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ind w:left="660"/>
        <w:rPr>
          <w:rFonts w:hint="eastAsia" w:ascii="楷体_GB2312" w:eastAsia="楷体_GB2312"/>
          <w:bCs/>
          <w:sz w:val="30"/>
        </w:rPr>
      </w:pPr>
      <w:r>
        <w:rPr>
          <w:rFonts w:hint="eastAsia" w:ascii="楷体_GB2312" w:eastAsia="楷体_GB2312"/>
          <w:bCs/>
          <w:sz w:val="30"/>
        </w:rPr>
        <w:t xml:space="preserve"> </w:t>
      </w:r>
      <w:r/>
    </w:p>
    <w:p>
      <w:pPr>
        <w:pStyle w:val="735"/>
        <w:ind w:left="660"/>
        <w:rPr>
          <w:rFonts w:ascii="楷体_GB2312" w:eastAsia="楷体_GB2312"/>
          <w:bCs/>
          <w:sz w:val="30"/>
        </w:rPr>
      </w:pPr>
      <w:r>
        <w:rPr>
          <w:rFonts w:ascii="楷体_GB2312" w:eastAsia="楷体_GB2312"/>
          <w:bCs/>
          <w:sz w:val="30"/>
        </w:rPr>
      </w:r>
      <w:r/>
    </w:p>
    <w:p>
      <w:pPr>
        <w:pStyle w:val="735"/>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rPr>
          <w:rFonts w:ascii="黑体" w:hAnsi="华文中宋" w:eastAsia="黑体"/>
          <w:bCs/>
          <w:spacing w:val="20"/>
          <w:sz w:val="72"/>
          <w:szCs w:val="72"/>
        </w:rPr>
      </w:r>
      <w:r/>
    </w:p>
    <w:p>
      <w:pPr>
        <w:pStyle w:val="735"/>
        <w:rPr>
          <w:rFonts w:ascii="华文中宋" w:hAnsi="华文中宋" w:eastAsia="华文中宋"/>
          <w:bCs/>
          <w:sz w:val="30"/>
        </w:rPr>
      </w:pPr>
      <w:r>
        <w:rPr>
          <w:rFonts w:ascii="华文中宋" w:hAnsi="华文中宋" w:eastAsia="华文中宋"/>
          <w:bCs/>
          <w:sz w:val="30"/>
        </w:rPr>
      </w:r>
      <w:r/>
    </w:p>
    <w:p>
      <w:pPr>
        <w:pStyle w:val="735"/>
        <w:rPr>
          <w:rFonts w:ascii="华文中宋" w:hAnsi="华文中宋" w:eastAsia="华文中宋"/>
          <w:bCs/>
          <w:sz w:val="30"/>
        </w:rPr>
      </w:pPr>
      <w:r>
        <w:rPr>
          <w:rFonts w:ascii="华文中宋" w:hAnsi="华文中宋" w:eastAsia="华文中宋"/>
          <w:bCs/>
          <w:sz w:val="30"/>
        </w:rPr>
      </w:r>
      <w:r/>
    </w:p>
    <w:p>
      <w:pPr>
        <w:pStyle w:val="735"/>
        <w:rPr>
          <w:rFonts w:ascii="华文中宋" w:hAnsi="华文中宋" w:eastAsia="华文中宋"/>
          <w:bCs/>
          <w:sz w:val="30"/>
        </w:rPr>
      </w:pPr>
      <w:r>
        <w:rPr>
          <w:rFonts w:ascii="华文中宋" w:hAnsi="华文中宋" w:eastAsia="华文中宋"/>
          <w:bCs/>
          <w:sz w:val="30"/>
        </w:rPr>
      </w:r>
      <w:r/>
    </w:p>
    <w:p>
      <w:pPr>
        <w:pStyle w:val="735"/>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rPr>
          <w:rFonts w:ascii="黑体" w:hAnsi="华文中宋" w:eastAsia="黑体"/>
          <w:bCs/>
          <w:spacing w:val="20"/>
          <w:sz w:val="48"/>
          <w:szCs w:val="48"/>
        </w:rPr>
      </w:r>
      <w:r/>
    </w:p>
    <w:p>
      <w:pPr>
        <w:pStyle w:val="735"/>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rPr>
          <w:rFonts w:ascii="黑体" w:hAnsi="华文中宋" w:eastAsia="黑体"/>
          <w:bCs/>
          <w:spacing w:val="20"/>
          <w:sz w:val="52"/>
          <w:szCs w:val="52"/>
        </w:rPr>
      </w:r>
      <w:r/>
    </w:p>
    <w:p>
      <w:pPr>
        <w:pStyle w:val="735"/>
        <w:rPr>
          <w:rFonts w:ascii="华文中宋" w:hAnsi="华文中宋" w:eastAsia="华文中宋"/>
          <w:bCs/>
          <w:sz w:val="30"/>
        </w:rPr>
      </w:pPr>
      <w:r>
        <w:rPr>
          <w:rFonts w:ascii="华文中宋" w:hAnsi="华文中宋" w:eastAsia="华文中宋"/>
          <w:bCs/>
          <w:sz w:val="30"/>
        </w:rPr>
      </w:r>
      <w:r/>
    </w:p>
    <w:p>
      <w:pPr>
        <w:pStyle w:val="735"/>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 （全流程电子化）</w:t>
      </w:r>
      <w:r>
        <w:rPr>
          <w:rFonts w:ascii="华文中宋" w:hAnsi="华文中宋" w:eastAsia="华文中宋"/>
          <w:bCs/>
          <w:sz w:val="30"/>
        </w:rPr>
      </w:r>
      <w:r/>
    </w:p>
    <w:p>
      <w:pPr>
        <w:pStyle w:val="735"/>
        <w:jc w:val="left"/>
        <w:rPr>
          <w:rFonts w:hint="eastAsia" w:ascii="华文中宋" w:hAnsi="华文中宋" w:eastAsia="华文中宋"/>
          <w:bCs/>
          <w:sz w:val="30"/>
        </w:rPr>
      </w:pPr>
      <w:r>
        <w:rPr>
          <w:rFonts w:hint="eastAsia" w:ascii="华文中宋" w:hAnsi="华文中宋" w:eastAsia="华文中宋"/>
          <w:bCs/>
          <w:sz w:val="30"/>
        </w:rPr>
      </w:r>
      <w:r/>
    </w:p>
    <w:p>
      <w:pPr>
        <w:pStyle w:val="735"/>
        <w:jc w:val="left"/>
        <w:rPr>
          <w:rFonts w:ascii="华文中宋" w:hAnsi="华文中宋" w:eastAsia="华文中宋"/>
          <w:bCs/>
          <w:sz w:val="30"/>
        </w:rPr>
      </w:pPr>
      <w:r>
        <w:rPr>
          <w:rFonts w:ascii="华文中宋" w:hAnsi="华文中宋" w:eastAsia="华文中宋"/>
          <w:bCs/>
          <w:sz w:val="30"/>
        </w:rPr>
      </w:r>
      <w:r/>
    </w:p>
    <w:p>
      <w:pPr>
        <w:pStyle w:val="735"/>
        <w:ind w:firstLine="1050"/>
        <w:rPr>
          <w:rFonts w:hint="eastAsia" w:ascii="黑体" w:hAnsi="华文中宋" w:eastAsia="黑体"/>
          <w:bCs/>
          <w:sz w:val="30"/>
          <w:szCs w:val="30"/>
        </w:rPr>
      </w:pPr>
      <w:r>
        <w:rPr>
          <w:rFonts w:hint="eastAsia" w:ascii="黑体" w:hAnsi="华文中宋" w:eastAsia="黑体"/>
          <w:bCs/>
          <w:sz w:val="30"/>
          <w:szCs w:val="30"/>
        </w:rPr>
        <w:t xml:space="preserve">采购项目编号：</w:t>
      </w:r>
      <w:bookmarkStart w:id="0" w:name="OLE_LINK5"/>
      <w:r/>
      <w:bookmarkStart w:id="1" w:name="OLE_LINK6"/>
      <w:r>
        <w:rPr>
          <w:rFonts w:hint="eastAsia" w:ascii="黑体" w:hAnsi="华文中宋" w:eastAsia="黑体"/>
          <w:bCs/>
          <w:sz w:val="30"/>
          <w:szCs w:val="30"/>
        </w:rPr>
        <w:t xml:space="preserve">JSZC-320206-JZCG-G2026-0029</w:t>
      </w:r>
      <w:r>
        <w:rPr>
          <w:rFonts w:hint="eastAsia" w:ascii="黑体" w:hAnsi="华文中宋" w:eastAsia="黑体"/>
          <w:bCs/>
          <w:sz w:val="30"/>
          <w:szCs w:val="30"/>
        </w:rPr>
      </w:r>
      <w:r/>
    </w:p>
    <w:p>
      <w:pPr>
        <w:pStyle w:val="735"/>
        <w:ind w:firstLine="1050"/>
        <w:rPr>
          <w:rFonts w:hint="eastAsia" w:ascii="黑体" w:hAnsi="华文中宋" w:eastAsia="黑体"/>
          <w:bCs/>
          <w:sz w:val="30"/>
          <w:szCs w:val="30"/>
        </w:rPr>
      </w:pPr>
      <w:r/>
      <w:bookmarkEnd w:id="0"/>
      <w:r/>
      <w:bookmarkEnd w:id="1"/>
      <w:r>
        <w:rPr>
          <w:rFonts w:hint="eastAsia" w:ascii="黑体" w:hAnsi="华文中宋" w:eastAsia="黑体"/>
          <w:bCs/>
          <w:sz w:val="30"/>
          <w:szCs w:val="30"/>
        </w:rPr>
        <w:t xml:space="preserve">采购项目名称：</w:t>
      </w:r>
      <w:bookmarkStart w:id="2" w:name="OLE_LINK3"/>
      <w:r/>
      <w:bookmarkStart w:id="3" w:name="OLE_LINK4"/>
      <w:r>
        <w:rPr>
          <w:rFonts w:hint="eastAsia" w:ascii="黑体" w:hAnsi="华文中宋" w:eastAsia="黑体"/>
          <w:bCs/>
          <w:sz w:val="30"/>
          <w:szCs w:val="30"/>
        </w:rPr>
        <w:t xml:space="preserve">无锡市惠山区中医医院物业管理服务项目</w:t>
      </w:r>
      <w:r>
        <w:rPr>
          <w:rFonts w:hint="eastAsia" w:ascii="黑体" w:hAnsi="华文中宋" w:eastAsia="黑体"/>
          <w:bCs/>
          <w:sz w:val="30"/>
          <w:szCs w:val="30"/>
        </w:rPr>
      </w:r>
      <w:r/>
    </w:p>
    <w:p>
      <w:pPr>
        <w:pStyle w:val="735"/>
        <w:ind w:firstLine="1050"/>
        <w:rPr>
          <w:rFonts w:ascii="黑体" w:hAnsi="华文中宋" w:eastAsia="黑体"/>
          <w:bCs/>
          <w:sz w:val="30"/>
          <w:szCs w:val="30"/>
        </w:rPr>
      </w:pPr>
      <w:r/>
      <w:bookmarkEnd w:id="2"/>
      <w:r/>
      <w:bookmarkEnd w:id="3"/>
      <w:r>
        <w:rPr>
          <w:rFonts w:hint="eastAsia" w:ascii="黑体" w:hAnsi="华文中宋" w:eastAsia="黑体"/>
          <w:bCs/>
          <w:sz w:val="30"/>
          <w:szCs w:val="30"/>
        </w:rPr>
        <w:t xml:space="preserve">集中采购机构</w:t>
      </w:r>
      <w:r>
        <w:rPr>
          <w:rFonts w:ascii="黑体" w:hAnsi="华文中宋" w:eastAsia="黑体"/>
          <w:bCs/>
          <w:sz w:val="30"/>
          <w:szCs w:val="30"/>
        </w:rPr>
        <w:t xml:space="preserve">: </w:t>
      </w:r>
      <w:r>
        <w:rPr>
          <w:rFonts w:hint="eastAsia" w:ascii="黑体" w:hAnsi="华文中宋" w:eastAsia="黑体"/>
          <w:bCs/>
          <w:sz w:val="30"/>
          <w:szCs w:val="30"/>
        </w:rPr>
        <w:t xml:space="preserve">无锡市惠山区政府采购中心</w:t>
      </w:r>
      <w:r>
        <w:rPr>
          <w:rFonts w:ascii="黑体" w:hAnsi="华文中宋" w:eastAsia="黑体"/>
          <w:bCs/>
          <w:sz w:val="30"/>
          <w:szCs w:val="30"/>
        </w:rPr>
        <w:t xml:space="preserve"> </w:t>
      </w:r>
      <w:r/>
    </w:p>
    <w:p>
      <w:pPr>
        <w:pStyle w:val="735"/>
        <w:rPr>
          <w:rFonts w:ascii="华文中宋" w:hAnsi="华文中宋" w:eastAsia="华文中宋"/>
          <w:bCs/>
          <w:sz w:val="32"/>
        </w:rPr>
      </w:pPr>
      <w:r>
        <w:rPr>
          <w:rFonts w:ascii="华文中宋" w:hAnsi="华文中宋" w:eastAsia="华文中宋"/>
          <w:bCs/>
          <w:sz w:val="32"/>
        </w:rPr>
      </w:r>
      <w:r/>
    </w:p>
    <w:p>
      <w:pPr>
        <w:pStyle w:val="735"/>
        <w:rPr>
          <w:rFonts w:ascii="华文中宋" w:hAnsi="华文中宋" w:eastAsia="华文中宋"/>
          <w:bCs/>
          <w:sz w:val="30"/>
        </w:rPr>
      </w:pPr>
      <w:r>
        <w:rPr>
          <w:rFonts w:ascii="华文中宋" w:hAnsi="华文中宋" w:eastAsia="华文中宋"/>
          <w:bCs/>
          <w:sz w:val="30"/>
        </w:rPr>
      </w:r>
      <w:r/>
    </w:p>
    <w:p>
      <w:pPr>
        <w:pStyle w:val="735"/>
        <w:rPr>
          <w:rFonts w:ascii="华文中宋" w:hAnsi="华文中宋" w:eastAsia="华文中宋"/>
          <w:bCs/>
          <w:sz w:val="30"/>
        </w:rPr>
      </w:pPr>
      <w:r>
        <w:rPr>
          <w:rFonts w:ascii="华文中宋" w:hAnsi="华文中宋" w:eastAsia="华文中宋"/>
          <w:bCs/>
          <w:sz w:val="30"/>
        </w:rPr>
      </w:r>
      <w:r/>
    </w:p>
    <w:p>
      <w:pPr>
        <w:pStyle w:val="735"/>
        <w:rPr>
          <w:rFonts w:ascii="华文中宋" w:hAnsi="华文中宋" w:eastAsia="华文中宋"/>
          <w:bCs/>
          <w:sz w:val="30"/>
        </w:rPr>
      </w:pPr>
      <w:r>
        <w:rPr>
          <w:rFonts w:ascii="华文中宋" w:hAnsi="华文中宋" w:eastAsia="华文中宋"/>
          <w:bCs/>
          <w:sz w:val="30"/>
        </w:rPr>
      </w:r>
      <w:r/>
    </w:p>
    <w:p>
      <w:pPr>
        <w:pStyle w:val="735"/>
        <w:jc w:val="center"/>
        <w:rPr>
          <w:rFonts w:ascii="黑体" w:hAnsi="华文中宋" w:eastAsia="黑体"/>
          <w:bCs/>
          <w:sz w:val="44"/>
          <w:szCs w:val="44"/>
        </w:rPr>
      </w:pPr>
      <w:r>
        <w:rPr>
          <w:rFonts w:hint="eastAsia" w:ascii="黑体" w:hAnsi="华文中宋" w:eastAsia="黑体"/>
          <w:bCs/>
          <w:sz w:val="44"/>
          <w:szCs w:val="44"/>
        </w:rPr>
        <w:t xml:space="preserve">二○二六年</w:t>
      </w:r>
      <w:r>
        <w:rPr>
          <w:rFonts w:hint="eastAsia" w:ascii="黑体" w:hAnsi="华文中宋" w:eastAsia="黑体"/>
          <w:bCs/>
          <w:sz w:val="44"/>
          <w:szCs w:val="44"/>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rPr>
        <w:t xml:space="preserve">七</w:t>
      </w:r>
      <w:r>
        <w:rPr>
          <w:rFonts w:hint="eastAsia" w:ascii="黑体" w:hAnsi="华文中宋" w:eastAsia="黑体"/>
          <w:bCs/>
          <w:sz w:val="44"/>
          <w:szCs w:val="44"/>
        </w:rPr>
        <w:t xml:space="preserve">日</w:t>
      </w:r>
      <w:r>
        <w:rPr>
          <w:rFonts w:ascii="黑体" w:hAnsi="华文中宋" w:eastAsia="黑体"/>
          <w:bCs/>
          <w:sz w:val="44"/>
          <w:szCs w:val="44"/>
        </w:rPr>
      </w:r>
      <w:r/>
    </w:p>
    <w:p>
      <w:pPr>
        <w:pStyle w:val="735"/>
        <w:rPr>
          <w:rStyle w:val="790"/>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567" w:right="851" w:bottom="567" w:left="1134" w:header="624" w:footer="907" w:gutter="0"/>
          <w:cols w:num="1" w:sep="0" w:space="720" w:equalWidth="1"/>
          <w:docGrid w:linePitch="360"/>
          <w:titlePg/>
        </w:sectPr>
      </w:pPr>
      <w:r>
        <w:rPr>
          <w:rStyle w:val="790"/>
          <w:rFonts w:eastAsia="黑体"/>
          <w:bCs/>
          <w:sz w:val="48"/>
        </w:rPr>
      </w:r>
      <w:r/>
    </w:p>
    <w:p>
      <w:pPr>
        <w:pStyle w:val="735"/>
        <w:jc w:val="center"/>
        <w:pageBreakBefore/>
        <w:rPr>
          <w:rStyle w:val="790"/>
          <w:rFonts w:eastAsia="黑体"/>
          <w:bCs/>
          <w:sz w:val="48"/>
        </w:rPr>
      </w:pPr>
      <w:r>
        <w:rPr>
          <w:rStyle w:val="790"/>
          <w:rFonts w:hint="eastAsia" w:eastAsia="黑体"/>
          <w:bCs/>
          <w:sz w:val="48"/>
        </w:rPr>
        <w:t xml:space="preserve">目</w:t>
      </w:r>
      <w:r>
        <w:rPr>
          <w:rStyle w:val="790"/>
          <w:rFonts w:eastAsia="黑体"/>
          <w:bCs/>
          <w:sz w:val="48"/>
        </w:rPr>
        <w:t xml:space="preserve">     </w:t>
      </w:r>
      <w:r>
        <w:rPr>
          <w:rStyle w:val="790"/>
          <w:rFonts w:hint="eastAsia" w:eastAsia="黑体"/>
          <w:bCs/>
          <w:sz w:val="48"/>
        </w:rPr>
        <w:t xml:space="preserve">录</w:t>
      </w:r>
      <w:r>
        <w:rPr>
          <w:rStyle w:val="790"/>
          <w:rFonts w:eastAsia="黑体"/>
          <w:bCs/>
          <w:sz w:val="48"/>
        </w:rPr>
      </w:r>
      <w:r/>
    </w:p>
    <w:p>
      <w:pPr>
        <w:pStyle w:val="735"/>
        <w:jc w:val="center"/>
        <w:rPr>
          <w:rFonts w:hint="eastAsia" w:ascii="黑体" w:eastAsia="黑体"/>
          <w:bCs/>
          <w:sz w:val="30"/>
        </w:rPr>
      </w:pPr>
      <w:r>
        <w:rPr>
          <w:rFonts w:hint="eastAsia" w:ascii="黑体" w:eastAsia="黑体"/>
          <w:bCs/>
          <w:sz w:val="30"/>
        </w:rPr>
      </w:r>
      <w:r/>
    </w:p>
    <w:p>
      <w:pPr>
        <w:pStyle w:val="735"/>
        <w:jc w:val="center"/>
        <w:rPr>
          <w:rFonts w:hint="eastAsia" w:ascii="黑体" w:eastAsia="黑体"/>
          <w:bCs/>
          <w:sz w:val="30"/>
        </w:rPr>
      </w:pPr>
      <w:r>
        <w:rPr>
          <w:rFonts w:hint="eastAsia" w:ascii="黑体" w:eastAsia="黑体"/>
          <w:bCs/>
          <w:sz w:val="30"/>
        </w:rPr>
      </w:r>
      <w:r/>
    </w:p>
    <w:p>
      <w:pPr>
        <w:pStyle w:val="735"/>
        <w:jc w:val="center"/>
        <w:rPr>
          <w:rFonts w:ascii="黑体" w:eastAsia="黑体"/>
          <w:bCs/>
          <w:sz w:val="30"/>
        </w:rPr>
      </w:pPr>
      <w:r>
        <w:rPr>
          <w:rFonts w:ascii="黑体" w:eastAsia="黑体"/>
          <w:bCs/>
          <w:sz w:val="30"/>
        </w:rPr>
      </w:r>
      <w:r/>
    </w:p>
    <w:p>
      <w:pPr>
        <w:pStyle w:val="771"/>
        <w:ind w:firstLine="450"/>
        <w:spacing w:line="720" w:lineRule="auto"/>
        <w:tabs>
          <w:tab w:val="right" w:pos="9911" w:leader="dot"/>
        </w:tabs>
        <w:rPr>
          <w:rFonts w:ascii="宋体" w:hAnsi="宋体"/>
          <w:sz w:val="32"/>
          <w:szCs w:val="32"/>
        </w:rPr>
      </w:pPr>
      <w:r>
        <w:rPr>
          <w:rFonts w:ascii="黑体" w:eastAsia="黑体"/>
          <w:bCs/>
          <w:sz w:val="30"/>
        </w:rPr>
        <w:fldChar w:fldCharType="begin"/>
      </w:r>
      <w:r>
        <w:rPr>
          <w:rFonts w:ascii="黑体" w:eastAsia="黑体"/>
          <w:bCs/>
          <w:sz w:val="30"/>
        </w:rPr>
        <w:instrText xml:space="preserve"> TOC \o "1-1" \h \z \u </w:instrText>
      </w:r>
      <w:r>
        <w:rPr>
          <w:rFonts w:ascii="黑体" w:eastAsia="黑体"/>
          <w:bCs/>
          <w:sz w:val="30"/>
        </w:rPr>
        <w:fldChar w:fldCharType="separate"/>
      </w:r>
      <w:r>
        <w:rPr>
          <w:rStyle w:val="792"/>
          <w:rFonts w:ascii="宋体" w:hAnsi="宋体"/>
          <w:sz w:val="32"/>
          <w:szCs w:val="32"/>
        </w:rPr>
        <w:fldChar w:fldCharType="begin"/>
      </w:r>
      <w:r>
        <w:rPr>
          <w:rStyle w:val="792"/>
          <w:rFonts w:ascii="宋体" w:hAnsi="宋体"/>
          <w:sz w:val="32"/>
          <w:szCs w:val="32"/>
        </w:rPr>
        <w:instrText xml:space="preserve"> </w:instrText>
      </w:r>
      <w:r>
        <w:rPr>
          <w:rFonts w:ascii="宋体" w:hAnsi="宋体"/>
          <w:sz w:val="32"/>
          <w:szCs w:val="32"/>
        </w:rPr>
        <w:instrText xml:space="preserve">HYPERLINK \l "_Toc61444835"</w:instrText>
      </w:r>
      <w:r>
        <w:rPr>
          <w:rStyle w:val="792"/>
          <w:rFonts w:ascii="宋体" w:hAnsi="宋体"/>
          <w:sz w:val="32"/>
          <w:szCs w:val="32"/>
        </w:rPr>
        <w:instrText xml:space="preserve"> </w:instrText>
      </w:r>
      <w:r>
        <w:rPr>
          <w:rStyle w:val="792"/>
          <w:rFonts w:ascii="宋体" w:hAnsi="宋体"/>
          <w:sz w:val="32"/>
          <w:szCs w:val="32"/>
        </w:rPr>
        <w:fldChar w:fldCharType="separate"/>
      </w:r>
      <w:r>
        <w:rPr>
          <w:rStyle w:val="792"/>
          <w:rFonts w:hint="eastAsia" w:ascii="宋体" w:hAnsi="宋体"/>
          <w:sz w:val="32"/>
          <w:szCs w:val="32"/>
        </w:rPr>
        <w:t xml:space="preserve">一．投标邀请函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_Toc61444835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Style w:val="792"/>
          <w:rFonts w:ascii="宋体" w:hAnsi="宋体"/>
          <w:sz w:val="32"/>
          <w:szCs w:val="32"/>
        </w:rPr>
        <w:fldChar w:fldCharType="end"/>
      </w:r>
      <w:r>
        <w:rPr>
          <w:rFonts w:ascii="宋体" w:hAnsi="宋体"/>
          <w:sz w:val="32"/>
          <w:szCs w:val="32"/>
        </w:rPr>
      </w:r>
      <w:r/>
    </w:p>
    <w:p>
      <w:pPr>
        <w:pStyle w:val="771"/>
        <w:ind w:firstLine="480"/>
        <w:spacing w:line="720" w:lineRule="auto"/>
        <w:tabs>
          <w:tab w:val="right" w:pos="9911" w:leader="dot"/>
        </w:tabs>
        <w:rPr>
          <w:rFonts w:ascii="宋体" w:hAnsi="宋体"/>
          <w:sz w:val="32"/>
          <w:szCs w:val="32"/>
        </w:rPr>
      </w:pPr>
      <w:r>
        <w:rPr>
          <w:rStyle w:val="792"/>
          <w:rFonts w:ascii="宋体" w:hAnsi="宋体"/>
          <w:sz w:val="32"/>
          <w:szCs w:val="32"/>
        </w:rPr>
        <w:fldChar w:fldCharType="begin"/>
      </w:r>
      <w:r>
        <w:rPr>
          <w:rStyle w:val="792"/>
          <w:rFonts w:ascii="宋体" w:hAnsi="宋体"/>
          <w:sz w:val="32"/>
          <w:szCs w:val="32"/>
        </w:rPr>
        <w:instrText xml:space="preserve"> </w:instrText>
      </w:r>
      <w:r>
        <w:rPr>
          <w:rFonts w:ascii="宋体" w:hAnsi="宋体"/>
          <w:sz w:val="32"/>
          <w:szCs w:val="32"/>
        </w:rPr>
        <w:instrText xml:space="preserve">HYPERLINK \l "_Toc61444836"</w:instrText>
      </w:r>
      <w:r>
        <w:rPr>
          <w:rStyle w:val="792"/>
          <w:rFonts w:ascii="宋体" w:hAnsi="宋体"/>
          <w:sz w:val="32"/>
          <w:szCs w:val="32"/>
        </w:rPr>
        <w:instrText xml:space="preserve"> </w:instrText>
      </w:r>
      <w:r>
        <w:rPr>
          <w:rStyle w:val="792"/>
          <w:rFonts w:ascii="宋体" w:hAnsi="宋体"/>
          <w:sz w:val="32"/>
          <w:szCs w:val="32"/>
        </w:rPr>
        <w:fldChar w:fldCharType="separate"/>
      </w:r>
      <w:r>
        <w:rPr>
          <w:rStyle w:val="792"/>
          <w:rFonts w:hint="eastAsia" w:ascii="宋体" w:hAnsi="宋体"/>
          <w:sz w:val="32"/>
          <w:szCs w:val="32"/>
        </w:rPr>
        <w:t xml:space="preserve">二．投标人须知</w:t>
      </w:r>
      <w:r>
        <w:rPr>
          <w:rFonts w:ascii="宋体" w:hAnsi="宋体"/>
          <w:sz w:val="32"/>
          <w:szCs w:val="32"/>
        </w:rPr>
        <w:tab/>
      </w:r>
      <w:r>
        <w:rPr>
          <w:rFonts w:hint="eastAsia" w:ascii="宋体" w:hAnsi="宋体"/>
          <w:sz w:val="32"/>
          <w:szCs w:val="32"/>
        </w:rPr>
        <w:t xml:space="preserve">5</w:t>
      </w:r>
      <w:r>
        <w:rPr>
          <w:rStyle w:val="792"/>
          <w:rFonts w:ascii="宋体" w:hAnsi="宋体"/>
          <w:sz w:val="32"/>
          <w:szCs w:val="32"/>
        </w:rPr>
        <w:fldChar w:fldCharType="end"/>
      </w:r>
      <w:r>
        <w:rPr>
          <w:rFonts w:ascii="宋体" w:hAnsi="宋体"/>
          <w:sz w:val="32"/>
          <w:szCs w:val="32"/>
        </w:rPr>
      </w:r>
      <w:r/>
    </w:p>
    <w:p>
      <w:pPr>
        <w:pStyle w:val="771"/>
        <w:ind w:firstLine="480"/>
        <w:spacing w:line="720" w:lineRule="auto"/>
        <w:tabs>
          <w:tab w:val="right" w:pos="9911" w:leader="dot"/>
        </w:tabs>
        <w:rPr>
          <w:rFonts w:ascii="宋体" w:hAnsi="宋体"/>
          <w:sz w:val="32"/>
          <w:szCs w:val="32"/>
        </w:rPr>
      </w:pPr>
      <w:r>
        <w:rPr>
          <w:rStyle w:val="792"/>
          <w:rFonts w:ascii="宋体" w:hAnsi="宋体"/>
          <w:sz w:val="32"/>
          <w:szCs w:val="32"/>
        </w:rPr>
        <w:fldChar w:fldCharType="begin"/>
      </w:r>
      <w:r>
        <w:rPr>
          <w:rStyle w:val="792"/>
          <w:rFonts w:ascii="宋体" w:hAnsi="宋体"/>
          <w:sz w:val="32"/>
          <w:szCs w:val="32"/>
        </w:rPr>
        <w:instrText xml:space="preserve"> </w:instrText>
      </w:r>
      <w:r>
        <w:rPr>
          <w:rFonts w:ascii="宋体" w:hAnsi="宋体"/>
          <w:sz w:val="32"/>
          <w:szCs w:val="32"/>
        </w:rPr>
        <w:instrText xml:space="preserve">HYPERLINK \l "_Toc61444837"</w:instrText>
      </w:r>
      <w:r>
        <w:rPr>
          <w:rStyle w:val="792"/>
          <w:rFonts w:ascii="宋体" w:hAnsi="宋体"/>
          <w:sz w:val="32"/>
          <w:szCs w:val="32"/>
        </w:rPr>
        <w:instrText xml:space="preserve"> </w:instrText>
      </w:r>
      <w:r>
        <w:rPr>
          <w:rStyle w:val="792"/>
          <w:rFonts w:ascii="宋体" w:hAnsi="宋体"/>
          <w:sz w:val="32"/>
          <w:szCs w:val="32"/>
        </w:rPr>
        <w:fldChar w:fldCharType="separate"/>
      </w:r>
      <w:r>
        <w:rPr>
          <w:rStyle w:val="792"/>
          <w:rFonts w:hint="eastAsia" w:ascii="宋体" w:hAnsi="宋体"/>
          <w:sz w:val="32"/>
          <w:szCs w:val="32"/>
        </w:rPr>
        <w:t xml:space="preserve">三．采购需求</w:t>
      </w:r>
      <w:r>
        <w:rPr>
          <w:rFonts w:ascii="宋体" w:hAnsi="宋体"/>
          <w:sz w:val="32"/>
          <w:szCs w:val="32"/>
        </w:rPr>
        <w:tab/>
      </w:r>
      <w:r>
        <w:rPr>
          <w:rStyle w:val="792"/>
          <w:rFonts w:ascii="宋体" w:hAnsi="宋体"/>
          <w:sz w:val="32"/>
          <w:szCs w:val="32"/>
        </w:rPr>
        <w:fldChar w:fldCharType="end"/>
      </w:r>
      <w:r>
        <w:rPr>
          <w:rStyle w:val="792"/>
          <w:rFonts w:hint="eastAsia" w:ascii="宋体" w:hAnsi="宋体"/>
          <w:sz w:val="32"/>
          <w:szCs w:val="32"/>
        </w:rPr>
        <w:t xml:space="preserve">17</w:t>
      </w:r>
      <w:r>
        <w:rPr>
          <w:rFonts w:ascii="宋体" w:hAnsi="宋体"/>
          <w:sz w:val="32"/>
          <w:szCs w:val="32"/>
        </w:rPr>
      </w:r>
      <w:r/>
    </w:p>
    <w:p>
      <w:pPr>
        <w:pStyle w:val="771"/>
        <w:ind w:firstLine="480"/>
        <w:spacing w:line="720" w:lineRule="auto"/>
        <w:tabs>
          <w:tab w:val="right" w:pos="9911" w:leader="dot"/>
        </w:tabs>
        <w:rPr>
          <w:rFonts w:hint="eastAsia" w:ascii="宋体" w:hAnsi="宋体"/>
          <w:sz w:val="32"/>
          <w:szCs w:val="32"/>
        </w:rPr>
      </w:pPr>
      <w:r>
        <w:rPr>
          <w:rStyle w:val="792"/>
          <w:rFonts w:ascii="宋体" w:hAnsi="宋体"/>
          <w:sz w:val="32"/>
          <w:szCs w:val="32"/>
        </w:rPr>
        <w:fldChar w:fldCharType="begin"/>
      </w:r>
      <w:r>
        <w:rPr>
          <w:rStyle w:val="792"/>
          <w:rFonts w:ascii="宋体" w:hAnsi="宋体"/>
          <w:sz w:val="32"/>
          <w:szCs w:val="32"/>
        </w:rPr>
        <w:instrText xml:space="preserve"> </w:instrText>
      </w:r>
      <w:r>
        <w:rPr>
          <w:rFonts w:ascii="宋体" w:hAnsi="宋体"/>
          <w:sz w:val="32"/>
          <w:szCs w:val="32"/>
        </w:rPr>
        <w:instrText xml:space="preserve">HYPERLINK \l "_Toc61444839"</w:instrText>
      </w:r>
      <w:r>
        <w:rPr>
          <w:rStyle w:val="792"/>
          <w:rFonts w:ascii="宋体" w:hAnsi="宋体"/>
          <w:sz w:val="32"/>
          <w:szCs w:val="32"/>
        </w:rPr>
        <w:instrText xml:space="preserve"> </w:instrText>
      </w:r>
      <w:r>
        <w:rPr>
          <w:rStyle w:val="792"/>
          <w:rFonts w:ascii="宋体" w:hAnsi="宋体"/>
          <w:sz w:val="32"/>
          <w:szCs w:val="32"/>
        </w:rPr>
        <w:fldChar w:fldCharType="separate"/>
      </w:r>
      <w:r>
        <w:rPr>
          <w:rStyle w:val="792"/>
          <w:rFonts w:hint="eastAsia" w:ascii="宋体" w:hAnsi="宋体"/>
          <w:sz w:val="32"/>
          <w:szCs w:val="32"/>
        </w:rPr>
        <w:t xml:space="preserve">四．合同文本</w:t>
      </w:r>
      <w:r>
        <w:rPr>
          <w:rFonts w:ascii="宋体" w:hAnsi="宋体"/>
          <w:sz w:val="32"/>
          <w:szCs w:val="32"/>
        </w:rPr>
        <w:tab/>
      </w:r>
      <w:r>
        <w:rPr>
          <w:rStyle w:val="792"/>
          <w:rFonts w:ascii="宋体" w:hAnsi="宋体"/>
          <w:sz w:val="32"/>
          <w:szCs w:val="32"/>
        </w:rPr>
        <w:fldChar w:fldCharType="end"/>
      </w:r>
      <w:r>
        <w:rPr>
          <w:rStyle w:val="792"/>
          <w:rFonts w:hint="eastAsia" w:ascii="宋体" w:hAnsi="宋体"/>
          <w:sz w:val="32"/>
          <w:szCs w:val="32"/>
        </w:rPr>
        <w:t xml:space="preserve">33</w:t>
      </w:r>
      <w:r>
        <w:rPr>
          <w:rFonts w:hint="eastAsia" w:ascii="宋体" w:hAnsi="宋体"/>
          <w:sz w:val="32"/>
          <w:szCs w:val="32"/>
        </w:rPr>
      </w:r>
      <w:r/>
    </w:p>
    <w:p>
      <w:pPr>
        <w:pStyle w:val="771"/>
        <w:ind w:firstLine="480"/>
        <w:spacing w:line="720" w:lineRule="auto"/>
        <w:tabs>
          <w:tab w:val="right" w:pos="9911" w:leader="dot"/>
        </w:tabs>
        <w:rPr>
          <w:rFonts w:hint="eastAsia" w:ascii="宋体" w:hAnsi="宋体"/>
          <w:sz w:val="32"/>
          <w:szCs w:val="32"/>
        </w:rPr>
      </w:pPr>
      <w:r>
        <w:rPr>
          <w:rStyle w:val="792"/>
          <w:rFonts w:ascii="宋体" w:hAnsi="宋体"/>
          <w:sz w:val="32"/>
          <w:szCs w:val="32"/>
        </w:rPr>
        <w:fldChar w:fldCharType="begin"/>
      </w:r>
      <w:r>
        <w:rPr>
          <w:rStyle w:val="792"/>
          <w:rFonts w:ascii="宋体" w:hAnsi="宋体"/>
          <w:sz w:val="32"/>
          <w:szCs w:val="32"/>
        </w:rPr>
        <w:instrText xml:space="preserve"> </w:instrText>
      </w:r>
      <w:r>
        <w:rPr>
          <w:rFonts w:ascii="宋体" w:hAnsi="宋体"/>
          <w:sz w:val="32"/>
          <w:szCs w:val="32"/>
        </w:rPr>
        <w:instrText xml:space="preserve">HYPERLINK \l "_Toc61444840"</w:instrText>
      </w:r>
      <w:r>
        <w:rPr>
          <w:rStyle w:val="792"/>
          <w:rFonts w:ascii="宋体" w:hAnsi="宋体"/>
          <w:sz w:val="32"/>
          <w:szCs w:val="32"/>
        </w:rPr>
        <w:instrText xml:space="preserve"> </w:instrText>
      </w:r>
      <w:r>
        <w:rPr>
          <w:rStyle w:val="792"/>
          <w:rFonts w:ascii="宋体" w:hAnsi="宋体"/>
          <w:sz w:val="32"/>
          <w:szCs w:val="32"/>
        </w:rPr>
        <w:fldChar w:fldCharType="separate"/>
      </w:r>
      <w:r>
        <w:rPr>
          <w:rStyle w:val="792"/>
          <w:rFonts w:hint="eastAsia" w:ascii="宋体" w:hAnsi="宋体"/>
          <w:sz w:val="32"/>
          <w:szCs w:val="32"/>
        </w:rPr>
        <w:t xml:space="preserve">五．评分方法与评分标准</w:t>
      </w:r>
      <w:r>
        <w:rPr>
          <w:rFonts w:ascii="宋体" w:hAnsi="宋体"/>
          <w:sz w:val="32"/>
          <w:szCs w:val="32"/>
        </w:rPr>
        <w:tab/>
      </w:r>
      <w:r>
        <w:rPr>
          <w:rStyle w:val="792"/>
          <w:rFonts w:ascii="宋体" w:hAnsi="宋体"/>
          <w:sz w:val="32"/>
          <w:szCs w:val="32"/>
        </w:rPr>
        <w:fldChar w:fldCharType="end"/>
      </w:r>
      <w:r>
        <w:rPr>
          <w:rStyle w:val="792"/>
          <w:rFonts w:hint="eastAsia" w:ascii="宋体" w:hAnsi="宋体"/>
          <w:sz w:val="32"/>
          <w:szCs w:val="32"/>
        </w:rPr>
        <w:t xml:space="preserve">38</w:t>
      </w:r>
      <w:r>
        <w:rPr>
          <w:rFonts w:hint="eastAsia" w:ascii="宋体" w:hAnsi="宋体"/>
          <w:sz w:val="32"/>
          <w:szCs w:val="32"/>
        </w:rPr>
      </w:r>
      <w:r/>
    </w:p>
    <w:p>
      <w:pPr>
        <w:pStyle w:val="771"/>
        <w:ind w:firstLine="480"/>
        <w:spacing w:line="720" w:lineRule="auto"/>
        <w:tabs>
          <w:tab w:val="right" w:pos="9911" w:leader="dot"/>
        </w:tabs>
        <w:rPr>
          <w:rFonts w:ascii="宋体" w:eastAsia="黑体"/>
          <w:bCs/>
          <w:sz w:val="32"/>
        </w:rPr>
      </w:pPr>
      <w:r>
        <w:rPr>
          <w:rStyle w:val="792"/>
          <w:rFonts w:ascii="宋体" w:hAnsi="宋体"/>
          <w:sz w:val="32"/>
          <w:szCs w:val="32"/>
        </w:rPr>
        <w:fldChar w:fldCharType="begin"/>
      </w:r>
      <w:r>
        <w:rPr>
          <w:rStyle w:val="792"/>
          <w:rFonts w:ascii="宋体" w:hAnsi="宋体"/>
          <w:sz w:val="32"/>
          <w:szCs w:val="32"/>
        </w:rPr>
        <w:instrText xml:space="preserve"> </w:instrText>
      </w:r>
      <w:r>
        <w:rPr>
          <w:rFonts w:ascii="宋体" w:hAnsi="宋体"/>
          <w:sz w:val="32"/>
          <w:szCs w:val="32"/>
        </w:rPr>
        <w:instrText xml:space="preserve">HYPERLINK \l "_Toc61444841"</w:instrText>
      </w:r>
      <w:r>
        <w:rPr>
          <w:rStyle w:val="792"/>
          <w:rFonts w:ascii="宋体" w:hAnsi="宋体"/>
          <w:sz w:val="32"/>
          <w:szCs w:val="32"/>
        </w:rPr>
        <w:instrText xml:space="preserve"> </w:instrText>
      </w:r>
      <w:r>
        <w:rPr>
          <w:rStyle w:val="792"/>
          <w:rFonts w:ascii="宋体" w:hAnsi="宋体"/>
          <w:sz w:val="32"/>
          <w:szCs w:val="32"/>
        </w:rPr>
        <w:fldChar w:fldCharType="separate"/>
      </w:r>
      <w:r>
        <w:rPr>
          <w:rStyle w:val="792"/>
          <w:rFonts w:hint="eastAsia" w:ascii="宋体" w:hAnsi="宋体"/>
          <w:sz w:val="32"/>
          <w:szCs w:val="32"/>
        </w:rPr>
        <w:t xml:space="preserve">六</w:t>
      </w:r>
      <w:r>
        <w:rPr>
          <w:rStyle w:val="792"/>
          <w:rFonts w:ascii="宋体" w:hAnsi="宋体"/>
          <w:sz w:val="32"/>
          <w:szCs w:val="32"/>
        </w:rPr>
        <w:t xml:space="preserve">.</w:t>
      </w:r>
      <w:r>
        <w:rPr>
          <w:rStyle w:val="792"/>
          <w:rFonts w:hint="eastAsia" w:ascii="宋体" w:hAnsi="宋体"/>
          <w:sz w:val="32"/>
          <w:szCs w:val="32"/>
        </w:rPr>
        <w:t xml:space="preserve"> 投标文件内容与格式</w:t>
      </w:r>
      <w:r>
        <w:rPr>
          <w:rFonts w:ascii="宋体" w:hAnsi="宋体"/>
          <w:sz w:val="32"/>
          <w:szCs w:val="32"/>
        </w:rPr>
        <w:tab/>
      </w:r>
      <w:r>
        <w:rPr>
          <w:rStyle w:val="792"/>
          <w:rFonts w:ascii="宋体" w:hAnsi="宋体"/>
          <w:sz w:val="32"/>
          <w:szCs w:val="32"/>
        </w:rPr>
        <w:fldChar w:fldCharType="end"/>
      </w:r>
      <w:r>
        <w:rPr>
          <w:rFonts w:ascii="黑体" w:eastAsia="黑体"/>
          <w:bCs/>
          <w:sz w:val="30"/>
        </w:rPr>
        <w:fldChar w:fldCharType="end"/>
      </w:r>
      <w:r>
        <w:rPr>
          <w:rFonts w:hint="eastAsia" w:ascii="宋体" w:hAnsi="宋体" w:eastAsia="黑体"/>
          <w:bCs/>
          <w:sz w:val="30"/>
        </w:rPr>
        <w:t xml:space="preserve">44</w:t>
      </w:r>
      <w:r>
        <w:rPr>
          <w:rFonts w:ascii="宋体" w:eastAsia="黑体"/>
          <w:bCs/>
          <w:sz w:val="32"/>
        </w:rPr>
      </w:r>
      <w:r/>
    </w:p>
    <w:p>
      <w:pPr>
        <w:pStyle w:val="735"/>
        <w:rPr>
          <w:rFonts w:hint="eastAsia" w:ascii="宋体"/>
          <w:bCs/>
          <w:sz w:val="32"/>
        </w:rPr>
      </w:pPr>
      <w:r>
        <w:rPr>
          <w:rFonts w:hint="eastAsia" w:ascii="宋体"/>
          <w:bCs/>
          <w:sz w:val="32"/>
        </w:rPr>
      </w:r>
      <w:r/>
    </w:p>
    <w:p>
      <w:pPr>
        <w:pStyle w:val="735"/>
        <w:rPr>
          <w:rFonts w:hint="eastAsia" w:ascii="宋体"/>
          <w:bCs/>
          <w:sz w:val="32"/>
        </w:rPr>
      </w:pPr>
      <w:r>
        <w:rPr>
          <w:rFonts w:hint="eastAsia" w:ascii="宋体"/>
          <w:bCs/>
          <w:sz w:val="32"/>
        </w:rPr>
      </w:r>
      <w:r/>
    </w:p>
    <w:p>
      <w:pPr>
        <w:pStyle w:val="735"/>
        <w:rPr>
          <w:rFonts w:ascii="宋体"/>
          <w:bCs/>
          <w:sz w:val="32"/>
        </w:rPr>
      </w:pPr>
      <w:r>
        <w:rPr>
          <w:rFonts w:ascii="宋体"/>
          <w:bCs/>
          <w:sz w:val="32"/>
        </w:rPr>
      </w:r>
      <w:r/>
    </w:p>
    <w:p>
      <w:pPr>
        <w:pStyle w:val="736"/>
        <w:pageBreakBefore/>
        <w:rPr>
          <w:rFonts w:ascii="黑体" w:hAnsi="黑体" w:eastAsia="黑体"/>
          <w:b w:val="0"/>
          <w:sz w:val="32"/>
          <w:szCs w:val="32"/>
        </w:rPr>
      </w:pPr>
      <w:r/>
      <w:bookmarkStart w:id="4" w:name="报价方须知前附表"/>
      <w:r/>
      <w:bookmarkEnd w:id="4"/>
      <w:r/>
      <w:bookmarkStart w:id="5" w:name="_Toc61444835"/>
      <w:r>
        <w:rPr>
          <w:rFonts w:hint="eastAsia" w:ascii="黑体" w:hAnsi="黑体" w:eastAsia="黑体"/>
          <w:b w:val="0"/>
          <w:sz w:val="32"/>
          <w:szCs w:val="32"/>
          <w:lang w:eastAsia="zh-CN"/>
        </w:rPr>
        <w:t xml:space="preserve">第一章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投标邀请函</w:t>
      </w:r>
      <w:bookmarkEnd w:id="5"/>
      <w:r>
        <w:rPr>
          <w:rFonts w:ascii="黑体" w:hAnsi="黑体" w:eastAsia="黑体"/>
          <w:b w:val="0"/>
          <w:sz w:val="32"/>
          <w:szCs w:val="32"/>
        </w:rPr>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我中心受</w:t>
      </w:r>
      <w:r>
        <w:rPr>
          <w:rFonts w:hint="eastAsia" w:ascii="宋体" w:hAnsi="宋体"/>
          <w:bCs/>
          <w:sz w:val="24"/>
          <w:szCs w:val="24"/>
        </w:rPr>
        <w:t xml:space="preserve">无锡市惠山区中医医院</w:t>
      </w:r>
      <w:r>
        <w:rPr>
          <w:rFonts w:hint="eastAsia" w:ascii="宋体" w:hAnsi="宋体"/>
          <w:bCs/>
          <w:color w:val="000000"/>
          <w:sz w:val="24"/>
          <w:szCs w:val="24"/>
        </w:rPr>
        <w:t xml:space="preserve">的</w:t>
      </w:r>
      <w:r>
        <w:rPr>
          <w:rFonts w:hint="eastAsia" w:ascii="宋体" w:hAnsi="宋体"/>
          <w:bCs/>
          <w:sz w:val="24"/>
          <w:szCs w:val="24"/>
        </w:rPr>
        <w:t xml:space="preserve">委托，对</w:t>
      </w:r>
      <w:r>
        <w:rPr>
          <w:rFonts w:hint="eastAsia" w:ascii="宋体" w:hAnsi="宋体"/>
          <w:bCs/>
          <w:color w:val="000000"/>
          <w:sz w:val="24"/>
          <w:szCs w:val="24"/>
        </w:rPr>
        <w:t xml:space="preserve">其</w:t>
      </w:r>
      <w:r>
        <w:rPr>
          <w:rFonts w:hint="eastAsia" w:ascii="宋体" w:hAnsi="宋体"/>
          <w:bCs/>
          <w:sz w:val="24"/>
          <w:szCs w:val="24"/>
        </w:rPr>
        <w:t xml:space="preserve">物业管理服务</w:t>
      </w:r>
      <w:r>
        <w:rPr>
          <w:rFonts w:hint="eastAsia" w:ascii="宋体" w:hAnsi="宋体"/>
          <w:bCs/>
          <w:color w:val="000000"/>
          <w:sz w:val="24"/>
          <w:szCs w:val="24"/>
        </w:rPr>
        <w:t xml:space="preserve">项目</w:t>
      </w:r>
      <w:r>
        <w:rPr>
          <w:rFonts w:hint="eastAsia" w:ascii="宋体" w:hAnsi="宋体"/>
          <w:bCs/>
          <w:sz w:val="24"/>
          <w:szCs w:val="24"/>
        </w:rPr>
        <w:t xml:space="preserve">进行公开招标采购，欢迎符合相关条件的供应商参加投标并提请注意下列相关事项：</w:t>
      </w:r>
      <w:r/>
    </w:p>
    <w:p>
      <w:pPr>
        <w:pStyle w:val="735"/>
        <w:numPr>
          <w:ilvl w:val="0"/>
          <w:numId w:val="1"/>
        </w:numPr>
        <w:spacing w:line="500" w:lineRule="exact"/>
        <w:rPr>
          <w:rFonts w:hint="eastAsia" w:ascii="黑体" w:hAnsi="黑体" w:eastAsia="黑体"/>
          <w:bCs/>
          <w:sz w:val="24"/>
          <w:szCs w:val="24"/>
        </w:rPr>
      </w:pPr>
      <w:r>
        <w:rPr>
          <w:rFonts w:hint="eastAsia" w:ascii="黑体" w:hAnsi="黑体" w:eastAsia="黑体" w:cs="宋体"/>
          <w:sz w:val="24"/>
          <w:szCs w:val="24"/>
        </w:rPr>
        <w:t xml:space="preserve">招标项目信息</w:t>
      </w:r>
      <w:r>
        <w:rPr>
          <w:rFonts w:hint="eastAsia" w:ascii="黑体" w:hAnsi="黑体" w:eastAsia="黑体"/>
          <w:bCs/>
          <w:sz w:val="24"/>
          <w:szCs w:val="24"/>
        </w:rPr>
      </w:r>
      <w:r/>
    </w:p>
    <w:p>
      <w:pPr>
        <w:pStyle w:val="73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1.项目名称：</w:t>
      </w:r>
      <w:bookmarkStart w:id="6" w:name="OLE_LINK9"/>
      <w:r/>
      <w:bookmarkStart w:id="7" w:name="OLE_LINK10"/>
      <w:r>
        <w:rPr>
          <w:rFonts w:hint="eastAsia" w:ascii="宋体" w:hAnsi="宋体"/>
          <w:bCs/>
          <w:sz w:val="24"/>
          <w:szCs w:val="24"/>
        </w:rPr>
        <w:t xml:space="preserve">无锡市惠山区中医医院物业管理服务项目</w:t>
      </w:r>
      <w:bookmarkEnd w:id="6"/>
      <w:r/>
      <w:bookmarkEnd w:id="7"/>
      <w:r>
        <w:rPr>
          <w:rFonts w:hint="eastAsia" w:ascii="宋体" w:hAnsi="宋体"/>
          <w:bCs/>
          <w:color w:val="000000"/>
          <w:sz w:val="24"/>
          <w:szCs w:val="24"/>
        </w:rPr>
      </w:r>
      <w:r/>
    </w:p>
    <w:p>
      <w:pPr>
        <w:pStyle w:val="73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2.项目编号：</w:t>
      </w:r>
      <w:r>
        <w:rPr>
          <w:rFonts w:hint="eastAsia" w:ascii="宋体" w:hAnsi="宋体"/>
          <w:bCs/>
          <w:color w:val="000000"/>
          <w:sz w:val="24"/>
          <w:szCs w:val="24"/>
        </w:rPr>
        <w:t xml:space="preserve">JSZC-320206-JZCG-G2026-0029</w:t>
      </w:r>
      <w:r>
        <w:rPr>
          <w:rFonts w:hint="eastAsia" w:ascii="宋体" w:hAnsi="宋体"/>
          <w:bCs/>
          <w:color w:val="000000"/>
          <w:sz w:val="24"/>
          <w:szCs w:val="24"/>
        </w:rPr>
      </w:r>
      <w:r/>
    </w:p>
    <w:p>
      <w:pPr>
        <w:pStyle w:val="73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3.项目预算：</w:t>
      </w:r>
      <w:bookmarkStart w:id="8" w:name="OLE_LINK14"/>
      <w:r/>
      <w:bookmarkStart w:id="9" w:name="OLE_LINK25"/>
      <w:r>
        <w:rPr>
          <w:rFonts w:hint="eastAsia" w:ascii="宋体" w:hAnsi="宋体"/>
          <w:bCs/>
          <w:color w:val="000000"/>
          <w:sz w:val="24"/>
          <w:szCs w:val="24"/>
          <w:u w:val="single"/>
        </w:rPr>
        <w:t xml:space="preserve">62688</w:t>
      </w:r>
      <w:bookmarkEnd w:id="9"/>
      <w:r>
        <w:rPr>
          <w:rFonts w:hint="eastAsia" w:ascii="宋体" w:hAnsi="宋体"/>
          <w:bCs/>
          <w:color w:val="000000"/>
          <w:sz w:val="24"/>
          <w:szCs w:val="24"/>
          <w:u w:val="single"/>
        </w:rPr>
        <w:t xml:space="preserve">00</w:t>
      </w:r>
      <w:r>
        <w:rPr>
          <w:rFonts w:hint="eastAsia" w:ascii="宋体" w:hAnsi="宋体" w:cs="宋体"/>
          <w:spacing w:val="-2"/>
          <w:sz w:val="24"/>
          <w:szCs w:val="24"/>
        </w:rPr>
        <w:t xml:space="preserve">元</w:t>
      </w:r>
      <w:bookmarkEnd w:id="8"/>
      <w:r>
        <w:rPr>
          <w:rFonts w:hint="eastAsia" w:ascii="宋体" w:hAnsi="宋体"/>
          <w:bCs/>
          <w:color w:val="000000"/>
          <w:sz w:val="24"/>
          <w:szCs w:val="24"/>
        </w:rPr>
      </w:r>
      <w:r/>
    </w:p>
    <w:p>
      <w:pPr>
        <w:pStyle w:val="735"/>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4.服务年限：</w:t>
      </w:r>
      <w:r>
        <w:rPr>
          <w:rFonts w:hint="eastAsia" w:ascii="宋体" w:hAnsi="宋体"/>
          <w:bCs/>
          <w:sz w:val="24"/>
          <w:szCs w:val="24"/>
        </w:rPr>
        <w:t xml:space="preserve">2年</w:t>
      </w:r>
      <w:r/>
    </w:p>
    <w:p>
      <w:pPr>
        <w:pStyle w:val="73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5.采购方式：公开招标</w:t>
      </w:r>
      <w:r/>
    </w:p>
    <w:p>
      <w:pPr>
        <w:pStyle w:val="73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6.采购人：</w:t>
      </w:r>
      <w:r>
        <w:rPr>
          <w:rFonts w:hint="eastAsia" w:ascii="宋体" w:hAnsi="宋体"/>
          <w:bCs/>
          <w:sz w:val="24"/>
          <w:szCs w:val="24"/>
        </w:rPr>
        <w:t xml:space="preserve">无锡市惠山区中医医院</w:t>
      </w:r>
      <w:r>
        <w:rPr>
          <w:rFonts w:hint="eastAsia" w:ascii="宋体" w:hAnsi="宋体"/>
          <w:bCs/>
          <w:sz w:val="24"/>
          <w:szCs w:val="24"/>
        </w:rPr>
      </w:r>
      <w:r/>
    </w:p>
    <w:p>
      <w:pPr>
        <w:pStyle w:val="73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本项目标的所属行业：</w:t>
      </w:r>
      <w:r>
        <w:rPr>
          <w:rFonts w:hint="eastAsia" w:ascii="宋体" w:hAnsi="宋体"/>
          <w:bCs/>
          <w:sz w:val="24"/>
          <w:szCs w:val="24"/>
        </w:rPr>
        <w:t xml:space="preserve">物业管理</w:t>
      </w:r>
      <w:r/>
    </w:p>
    <w:p>
      <w:pPr>
        <w:pStyle w:val="73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本项目是否专门</w:t>
      </w:r>
      <w:r>
        <w:rPr>
          <w:rFonts w:ascii="宋体" w:hAnsi="宋体"/>
          <w:bCs/>
          <w:sz w:val="24"/>
          <w:szCs w:val="24"/>
        </w:rPr>
        <w:t xml:space="preserve">面向中小企业：</w:t>
      </w:r>
      <w:r>
        <w:rPr>
          <w:rFonts w:ascii="宋体" w:hAnsi="宋体"/>
          <w:bCs/>
          <w:sz w:val="24"/>
          <w:szCs w:val="24"/>
        </w:rPr>
        <w:t xml:space="preserve">是</w:t>
      </w:r>
      <w:r>
        <w:rPr>
          <w:rFonts w:hint="eastAsia" w:ascii="宋体" w:hAnsi="宋体"/>
          <w:bCs/>
          <w:sz w:val="24"/>
          <w:szCs w:val="24"/>
        </w:rPr>
      </w:r>
      <w:r/>
    </w:p>
    <w:p>
      <w:pPr>
        <w:pStyle w:val="735"/>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投标人资格要求</w:t>
      </w:r>
      <w:r/>
    </w:p>
    <w:p>
      <w:pPr>
        <w:pStyle w:val="73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1.具备《中华人民共和国政府采购法》第二十二条第一款规定的条件；</w:t>
      </w:r>
      <w:r/>
    </w:p>
    <w:p>
      <w:pPr>
        <w:pStyle w:val="73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3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3.具备采购人根据招标项目的特殊要求规定的以下特定资质：</w:t>
      </w:r>
      <w:r/>
    </w:p>
    <w:p>
      <w:pPr>
        <w:pStyle w:val="735"/>
        <w:ind w:firstLine="480"/>
        <w:spacing w:line="500" w:lineRule="exact"/>
        <w:tabs>
          <w:tab w:val="left" w:pos="900" w:leader="none"/>
        </w:tabs>
        <w:rPr>
          <w:rFonts w:hint="eastAsia" w:ascii="宋体" w:hAnsi="宋体"/>
          <w:bCs/>
          <w:sz w:val="24"/>
          <w:szCs w:val="24"/>
        </w:rPr>
      </w:pPr>
      <w:r>
        <w:rPr>
          <w:rFonts w:hint="eastAsia" w:ascii="宋体" w:hAnsi="宋体"/>
          <w:bCs/>
          <w:color w:val="000000"/>
          <w:sz w:val="24"/>
          <w:szCs w:val="24"/>
        </w:rPr>
        <w:t xml:space="preserve">（1）本项目不接受联合体投</w:t>
      </w:r>
      <w:r>
        <w:rPr>
          <w:rFonts w:hint="eastAsia" w:ascii="宋体" w:hAnsi="宋体"/>
          <w:bCs/>
          <w:sz w:val="24"/>
          <w:szCs w:val="24"/>
        </w:rPr>
        <w:t xml:space="preserve">标；</w:t>
      </w:r>
      <w:r/>
    </w:p>
    <w:p>
      <w:pPr>
        <w:pStyle w:val="735"/>
        <w:numPr>
          <w:ilvl w:val="0"/>
          <w:numId w:val="1"/>
        </w:numPr>
        <w:spacing w:line="500" w:lineRule="exact"/>
        <w:rPr>
          <w:rFonts w:ascii="黑体" w:hAnsi="黑体" w:eastAsia="黑体" w:cs="宋体"/>
          <w:sz w:val="24"/>
          <w:szCs w:val="24"/>
        </w:rPr>
      </w:pPr>
      <w:r>
        <w:rPr>
          <w:rFonts w:hint="eastAsia" w:ascii="黑体" w:hAnsi="黑体" w:eastAsia="黑体" w:cs="宋体"/>
          <w:sz w:val="24"/>
          <w:szCs w:val="24"/>
        </w:rPr>
        <w:t xml:space="preserve">获取招标文件</w:t>
      </w:r>
      <w:r>
        <w:rPr>
          <w:rFonts w:ascii="黑体" w:hAnsi="黑体" w:eastAsia="黑体" w:cs="宋体"/>
          <w:sz w:val="24"/>
          <w:szCs w:val="24"/>
        </w:rPr>
      </w:r>
      <w:r/>
    </w:p>
    <w:p>
      <w:pPr>
        <w:pStyle w:val="735"/>
        <w:ind w:firstLine="540"/>
        <w:jc w:val="left"/>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p>
    <w:p>
      <w:pPr>
        <w:pStyle w:val="735"/>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735"/>
        <w:ind w:firstLine="540"/>
        <w:spacing w:line="500" w:lineRule="exact"/>
        <w:rPr>
          <w:rStyle w:val="918"/>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18"/>
          <w:color w:val="000000"/>
        </w:rPr>
      </w:r>
      <w:r/>
    </w:p>
    <w:p>
      <w:pPr>
        <w:pStyle w:val="735"/>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4.售价：本项目招标文件免费。</w:t>
      </w:r>
      <w:r/>
    </w:p>
    <w:p>
      <w:pPr>
        <w:pStyle w:val="735"/>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提交投标文件截止时间、开标时间和地点</w:t>
      </w:r>
      <w:r/>
    </w:p>
    <w:p>
      <w:pPr>
        <w:pStyle w:val="735"/>
        <w:ind w:firstLine="480"/>
        <w:spacing w:line="500" w:lineRule="exact"/>
        <w:rPr>
          <w:rFonts w:hint="eastAsia" w:ascii="宋体" w:hAnsi="宋体"/>
          <w:bCs/>
          <w:sz w:val="24"/>
          <w:szCs w:val="24"/>
        </w:rPr>
      </w:pPr>
      <w:r>
        <w:rPr>
          <w:rFonts w:hint="eastAsia" w:ascii="宋体" w:hAnsi="宋体"/>
          <w:bCs/>
          <w:color w:val="000000"/>
          <w:sz w:val="24"/>
          <w:szCs w:val="24"/>
        </w:rPr>
        <w:t xml:space="preserve">1.时间：</w:t>
      </w:r>
      <w:r>
        <w:rPr>
          <w:rFonts w:hint="eastAsia" w:ascii="宋体" w:hAnsi="宋体"/>
          <w:bCs/>
          <w:sz w:val="24"/>
          <w:szCs w:val="24"/>
        </w:rPr>
        <w:t xml:space="preserve">20</w:t>
      </w:r>
      <w:r>
        <w:rPr>
          <w:rFonts w:hint="eastAsia" w:ascii="宋体" w:hAnsi="宋体"/>
          <w:color w:val="000000"/>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年</w:t>
      </w:r>
      <w:r>
        <w:rPr>
          <w:rFonts w:hint="eastAsia" w:ascii="宋体" w:hAnsi="宋体"/>
          <w:bCs/>
          <w:sz w:val="24"/>
          <w:szCs w:val="24"/>
        </w:rPr>
        <w:t xml:space="preserve">7</w:t>
      </w:r>
      <w:r>
        <w:rPr>
          <w:rFonts w:hint="eastAsia" w:ascii="宋体" w:hAnsi="宋体"/>
          <w:bCs/>
          <w:sz w:val="24"/>
          <w:szCs w:val="24"/>
        </w:rPr>
        <w:t xml:space="preserve">月</w:t>
      </w:r>
      <w:r>
        <w:rPr>
          <w:rFonts w:hint="eastAsia" w:ascii="宋体" w:hAnsi="宋体"/>
          <w:bCs/>
          <w:sz w:val="24"/>
          <w:szCs w:val="24"/>
        </w:rPr>
        <w:t xml:space="preserve">30</w:t>
      </w:r>
      <w:r>
        <w:rPr>
          <w:rFonts w:hint="eastAsia" w:ascii="宋体" w:hAnsi="宋体"/>
          <w:bCs/>
          <w:sz w:val="24"/>
          <w:szCs w:val="24"/>
        </w:rPr>
        <w:t xml:space="preserve">日</w:t>
      </w:r>
      <w:r>
        <w:rPr>
          <w:rFonts w:hint="eastAsia" w:ascii="宋体" w:hAnsi="宋体"/>
          <w:bCs/>
          <w:sz w:val="24"/>
          <w:szCs w:val="24"/>
        </w:rPr>
        <w:t xml:space="preserve">14</w:t>
      </w:r>
      <w:r>
        <w:rPr>
          <w:rFonts w:hint="eastAsia" w:ascii="宋体" w:hAnsi="宋体"/>
          <w:bCs/>
          <w:sz w:val="24"/>
          <w:szCs w:val="24"/>
        </w:rPr>
        <w:t xml:space="preserve">点15分（</w:t>
      </w:r>
      <w:r>
        <w:rPr>
          <w:rFonts w:hint="eastAsia" w:ascii="宋体" w:hAnsi="宋体"/>
          <w:bCs/>
          <w:sz w:val="24"/>
          <w:szCs w:val="24"/>
        </w:rPr>
        <w:t xml:space="preserve">北京时间）</w:t>
      </w:r>
      <w:r/>
    </w:p>
    <w:p>
      <w:pPr>
        <w:pStyle w:val="735"/>
        <w:ind w:firstLine="480"/>
        <w:spacing w:line="500" w:lineRule="exact"/>
        <w:rPr>
          <w:rFonts w:hint="eastAsia" w:ascii="宋体" w:hAnsi="宋体"/>
          <w:color w:val="000000"/>
          <w:sz w:val="24"/>
          <w:szCs w:val="24"/>
        </w:rPr>
      </w:pPr>
      <w:r>
        <w:rPr>
          <w:rFonts w:hint="eastAsia" w:ascii="宋体" w:hAnsi="宋体"/>
          <w:sz w:val="24"/>
          <w:szCs w:val="24"/>
        </w:rPr>
        <w:t xml:space="preserve">2.地点：</w:t>
      </w:r>
      <w:r>
        <w:rPr>
          <w:rFonts w:ascii="宋体" w:hAnsi="宋体"/>
          <w:sz w:val="24"/>
          <w:szCs w:val="24"/>
        </w:rPr>
        <w:t xml:space="preserve">“江苏省政府采购（苏采云）平台</w:t>
      </w:r>
      <w:r>
        <w:rPr>
          <w:rFonts w:ascii="宋体" w:hAnsi="宋体"/>
          <w:color w:val="000000"/>
          <w:sz w:val="24"/>
          <w:szCs w:val="24"/>
        </w:rPr>
        <w:t xml:space="preserve">”</w:t>
      </w:r>
      <w:r>
        <w:rPr>
          <w:rFonts w:hint="eastAsia" w:ascii="宋体" w:hAnsi="宋体"/>
          <w:color w:val="000000"/>
          <w:sz w:val="24"/>
          <w:szCs w:val="24"/>
        </w:rPr>
        <w:t xml:space="preserve">网上开标大厅。</w:t>
      </w:r>
      <w:r/>
    </w:p>
    <w:p>
      <w:pPr>
        <w:pStyle w:val="735"/>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公告期限</w:t>
      </w:r>
      <w:r/>
    </w:p>
    <w:p>
      <w:pPr>
        <w:pStyle w:val="735"/>
        <w:ind w:firstLine="480"/>
        <w:spacing w:line="500" w:lineRule="exact"/>
        <w:rPr>
          <w:rFonts w:ascii="宋体" w:hAnsi="宋体" w:cs="宋体"/>
          <w:sz w:val="24"/>
        </w:rPr>
      </w:pPr>
      <w:r>
        <w:rPr>
          <w:rFonts w:hint="eastAsia" w:ascii="宋体" w:hAnsi="宋体" w:cs="宋体"/>
          <w:sz w:val="24"/>
        </w:rPr>
        <w:t xml:space="preserve">（招标公告及招标文件公告期限）自本公告发布之日起5个工作日。</w:t>
      </w:r>
      <w:r>
        <w:rPr>
          <w:rFonts w:ascii="宋体" w:hAnsi="宋体" w:cs="宋体"/>
          <w:sz w:val="24"/>
        </w:rPr>
      </w:r>
      <w:r/>
    </w:p>
    <w:p>
      <w:pPr>
        <w:pStyle w:val="735"/>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本项目联系方式</w:t>
      </w:r>
      <w:r/>
    </w:p>
    <w:p>
      <w:pPr>
        <w:pStyle w:val="73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3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w:t>
      </w:r>
      <w:bookmarkStart w:id="10" w:name="OLE_LINK13"/>
      <w:r>
        <w:rPr>
          <w:rFonts w:hint="eastAsia" w:ascii="宋体" w:hAnsi="宋体"/>
          <w:bCs/>
          <w:color w:val="000000"/>
          <w:sz w:val="24"/>
          <w:szCs w:val="24"/>
        </w:rPr>
        <w:t xml:space="preserve">无锡市惠山区中医医院</w:t>
      </w:r>
      <w:bookmarkEnd w:id="10"/>
      <w:r>
        <w:rPr>
          <w:rFonts w:hint="eastAsia" w:ascii="宋体" w:hAnsi="宋体" w:cs="宋体"/>
          <w:color w:val="000000"/>
          <w:sz w:val="24"/>
          <w:szCs w:val="24"/>
        </w:rPr>
      </w:r>
      <w:r/>
    </w:p>
    <w:p>
      <w:pPr>
        <w:pStyle w:val="735"/>
        <w:ind w:firstLine="480"/>
        <w:spacing w:line="500" w:lineRule="exact"/>
        <w:rPr>
          <w:rFonts w:ascii="宋体" w:hAnsi="宋体"/>
          <w:bCs/>
          <w:color w:val="000000"/>
          <w:sz w:val="24"/>
          <w:szCs w:val="24"/>
        </w:rPr>
      </w:pPr>
      <w:r>
        <w:rPr>
          <w:rFonts w:hint="eastAsia" w:ascii="宋体" w:hAnsi="宋体" w:cs="宋体"/>
          <w:color w:val="000000"/>
          <w:sz w:val="24"/>
          <w:szCs w:val="24"/>
        </w:rPr>
        <w:t xml:space="preserve">地    址：</w:t>
      </w:r>
      <w:r>
        <w:rPr>
          <w:rFonts w:ascii="宋体" w:hAnsi="宋体"/>
          <w:bCs/>
          <w:color w:val="000000"/>
          <w:sz w:val="24"/>
          <w:szCs w:val="24"/>
        </w:rPr>
        <w:fldChar w:fldCharType="begin"/>
      </w:r>
      <w:r>
        <w:rPr>
          <w:rFonts w:ascii="宋体" w:hAnsi="宋体"/>
          <w:bCs/>
          <w:color w:val="000000"/>
          <w:sz w:val="24"/>
          <w:szCs w:val="24"/>
        </w:rPr>
        <w:instrText xml:space="preserve"> HYPERLINK "http://www.baidu.com/link?url=fYEWyagM17mHR7hu0M0D2CfZfEYvCPviS6fE</w:instrText>
      </w:r>
      <w:r>
        <w:rPr>
          <w:rFonts w:ascii="宋体" w:hAnsi="宋体"/>
          <w:bCs/>
          <w:color w:val="000000"/>
          <w:sz w:val="24"/>
          <w:szCs w:val="24"/>
        </w:rPr>
        <w:instrText xml:space="preserve">LI_De-J-YYRsla089wmpc3EIKOU95_trbeETDAfbZFDnaocBTj6-EJEoNWy6o9Osl3o2rkce6AhY9EfJ7ndCJg_c4nfhgleXZ6eMxqLyxHeAt_l3QgTniYWppd2e8Mm6EvggzL6HdGr5qYSXG0rGeo-45FJXCnZ1SesFlajP5NOm2cA2sWdcLHMc2fWa9tFPEQiWoHCCv-ltIOiH8BXDOZVs8w9NawwD_YaHkHCeRj14SxjOha" \t "_blank" </w:instrText>
      </w:r>
      <w:r>
        <w:rPr>
          <w:rFonts w:ascii="宋体" w:hAnsi="宋体"/>
          <w:bCs/>
          <w:color w:val="000000"/>
          <w:sz w:val="24"/>
          <w:szCs w:val="24"/>
        </w:rPr>
        <w:fldChar w:fldCharType="separate"/>
      </w:r>
      <w:r>
        <w:rPr>
          <w:rFonts w:ascii="宋体" w:hAnsi="宋体"/>
          <w:bCs/>
          <w:color w:val="000000"/>
          <w:sz w:val="24"/>
          <w:szCs w:val="24"/>
        </w:rPr>
        <w:t xml:space="preserve">无锡市惠山区</w:t>
      </w:r>
      <w:r>
        <w:rPr>
          <w:rFonts w:ascii="宋体" w:hAnsi="宋体"/>
          <w:bCs/>
          <w:color w:val="000000"/>
          <w:sz w:val="24"/>
          <w:szCs w:val="24"/>
        </w:rPr>
        <w:t xml:space="preserve">惠景路188号</w:t>
      </w:r>
      <w:r>
        <w:rPr>
          <w:rFonts w:ascii="宋体" w:hAnsi="宋体"/>
          <w:bCs/>
          <w:color w:val="000000"/>
          <w:sz w:val="24"/>
          <w:szCs w:val="24"/>
        </w:rPr>
      </w:r>
      <w:r/>
    </w:p>
    <w:p>
      <w:pPr>
        <w:pStyle w:val="735"/>
        <w:ind w:firstLine="480"/>
        <w:spacing w:line="500" w:lineRule="exact"/>
        <w:rPr>
          <w:rFonts w:hint="eastAsia" w:ascii="宋体" w:hAnsi="宋体"/>
          <w:bCs/>
          <w:color w:val="000000"/>
          <w:sz w:val="24"/>
          <w:szCs w:val="24"/>
        </w:rPr>
      </w:pPr>
      <w:r>
        <w:rPr>
          <w:rFonts w:ascii="宋体" w:hAnsi="宋体"/>
          <w:bCs/>
          <w:color w:val="000000"/>
          <w:sz w:val="24"/>
          <w:szCs w:val="24"/>
        </w:rPr>
        <w:fldChar w:fldCharType="end"/>
      </w:r>
      <w:r>
        <w:rPr>
          <w:rFonts w:hint="eastAsia" w:ascii="宋体" w:hAnsi="宋体" w:cs="宋体"/>
          <w:color w:val="000000"/>
          <w:sz w:val="24"/>
          <w:szCs w:val="24"/>
        </w:rPr>
        <w:t xml:space="preserve">联 系 </w:t>
      </w:r>
      <w:r>
        <w:rPr>
          <w:rFonts w:hint="eastAsia" w:ascii="宋体" w:hAnsi="宋体" w:cs="宋体"/>
          <w:color w:val="000000"/>
          <w:sz w:val="24"/>
          <w:szCs w:val="24"/>
        </w:rPr>
        <w:t xml:space="preserve">人：</w:t>
      </w:r>
      <w:r>
        <w:rPr>
          <w:rFonts w:hint="eastAsia" w:ascii="宋体" w:hAnsi="宋体" w:cs="宋体"/>
          <w:color w:val="000000"/>
          <w:sz w:val="24"/>
          <w:szCs w:val="24"/>
        </w:rPr>
        <w:t xml:space="preserve">徐咏云</w:t>
      </w:r>
      <w:r>
        <w:rPr>
          <w:rFonts w:hint="eastAsia" w:ascii="宋体" w:hAnsi="宋体"/>
          <w:bCs/>
          <w:color w:val="000000"/>
          <w:sz w:val="24"/>
          <w:szCs w:val="24"/>
        </w:rPr>
      </w:r>
      <w:r/>
    </w:p>
    <w:p>
      <w:pPr>
        <w:pStyle w:val="73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11" w:name="_Toc28359009"/>
      <w:r/>
      <w:bookmarkStart w:id="12" w:name="_Toc28359086"/>
      <w:r>
        <w:rPr>
          <w:rFonts w:ascii="宋体" w:hAnsi="宋体" w:cs="宋体"/>
          <w:color w:val="000000"/>
          <w:sz w:val="24"/>
          <w:szCs w:val="24"/>
        </w:rPr>
        <w:t xml:space="preserve">18206179301</w:t>
      </w:r>
      <w:r>
        <w:rPr>
          <w:rFonts w:ascii="宋体" w:hAnsi="宋体" w:cs="宋体"/>
          <w:color w:val="000000"/>
          <w:sz w:val="24"/>
          <w:szCs w:val="24"/>
        </w:rPr>
      </w:r>
      <w:r/>
    </w:p>
    <w:p>
      <w:pPr>
        <w:pStyle w:val="73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11"/>
      <w:r/>
      <w:bookmarkEnd w:id="12"/>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3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称：无锡市惠山区政府采购中心</w:t>
      </w:r>
      <w:r/>
    </w:p>
    <w:p>
      <w:pPr>
        <w:pStyle w:val="73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址：无锡市惠山区政和大道209号</w:t>
      </w:r>
      <w:r/>
    </w:p>
    <w:p>
      <w:pPr>
        <w:pStyle w:val="73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r>
        <w:rPr>
          <w:rFonts w:hint="eastAsia" w:ascii="宋体" w:hAnsi="宋体" w:cs="宋体"/>
          <w:color w:val="000000"/>
          <w:sz w:val="24"/>
          <w:szCs w:val="24"/>
        </w:rPr>
        <w:t xml:space="preserve">薛女士、马先生</w:t>
      </w:r>
      <w:r>
        <w:rPr>
          <w:rFonts w:ascii="宋体" w:hAnsi="宋体" w:cs="宋体"/>
          <w:color w:val="000000"/>
          <w:sz w:val="24"/>
          <w:szCs w:val="24"/>
        </w:rPr>
      </w:r>
      <w:r/>
    </w:p>
    <w:p>
      <w:pPr>
        <w:pStyle w:val="73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color w:val="000000"/>
          <w:sz w:val="24"/>
          <w:szCs w:val="24"/>
        </w:rPr>
        <w:t xml:space="preserve">0510-83596131</w:t>
      </w:r>
      <w:r>
        <w:rPr>
          <w:rFonts w:hint="eastAsia" w:ascii="宋体" w:hAnsi="宋体" w:cs="宋体"/>
          <w:color w:val="000000"/>
          <w:sz w:val="24"/>
          <w:szCs w:val="24"/>
        </w:rPr>
      </w:r>
      <w:r/>
    </w:p>
    <w:p>
      <w:pPr>
        <w:pStyle w:val="735"/>
        <w:numPr>
          <w:ilvl w:val="0"/>
          <w:numId w:val="1"/>
        </w:numPr>
        <w:spacing w:line="500" w:lineRule="exact"/>
        <w:rPr>
          <w:rFonts w:hint="eastAsia" w:ascii="黑体" w:hAnsi="黑体" w:eastAsia="黑体" w:cs="宋体"/>
          <w:sz w:val="24"/>
          <w:szCs w:val="24"/>
        </w:rPr>
      </w:pPr>
      <w:r>
        <w:rPr>
          <w:rFonts w:hint="eastAsia" w:ascii="黑体" w:hAnsi="黑体" w:eastAsia="黑体" w:cs="宋体"/>
          <w:sz w:val="24"/>
          <w:szCs w:val="24"/>
        </w:rPr>
        <w:t xml:space="preserve">其他</w:t>
      </w:r>
      <w:r/>
    </w:p>
    <w:p>
      <w:pPr>
        <w:pStyle w:val="73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（一）供应商“账号注册”及CA办理</w:t>
      </w:r>
      <w:r>
        <w:rPr>
          <w:rFonts w:ascii="宋体" w:hAnsi="宋体"/>
          <w:bCs/>
          <w:color w:val="000000"/>
          <w:sz w:val="24"/>
          <w:szCs w:val="24"/>
        </w:rPr>
      </w:r>
      <w:r/>
    </w:p>
    <w:p>
      <w:pPr>
        <w:pStyle w:val="73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请有意参加本项目采购活动的供应商按以下流程进行操作：</w:t>
      </w:r>
      <w:r/>
    </w:p>
    <w:p>
      <w:pPr>
        <w:pStyle w:val="735"/>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w:t>
      </w:r>
      <w:r>
        <w:rPr>
          <w:rFonts w:ascii="宋体" w:hAnsi="宋体"/>
          <w:bCs/>
          <w:color w:val="000000"/>
          <w:sz w:val="24"/>
          <w:szCs w:val="24"/>
        </w:rPr>
        <w:t xml:space="preserve">）</w:t>
      </w:r>
      <w:bookmarkStart w:id="13" w:name="OLE_LINK26"/>
      <w:r/>
      <w:bookmarkStart w:id="14" w:name="OLE_LINK27"/>
      <w:r>
        <w:rPr>
          <w:rFonts w:hint="eastAsia" w:ascii="宋体" w:hAnsi="宋体"/>
          <w:bCs/>
          <w:color w:val="000000"/>
          <w:sz w:val="24"/>
          <w:szCs w:val="24"/>
        </w:rPr>
        <w:t xml:space="preserve">访问“江苏政府采购网”点击“苏采云”或者直接通过http://jszfcg.jsczt.cn/进入界面。</w:t>
      </w:r>
      <w:bookmarkEnd w:id="13"/>
      <w:r/>
      <w:bookmarkEnd w:id="14"/>
      <w:r>
        <w:rPr>
          <w:rFonts w:ascii="宋体" w:hAnsi="宋体"/>
          <w:bCs/>
          <w:color w:val="000000"/>
          <w:sz w:val="24"/>
          <w:szCs w:val="24"/>
        </w:rPr>
      </w:r>
      <w:r/>
    </w:p>
    <w:p>
      <w:pPr>
        <w:pStyle w:val="735"/>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）办理</w:t>
      </w:r>
      <w:r>
        <w:rPr>
          <w:rFonts w:hint="eastAsia" w:ascii="宋体" w:hAnsi="宋体"/>
          <w:bCs/>
          <w:color w:val="000000"/>
          <w:sz w:val="24"/>
          <w:szCs w:val="24"/>
        </w:rPr>
        <w:t xml:space="preserve">“意源”CA数字证书和“方正”电子签章</w:t>
      </w:r>
      <w:r>
        <w:rPr>
          <w:rFonts w:ascii="宋体" w:hAnsi="宋体"/>
          <w:bCs/>
          <w:color w:val="000000"/>
          <w:sz w:val="24"/>
          <w:szCs w:val="24"/>
        </w:rPr>
        <w:t xml:space="preserve">（办理地址：</w:t>
      </w:r>
      <w:r>
        <w:rPr>
          <w:rFonts w:hint="eastAsia" w:ascii="宋体" w:hAnsi="宋体"/>
          <w:bCs/>
          <w:color w:val="000000"/>
          <w:sz w:val="24"/>
          <w:szCs w:val="24"/>
        </w:rPr>
        <w:t xml:space="preserve">无锡市滨湖区观山路</w:t>
      </w:r>
      <w:r>
        <w:rPr>
          <w:rFonts w:ascii="宋体" w:hAnsi="宋体"/>
          <w:bCs/>
          <w:color w:val="000000"/>
          <w:sz w:val="24"/>
          <w:szCs w:val="24"/>
        </w:rPr>
        <w:t xml:space="preserve">199</w:t>
      </w:r>
      <w:r>
        <w:rPr>
          <w:rFonts w:hint="eastAsia" w:ascii="宋体" w:hAnsi="宋体"/>
          <w:bCs/>
          <w:color w:val="000000"/>
          <w:sz w:val="24"/>
          <w:szCs w:val="24"/>
        </w:rPr>
        <w:t xml:space="preserve">号</w:t>
      </w:r>
      <w:r>
        <w:rPr>
          <w:rFonts w:ascii="宋体" w:hAnsi="宋体"/>
          <w:bCs/>
          <w:color w:val="000000"/>
          <w:sz w:val="24"/>
          <w:szCs w:val="24"/>
        </w:rPr>
        <w:t xml:space="preserve">12</w:t>
      </w:r>
      <w:r>
        <w:rPr>
          <w:rFonts w:hint="eastAsia" w:ascii="宋体" w:hAnsi="宋体"/>
          <w:bCs/>
          <w:color w:val="000000"/>
          <w:sz w:val="24"/>
          <w:szCs w:val="24"/>
        </w:rPr>
        <w:t xml:space="preserve">号楼二楼</w:t>
      </w:r>
      <w:r>
        <w:rPr>
          <w:rFonts w:ascii="宋体" w:hAnsi="宋体"/>
          <w:bCs/>
          <w:color w:val="000000"/>
          <w:sz w:val="24"/>
          <w:szCs w:val="24"/>
        </w:rPr>
        <w:t xml:space="preserve">9</w:t>
      </w:r>
      <w:r>
        <w:rPr>
          <w:rFonts w:hint="eastAsia" w:ascii="宋体" w:hAnsi="宋体"/>
          <w:bCs/>
          <w:color w:val="000000"/>
          <w:sz w:val="24"/>
          <w:szCs w:val="24"/>
        </w:rPr>
        <w:t xml:space="preserve">号、</w:t>
      </w:r>
      <w:r>
        <w:rPr>
          <w:rFonts w:ascii="宋体" w:hAnsi="宋体"/>
          <w:bCs/>
          <w:color w:val="000000"/>
          <w:sz w:val="24"/>
          <w:szCs w:val="24"/>
        </w:rPr>
        <w:t xml:space="preserve">10</w:t>
      </w:r>
      <w:r>
        <w:rPr>
          <w:rFonts w:hint="eastAsia" w:ascii="宋体" w:hAnsi="宋体"/>
          <w:bCs/>
          <w:color w:val="000000"/>
          <w:sz w:val="24"/>
          <w:szCs w:val="24"/>
        </w:rPr>
        <w:t xml:space="preserve">号窗口</w:t>
      </w:r>
      <w:r>
        <w:rPr>
          <w:rFonts w:ascii="宋体" w:hAnsi="宋体"/>
          <w:bCs/>
          <w:color w:val="000000"/>
          <w:sz w:val="24"/>
          <w:szCs w:val="24"/>
        </w:rPr>
        <w:t xml:space="preserve">），办理指南链接：http://jsxcmm.com/help/help.html。</w:t>
      </w:r>
      <w:r/>
    </w:p>
    <w:p>
      <w:pPr>
        <w:pStyle w:val="735"/>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3</w:t>
      </w:r>
      <w:r>
        <w:rPr>
          <w:rFonts w:ascii="宋体" w:hAnsi="宋体"/>
          <w:bCs/>
          <w:color w:val="000000"/>
          <w:sz w:val="24"/>
          <w:szCs w:val="24"/>
        </w:rPr>
        <w:t xml:space="preserve">）CA驱动下载：</w:t>
      </w:r>
      <w:r/>
    </w:p>
    <w:p>
      <w:pPr>
        <w:pStyle w:val="735"/>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在</w:t>
      </w:r>
      <w:r>
        <w:rPr>
          <w:rFonts w:hint="eastAsia" w:ascii="宋体" w:hAnsi="宋体"/>
          <w:bCs/>
          <w:color w:val="000000"/>
          <w:sz w:val="24"/>
          <w:szCs w:val="24"/>
        </w:rPr>
        <w:t xml:space="preserve">“苏采云”系统</w:t>
      </w:r>
      <w:r>
        <w:rPr>
          <w:rFonts w:ascii="宋体" w:hAnsi="宋体"/>
          <w:bCs/>
          <w:color w:val="000000"/>
          <w:sz w:val="24"/>
          <w:szCs w:val="24"/>
        </w:rPr>
        <w:t xml:space="preserve">账号登陆页面，点击“驱动下载”链接中的“政务CA、方正签章控件驱动安装包及安装说明”可以直接下载驱动安装包，安装包中附有驱动安装手册。</w:t>
      </w:r>
      <w:r/>
    </w:p>
    <w:p>
      <w:pPr>
        <w:pStyle w:val="735"/>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技术服务电话：</w:t>
      </w:r>
      <w:r>
        <w:rPr>
          <w:rFonts w:hint="eastAsia" w:ascii="宋体" w:hAnsi="宋体"/>
          <w:bCs/>
          <w:color w:val="000000"/>
          <w:sz w:val="24"/>
          <w:szCs w:val="24"/>
        </w:rPr>
        <w:t xml:space="preserve">0510-81827781</w:t>
      </w:r>
      <w:r>
        <w:rPr>
          <w:rFonts w:ascii="宋体" w:hAnsi="宋体"/>
          <w:bCs/>
          <w:color w:val="000000"/>
          <w:sz w:val="24"/>
          <w:szCs w:val="24"/>
        </w:rPr>
        <w:t xml:space="preserve">（服务时间：工作日</w:t>
      </w:r>
      <w:r>
        <w:rPr>
          <w:rFonts w:hint="eastAsia" w:ascii="宋体" w:hAnsi="宋体"/>
          <w:bCs/>
          <w:color w:val="000000"/>
          <w:sz w:val="24"/>
          <w:szCs w:val="24"/>
        </w:rPr>
        <w:t xml:space="preserve"> 9:00-11:30,13:00-17:00</w:t>
      </w:r>
      <w:r>
        <w:rPr>
          <w:rFonts w:ascii="宋体" w:hAnsi="宋体"/>
          <w:bCs/>
          <w:color w:val="000000"/>
          <w:sz w:val="24"/>
          <w:szCs w:val="24"/>
        </w:rPr>
        <w:t xml:space="preserve">）</w:t>
      </w:r>
      <w:r/>
    </w:p>
    <w:p>
      <w:pPr>
        <w:pStyle w:val="73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完成</w:t>
      </w:r>
      <w:r>
        <w:rPr>
          <w:rFonts w:hint="eastAsia" w:ascii="宋体" w:hAnsi="宋体"/>
          <w:bCs/>
          <w:color w:val="000000"/>
          <w:sz w:val="24"/>
          <w:szCs w:val="24"/>
        </w:rPr>
        <w:t xml:space="preserve">“苏采云”系统账号注册</w:t>
      </w:r>
      <w:r>
        <w:rPr>
          <w:rFonts w:ascii="宋体" w:hAnsi="宋体"/>
          <w:bCs/>
          <w:color w:val="000000"/>
          <w:sz w:val="24"/>
          <w:szCs w:val="24"/>
        </w:rPr>
        <w:t xml:space="preserve">的供应商方可</w:t>
      </w:r>
      <w:r>
        <w:rPr>
          <w:rFonts w:hint="eastAsia" w:ascii="宋体" w:hAnsi="宋体"/>
          <w:bCs/>
          <w:color w:val="000000"/>
          <w:sz w:val="24"/>
          <w:szCs w:val="24"/>
        </w:rPr>
        <w:t xml:space="preserve">在“苏采云”系统</w:t>
      </w:r>
      <w:r>
        <w:rPr>
          <w:rFonts w:ascii="宋体" w:hAnsi="宋体"/>
          <w:bCs/>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bCs/>
          <w:color w:val="000000"/>
          <w:sz w:val="24"/>
          <w:szCs w:val="24"/>
        </w:rPr>
        <w:t xml:space="preserve">，插入CA后，点击【账号设置】——【绑定CA】。</w:t>
      </w:r>
      <w:r/>
    </w:p>
    <w:p>
      <w:pPr>
        <w:pStyle w:val="73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供应商应按上述要求提供相关材料信息，所提供的材料应均是真实的、准确的，若有违背，供应商自行承担由此而产生的一切后果。</w:t>
      </w:r>
      <w:r/>
    </w:p>
    <w:p>
      <w:pPr>
        <w:pStyle w:val="73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如供应商未按上述要求操作，由此所产生的损失及风险由供应商自行承担。具体操作步骤详见</w:t>
      </w:r>
      <w:r>
        <w:rPr>
          <w:rFonts w:hint="eastAsia" w:ascii="宋体" w:hAnsi="宋体"/>
          <w:bCs/>
          <w:color w:val="000000"/>
          <w:sz w:val="24"/>
          <w:szCs w:val="24"/>
        </w:rPr>
        <w:t xml:space="preserve">《“苏采云”系统供应商操作手册》</w:t>
      </w:r>
      <w:r>
        <w:rPr>
          <w:rFonts w:ascii="宋体" w:hAnsi="宋体"/>
          <w:bCs/>
          <w:color w:val="000000"/>
          <w:sz w:val="24"/>
          <w:szCs w:val="24"/>
        </w:rPr>
        <w:t xml:space="preserve">（以下简称</w:t>
      </w:r>
      <w:r>
        <w:rPr>
          <w:rFonts w:hint="eastAsia" w:ascii="宋体" w:hAnsi="宋体"/>
          <w:bCs/>
          <w:color w:val="000000"/>
          <w:sz w:val="24"/>
          <w:szCs w:val="24"/>
        </w:rPr>
        <w:t xml:space="preserve">《操作手册》</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下载地址：无锡市政府采购网——资料下载——</w:t>
      </w:r>
      <w:r>
        <w:rPr>
          <w:rFonts w:hint="eastAsia" w:ascii="宋体" w:hAnsi="宋体"/>
          <w:bCs/>
          <w:color w:val="000000"/>
          <w:sz w:val="24"/>
          <w:szCs w:val="24"/>
        </w:rPr>
        <w:t xml:space="preserve">苏采云——</w:t>
      </w:r>
      <w:r>
        <w:rPr>
          <w:rFonts w:ascii="宋体" w:hAnsi="宋体"/>
          <w:bCs/>
          <w:color w:val="000000"/>
          <w:sz w:val="24"/>
          <w:szCs w:val="24"/>
        </w:rPr>
        <w:fldChar w:fldCharType="begin"/>
      </w:r>
      <w:r>
        <w:rPr>
          <w:rFonts w:ascii="宋体" w:hAnsi="宋体"/>
          <w:bCs/>
          <w:color w:val="000000"/>
          <w:sz w:val="24"/>
          <w:szCs w:val="24"/>
        </w:rPr>
        <w:instrText xml:space="preserve">HYPERLINK "http://cz.wuxi.gov.cn/doc/2023/10/11/4080287.shtml" \t "_blank" \o "\“苏采云\”系统供应商操作手册"</w:instrText>
      </w:r>
      <w:r>
        <w:rPr>
          <w:rFonts w:ascii="宋体" w:hAnsi="宋体"/>
          <w:bCs/>
          <w:color w:val="000000"/>
          <w:sz w:val="24"/>
          <w:szCs w:val="24"/>
        </w:rPr>
        <w:fldChar w:fldCharType="separate"/>
      </w:r>
      <w:r>
        <w:rPr>
          <w:rFonts w:hint="eastAsia" w:ascii="宋体" w:hAnsi="宋体"/>
          <w:bCs/>
          <w:color w:val="000000"/>
          <w:sz w:val="24"/>
          <w:szCs w:val="24"/>
        </w:rPr>
        <w:t xml:space="preserve">“苏采云”系统供应商操作手册</w:t>
      </w:r>
      <w:r>
        <w:rPr>
          <w:rFonts w:ascii="宋体" w:hAnsi="宋体"/>
          <w:bCs/>
          <w:color w:val="000000"/>
          <w:sz w:val="24"/>
          <w:szCs w:val="24"/>
        </w:rPr>
        <w:fldChar w:fldCharType="end"/>
      </w:r>
      <w:r>
        <w:rPr>
          <w:rFonts w:hint="eastAsia" w:ascii="宋体" w:hAnsi="宋体"/>
          <w:bCs/>
          <w:color w:val="000000"/>
          <w:sz w:val="24"/>
          <w:szCs w:val="24"/>
        </w:rPr>
        <w:t xml:space="preserve">。</w:t>
      </w:r>
      <w:r>
        <w:rPr>
          <w:rFonts w:ascii="宋体" w:hAnsi="宋体"/>
          <w:bCs/>
          <w:color w:val="000000"/>
          <w:sz w:val="24"/>
          <w:szCs w:val="24"/>
        </w:rPr>
      </w:r>
      <w:r/>
    </w:p>
    <w:p>
      <w:pPr>
        <w:pStyle w:val="735"/>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bCs/>
          <w:color w:val="000000"/>
          <w:sz w:val="24"/>
          <w:szCs w:val="24"/>
        </w:rPr>
      </w:r>
      <w:r/>
    </w:p>
    <w:p>
      <w:pPr>
        <w:pStyle w:val="73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（二）完成项目参与，获取招标文件</w:t>
      </w:r>
      <w:r>
        <w:rPr>
          <w:rFonts w:ascii="宋体" w:hAnsi="宋体"/>
          <w:bCs/>
          <w:color w:val="000000"/>
          <w:sz w:val="24"/>
          <w:szCs w:val="24"/>
        </w:rPr>
      </w:r>
      <w:r/>
    </w:p>
    <w:p>
      <w:pPr>
        <w:pStyle w:val="735"/>
        <w:ind w:firstLine="480"/>
        <w:spacing w:line="500" w:lineRule="exact"/>
        <w:tabs>
          <w:tab w:val="left" w:pos="900" w:leader="none"/>
        </w:tabs>
        <w:rPr>
          <w:rFonts w:ascii="宋体" w:hAnsi="宋体"/>
          <w:bCs/>
          <w:color w:val="000000"/>
          <w:sz w:val="24"/>
          <w:szCs w:val="24"/>
        </w:rPr>
      </w:pPr>
      <w:r>
        <w:rPr>
          <w:rFonts w:ascii="宋体" w:hAnsi="宋体"/>
          <w:bCs/>
          <w:color w:val="000000"/>
          <w:sz w:val="24"/>
          <w:szCs w:val="24"/>
        </w:rPr>
        <w:t xml:space="preserve">供应商可在项目</w:t>
      </w:r>
      <w:r>
        <w:rPr>
          <w:rFonts w:hint="eastAsia" w:ascii="宋体" w:hAnsi="宋体"/>
          <w:bCs/>
          <w:color w:val="000000"/>
          <w:sz w:val="24"/>
          <w:szCs w:val="24"/>
        </w:rPr>
        <w:t xml:space="preserve">招标</w:t>
      </w:r>
      <w:r>
        <w:rPr>
          <w:rFonts w:ascii="宋体" w:hAnsi="宋体"/>
          <w:bCs/>
          <w:color w:val="000000"/>
          <w:sz w:val="24"/>
          <w:szCs w:val="24"/>
        </w:rPr>
        <w:t xml:space="preserve">公告附件中查看</w:t>
      </w:r>
      <w:r>
        <w:rPr>
          <w:rFonts w:hint="eastAsia" w:ascii="宋体" w:hAnsi="宋体"/>
          <w:bCs/>
          <w:color w:val="000000"/>
          <w:sz w:val="24"/>
          <w:szCs w:val="24"/>
        </w:rPr>
        <w:t xml:space="preserve">公开招标</w:t>
      </w:r>
      <w:r>
        <w:rPr>
          <w:rFonts w:ascii="宋体" w:hAnsi="宋体"/>
          <w:bCs/>
          <w:color w:val="000000"/>
          <w:sz w:val="24"/>
          <w:szCs w:val="24"/>
        </w:rPr>
        <w:t xml:space="preserve">文件，如确定参加本次</w:t>
      </w:r>
      <w:r>
        <w:rPr>
          <w:rFonts w:hint="eastAsia" w:ascii="宋体" w:hAnsi="宋体"/>
          <w:bCs/>
          <w:color w:val="000000"/>
          <w:sz w:val="24"/>
          <w:szCs w:val="24"/>
        </w:rPr>
        <w:t xml:space="preserve">采购</w:t>
      </w:r>
      <w:r>
        <w:rPr>
          <w:rFonts w:ascii="宋体" w:hAnsi="宋体"/>
          <w:bCs/>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bCs/>
          <w:color w:val="000000"/>
          <w:sz w:val="24"/>
          <w:szCs w:val="24"/>
        </w:rPr>
        <w:t xml:space="preserve">内</w:t>
      </w:r>
      <w:r>
        <w:rPr>
          <w:rFonts w:hint="eastAsia" w:ascii="宋体" w:hAnsi="宋体"/>
          <w:bCs/>
          <w:color w:val="000000"/>
          <w:sz w:val="24"/>
          <w:szCs w:val="24"/>
        </w:rPr>
        <w:t xml:space="preserve">从“苏采云”系统</w:t>
      </w:r>
      <w:r>
        <w:rPr>
          <w:rFonts w:ascii="宋体" w:hAnsi="宋体"/>
          <w:bCs/>
          <w:color w:val="000000"/>
          <w:sz w:val="24"/>
          <w:szCs w:val="24"/>
        </w:rPr>
        <w:t xml:space="preserve">中下载文件（“项目参与”——“</w:t>
      </w:r>
      <w:r>
        <w:rPr>
          <w:rFonts w:hint="eastAsia" w:ascii="宋体" w:hAnsi="宋体"/>
          <w:bCs/>
          <w:color w:val="000000"/>
          <w:sz w:val="24"/>
          <w:szCs w:val="24"/>
        </w:rPr>
        <w:t xml:space="preserve">采购项目参与</w:t>
      </w:r>
      <w:r>
        <w:rPr>
          <w:rFonts w:ascii="宋体" w:hAnsi="宋体"/>
          <w:bCs/>
          <w:color w:val="000000"/>
          <w:sz w:val="24"/>
          <w:szCs w:val="24"/>
        </w:rPr>
        <w:t xml:space="preserve">”找到需要获取</w:t>
      </w:r>
      <w:r>
        <w:rPr>
          <w:rFonts w:hint="eastAsia" w:ascii="宋体" w:hAnsi="宋体"/>
          <w:bCs/>
          <w:color w:val="000000"/>
          <w:sz w:val="24"/>
          <w:szCs w:val="24"/>
        </w:rPr>
        <w:t xml:space="preserve">招标</w:t>
      </w:r>
      <w:r>
        <w:rPr>
          <w:rFonts w:ascii="宋体" w:hAnsi="宋体"/>
          <w:bCs/>
          <w:color w:val="000000"/>
          <w:sz w:val="24"/>
          <w:szCs w:val="24"/>
        </w:rPr>
        <w:t xml:space="preserve">文件的项目，点击“我要参与”——“参与投标”</w:t>
      </w:r>
      <w:r>
        <w:rPr>
          <w:rFonts w:hint="eastAsia" w:ascii="宋体" w:hAnsi="宋体"/>
          <w:bCs/>
          <w:color w:val="000000"/>
          <w:sz w:val="24"/>
          <w:szCs w:val="24"/>
        </w:rPr>
        <w:t xml:space="preserve">——“</w:t>
      </w:r>
      <w:r>
        <w:rPr>
          <w:rFonts w:ascii="宋体" w:hAnsi="宋体"/>
          <w:bCs/>
          <w:color w:val="000000"/>
          <w:sz w:val="24"/>
          <w:szCs w:val="24"/>
        </w:rPr>
        <w:t xml:space="preserve">下载文件</w:t>
      </w:r>
      <w:r>
        <w:rPr>
          <w:rFonts w:hint="eastAsia" w:ascii="宋体" w:hAnsi="宋体"/>
          <w:bCs/>
          <w:color w:val="000000"/>
          <w:sz w:val="24"/>
          <w:szCs w:val="24"/>
        </w:rPr>
        <w:t xml:space="preserve">”</w:t>
      </w:r>
      <w:r>
        <w:rPr>
          <w:rFonts w:ascii="宋体" w:hAnsi="宋体"/>
          <w:bCs/>
          <w:color w:val="000000"/>
          <w:sz w:val="24"/>
          <w:szCs w:val="24"/>
        </w:rPr>
        <w:t xml:space="preserve">），完成项目</w:t>
      </w:r>
      <w:r>
        <w:rPr>
          <w:rFonts w:hint="eastAsia" w:ascii="宋体" w:hAnsi="宋体"/>
          <w:bCs/>
          <w:color w:val="000000"/>
          <w:sz w:val="24"/>
          <w:szCs w:val="24"/>
        </w:rPr>
        <w:t xml:space="preserve">参与</w:t>
      </w:r>
      <w:r>
        <w:rPr>
          <w:rFonts w:ascii="宋体" w:hAnsi="宋体"/>
          <w:bCs/>
          <w:color w:val="000000"/>
          <w:sz w:val="24"/>
          <w:szCs w:val="24"/>
        </w:rPr>
        <w:t xml:space="preserve">，</w:t>
      </w:r>
      <w:r>
        <w:rPr>
          <w:rFonts w:hint="eastAsia" w:ascii="宋体" w:hAnsi="宋体"/>
          <w:bCs/>
          <w:color w:val="000000"/>
          <w:sz w:val="24"/>
          <w:szCs w:val="24"/>
        </w:rPr>
        <w:t xml:space="preserve">将“苏采云”系统中</w:t>
      </w:r>
      <w:r>
        <w:rPr>
          <w:rFonts w:ascii="宋体" w:hAnsi="宋体"/>
          <w:bCs/>
          <w:color w:val="000000"/>
          <w:sz w:val="24"/>
          <w:szCs w:val="24"/>
        </w:rPr>
        <w:t xml:space="preserve">下载的</w:t>
      </w:r>
      <w:r>
        <w:rPr>
          <w:rFonts w:hint="eastAsia" w:ascii="宋体" w:hAnsi="宋体"/>
          <w:bCs/>
          <w:color w:val="000000"/>
          <w:sz w:val="24"/>
          <w:szCs w:val="24"/>
        </w:rPr>
        <w:t xml:space="preserve">招标</w:t>
      </w:r>
      <w:r>
        <w:rPr>
          <w:rFonts w:ascii="宋体" w:hAnsi="宋体"/>
          <w:bCs/>
          <w:color w:val="000000"/>
          <w:sz w:val="24"/>
          <w:szCs w:val="24"/>
        </w:rPr>
        <w:t xml:space="preserve">文件</w:t>
      </w:r>
      <w:r>
        <w:rPr>
          <w:rFonts w:hint="eastAsia" w:ascii="宋体" w:hAnsi="宋体"/>
          <w:bCs/>
          <w:color w:val="000000"/>
          <w:sz w:val="24"/>
          <w:szCs w:val="24"/>
        </w:rPr>
        <w:t xml:space="preserve">（后缀名为“.kedt”）</w:t>
      </w:r>
      <w:r>
        <w:rPr>
          <w:rFonts w:ascii="宋体" w:hAnsi="宋体"/>
          <w:bCs/>
          <w:color w:val="000000"/>
          <w:sz w:val="24"/>
          <w:szCs w:val="24"/>
        </w:rPr>
        <w:t xml:space="preserve">导入到“政府采购客户端”，离线按要求</w:t>
      </w:r>
      <w:r>
        <w:rPr>
          <w:rFonts w:hint="eastAsia" w:ascii="宋体" w:hAnsi="宋体"/>
          <w:bCs/>
          <w:color w:val="000000"/>
          <w:sz w:val="24"/>
          <w:szCs w:val="24"/>
        </w:rPr>
        <w:t xml:space="preserve">编制</w:t>
      </w:r>
      <w:r>
        <w:rPr>
          <w:rFonts w:ascii="宋体" w:hAnsi="宋体"/>
          <w:bCs/>
          <w:color w:val="000000"/>
          <w:sz w:val="24"/>
          <w:szCs w:val="24"/>
        </w:rPr>
        <w:t xml:space="preserve">并加密</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（使用“CA数字证书”），</w:t>
      </w:r>
      <w:r>
        <w:rPr>
          <w:rFonts w:ascii="宋体" w:hAnsi="宋体"/>
          <w:bCs/>
          <w:color w:val="000000"/>
          <w:sz w:val="24"/>
          <w:szCs w:val="24"/>
        </w:rPr>
        <w:t xml:space="preserve">导出加密的</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bCs/>
          <w:color w:val="000000"/>
          <w:sz w:val="24"/>
          <w:szCs w:val="24"/>
        </w:rPr>
        <w:t xml:space="preserve">（后缀名为zip，不得超过150M）并在“苏采云”系统</w:t>
      </w:r>
      <w:r>
        <w:rPr>
          <w:rFonts w:ascii="宋体" w:hAnsi="宋体"/>
          <w:bCs/>
          <w:color w:val="000000"/>
          <w:sz w:val="24"/>
          <w:szCs w:val="24"/>
        </w:rPr>
        <w:t xml:space="preserve">上传该加密的</w:t>
      </w:r>
      <w:r>
        <w:rPr>
          <w:rFonts w:hint="eastAsia" w:ascii="宋体" w:hAnsi="宋体"/>
          <w:bCs/>
          <w:color w:val="000000"/>
          <w:sz w:val="24"/>
          <w:szCs w:val="24"/>
        </w:rPr>
        <w:t xml:space="preserve">投标</w:t>
      </w:r>
      <w:r>
        <w:rPr>
          <w:rFonts w:ascii="宋体" w:hAnsi="宋体"/>
          <w:bCs/>
          <w:color w:val="000000"/>
          <w:sz w:val="24"/>
          <w:szCs w:val="24"/>
        </w:rPr>
        <w:t xml:space="preserve">文件，对</w:t>
      </w:r>
      <w:r>
        <w:rPr>
          <w:rFonts w:hint="eastAsia" w:ascii="宋体" w:hAnsi="宋体"/>
          <w:bCs/>
          <w:color w:val="000000"/>
          <w:sz w:val="24"/>
          <w:szCs w:val="24"/>
        </w:rPr>
        <w:t xml:space="preserve">招标</w:t>
      </w:r>
      <w:r>
        <w:rPr>
          <w:rFonts w:ascii="宋体" w:hAnsi="宋体"/>
          <w:bCs/>
          <w:color w:val="000000"/>
          <w:sz w:val="24"/>
          <w:szCs w:val="24"/>
        </w:rPr>
        <w:t xml:space="preserve">文件各项内容做出实质性响应，否则其</w:t>
      </w:r>
      <w:r>
        <w:rPr>
          <w:rFonts w:hint="eastAsia" w:ascii="宋体" w:hAnsi="宋体"/>
          <w:bCs/>
          <w:color w:val="000000"/>
          <w:sz w:val="24"/>
          <w:szCs w:val="24"/>
        </w:rPr>
        <w:t xml:space="preserve">投标</w:t>
      </w:r>
      <w:r>
        <w:rPr>
          <w:rFonts w:ascii="宋体" w:hAnsi="宋体"/>
          <w:bCs/>
          <w:color w:val="000000"/>
          <w:sz w:val="24"/>
          <w:szCs w:val="24"/>
        </w:rPr>
        <w:t xml:space="preserve">文件无效。</w:t>
      </w:r>
      <w:r/>
    </w:p>
    <w:p>
      <w:pPr>
        <w:pStyle w:val="73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（三）有关本次采购的事项若存在变动或修改，敬请及时关注无锡市惠山区政府采购中心在“江苏政府采购网”发布的更正公告。</w:t>
      </w:r>
      <w:r/>
    </w:p>
    <w:p>
      <w:pPr>
        <w:pStyle w:val="735"/>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735"/>
      </w:pPr>
      <w:r/>
      <w:r/>
    </w:p>
    <w:p>
      <w:pPr>
        <w:pStyle w:val="735"/>
        <w:rPr>
          <w:rFonts w:hint="eastAsia"/>
        </w:rPr>
      </w:pPr>
      <w:r>
        <w:rPr>
          <w:rFonts w:hint="eastAsia"/>
        </w:rPr>
      </w:r>
      <w:r/>
    </w:p>
    <w:p>
      <w:pPr>
        <w:pStyle w:val="735"/>
        <w:rPr>
          <w:rFonts w:hint="eastAsia"/>
        </w:rPr>
      </w:pPr>
      <w:r>
        <w:rPr>
          <w:rFonts w:hint="eastAsia"/>
        </w:rPr>
        <w:t xml:space="preserve">   </w:t>
      </w:r>
      <w:r/>
    </w:p>
    <w:p>
      <w:pPr>
        <w:pStyle w:val="735"/>
        <w:rPr>
          <w:rFonts w:hint="eastAsia"/>
        </w:rPr>
      </w:pPr>
      <w:r>
        <w:rPr>
          <w:rFonts w:hint="eastAsia"/>
        </w:rPr>
      </w:r>
      <w:r/>
    </w:p>
    <w:p>
      <w:pPr>
        <w:pStyle w:val="736"/>
        <w:pageBreakBefore/>
        <w:spacing w:line="360" w:lineRule="auto"/>
        <w:rPr>
          <w:rFonts w:ascii="黑体" w:eastAsia="黑体"/>
          <w:bCs w:val="0"/>
          <w:sz w:val="28"/>
          <w:szCs w:val="28"/>
        </w:rPr>
      </w:pPr>
      <w:r/>
      <w:bookmarkStart w:id="15" w:name="_Toc61444836"/>
      <w:r>
        <w:rPr>
          <w:rFonts w:hint="eastAsia" w:ascii="黑体" w:hAnsi="黑体" w:eastAsia="黑体"/>
          <w:b w:val="0"/>
          <w:sz w:val="32"/>
          <w:szCs w:val="32"/>
          <w:lang w:eastAsia="zh-CN"/>
        </w:rPr>
        <w:t xml:space="preserve">第二章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rPr>
        <w:t xml:space="preserve">投标人须知</w:t>
      </w:r>
      <w:bookmarkEnd w:id="15"/>
      <w:r>
        <w:rPr>
          <w:rFonts w:ascii="黑体" w:eastAsia="黑体"/>
          <w:bCs w:val="0"/>
          <w:sz w:val="28"/>
          <w:szCs w:val="28"/>
        </w:rPr>
      </w:r>
      <w:r/>
    </w:p>
    <w:p>
      <w:pPr>
        <w:pStyle w:val="795"/>
        <w:ind w:left="836" w:hanging="456"/>
        <w:keepLines w:val="0"/>
        <w:keepNext w:val="0"/>
        <w:spacing w:before="0" w:after="0"/>
        <w:rPr>
          <w:rFonts w:hint="eastAsia"/>
          <w:color w:val="000000"/>
          <w:szCs w:val="32"/>
        </w:rPr>
      </w:pPr>
      <w:r/>
      <w:bookmarkStart w:id="16" w:name="_Toc120614214"/>
      <w:r/>
      <w:bookmarkStart w:id="17" w:name="_Toc16938519"/>
      <w:r/>
      <w:bookmarkStart w:id="18" w:name="_Toc20823275"/>
      <w:r/>
      <w:bookmarkStart w:id="19" w:name="_Toc513029203"/>
      <w:r>
        <w:rPr>
          <w:rFonts w:hint="eastAsia"/>
          <w:color w:val="000000"/>
          <w:szCs w:val="32"/>
        </w:rPr>
        <w:t xml:space="preserve">一、总则</w:t>
      </w:r>
      <w:bookmarkEnd w:id="16"/>
      <w:r/>
      <w:bookmarkEnd w:id="17"/>
      <w:r/>
      <w:bookmarkEnd w:id="18"/>
      <w:r/>
      <w:bookmarkEnd w:id="19"/>
      <w:r>
        <w:rPr>
          <w:rFonts w:hint="eastAsia"/>
          <w:color w:val="000000"/>
          <w:szCs w:val="32"/>
        </w:rPr>
      </w:r>
      <w:r/>
    </w:p>
    <w:p>
      <w:pPr>
        <w:pStyle w:val="920"/>
        <w:ind w:firstLine="422"/>
        <w:keepLines w:val="0"/>
        <w:keepNext w:val="0"/>
        <w:spacing w:before="0" w:after="0" w:line="500" w:lineRule="exact"/>
        <w:rPr>
          <w:rFonts w:ascii="宋体" w:hAnsi="宋体" w:eastAsia="宋体"/>
          <w:bCs w:val="0"/>
          <w:sz w:val="24"/>
          <w:szCs w:val="24"/>
        </w:rPr>
      </w:pPr>
      <w:r/>
      <w:bookmarkStart w:id="20" w:name="_Hlt16619475"/>
      <w:r/>
      <w:bookmarkEnd w:id="20"/>
      <w:r/>
      <w:bookmarkStart w:id="21" w:name="_Toc20823276"/>
      <w:r/>
      <w:bookmarkStart w:id="22" w:name="_Toc16938520"/>
      <w:r/>
      <w:bookmarkStart w:id="23" w:name="_Toc513029204"/>
      <w:r>
        <w:rPr>
          <w:rFonts w:hint="eastAsia" w:ascii="宋体" w:hAnsi="宋体" w:eastAsia="宋体"/>
          <w:bCs w:val="0"/>
          <w:sz w:val="24"/>
          <w:szCs w:val="24"/>
        </w:rPr>
        <w:t xml:space="preserve">1.招标方式</w:t>
      </w:r>
      <w:bookmarkEnd w:id="21"/>
      <w:r/>
      <w:bookmarkEnd w:id="22"/>
      <w:r/>
      <w:bookmarkEnd w:id="23"/>
      <w:r>
        <w:rPr>
          <w:rFonts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1.1本次招标采取公开招标方式，本招标文件仅适用于招标公告中所述项目。</w:t>
      </w:r>
      <w:r/>
    </w:p>
    <w:p>
      <w:pPr>
        <w:pStyle w:val="920"/>
        <w:ind w:firstLine="422"/>
        <w:keepLines w:val="0"/>
        <w:keepNext w:val="0"/>
        <w:spacing w:before="0" w:after="0" w:line="500" w:lineRule="exact"/>
        <w:rPr>
          <w:rFonts w:hint="eastAsia" w:ascii="宋体" w:hAnsi="宋体" w:eastAsia="宋体"/>
          <w:bCs w:val="0"/>
          <w:sz w:val="24"/>
          <w:szCs w:val="24"/>
        </w:rPr>
      </w:pPr>
      <w:r/>
      <w:bookmarkStart w:id="24" w:name="_Toc16938521"/>
      <w:r/>
      <w:bookmarkStart w:id="25" w:name="_Toc20823277"/>
      <w:r/>
      <w:bookmarkStart w:id="26" w:name="_Toc513029205"/>
      <w:r>
        <w:rPr>
          <w:rFonts w:hint="eastAsia" w:ascii="宋体" w:hAnsi="宋体" w:eastAsia="宋体"/>
          <w:bCs w:val="0"/>
          <w:sz w:val="24"/>
          <w:szCs w:val="24"/>
        </w:rPr>
        <w:t xml:space="preserve">2.</w:t>
      </w:r>
      <w:bookmarkEnd w:id="24"/>
      <w:r/>
      <w:bookmarkEnd w:id="25"/>
      <w:r/>
      <w:bookmarkEnd w:id="26"/>
      <w:r>
        <w:rPr>
          <w:rFonts w:hint="eastAsia" w:ascii="宋体" w:hAnsi="宋体" w:eastAsia="宋体"/>
          <w:bCs w:val="0"/>
          <w:sz w:val="24"/>
          <w:szCs w:val="24"/>
        </w:rPr>
        <w:t xml:space="preserve">采购人、采购代理机构、投标人、联合体</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0"/>
        <w:ind w:firstLine="422"/>
        <w:keepLines w:val="0"/>
        <w:keepNext w:val="0"/>
        <w:spacing w:before="0" w:after="0" w:line="500" w:lineRule="exact"/>
        <w:rPr>
          <w:rFonts w:hint="eastAsia" w:ascii="宋体" w:hAnsi="宋体" w:eastAsia="宋体"/>
          <w:bCs w:val="0"/>
          <w:sz w:val="24"/>
          <w:szCs w:val="24"/>
        </w:rPr>
      </w:pPr>
      <w:r/>
      <w:bookmarkStart w:id="27" w:name="_Toc16938522"/>
      <w:r/>
      <w:bookmarkStart w:id="28" w:name="_Toc20823278"/>
      <w:r/>
      <w:bookmarkStart w:id="29" w:name="_Toc513029206"/>
      <w:r>
        <w:rPr>
          <w:rFonts w:hint="eastAsia" w:ascii="宋体" w:hAnsi="宋体" w:eastAsia="宋体"/>
          <w:bCs w:val="0"/>
          <w:sz w:val="24"/>
          <w:szCs w:val="24"/>
        </w:rPr>
        <w:t xml:space="preserve">3.适用法律</w:t>
      </w:r>
      <w:bookmarkEnd w:id="27"/>
      <w:r/>
      <w:bookmarkEnd w:id="28"/>
      <w:r/>
      <w:bookmarkEnd w:id="29"/>
      <w:r>
        <w:rPr>
          <w:rFonts w:hint="eastAsia"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920"/>
        <w:ind w:firstLine="422"/>
        <w:keepLines w:val="0"/>
        <w:keepNext w:val="0"/>
        <w:spacing w:before="0" w:after="0" w:line="500" w:lineRule="exact"/>
        <w:rPr>
          <w:rFonts w:hint="eastAsia" w:ascii="宋体" w:hAnsi="宋体" w:eastAsia="宋体"/>
          <w:bCs w:val="0"/>
          <w:sz w:val="24"/>
          <w:szCs w:val="24"/>
        </w:rPr>
      </w:pPr>
      <w:r/>
      <w:bookmarkStart w:id="30" w:name="_Toc513029207"/>
      <w:r/>
      <w:bookmarkStart w:id="31" w:name="_Toc16938523"/>
      <w:r/>
      <w:bookmarkStart w:id="32" w:name="_Toc20823279"/>
      <w:r/>
      <w:bookmarkStart w:id="33" w:name="_Toc462564067"/>
      <w:r>
        <w:rPr>
          <w:rFonts w:hint="eastAsia" w:ascii="宋体" w:hAnsi="宋体" w:eastAsia="宋体"/>
          <w:bCs w:val="0"/>
          <w:sz w:val="24"/>
          <w:szCs w:val="24"/>
        </w:rPr>
        <w:t xml:space="preserve">4.投标费用</w:t>
      </w:r>
      <w:bookmarkEnd w:id="30"/>
      <w:r/>
      <w:bookmarkEnd w:id="31"/>
      <w:r/>
      <w:bookmarkEnd w:id="32"/>
      <w:r/>
      <w:bookmarkEnd w:id="33"/>
      <w:r>
        <w:rPr>
          <w:rFonts w:hint="eastAsia"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投标人应自行承担所有与参加投标有关的费用，无论投标过程中的做法和结果如何，无锡市惠山区政府采购中心（以下简称采购中心）在任何情况下均无义务和责任承担这些费用。</w:t>
      </w:r>
      <w:r/>
    </w:p>
    <w:p>
      <w:pPr>
        <w:pStyle w:val="735"/>
        <w:ind w:firstLine="480"/>
        <w:spacing w:line="500" w:lineRule="exact"/>
        <w:rPr>
          <w:rFonts w:hint="eastAsia" w:ascii="宋体" w:hAnsi="宋体"/>
          <w:sz w:val="24"/>
          <w:szCs w:val="24"/>
        </w:rPr>
      </w:pPr>
      <w:r>
        <w:rPr>
          <w:rFonts w:hint="eastAsia" w:ascii="宋体" w:hAnsi="宋体"/>
          <w:sz w:val="24"/>
          <w:szCs w:val="24"/>
        </w:rPr>
        <w:t xml:space="preserve">4.2本次招标标书工本费、中标服务费、招标文件均免费。</w:t>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5.招标文件的约束力</w:t>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95"/>
        <w:keepLines w:val="0"/>
        <w:keepNext w:val="0"/>
        <w:spacing w:before="0" w:after="0" w:line="500" w:lineRule="exact"/>
        <w:rPr>
          <w:rFonts w:hint="eastAsia"/>
          <w:szCs w:val="32"/>
        </w:rPr>
      </w:pPr>
      <w:r/>
      <w:bookmarkStart w:id="34" w:name="_Toc16938525"/>
      <w:r/>
      <w:bookmarkStart w:id="35" w:name="_Toc20823281"/>
      <w:r/>
      <w:bookmarkStart w:id="36" w:name="_Toc513029209"/>
      <w:r/>
      <w:bookmarkStart w:id="37" w:name="_Toc120614215"/>
      <w:r>
        <w:rPr>
          <w:rFonts w:hint="eastAsia"/>
          <w:szCs w:val="32"/>
        </w:rPr>
        <w:t xml:space="preserve">二、招标文件</w:t>
      </w:r>
      <w:bookmarkEnd w:id="34"/>
      <w:r/>
      <w:bookmarkEnd w:id="35"/>
      <w:r/>
      <w:bookmarkEnd w:id="36"/>
      <w:r/>
      <w:bookmarkEnd w:id="37"/>
      <w:r>
        <w:rPr>
          <w:rFonts w:hint="eastAsia"/>
          <w:szCs w:val="32"/>
        </w:rPr>
      </w:r>
      <w:r/>
    </w:p>
    <w:p>
      <w:pPr>
        <w:pStyle w:val="920"/>
        <w:ind w:firstLine="422"/>
        <w:keepLines w:val="0"/>
        <w:keepNext w:val="0"/>
        <w:spacing w:before="0" w:after="0" w:line="500" w:lineRule="exact"/>
        <w:rPr>
          <w:rFonts w:ascii="宋体" w:hAnsi="宋体" w:eastAsia="宋体"/>
          <w:bCs w:val="0"/>
          <w:sz w:val="24"/>
          <w:szCs w:val="24"/>
        </w:rPr>
      </w:pPr>
      <w:r/>
      <w:bookmarkStart w:id="38" w:name="_Toc16938526"/>
      <w:r/>
      <w:bookmarkStart w:id="39" w:name="_Toc20823282"/>
      <w:r/>
      <w:bookmarkStart w:id="40" w:name="_Toc513029210"/>
      <w:r>
        <w:rPr>
          <w:rFonts w:hint="eastAsia" w:ascii="宋体" w:hAnsi="宋体" w:eastAsia="宋体"/>
          <w:bCs w:val="0"/>
          <w:sz w:val="24"/>
          <w:szCs w:val="24"/>
        </w:rPr>
        <w:t xml:space="preserve">6.招标文件构成</w:t>
      </w:r>
      <w:bookmarkEnd w:id="38"/>
      <w:r/>
      <w:bookmarkEnd w:id="39"/>
      <w:r/>
      <w:bookmarkEnd w:id="40"/>
      <w:r>
        <w:rPr>
          <w:rFonts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pStyle w:val="735"/>
        <w:ind w:firstLine="480"/>
        <w:spacing w:line="500" w:lineRule="exact"/>
        <w:rPr>
          <w:rFonts w:hint="eastAsia" w:ascii="宋体" w:hAnsi="宋体"/>
          <w:sz w:val="24"/>
          <w:szCs w:val="24"/>
        </w:rPr>
      </w:pPr>
      <w:r>
        <w:rPr>
          <w:rFonts w:hint="eastAsia" w:ascii="宋体" w:hAnsi="宋体"/>
          <w:sz w:val="24"/>
          <w:szCs w:val="24"/>
        </w:rPr>
        <w:t xml:space="preserve">（1）投标邀请</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735"/>
        <w:ind w:firstLine="480"/>
        <w:spacing w:line="500" w:lineRule="exact"/>
        <w:rPr>
          <w:rFonts w:hint="eastAsia" w:ascii="宋体" w:hAnsi="宋体"/>
          <w:sz w:val="24"/>
          <w:szCs w:val="24"/>
        </w:rPr>
      </w:pPr>
      <w:r>
        <w:rPr>
          <w:rFonts w:hint="eastAsia" w:ascii="宋体" w:hAnsi="宋体"/>
          <w:sz w:val="24"/>
          <w:szCs w:val="24"/>
        </w:rPr>
        <w:t xml:space="preserve">（3）采购需求</w:t>
      </w:r>
      <w:r/>
    </w:p>
    <w:p>
      <w:pPr>
        <w:pStyle w:val="735"/>
        <w:ind w:firstLine="480"/>
        <w:spacing w:line="500" w:lineRule="exact"/>
        <w:rPr>
          <w:rFonts w:hint="eastAsia" w:ascii="宋体" w:hAnsi="宋体"/>
          <w:sz w:val="24"/>
          <w:szCs w:val="24"/>
        </w:rPr>
      </w:pPr>
      <w:r>
        <w:rPr>
          <w:rFonts w:hint="eastAsia" w:ascii="宋体" w:hAnsi="宋体"/>
          <w:sz w:val="24"/>
          <w:szCs w:val="24"/>
        </w:rPr>
        <w:t xml:space="preserve">（4）合同文本</w:t>
      </w:r>
      <w:r/>
    </w:p>
    <w:p>
      <w:pPr>
        <w:pStyle w:val="73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35"/>
        <w:ind w:firstLine="480"/>
        <w:spacing w:line="500" w:lineRule="exact"/>
        <w:rPr>
          <w:rFonts w:ascii="宋体" w:hAnsi="宋体"/>
          <w:sz w:val="24"/>
          <w:szCs w:val="24"/>
        </w:rPr>
      </w:pPr>
      <w:r>
        <w:rPr>
          <w:rFonts w:hint="eastAsia" w:ascii="宋体" w:hAnsi="宋体"/>
          <w:sz w:val="24"/>
          <w:szCs w:val="24"/>
        </w:rPr>
        <w:t xml:space="preserve">（6）投标文件内容与格式</w:t>
      </w:r>
      <w:r>
        <w:rPr>
          <w:rFonts w:ascii="宋体" w:hAnsi="宋体"/>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请仔细检查招标文件是否齐全，如有缺漏请立即与采购中心联系解决。</w:t>
      </w:r>
      <w:r/>
    </w:p>
    <w:p>
      <w:pPr>
        <w:pStyle w:val="735"/>
        <w:ind w:firstLine="480"/>
        <w:spacing w:line="500" w:lineRule="exact"/>
        <w:rPr>
          <w:rFonts w:hint="eastAsia" w:ascii="宋体" w:hAnsi="宋体"/>
          <w:sz w:val="24"/>
          <w:szCs w:val="24"/>
        </w:rPr>
      </w:pPr>
      <w:r>
        <w:rPr>
          <w:rFonts w:hint="eastAsia" w:ascii="宋体" w:hAnsi="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0"/>
        <w:ind w:firstLine="422"/>
        <w:keepLines w:val="0"/>
        <w:keepNext w:val="0"/>
        <w:spacing w:before="0" w:after="0" w:line="500" w:lineRule="exact"/>
        <w:rPr>
          <w:rFonts w:hint="eastAsia" w:ascii="宋体" w:hAnsi="宋体" w:eastAsia="宋体"/>
          <w:bCs w:val="0"/>
          <w:sz w:val="24"/>
          <w:szCs w:val="24"/>
        </w:rPr>
      </w:pPr>
      <w:r/>
      <w:bookmarkStart w:id="41" w:name="_Toc513029211"/>
      <w:r/>
      <w:bookmarkStart w:id="42" w:name="_Toc16938527"/>
      <w:r/>
      <w:bookmarkStart w:id="43" w:name="_Toc20823283"/>
      <w:r/>
      <w:bookmarkStart w:id="44" w:name="_Toc462564070"/>
      <w:r>
        <w:rPr>
          <w:rFonts w:hint="eastAsia" w:ascii="宋体" w:hAnsi="宋体" w:eastAsia="宋体"/>
          <w:bCs w:val="0"/>
          <w:sz w:val="24"/>
          <w:szCs w:val="24"/>
        </w:rPr>
        <w:t xml:space="preserve">7.招标文件的澄清</w:t>
      </w:r>
      <w:bookmarkEnd w:id="41"/>
      <w:r/>
      <w:bookmarkEnd w:id="42"/>
      <w:r/>
      <w:bookmarkEnd w:id="43"/>
      <w:r/>
      <w:bookmarkEnd w:id="44"/>
      <w:r>
        <w:rPr>
          <w:rFonts w:hint="eastAsia" w:ascii="宋体" w:hAnsi="宋体" w:eastAsia="宋体"/>
          <w:bCs w:val="0"/>
          <w:sz w:val="24"/>
          <w:szCs w:val="24"/>
        </w:rPr>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7.1本项目将召开开标前答疑会，投标人如有需要对招标文件要求澄清的问题，应在投标截止期至少十五日前按招标公告或招标文件中的通讯地址，以书面形式通知采购中心。</w:t>
      </w:r>
      <w:r/>
    </w:p>
    <w:p>
      <w:pPr>
        <w:pStyle w:val="920"/>
        <w:ind w:firstLine="422"/>
        <w:keepLines w:val="0"/>
        <w:keepNext w:val="0"/>
        <w:spacing w:before="0" w:after="0" w:line="500" w:lineRule="exact"/>
        <w:rPr>
          <w:rFonts w:hint="eastAsia" w:ascii="宋体" w:hAnsi="宋体" w:eastAsia="宋体"/>
          <w:bCs w:val="0"/>
          <w:sz w:val="24"/>
          <w:szCs w:val="24"/>
        </w:rPr>
      </w:pPr>
      <w:r/>
      <w:bookmarkStart w:id="45" w:name="_Toc513029212"/>
      <w:r/>
      <w:bookmarkStart w:id="46" w:name="_Toc462564071"/>
      <w:r/>
      <w:bookmarkStart w:id="47" w:name="_Toc16938528"/>
      <w:r/>
      <w:bookmarkStart w:id="48" w:name="_Toc20823284"/>
      <w:r>
        <w:rPr>
          <w:rFonts w:hint="eastAsia" w:ascii="宋体" w:hAnsi="宋体" w:eastAsia="宋体"/>
          <w:bCs w:val="0"/>
          <w:sz w:val="24"/>
          <w:szCs w:val="24"/>
        </w:rPr>
        <w:t xml:space="preserve">8.招标文件的修改</w:t>
      </w:r>
      <w:bookmarkEnd w:id="45"/>
      <w:r/>
      <w:bookmarkEnd w:id="46"/>
      <w:r/>
      <w:bookmarkEnd w:id="47"/>
      <w:r/>
      <w:bookmarkEnd w:id="48"/>
      <w:r>
        <w:rPr>
          <w:rFonts w:hint="eastAsia" w:ascii="宋体" w:hAnsi="宋体" w:eastAsia="宋体"/>
          <w:bCs w:val="0"/>
          <w:sz w:val="24"/>
          <w:szCs w:val="24"/>
        </w:rPr>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8.1采购中心可在投标截止时间十五日前对招标文件进行必要的澄清或者修改，不足十五日的，将顺延提交投标文件的截止时间和开标日期。</w:t>
      </w:r>
      <w:r/>
    </w:p>
    <w:p>
      <w:pPr>
        <w:pStyle w:val="735"/>
        <w:ind w:firstLine="480"/>
        <w:spacing w:line="500" w:lineRule="exact"/>
        <w:rPr>
          <w:rFonts w:hint="eastAsia" w:ascii="宋体" w:hAnsi="宋体"/>
          <w:sz w:val="24"/>
          <w:szCs w:val="24"/>
        </w:rPr>
      </w:pPr>
      <w:r>
        <w:rPr>
          <w:rFonts w:hint="eastAsia" w:ascii="宋体" w:hAnsi="宋体"/>
          <w:sz w:val="24"/>
          <w:szCs w:val="24"/>
        </w:rPr>
        <w:t xml:space="preserve">8.2</w:t>
      </w:r>
      <w:r>
        <w:rPr>
          <w:rFonts w:hint="eastAsia" w:ascii="宋体" w:hAnsi="宋体"/>
          <w:bCs/>
          <w:sz w:val="24"/>
          <w:szCs w:val="24"/>
        </w:rPr>
        <w:t xml:space="preserve">如需对招标文件进行澄清或修改，采购中心将在江苏政府采购网发布更正公告，澄清或修改的内容为招标文件的组成部分，并对投标人具有约束力。投标人应在投标截止时间前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szCs w:val="24"/>
        </w:rPr>
      </w:r>
      <w:r/>
    </w:p>
    <w:p>
      <w:pPr>
        <w:pStyle w:val="795"/>
        <w:keepLines w:val="0"/>
        <w:keepNext w:val="0"/>
        <w:spacing w:before="0" w:after="0" w:line="500" w:lineRule="exact"/>
        <w:rPr>
          <w:rFonts w:hint="eastAsia"/>
          <w:szCs w:val="32"/>
        </w:rPr>
      </w:pPr>
      <w:r/>
      <w:bookmarkStart w:id="49" w:name="_Toc20823285"/>
      <w:r/>
      <w:bookmarkStart w:id="50" w:name="_Toc513029213"/>
      <w:r/>
      <w:bookmarkStart w:id="51" w:name="_Toc16938529"/>
      <w:r/>
      <w:bookmarkStart w:id="52" w:name="_Toc462564072"/>
      <w:r/>
      <w:bookmarkStart w:id="53" w:name="_Toc120614216"/>
      <w:r>
        <w:rPr>
          <w:rFonts w:hint="eastAsia"/>
          <w:szCs w:val="32"/>
        </w:rPr>
        <w:t xml:space="preserve">三、投标文件的编制</w:t>
      </w:r>
      <w:bookmarkEnd w:id="49"/>
      <w:r/>
      <w:bookmarkEnd w:id="50"/>
      <w:r/>
      <w:bookmarkEnd w:id="51"/>
      <w:r/>
      <w:bookmarkEnd w:id="52"/>
      <w:r/>
      <w:bookmarkEnd w:id="53"/>
      <w:r>
        <w:rPr>
          <w:rFonts w:hint="eastAsia"/>
          <w:szCs w:val="32"/>
        </w:rPr>
      </w:r>
      <w:r/>
    </w:p>
    <w:p>
      <w:pPr>
        <w:pStyle w:val="920"/>
        <w:ind w:firstLine="422"/>
        <w:keepLines w:val="0"/>
        <w:keepNext w:val="0"/>
        <w:spacing w:before="0" w:after="0" w:line="500" w:lineRule="exact"/>
        <w:rPr>
          <w:rFonts w:ascii="宋体" w:hAnsi="宋体" w:eastAsia="宋体"/>
          <w:bCs w:val="0"/>
          <w:sz w:val="24"/>
          <w:szCs w:val="24"/>
        </w:rPr>
      </w:pPr>
      <w:r/>
      <w:bookmarkStart w:id="54" w:name="_Toc462564073"/>
      <w:r/>
      <w:bookmarkStart w:id="55" w:name="_Toc16938530"/>
      <w:r/>
      <w:bookmarkStart w:id="56" w:name="_Toc513029214"/>
      <w:r/>
      <w:bookmarkStart w:id="57" w:name="_Toc20823286"/>
      <w:r>
        <w:rPr>
          <w:rFonts w:hint="eastAsia" w:ascii="宋体" w:hAnsi="宋体" w:eastAsia="宋体"/>
          <w:bCs w:val="0"/>
          <w:sz w:val="24"/>
          <w:szCs w:val="24"/>
        </w:rPr>
        <w:t xml:space="preserve">9.投标文件的语言及度量衡单位</w:t>
      </w:r>
      <w:bookmarkEnd w:id="54"/>
      <w:r/>
      <w:bookmarkEnd w:id="55"/>
      <w:r/>
      <w:bookmarkEnd w:id="56"/>
      <w:r/>
      <w:bookmarkEnd w:id="57"/>
      <w:r>
        <w:rPr>
          <w:rFonts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投标人提交的投标文件以及投标人与采购中心就有关投标的所有来往通知、函件和文件均应使用</w:t>
      </w:r>
      <w:r>
        <w:rPr>
          <w:rFonts w:hint="eastAsia" w:ascii="宋体" w:hAnsi="宋体"/>
          <w:bCs/>
          <w:sz w:val="24"/>
          <w:szCs w:val="24"/>
        </w:rPr>
        <w:t xml:space="preserve">简体中文（规格、型号辅助符号例外）</w:t>
      </w:r>
      <w:r>
        <w:rPr>
          <w:rFonts w:hint="eastAsia" w:ascii="宋体" w:hAnsi="宋体"/>
          <w:sz w:val="24"/>
          <w:szCs w:val="24"/>
        </w:rPr>
        <w:t xml:space="preserve">。</w:t>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除技术性能另有规定外，投标文件所使用的度量衡单位，均须采用国家法定计量单位。</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pStyle w:val="735"/>
        <w:ind w:firstLine="480"/>
        <w:spacing w:line="500" w:lineRule="exact"/>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9.6.投标人在制作电子投标文件时，请正确关联到对应页，在评审过程中，评审专家如因在相对应页面找不到该相关联的文件，由此产生的后果由投标人自行承担。</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9.7投标费用自理。</w:t>
      </w:r>
      <w:r/>
    </w:p>
    <w:p>
      <w:pPr>
        <w:pStyle w:val="735"/>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9.8在评分标准中除了投标报价外，还须包含明标（商务部分）和暗标（技术部分）两大部分，其暗标编制要求如下：</w:t>
      </w:r>
      <w:r/>
    </w:p>
    <w:p>
      <w:pPr>
        <w:pStyle w:val="735"/>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（1）技术部分不得更改，不得在其中涂改、标注或做任何可以辨认投标人及所属人员身份的名称、印章、商标等标记；</w:t>
      </w:r>
      <w:r/>
    </w:p>
    <w:p>
      <w:pPr>
        <w:pStyle w:val="735"/>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（2）技术部分应当版面整洁、字迹清楚、不许批注或进行底纹、阴影、水印等特殊设置，不得采用任何不符合常规、有别于其他投标人的特殊做法；</w:t>
      </w:r>
      <w:r/>
    </w:p>
    <w:p>
      <w:pPr>
        <w:pStyle w:val="735"/>
        <w:ind w:firstLine="480"/>
        <w:spacing w:line="500" w:lineRule="exact"/>
        <w:rPr>
          <w:rFonts w:hint="eastAsia" w:ascii="宋体" w:hAnsi="宋体"/>
          <w:sz w:val="24"/>
          <w:szCs w:val="24"/>
        </w:rPr>
      </w:pPr>
      <w:r>
        <w:rPr>
          <w:rFonts w:hint="eastAsia" w:ascii="宋体" w:hAnsi="宋体"/>
          <w:b/>
          <w:bCs/>
          <w:color w:val="000000"/>
          <w:sz w:val="24"/>
          <w:szCs w:val="24"/>
        </w:rPr>
        <w:t xml:space="preserve">（3）不得有其他体现投标人身份的内容。</w:t>
      </w:r>
      <w:r>
        <w:rPr>
          <w:rFonts w:hint="eastAsia" w:ascii="宋体" w:hAnsi="宋体"/>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pStyle w:val="735"/>
        <w:ind w:firstLine="480"/>
        <w:spacing w:line="500" w:lineRule="exact"/>
        <w:rPr>
          <w:rFonts w:hint="eastAsia" w:ascii="宋体" w:hAnsi="宋体"/>
          <w:sz w:val="24"/>
          <w:szCs w:val="24"/>
        </w:rPr>
      </w:pPr>
      <w:r>
        <w:rPr>
          <w:rFonts w:hint="eastAsia" w:ascii="宋体" w:hAnsi="宋体"/>
          <w:sz w:val="24"/>
          <w:szCs w:val="24"/>
        </w:rPr>
        <w:t xml:space="preserve">10.2投标人所需提供的相关证明文件和要求以及投标文件的部分格式要求，详见第六章《投标文件内容与格式》。</w:t>
      </w:r>
      <w:r/>
    </w:p>
    <w:p>
      <w:pPr>
        <w:pStyle w:val="735"/>
        <w:ind w:firstLine="480"/>
        <w:spacing w:line="500" w:lineRule="exact"/>
        <w:rPr>
          <w:rFonts w:hint="eastAsia" w:ascii="宋体" w:hAnsi="宋体"/>
          <w:sz w:val="24"/>
          <w:szCs w:val="24"/>
        </w:rPr>
      </w:pPr>
      <w:r>
        <w:rPr>
          <w:rFonts w:hint="eastAsia" w:ascii="宋体" w:hAnsi="宋体"/>
          <w:sz w:val="24"/>
          <w:szCs w:val="24"/>
        </w:rPr>
        <w:t xml:space="preserve">10.3如标书制作工具中格式和内容与招标文件不一致的，请以招标文件为准。</w:t>
      </w:r>
      <w:r/>
    </w:p>
    <w:p>
      <w:pPr>
        <w:pStyle w:val="920"/>
        <w:ind w:firstLine="422"/>
        <w:keepLines w:val="0"/>
        <w:keepNext w:val="0"/>
        <w:spacing w:before="0" w:after="0" w:line="500" w:lineRule="exact"/>
        <w:rPr>
          <w:rFonts w:hint="eastAsia" w:ascii="宋体" w:hAnsi="宋体" w:eastAsia="宋体"/>
          <w:bCs w:val="0"/>
          <w:sz w:val="24"/>
          <w:szCs w:val="24"/>
        </w:rPr>
      </w:pPr>
      <w:r/>
      <w:bookmarkStart w:id="58" w:name="_Hlt26954838"/>
      <w:r/>
      <w:bookmarkEnd w:id="58"/>
      <w:r/>
      <w:bookmarkStart w:id="59" w:name="_Hlt26668975"/>
      <w:r/>
      <w:bookmarkEnd w:id="59"/>
      <w:r/>
      <w:bookmarkStart w:id="60" w:name="_Hlt26670360"/>
      <w:r/>
      <w:bookmarkEnd w:id="60"/>
      <w:r/>
      <w:bookmarkStart w:id="61" w:name="_Toc14577357"/>
      <w:r/>
      <w:bookmarkStart w:id="62" w:name="_Toc49090507"/>
      <w:r/>
      <w:bookmarkStart w:id="63" w:name="_Toc14577354"/>
      <w:r/>
      <w:bookmarkStart w:id="64" w:name="_Toc513029216"/>
      <w:r/>
      <w:bookmarkStart w:id="65" w:name="_Toc513029219"/>
      <w:r/>
      <w:bookmarkStart w:id="66" w:name="_Toc49090509"/>
      <w:r>
        <w:rPr>
          <w:rFonts w:hint="eastAsia" w:ascii="宋体" w:hAnsi="宋体" w:eastAsia="宋体"/>
          <w:bCs w:val="0"/>
          <w:sz w:val="24"/>
          <w:szCs w:val="24"/>
        </w:rPr>
        <w:t xml:space="preserve">11.证明投标人及投标标的符合招标文件规定的文件</w:t>
      </w:r>
      <w:bookmarkEnd w:id="61"/>
      <w:r/>
      <w:bookmarkEnd w:id="62"/>
      <w:r/>
      <w:bookmarkEnd w:id="63"/>
      <w:r/>
      <w:bookmarkEnd w:id="64"/>
      <w:r/>
      <w:bookmarkEnd w:id="65"/>
      <w:r/>
      <w:bookmarkEnd w:id="66"/>
      <w:r>
        <w:rPr>
          <w:rFonts w:hint="eastAsia" w:ascii="宋体" w:hAnsi="宋体" w:eastAsia="宋体"/>
          <w:bCs w:val="0"/>
          <w:sz w:val="24"/>
          <w:szCs w:val="24"/>
        </w:rPr>
      </w:r>
      <w:r/>
    </w:p>
    <w:p>
      <w:pPr>
        <w:pStyle w:val="735"/>
        <w:ind w:firstLine="480"/>
        <w:spacing w:line="500" w:lineRule="exact"/>
        <w:rPr>
          <w:rFonts w:hint="eastAsia" w:ascii="宋体" w:hAnsi="宋体"/>
          <w:bCs/>
          <w:sz w:val="24"/>
          <w:szCs w:val="24"/>
        </w:rPr>
      </w:pPr>
      <w:r/>
      <w:bookmarkStart w:id="67" w:name="_Toc14577355"/>
      <w:r/>
      <w:bookmarkStart w:id="68" w:name="_Toc49090508"/>
      <w:r>
        <w:rPr>
          <w:rFonts w:hint="eastAsia" w:ascii="宋体" w:hAnsi="宋体"/>
          <w:bCs/>
          <w:sz w:val="24"/>
          <w:szCs w:val="24"/>
        </w:rPr>
        <w:t xml:space="preserve">11.1投标人应按照法律、法规、规章和规范性文件以及招标文件要求提交证明文件，证明其及投标标的符合招标文件规定。</w:t>
      </w:r>
      <w:r/>
    </w:p>
    <w:p>
      <w:pPr>
        <w:pStyle w:val="73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0"/>
        <w:ind w:firstLine="422"/>
        <w:keepLines w:val="0"/>
        <w:keepNext w:val="0"/>
        <w:spacing w:before="0" w:after="0" w:line="500" w:lineRule="exact"/>
        <w:rPr>
          <w:rFonts w:hint="eastAsia" w:ascii="宋体" w:hAnsi="宋体" w:eastAsia="宋体"/>
          <w:bCs w:val="0"/>
          <w:sz w:val="24"/>
          <w:szCs w:val="24"/>
        </w:rPr>
      </w:pPr>
      <w:r/>
      <w:bookmarkStart w:id="69" w:name="_Toc14577359"/>
      <w:r/>
      <w:bookmarkStart w:id="70" w:name="_Toc49090510"/>
      <w:r>
        <w:rPr>
          <w:rFonts w:hint="eastAsia" w:ascii="宋体" w:hAnsi="宋体" w:eastAsia="宋体"/>
          <w:bCs w:val="0"/>
          <w:sz w:val="24"/>
          <w:szCs w:val="24"/>
        </w:rPr>
        <w:t xml:space="preserve">12.投标函、承诺书和开标一览表</w:t>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12.1</w:t>
      </w:r>
      <w:r>
        <w:rPr>
          <w:rFonts w:hint="eastAsia" w:ascii="宋体" w:hAnsi="宋体"/>
          <w:sz w:val="24"/>
          <w:szCs w:val="24"/>
        </w:rPr>
        <w:t xml:space="preserve">投标人应按照招标文件中提供的格式完整、正确填写投标函、承诺书和开标一览表。</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12.2对于采用货币报价的项目，开标一览表中的投标总报价应与分项报价表的总额一致，如不一致，不作为无效投标处理，但评标时按开标一览表中价格为准。</w:t>
      </w:r>
      <w:bookmarkEnd w:id="69"/>
      <w:r/>
      <w:bookmarkEnd w:id="70"/>
      <w:r>
        <w:rPr>
          <w:rFonts w:hint="eastAsia" w:ascii="宋体" w:hAnsi="宋体"/>
          <w:bCs/>
          <w:sz w:val="24"/>
          <w:szCs w:val="24"/>
        </w:rPr>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13.</w:t>
      </w:r>
      <w:bookmarkEnd w:id="67"/>
      <w:r/>
      <w:bookmarkEnd w:id="68"/>
      <w:r>
        <w:rPr>
          <w:rFonts w:hint="eastAsia" w:ascii="宋体" w:hAnsi="宋体" w:eastAsia="宋体"/>
          <w:bCs w:val="0"/>
          <w:sz w:val="24"/>
          <w:szCs w:val="24"/>
        </w:rPr>
        <w:t xml:space="preserve">分项报价表</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13.1</w:t>
      </w:r>
      <w:r>
        <w:rPr>
          <w:rFonts w:hint="eastAsia" w:ascii="宋体" w:hAnsi="宋体"/>
          <w:sz w:val="24"/>
          <w:szCs w:val="24"/>
        </w:rPr>
        <w:t xml:space="preserve">投</w:t>
      </w:r>
      <w:bookmarkStart w:id="71" w:name="_Hlt26954840"/>
      <w:r/>
      <w:bookmarkEnd w:id="71"/>
      <w:r>
        <w:rPr>
          <w:rFonts w:hint="eastAsia" w:ascii="宋体" w:hAnsi="宋体"/>
          <w:sz w:val="24"/>
          <w:szCs w:val="24"/>
        </w:rPr>
        <w:t xml:space="preserve">标人应按照招标文件规定格式填报</w:t>
      </w:r>
      <w:bookmarkStart w:id="72" w:name="_Hlt26670399"/>
      <w:r/>
      <w:bookmarkEnd w:id="72"/>
      <w:r>
        <w:rPr>
          <w:rFonts w:hint="eastAsia" w:ascii="宋体" w:hAnsi="宋体"/>
          <w:sz w:val="24"/>
          <w:szCs w:val="24"/>
        </w:rPr>
        <w:t xml:space="preserve">分项报价表。</w:t>
      </w:r>
      <w:r>
        <w:rPr>
          <w:rFonts w:hint="eastAsia" w:ascii="宋体" w:hAnsi="宋体"/>
          <w:bCs/>
          <w:sz w:val="24"/>
          <w:szCs w:val="24"/>
        </w:rPr>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13.2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920"/>
        <w:ind w:firstLine="422"/>
        <w:keepLines w:val="0"/>
        <w:keepNext w:val="0"/>
        <w:spacing w:before="0" w:after="0" w:line="500" w:lineRule="exact"/>
        <w:rPr>
          <w:rFonts w:hint="eastAsia" w:ascii="宋体" w:hAnsi="宋体" w:eastAsia="宋体"/>
          <w:bCs w:val="0"/>
          <w:sz w:val="24"/>
          <w:szCs w:val="24"/>
        </w:rPr>
      </w:pPr>
      <w:r/>
      <w:bookmarkStart w:id="73" w:name="_Hlt26954844"/>
      <w:r/>
      <w:bookmarkEnd w:id="73"/>
      <w:r/>
      <w:bookmarkStart w:id="74" w:name="_Hlt26954731"/>
      <w:r/>
      <w:bookmarkEnd w:id="74"/>
      <w:r/>
      <w:bookmarkStart w:id="75" w:name="_Hlt26954846"/>
      <w:r/>
      <w:bookmarkEnd w:id="75"/>
      <w:r/>
      <w:bookmarkStart w:id="76" w:name="_Hlt26668983"/>
      <w:r/>
      <w:bookmarkEnd w:id="76"/>
      <w:r/>
      <w:bookmarkStart w:id="77" w:name="_Hlt26670482"/>
      <w:r/>
      <w:bookmarkEnd w:id="77"/>
      <w:r/>
      <w:bookmarkStart w:id="78" w:name="_Hlt26954848"/>
      <w:r/>
      <w:bookmarkEnd w:id="78"/>
      <w:r/>
      <w:bookmarkStart w:id="79" w:name="_Hlt26670403"/>
      <w:r/>
      <w:bookmarkEnd w:id="79"/>
      <w:r/>
      <w:bookmarkStart w:id="80" w:name="_Hlt26670486"/>
      <w:r/>
      <w:bookmarkEnd w:id="80"/>
      <w:r/>
      <w:bookmarkStart w:id="81" w:name="_Hlt26670425"/>
      <w:r/>
      <w:bookmarkEnd w:id="81"/>
      <w:r/>
      <w:bookmarkStart w:id="82" w:name="_Hlt26954842"/>
      <w:r/>
      <w:bookmarkEnd w:id="82"/>
      <w:r>
        <w:rPr>
          <w:rFonts w:hint="eastAsia" w:ascii="宋体" w:hAnsi="宋体" w:eastAsia="宋体"/>
          <w:bCs w:val="0"/>
          <w:sz w:val="24"/>
          <w:szCs w:val="24"/>
        </w:rPr>
        <w:t xml:space="preserve">14.投标偏离表</w:t>
      </w:r>
      <w:r/>
    </w:p>
    <w:p>
      <w:pPr>
        <w:pStyle w:val="735"/>
        <w:ind w:firstLine="480"/>
        <w:spacing w:line="500" w:lineRule="exact"/>
        <w:tabs>
          <w:tab w:val="left" w:pos="1035" w:leader="none"/>
        </w:tabs>
        <w:rPr>
          <w:rFonts w:hint="eastAsia" w:ascii="宋体" w:hAnsi="Arial" w:cs="宋体"/>
          <w:sz w:val="24"/>
          <w:szCs w:val="24"/>
          <w:lang w:val="zh-CN"/>
        </w:rPr>
      </w:pPr>
      <w:r>
        <w:rPr>
          <w:rFonts w:hint="eastAsia" w:ascii="宋体" w:hAnsi="Arial" w:cs="宋体"/>
          <w:sz w:val="24"/>
          <w:szCs w:val="24"/>
        </w:rPr>
        <w:t xml:space="preserve">14</w:t>
      </w:r>
      <w:r>
        <w:rPr>
          <w:rFonts w:hint="eastAsia" w:ascii="宋体" w:hAnsi="Arial" w:cs="宋体"/>
          <w:sz w:val="24"/>
          <w:szCs w:val="24"/>
          <w:lang w:val="zh-CN"/>
        </w:rPr>
        <w:t xml:space="preserve">.</w:t>
      </w:r>
      <w:r>
        <w:rPr>
          <w:rFonts w:hint="eastAsia" w:ascii="宋体" w:hAnsi="Arial" w:cs="宋体"/>
          <w:sz w:val="24"/>
          <w:szCs w:val="24"/>
        </w:rPr>
        <w:t xml:space="preserve">1</w:t>
      </w:r>
      <w:r>
        <w:rPr>
          <w:rFonts w:hint="eastAsia" w:ascii="宋体" w:hAnsi="Arial" w:cs="宋体"/>
          <w:sz w:val="24"/>
          <w:szCs w:val="24"/>
          <w:lang w:val="zh-CN"/>
        </w:rPr>
        <w:t xml:space="preserve">投标人可在投标文件中提供认为需要的其他技术文件或说明。</w:t>
      </w:r>
      <w:r/>
    </w:p>
    <w:p>
      <w:pPr>
        <w:pStyle w:val="920"/>
        <w:ind w:firstLine="422"/>
        <w:keepLines w:val="0"/>
        <w:keepNext w:val="0"/>
        <w:spacing w:before="0" w:after="0" w:line="500" w:lineRule="exact"/>
        <w:rPr>
          <w:rFonts w:hint="eastAsia" w:ascii="宋体" w:hAnsi="宋体" w:eastAsia="宋体"/>
          <w:bCs w:val="0"/>
          <w:sz w:val="24"/>
          <w:szCs w:val="24"/>
        </w:rPr>
      </w:pPr>
      <w:r/>
      <w:bookmarkStart w:id="83" w:name="_Hlt26954734"/>
      <w:r/>
      <w:bookmarkEnd w:id="83"/>
      <w:r/>
      <w:bookmarkStart w:id="84" w:name="_Hlt26670489"/>
      <w:r/>
      <w:bookmarkEnd w:id="84"/>
      <w:r/>
      <w:bookmarkStart w:id="85" w:name="_Hlt26954850"/>
      <w:r/>
      <w:bookmarkEnd w:id="85"/>
      <w:r/>
      <w:bookmarkStart w:id="86" w:name="_Toc14577360"/>
      <w:r/>
      <w:bookmarkStart w:id="87" w:name="_Toc49090511"/>
      <w:r>
        <w:rPr>
          <w:rFonts w:hint="eastAsia" w:ascii="宋体" w:hAnsi="宋体" w:eastAsia="宋体"/>
          <w:bCs w:val="0"/>
          <w:sz w:val="24"/>
          <w:szCs w:val="24"/>
        </w:rPr>
        <w:t xml:space="preserve">15.投标有效期</w:t>
      </w:r>
      <w:bookmarkEnd w:id="86"/>
      <w:r/>
      <w:bookmarkEnd w:id="87"/>
      <w:r>
        <w:rPr>
          <w:rFonts w:hint="eastAsia" w:ascii="宋体" w:hAnsi="宋体" w:eastAsia="宋体"/>
          <w:bCs w:val="0"/>
          <w:sz w:val="24"/>
          <w:szCs w:val="24"/>
        </w:rPr>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投标有效期为招标文件规定的开标之日后</w:t>
      </w:r>
      <w:r>
        <w:rPr>
          <w:rFonts w:hint="eastAsia" w:ascii="宋体" w:hAnsi="宋体"/>
          <w:sz w:val="24"/>
          <w:szCs w:val="24"/>
        </w:rPr>
        <w:t xml:space="preserve">九十（90）天</w:t>
      </w:r>
      <w:r>
        <w:rPr>
          <w:rFonts w:hint="eastAsia" w:ascii="宋体" w:hAnsi="宋体"/>
          <w:bCs/>
          <w:sz w:val="24"/>
          <w:szCs w:val="24"/>
        </w:rPr>
        <w:t xml:space="preserve">。投标有效期比规定短的将被视为未实质性响应招标文件而予以拒绝。</w:t>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16.投标有效期的延长</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795"/>
        <w:keepLines w:val="0"/>
        <w:keepNext w:val="0"/>
        <w:spacing w:before="0" w:after="0" w:line="500" w:lineRule="exact"/>
        <w:rPr>
          <w:rFonts w:hint="eastAsia"/>
          <w:szCs w:val="32"/>
        </w:rPr>
      </w:pPr>
      <w:r/>
      <w:bookmarkStart w:id="88" w:name="_Hlt26954739"/>
      <w:r/>
      <w:bookmarkEnd w:id="88"/>
      <w:r/>
      <w:bookmarkStart w:id="89" w:name="_Hlt26954852"/>
      <w:r/>
      <w:bookmarkEnd w:id="89"/>
      <w:r/>
      <w:bookmarkStart w:id="90" w:name="_Toc20823296"/>
      <w:r/>
      <w:bookmarkStart w:id="91" w:name="_Toc16938540"/>
      <w:r/>
      <w:bookmarkStart w:id="92" w:name="_Toc120614217"/>
      <w:r/>
      <w:bookmarkStart w:id="93" w:name="_Toc513029224"/>
      <w:r>
        <w:rPr>
          <w:rFonts w:hint="eastAsia"/>
          <w:szCs w:val="32"/>
        </w:rPr>
        <w:t xml:space="preserve">四、投标文件的递交</w:t>
      </w:r>
      <w:bookmarkEnd w:id="90"/>
      <w:r/>
      <w:bookmarkEnd w:id="91"/>
      <w:r/>
      <w:bookmarkEnd w:id="92"/>
      <w:r/>
      <w:bookmarkEnd w:id="93"/>
      <w:r>
        <w:rPr>
          <w:rFonts w:hint="eastAsia"/>
          <w:szCs w:val="32"/>
        </w:rPr>
      </w:r>
      <w:r/>
    </w:p>
    <w:p>
      <w:pPr>
        <w:pStyle w:val="920"/>
        <w:ind w:firstLine="422"/>
        <w:keepLines w:val="0"/>
        <w:keepNext w:val="0"/>
        <w:spacing w:before="0" w:after="0" w:line="500" w:lineRule="exact"/>
        <w:rPr>
          <w:rFonts w:ascii="宋体" w:hAnsi="宋体" w:eastAsia="宋体"/>
          <w:bCs w:val="0"/>
          <w:sz w:val="24"/>
          <w:szCs w:val="24"/>
        </w:rPr>
      </w:pPr>
      <w:r/>
      <w:bookmarkStart w:id="94" w:name="_Toc513029225"/>
      <w:r/>
      <w:bookmarkStart w:id="95" w:name="_Toc20823297"/>
      <w:r/>
      <w:bookmarkStart w:id="96" w:name="_Toc16938541"/>
      <w:r/>
      <w:bookmarkStart w:id="97" w:name="_Toc462564084"/>
      <w:r>
        <w:rPr>
          <w:rFonts w:hint="eastAsia" w:ascii="宋体" w:hAnsi="宋体" w:eastAsia="宋体"/>
          <w:bCs w:val="0"/>
          <w:sz w:val="24"/>
          <w:szCs w:val="24"/>
        </w:rPr>
        <w:t xml:space="preserve">17.投标文件</w:t>
      </w:r>
      <w:bookmarkEnd w:id="94"/>
      <w:r/>
      <w:bookmarkEnd w:id="95"/>
      <w:r/>
      <w:bookmarkEnd w:id="96"/>
      <w:r/>
      <w:bookmarkEnd w:id="97"/>
      <w:r>
        <w:rPr>
          <w:rFonts w:hint="eastAsia" w:ascii="宋体" w:hAnsi="宋体" w:eastAsia="宋体"/>
          <w:bCs w:val="0"/>
          <w:sz w:val="24"/>
          <w:szCs w:val="24"/>
        </w:rPr>
        <w:t xml:space="preserve">的递交</w:t>
      </w:r>
      <w:r>
        <w:rPr>
          <w:rFonts w:ascii="宋体" w:hAnsi="宋体" w:eastAsia="宋体"/>
          <w:bCs w:val="0"/>
          <w:sz w:val="24"/>
          <w:szCs w:val="24"/>
        </w:rPr>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电子投标文件的递交</w:t>
      </w:r>
      <w:r/>
    </w:p>
    <w:p>
      <w:pPr>
        <w:pStyle w:val="93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投标人应当按照《操作手册》规定，在投标截止时间前制作并上传电子投标文件。</w:t>
      </w:r>
      <w:bookmarkStart w:id="98" w:name="_Toc16938542"/>
      <w:r/>
      <w:bookmarkStart w:id="99" w:name="_Toc20823298"/>
      <w:r/>
      <w:bookmarkStart w:id="100" w:name="_Toc513029226"/>
      <w:r>
        <w:rPr>
          <w:rFonts w:hint="eastAsia" w:ascii="宋体" w:hAnsi="宋体"/>
          <w:bCs/>
          <w:sz w:val="24"/>
        </w:rPr>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18.投标截止</w:t>
      </w:r>
      <w:bookmarkEnd w:id="98"/>
      <w:r/>
      <w:bookmarkEnd w:id="99"/>
      <w:r/>
      <w:bookmarkEnd w:id="100"/>
      <w:r>
        <w:rPr>
          <w:rFonts w:hint="eastAsia" w:ascii="宋体" w:hAnsi="宋体" w:eastAsia="宋体"/>
          <w:bCs w:val="0"/>
          <w:sz w:val="24"/>
          <w:szCs w:val="24"/>
        </w:rPr>
        <w:t xml:space="preserve">时间</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投标人上传电子投标文件的时间不得迟于招标公告中规定的投标截止时间。</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采购中心可以按照规定，通过更正公告修改投标截止时间，投标人的所有权利和义务以及投标人受制的截止时间均应以延长后新的截止时间为准。</w:t>
      </w:r>
      <w:r/>
    </w:p>
    <w:p>
      <w:pPr>
        <w:pStyle w:val="920"/>
        <w:ind w:firstLine="422"/>
        <w:keepLines w:val="0"/>
        <w:keepNext w:val="0"/>
        <w:spacing w:before="0" w:after="0" w:line="500" w:lineRule="exact"/>
        <w:rPr>
          <w:rFonts w:hint="eastAsia" w:ascii="宋体" w:hAnsi="宋体" w:eastAsia="宋体"/>
          <w:bCs w:val="0"/>
          <w:sz w:val="24"/>
          <w:szCs w:val="24"/>
        </w:rPr>
      </w:pPr>
      <w:r/>
      <w:bookmarkStart w:id="101" w:name="_Toc513029227"/>
      <w:r/>
      <w:bookmarkStart w:id="102" w:name="_Toc20823299"/>
      <w:r/>
      <w:bookmarkStart w:id="103" w:name="_Toc16938543"/>
      <w:r>
        <w:rPr>
          <w:rFonts w:hint="eastAsia" w:ascii="宋体" w:hAnsi="宋体" w:eastAsia="宋体"/>
          <w:bCs w:val="0"/>
          <w:sz w:val="24"/>
          <w:szCs w:val="24"/>
        </w:rPr>
        <w:t xml:space="preserve">19.投标文件</w:t>
      </w:r>
      <w:bookmarkEnd w:id="101"/>
      <w:r/>
      <w:bookmarkEnd w:id="102"/>
      <w:r/>
      <w:bookmarkEnd w:id="103"/>
      <w:r>
        <w:rPr>
          <w:rFonts w:hint="eastAsia" w:ascii="宋体" w:hAnsi="宋体" w:eastAsia="宋体"/>
          <w:bCs w:val="0"/>
          <w:sz w:val="24"/>
          <w:szCs w:val="24"/>
        </w:rPr>
        <w:t xml:space="preserve">的拒收</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采购中心拒绝接收在其规定的投标截止时间后上传的任何投标文件。</w:t>
      </w:r>
      <w:r/>
    </w:p>
    <w:p>
      <w:pPr>
        <w:pStyle w:val="920"/>
        <w:ind w:firstLine="422"/>
        <w:keepLines w:val="0"/>
        <w:keepNext w:val="0"/>
        <w:spacing w:before="0" w:after="0" w:line="500" w:lineRule="exact"/>
        <w:rPr>
          <w:rFonts w:hint="eastAsia" w:ascii="宋体" w:hAnsi="宋体" w:eastAsia="宋体"/>
          <w:bCs w:val="0"/>
          <w:sz w:val="24"/>
          <w:szCs w:val="24"/>
        </w:rPr>
      </w:pPr>
      <w:r/>
      <w:bookmarkStart w:id="104" w:name="_Toc513029228"/>
      <w:r/>
      <w:bookmarkStart w:id="105" w:name="_Toc16938544"/>
      <w:r/>
      <w:bookmarkStart w:id="106" w:name="_Toc20823300"/>
      <w:r>
        <w:rPr>
          <w:rFonts w:hint="eastAsia" w:ascii="宋体" w:hAnsi="宋体" w:eastAsia="宋体"/>
          <w:bCs w:val="0"/>
          <w:sz w:val="24"/>
          <w:szCs w:val="24"/>
        </w:rPr>
        <w:t xml:space="preserve">20.投标文件的撤回和修改</w:t>
      </w:r>
      <w:bookmarkEnd w:id="104"/>
      <w:r/>
      <w:bookmarkEnd w:id="105"/>
      <w:r/>
      <w:bookmarkEnd w:id="106"/>
      <w:r>
        <w:rPr>
          <w:rFonts w:hint="eastAsia"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20.1投标文件的撤回</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21.1.1电子投标文件的撤回</w:t>
      </w:r>
      <w:r/>
    </w:p>
    <w:p>
      <w:pPr>
        <w:pStyle w:val="735"/>
        <w:ind w:firstLine="480"/>
        <w:spacing w:line="50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21.1.2投标人撤回电子投标文件，则认为其不再参与本项目投标活动。</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在投标截止时间之后，投标人不得对其电子投标文件作任何修改。</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在投标截止时间至招标文件中规定的投标有效期满之间的这段时间内，投标人不得撤回其投标。</w:t>
      </w:r>
      <w:r/>
    </w:p>
    <w:p>
      <w:pPr>
        <w:pStyle w:val="795"/>
        <w:keepLines w:val="0"/>
        <w:keepNext w:val="0"/>
        <w:spacing w:before="0" w:after="0" w:line="500" w:lineRule="exact"/>
        <w:rPr>
          <w:rFonts w:hint="eastAsia"/>
          <w:szCs w:val="32"/>
        </w:rPr>
      </w:pPr>
      <w:r/>
      <w:bookmarkStart w:id="107" w:name="_Toc16938545"/>
      <w:r/>
      <w:bookmarkStart w:id="108" w:name="_Toc120614218"/>
      <w:r/>
      <w:bookmarkStart w:id="109" w:name="_Toc513029229"/>
      <w:r/>
      <w:bookmarkStart w:id="110" w:name="_Toc20823301"/>
      <w:r>
        <w:rPr>
          <w:rFonts w:hint="eastAsia"/>
          <w:szCs w:val="32"/>
        </w:rPr>
        <w:t xml:space="preserve">五、开标与评标</w:t>
      </w:r>
      <w:bookmarkEnd w:id="107"/>
      <w:r/>
      <w:bookmarkEnd w:id="108"/>
      <w:r/>
      <w:bookmarkEnd w:id="109"/>
      <w:r/>
      <w:bookmarkEnd w:id="110"/>
      <w:r>
        <w:rPr>
          <w:rFonts w:hint="eastAsia"/>
          <w:szCs w:val="32"/>
        </w:rPr>
      </w:r>
      <w:r/>
    </w:p>
    <w:p>
      <w:pPr>
        <w:pStyle w:val="920"/>
        <w:ind w:firstLine="422"/>
        <w:keepLines w:val="0"/>
        <w:keepNext w:val="0"/>
        <w:spacing w:before="0" w:after="0" w:line="500" w:lineRule="exact"/>
        <w:rPr>
          <w:rFonts w:ascii="宋体" w:hAnsi="宋体" w:eastAsia="宋体"/>
          <w:bCs w:val="0"/>
          <w:sz w:val="24"/>
          <w:szCs w:val="24"/>
        </w:rPr>
      </w:pPr>
      <w:r/>
      <w:bookmarkStart w:id="111" w:name="_Toc513029230"/>
      <w:r/>
      <w:bookmarkStart w:id="112" w:name="_Toc20823302"/>
      <w:r/>
      <w:bookmarkStart w:id="113" w:name="_Toc16938546"/>
      <w:r>
        <w:rPr>
          <w:rFonts w:hint="eastAsia" w:ascii="宋体" w:hAnsi="宋体" w:eastAsia="宋体"/>
          <w:bCs w:val="0"/>
          <w:sz w:val="24"/>
          <w:szCs w:val="24"/>
        </w:rPr>
        <w:t xml:space="preserve">21.开标</w:t>
      </w:r>
      <w:bookmarkEnd w:id="111"/>
      <w:r/>
      <w:bookmarkEnd w:id="112"/>
      <w:r/>
      <w:bookmarkEnd w:id="113"/>
      <w:r>
        <w:rPr>
          <w:rFonts w:ascii="宋体" w:hAnsi="宋体" w:eastAsia="宋体"/>
          <w:bCs w:val="0"/>
          <w:sz w:val="24"/>
          <w:szCs w:val="24"/>
        </w:rPr>
      </w:r>
      <w:r/>
    </w:p>
    <w:p>
      <w:pPr>
        <w:pStyle w:val="735"/>
        <w:ind w:firstLine="480"/>
        <w:spacing w:line="500" w:lineRule="exact"/>
        <w:rPr>
          <w:rFonts w:hint="eastAsia"/>
          <w:sz w:val="24"/>
          <w:szCs w:val="24"/>
        </w:rPr>
      </w:pPr>
      <w:r>
        <w:rPr>
          <w:rFonts w:hint="eastAsia" w:ascii="宋体" w:hAnsi="宋体"/>
          <w:sz w:val="24"/>
          <w:szCs w:val="24"/>
        </w:rPr>
        <w:t xml:space="preserve">21.1</w:t>
      </w:r>
      <w:r>
        <w:rPr>
          <w:rFonts w:hint="eastAsia" w:ascii="宋体" w:hAnsi="宋体"/>
          <w:bCs/>
          <w:sz w:val="24"/>
          <w:szCs w:val="24"/>
        </w:rPr>
        <w:t xml:space="preserve">采购中心将在招标公告中规定的时间和地点组织公开开标</w:t>
      </w:r>
      <w:r>
        <w:rPr>
          <w:rFonts w:hint="eastAsia" w:ascii="宋体" w:hAnsi="宋体"/>
          <w:sz w:val="24"/>
          <w:szCs w:val="24"/>
        </w:rPr>
        <w:t xml:space="preserve">。投标人应当按照《操作手册》规定，参加开标活动和在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sz w:val="24"/>
          <w:szCs w:val="24"/>
        </w:rPr>
      </w:r>
      <w:r/>
    </w:p>
    <w:p>
      <w:pPr>
        <w:pStyle w:val="735"/>
        <w:ind w:firstLine="480"/>
        <w:spacing w:line="500" w:lineRule="exact"/>
        <w:rPr>
          <w:rFonts w:ascii="宋体" w:hAnsi="宋体"/>
          <w:sz w:val="24"/>
          <w:szCs w:val="24"/>
        </w:rPr>
      </w:pPr>
      <w:r>
        <w:rPr>
          <w:rFonts w:hint="eastAsia" w:ascii="宋体" w:hAnsi="宋体"/>
          <w:sz w:val="24"/>
          <w:szCs w:val="24"/>
        </w:rPr>
        <w:t xml:space="preserve">21.2开标仪式由采购中心组织。</w:t>
      </w:r>
      <w:r>
        <w:rPr>
          <w:rFonts w:hint="eastAsia" w:ascii="宋体" w:hAnsi="宋体"/>
          <w:bCs/>
          <w:sz w:val="24"/>
          <w:szCs w:val="24"/>
        </w:rPr>
        <w:t xml:space="preserve">“苏采云”系统</w:t>
      </w:r>
      <w:r>
        <w:rPr>
          <w:rFonts w:hint="eastAsia" w:ascii="宋体" w:hAnsi="宋体"/>
          <w:sz w:val="24"/>
          <w:szCs w:val="24"/>
        </w:rPr>
        <w:t xml:space="preserve">将自动对项目进行开标，并宣布各投标人名称和投标价格。</w:t>
      </w:r>
      <w:r>
        <w:rPr>
          <w:rFonts w:ascii="宋体" w:hAnsi="宋体"/>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20"/>
        <w:ind w:firstLine="422"/>
        <w:keepLines w:val="0"/>
        <w:keepNext w:val="0"/>
        <w:spacing w:before="0" w:after="0" w:line="500" w:lineRule="exact"/>
        <w:rPr>
          <w:rFonts w:hint="eastAsia" w:ascii="宋体" w:hAnsi="宋体" w:eastAsia="宋体"/>
          <w:bCs w:val="0"/>
          <w:sz w:val="24"/>
          <w:szCs w:val="24"/>
        </w:rPr>
      </w:pPr>
      <w:r/>
      <w:bookmarkStart w:id="114" w:name="_Toc20823303"/>
      <w:r/>
      <w:bookmarkStart w:id="115" w:name="_Toc513029231"/>
      <w:r/>
      <w:bookmarkStart w:id="116" w:name="_Toc16938547"/>
      <w:r>
        <w:rPr>
          <w:rFonts w:hint="eastAsia" w:ascii="宋体" w:hAnsi="宋体" w:eastAsia="宋体"/>
          <w:bCs w:val="0"/>
          <w:sz w:val="24"/>
          <w:szCs w:val="24"/>
        </w:rPr>
        <w:t xml:space="preserve">22.评标委员会</w:t>
      </w:r>
      <w:r/>
    </w:p>
    <w:p>
      <w:pPr>
        <w:pStyle w:val="735"/>
        <w:ind w:firstLine="480"/>
        <w:spacing w:line="500" w:lineRule="exact"/>
        <w:rPr>
          <w:rFonts w:hint="eastAsia" w:ascii="宋体" w:hAnsi="宋体"/>
          <w:b/>
          <w:sz w:val="24"/>
          <w:szCs w:val="24"/>
        </w:rPr>
      </w:pPr>
      <w:r>
        <w:rPr>
          <w:rFonts w:hint="eastAsia" w:ascii="宋体" w:hAnsi="宋体"/>
          <w:sz w:val="24"/>
          <w:szCs w:val="24"/>
        </w:rPr>
        <w:t xml:space="preserve">22.1开标后，采购中心将立即组织评标委员会（以下简称评委会）进行评标。</w:t>
      </w:r>
      <w:r>
        <w:rPr>
          <w:rFonts w:hint="eastAsia" w:ascii="宋体" w:hAnsi="宋体"/>
          <w:b/>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23.评标过程的保密与公正</w:t>
      </w:r>
      <w:bookmarkEnd w:id="114"/>
      <w:r/>
      <w:bookmarkEnd w:id="115"/>
      <w:r/>
      <w:bookmarkEnd w:id="116"/>
      <w:r>
        <w:rPr>
          <w:rFonts w:hint="eastAsia" w:ascii="宋体" w:hAnsi="宋体" w:eastAsia="宋体"/>
          <w:bCs w:val="0"/>
          <w:sz w:val="24"/>
          <w:szCs w:val="24"/>
        </w:rPr>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凡是与审查、澄清、评价和比较投标的有关资料以及授标建议等，采购人、评委、采购中心均不得向投标人或与评标无关的其他人员透露。</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23.3采购中心和评标委员会不向未中标的投标人解释未中标原因，也不公布评标过程中的相关细节。</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20"/>
        <w:ind w:firstLine="422"/>
        <w:keepLines w:val="0"/>
        <w:keepNext w:val="0"/>
        <w:spacing w:before="0" w:after="0" w:line="500" w:lineRule="exact"/>
        <w:rPr>
          <w:rFonts w:hint="eastAsia" w:ascii="宋体" w:hAnsi="宋体" w:eastAsia="宋体"/>
          <w:bCs w:val="0"/>
          <w:sz w:val="24"/>
          <w:szCs w:val="24"/>
        </w:rPr>
      </w:pPr>
      <w:r/>
      <w:bookmarkStart w:id="117" w:name="_Toc16938548"/>
      <w:r/>
      <w:bookmarkStart w:id="118" w:name="_Toc513029232"/>
      <w:r/>
      <w:bookmarkStart w:id="119" w:name="_Toc20823304"/>
      <w:r>
        <w:rPr>
          <w:rFonts w:hint="eastAsia" w:ascii="宋体" w:hAnsi="宋体" w:eastAsia="宋体"/>
          <w:bCs w:val="0"/>
          <w:sz w:val="24"/>
          <w:szCs w:val="24"/>
        </w:rPr>
        <w:t xml:space="preserve">24.投标文件的澄清</w:t>
      </w:r>
      <w:bookmarkEnd w:id="117"/>
      <w:r/>
      <w:bookmarkEnd w:id="118"/>
      <w:r/>
      <w:bookmarkEnd w:id="119"/>
      <w:r>
        <w:rPr>
          <w:rFonts w:hint="eastAsia"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24.1评标期间，评委会对投标文件中含义不明确、同类问题表述不一致或者有明显文字和计算错误的内容，有权要求投标人作出必要的澄清、说明或者补正。</w:t>
      </w:r>
      <w:r/>
    </w:p>
    <w:p>
      <w:pPr>
        <w:pStyle w:val="735"/>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735"/>
        <w:ind w:firstLine="480"/>
        <w:spacing w:line="500" w:lineRule="exact"/>
        <w:rPr>
          <w:rFonts w:hint="eastAsia" w:ascii="宋体" w:hAnsi="宋体"/>
          <w:sz w:val="24"/>
          <w:szCs w:val="24"/>
        </w:rPr>
      </w:pPr>
      <w:r>
        <w:rPr>
          <w:rFonts w:hint="eastAsia" w:ascii="宋体" w:hAnsi="宋体"/>
          <w:sz w:val="24"/>
          <w:szCs w:val="24"/>
        </w:rPr>
        <w:t xml:space="preserve">评标委员会并非对每个投标人都做澄清要求。</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pStyle w:val="920"/>
        <w:ind w:firstLine="422"/>
        <w:keepLines w:val="0"/>
        <w:keepNext w:val="0"/>
        <w:spacing w:before="0" w:after="0" w:line="500" w:lineRule="exact"/>
        <w:rPr>
          <w:rFonts w:hint="eastAsia" w:ascii="宋体" w:hAnsi="宋体" w:eastAsia="宋体"/>
          <w:bCs w:val="0"/>
          <w:sz w:val="24"/>
          <w:szCs w:val="24"/>
        </w:rPr>
      </w:pPr>
      <w:r/>
      <w:bookmarkStart w:id="120" w:name="_Toc513029233"/>
      <w:r/>
      <w:bookmarkStart w:id="121" w:name="_Toc20823305"/>
      <w:r/>
      <w:bookmarkStart w:id="122" w:name="_Toc16938549"/>
      <w:r>
        <w:rPr>
          <w:rFonts w:hint="eastAsia" w:ascii="宋体" w:hAnsi="宋体" w:eastAsia="宋体"/>
          <w:bCs w:val="0"/>
          <w:sz w:val="24"/>
          <w:szCs w:val="24"/>
        </w:rPr>
        <w:t xml:space="preserve">25.对投标文件的初审</w:t>
      </w:r>
      <w:bookmarkEnd w:id="120"/>
      <w:r/>
      <w:bookmarkEnd w:id="121"/>
      <w:r/>
      <w:bookmarkEnd w:id="122"/>
      <w:r>
        <w:rPr>
          <w:rFonts w:hint="eastAsia" w:ascii="宋体" w:hAnsi="宋体" w:eastAsia="宋体"/>
          <w:bCs w:val="0"/>
          <w:sz w:val="24"/>
          <w:szCs w:val="24"/>
        </w:rPr>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25.1.1资格审查：依据法律法规和招标文件的规定，由采购人对投标文件中的资格证明文件进行审查。</w:t>
      </w:r>
      <w:r/>
    </w:p>
    <w:p>
      <w:pPr>
        <w:pStyle w:val="735"/>
        <w:ind w:firstLine="480"/>
        <w:spacing w:line="500" w:lineRule="exact"/>
        <w:rPr>
          <w:rFonts w:hint="eastAsia" w:ascii="宋体" w:hAnsi="宋体" w:cs="宋体"/>
          <w:bCs/>
          <w:sz w:val="24"/>
          <w:szCs w:val="24"/>
        </w:rPr>
      </w:pPr>
      <w:r>
        <w:rPr>
          <w:rFonts w:hint="eastAsia" w:ascii="宋体" w:hAnsi="宋体" w:cs="宋体"/>
          <w:bCs/>
          <w:sz w:val="24"/>
          <w:szCs w:val="24"/>
        </w:rPr>
        <w:t xml:space="preserve">采购人在进行资格审查的同时，将通过“信用中国”网站（</w:t>
      </w:r>
      <w:r>
        <w:fldChar w:fldCharType="begin"/>
      </w:r>
      <w:r>
        <w:instrText xml:space="preserve"> HYPERLINK "http://www.creditchina.gov.cn" </w:instrText>
      </w:r>
      <w:r>
        <w:fldChar w:fldCharType="separate"/>
      </w:r>
      <w:r>
        <w:rPr>
          <w:rStyle w:val="792"/>
          <w:rFonts w:hint="eastAsia" w:ascii="宋体" w:hAnsi="宋体" w:cs="宋体"/>
          <w:bCs/>
          <w:sz w:val="24"/>
          <w:szCs w:val="24"/>
        </w:rPr>
        <w:t xml:space="preserve">www.creditchina.gov.cn</w:t>
      </w:r>
      <w: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szCs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25.1.3未通过资格审查或符合性审查的投标人，将在“苏采云”系统中告知未通过资格审查或符合性审查的原因，评标结束后，将不再告知未通过资格审查和符合性审查的原因。</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5"/>
        <w:ind w:firstLine="480"/>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25.3如果投标文件实质上没有响应招标文件的要求，评委会将予以拒绝，其投标文件无效，投标人不得通过修改或撤销不合要求的偏离或保留而使其投标成为实质性响应的投标。</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25.4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25.5</w:t>
      </w:r>
      <w:r>
        <w:rPr>
          <w:rFonts w:hint="eastAsia" w:ascii="宋体" w:hAnsi="宋体"/>
          <w:bCs/>
          <w:sz w:val="24"/>
          <w:szCs w:val="24"/>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pStyle w:val="735"/>
        <w:ind w:firstLine="420"/>
        <w:spacing w:line="500" w:lineRule="exact"/>
        <w:rPr>
          <w:rFonts w:hint="eastAsia" w:ascii="宋体" w:hAnsi="宋体"/>
          <w:sz w:val="24"/>
          <w:szCs w:val="24"/>
        </w:rPr>
      </w:pPr>
      <w:r/>
      <w:bookmarkStart w:id="123" w:name="_Toc20823306"/>
      <w:r/>
      <w:bookmarkStart w:id="124" w:name="_Toc16938550"/>
      <w:r/>
      <w:bookmarkStart w:id="125" w:name="_Toc513029234"/>
      <w:r>
        <w:rPr>
          <w:rFonts w:hint="eastAsia" w:ascii="宋体" w:hAnsi="宋体"/>
          <w:sz w:val="24"/>
          <w:szCs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szCs w:val="24"/>
        </w:rPr>
        <w:t xml:space="preserve">查阅、答复相关信息，并安排专人随时接受与代理机构及评标委员会的相关询问。</w:t>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26</w:t>
      </w:r>
      <w:bookmarkEnd w:id="123"/>
      <w:r/>
      <w:bookmarkEnd w:id="124"/>
      <w:r/>
      <w:bookmarkEnd w:id="125"/>
      <w:r>
        <w:rPr>
          <w:rFonts w:hint="eastAsia" w:ascii="宋体" w:hAnsi="宋体" w:eastAsia="宋体"/>
          <w:bCs w:val="0"/>
          <w:sz w:val="24"/>
          <w:szCs w:val="24"/>
        </w:rPr>
        <w:t xml:space="preserve">.无效投标条款和废标条款</w:t>
      </w:r>
      <w:r/>
    </w:p>
    <w:p>
      <w:pPr>
        <w:pStyle w:val="735"/>
        <w:ind w:left="479"/>
        <w:spacing w:line="500" w:lineRule="exact"/>
        <w:rPr>
          <w:rFonts w:hint="eastAsia" w:ascii="宋体" w:hAnsi="宋体"/>
          <w:bCs/>
          <w:sz w:val="24"/>
          <w:szCs w:val="24"/>
        </w:rPr>
      </w:pPr>
      <w:r/>
      <w:bookmarkStart w:id="126" w:name="_Toc16938551"/>
      <w:r/>
      <w:bookmarkStart w:id="127" w:name="_Toc513029235"/>
      <w:r/>
      <w:bookmarkStart w:id="128" w:name="_Toc20823307"/>
      <w:r>
        <w:rPr>
          <w:rFonts w:hint="eastAsia" w:ascii="宋体" w:hAnsi="宋体"/>
          <w:bCs/>
          <w:sz w:val="24"/>
          <w:szCs w:val="24"/>
        </w:rPr>
        <w:t xml:space="preserve">26.1无效投标条款</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26.1.3投标人未按照招标文件要求上传电子投标文件、电子投标文件未按规定期限投标的，纸质投标文件（如有）未按规定的期限、地点送达的。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26.1.4投标人的电子投标文件未按招标文件要求签章的。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26.1.7同一投标人提交两套（含两套）以上不同的投标报价的。</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Style w:val="792"/>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szCs w:val="24"/>
        </w:rPr>
        <w:t xml:space="preserve">或查询“信用中国”网站、</w:t>
      </w:r>
      <w:r>
        <w:rPr>
          <w:rFonts w:hint="eastAsia" w:ascii="宋体" w:hAnsi="宋体"/>
          <w:sz w:val="24"/>
          <w:szCs w:val="24"/>
        </w:rPr>
        <w:t xml:space="preserve">中国政府采购网</w:t>
      </w:r>
      <w:r>
        <w:rPr>
          <w:rFonts w:hint="eastAsia" w:ascii="宋体" w:hAnsi="宋体"/>
          <w:bCs/>
          <w:sz w:val="24"/>
          <w:szCs w:val="24"/>
        </w:rPr>
        <w:t xml:space="preserve">后发现投标人存在其他不符合《中华人民共和国政府采购法》第二十二条规定条件的信用记录。</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26.1.10投标人的项目（标项、标段、分包）投标总价超过本项目（标项、标段、分包）预算或最高限价的。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26.1.15不同投标人委托同一单位或者个人办理投标事宜的。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26.1.16不同投标人的单位负责人为同一人或者存在直接控股、管理关系的。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35"/>
        <w:ind w:firstLine="482"/>
        <w:spacing w:line="500" w:lineRule="exact"/>
        <w:rPr>
          <w:rFonts w:hint="eastAsia" w:ascii="宋体" w:hAnsi="宋体"/>
          <w:bCs/>
          <w:sz w:val="24"/>
          <w:szCs w:val="24"/>
        </w:rPr>
      </w:pPr>
      <w:r>
        <w:rPr>
          <w:rFonts w:hint="eastAsia" w:ascii="宋体" w:hAnsi="宋体"/>
          <w:bCs/>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35"/>
        <w:ind w:firstLine="482"/>
        <w:spacing w:line="500" w:lineRule="exact"/>
        <w:rPr>
          <w:rFonts w:hint="eastAsia" w:ascii="宋体" w:hAnsi="宋体"/>
          <w:bCs/>
          <w:sz w:val="24"/>
          <w:szCs w:val="24"/>
        </w:rPr>
      </w:pPr>
      <w:r>
        <w:rPr>
          <w:rFonts w:hint="eastAsia" w:ascii="宋体" w:hAnsi="宋体"/>
          <w:bCs/>
          <w:sz w:val="24"/>
          <w:szCs w:val="24"/>
        </w:rPr>
        <w:t xml:space="preserve">26.1.20提供虚假材料的（包括工商营业执照、财务报表、资格证明文件等）。</w:t>
      </w:r>
      <w:r/>
    </w:p>
    <w:p>
      <w:pPr>
        <w:pStyle w:val="735"/>
        <w:ind w:firstLine="482"/>
        <w:spacing w:line="500" w:lineRule="exact"/>
        <w:rPr>
          <w:rFonts w:hint="eastAsia" w:ascii="宋体" w:hAnsi="宋体"/>
          <w:bCs/>
          <w:sz w:val="24"/>
          <w:szCs w:val="24"/>
        </w:rPr>
      </w:pPr>
      <w:r>
        <w:rPr>
          <w:rFonts w:hint="eastAsia" w:ascii="宋体" w:hAnsi="宋体"/>
          <w:bCs/>
          <w:sz w:val="24"/>
          <w:szCs w:val="24"/>
        </w:rPr>
        <w:t xml:space="preserve">26.1.21除单一来源采购项目外，为采购项目提供整体设计、规范编制或者项目管理、监理、检测等服务的。</w:t>
      </w:r>
      <w:r/>
    </w:p>
    <w:p>
      <w:pPr>
        <w:pStyle w:val="735"/>
        <w:ind w:firstLine="482"/>
        <w:spacing w:line="500" w:lineRule="exact"/>
        <w:rPr>
          <w:rFonts w:hint="eastAsia" w:ascii="宋体" w:hAnsi="宋体"/>
          <w:bCs/>
          <w:sz w:val="24"/>
          <w:szCs w:val="24"/>
        </w:rPr>
      </w:pPr>
      <w:r>
        <w:rPr>
          <w:rFonts w:hint="eastAsia" w:ascii="宋体" w:hAnsi="宋体"/>
          <w:bCs/>
          <w:sz w:val="24"/>
          <w:szCs w:val="24"/>
        </w:rPr>
        <w:t xml:space="preserve">26.1.22（一）</w:t>
      </w:r>
      <w:r>
        <w:rPr>
          <w:rFonts w:hint="eastAsia"/>
          <w:sz w:val="24"/>
          <w:szCs w:val="24"/>
        </w:rPr>
        <w:t xml:space="preserve">根据《财政部关于推动解决政府采购异常低价问题的通知》（财库〔</w:t>
      </w:r>
      <w:r>
        <w:rPr>
          <w:sz w:val="24"/>
          <w:szCs w:val="24"/>
        </w:rPr>
        <w:t xml:space="preserve">2026</w:t>
      </w:r>
      <w:r>
        <w:rPr>
          <w:rFonts w:hint="eastAsia"/>
          <w:sz w:val="24"/>
          <w:szCs w:val="24"/>
        </w:rPr>
        <w:t xml:space="preserve">〕</w:t>
      </w:r>
      <w:r>
        <w:rPr>
          <w:sz w:val="24"/>
          <w:szCs w:val="24"/>
        </w:rPr>
        <w:t xml:space="preserve">2</w:t>
      </w:r>
      <w:r>
        <w:rPr>
          <w:rFonts w:hint="eastAsia"/>
          <w:sz w:val="24"/>
          <w:szCs w:val="24"/>
        </w:rPr>
        <w:t xml:space="preserve">号）要求，政府采购评审中出现下列情形之一的，评审委员会应当启动异常低价投标（响应）审查程序：</w:t>
      </w:r>
      <w:r>
        <w:rPr>
          <w:rFonts w:hint="eastAsia" w:ascii="宋体" w:hAnsi="宋体"/>
          <w:bCs/>
          <w:sz w:val="24"/>
          <w:szCs w:val="24"/>
        </w:rPr>
      </w:r>
      <w:r/>
    </w:p>
    <w:p>
      <w:pPr>
        <w:pStyle w:val="735"/>
        <w:ind w:firstLine="482"/>
        <w:spacing w:line="50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）投标（响应）报价低于全部通过符合性审查供应商投标（响应）报价平均值</w:t>
      </w:r>
      <w:r>
        <w:rPr>
          <w:sz w:val="24"/>
          <w:szCs w:val="24"/>
        </w:rPr>
        <w:t xml:space="preserve">50%</w:t>
      </w:r>
      <w:r>
        <w:rPr>
          <w:rFonts w:hint="eastAsia"/>
          <w:sz w:val="24"/>
          <w:szCs w:val="24"/>
        </w:rPr>
        <w:t xml:space="preserve">的，即投标（响应）报价＜全部通过符合性审查供应商投标（响应）报价平均值×</w:t>
      </w:r>
      <w:r>
        <w:rPr>
          <w:sz w:val="24"/>
          <w:szCs w:val="24"/>
        </w:rPr>
        <w:t xml:space="preserve">50%</w:t>
      </w:r>
      <w:r>
        <w:rPr>
          <w:rFonts w:hint="eastAsia"/>
          <w:sz w:val="24"/>
          <w:szCs w:val="24"/>
        </w:rPr>
        <w:t xml:space="preserve">；</w:t>
      </w:r>
      <w:r/>
    </w:p>
    <w:p>
      <w:pPr>
        <w:pStyle w:val="735"/>
        <w:ind w:firstLine="482"/>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）投标（响应）报价低于通过符合性审查的次低报价供应商投标（响应）报价</w:t>
      </w:r>
      <w:r>
        <w:rPr>
          <w:sz w:val="24"/>
          <w:szCs w:val="24"/>
        </w:rPr>
        <w:t xml:space="preserve">50%</w:t>
      </w:r>
      <w:r>
        <w:rPr>
          <w:rFonts w:hint="eastAsia"/>
          <w:sz w:val="24"/>
          <w:szCs w:val="24"/>
        </w:rPr>
        <w:t xml:space="preserve">的，即投标（响应）报价＜通过符合性审查的次低报价供应商投标（响应）报价×</w:t>
      </w:r>
      <w:r>
        <w:rPr>
          <w:sz w:val="24"/>
          <w:szCs w:val="24"/>
        </w:rPr>
        <w:t xml:space="preserve">50%</w:t>
      </w:r>
      <w:r>
        <w:rPr>
          <w:rFonts w:hint="eastAsia"/>
          <w:sz w:val="24"/>
          <w:szCs w:val="24"/>
        </w:rPr>
        <w:t xml:space="preserve">；</w:t>
      </w:r>
      <w:r>
        <w:rPr>
          <w:sz w:val="24"/>
          <w:szCs w:val="24"/>
        </w:rPr>
      </w:r>
      <w:r/>
    </w:p>
    <w:p>
      <w:pPr>
        <w:pStyle w:val="735"/>
        <w:ind w:firstLine="482"/>
        <w:spacing w:line="50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）投标（响应）报价低于采购项目最高限价</w:t>
      </w:r>
      <w:r>
        <w:rPr>
          <w:sz w:val="24"/>
          <w:szCs w:val="24"/>
        </w:rPr>
        <w:t xml:space="preserve">45%</w:t>
      </w:r>
      <w:r>
        <w:rPr>
          <w:rFonts w:hint="eastAsia"/>
          <w:sz w:val="24"/>
          <w:szCs w:val="24"/>
        </w:rPr>
        <w:t xml:space="preserve">的，即投标（响应）报价＜采购项目最高限价×</w:t>
      </w:r>
      <w:r>
        <w:rPr>
          <w:sz w:val="24"/>
          <w:szCs w:val="24"/>
        </w:rPr>
        <w:t xml:space="preserve">45%</w:t>
      </w:r>
      <w:r>
        <w:rPr>
          <w:rFonts w:hint="eastAsia"/>
          <w:sz w:val="24"/>
          <w:szCs w:val="24"/>
        </w:rPr>
        <w:t xml:space="preserve">；</w:t>
      </w:r>
      <w:r>
        <w:rPr>
          <w:sz w:val="24"/>
          <w:szCs w:val="24"/>
        </w:rPr>
      </w:r>
      <w:r/>
    </w:p>
    <w:p>
      <w:pPr>
        <w:pStyle w:val="735"/>
        <w:ind w:firstLine="482"/>
        <w:spacing w:line="50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）评审委员会基于专业判断，认为供应商报价过低，有可能影响产品质量或者不能诚信履约的其他情形。</w:t>
      </w:r>
      <w:r>
        <w:rPr>
          <w:sz w:val="24"/>
          <w:szCs w:val="24"/>
        </w:rPr>
      </w:r>
      <w:r/>
    </w:p>
    <w:p>
      <w:pPr>
        <w:pStyle w:val="735"/>
        <w:ind w:firstLine="482"/>
        <w:spacing w:line="500" w:lineRule="exact"/>
        <w:rPr>
          <w:sz w:val="24"/>
          <w:szCs w:val="24"/>
        </w:rPr>
      </w:pPr>
      <w:r>
        <w:rPr>
          <w:rFonts w:hint="eastAsia"/>
          <w:sz w:val="24"/>
          <w:szCs w:val="24"/>
        </w:rPr>
        <w:t xml:space="preserve">采购人可以结合具体项目实际情况，提高上述第</w:t>
      </w:r>
      <w:r>
        <w:rPr>
          <w:sz w:val="24"/>
          <w:szCs w:val="24"/>
        </w:rPr>
        <w:t xml:space="preserve">1</w:t>
      </w:r>
      <w:r>
        <w:rPr>
          <w:rFonts w:hint="eastAsia"/>
          <w:sz w:val="24"/>
          <w:szCs w:val="24"/>
        </w:rPr>
        <w:t xml:space="preserve">项至第</w:t>
      </w:r>
      <w:r>
        <w:rPr>
          <w:sz w:val="24"/>
          <w:szCs w:val="24"/>
        </w:rPr>
        <w:t xml:space="preserve">3</w:t>
      </w:r>
      <w:r>
        <w:rPr>
          <w:rFonts w:hint="eastAsia"/>
          <w:sz w:val="24"/>
          <w:szCs w:val="24"/>
        </w:rPr>
        <w:t xml:space="preserve">项中启动异常低价投标（响应）审查的数值标准，但是最高不得超过</w:t>
      </w:r>
      <w:r>
        <w:rPr>
          <w:sz w:val="24"/>
          <w:szCs w:val="24"/>
        </w:rPr>
        <w:t xml:space="preserve">65%</w:t>
      </w:r>
      <w:r>
        <w:rPr>
          <w:rFonts w:hint="eastAsia"/>
          <w:sz w:val="24"/>
          <w:szCs w:val="24"/>
        </w:rPr>
        <w:t xml:space="preserve">。</w:t>
      </w:r>
      <w:r>
        <w:rPr>
          <w:sz w:val="24"/>
          <w:szCs w:val="24"/>
        </w:rPr>
      </w:r>
      <w:r/>
    </w:p>
    <w:p>
      <w:pPr>
        <w:pStyle w:val="735"/>
        <w:ind w:firstLine="482"/>
        <w:spacing w:line="500" w:lineRule="exact"/>
        <w:rPr>
          <w:sz w:val="24"/>
          <w:szCs w:val="24"/>
        </w:rPr>
      </w:pPr>
      <w:r>
        <w:rPr>
          <w:rFonts w:hint="eastAsia"/>
          <w:sz w:val="24"/>
          <w:szCs w:val="24"/>
        </w:rPr>
        <w:t xml:space="preserve">相关法律法规对供应商报价有规定的，从其规定。</w:t>
      </w:r>
      <w:r>
        <w:rPr>
          <w:sz w:val="24"/>
          <w:szCs w:val="24"/>
        </w:rPr>
      </w:r>
      <w:r/>
    </w:p>
    <w:p>
      <w:pPr>
        <w:pStyle w:val="735"/>
        <w:ind w:firstLine="482"/>
        <w:spacing w:line="500" w:lineRule="exact"/>
        <w:rPr>
          <w:sz w:val="24"/>
          <w:szCs w:val="24"/>
        </w:rPr>
      </w:pPr>
      <w:r>
        <w:rPr>
          <w:rFonts w:hint="eastAsia"/>
          <w:sz w:val="24"/>
          <w:szCs w:val="24"/>
        </w:rPr>
        <w:t xml:space="preserve">如果项目或采购包存在有分项价格最高限价要求或单价最高限价（最高限制单价）要求时，有上述情形的，应当启动异常低价投标（响应）审查程序。</w:t>
      </w:r>
      <w:r>
        <w:rPr>
          <w:sz w:val="24"/>
          <w:szCs w:val="24"/>
        </w:rPr>
      </w:r>
      <w:r/>
    </w:p>
    <w:p>
      <w:pPr>
        <w:pStyle w:val="735"/>
        <w:ind w:firstLine="482"/>
        <w:spacing w:line="500" w:lineRule="exact"/>
        <w:rPr>
          <w:sz w:val="24"/>
          <w:szCs w:val="24"/>
        </w:rPr>
      </w:pPr>
      <w:r>
        <w:rPr>
          <w:rFonts w:hint="eastAsia"/>
          <w:sz w:val="24"/>
          <w:szCs w:val="24"/>
        </w:rPr>
        <w:t xml:space="preserve">（二）评审委员会启动异常低价投标（响应）审查后，属于前述第（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rFonts w:hint="eastAsia"/>
          <w:sz w:val="24"/>
          <w:szCs w:val="24"/>
        </w:rPr>
        <w:t xml:space="preserve">分钟。其中，属于第（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rPr>
          <w:sz w:val="24"/>
          <w:szCs w:val="24"/>
        </w:rPr>
      </w:r>
      <w:r/>
    </w:p>
    <w:p>
      <w:pPr>
        <w:pStyle w:val="735"/>
        <w:ind w:firstLine="482"/>
        <w:spacing w:line="500" w:lineRule="exact"/>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szCs w:val="24"/>
        </w:rPr>
      </w:r>
      <w:r/>
    </w:p>
    <w:p>
      <w:pPr>
        <w:pStyle w:val="735"/>
        <w:ind w:firstLine="482"/>
        <w:spacing w:line="500" w:lineRule="exact"/>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szCs w:val="24"/>
        </w:rPr>
      </w:r>
      <w:r/>
    </w:p>
    <w:p>
      <w:pPr>
        <w:pStyle w:val="735"/>
        <w:ind w:firstLine="482"/>
        <w:spacing w:line="500" w:lineRule="exact"/>
        <w:rPr>
          <w:sz w:val="24"/>
          <w:szCs w:val="24"/>
        </w:rPr>
      </w:pPr>
      <w:r>
        <w:rPr>
          <w:rFonts w:hint="eastAsia"/>
          <w:sz w:val="24"/>
          <w:szCs w:val="24"/>
        </w:rPr>
        <w:t xml:space="preserve">（三）财政部门在投诉处理、监督检查中发现评审委员会未按规定对异常低价开展审查的，依法予以纠正并追究评审专家的法律责任。</w:t>
      </w:r>
      <w:r>
        <w:rPr>
          <w:sz w:val="24"/>
          <w:szCs w:val="24"/>
        </w:rPr>
      </w:r>
      <w:r/>
    </w:p>
    <w:p>
      <w:pPr>
        <w:pStyle w:val="735"/>
        <w:ind w:firstLine="482"/>
        <w:spacing w:line="500" w:lineRule="exact"/>
        <w:rPr>
          <w:rFonts w:ascii="宋体" w:hAnsi="宋体"/>
          <w:bCs/>
          <w:sz w:val="24"/>
          <w:szCs w:val="24"/>
        </w:rPr>
      </w:pPr>
      <w:r>
        <w:rPr>
          <w:rFonts w:hint="eastAsia" w:ascii="宋体" w:hAnsi="宋体"/>
          <w:bCs/>
          <w:sz w:val="24"/>
          <w:szCs w:val="24"/>
        </w:rPr>
        <w:t xml:space="preserve">26.1.23投标文件内容不全或不符合招标文件中规定的其它实质性要求和条件的。</w:t>
      </w:r>
      <w:r>
        <w:rPr>
          <w:rFonts w:ascii="宋体" w:hAnsi="宋体"/>
          <w:bCs/>
          <w:sz w:val="24"/>
          <w:szCs w:val="24"/>
        </w:rPr>
      </w:r>
      <w:r/>
    </w:p>
    <w:p>
      <w:pPr>
        <w:pStyle w:val="735"/>
        <w:ind w:firstLine="482"/>
        <w:spacing w:line="500" w:lineRule="exact"/>
        <w:rPr>
          <w:rFonts w:hint="eastAsia" w:ascii="宋体" w:hAnsi="宋体"/>
          <w:bCs/>
          <w:sz w:val="24"/>
          <w:szCs w:val="24"/>
        </w:rPr>
      </w:pPr>
      <w:r/>
      <w:bookmarkStart w:id="129" w:name="OLE_LINK44"/>
      <w:r/>
      <w:bookmarkStart w:id="130" w:name="OLE_LINK43"/>
      <w:r>
        <w:rPr>
          <w:rFonts w:hint="eastAsia" w:ascii="宋体" w:hAnsi="宋体"/>
          <w:bCs/>
          <w:sz w:val="24"/>
          <w:szCs w:val="24"/>
        </w:rPr>
        <w:t xml:space="preserve">26.1.2</w:t>
      </w:r>
      <w:bookmarkEnd w:id="129"/>
      <w:r/>
      <w:bookmarkEnd w:id="130"/>
      <w:r>
        <w:rPr>
          <w:rFonts w:hint="eastAsia" w:ascii="宋体" w:hAnsi="宋体"/>
          <w:bCs/>
          <w:sz w:val="24"/>
          <w:szCs w:val="24"/>
        </w:rPr>
        <w:t xml:space="preserve">4</w:t>
      </w:r>
      <w:bookmarkStart w:id="131" w:name="OLE_LINK17"/>
      <w:r/>
      <w:bookmarkStart w:id="132" w:name="OLE_LINK7"/>
      <w:r>
        <w:rPr>
          <w:rFonts w:hint="eastAsia" w:ascii="宋体" w:hAnsi="宋体"/>
          <w:bCs/>
          <w:sz w:val="24"/>
          <w:szCs w:val="24"/>
        </w:rPr>
        <w:t xml:space="preserve">投标系统中不同投标人的</w:t>
      </w:r>
      <w:bookmarkEnd w:id="131"/>
      <w:r/>
      <w:bookmarkStart w:id="133" w:name="OLE_LINK16"/>
      <w:r>
        <w:rPr>
          <w:rFonts w:hint="eastAsia" w:ascii="宋体" w:hAnsi="宋体"/>
          <w:bCs/>
          <w:sz w:val="24"/>
          <w:szCs w:val="24"/>
        </w:rPr>
        <w:t xml:space="preserve">MAC地址</w:t>
      </w:r>
      <w:bookmarkEnd w:id="133"/>
      <w:r>
        <w:rPr>
          <w:rFonts w:hint="eastAsia" w:ascii="宋体" w:hAnsi="宋体"/>
          <w:bCs/>
          <w:sz w:val="24"/>
          <w:szCs w:val="24"/>
        </w:rPr>
        <w:t xml:space="preserve">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bookmarkEnd w:id="132"/>
      <w:r>
        <w:rPr>
          <w:rFonts w:hint="eastAsia" w:ascii="宋体" w:hAnsi="宋体"/>
          <w:bCs/>
          <w:sz w:val="24"/>
          <w:szCs w:val="24"/>
        </w:rPr>
        <w:t xml:space="preserve">。</w:t>
      </w:r>
      <w:r/>
    </w:p>
    <w:p>
      <w:pPr>
        <w:pStyle w:val="735"/>
        <w:ind w:firstLine="482"/>
        <w:spacing w:line="500" w:lineRule="exact"/>
        <w:rPr>
          <w:rFonts w:hint="eastAsia" w:ascii="宋体" w:hAnsi="宋体"/>
          <w:bCs/>
          <w:sz w:val="24"/>
          <w:szCs w:val="24"/>
        </w:rPr>
      </w:pPr>
      <w:r>
        <w:rPr>
          <w:rFonts w:hint="eastAsia" w:ascii="宋体" w:hAnsi="宋体"/>
          <w:bCs/>
          <w:sz w:val="24"/>
          <w:szCs w:val="24"/>
        </w:rPr>
        <w:t xml:space="preserve">26.1.25其他法律、法规及本招标文件规定的属无效投标的情形。</w:t>
      </w:r>
      <w:r/>
    </w:p>
    <w:p>
      <w:pPr>
        <w:pStyle w:val="735"/>
        <w:ind w:left="479"/>
        <w:spacing w:line="500" w:lineRule="exact"/>
        <w:rPr>
          <w:rFonts w:hint="eastAsia" w:ascii="宋体" w:hAnsi="宋体"/>
          <w:bCs/>
          <w:sz w:val="24"/>
          <w:szCs w:val="24"/>
        </w:rPr>
      </w:pPr>
      <w:r>
        <w:rPr>
          <w:rFonts w:hint="eastAsia" w:ascii="宋体" w:hAnsi="宋体"/>
          <w:bCs/>
          <w:sz w:val="24"/>
          <w:szCs w:val="24"/>
        </w:rPr>
        <w:t xml:space="preserve">26.2废标条款</w:t>
      </w:r>
      <w:r/>
    </w:p>
    <w:p>
      <w:pPr>
        <w:pStyle w:val="735"/>
        <w:ind w:left="479"/>
        <w:spacing w:line="500" w:lineRule="exact"/>
        <w:rPr>
          <w:rFonts w:hint="eastAsia" w:ascii="宋体" w:hAnsi="宋体"/>
          <w:bCs/>
          <w:sz w:val="24"/>
          <w:szCs w:val="24"/>
        </w:rPr>
      </w:pPr>
      <w:r>
        <w:rPr>
          <w:rFonts w:hint="eastAsia" w:ascii="宋体" w:hAnsi="宋体"/>
          <w:bCs/>
          <w:sz w:val="24"/>
          <w:szCs w:val="24"/>
        </w:rPr>
        <w:t xml:space="preserve">26.2.1符合专业条件的供应商或者对招标文件作实质响应的供应商不足三家的。26.2.2出现影响采购公正的违法、违规行为的。</w:t>
      </w:r>
      <w:r/>
    </w:p>
    <w:p>
      <w:pPr>
        <w:pStyle w:val="735"/>
        <w:ind w:left="479"/>
        <w:spacing w:line="500" w:lineRule="exact"/>
        <w:rPr>
          <w:rFonts w:hint="eastAsia" w:ascii="宋体" w:hAnsi="宋体"/>
          <w:bCs/>
          <w:sz w:val="24"/>
          <w:szCs w:val="24"/>
        </w:rPr>
      </w:pPr>
      <w:r>
        <w:rPr>
          <w:rFonts w:hint="eastAsia" w:ascii="宋体" w:hAnsi="宋体"/>
          <w:bCs/>
          <w:sz w:val="24"/>
          <w:szCs w:val="24"/>
        </w:rPr>
        <w:t xml:space="preserve">26.2.3因重大变故，采购任务取消的。</w:t>
      </w:r>
      <w:r/>
    </w:p>
    <w:p>
      <w:pPr>
        <w:pStyle w:val="735"/>
        <w:ind w:left="479"/>
        <w:spacing w:line="500" w:lineRule="exact"/>
        <w:rPr>
          <w:rFonts w:hint="eastAsia"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pStyle w:val="735"/>
        <w:ind w:left="479"/>
        <w:spacing w:line="500" w:lineRule="exact"/>
        <w:rPr>
          <w:rFonts w:hint="eastAsia" w:ascii="宋体" w:hAnsi="宋体"/>
          <w:bCs/>
          <w:sz w:val="24"/>
          <w:szCs w:val="24"/>
        </w:rPr>
      </w:pPr>
      <w:r>
        <w:rPr>
          <w:rFonts w:hint="eastAsia" w:ascii="宋体" w:hAnsi="宋体"/>
          <w:bCs/>
          <w:sz w:val="24"/>
          <w:szCs w:val="24"/>
        </w:rPr>
        <w:t xml:space="preserve">26.2.5 因“苏采云”系统故障原因造成开标不成功的；</w:t>
      </w:r>
      <w:r/>
    </w:p>
    <w:p>
      <w:pPr>
        <w:pStyle w:val="735"/>
        <w:ind w:left="479"/>
        <w:spacing w:line="500" w:lineRule="exact"/>
        <w:rPr>
          <w:rFonts w:hint="eastAsia" w:ascii="宋体" w:hAnsi="宋体"/>
          <w:bCs/>
          <w:sz w:val="24"/>
          <w:szCs w:val="24"/>
        </w:rPr>
      </w:pPr>
      <w:r>
        <w:rPr>
          <w:rFonts w:hint="eastAsia" w:ascii="宋体" w:hAnsi="宋体"/>
          <w:bCs/>
          <w:sz w:val="24"/>
          <w:szCs w:val="24"/>
        </w:rPr>
        <w:t xml:space="preserve">26.2.6投标人的报价均超过采购预算，采购人不能支付的。</w:t>
      </w:r>
      <w:r/>
    </w:p>
    <w:p>
      <w:pPr>
        <w:pStyle w:val="735"/>
        <w:ind w:left="479"/>
        <w:spacing w:line="500" w:lineRule="exact"/>
        <w:rPr>
          <w:rFonts w:hint="eastAsia" w:ascii="宋体" w:hAnsi="宋体"/>
          <w:bCs/>
          <w:sz w:val="24"/>
          <w:szCs w:val="24"/>
        </w:rPr>
      </w:pPr>
      <w:r>
        <w:rPr>
          <w:rFonts w:hint="eastAsia" w:ascii="宋体" w:hAnsi="宋体"/>
          <w:bCs/>
          <w:sz w:val="24"/>
          <w:szCs w:val="24"/>
        </w:rPr>
        <w:t xml:space="preserve">26.3 投标截止时间结束后参加投标的供应商不足三家的处理：</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795"/>
        <w:keepLines w:val="0"/>
        <w:keepNext w:val="0"/>
        <w:spacing w:before="0" w:after="0" w:line="500" w:lineRule="exact"/>
        <w:rPr>
          <w:rFonts w:hint="eastAsia"/>
          <w:szCs w:val="32"/>
        </w:rPr>
      </w:pPr>
      <w:r/>
      <w:bookmarkStart w:id="134" w:name="_Toc120614219"/>
      <w:r>
        <w:rPr>
          <w:rFonts w:hint="eastAsia"/>
          <w:szCs w:val="32"/>
        </w:rPr>
        <w:t xml:space="preserve">六、</w:t>
      </w:r>
      <w:bookmarkEnd w:id="126"/>
      <w:r/>
      <w:bookmarkEnd w:id="127"/>
      <w:r/>
      <w:bookmarkEnd w:id="128"/>
      <w:r>
        <w:rPr>
          <w:rFonts w:hint="eastAsia"/>
          <w:szCs w:val="32"/>
        </w:rPr>
        <w:t xml:space="preserve">定标</w:t>
      </w:r>
      <w:bookmarkEnd w:id="134"/>
      <w:r>
        <w:rPr>
          <w:rFonts w:hint="eastAsia"/>
          <w:szCs w:val="32"/>
        </w:rPr>
      </w:r>
      <w:r/>
    </w:p>
    <w:p>
      <w:pPr>
        <w:pStyle w:val="920"/>
        <w:ind w:firstLine="422"/>
        <w:keepLines w:val="0"/>
        <w:keepNext w:val="0"/>
        <w:spacing w:before="0" w:after="0" w:line="500" w:lineRule="exact"/>
        <w:rPr>
          <w:rFonts w:ascii="宋体" w:hAnsi="宋体" w:eastAsia="宋体"/>
          <w:bCs w:val="0"/>
          <w:sz w:val="24"/>
          <w:szCs w:val="24"/>
        </w:rPr>
      </w:pPr>
      <w:r/>
      <w:bookmarkStart w:id="135" w:name="_Toc513029238"/>
      <w:r/>
      <w:bookmarkStart w:id="136" w:name="_Toc20823310"/>
      <w:r/>
      <w:bookmarkStart w:id="137" w:name="_Toc16938554"/>
      <w:r>
        <w:rPr>
          <w:rFonts w:hint="eastAsia" w:ascii="宋体" w:hAnsi="宋体" w:eastAsia="宋体"/>
          <w:bCs w:val="0"/>
          <w:sz w:val="24"/>
          <w:szCs w:val="24"/>
        </w:rPr>
        <w:t xml:space="preserve">27、</w:t>
      </w:r>
      <w:bookmarkEnd w:id="135"/>
      <w:r>
        <w:rPr>
          <w:rFonts w:hint="eastAsia" w:ascii="宋体" w:hAnsi="宋体" w:eastAsia="宋体"/>
          <w:bCs w:val="0"/>
          <w:sz w:val="24"/>
          <w:szCs w:val="24"/>
        </w:rPr>
        <w:t xml:space="preserve">确定</w:t>
      </w:r>
      <w:bookmarkEnd w:id="136"/>
      <w:r/>
      <w:bookmarkEnd w:id="137"/>
      <w:r>
        <w:rPr>
          <w:rFonts w:hint="eastAsia" w:ascii="宋体" w:hAnsi="宋体" w:eastAsia="宋体"/>
          <w:bCs w:val="0"/>
          <w:sz w:val="24"/>
          <w:szCs w:val="24"/>
        </w:rPr>
        <w:t xml:space="preserve">中标单位</w:t>
      </w:r>
      <w:r>
        <w:rPr>
          <w:rFonts w:ascii="宋体" w:hAnsi="宋体" w:eastAsia="宋体"/>
          <w:bCs w:val="0"/>
          <w:sz w:val="24"/>
          <w:szCs w:val="24"/>
        </w:rPr>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27.1评标委员会根据招标文件规定的评标方法和评标标准进行评审，按招标文件的要求依法选取中标候选人，中标候选人的选取原则和数量见招标文件第五章规定。</w:t>
      </w:r>
      <w:r/>
    </w:p>
    <w:p>
      <w:pPr>
        <w:pStyle w:val="735"/>
        <w:ind w:firstLine="480"/>
        <w:spacing w:line="500" w:lineRule="exact"/>
        <w:rPr>
          <w:rFonts w:hint="eastAsia" w:ascii="宋体" w:hAnsi="宋体"/>
          <w:bCs/>
          <w:sz w:val="24"/>
          <w:szCs w:val="24"/>
        </w:rPr>
      </w:pPr>
      <w:r>
        <w:rPr>
          <w:rFonts w:hint="eastAsia" w:ascii="宋体" w:hAnsi="宋体"/>
          <w:bCs/>
          <w:sz w:val="24"/>
          <w:szCs w:val="24"/>
        </w:rPr>
        <w:t xml:space="preserve">27.2采购人应根据评委会推荐的中标候选人确定中标人。联合体中标的，联合体各方应当共同与采购人签订合同，就中标项目向采购人承担连带责任。</w:t>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采购中心将在“江苏政府采购网”发布中标公告，公告期限为1个工作日。</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73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35"/>
        <w:ind w:firstLine="480"/>
        <w:spacing w:line="500" w:lineRule="exact"/>
        <w:rPr>
          <w:rFonts w:hint="eastAsia" w:ascii="宋体" w:hAnsi="宋体"/>
          <w:sz w:val="24"/>
          <w:szCs w:val="24"/>
        </w:rPr>
      </w:pPr>
      <w:r/>
      <w:bookmarkStart w:id="13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27.5 </w:t>
      </w:r>
      <w:r>
        <w:rPr>
          <w:rFonts w:hint="eastAsia" w:hAnsi="宋体" w:cs="宋体"/>
          <w:sz w:val="24"/>
          <w:szCs w:val="24"/>
        </w:rPr>
        <w:t xml:space="preserve">有下列情形之一的，视为投标人串通投标，投标无效：</w:t>
      </w:r>
      <w:r>
        <w:rPr>
          <w:rFonts w:hint="eastAsia" w:ascii="宋体" w:hAnsi="宋体"/>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28.质疑处理</w:t>
      </w:r>
      <w:bookmarkEnd w:id="138"/>
      <w:r>
        <w:rPr>
          <w:rFonts w:hint="eastAsia"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28.2.1对可以质疑的采购文件提出质疑的，为收到采购文件之日或者采购文件公告期限届满之日；</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28.2.2对采购过程提出质疑的，为各采购程序环节结束之日；</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28.2.3对中标或者成交结果提出质疑的，为中标或者成交结果公告期限届满之日。</w:t>
      </w:r>
      <w:r/>
    </w:p>
    <w:p>
      <w:pPr>
        <w:pStyle w:val="73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735"/>
        <w:ind w:firstLine="480"/>
        <w:spacing w:line="500" w:lineRule="exact"/>
        <w:rPr>
          <w:rFonts w:hint="eastAsia" w:ascii="宋体" w:hAnsi="宋体"/>
          <w:sz w:val="24"/>
          <w:szCs w:val="24"/>
          <w:shd w:val="clear" w:color="auto"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sz w:val="24"/>
          <w:szCs w:val="24"/>
          <w:shd w:val="clear" w:color="auto" w:fill="d9d9d9"/>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采购人、采购中心只接收以纸质原件形式送达的质疑,质疑供应商可通过面交或邮寄方式送达（采购人和采购中心不接受未填写快递运单的快件）。</w:t>
      </w:r>
      <w:r/>
    </w:p>
    <w:p>
      <w:pPr>
        <w:pStyle w:val="735"/>
        <w:ind w:firstLine="480"/>
        <w:spacing w:line="500" w:lineRule="exact"/>
        <w:rPr>
          <w:rFonts w:hint="eastAsia" w:ascii="宋体" w:hAnsi="宋体"/>
          <w:sz w:val="24"/>
          <w:szCs w:val="24"/>
        </w:rPr>
      </w:pPr>
      <w:r>
        <w:rPr>
          <w:rFonts w:hint="eastAsia" w:ascii="宋体" w:hAnsi="宋体"/>
          <w:sz w:val="24"/>
          <w:szCs w:val="24"/>
        </w:rPr>
        <w:t xml:space="preserve">采购人、采购中心联系人、联系方式、通信地址见招标文件第一章。</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3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szCs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一经查实，采购中心有权依据政府采购的有关规定，报请政府采购监管部门对该供应商进行相应的行政处罚和记录该供应商的失信信息。</w:t>
      </w:r>
      <w:r/>
    </w:p>
    <w:p>
      <w:pPr>
        <w:pStyle w:val="92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29.中标通知书</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35"/>
        <w:ind w:firstLine="480"/>
        <w:spacing w:line="5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95"/>
        <w:keepLines w:val="0"/>
        <w:keepNext w:val="0"/>
        <w:spacing w:before="0" w:after="0" w:line="500" w:lineRule="exact"/>
        <w:rPr>
          <w:rFonts w:hint="eastAsia"/>
          <w:szCs w:val="32"/>
        </w:rPr>
      </w:pPr>
      <w:r/>
      <w:bookmarkStart w:id="139" w:name="_Toc120614220"/>
      <w:r/>
      <w:bookmarkStart w:id="140" w:name="_Toc16938552"/>
      <w:r/>
      <w:bookmarkStart w:id="141" w:name="_Toc20823308"/>
      <w:r/>
      <w:bookmarkStart w:id="142" w:name="_Toc513029236"/>
      <w:r>
        <w:rPr>
          <w:rFonts w:hint="eastAsia"/>
          <w:szCs w:val="32"/>
        </w:rPr>
        <w:t xml:space="preserve">七、授予合同</w:t>
      </w:r>
      <w:bookmarkEnd w:id="139"/>
      <w:r/>
      <w:bookmarkEnd w:id="140"/>
      <w:r/>
      <w:bookmarkEnd w:id="141"/>
      <w:r/>
      <w:bookmarkEnd w:id="142"/>
      <w:r>
        <w:rPr>
          <w:rFonts w:hint="eastAsia"/>
          <w:szCs w:val="32"/>
        </w:rPr>
      </w:r>
      <w:r/>
    </w:p>
    <w:p>
      <w:pPr>
        <w:pStyle w:val="920"/>
        <w:ind w:firstLine="422"/>
        <w:keepLines w:val="0"/>
        <w:keepNext w:val="0"/>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30.签订合同</w:t>
      </w:r>
      <w:r>
        <w:rPr>
          <w:rFonts w:ascii="宋体" w:hAnsi="宋体" w:eastAsia="宋体"/>
          <w:bCs w:val="0"/>
          <w:sz w:val="24"/>
          <w:szCs w:val="24"/>
        </w:rPr>
      </w:r>
      <w:r/>
    </w:p>
    <w:p>
      <w:pPr>
        <w:pStyle w:val="73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73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30.2中标人非因不可抗力未履行招、投标文件和合同规定的义务，一经查实，采购中心将根据具体情况提请政府采购管理部门作出相应处理。</w:t>
      </w:r>
      <w:r/>
    </w:p>
    <w:p>
      <w:pPr>
        <w:pStyle w:val="73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73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5"/>
        <w:ind w:firstLine="480"/>
        <w:spacing w:line="500" w:lineRule="exact"/>
        <w:rPr>
          <w:rFonts w:hint="eastAsia" w:ascii="宋体" w:hAnsi="宋体"/>
          <w:b/>
          <w:bCs/>
          <w:sz w:val="24"/>
          <w:szCs w:val="24"/>
        </w:rPr>
      </w:pPr>
      <w:r>
        <w:rPr>
          <w:rFonts w:hint="eastAsia" w:ascii="宋体" w:hAnsi="宋体"/>
          <w:b/>
          <w:bCs/>
          <w:sz w:val="24"/>
          <w:szCs w:val="24"/>
        </w:rPr>
        <w:t xml:space="preserve">31.服务（包含与服务相关的货物）的追加</w:t>
      </w:r>
      <w:r/>
    </w:p>
    <w:p>
      <w:pPr>
        <w:pStyle w:val="73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5"/>
        <w:ind w:firstLine="480"/>
        <w:spacing w:line="500" w:lineRule="exact"/>
        <w:rPr>
          <w:rFonts w:hint="eastAsia" w:ascii="黑体" w:eastAsia="黑体"/>
          <w:bCs/>
          <w:sz w:val="24"/>
          <w:szCs w:val="24"/>
        </w:rPr>
      </w:pPr>
      <w:r>
        <w:rPr>
          <w:rFonts w:hint="eastAsia" w:ascii="黑体" w:eastAsia="黑体"/>
          <w:bCs/>
          <w:sz w:val="24"/>
          <w:szCs w:val="24"/>
        </w:rPr>
      </w:r>
      <w:r/>
    </w:p>
    <w:p>
      <w:pPr>
        <w:pStyle w:val="735"/>
        <w:spacing w:line="500" w:lineRule="exact"/>
        <w:rPr>
          <w:rFonts w:hint="eastAsia" w:ascii="黑体" w:eastAsia="黑体"/>
          <w:bCs/>
          <w:sz w:val="24"/>
          <w:szCs w:val="24"/>
        </w:rPr>
      </w:pPr>
      <w:r>
        <w:rPr>
          <w:rFonts w:hint="eastAsia" w:ascii="黑体" w:eastAsia="黑体"/>
          <w:bCs/>
          <w:sz w:val="24"/>
          <w:szCs w:val="24"/>
        </w:rPr>
      </w:r>
      <w:r/>
    </w:p>
    <w:p>
      <w:pPr>
        <w:pStyle w:val="736"/>
        <w:pageBreakBefore/>
        <w:spacing w:line="360" w:lineRule="auto"/>
        <w:rPr>
          <w:rFonts w:hint="eastAsia" w:ascii="黑体" w:hAnsi="黑体" w:eastAsia="黑体"/>
          <w:b w:val="0"/>
          <w:sz w:val="32"/>
          <w:szCs w:val="32"/>
          <w:lang w:eastAsia="zh-CN"/>
        </w:rPr>
      </w:pPr>
      <w:r>
        <w:rPr>
          <w:rFonts w:hint="eastAsia" w:ascii="黑体" w:hAnsi="黑体" w:eastAsia="黑体"/>
          <w:b w:val="0"/>
          <w:sz w:val="32"/>
          <w:szCs w:val="32"/>
          <w:lang w:eastAsia="zh-CN"/>
        </w:rPr>
        <w:t xml:space="preserve">第三章</w:t>
      </w:r>
      <w:r>
        <w:rPr>
          <w:rFonts w:hint="eastAsia" w:ascii="黑体" w:hAnsi="黑体" w:eastAsia="黑体"/>
          <w:b w:val="0"/>
          <w:sz w:val="32"/>
          <w:szCs w:val="32"/>
          <w:lang w:val="en-US" w:eastAsia="zh-CN"/>
        </w:rPr>
        <w:t xml:space="preserve">  </w:t>
      </w:r>
      <w:r>
        <w:rPr>
          <w:rFonts w:hint="eastAsia" w:ascii="黑体" w:hAnsi="黑体" w:eastAsia="黑体"/>
          <w:b w:val="0"/>
          <w:sz w:val="32"/>
          <w:szCs w:val="32"/>
          <w:lang w:eastAsia="zh-CN"/>
        </w:rPr>
        <w:t xml:space="preserve">采购需求</w:t>
      </w:r>
      <w:r/>
    </w:p>
    <w:p>
      <w:pPr>
        <w:pStyle w:val="735"/>
        <w:ind w:firstLine="602"/>
        <w:jc w:val="center"/>
        <w:spacing w:line="360" w:lineRule="auto"/>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35"/>
        <w:ind w:firstLine="480"/>
        <w:jc w:val="left"/>
        <w:spacing w:line="360" w:lineRule="auto"/>
        <w:tabs>
          <w:tab w:val="left" w:pos="945" w:leader="none"/>
        </w:tabs>
        <w:rPr>
          <w:rFonts w:hint="eastAsia" w:ascii="宋体" w:hAnsi="宋体" w:cs="宋体"/>
          <w:bCs/>
          <w:sz w:val="24"/>
          <w:szCs w:val="24"/>
        </w:rPr>
      </w:pPr>
      <w:r>
        <w:rPr>
          <w:rFonts w:hint="eastAsia" w:ascii="宋体" w:hAnsi="宋体" w:cs="宋体"/>
          <w:bCs/>
          <w:sz w:val="24"/>
          <w:szCs w:val="24"/>
        </w:rPr>
        <w:t xml:space="preserve">投标人所投内容必须满足以下要求，不得有负偏离。</w:t>
      </w:r>
      <w:r/>
    </w:p>
    <w:p>
      <w:pPr>
        <w:pStyle w:val="735"/>
        <w:ind w:firstLine="482"/>
        <w:jc w:val="left"/>
        <w:spacing w:line="360" w:lineRule="auto"/>
        <w:rPr>
          <w:rFonts w:ascii="宋体" w:hAnsi="宋体"/>
          <w:b/>
          <w:bCs/>
          <w:color w:val="000000"/>
          <w:sz w:val="24"/>
        </w:rPr>
      </w:pPr>
      <w:r/>
      <w:bookmarkStart w:id="143" w:name="_Toc39873222"/>
      <w:r/>
      <w:bookmarkStart w:id="144" w:name="_Toc36414913"/>
      <w:r/>
      <w:bookmarkStart w:id="145" w:name="_Toc49115870"/>
      <w:r>
        <w:rPr>
          <w:rFonts w:hint="eastAsia" w:ascii="宋体" w:hAnsi="宋体"/>
          <w:b/>
          <w:bCs/>
          <w:color w:val="000000"/>
          <w:sz w:val="24"/>
        </w:rPr>
        <w:t xml:space="preserve">一、本项目采购标的概况、服务期、质量标准及其他要求</w:t>
      </w:r>
      <w:bookmarkEnd w:id="143"/>
      <w:r/>
      <w:bookmarkEnd w:id="144"/>
      <w:r/>
      <w:bookmarkEnd w:id="145"/>
      <w:r>
        <w:rPr>
          <w:rFonts w:ascii="宋体" w:hAnsi="宋体"/>
          <w:b/>
          <w:bCs/>
          <w:color w:val="000000"/>
          <w:sz w:val="24"/>
        </w:rPr>
      </w:r>
      <w:r/>
    </w:p>
    <w:p>
      <w:pPr>
        <w:pStyle w:val="735"/>
        <w:ind w:firstLine="482"/>
        <w:spacing w:line="360" w:lineRule="auto"/>
        <w:rPr>
          <w:rFonts w:ascii="宋体" w:hAnsi="宋体"/>
          <w:color w:val="000000"/>
          <w:sz w:val="24"/>
        </w:rPr>
      </w:pPr>
      <w:r>
        <w:rPr>
          <w:rFonts w:hint="eastAsia" w:ascii="宋体" w:hAnsi="宋体"/>
          <w:b/>
          <w:bCs/>
          <w:color w:val="000000"/>
          <w:sz w:val="24"/>
        </w:rPr>
        <w:t xml:space="preserve">1.项目编号：</w:t>
      </w:r>
      <w:r>
        <w:rPr>
          <w:rFonts w:hint="eastAsia" w:ascii="宋体" w:hAnsi="宋体"/>
          <w:bCs/>
          <w:color w:val="000000"/>
          <w:sz w:val="24"/>
          <w:szCs w:val="24"/>
        </w:rPr>
        <w:t xml:space="preserve">JSZC-320206-JZCG-G2026-0029</w:t>
      </w:r>
      <w:r>
        <w:rPr>
          <w:rFonts w:ascii="宋体" w:hAnsi="宋体"/>
          <w:color w:val="000000"/>
          <w:sz w:val="24"/>
        </w:rPr>
      </w:r>
      <w:r/>
    </w:p>
    <w:p>
      <w:pPr>
        <w:pStyle w:val="735"/>
        <w:ind w:firstLine="482"/>
        <w:jc w:val="left"/>
        <w:spacing w:line="360" w:lineRule="auto"/>
        <w:rPr>
          <w:rFonts w:ascii="宋体" w:hAnsi="宋体"/>
          <w:color w:val="000000"/>
          <w:sz w:val="24"/>
        </w:rPr>
      </w:pPr>
      <w:r/>
      <w:bookmarkStart w:id="146" w:name="_Hlk37847209"/>
      <w:r>
        <w:rPr>
          <w:rFonts w:ascii="宋体" w:hAnsi="宋体"/>
          <w:b/>
          <w:bCs/>
          <w:color w:val="000000"/>
          <w:sz w:val="24"/>
        </w:rPr>
        <w:t xml:space="preserve">2</w:t>
      </w:r>
      <w:r>
        <w:rPr>
          <w:rFonts w:hint="eastAsia" w:ascii="宋体" w:hAnsi="宋体"/>
          <w:b/>
          <w:bCs/>
          <w:color w:val="000000"/>
          <w:sz w:val="24"/>
        </w:rPr>
        <w:t xml:space="preserve">.项目名称</w:t>
      </w:r>
      <w:bookmarkEnd w:id="146"/>
      <w:r>
        <w:rPr>
          <w:rFonts w:hint="eastAsia" w:ascii="宋体" w:hAnsi="宋体"/>
          <w:b/>
          <w:bCs/>
          <w:color w:val="000000"/>
          <w:sz w:val="24"/>
        </w:rPr>
        <w:t xml:space="preserve">：</w:t>
      </w:r>
      <w:r>
        <w:rPr>
          <w:rFonts w:hint="eastAsia" w:ascii="宋体" w:hAnsi="宋体"/>
          <w:color w:val="000000"/>
          <w:sz w:val="24"/>
        </w:rPr>
        <w:t xml:space="preserve">惠山区中医医院物业管理服务采购项目</w:t>
      </w:r>
      <w:r>
        <w:rPr>
          <w:rFonts w:ascii="宋体" w:hAnsi="宋体"/>
          <w:color w:val="000000"/>
          <w:sz w:val="24"/>
        </w:rPr>
      </w:r>
      <w:r/>
    </w:p>
    <w:p>
      <w:pPr>
        <w:pStyle w:val="735"/>
        <w:ind w:firstLine="482"/>
        <w:jc w:val="left"/>
        <w:spacing w:line="360" w:lineRule="auto"/>
        <w:rPr>
          <w:rFonts w:ascii="宋体" w:hAnsi="宋体"/>
          <w:color w:val="000000"/>
          <w:sz w:val="24"/>
        </w:rPr>
      </w:pPr>
      <w:r>
        <w:rPr>
          <w:rFonts w:hint="eastAsia" w:ascii="宋体" w:hAnsi="宋体"/>
          <w:b/>
          <w:bCs/>
          <w:color w:val="000000"/>
          <w:sz w:val="24"/>
        </w:rPr>
        <w:t xml:space="preserve">3.项目概况：</w:t>
      </w:r>
      <w:r>
        <w:rPr>
          <w:rFonts w:hint="eastAsia" w:ascii="宋体" w:hAnsi="宋体"/>
          <w:color w:val="000000"/>
          <w:sz w:val="24"/>
        </w:rPr>
        <w:t xml:space="preserve">本项目为惠山区中医医院物业管理服务采购，</w:t>
      </w:r>
      <w:r>
        <w:rPr>
          <w:rFonts w:hint="eastAsia" w:ascii="宋体" w:hAnsi="宋体" w:cs="宋体"/>
          <w:sz w:val="24"/>
          <w:szCs w:val="24"/>
        </w:rPr>
        <w:t xml:space="preserve">惠山区中医医院位于长安街道惠景路</w:t>
      </w:r>
      <w:r>
        <w:rPr>
          <w:rFonts w:ascii="宋体" w:hAnsi="宋体" w:cs="宋体"/>
          <w:sz w:val="24"/>
          <w:szCs w:val="24"/>
        </w:rPr>
        <w:t xml:space="preserve">188</w:t>
      </w:r>
      <w:r>
        <w:rPr>
          <w:rFonts w:hint="eastAsia" w:ascii="宋体" w:hAnsi="宋体" w:cs="宋体"/>
          <w:sz w:val="24"/>
          <w:szCs w:val="24"/>
        </w:rPr>
        <w:t xml:space="preserve">号，本项目分为一期工程和二期工程及感染性疾病楼等，是民办实事工程，工程建筑面积约5万平方米</w:t>
      </w:r>
      <w:r>
        <w:rPr>
          <w:rFonts w:hint="eastAsia" w:ascii="宋体" w:hAnsi="宋体"/>
          <w:color w:val="000000"/>
          <w:sz w:val="24"/>
        </w:rPr>
        <w:t xml:space="preserve">。中标供应商负责承担公共卫生清洁、公共区域安全值守及秩序维护、消防监控值守、公共设施设备日常维护与管理、突发应急事件响应与处置等工作。</w:t>
      </w:r>
      <w:r>
        <w:rPr>
          <w:rFonts w:ascii="宋体" w:hAnsi="宋体"/>
          <w:color w:val="000000"/>
          <w:sz w:val="24"/>
        </w:rPr>
      </w:r>
      <w:r/>
    </w:p>
    <w:p>
      <w:pPr>
        <w:pStyle w:val="735"/>
        <w:ind w:firstLine="482"/>
        <w:spacing w:line="360" w:lineRule="auto"/>
        <w:rPr>
          <w:rFonts w:ascii="宋体" w:hAnsi="宋体"/>
          <w:color w:val="000000"/>
          <w:sz w:val="24"/>
        </w:rPr>
      </w:pPr>
      <w:r>
        <w:rPr>
          <w:rFonts w:hint="eastAsia" w:ascii="宋体" w:hAnsi="宋体"/>
          <w:b/>
          <w:bCs/>
          <w:color w:val="000000"/>
          <w:sz w:val="24"/>
        </w:rPr>
        <w:t xml:space="preserve">4.服务期：</w:t>
      </w:r>
      <w:r>
        <w:rPr>
          <w:rFonts w:hint="eastAsia" w:ascii="宋体" w:hAnsi="宋体" w:cs="宋体"/>
          <w:sz w:val="24"/>
        </w:rPr>
        <w:t xml:space="preserve">两年（具体起始时间以合同签订日期为准）</w:t>
      </w:r>
      <w:r>
        <w:rPr>
          <w:rFonts w:hint="eastAsia" w:ascii="宋体" w:hAnsi="宋体" w:cs="宋体"/>
          <w:sz w:val="24"/>
          <w:lang w:val="zh-CN"/>
        </w:rPr>
        <w:t xml:space="preserve">。采取“</w:t>
      </w:r>
      <w:r>
        <w:rPr>
          <w:rFonts w:hint="eastAsia" w:ascii="宋体" w:hAnsi="宋体" w:cs="宋体"/>
          <w:sz w:val="24"/>
        </w:rPr>
        <w:t xml:space="preserve">1+1</w:t>
      </w:r>
      <w:r>
        <w:rPr>
          <w:rFonts w:hint="eastAsia" w:ascii="宋体" w:hAnsi="宋体" w:cs="宋体"/>
          <w:sz w:val="24"/>
          <w:lang w:val="zh-CN"/>
        </w:rPr>
        <w:t xml:space="preserve">”模式，合同一年一签，若上一年度的物业管理</w:t>
      </w:r>
      <w:r>
        <w:rPr>
          <w:rFonts w:hint="eastAsia" w:ascii="宋体" w:hAnsi="宋体" w:cs="宋体"/>
          <w:sz w:val="24"/>
        </w:rPr>
        <w:t xml:space="preserve">服务</w:t>
      </w:r>
      <w:r>
        <w:rPr>
          <w:rFonts w:hint="eastAsia" w:ascii="宋体" w:hAnsi="宋体" w:cs="宋体"/>
          <w:sz w:val="24"/>
          <w:lang w:val="zh-CN"/>
        </w:rPr>
        <w:t xml:space="preserve">未达到</w:t>
      </w:r>
      <w:r>
        <w:rPr>
          <w:rFonts w:hint="eastAsia" w:ascii="宋体" w:hAnsi="宋体" w:cs="宋体"/>
          <w:sz w:val="24"/>
        </w:rPr>
        <w:t xml:space="preserve">采购人</w:t>
      </w:r>
      <w:r>
        <w:rPr>
          <w:rFonts w:hint="eastAsia" w:ascii="宋体" w:hAnsi="宋体" w:cs="宋体"/>
          <w:sz w:val="24"/>
          <w:lang w:val="zh-CN"/>
        </w:rPr>
        <w:t xml:space="preserve">要求，</w:t>
      </w:r>
      <w:r>
        <w:rPr>
          <w:rFonts w:hint="eastAsia" w:ascii="宋体" w:hAnsi="宋体" w:cs="宋体"/>
          <w:sz w:val="24"/>
        </w:rPr>
        <w:t xml:space="preserve">采购人</w:t>
      </w:r>
      <w:r>
        <w:rPr>
          <w:rFonts w:hint="eastAsia" w:ascii="宋体" w:hAnsi="宋体" w:cs="宋体"/>
          <w:sz w:val="24"/>
          <w:lang w:val="zh-CN"/>
        </w:rPr>
        <w:t xml:space="preserve">有权拒签下一年度的物业管理合同</w:t>
      </w:r>
      <w:r>
        <w:rPr>
          <w:rFonts w:hint="eastAsia" w:ascii="宋体" w:hAnsi="宋体" w:cs="宋体"/>
          <w:spacing w:val="-2"/>
          <w:sz w:val="24"/>
          <w:szCs w:val="24"/>
        </w:rPr>
        <w:t xml:space="preserve">。</w:t>
      </w:r>
      <w:r>
        <w:rPr>
          <w:rFonts w:ascii="宋体" w:hAnsi="宋体"/>
          <w:color w:val="000000"/>
          <w:sz w:val="24"/>
        </w:rPr>
      </w:r>
      <w:r/>
    </w:p>
    <w:p>
      <w:pPr>
        <w:pStyle w:val="735"/>
        <w:ind w:firstLine="482"/>
        <w:jc w:val="left"/>
        <w:spacing w:line="360" w:lineRule="auto"/>
        <w:rPr>
          <w:rFonts w:ascii="宋体" w:hAnsi="宋体"/>
          <w:bCs/>
          <w:color w:val="000000"/>
          <w:sz w:val="24"/>
          <w:szCs w:val="24"/>
        </w:rPr>
      </w:pPr>
      <w:r>
        <w:rPr>
          <w:rFonts w:hint="eastAsia" w:ascii="宋体" w:hAnsi="宋体"/>
          <w:b/>
          <w:bCs/>
          <w:color w:val="000000"/>
          <w:sz w:val="24"/>
        </w:rPr>
        <w:t xml:space="preserve">5.质量要求：</w:t>
      </w:r>
      <w:r>
        <w:rPr>
          <w:rFonts w:hint="eastAsia" w:ascii="宋体" w:hAnsi="宋体"/>
          <w:color w:val="000000"/>
          <w:sz w:val="24"/>
        </w:rPr>
        <w:t xml:space="preserve">符合国家标准、行业标准和企业标准（标准不一致的，以严格的标准为准），并满足采购人的项目需求及考核要求。</w:t>
      </w:r>
      <w:bookmarkStart w:id="147" w:name="_Hlk91494316"/>
      <w:r>
        <w:rPr>
          <w:rFonts w:ascii="宋体" w:hAnsi="宋体"/>
          <w:bCs/>
          <w:color w:val="000000"/>
          <w:sz w:val="24"/>
          <w:szCs w:val="24"/>
        </w:rPr>
      </w:r>
      <w:r/>
    </w:p>
    <w:p>
      <w:pPr>
        <w:pStyle w:val="735"/>
        <w:ind w:firstLine="482"/>
        <w:jc w:val="left"/>
        <w:spacing w:line="360" w:lineRule="auto"/>
        <w:rPr>
          <w:rFonts w:ascii="宋体" w:hAnsi="宋体"/>
          <w:b/>
          <w:bCs/>
          <w:color w:val="000000"/>
          <w:sz w:val="24"/>
        </w:rPr>
      </w:pPr>
      <w:r>
        <w:rPr>
          <w:rFonts w:hint="eastAsia" w:ascii="宋体" w:hAnsi="宋体"/>
          <w:b/>
          <w:bCs/>
          <w:color w:val="000000"/>
          <w:sz w:val="24"/>
        </w:rPr>
        <w:t xml:space="preserve">6.付款方式： </w:t>
      </w:r>
      <w:r>
        <w:rPr>
          <w:rFonts w:ascii="宋体" w:hAnsi="宋体"/>
          <w:b/>
          <w:bCs/>
          <w:color w:val="000000"/>
          <w:sz w:val="24"/>
        </w:rPr>
      </w:r>
      <w:r/>
    </w:p>
    <w:p>
      <w:pPr>
        <w:pStyle w:val="735"/>
        <w:ind w:firstLine="480"/>
        <w:jc w:val="left"/>
        <w:spacing w:line="360" w:lineRule="auto"/>
        <w:rPr>
          <w:rFonts w:ascii="宋体" w:hAnsi="宋体"/>
          <w:color w:val="000000"/>
          <w:sz w:val="24"/>
        </w:rPr>
      </w:pPr>
      <w:r/>
      <w:bookmarkStart w:id="148" w:name="_Hlk117440022"/>
      <w:r>
        <w:rPr>
          <w:rFonts w:hint="eastAsia" w:ascii="宋体" w:hAnsi="宋体"/>
          <w:color w:val="000000"/>
          <w:sz w:val="24"/>
        </w:rPr>
        <w:t xml:space="preserve">（1）合同价款的支付：服务费每月结算支付一次，结合实际的考核情况，确认实际应支付的服务费金额。采购人</w:t>
      </w:r>
      <w:r>
        <w:rPr>
          <w:rFonts w:hint="eastAsia" w:ascii="宋体" w:hAnsi="宋体"/>
          <w:color w:val="000000"/>
          <w:sz w:val="24"/>
        </w:rPr>
        <w:t xml:space="preserve">每月考核确认单签署后，</w:t>
      </w:r>
      <w:r>
        <w:rPr>
          <w:rFonts w:hint="eastAsia" w:ascii="宋体" w:hAnsi="宋体" w:cs="宋体"/>
          <w:sz w:val="24"/>
          <w:szCs w:val="24"/>
        </w:rPr>
        <w:t xml:space="preserve">次月</w:t>
      </w:r>
      <w:r>
        <w:rPr>
          <w:rFonts w:ascii="宋体" w:hAnsi="宋体" w:cs="宋体"/>
          <w:sz w:val="24"/>
          <w:szCs w:val="24"/>
        </w:rPr>
        <w:t xml:space="preserve">20</w:t>
      </w:r>
      <w:r>
        <w:rPr>
          <w:rFonts w:hint="eastAsia" w:ascii="宋体" w:hAnsi="宋体" w:cs="宋体"/>
          <w:sz w:val="24"/>
          <w:szCs w:val="24"/>
        </w:rPr>
        <w:t xml:space="preserve">日前</w:t>
      </w:r>
      <w:r>
        <w:rPr>
          <w:rFonts w:hint="eastAsia" w:ascii="宋体" w:hAnsi="宋体"/>
          <w:color w:val="000000"/>
          <w:sz w:val="24"/>
        </w:rPr>
        <w:t xml:space="preserve">一次性支付上月实际应支付的服务费。每次付款时中标供应商向采购人开具符合采购人财务部门要求的发票。</w:t>
      </w:r>
      <w:r>
        <w:rPr>
          <w:rFonts w:ascii="宋体" w:hAnsi="宋体"/>
          <w:color w:val="000000"/>
          <w:sz w:val="24"/>
        </w:rPr>
      </w:r>
      <w:r/>
    </w:p>
    <w:p>
      <w:pPr>
        <w:pStyle w:val="735"/>
        <w:ind w:firstLine="480"/>
        <w:jc w:val="left"/>
        <w:spacing w:line="360" w:lineRule="auto"/>
        <w:rPr>
          <w:rFonts w:ascii="宋体" w:hAnsi="宋体"/>
          <w:color w:val="000000"/>
          <w:sz w:val="24"/>
        </w:rPr>
      </w:pPr>
      <w:r>
        <w:rPr>
          <w:rFonts w:hint="eastAsia" w:ascii="宋体" w:hAnsi="宋体"/>
          <w:color w:val="000000"/>
          <w:sz w:val="24"/>
        </w:rPr>
        <w:t xml:space="preserve">（2）支付办法：</w:t>
      </w:r>
      <w:r>
        <w:rPr>
          <w:rFonts w:ascii="宋体" w:hAnsi="宋体"/>
          <w:color w:val="000000"/>
          <w:sz w:val="24"/>
        </w:rPr>
      </w:r>
      <w:r/>
    </w:p>
    <w:p>
      <w:pPr>
        <w:pStyle w:val="735"/>
        <w:ind w:firstLine="480"/>
        <w:jc w:val="left"/>
        <w:spacing w:line="360" w:lineRule="auto"/>
        <w:rPr>
          <w:rFonts w:ascii="宋体" w:hAnsi="宋体"/>
          <w:color w:val="000000"/>
          <w:sz w:val="24"/>
        </w:rPr>
      </w:pPr>
      <w:r>
        <w:rPr>
          <w:rFonts w:hint="eastAsia" w:ascii="宋体" w:hAnsi="宋体"/>
          <w:color w:val="000000"/>
          <w:sz w:val="24"/>
        </w:rPr>
        <w:t xml:space="preserve">采购人每次向中标供应商支付的服务费＝（合同价款÷12）-考核当月累计扣款。</w:t>
      </w:r>
      <w:r>
        <w:rPr>
          <w:rFonts w:ascii="宋体" w:hAnsi="宋体"/>
          <w:color w:val="000000"/>
          <w:sz w:val="24"/>
        </w:rPr>
      </w:r>
      <w:r/>
    </w:p>
    <w:p>
      <w:pPr>
        <w:pStyle w:val="735"/>
        <w:ind w:firstLine="480"/>
        <w:jc w:val="left"/>
        <w:spacing w:line="360" w:lineRule="auto"/>
        <w:rPr>
          <w:rFonts w:ascii="宋体" w:hAnsi="宋体"/>
          <w:color w:val="000000"/>
          <w:sz w:val="24"/>
        </w:rPr>
      </w:pPr>
      <w:r>
        <w:rPr>
          <w:rFonts w:hint="eastAsia" w:ascii="宋体" w:hAnsi="宋体"/>
          <w:color w:val="000000"/>
          <w:sz w:val="24"/>
        </w:rPr>
        <w:t xml:space="preserve">注：新增服务内容的情况下（新增物业服务费不超过合同价款的10%）：采购人向中标供应商支付的增加部分的物业服务费=新增服务内容的工作量×相应中标单价，结合实际发生的时间以及考核情况予以支付。</w:t>
      </w:r>
      <w:r>
        <w:rPr>
          <w:rFonts w:ascii="宋体" w:hAnsi="宋体"/>
          <w:color w:val="000000"/>
          <w:sz w:val="24"/>
        </w:rPr>
      </w:r>
      <w:r/>
    </w:p>
    <w:p>
      <w:pPr>
        <w:pStyle w:val="735"/>
        <w:ind w:firstLine="480"/>
        <w:jc w:val="left"/>
        <w:spacing w:line="360" w:lineRule="auto"/>
        <w:rPr>
          <w:rFonts w:ascii="宋体" w:hAnsi="宋体"/>
          <w:color w:val="000000"/>
          <w:sz w:val="24"/>
        </w:rPr>
      </w:pPr>
      <w:r>
        <w:rPr>
          <w:rFonts w:hint="eastAsia" w:ascii="宋体" w:hAnsi="宋体"/>
          <w:color w:val="000000"/>
          <w:sz w:val="24"/>
        </w:rPr>
        <w:t xml:space="preserve">服务内容减少的情况下：减少部分的物业服务费=减少的服务内容工作量×相应中标单价。根据实际发生的时间，在结算实际应付的物业服务费时进行扣减。</w:t>
      </w:r>
      <w:r>
        <w:rPr>
          <w:rFonts w:ascii="宋体" w:hAnsi="宋体"/>
          <w:color w:val="000000"/>
          <w:sz w:val="24"/>
        </w:rPr>
      </w:r>
      <w:r/>
    </w:p>
    <w:p>
      <w:pPr>
        <w:pStyle w:val="735"/>
        <w:ind w:firstLine="482"/>
        <w:jc w:val="left"/>
        <w:spacing w:line="360" w:lineRule="auto"/>
        <w:rPr>
          <w:rFonts w:hint="eastAsia" w:ascii="宋体" w:hAnsi="宋体"/>
          <w:color w:val="000000"/>
          <w:sz w:val="24"/>
        </w:rPr>
      </w:pPr>
      <w:r>
        <w:rPr>
          <w:rFonts w:hint="eastAsia" w:ascii="宋体" w:hAnsi="宋体"/>
          <w:b/>
          <w:bCs/>
          <w:color w:val="000000"/>
          <w:sz w:val="24"/>
        </w:rPr>
        <w:t xml:space="preserve">7.</w:t>
      </w:r>
      <w:r>
        <w:rPr>
          <w:rFonts w:hint="eastAsia" w:ascii="宋体" w:hAnsi="宋体"/>
          <w:b/>
          <w:bCs/>
          <w:color w:val="000000"/>
          <w:sz w:val="24"/>
        </w:rPr>
        <w:t xml:space="preserve">项目实施地点：</w:t>
      </w:r>
      <w:r>
        <w:rPr>
          <w:rFonts w:hint="eastAsia" w:ascii="宋体" w:hAnsi="宋体"/>
          <w:color w:val="000000"/>
          <w:sz w:val="24"/>
        </w:rPr>
        <w:t xml:space="preserve">无锡市惠山区</w:t>
      </w:r>
      <w:r>
        <w:rPr>
          <w:rFonts w:hint="eastAsia" w:ascii="宋体" w:hAnsi="宋体" w:cs="宋体"/>
          <w:sz w:val="24"/>
          <w:szCs w:val="24"/>
        </w:rPr>
        <w:t xml:space="preserve">长安街道</w:t>
      </w:r>
      <w:r>
        <w:rPr>
          <w:rFonts w:hint="eastAsia" w:ascii="宋体" w:hAnsi="宋体"/>
          <w:color w:val="000000"/>
          <w:sz w:val="24"/>
        </w:rPr>
        <w:t xml:space="preserve">。</w:t>
      </w:r>
      <w:r/>
    </w:p>
    <w:p>
      <w:pPr>
        <w:pStyle w:val="735"/>
        <w:ind w:firstLine="200"/>
        <w:jc w:val="left"/>
        <w:spacing w:line="360" w:lineRule="auto"/>
        <w:rPr>
          <w:rFonts w:ascii="宋体" w:hAnsi="宋体"/>
          <w:b/>
          <w:color w:val="000000"/>
          <w:sz w:val="24"/>
          <w:szCs w:val="24"/>
        </w:rPr>
      </w:pPr>
      <w:r>
        <w:rPr>
          <w:rFonts w:hint="eastAsia" w:ascii="宋体" w:hAnsi="宋体" w:cs="Arial"/>
          <w:b/>
          <w:color w:val="000000"/>
          <w:sz w:val="24"/>
          <w:szCs w:val="24"/>
        </w:rPr>
        <w:t xml:space="preserve">二、</w:t>
      </w:r>
      <w:r>
        <w:rPr>
          <w:rFonts w:hint="eastAsia" w:ascii="宋体" w:hAnsi="宋体"/>
          <w:b/>
          <w:color w:val="000000"/>
          <w:sz w:val="24"/>
          <w:szCs w:val="24"/>
        </w:rPr>
        <w:t xml:space="preserve">物业管理人员配置及要求（最低配置要求）</w:t>
      </w:r>
      <w:r>
        <w:rPr>
          <w:rFonts w:ascii="宋体" w:hAnsi="宋体"/>
          <w:b/>
          <w:color w:val="000000"/>
          <w:sz w:val="24"/>
          <w:szCs w:val="24"/>
        </w:rPr>
      </w:r>
      <w:r/>
    </w:p>
    <w:p>
      <w:pPr>
        <w:pStyle w:val="735"/>
        <w:ind w:firstLine="480"/>
        <w:spacing w:line="360" w:lineRule="auto"/>
        <w:rPr>
          <w:rFonts w:hint="eastAsia"/>
          <w:color w:val="000000"/>
          <w:sz w:val="24"/>
          <w:szCs w:val="24"/>
        </w:rPr>
      </w:pPr>
      <w:r>
        <w:rPr>
          <w:rFonts w:hint="eastAsia"/>
          <w:color w:val="000000"/>
          <w:sz w:val="24"/>
          <w:szCs w:val="24"/>
        </w:rPr>
        <w:t xml:space="preserve">（一）</w:t>
      </w:r>
      <w:r>
        <w:rPr>
          <w:rFonts w:hint="eastAsia" w:ascii="宋体" w:hAnsi="宋体" w:cs="宋体"/>
          <w:bCs/>
          <w:sz w:val="24"/>
          <w:szCs w:val="24"/>
        </w:rPr>
        <w:t xml:space="preserve">本项目人员配置：</w:t>
      </w:r>
      <w:r>
        <w:rPr>
          <w:rFonts w:hint="eastAsia"/>
          <w:sz w:val="24"/>
          <w:szCs w:val="24"/>
        </w:rPr>
        <w:t xml:space="preserve">保安人员</w:t>
      </w:r>
      <w:r>
        <w:rPr>
          <w:rFonts w:hint="eastAsia"/>
          <w:sz w:val="24"/>
          <w:szCs w:val="24"/>
        </w:rPr>
        <w:t xml:space="preserve">20人、</w:t>
      </w:r>
      <w:r>
        <w:rPr>
          <w:rFonts w:hint="eastAsia" w:ascii="宋体" w:hAnsi="宋体" w:cs="宋体"/>
          <w:bCs/>
          <w:sz w:val="24"/>
          <w:szCs w:val="24"/>
        </w:rPr>
        <w:t xml:space="preserve">保洁</w:t>
      </w:r>
      <w:r>
        <w:rPr>
          <w:rFonts w:hint="eastAsia"/>
          <w:sz w:val="24"/>
          <w:szCs w:val="24"/>
        </w:rPr>
        <w:t xml:space="preserve">人员</w:t>
      </w:r>
      <w:r>
        <w:rPr>
          <w:rFonts w:hint="eastAsia"/>
          <w:sz w:val="24"/>
          <w:szCs w:val="24"/>
        </w:rPr>
        <w:t xml:space="preserve">44人</w:t>
      </w:r>
      <w:r>
        <w:rPr>
          <w:rFonts w:hint="eastAsia"/>
          <w:sz w:val="24"/>
          <w:szCs w:val="24"/>
        </w:rPr>
        <w:t xml:space="preserve">（含项目负责人）</w:t>
      </w:r>
      <w:r>
        <w:rPr>
          <w:rFonts w:hint="eastAsia"/>
          <w:color w:val="000000"/>
          <w:sz w:val="24"/>
          <w:szCs w:val="24"/>
        </w:rPr>
      </w:r>
      <w:r/>
    </w:p>
    <w:p>
      <w:pPr>
        <w:pStyle w:val="735"/>
        <w:spacing w:line="92" w:lineRule="exact"/>
        <w:rPr>
          <w:rFonts w:ascii="宋体" w:hAnsi="宋体" w:cs="宋体"/>
        </w:rPr>
      </w:pPr>
      <w:r>
        <w:rPr>
          <w:rFonts w:ascii="宋体" w:hAnsi="宋体" w:cs="宋体"/>
        </w:rPr>
      </w:r>
      <w:r/>
    </w:p>
    <w:tbl>
      <w:tblPr>
        <w:tblW w:w="9810" w:type="dxa"/>
        <w:jc w:val="center"/>
        <w:tblInd w:w="65" w:type="dxa"/>
        <w:tblLayout w:type="fixed"/>
        <w:tblCellMar>
          <w:left w:w="108" w:type="dxa"/>
          <w:top w:w="0" w:type="dxa"/>
          <w:right w:w="108" w:type="dxa"/>
          <w:bottom w:w="0" w:type="dxa"/>
        </w:tblCellMar>
        <w:tblLook w:val="04A0" w:firstRow="1" w:lastRow="0" w:firstColumn="1" w:lastColumn="0" w:noHBand="0" w:noVBand="1"/>
      </w:tblPr>
      <w:tblGrid>
        <w:gridCol w:w="621"/>
        <w:gridCol w:w="1538"/>
        <w:gridCol w:w="850"/>
        <w:gridCol w:w="1843"/>
        <w:gridCol w:w="709"/>
        <w:gridCol w:w="1701"/>
        <w:gridCol w:w="2548"/>
      </w:tblGrid>
      <w:tr>
        <w:trPr>
          <w:trHeight w:val="520"/>
        </w:trPr>
        <w:tc>
          <w:tcPr>
            <w:tcBorders>
              <w:top w:val="single" w:color="000000" w:sz="8" w:space="0"/>
              <w:left w:val="single" w:color="000000" w:sz="8" w:space="0"/>
              <w:bottom w:val="single" w:color="000000" w:sz="8" w:space="0"/>
              <w:right w:val="single" w:color="000000" w:sz="8" w:space="0"/>
            </w:tcBorders>
            <w:tcW w:w="621" w:type="dxa"/>
            <w:vAlign w:val="center"/>
            <w:textDirection w:val="lrTb"/>
            <w:noWrap w:val="false"/>
          </w:tcPr>
          <w:p>
            <w:pPr>
              <w:pStyle w:val="735"/>
              <w:jc w:val="center"/>
              <w:rPr>
                <w:rFonts w:ascii="宋体" w:hAnsi="宋体" w:cs="宋体"/>
                <w:b/>
                <w:bCs/>
              </w:rPr>
            </w:pP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center"/>
              <w:rPr>
                <w:rFonts w:ascii="宋体" w:hAnsi="宋体" w:cs="宋体"/>
                <w:b/>
                <w:bCs/>
              </w:rPr>
            </w:pPr>
            <w:r>
              <w:rPr>
                <w:rFonts w:hint="eastAsia" w:ascii="宋体" w:hAnsi="宋体" w:cs="宋体"/>
                <w:b/>
                <w:bCs/>
              </w:rPr>
              <w:t xml:space="preserve">部门岗位</w:t>
            </w:r>
            <w:r>
              <w:rPr>
                <w:rFonts w:ascii="宋体" w:hAnsi="宋体" w:cs="宋体"/>
                <w:b/>
                <w:bCs/>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735"/>
              <w:jc w:val="center"/>
              <w:rPr>
                <w:rFonts w:ascii="宋体" w:hAnsi="宋体" w:cs="宋体"/>
                <w:b/>
                <w:bCs/>
              </w:rPr>
            </w:pPr>
            <w:r>
              <w:rPr>
                <w:rFonts w:hint="eastAsia" w:ascii="宋体" w:hAnsi="宋体" w:cs="宋体"/>
                <w:b/>
                <w:bCs/>
              </w:rPr>
              <w:t xml:space="preserve">性别</w:t>
            </w:r>
            <w:r>
              <w:rPr>
                <w:rFonts w:ascii="宋体" w:hAnsi="宋体" w:cs="宋体"/>
                <w:b/>
                <w:bCs/>
              </w:rPr>
            </w:r>
            <w:r/>
          </w:p>
        </w:tc>
        <w:tc>
          <w:tcPr>
            <w:tcBorders>
              <w:top w:val="single" w:color="000000" w:sz="8" w:space="0"/>
              <w:left w:val="none" w:color="000000" w:sz="4" w:space="0"/>
              <w:bottom w:val="single" w:color="000000" w:sz="8" w:space="0"/>
              <w:right w:val="single" w:color="000000" w:sz="8" w:space="0"/>
            </w:tcBorders>
            <w:tcW w:w="1843" w:type="dxa"/>
            <w:vAlign w:val="center"/>
            <w:textDirection w:val="lrTb"/>
            <w:noWrap w:val="false"/>
          </w:tcPr>
          <w:p>
            <w:pPr>
              <w:pStyle w:val="735"/>
              <w:jc w:val="center"/>
              <w:rPr>
                <w:rFonts w:ascii="宋体" w:hAnsi="宋体" w:cs="宋体"/>
                <w:b/>
                <w:bCs/>
              </w:rPr>
            </w:pPr>
            <w:r>
              <w:rPr>
                <w:rFonts w:hint="eastAsia" w:ascii="宋体" w:hAnsi="宋体" w:cs="宋体"/>
                <w:b/>
                <w:bCs/>
              </w:rPr>
              <w:t xml:space="preserve">年龄要求</w:t>
            </w:r>
            <w:r>
              <w:rPr>
                <w:rFonts w:ascii="宋体" w:hAnsi="宋体" w:cs="宋体"/>
                <w:b/>
                <w:bCs/>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Borders>
              <w:top w:val="single" w:color="000000" w:sz="8" w:space="0"/>
              <w:left w:val="none" w:color="000000" w:sz="4" w:space="0"/>
              <w:bottom w:val="none" w:color="000000" w:sz="4" w:space="0"/>
              <w:right w:val="single" w:color="000000" w:sz="8" w:space="0"/>
            </w:tcBorders>
            <w:tcW w:w="1701" w:type="dxa"/>
            <w:vAlign w:val="center"/>
            <w:textDirection w:val="lrTb"/>
            <w:noWrap w:val="false"/>
          </w:tcPr>
          <w:p>
            <w:pPr>
              <w:pStyle w:val="735"/>
              <w:jc w:val="center"/>
              <w:rPr>
                <w:rFonts w:ascii="宋体" w:hAnsi="宋体" w:cs="宋体"/>
                <w:b/>
                <w:bCs/>
              </w:rPr>
            </w:pPr>
            <w:r>
              <w:rPr>
                <w:rFonts w:hint="eastAsia" w:ascii="宋体" w:hAnsi="宋体" w:cs="宋体"/>
                <w:b/>
                <w:bCs/>
              </w:rPr>
              <w:t xml:space="preserve">上班时制</w:t>
            </w:r>
            <w:r>
              <w:rPr>
                <w:rFonts w:ascii="宋体" w:hAnsi="宋体" w:cs="宋体"/>
                <w:b/>
                <w:bCs/>
              </w:rPr>
            </w:r>
            <w:r/>
          </w:p>
        </w:tc>
        <w:tc>
          <w:tcPr>
            <w:tcBorders>
              <w:top w:val="single" w:color="000000" w:sz="8" w:space="0"/>
              <w:left w:val="none" w:color="000000" w:sz="4" w:space="0"/>
              <w:bottom w:val="none" w:color="000000" w:sz="4" w:space="0"/>
              <w:right w:val="single" w:color="000000" w:sz="8" w:space="0"/>
            </w:tcBorders>
            <w:tcW w:w="2548" w:type="dxa"/>
            <w:vAlign w:val="center"/>
            <w:textDirection w:val="lrTb"/>
            <w:noWrap w:val="false"/>
          </w:tcPr>
          <w:p>
            <w:pPr>
              <w:pStyle w:val="735"/>
              <w:jc w:val="center"/>
              <w:rPr>
                <w:rFonts w:ascii="宋体" w:hAnsi="宋体" w:cs="宋体"/>
                <w:b/>
                <w:bCs/>
              </w:rPr>
            </w:pPr>
            <w:r>
              <w:rPr>
                <w:rFonts w:hint="eastAsia" w:ascii="宋体" w:hAnsi="宋体" w:cs="宋体"/>
                <w:b/>
                <w:bCs/>
              </w:rPr>
              <w:t xml:space="preserve">备注</w:t>
            </w:r>
            <w:r>
              <w:rPr>
                <w:rFonts w:ascii="宋体" w:hAnsi="宋体" w:cs="宋体"/>
                <w:b/>
                <w:bCs/>
              </w:rPr>
            </w:r>
            <w:r/>
          </w:p>
        </w:tc>
      </w:tr>
      <w:tr>
        <w:trPr>
          <w:trHeight w:val="540"/>
        </w:trPr>
        <w:tc>
          <w:tcPr>
            <w:tcBorders>
              <w:top w:val="none" w:color="000000" w:sz="4" w:space="0"/>
              <w:left w:val="single" w:color="000000" w:sz="8" w:space="0"/>
              <w:bottom w:val="single" w:color="000000" w:sz="8" w:space="0"/>
              <w:right w:val="single" w:color="000000" w:sz="8" w:space="0"/>
            </w:tcBorders>
            <w:tcW w:w="621" w:type="dxa"/>
            <w:vAlign w:val="center"/>
            <w:textDirection w:val="lrTb"/>
            <w:noWrap w:val="false"/>
          </w:tcPr>
          <w:p>
            <w:pPr>
              <w:pStyle w:val="735"/>
              <w:jc w:val="center"/>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538" w:type="dxa"/>
            <w:vAlign w:val="center"/>
            <w:textDirection w:val="lrTb"/>
            <w:noWrap w:val="false"/>
          </w:tcPr>
          <w:p>
            <w:pPr>
              <w:pStyle w:val="735"/>
              <w:jc w:val="center"/>
              <w:rPr>
                <w:rFonts w:ascii="宋体" w:hAnsi="宋体" w:cs="宋体"/>
              </w:rPr>
            </w:pPr>
            <w:r>
              <w:rPr>
                <w:rFonts w:hint="eastAsia" w:ascii="宋体" w:hAnsi="宋体" w:cs="宋体"/>
              </w:rPr>
              <w:t xml:space="preserve">项目负责人</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735"/>
              <w:jc w:val="center"/>
              <w:rPr>
                <w:rFonts w:ascii="宋体" w:hAnsi="宋体" w:cs="宋体"/>
              </w:rPr>
            </w:pPr>
            <w:r>
              <w:rPr>
                <w:rFonts w:hint="eastAsia" w:ascii="宋体" w:hAnsi="宋体" w:cs="宋体"/>
              </w:rPr>
              <w:t xml:space="preserve">不限</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W w:w="1843" w:type="dxa"/>
            <w:vAlign w:val="center"/>
            <w:textDirection w:val="lrTb"/>
            <w:noWrap w:val="false"/>
          </w:tcPr>
          <w:p>
            <w:pPr>
              <w:pStyle w:val="735"/>
              <w:jc w:val="center"/>
              <w:rPr>
                <w:rFonts w:ascii="宋体" w:hAnsi="宋体" w:cs="宋体"/>
              </w:rPr>
            </w:pPr>
            <w:r>
              <w:rPr>
                <w:rFonts w:hint="eastAsia" w:ascii="宋体" w:hAnsi="宋体" w:cs="宋体"/>
              </w:rPr>
              <w:t xml:space="preserve">55周岁及以下</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W w:w="1701" w:type="dxa"/>
            <w:vAlign w:val="center"/>
            <w:textDirection w:val="lrTb"/>
            <w:noWrap w:val="false"/>
          </w:tcPr>
          <w:p>
            <w:pPr>
              <w:pStyle w:val="735"/>
              <w:jc w:val="center"/>
              <w:rPr>
                <w:rFonts w:ascii="宋体" w:hAnsi="宋体" w:cs="宋体"/>
              </w:rPr>
            </w:pPr>
            <w:r>
              <w:rPr>
                <w:rFonts w:hint="eastAsia" w:ascii="宋体" w:hAnsi="宋体" w:cs="宋体"/>
              </w:rPr>
              <w:t xml:space="preserve">(6)天8小时制</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W w:w="2548" w:type="dxa"/>
            <w:vAlign w:val="center"/>
            <w:textDirection w:val="lrTb"/>
            <w:noWrap w:val="false"/>
          </w:tcPr>
          <w:p>
            <w:pPr>
              <w:pStyle w:val="735"/>
              <w:jc w:val="center"/>
              <w:rPr>
                <w:rFonts w:ascii="宋体" w:hAnsi="宋体" w:cs="宋体"/>
              </w:rPr>
            </w:pPr>
            <w:r>
              <w:rPr>
                <w:rFonts w:hint="eastAsia" w:ascii="宋体" w:hAnsi="宋体" w:cs="宋体"/>
              </w:rPr>
              <w:t xml:space="preserve">常驻</w:t>
            </w:r>
            <w:r>
              <w:rPr>
                <w:rFonts w:ascii="宋体" w:hAnsi="宋体" w:cs="宋体"/>
              </w:rPr>
            </w:r>
            <w:r/>
          </w:p>
        </w:tc>
      </w:tr>
      <w:tr>
        <w:trPr>
          <w:trHeight w:val="525"/>
        </w:trPr>
        <w:tc>
          <w:tcPr>
            <w:tcBorders>
              <w:top w:val="none" w:color="000000" w:sz="4" w:space="0"/>
              <w:left w:val="single" w:color="000000" w:sz="8" w:space="0"/>
              <w:bottom w:val="single" w:color="000000" w:sz="8" w:space="0"/>
              <w:right w:val="single" w:color="000000" w:sz="8" w:space="0"/>
            </w:tcBorders>
            <w:tcW w:w="621" w:type="dxa"/>
            <w:vAlign w:val="center"/>
            <w:textDirection w:val="lrTb"/>
            <w:noWrap w:val="false"/>
          </w:tcPr>
          <w:p>
            <w:pPr>
              <w:pStyle w:val="735"/>
              <w:jc w:val="center"/>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538" w:type="dxa"/>
            <w:vAlign w:val="center"/>
            <w:textDirection w:val="lrTb"/>
            <w:noWrap w:val="false"/>
          </w:tcPr>
          <w:p>
            <w:pPr>
              <w:pStyle w:val="735"/>
              <w:jc w:val="center"/>
              <w:rPr>
                <w:rFonts w:ascii="宋体" w:hAnsi="宋体" w:cs="宋体"/>
              </w:rPr>
            </w:pPr>
            <w:r>
              <w:rPr>
                <w:rFonts w:hint="eastAsia" w:ascii="宋体" w:hAnsi="宋体" w:cs="宋体"/>
              </w:rPr>
              <w:t xml:space="preserve">保安队长</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735"/>
              <w:jc w:val="center"/>
              <w:rPr>
                <w:rFonts w:ascii="宋体" w:hAnsi="宋体" w:cs="宋体"/>
              </w:rPr>
            </w:pPr>
            <w:r>
              <w:rPr>
                <w:rFonts w:hint="eastAsia" w:ascii="宋体" w:hAnsi="宋体" w:cs="宋体"/>
              </w:rPr>
              <w:t xml:space="preserve">不限</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735"/>
              <w:jc w:val="center"/>
              <w:rPr>
                <w:rFonts w:ascii="宋体" w:hAnsi="宋体" w:cs="宋体"/>
              </w:rPr>
            </w:pPr>
            <w:r>
              <w:rPr>
                <w:rFonts w:hint="eastAsia" w:ascii="宋体" w:hAnsi="宋体" w:cs="宋体"/>
              </w:rPr>
              <w:t xml:space="preserve">55周岁及以下</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735"/>
              <w:jc w:val="center"/>
              <w:rPr>
                <w:rFonts w:ascii="宋体" w:hAnsi="宋体" w:cs="宋体"/>
              </w:rPr>
            </w:pPr>
            <w:r>
              <w:rPr>
                <w:rFonts w:hint="eastAsia" w:ascii="宋体" w:hAnsi="宋体" w:cs="宋体"/>
              </w:rPr>
              <w:t xml:space="preserve">12小时制</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548" w:type="dxa"/>
            <w:vAlign w:val="center"/>
            <w:textDirection w:val="lrTb"/>
            <w:noWrap w:val="false"/>
          </w:tcPr>
          <w:p>
            <w:pPr>
              <w:pStyle w:val="735"/>
              <w:jc w:val="center"/>
              <w:rPr>
                <w:rFonts w:ascii="宋体" w:hAnsi="宋体" w:cs="宋体"/>
              </w:rPr>
            </w:pPr>
            <w:r>
              <w:rPr>
                <w:rFonts w:hint="eastAsia" w:ascii="宋体" w:hAnsi="宋体" w:cs="宋体"/>
              </w:rPr>
              <w:t xml:space="preserve">常驻</w:t>
            </w:r>
            <w:r>
              <w:rPr>
                <w:rFonts w:ascii="宋体" w:hAnsi="宋体" w:cs="宋体"/>
              </w:rPr>
            </w:r>
            <w:r/>
          </w:p>
        </w:tc>
      </w:tr>
      <w:tr>
        <w:trPr>
          <w:trHeight w:val="525"/>
        </w:trPr>
        <w:tc>
          <w:tcPr>
            <w:tcBorders>
              <w:top w:val="none" w:color="000000" w:sz="4" w:space="0"/>
              <w:left w:val="single" w:color="000000" w:sz="8" w:space="0"/>
              <w:bottom w:val="single" w:color="000000" w:sz="8" w:space="0"/>
              <w:right w:val="single" w:color="000000" w:sz="8" w:space="0"/>
            </w:tcBorders>
            <w:tcW w:w="621" w:type="dxa"/>
            <w:vAlign w:val="center"/>
            <w:textDirection w:val="lrTb"/>
            <w:noWrap w:val="false"/>
          </w:tcPr>
          <w:p>
            <w:pPr>
              <w:pStyle w:val="735"/>
              <w:jc w:val="center"/>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538" w:type="dxa"/>
            <w:vAlign w:val="center"/>
            <w:textDirection w:val="lrTb"/>
            <w:noWrap w:val="false"/>
          </w:tcPr>
          <w:p>
            <w:pPr>
              <w:pStyle w:val="735"/>
              <w:jc w:val="center"/>
              <w:rPr>
                <w:rFonts w:ascii="宋体" w:hAnsi="宋体" w:cs="宋体"/>
              </w:rPr>
            </w:pPr>
            <w:r>
              <w:rPr>
                <w:rFonts w:hint="eastAsia" w:ascii="宋体" w:hAnsi="宋体" w:cs="宋体"/>
              </w:rPr>
              <w:t xml:space="preserve">保安员（门岗、巡逻员等）</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735"/>
              <w:jc w:val="center"/>
              <w:rPr>
                <w:rFonts w:ascii="宋体" w:hAnsi="宋体" w:cs="宋体"/>
              </w:rPr>
            </w:pPr>
            <w:r>
              <w:rPr>
                <w:rFonts w:hint="eastAsia" w:ascii="宋体" w:hAnsi="宋体"/>
              </w:rPr>
              <w:t xml:space="preserve">不限</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735"/>
              <w:jc w:val="center"/>
              <w:rPr>
                <w:rFonts w:ascii="宋体" w:hAnsi="宋体" w:cs="宋体"/>
              </w:rPr>
            </w:pPr>
            <w:r>
              <w:rPr>
                <w:rFonts w:hint="eastAsia" w:ascii="宋体" w:hAnsi="宋体" w:cs="宋体"/>
              </w:rPr>
              <w:t xml:space="preserve">男：60周岁（不含）以下，女：55周岁及以下(40岁以下不低于20%)</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735"/>
              <w:jc w:val="center"/>
              <w:rPr>
                <w:rFonts w:ascii="宋体" w:hAnsi="宋体" w:cs="宋体"/>
              </w:rPr>
            </w:pPr>
            <w:r>
              <w:rPr>
                <w:rFonts w:hint="eastAsia" w:ascii="宋体" w:hAnsi="宋体" w:cs="宋体"/>
              </w:rPr>
              <w:t xml:space="preserve">12小时制</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548" w:type="dxa"/>
            <w:vAlign w:val="center"/>
            <w:textDirection w:val="lrTb"/>
            <w:noWrap w:val="false"/>
          </w:tcPr>
          <w:p>
            <w:pPr>
              <w:pStyle w:val="735"/>
              <w:jc w:val="center"/>
              <w:rPr>
                <w:rFonts w:ascii="宋体" w:hAnsi="宋体" w:cs="宋体"/>
              </w:rPr>
            </w:pPr>
            <w:r>
              <w:rPr>
                <w:rFonts w:ascii="宋体" w:hAnsi="宋体" w:cs="宋体"/>
              </w:rPr>
            </w:r>
            <w:r/>
          </w:p>
        </w:tc>
      </w:tr>
      <w:tr>
        <w:trPr>
          <w:trHeight w:val="525"/>
        </w:trPr>
        <w:tc>
          <w:tcPr>
            <w:tcBorders>
              <w:top w:val="none" w:color="000000" w:sz="4" w:space="0"/>
              <w:left w:val="single" w:color="000000" w:sz="8" w:space="0"/>
              <w:bottom w:val="single" w:color="000000" w:sz="8" w:space="0"/>
              <w:right w:val="single" w:color="000000" w:sz="8" w:space="0"/>
            </w:tcBorders>
            <w:tcW w:w="621" w:type="dxa"/>
            <w:vAlign w:val="center"/>
            <w:textDirection w:val="lrTb"/>
            <w:noWrap w:val="false"/>
          </w:tcPr>
          <w:p>
            <w:pPr>
              <w:pStyle w:val="735"/>
              <w:jc w:val="center"/>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538" w:type="dxa"/>
            <w:vAlign w:val="center"/>
            <w:textDirection w:val="lrTb"/>
            <w:noWrap w:val="false"/>
          </w:tcPr>
          <w:p>
            <w:pPr>
              <w:pStyle w:val="735"/>
              <w:jc w:val="center"/>
              <w:rPr>
                <w:rFonts w:ascii="宋体" w:hAnsi="宋体" w:cs="宋体"/>
              </w:rPr>
            </w:pPr>
            <w:r>
              <w:rPr>
                <w:rFonts w:hint="eastAsia" w:ascii="宋体" w:hAnsi="宋体" w:cs="宋体"/>
              </w:rPr>
              <w:t xml:space="preserve">消控人员</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735"/>
              <w:jc w:val="center"/>
              <w:rPr>
                <w:rFonts w:ascii="宋体" w:hAnsi="宋体"/>
              </w:rPr>
            </w:pPr>
            <w:r>
              <w:rPr>
                <w:rFonts w:hint="eastAsia" w:ascii="宋体" w:hAnsi="宋体"/>
              </w:rPr>
              <w:t xml:space="preserve">不限</w:t>
            </w:r>
            <w:r>
              <w:rPr>
                <w:rFonts w:ascii="宋体" w:hAnsi="宋体"/>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735"/>
              <w:jc w:val="center"/>
              <w:rPr>
                <w:rFonts w:ascii="宋体" w:hAnsi="宋体" w:cs="宋体"/>
              </w:rPr>
            </w:pPr>
            <w:r>
              <w:rPr>
                <w:rFonts w:hint="eastAsia" w:ascii="宋体" w:hAnsi="宋体" w:cs="宋体"/>
              </w:rPr>
              <w:t xml:space="preserve">男：60周岁（不含）以下，女：55周岁及以下</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735"/>
              <w:jc w:val="center"/>
              <w:rPr>
                <w:rFonts w:ascii="宋体" w:hAnsi="宋体" w:cs="宋体"/>
              </w:rPr>
            </w:pPr>
            <w:r>
              <w:rPr>
                <w:rFonts w:hint="eastAsia" w:ascii="宋体" w:hAnsi="宋体" w:cs="宋体"/>
              </w:rPr>
              <w:t xml:space="preserve">12小时制</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548" w:type="dxa"/>
            <w:vAlign w:val="center"/>
            <w:textDirection w:val="lrTb"/>
            <w:noWrap w:val="false"/>
          </w:tcPr>
          <w:p>
            <w:pPr>
              <w:pStyle w:val="735"/>
              <w:jc w:val="center"/>
              <w:rPr>
                <w:rFonts w:ascii="宋体" w:hAnsi="宋体" w:cs="宋体"/>
              </w:rPr>
            </w:pPr>
            <w:r>
              <w:rPr>
                <w:rFonts w:hint="eastAsia" w:ascii="宋体" w:hAnsi="宋体" w:cs="宋体"/>
              </w:rPr>
              <w:t xml:space="preserve">消控人员须持中级消控证上岗</w:t>
            </w:r>
            <w:r>
              <w:rPr>
                <w:rFonts w:ascii="宋体" w:hAnsi="宋体" w:cs="宋体"/>
              </w:rPr>
            </w:r>
            <w:r/>
          </w:p>
        </w:tc>
      </w:tr>
      <w:tr>
        <w:trPr>
          <w:cantSplit/>
          <w:trHeight w:val="560"/>
        </w:trPr>
        <w:tc>
          <w:tcPr>
            <w:tcBorders>
              <w:top w:val="none" w:color="000000" w:sz="4" w:space="0"/>
              <w:left w:val="single" w:color="000000" w:sz="8" w:space="0"/>
              <w:bottom w:val="single" w:color="000000" w:sz="8" w:space="0"/>
              <w:right w:val="single" w:color="000000" w:sz="8" w:space="0"/>
            </w:tcBorders>
            <w:tcW w:w="621" w:type="dxa"/>
            <w:vAlign w:val="center"/>
            <w:textDirection w:val="lrTb"/>
            <w:noWrap w:val="false"/>
          </w:tcPr>
          <w:p>
            <w:pPr>
              <w:pStyle w:val="735"/>
              <w:jc w:val="center"/>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538" w:type="dxa"/>
            <w:vAlign w:val="center"/>
            <w:textDirection w:val="lrTb"/>
            <w:noWrap w:val="false"/>
          </w:tcPr>
          <w:p>
            <w:pPr>
              <w:pStyle w:val="735"/>
              <w:jc w:val="center"/>
              <w:rPr>
                <w:rFonts w:ascii="宋体" w:hAnsi="宋体" w:cs="宋体"/>
              </w:rPr>
            </w:pPr>
            <w:r>
              <w:rPr>
                <w:rFonts w:hint="eastAsia" w:ascii="宋体" w:hAnsi="宋体" w:cs="宋体"/>
              </w:rPr>
              <w:t xml:space="preserve">保洁主管</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735"/>
              <w:jc w:val="center"/>
              <w:rPr>
                <w:rFonts w:ascii="宋体" w:hAnsi="宋体" w:cs="宋体"/>
              </w:rPr>
            </w:pPr>
            <w:r>
              <w:rPr>
                <w:rFonts w:hint="eastAsia" w:ascii="宋体" w:hAnsi="宋体" w:cs="宋体"/>
              </w:rPr>
              <w:t xml:space="preserve">不限</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735"/>
              <w:jc w:val="center"/>
              <w:rPr>
                <w:rFonts w:ascii="宋体" w:hAnsi="宋体" w:cs="宋体"/>
              </w:rPr>
            </w:pPr>
            <w:r>
              <w:rPr>
                <w:rFonts w:hint="eastAsia" w:ascii="宋体" w:hAnsi="宋体" w:cs="宋体"/>
              </w:rPr>
              <w:t xml:space="preserve">男：60周岁（不含）以下，女：(55)周岁（含）以下</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735"/>
              <w:jc w:val="center"/>
              <w:rPr>
                <w:rFonts w:ascii="宋体" w:hAnsi="宋体" w:cs="宋体"/>
              </w:rPr>
            </w:pPr>
            <w:r>
              <w:rPr>
                <w:rFonts w:hint="eastAsia" w:ascii="宋体" w:hAnsi="宋体" w:cs="宋体"/>
              </w:rPr>
              <w:t xml:space="preserve">(6)</w:t>
            </w:r>
            <w:r>
              <w:rPr>
                <w:rFonts w:hint="eastAsia" w:ascii="宋体" w:hAnsi="宋体" w:cs="宋体"/>
                <w:color w:val="000000"/>
                <w:szCs w:val="21"/>
              </w:rPr>
              <w:t xml:space="preserve">天8小时制</w:t>
            </w:r>
            <w:r>
              <w:rPr>
                <w:rFonts w:ascii="宋体" w:hAnsi="宋体" w:cs="宋体"/>
              </w:rPr>
            </w:r>
            <w:r/>
          </w:p>
        </w:tc>
        <w:tc>
          <w:tcPr>
            <w:tcBorders>
              <w:top w:val="none" w:color="000000" w:sz="4" w:space="0"/>
              <w:left w:val="none" w:color="000000" w:sz="4" w:space="0"/>
              <w:right w:val="single" w:color="000000" w:sz="8" w:space="0"/>
            </w:tcBorders>
            <w:tcW w:w="2548" w:type="dxa"/>
            <w:vAlign w:val="center"/>
            <w:vMerge w:val="restart"/>
            <w:textDirection w:val="lrTb"/>
            <w:noWrap w:val="false"/>
          </w:tcPr>
          <w:p>
            <w:pPr>
              <w:pStyle w:val="735"/>
              <w:jc w:val="center"/>
              <w:rPr>
                <w:rFonts w:ascii="宋体" w:hAnsi="宋体" w:cs="宋体"/>
                <w:szCs w:val="21"/>
              </w:rPr>
            </w:pPr>
            <w:r>
              <w:rPr>
                <w:rFonts w:hint="eastAsia" w:ascii="宋体" w:hAnsi="宋体" w:cs="宋体"/>
                <w:szCs w:val="21"/>
              </w:rPr>
              <w:t xml:space="preserve">范围包括日常保洁、病区保洁、ICU、手术室、集中清洗、机动专项</w:t>
            </w:r>
            <w:r>
              <w:rPr>
                <w:rFonts w:ascii="宋体" w:hAnsi="宋体" w:cs="宋体"/>
                <w:szCs w:val="21"/>
              </w:rPr>
            </w:r>
            <w:r/>
          </w:p>
        </w:tc>
      </w:tr>
      <w:tr>
        <w:trPr>
          <w:cantSplit/>
          <w:trHeight w:val="560"/>
        </w:trPr>
        <w:tc>
          <w:tcPr>
            <w:tcBorders>
              <w:top w:val="none" w:color="000000" w:sz="4" w:space="0"/>
              <w:left w:val="single" w:color="000000" w:sz="8" w:space="0"/>
              <w:bottom w:val="single" w:color="000000" w:sz="8" w:space="0"/>
              <w:right w:val="single" w:color="000000" w:sz="8" w:space="0"/>
            </w:tcBorders>
            <w:tcW w:w="621" w:type="dxa"/>
            <w:vAlign w:val="center"/>
            <w:textDirection w:val="lrTb"/>
            <w:noWrap w:val="false"/>
          </w:tcPr>
          <w:p>
            <w:pPr>
              <w:pStyle w:val="735"/>
              <w:jc w:val="center"/>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538" w:type="dxa"/>
            <w:vAlign w:val="center"/>
            <w:textDirection w:val="lrTb"/>
            <w:noWrap w:val="false"/>
          </w:tcPr>
          <w:p>
            <w:pPr>
              <w:pStyle w:val="735"/>
              <w:jc w:val="center"/>
              <w:rPr>
                <w:rFonts w:ascii="宋体" w:hAnsi="宋体" w:cs="宋体"/>
              </w:rPr>
            </w:pPr>
            <w:r>
              <w:rPr>
                <w:rFonts w:hint="eastAsia" w:ascii="宋体" w:hAnsi="宋体" w:cs="宋体"/>
              </w:rPr>
              <w:t xml:space="preserve">保洁员</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735"/>
              <w:jc w:val="center"/>
              <w:rPr>
                <w:rFonts w:ascii="宋体" w:hAnsi="宋体" w:cs="宋体"/>
              </w:rPr>
            </w:pPr>
            <w:r>
              <w:rPr>
                <w:rFonts w:hint="eastAsia" w:ascii="宋体" w:hAnsi="宋体" w:cs="宋体"/>
              </w:rPr>
              <w:t xml:space="preserve">不限</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pStyle w:val="735"/>
              <w:jc w:val="center"/>
              <w:rPr>
                <w:rFonts w:ascii="宋体" w:hAnsi="宋体" w:cs="宋体"/>
              </w:rPr>
            </w:pPr>
            <w:r>
              <w:rPr>
                <w:rFonts w:hint="eastAsia" w:ascii="宋体" w:hAnsi="宋体" w:cs="宋体"/>
              </w:rPr>
              <w:t xml:space="preserve">男：60周岁（含）以下，女：55周岁及以下</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ascii="宋体" w:hAnsi="宋体" w:cs="宋体"/>
              </w:rPr>
            </w:pPr>
            <w:r>
              <w:rPr>
                <w:rFonts w:hint="eastAsia" w:ascii="宋体" w:hAnsi="宋体" w:cs="宋体"/>
              </w:rPr>
              <w:t xml:space="preserve">42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735"/>
              <w:jc w:val="center"/>
              <w:rPr>
                <w:rFonts w:ascii="宋体" w:hAnsi="宋体" w:cs="宋体"/>
              </w:rPr>
            </w:pPr>
            <w:r>
              <w:rPr>
                <w:rFonts w:hint="eastAsia" w:ascii="宋体" w:hAnsi="宋体" w:cs="宋体"/>
              </w:rPr>
              <w:t xml:space="preserve">(6)</w:t>
            </w:r>
            <w:r>
              <w:rPr>
                <w:rFonts w:hint="eastAsia" w:ascii="宋体" w:hAnsi="宋体" w:cs="宋体"/>
                <w:color w:val="000000"/>
                <w:szCs w:val="21"/>
              </w:rPr>
              <w:t xml:space="preserve">天8小时制</w:t>
            </w:r>
            <w:r>
              <w:rPr>
                <w:rFonts w:ascii="宋体" w:hAnsi="宋体" w:cs="宋体"/>
              </w:rPr>
            </w:r>
            <w:r/>
          </w:p>
        </w:tc>
        <w:tc>
          <w:tcPr>
            <w:tcBorders>
              <w:left w:val="none" w:color="000000" w:sz="4" w:space="0"/>
              <w:bottom w:val="single" w:color="000000" w:sz="8" w:space="0"/>
              <w:right w:val="single" w:color="000000" w:sz="8" w:space="0"/>
            </w:tcBorders>
            <w:tcW w:w="2548" w:type="dxa"/>
            <w:vAlign w:val="center"/>
            <w:vMerge w:val="continue"/>
            <w:textDirection w:val="lrTb"/>
            <w:noWrap w:val="false"/>
          </w:tcPr>
          <w:p>
            <w:pPr>
              <w:pStyle w:val="735"/>
              <w:jc w:val="center"/>
              <w:rPr>
                <w:rFonts w:ascii="宋体" w:hAnsi="宋体" w:cs="宋体"/>
              </w:rPr>
            </w:pPr>
            <w:r>
              <w:rPr>
                <w:rFonts w:ascii="宋体" w:hAnsi="宋体" w:cs="宋体"/>
              </w:rPr>
            </w:r>
            <w:r/>
          </w:p>
        </w:tc>
      </w:tr>
      <w:tr>
        <w:trPr>
          <w:trHeight w:val="560"/>
        </w:trPr>
        <w:tc>
          <w:tcPr>
            <w:gridSpan w:val="4"/>
            <w:tcBorders>
              <w:top w:val="none" w:color="000000" w:sz="4" w:space="0"/>
              <w:left w:val="single" w:color="000000" w:sz="8" w:space="0"/>
              <w:bottom w:val="single" w:color="000000" w:sz="8" w:space="0"/>
              <w:right w:val="single" w:color="000000" w:sz="8" w:space="0"/>
            </w:tcBorders>
            <w:tcW w:w="4852" w:type="dxa"/>
            <w:vAlign w:val="center"/>
            <w:textDirection w:val="lrTb"/>
            <w:noWrap w:val="false"/>
          </w:tcPr>
          <w:p>
            <w:pPr>
              <w:pStyle w:val="735"/>
              <w:jc w:val="center"/>
              <w:rPr>
                <w:rFonts w:hint="eastAsia" w:ascii="宋体" w:hAnsi="宋体" w:cs="宋体"/>
              </w:rPr>
            </w:pPr>
            <w:r>
              <w:rPr>
                <w:rFonts w:hint="eastAsia" w:ascii="宋体" w:hAnsi="宋体" w:cs="宋体"/>
                <w:b/>
                <w:bCs/>
              </w:rPr>
              <w:t xml:space="preserve">小计</w:t>
            </w: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735"/>
              <w:jc w:val="center"/>
              <w:rPr>
                <w:rFonts w:hint="eastAsia" w:ascii="宋体" w:hAnsi="宋体" w:cs="宋体"/>
              </w:rPr>
            </w:pPr>
            <w:r>
              <w:rPr>
                <w:rFonts w:hint="eastAsia" w:ascii="宋体" w:hAnsi="宋体" w:cs="宋体"/>
              </w:rPr>
              <w:t xml:space="preserve">64</w:t>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735"/>
              <w:jc w:val="center"/>
              <w:rPr>
                <w:rFonts w:hint="eastAsia" w:ascii="宋体" w:hAnsi="宋体" w:cs="宋体"/>
              </w:rPr>
            </w:pPr>
            <w:r>
              <w:rPr>
                <w:rFonts w:hint="eastAsia" w:ascii="宋体" w:hAnsi="宋体" w:cs="宋体"/>
              </w:rPr>
            </w:r>
            <w:r/>
          </w:p>
        </w:tc>
        <w:tc>
          <w:tcPr>
            <w:tcBorders>
              <w:left w:val="none" w:color="000000" w:sz="4" w:space="0"/>
              <w:bottom w:val="single" w:color="000000" w:sz="8" w:space="0"/>
              <w:right w:val="single" w:color="000000" w:sz="8" w:space="0"/>
            </w:tcBorders>
            <w:tcW w:w="2548" w:type="dxa"/>
            <w:vAlign w:val="center"/>
            <w:textDirection w:val="lrTb"/>
            <w:noWrap w:val="false"/>
          </w:tcPr>
          <w:p>
            <w:pPr>
              <w:pStyle w:val="735"/>
              <w:jc w:val="center"/>
              <w:rPr>
                <w:rFonts w:ascii="宋体" w:hAnsi="宋体" w:cs="宋体"/>
              </w:rPr>
            </w:pPr>
            <w:r>
              <w:rPr>
                <w:rFonts w:ascii="宋体" w:hAnsi="宋体" w:cs="宋体"/>
              </w:rPr>
            </w:r>
            <w:r/>
          </w:p>
        </w:tc>
      </w:tr>
      <w:tr>
        <w:trPr>
          <w:trHeight w:val="384"/>
        </w:trPr>
        <w:tc>
          <w:tcPr>
            <w:gridSpan w:val="7"/>
            <w:tcBorders>
              <w:top w:val="single" w:color="000000" w:sz="4" w:space="0"/>
              <w:left w:val="single" w:color="000000" w:sz="4" w:space="0"/>
              <w:bottom w:val="single" w:color="000000" w:sz="4" w:space="0"/>
              <w:right w:val="single" w:color="000000" w:sz="4" w:space="0"/>
            </w:tcBorders>
            <w:tcW w:w="9810" w:type="dxa"/>
            <w:vAlign w:val="center"/>
            <w:textDirection w:val="lrTb"/>
            <w:noWrap w:val="false"/>
          </w:tcPr>
          <w:p>
            <w:pPr>
              <w:pStyle w:val="735"/>
              <w:rPr>
                <w:rFonts w:ascii="宋体" w:hAnsi="宋体" w:cs="宋体"/>
                <w:b/>
                <w:bCs/>
                <w:szCs w:val="21"/>
              </w:rPr>
            </w:pPr>
            <w:r>
              <w:rPr>
                <w:rFonts w:hint="eastAsia" w:ascii="宋体" w:hAnsi="宋体" w:cs="宋体"/>
                <w:b/>
                <w:bCs/>
                <w:szCs w:val="21"/>
              </w:rPr>
              <w:t xml:space="preserve">注：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rPr>
                <w:rFonts w:ascii="宋体" w:hAnsi="宋体" w:cs="宋体"/>
                <w:b/>
                <w:bCs/>
                <w:szCs w:val="21"/>
              </w:rPr>
            </w:r>
            <w:r/>
          </w:p>
          <w:p>
            <w:pPr>
              <w:pStyle w:val="735"/>
              <w:rPr>
                <w:rFonts w:ascii="宋体" w:hAnsi="宋体" w:cs="宋体"/>
                <w:b/>
                <w:bCs/>
                <w:szCs w:val="21"/>
              </w:rPr>
            </w:pPr>
            <w:r>
              <w:rPr>
                <w:rFonts w:hint="eastAsia" w:ascii="宋体" w:hAnsi="宋体" w:cs="宋体"/>
                <w:b/>
                <w:bCs/>
                <w:szCs w:val="21"/>
              </w:rPr>
              <w:t xml:space="preserve">2）项目总配置人数不低于64人，项目负责人必须专岗专职不得变动；其余岗位设置可由中标供应商机动调整，但必须符合项目的管理要求。在本项目中，</w:t>
            </w:r>
            <w:bookmarkStart w:id="149" w:name="OLE_LINK8"/>
            <w:r/>
            <w:bookmarkStart w:id="150" w:name="OLE_LINK11"/>
            <w:r>
              <w:rPr>
                <w:rFonts w:hint="eastAsia" w:ascii="宋体" w:hAnsi="宋体" w:cs="宋体"/>
                <w:b/>
                <w:bCs/>
                <w:szCs w:val="21"/>
              </w:rPr>
              <w:t xml:space="preserve">需缴纳社保和住房公积金人员不少于</w:t>
            </w:r>
            <w:r>
              <w:rPr>
                <w:rFonts w:hint="eastAsia" w:ascii="宋体" w:hAnsi="宋体" w:cs="宋体"/>
                <w:b/>
                <w:bCs/>
                <w:szCs w:val="21"/>
              </w:rPr>
              <w:t xml:space="preserve">45</w:t>
            </w:r>
            <w:r>
              <w:rPr>
                <w:rFonts w:hint="eastAsia" w:ascii="宋体" w:hAnsi="宋体" w:cs="宋体"/>
                <w:b/>
                <w:bCs/>
                <w:szCs w:val="21"/>
              </w:rPr>
              <w:t xml:space="preserve">人</w:t>
            </w:r>
            <w:bookmarkEnd w:id="149"/>
            <w:r/>
            <w:bookmarkEnd w:id="150"/>
            <w:r>
              <w:rPr>
                <w:rFonts w:hint="eastAsia" w:ascii="宋体" w:hAnsi="宋体" w:cs="宋体"/>
                <w:b/>
                <w:bCs/>
                <w:szCs w:val="21"/>
              </w:rPr>
              <w:t xml:space="preserve">，购买意外险人员不少于64人，高温费的计算人数不少于</w:t>
            </w:r>
            <w:r>
              <w:rPr>
                <w:rFonts w:ascii="宋体" w:hAnsi="宋体" w:cs="宋体"/>
                <w:b/>
                <w:bCs/>
                <w:szCs w:val="21"/>
              </w:rPr>
              <w:t xml:space="preserve">63</w:t>
            </w:r>
            <w:r>
              <w:rPr>
                <w:rFonts w:hint="eastAsia" w:ascii="宋体" w:hAnsi="宋体" w:cs="宋体"/>
                <w:b/>
                <w:bCs/>
                <w:szCs w:val="21"/>
              </w:rPr>
              <w:t xml:space="preserve">人，法定节假日加班工资的计算人数不少于</w:t>
            </w:r>
            <w:r>
              <w:rPr>
                <w:rFonts w:ascii="宋体" w:hAnsi="宋体" w:cs="宋体"/>
                <w:b/>
                <w:bCs/>
                <w:szCs w:val="21"/>
              </w:rPr>
              <w:t xml:space="preserve">32</w:t>
            </w:r>
            <w:r>
              <w:rPr>
                <w:rFonts w:hint="eastAsia" w:ascii="宋体" w:hAnsi="宋体" w:cs="宋体"/>
                <w:b/>
                <w:bCs/>
                <w:szCs w:val="21"/>
              </w:rPr>
              <w:t xml:space="preserve">人。</w:t>
            </w:r>
            <w:r>
              <w:rPr>
                <w:rFonts w:ascii="宋体" w:hAnsi="宋体" w:cs="宋体"/>
                <w:b/>
                <w:bCs/>
                <w:szCs w:val="21"/>
              </w:rPr>
            </w:r>
            <w:r/>
          </w:p>
          <w:p>
            <w:pPr>
              <w:pStyle w:val="735"/>
              <w:rPr>
                <w:rFonts w:ascii="宋体" w:hAnsi="宋体" w:cs="宋体"/>
                <w:b/>
                <w:bCs/>
                <w:szCs w:val="21"/>
              </w:rPr>
            </w:pPr>
            <w:r>
              <w:rPr>
                <w:rFonts w:hint="eastAsia" w:ascii="宋体" w:hAnsi="宋体" w:cs="宋体"/>
                <w:b/>
                <w:bCs/>
                <w:szCs w:val="21"/>
              </w:rPr>
              <w:t xml:space="preserve">3）根据《中华人民共和国劳动合同法》《中华人民共和国社会保险法》，中标供应商必须依法规范用工，符合规定条件的人员须依法参加社会保险，人员工资应不低于最新公布的无锡市最低工资标准。</w:t>
            </w:r>
            <w:r>
              <w:rPr>
                <w:rFonts w:ascii="宋体" w:hAnsi="宋体" w:cs="宋体"/>
                <w:b/>
                <w:bCs/>
                <w:szCs w:val="21"/>
              </w:rPr>
            </w:r>
            <w:r/>
          </w:p>
          <w:p>
            <w:pPr>
              <w:pStyle w:val="735"/>
              <w:rPr>
                <w:rFonts w:ascii="宋体" w:hAnsi="宋体" w:cs="宋体"/>
                <w:b/>
                <w:bCs/>
                <w:szCs w:val="21"/>
              </w:rPr>
            </w:pPr>
            <w:r>
              <w:rPr>
                <w:rFonts w:hint="eastAsia" w:ascii="宋体" w:hAnsi="宋体" w:cs="宋体"/>
                <w:b/>
                <w:bCs/>
                <w:szCs w:val="21"/>
              </w:rPr>
              <w:t xml:space="preserve">4）在合同履行过程中，如检查发现有人员不到位现象的，视为违约，需承担违约责任。中标供应商所有服务人员相关证件（包括身份证复印件）及劳动合同等需交采购人备案，如人员发生变动，人员变动资料需交采购人备案。</w:t>
            </w:r>
            <w:r>
              <w:rPr>
                <w:rFonts w:ascii="宋体" w:hAnsi="宋体" w:cs="宋体"/>
                <w:b/>
                <w:bCs/>
                <w:szCs w:val="21"/>
              </w:rPr>
            </w:r>
            <w:r/>
          </w:p>
          <w:p>
            <w:pPr>
              <w:pStyle w:val="735"/>
              <w:rPr>
                <w:rFonts w:ascii="宋体" w:hAnsi="宋体" w:cs="宋体"/>
                <w:b/>
                <w:bCs/>
                <w:szCs w:val="21"/>
              </w:rPr>
            </w:pPr>
            <w:r>
              <w:rPr>
                <w:rFonts w:hint="eastAsia" w:ascii="宋体" w:hAnsi="宋体" w:cs="宋体"/>
                <w:b/>
                <w:bCs/>
                <w:szCs w:val="21"/>
              </w:rPr>
              <w:t xml:space="preserve">5）中标供应商应按要求定期加强对员工的培训、管理，以达到符合采购人管理要求。</w:t>
            </w:r>
            <w:r>
              <w:rPr>
                <w:rFonts w:ascii="宋体" w:hAnsi="宋体" w:cs="宋体"/>
                <w:b/>
                <w:bCs/>
                <w:szCs w:val="21"/>
              </w:rPr>
            </w:r>
            <w:r/>
          </w:p>
          <w:p>
            <w:pPr>
              <w:pStyle w:val="735"/>
              <w:rPr>
                <w:rFonts w:ascii="宋体" w:hAnsi="宋体" w:cs="宋体"/>
                <w:b/>
                <w:bCs/>
                <w:szCs w:val="21"/>
              </w:rPr>
            </w:pPr>
            <w:r>
              <w:rPr>
                <w:rFonts w:hint="eastAsia" w:ascii="宋体" w:hAnsi="宋体" w:cs="宋体"/>
                <w:b/>
                <w:bCs/>
                <w:szCs w:val="21"/>
              </w:rPr>
              <w:t xml:space="preserve">6）中标供应商应严格督导员工的行为规范，并要求员工严格执行采购人相关管理规定维护采购人整体形象。</w:t>
            </w:r>
            <w:r>
              <w:rPr>
                <w:rFonts w:ascii="宋体" w:hAnsi="宋体" w:cs="宋体"/>
                <w:b/>
                <w:bCs/>
                <w:szCs w:val="21"/>
              </w:rPr>
            </w:r>
            <w:r/>
          </w:p>
          <w:p>
            <w:pPr>
              <w:pStyle w:val="735"/>
              <w:rPr>
                <w:rFonts w:ascii="宋体" w:hAnsi="宋体" w:cs="宋体"/>
                <w:b/>
                <w:bCs/>
                <w:szCs w:val="21"/>
              </w:rPr>
            </w:pPr>
            <w:r>
              <w:rPr>
                <w:rFonts w:hint="eastAsia" w:ascii="宋体" w:hAnsi="宋体" w:cs="宋体"/>
                <w:b/>
                <w:bCs/>
                <w:szCs w:val="21"/>
              </w:rPr>
              <w:t xml:space="preserve">7）中标供应商应加强对服务人员安全生产的宣传，抓好安全管理工作，工作中注意安全防范。在合同履行期间发生的安全事故，由中标供应商负责。</w:t>
            </w:r>
            <w:r>
              <w:rPr>
                <w:rFonts w:ascii="宋体" w:hAnsi="宋体" w:cs="宋体"/>
                <w:b/>
                <w:bCs/>
                <w:szCs w:val="21"/>
              </w:rPr>
            </w:r>
            <w:r/>
          </w:p>
          <w:p>
            <w:pPr>
              <w:pStyle w:val="735"/>
              <w:rPr>
                <w:rFonts w:ascii="宋体" w:hAnsi="宋体" w:cs="宋体"/>
                <w:b/>
                <w:bCs/>
                <w:color w:val="0000ff"/>
                <w:sz w:val="24"/>
                <w:szCs w:val="24"/>
              </w:rPr>
            </w:pPr>
            <w:r>
              <w:rPr>
                <w:rFonts w:hint="eastAsia" w:ascii="宋体" w:hAnsi="宋体" w:cs="宋体"/>
                <w:b/>
                <w:bCs/>
                <w:szCs w:val="21"/>
              </w:rPr>
              <w:t xml:space="preserve">8）合同签订前，采购人有权对中标供应商的投标文件中的相关证书、检测报告、社保证明等资料进行检验核对，如提供虚假材料将依法上报行业监管部门，供应商自行承担不利后果。</w:t>
            </w:r>
            <w:r>
              <w:rPr>
                <w:rFonts w:ascii="宋体" w:hAnsi="宋体" w:cs="宋体"/>
                <w:b/>
                <w:bCs/>
                <w:color w:val="0000ff"/>
                <w:sz w:val="24"/>
                <w:szCs w:val="24"/>
              </w:rPr>
            </w:r>
            <w:r/>
          </w:p>
        </w:tc>
      </w:tr>
    </w:tbl>
    <w:p>
      <w:pPr>
        <w:pStyle w:val="735"/>
        <w:spacing w:line="360" w:lineRule="auto"/>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735"/>
        <w:ind w:firstLine="482"/>
        <w:spacing w:line="360" w:lineRule="auto"/>
        <w:rPr>
          <w:rFonts w:hint="eastAsia" w:ascii="宋体" w:hAnsi="宋体" w:cs="宋体"/>
          <w:b/>
          <w:color w:val="000000"/>
          <w:sz w:val="24"/>
          <w:szCs w:val="24"/>
        </w:rPr>
      </w:pPr>
      <w:r/>
      <w:bookmarkEnd w:id="147"/>
      <w:r/>
      <w:bookmarkEnd w:id="148"/>
      <w:r>
        <w:rPr>
          <w:rFonts w:hint="eastAsia" w:ascii="宋体" w:hAnsi="宋体" w:cs="宋体"/>
          <w:b/>
          <w:color w:val="000000"/>
          <w:sz w:val="24"/>
          <w:szCs w:val="24"/>
        </w:rPr>
        <w:t xml:space="preserve">三、服务内容和要求</w:t>
      </w:r>
      <w:r/>
    </w:p>
    <w:p>
      <w:pPr>
        <w:pStyle w:val="735"/>
        <w:ind w:firstLine="480"/>
        <w:spacing w:line="360" w:lineRule="auto"/>
        <w:tabs>
          <w:tab w:val="left" w:pos="579" w:leader="none"/>
        </w:tabs>
        <w:rPr>
          <w:rFonts w:ascii="宋体" w:cs="宋体"/>
          <w:sz w:val="24"/>
          <w:szCs w:val="24"/>
        </w:rPr>
      </w:pPr>
      <w:r>
        <w:rPr>
          <w:rFonts w:hint="eastAsia" w:ascii="宋体" w:hAnsi="宋体" w:cs="宋体"/>
          <w:sz w:val="24"/>
          <w:szCs w:val="24"/>
        </w:rPr>
        <w:t xml:space="preserve">惠山区中医医院后勤管理服务范围：门、急诊大楼、住院楼、预防保健、</w:t>
      </w:r>
      <w:r>
        <w:rPr>
          <w:rFonts w:ascii="宋体" w:hAnsi="宋体" w:cs="宋体"/>
          <w:sz w:val="24"/>
          <w:szCs w:val="24"/>
        </w:rPr>
        <w:t xml:space="preserve">120</w:t>
      </w:r>
      <w:r>
        <w:rPr>
          <w:rFonts w:hint="eastAsia" w:ascii="宋体" w:hAnsi="宋体" w:cs="宋体"/>
          <w:sz w:val="24"/>
          <w:szCs w:val="24"/>
        </w:rPr>
        <w:t xml:space="preserve">急救中心、后勤办公楼、感染性疾病楼和这些楼宇外围的大环境以及招标范围内的日常保洁（含病房保洁）、工勤运送、集中清洗、住院陪送检、垃圾清运、安保服务、</w:t>
      </w:r>
      <w:r>
        <w:rPr>
          <w:rFonts w:hint="eastAsia" w:ascii="宋体" w:hAnsi="宋体"/>
          <w:bCs/>
          <w:sz w:val="24"/>
          <w:szCs w:val="24"/>
        </w:rPr>
        <w:t xml:space="preserve">区域内共用设备巡查管理（包括但不限于空调系统、消防系统、给排水系统、弱电系统等）</w:t>
      </w:r>
      <w:r>
        <w:rPr>
          <w:rFonts w:hint="eastAsia" w:ascii="宋体" w:hAnsi="宋体" w:cs="宋体"/>
          <w:sz w:val="24"/>
          <w:szCs w:val="24"/>
        </w:rPr>
        <w:t xml:space="preserve">等组成。</w:t>
      </w:r>
      <w:r>
        <w:rPr>
          <w:rFonts w:ascii="宋体" w:cs="宋体"/>
          <w:sz w:val="24"/>
          <w:szCs w:val="24"/>
        </w:rPr>
      </w:r>
      <w:r/>
    </w:p>
    <w:p>
      <w:pPr>
        <w:pStyle w:val="735"/>
        <w:numPr>
          <w:ilvl w:val="0"/>
          <w:numId w:val="7"/>
        </w:numPr>
        <w:spacing w:line="360" w:lineRule="auto"/>
        <w:widowControl/>
        <w:rPr>
          <w:rFonts w:ascii="宋体" w:cs="宋体"/>
          <w:sz w:val="24"/>
          <w:szCs w:val="24"/>
        </w:rPr>
      </w:pPr>
      <w:r>
        <w:rPr>
          <w:rFonts w:hint="eastAsia" w:ascii="宋体" w:hAnsi="宋体" w:cs="宋体"/>
          <w:sz w:val="24"/>
          <w:szCs w:val="24"/>
        </w:rPr>
        <w:t xml:space="preserve">保洁服务</w:t>
      </w:r>
      <w:r>
        <w:rPr>
          <w:rFonts w:ascii="宋体" w:cs="宋体"/>
          <w:sz w:val="24"/>
          <w:szCs w:val="24"/>
        </w:rPr>
      </w:r>
      <w:r/>
    </w:p>
    <w:p>
      <w:pPr>
        <w:pStyle w:val="735"/>
        <w:ind w:firstLine="482"/>
        <w:spacing w:line="360" w:lineRule="auto"/>
        <w:rPr>
          <w:rFonts w:ascii="宋体" w:hAnsi="宋体" w:cs="宋体"/>
          <w:b/>
          <w:bCs/>
          <w:sz w:val="24"/>
          <w:szCs w:val="24"/>
        </w:rPr>
      </w:pPr>
      <w:r>
        <w:rPr>
          <w:rFonts w:hint="eastAsia" w:ascii="宋体" w:hAnsi="宋体" w:cs="宋体"/>
          <w:b/>
          <w:bCs/>
          <w:sz w:val="24"/>
          <w:szCs w:val="24"/>
        </w:rPr>
        <w:t xml:space="preserve">服务范围：</w:t>
      </w:r>
      <w:r>
        <w:rPr>
          <w:rFonts w:ascii="宋体" w:hAnsi="宋体" w:cs="宋体"/>
          <w:b/>
          <w:bCs/>
          <w:sz w:val="24"/>
          <w:szCs w:val="24"/>
        </w:rPr>
      </w:r>
      <w:r/>
    </w:p>
    <w:p>
      <w:pPr>
        <w:pStyle w:val="735"/>
        <w:ind w:firstLine="36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日常保洁范围：地面（含各种材料面层）、顶面（含各种材料面层）、墙面（含各种材料面层）、楼梯、扶手、各种标牌、贴脚线、墙角、垃圾桶、门窗、玻璃、进出风栅格、灯具、水池、瓷砖、洗脸盆、坐便器、淋浴房、公用通道、护士站、办公室、治疗室、值班房、家具、设备带、床头柜、床、痰盂、陪护椅、画框、栏杆、沙发、茶几、候诊椅、消防设施、电梯、诊室、诊疗场所等。</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）窗帘清洗一年一次，重点科室隔帘每月清洗，其余科室每季清洗，随脏随洗。</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）生活垃圾及时清理。</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）三米以下的室内外立面清洗保洁，玻璃窗每月擦一次，地面每日擦两次。全院外立面玻璃清洗一年一次。PVC地面打蜡一年两次。</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）电梯、扶梯等不锈钢设施：服务范围内每日清洗。</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）特殊科室：手术室（包括门诊手术室、血透中心等）：保洁、工勤服务、搬运辅料物品等。</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）陪送检服务：承担陪检、送检、运送等功能，陪检、送检人员按照服务标准执行。</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）运送中心</w:t>
      </w:r>
      <w:r>
        <w:rPr>
          <w:rFonts w:ascii="宋体" w:hAnsi="宋体" w:cs="宋体"/>
          <w:sz w:val="24"/>
          <w:szCs w:val="24"/>
        </w:rPr>
        <w:t xml:space="preserve">:</w:t>
      </w:r>
      <w:r>
        <w:rPr>
          <w:rFonts w:hint="eastAsia" w:ascii="宋体" w:hAnsi="宋体" w:cs="宋体"/>
          <w:sz w:val="24"/>
          <w:szCs w:val="24"/>
        </w:rPr>
        <w:t xml:space="preserve">承担陪检、送检、运送等功能，陪检、送检人员按照服务标准执行。</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bCs/>
          <w:sz w:val="24"/>
          <w:szCs w:val="24"/>
        </w:rPr>
        <w:t xml:space="preserve">配合采购方做好控烟工作、节能降耗工作。</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）工勤服务要求：</w:t>
      </w:r>
      <w:r>
        <w:rPr>
          <w:rFonts w:hint="eastAsia" w:ascii="宋体" w:hAnsi="宋体" w:cs="宋体"/>
          <w:sz w:val="24"/>
          <w:szCs w:val="24"/>
        </w:rPr>
        <w:t xml:space="preserve"> </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）配合临床做好日间临时用药、临时标本取送。</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）配合临床做好日间抢救仪器、设备等物资借用。</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）各类物资领用，设施损坏报修，节能工作。爱护公共场所设施的正常使用，做好水电气等节能工作，如发现设施异常损坏及时汇报。</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）提供无陪护病人的泡水、临时打饭等服务，包括急诊科。</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）做好出院病人的床单元终末处理（包括病床及床头柜）。</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）工勤人员每层楼定点点位，确保随时呼叫到位。</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11</w:t>
      </w:r>
      <w:r>
        <w:rPr>
          <w:rFonts w:hint="eastAsia" w:ascii="宋体" w:hAnsi="宋体" w:cs="宋体"/>
          <w:sz w:val="24"/>
          <w:szCs w:val="24"/>
        </w:rPr>
        <w:t xml:space="preserve">）住院运送服务要求</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）做好住院患者的陪检。</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）完成病区各种检验标本的送检。</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）配合临床做好夜间临时用药取送及陪送检。</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）完成住院病人检查预约及会诊单、审批单、出院病历的送达等。</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）做好住院患者各种影像、检验报告单取送。</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）配合临床做好夜间抢救仪器、设备等物资借用。</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）协助临床做好住院部科间病人转运。</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）完成部分突击性保洁工作。</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9</w:t>
      </w:r>
      <w:r>
        <w:rPr>
          <w:rFonts w:hint="eastAsia" w:ascii="宋体" w:hAnsi="宋体" w:cs="宋体"/>
          <w:sz w:val="24"/>
          <w:szCs w:val="24"/>
        </w:rPr>
        <w:t xml:space="preserve">）建立保洁工勤考核制度，每月考核结果及时送达医院后勤总务科审阅，确保服务质量让采购方满意。</w:t>
      </w:r>
      <w:r>
        <w:rPr>
          <w:rFonts w:ascii="宋体" w:cs="宋体"/>
          <w:sz w:val="24"/>
          <w:szCs w:val="24"/>
        </w:rPr>
      </w:r>
      <w:r/>
    </w:p>
    <w:p>
      <w:pPr>
        <w:pStyle w:val="735"/>
        <w:ind w:firstLine="24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12</w:t>
      </w:r>
      <w:r>
        <w:rPr>
          <w:rFonts w:hint="eastAsia" w:ascii="宋体" w:hAnsi="宋体" w:cs="宋体"/>
          <w:sz w:val="24"/>
          <w:szCs w:val="24"/>
        </w:rPr>
        <w:t xml:space="preserve">）保洁用具集中机械清洗，热力消毒，干燥保存。</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）按规定时间、规定路线统一配供。</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）集中清洗区域洁污需分开，保洁用具分类清洗、消毒。</w:t>
      </w:r>
      <w:r>
        <w:rPr>
          <w:rFonts w:ascii="宋体" w:cs="宋体"/>
          <w:sz w:val="24"/>
          <w:szCs w:val="24"/>
        </w:rPr>
      </w:r>
      <w:r/>
    </w:p>
    <w:p>
      <w:pPr>
        <w:pStyle w:val="735"/>
        <w:ind w:firstLine="48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）规范操作清洁设备，每日清洁，定期保养，故障及时报修。</w:t>
      </w:r>
      <w:r>
        <w:rPr>
          <w:rFonts w:ascii="宋体" w:cs="宋体"/>
          <w:sz w:val="24"/>
          <w:szCs w:val="24"/>
        </w:rPr>
      </w:r>
      <w:r/>
    </w:p>
    <w:p>
      <w:pPr>
        <w:pStyle w:val="735"/>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）保持环境整洁，注意用电用水安全和节能。</w:t>
      </w:r>
      <w:r>
        <w:rPr>
          <w:rFonts w:ascii="宋体" w:hAnsi="宋体" w:cs="宋体"/>
          <w:sz w:val="24"/>
          <w:szCs w:val="24"/>
        </w:rPr>
      </w:r>
      <w:r/>
    </w:p>
    <w:p>
      <w:pPr>
        <w:pStyle w:val="735"/>
        <w:spacing w:line="360" w:lineRule="auto"/>
        <w:rPr>
          <w:rFonts w:ascii="宋体" w:hAnsi="宋体" w:cs="宋体"/>
          <w:sz w:val="24"/>
          <w:szCs w:val="24"/>
        </w:rPr>
      </w:pPr>
      <w:r>
        <w:rPr>
          <w:rFonts w:hint="eastAsia" w:ascii="宋体" w:hAnsi="宋体" w:cs="宋体"/>
          <w:sz w:val="24"/>
          <w:szCs w:val="24"/>
        </w:rPr>
        <w:t xml:space="preserve">  （13）服务站保洁每年一次。</w:t>
      </w:r>
      <w:r>
        <w:rPr>
          <w:rFonts w:ascii="宋体" w:hAnsi="宋体" w:cs="宋体"/>
          <w:sz w:val="24"/>
          <w:szCs w:val="24"/>
        </w:rPr>
      </w:r>
      <w:r/>
    </w:p>
    <w:p>
      <w:pPr>
        <w:pStyle w:val="735"/>
        <w:ind w:firstLine="472"/>
        <w:spacing w:line="360" w:lineRule="auto"/>
        <w:rPr>
          <w:rFonts w:ascii="宋体" w:hAnsi="宋体" w:cs="宋体"/>
          <w:b/>
          <w:bCs/>
          <w:sz w:val="24"/>
          <w:szCs w:val="24"/>
        </w:rPr>
      </w:pPr>
      <w:r>
        <w:rPr>
          <w:rFonts w:hint="eastAsia" w:ascii="宋体" w:hAnsi="宋体" w:cs="宋体"/>
          <w:b/>
          <w:bCs/>
          <w:sz w:val="24"/>
          <w:szCs w:val="24"/>
        </w:rPr>
        <w:t xml:space="preserve">服务标准：</w:t>
      </w:r>
      <w:r>
        <w:rPr>
          <w:rFonts w:ascii="宋体" w:hAnsi="宋体" w:cs="宋体"/>
          <w:b/>
          <w:bCs/>
          <w:sz w:val="24"/>
          <w:szCs w:val="24"/>
        </w:rPr>
      </w:r>
      <w:r/>
    </w:p>
    <w:p>
      <w:pPr>
        <w:pStyle w:val="735"/>
        <w:numPr>
          <w:ilvl w:val="0"/>
          <w:numId w:val="8"/>
        </w:numPr>
        <w:ind w:left="0" w:firstLine="425"/>
        <w:spacing w:line="360" w:lineRule="auto"/>
        <w:rPr>
          <w:rFonts w:ascii="宋体" w:hAnsi="宋体" w:cs="宋体"/>
          <w:sz w:val="24"/>
          <w:szCs w:val="24"/>
        </w:rPr>
      </w:pPr>
      <w:r>
        <w:rPr>
          <w:rFonts w:hint="eastAsia" w:ascii="宋体" w:hAnsi="宋体" w:cs="宋体"/>
          <w:sz w:val="24"/>
          <w:szCs w:val="24"/>
        </w:rPr>
        <w:t xml:space="preserve">屋顶：无杂物。</w:t>
      </w:r>
      <w:r>
        <w:rPr>
          <w:rFonts w:ascii="宋体" w:hAnsi="宋体" w:cs="宋体"/>
          <w:sz w:val="24"/>
          <w:szCs w:val="24"/>
        </w:rPr>
      </w:r>
      <w:r/>
    </w:p>
    <w:p>
      <w:pPr>
        <w:pStyle w:val="735"/>
        <w:numPr>
          <w:ilvl w:val="0"/>
          <w:numId w:val="8"/>
        </w:numPr>
        <w:ind w:left="0" w:firstLine="425"/>
        <w:spacing w:line="360" w:lineRule="auto"/>
        <w:rPr>
          <w:rFonts w:ascii="宋体" w:cs="宋体"/>
          <w:sz w:val="24"/>
          <w:szCs w:val="24"/>
        </w:rPr>
      </w:pPr>
      <w:r>
        <w:rPr>
          <w:rFonts w:hint="eastAsia" w:ascii="宋体" w:hAnsi="宋体" w:cs="宋体"/>
          <w:sz w:val="24"/>
          <w:szCs w:val="24"/>
        </w:rPr>
        <w:t xml:space="preserve">门急诊（诊室、检查室、留察室抢救室、大厅）：室内整洁，墙壁无灰尘、蜘蛛网，墙裙踢脚线无污迹；地面干净、无杂物；窗户明亮；痰盂清洁，外表无痰迹；垃圾桶上盖、外表无污迹，垃圾无外溢。办公台面清洁无污迹。</w:t>
      </w:r>
      <w:r>
        <w:rPr>
          <w:rFonts w:ascii="宋体" w:cs="宋体"/>
          <w:sz w:val="24"/>
          <w:szCs w:val="24"/>
        </w:rPr>
      </w:r>
      <w:r/>
    </w:p>
    <w:p>
      <w:pPr>
        <w:pStyle w:val="735"/>
        <w:numPr>
          <w:ilvl w:val="0"/>
          <w:numId w:val="8"/>
        </w:numPr>
        <w:ind w:left="0" w:firstLine="425"/>
        <w:spacing w:line="360" w:lineRule="auto"/>
        <w:rPr>
          <w:rFonts w:ascii="宋体" w:cs="宋体"/>
          <w:sz w:val="24"/>
          <w:szCs w:val="24"/>
        </w:rPr>
      </w:pPr>
      <w:r>
        <w:rPr>
          <w:rFonts w:hint="eastAsia" w:ascii="宋体" w:hAnsi="宋体" w:cs="宋体"/>
          <w:sz w:val="24"/>
          <w:szCs w:val="24"/>
        </w:rPr>
        <w:t xml:space="preserve">病房：室内整洁，墙壁无灰尘、蜘蛛网，墙裙踢脚线无污迹；地面干净、无杂物；窗户明亮；痰盂清洁，外表无痰迹；垃圾桶外表无污迹，垃圾无外溢；病床、床头柜及凳无灰尘、无污迹。卫生间地面无烟头、污渍、积水、纸屑、果皮；天花板、墙角、灯具目视无灰尘、蜘蛛网；目视墙壁、镜面干净，便器洁净无黄渍；室内无异味臭味。</w:t>
      </w:r>
      <w:r>
        <w:rPr>
          <w:rFonts w:ascii="宋体" w:cs="宋体"/>
          <w:sz w:val="24"/>
          <w:szCs w:val="24"/>
        </w:rPr>
      </w:r>
      <w:r/>
    </w:p>
    <w:p>
      <w:pPr>
        <w:pStyle w:val="735"/>
        <w:numPr>
          <w:ilvl w:val="0"/>
          <w:numId w:val="8"/>
        </w:numPr>
        <w:ind w:left="0" w:firstLine="425"/>
        <w:spacing w:line="360" w:lineRule="auto"/>
        <w:rPr>
          <w:rFonts w:ascii="宋体" w:cs="宋体"/>
          <w:sz w:val="24"/>
          <w:szCs w:val="24"/>
        </w:rPr>
      </w:pPr>
      <w:r>
        <w:rPr>
          <w:rFonts w:hint="eastAsia" w:ascii="宋体" w:hAnsi="宋体" w:cs="宋体"/>
          <w:sz w:val="24"/>
          <w:szCs w:val="24"/>
        </w:rPr>
        <w:t xml:space="preserve">处置室：基本同上。包括医生办公室及病区配套用房。</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门厅、走廊、楼梯通道：大理石地面目视干净、无污渍，有光泽；</w:t>
      </w:r>
      <w:r>
        <w:rPr>
          <w:rFonts w:ascii="宋体" w:hAnsi="宋体" w:cs="宋体"/>
          <w:sz w:val="24"/>
          <w:szCs w:val="24"/>
        </w:rPr>
        <w:t xml:space="preserve">PVC</w:t>
      </w:r>
      <w:r>
        <w:rPr>
          <w:rFonts w:hint="eastAsia" w:ascii="宋体" w:hAnsi="宋体" w:cs="宋体"/>
          <w:sz w:val="24"/>
          <w:szCs w:val="24"/>
        </w:rPr>
        <w:t xml:space="preserve">地面目视干净、无杂物、无污渍；墙面干净；楼梯扶手无污渍。</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电梯：轿厢内无杂物，无污迹，无水迹；厢体不锈钢表面无灰尘，无油迹。</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公共卫生间：地面无烟头、污渍、积水、纸屑、果皮；天花板、墙角、灯具目视无灰尘、蜘蛛网；目视墙壁干净，便池便器洁净无黄渍；室内无异味臭味。</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露台：地面无垃圾，排水沟无积水，无重油，管道无堵塞。</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生活垃圾及时收集清理，防止污染扩散。</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控烟：配合医院做好控烟工作。</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配合招标人做好消毒药品的保管工作，防止可能造成的危害。</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工勤陪送检：配合临床做好日间抢救用药、临时用药取送；配合临床做好日间抢救仪器、设备等物资借用；做好住院患者的陪检、病区各种检验标本的送检工作；配合临床做好夜间临时用药取送；完成住院病人检查预约及会诊单送达等；做好住院患者各种影像、检验报告单送取；配合临床做好夜间抢救仪器、设备等物资借用；协助临床做好住院部科间病人转运工作。</w:t>
      </w:r>
      <w:r>
        <w:rPr>
          <w:rFonts w:ascii="宋体" w:cs="宋体"/>
          <w:sz w:val="24"/>
          <w:szCs w:val="24"/>
        </w:rPr>
      </w:r>
      <w:r/>
    </w:p>
    <w:p>
      <w:pPr>
        <w:pStyle w:val="735"/>
        <w:numPr>
          <w:ilvl w:val="0"/>
          <w:numId w:val="8"/>
        </w:numPr>
        <w:ind w:left="0" w:firstLine="425"/>
        <w:jc w:val="left"/>
        <w:spacing w:line="360" w:lineRule="auto"/>
        <w:widowControl/>
        <w:rPr>
          <w:rFonts w:ascii="宋体" w:cs="宋体"/>
          <w:sz w:val="24"/>
          <w:szCs w:val="24"/>
        </w:rPr>
      </w:pPr>
      <w:r>
        <w:rPr>
          <w:rFonts w:hint="eastAsia" w:ascii="宋体" w:hAnsi="宋体" w:cs="宋体"/>
          <w:sz w:val="24"/>
          <w:szCs w:val="24"/>
        </w:rPr>
        <w:t xml:space="preserve">医用黄袋、消毒药片的管控：按医疗规定按需使用，不得随意乱放或丢弃。</w:t>
      </w:r>
      <w:r>
        <w:rPr>
          <w:rFonts w:ascii="宋体" w:cs="宋体"/>
          <w:sz w:val="24"/>
          <w:szCs w:val="24"/>
        </w:rPr>
      </w:r>
      <w:r/>
    </w:p>
    <w:p>
      <w:pPr>
        <w:pStyle w:val="735"/>
        <w:numPr>
          <w:ilvl w:val="0"/>
          <w:numId w:val="8"/>
        </w:numPr>
        <w:ind w:left="0" w:firstLine="425"/>
        <w:jc w:val="left"/>
        <w:spacing w:line="360" w:lineRule="auto"/>
        <w:widowControl/>
        <w:rPr>
          <w:rFonts w:ascii="宋体" w:hAnsi="宋体" w:cs="宋体"/>
          <w:sz w:val="24"/>
          <w:szCs w:val="24"/>
        </w:rPr>
      </w:pPr>
      <w:r>
        <w:rPr>
          <w:rFonts w:hint="eastAsia" w:ascii="宋体" w:hAnsi="宋体" w:cs="宋体"/>
          <w:sz w:val="24"/>
          <w:szCs w:val="24"/>
        </w:rPr>
        <w:t xml:space="preserve">集中清洗：做到分类清洗、消毒，干燥保存；集中清洗区域洁污分开，定期保养，故障及时报修，保持环境整洁。</w:t>
      </w:r>
      <w:r>
        <w:rPr>
          <w:rFonts w:ascii="宋体" w:hAnsi="宋体" w:cs="宋体"/>
          <w:sz w:val="24"/>
          <w:szCs w:val="24"/>
        </w:rPr>
      </w:r>
      <w:r/>
    </w:p>
    <w:p>
      <w:pPr>
        <w:pStyle w:val="735"/>
        <w:spacing w:line="360" w:lineRule="auto"/>
        <w:widowControl/>
        <w:rPr>
          <w:rFonts w:ascii="宋体" w:hAnsi="宋体" w:cs="宋体"/>
          <w:sz w:val="24"/>
          <w:szCs w:val="24"/>
        </w:rPr>
      </w:pPr>
      <w:r>
        <w:rPr>
          <w:rFonts w:hint="eastAsia" w:ascii="宋体" w:hAnsi="宋体" w:cs="宋体"/>
          <w:sz w:val="24"/>
          <w:szCs w:val="24"/>
        </w:rPr>
        <w:t xml:space="preserve">2.保安服务</w:t>
      </w:r>
      <w:r>
        <w:rPr>
          <w:rFonts w:ascii="宋体" w:hAnsi="宋体" w:cs="宋体"/>
          <w:sz w:val="24"/>
          <w:szCs w:val="24"/>
        </w:rPr>
      </w:r>
      <w:r/>
    </w:p>
    <w:p>
      <w:pPr>
        <w:pStyle w:val="735"/>
        <w:ind w:firstLine="472"/>
        <w:spacing w:line="360" w:lineRule="auto"/>
        <w:rPr>
          <w:rFonts w:ascii="宋体" w:hAnsi="宋体" w:cs="宋体"/>
          <w:b/>
          <w:bCs/>
          <w:sz w:val="24"/>
          <w:szCs w:val="24"/>
        </w:rPr>
      </w:pPr>
      <w:r>
        <w:rPr>
          <w:rFonts w:hint="eastAsia" w:ascii="宋体" w:hAnsi="宋体" w:cs="宋体"/>
          <w:b/>
          <w:bCs/>
          <w:sz w:val="24"/>
          <w:szCs w:val="24"/>
        </w:rPr>
        <w:t xml:space="preserve">服务范围：</w:t>
      </w:r>
      <w:r>
        <w:rPr>
          <w:rFonts w:ascii="宋体" w:hAnsi="宋体" w:cs="宋体"/>
          <w:b/>
          <w:bCs/>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（1）投标供应商负责对保安人员进行岗前培训、监督和管理，为所派驻的保安人员购买必要的各类社会保险，切实保障保安人员的人身安全及合法权益，为医院提供优质高效的服务；</w:t>
      </w:r>
      <w:r>
        <w:rPr>
          <w:rFonts w:ascii="宋体" w:hAnsi="宋体" w:cs="宋体"/>
          <w:sz w:val="24"/>
          <w:szCs w:val="24"/>
        </w:rPr>
      </w:r>
      <w:r/>
    </w:p>
    <w:p>
      <w:pPr>
        <w:pStyle w:val="735"/>
        <w:ind w:firstLine="480"/>
        <w:jc w:val="left"/>
        <w:spacing w:line="360" w:lineRule="auto"/>
        <w:widowControl/>
        <w:rPr>
          <w:rFonts w:ascii="宋体" w:hAnsi="宋体" w:cs="宋体"/>
          <w:sz w:val="24"/>
          <w:szCs w:val="24"/>
        </w:rPr>
      </w:pPr>
      <w:r>
        <w:rPr>
          <w:rFonts w:hint="eastAsia" w:ascii="宋体" w:hAnsi="宋体" w:cs="宋体"/>
          <w:sz w:val="24"/>
          <w:szCs w:val="24"/>
        </w:rPr>
        <w:t xml:space="preserve">（2）全面负责院区门卫管理和院内防火、防盗、消控值班、消防点检、安检值班、治安巡逻、防火巡查、停车管理等消防、安全保卫工作，维持秩序，维护稳定，及时发现和消除安全隐患；</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（3）熟悉掌握医院各科室的分布状况与治安情况。对医院的环境、道路、电器设备和消防设施的位置、使用、检查等情况，一定要做到心中有数。善于和及时地发现治安情况。</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4）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同时，及时向医院领导报告。</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（5）在医院安全生产科组织和领导下，做好医院内部治安综合治理、消防安全工作；</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（6）配合医院安全生产科及时受理医院内部的各类纠纷和治安案件，及时、正确处理院内的各类突发事件；</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（7）积极帮助病人解决实际问题，如解答病人询问、帮助病人上下车等，协助医院做好控烟工作。</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8）在医院发生医患纠纷时，及时到场，积极上前制止患者家属殴打医务人员等事态扩大的现象，并在第一时间报告医院，采取措施保护案发现场，协助公安机关侦查各类治安刑事案件，依法妥善处理责任范围内的突发事件。</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（9）遇到医患纠纷、堵门滋事等突发事件时，及时调集增派保安人员并积极配合医院解决处理。</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（10）做好医院停车管理工作，及时处理停车管理相关的纠纷；</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（11）做好内部安全防范，提供安全力量支援；</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（12）在电梯运行突发紧急情况时，提供应急处理；</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（13）抽调临时保安力量，做好医院重大活动安全保卫工作，以及院内安全生产科安排的其他临时性工作；</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（14）</w:t>
      </w:r>
      <w:r>
        <w:rPr>
          <w:rFonts w:hint="eastAsia" w:ascii="宋体" w:hAnsi="宋体"/>
          <w:bCs/>
          <w:sz w:val="24"/>
          <w:szCs w:val="24"/>
        </w:rPr>
        <w:t xml:space="preserve">区域内共用设备巡查管理（包括但不限于空调系统、消防系统、给排水系统、弱电系统等）</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、管理事项</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依照院方规定与管理要求，结合医院安全保卫工作实际情况，制订切实可行的医院安全保卫工作整体方案，开展专业化安全防范业务，具体管理事项如下：</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医院消控中心管理（包括但不限于医院监控设备的日常维护）、医院各出入口安检设备管理、医院门卫管理、急诊区域管理、门诊区域管理、住院部区域管理、行政楼管理、集体宿舍管理，医院停车</w:t>
      </w:r>
      <w:r>
        <w:rPr>
          <w:rFonts w:hint="eastAsia" w:ascii="宋体" w:hAnsi="宋体" w:cs="宋体"/>
          <w:sz w:val="24"/>
          <w:szCs w:val="24"/>
        </w:rPr>
        <w:t xml:space="preserve">道闸</w:t>
      </w:r>
      <w:r>
        <w:rPr>
          <w:rFonts w:ascii="宋体" w:hAnsi="宋体" w:cs="宋体"/>
          <w:sz w:val="24"/>
          <w:szCs w:val="24"/>
        </w:rPr>
        <w:t xml:space="preserve">、门诊停车场、急诊停车场、地下车库停车场</w:t>
      </w:r>
      <w:r>
        <w:rPr>
          <w:rFonts w:hint="eastAsia" w:ascii="宋体" w:hAnsi="宋体" w:cs="宋体"/>
          <w:sz w:val="24"/>
          <w:szCs w:val="24"/>
        </w:rPr>
        <w:t xml:space="preserve">；</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2）医院秩序的维护：包括负责门卫周边</w:t>
      </w:r>
      <w:r>
        <w:rPr>
          <w:rFonts w:hint="eastAsia" w:ascii="宋体" w:hAnsi="宋体" w:cs="宋体"/>
          <w:sz w:val="24"/>
          <w:szCs w:val="24"/>
        </w:rPr>
        <w:t xml:space="preserve">、</w:t>
      </w:r>
      <w:r>
        <w:rPr>
          <w:rFonts w:ascii="宋体" w:hAnsi="宋体" w:cs="宋体"/>
          <w:sz w:val="24"/>
          <w:szCs w:val="24"/>
        </w:rPr>
        <w:t xml:space="preserve">广场的车辆指挥与停放；</w:t>
      </w:r>
      <w:r>
        <w:rPr>
          <w:rFonts w:hint="eastAsia" w:ascii="宋体" w:hAnsi="宋体" w:cs="宋体"/>
          <w:sz w:val="24"/>
          <w:szCs w:val="24"/>
        </w:rPr>
        <w:t xml:space="preserve">维护医院内部停车秩序以及医院内部道路畅通</w:t>
      </w:r>
      <w:r>
        <w:rPr>
          <w:rFonts w:ascii="宋体" w:hAnsi="宋体" w:cs="宋体"/>
          <w:sz w:val="24"/>
          <w:szCs w:val="24"/>
        </w:rPr>
        <w:t xml:space="preserve">；</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3）医院内24小时定时定点治安巡逻检查，重点部位的定点守护；</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4）医院重大活动的安全警戒与秩序保障；配合做好重大事件的治安保卫工作；</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5）配合医院</w:t>
      </w:r>
      <w:r>
        <w:rPr>
          <w:rFonts w:hint="eastAsia" w:ascii="宋体" w:hAnsi="宋体" w:cs="宋体"/>
          <w:sz w:val="24"/>
          <w:szCs w:val="24"/>
        </w:rPr>
        <w:t xml:space="preserve">安全生产</w:t>
      </w:r>
      <w:r>
        <w:rPr>
          <w:rFonts w:ascii="宋体" w:hAnsi="宋体" w:cs="宋体"/>
          <w:sz w:val="24"/>
          <w:szCs w:val="24"/>
        </w:rPr>
        <w:t xml:space="preserve">科和相关科室处理各类纠纷和治安案件，配合医院对违规事件的调查，协助公安机关对案件的排查；</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6）医院突发事件处置、灾害预防、火灾扑救，发现和制止医院暴力事件，随时准备提供紧急救助；</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7）医院内部</w:t>
      </w:r>
      <w:r>
        <w:rPr>
          <w:rFonts w:hint="eastAsia" w:ascii="宋体" w:hAnsi="宋体" w:cs="宋体"/>
          <w:sz w:val="24"/>
          <w:szCs w:val="24"/>
        </w:rPr>
        <w:t xml:space="preserve">消防、治安</w:t>
      </w:r>
      <w:r>
        <w:rPr>
          <w:rFonts w:ascii="宋体" w:hAnsi="宋体" w:cs="宋体"/>
          <w:sz w:val="24"/>
          <w:szCs w:val="24"/>
        </w:rPr>
        <w:t xml:space="preserve">安全隐患检查、排除及上报；违规纠正；有针对性地开展安全教育和提示</w:t>
      </w:r>
      <w:r>
        <w:rPr>
          <w:rFonts w:hint="eastAsia" w:ascii="宋体" w:hAnsi="宋体" w:cs="宋体"/>
          <w:sz w:val="24"/>
          <w:szCs w:val="24"/>
        </w:rPr>
        <w:t xml:space="preserve">；</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）根据医院要求实施负责医院各出入口人员安检工作。</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3、质量目标要求</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1）服务标准：</w:t>
      </w:r>
      <w:r/>
    </w:p>
    <w:p>
      <w:pPr>
        <w:pStyle w:val="735"/>
        <w:ind w:firstLine="480"/>
        <w:spacing w:line="360" w:lineRule="auto"/>
        <w:widowControl/>
        <w:rPr>
          <w:rFonts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《医院保安考核细则》；</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《中华人民共和国反恐怖主义法》；</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ascii="宋体" w:hAnsi="宋体" w:cs="宋体"/>
          <w:sz w:val="24"/>
          <w:szCs w:val="24"/>
        </w:rPr>
        <w:t xml:space="preserve">③</w:t>
      </w:r>
      <w:r>
        <w:rPr>
          <w:rFonts w:hint="eastAsia" w:ascii="宋体" w:hAnsi="宋体" w:cs="宋体"/>
          <w:sz w:val="24"/>
          <w:szCs w:val="24"/>
        </w:rPr>
        <w:t xml:space="preserve">《中华人民共和国消防法》；</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ascii="宋体" w:hAnsi="宋体" w:cs="宋体"/>
          <w:sz w:val="24"/>
          <w:szCs w:val="24"/>
        </w:rPr>
        <w:t xml:space="preserve">④</w:t>
      </w:r>
      <w:r>
        <w:rPr>
          <w:rFonts w:hint="eastAsia" w:ascii="宋体" w:hAnsi="宋体" w:cs="宋体"/>
          <w:sz w:val="24"/>
          <w:szCs w:val="24"/>
        </w:rPr>
        <w:t xml:space="preserve">江苏省和无锡市政府有关保安文明服务要求的规定；</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医院的保安服务标准。</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2）依托行业标准，根据院方管理规定与服务要求，制订切实可行的医院保安服务整体方案和应急预案，突发事件反应迅速，预案处置有力；</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3）依法办事，文明值勤，严格管理，保障医院财产和工作人员人身不受侵害，维护正常的医疗秩序</w:t>
      </w:r>
      <w:r>
        <w:rPr>
          <w:rFonts w:hint="eastAsia" w:ascii="宋体" w:hAnsi="宋体" w:cs="宋体"/>
          <w:sz w:val="24"/>
          <w:szCs w:val="24"/>
        </w:rPr>
        <w:t xml:space="preserve">；</w:t>
      </w:r>
      <w:r>
        <w:rPr>
          <w:rFonts w:ascii="宋体" w:hAnsi="宋体" w:cs="宋体"/>
          <w:sz w:val="24"/>
          <w:szCs w:val="24"/>
        </w:rPr>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4）全年无责任事故和责任案件发生，对保安服务满意率在90%以上。</w:t>
      </w:r>
      <w:r/>
    </w:p>
    <w:p>
      <w:pPr>
        <w:pStyle w:val="735"/>
        <w:ind w:firstLine="480"/>
        <w:spacing w:line="360" w:lineRule="auto"/>
        <w:widowControl/>
        <w:rPr>
          <w:rFonts w:ascii="宋体" w:hAnsi="宋体" w:cs="宋体"/>
          <w:sz w:val="24"/>
          <w:szCs w:val="24"/>
        </w:rPr>
      </w:pPr>
      <w:r>
        <w:rPr>
          <w:rFonts w:ascii="宋体" w:hAnsi="宋体" w:cs="宋体"/>
          <w:sz w:val="24"/>
          <w:szCs w:val="24"/>
        </w:rPr>
        <w:t xml:space="preserve">4、服务要求</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1）树立“服务第一，业主至上”的思想，切实维护医院的人身和财产安全；</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2）管理坚持原则、慎密严谨；服务以人为本、主动热情；处理问题高度警惕、有理有节；</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3）上岗人员仪表整洁，业务操作规范，礼貌待人，保持岗位卫生整洁；</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4）依法办事，文明执勤，不发生争吵，杜绝保安与医院工作人员发生冲突，不与服务对象发生冲突，做到打不还手、骂不还口</w:t>
      </w:r>
      <w:r>
        <w:rPr>
          <w:rFonts w:hint="eastAsia" w:ascii="宋体" w:hAnsi="宋体" w:cs="宋体"/>
          <w:sz w:val="24"/>
          <w:szCs w:val="24"/>
        </w:rPr>
        <w:t xml:space="preserve">。</w:t>
      </w:r>
      <w:r>
        <w:rPr>
          <w:rFonts w:ascii="宋体" w:hAnsi="宋体" w:cs="宋体"/>
          <w:sz w:val="24"/>
          <w:szCs w:val="24"/>
        </w:rPr>
      </w:r>
      <w:r/>
    </w:p>
    <w:p>
      <w:pPr>
        <w:pStyle w:val="735"/>
        <w:ind w:firstLine="480"/>
        <w:spacing w:line="360" w:lineRule="auto"/>
        <w:widowControl/>
        <w:rPr>
          <w:rFonts w:ascii="宋体" w:hAnsi="宋体" w:cs="宋体"/>
          <w:sz w:val="24"/>
        </w:rPr>
      </w:pPr>
      <w:r>
        <w:rPr>
          <w:rFonts w:hint="eastAsia" w:ascii="宋体" w:hAnsi="宋体" w:cs="宋体"/>
          <w:sz w:val="24"/>
          <w:szCs w:val="24"/>
        </w:rPr>
        <w:t xml:space="preserve">5</w:t>
      </w:r>
      <w:r>
        <w:rPr>
          <w:rFonts w:ascii="宋体" w:hAnsi="宋体" w:cs="宋体"/>
          <w:sz w:val="24"/>
          <w:szCs w:val="24"/>
        </w:rPr>
        <w:t xml:space="preserve">、保安人员应了解并熟知无锡市公安局治安支队发布的《保安员应知应会手册》相关内容。</w:t>
      </w:r>
      <w:r>
        <w:rPr>
          <w:rFonts w:ascii="宋体" w:hAnsi="宋体" w:cs="宋体"/>
          <w:sz w:val="24"/>
        </w:rPr>
      </w:r>
      <w:r/>
    </w:p>
    <w:p>
      <w:pPr>
        <w:pStyle w:val="735"/>
        <w:ind w:firstLine="482"/>
        <w:spacing w:line="360" w:lineRule="auto"/>
        <w:rPr>
          <w:rFonts w:ascii="宋体" w:hAnsi="宋体" w:cs="宋体"/>
          <w:sz w:val="24"/>
          <w:szCs w:val="24"/>
        </w:rPr>
      </w:pPr>
      <w:r>
        <w:rPr>
          <w:rFonts w:hint="eastAsia" w:ascii="宋体" w:hAnsi="宋体" w:cs="宋体"/>
          <w:b/>
          <w:color w:val="000000"/>
          <w:sz w:val="24"/>
          <w:szCs w:val="24"/>
        </w:rPr>
        <w:t xml:space="preserve">四、其他有关要求</w:t>
      </w:r>
      <w:r>
        <w:rPr>
          <w:rFonts w:ascii="宋体" w:hAnsi="宋体" w:cs="宋体"/>
          <w:sz w:val="24"/>
          <w:szCs w:val="24"/>
        </w:rPr>
      </w:r>
      <w:r/>
    </w:p>
    <w:p>
      <w:pPr>
        <w:pStyle w:val="735"/>
        <w:ind w:left="425" w:firstLine="480"/>
        <w:spacing w:line="360" w:lineRule="auto"/>
        <w:widowControl/>
      </w:pPr>
      <w:r>
        <w:rPr>
          <w:rFonts w:hint="eastAsia" w:ascii="宋体" w:hAnsi="宋体" w:cs="宋体"/>
          <w:sz w:val="24"/>
          <w:szCs w:val="24"/>
        </w:rPr>
        <w:t xml:space="preserve">1、中标供应商未对采购人提出的</w:t>
      </w:r>
      <w:r>
        <w:rPr>
          <w:rFonts w:ascii="宋体" w:hAnsi="宋体" w:cs="宋体"/>
          <w:sz w:val="24"/>
          <w:szCs w:val="24"/>
        </w:rPr>
        <w:t xml:space="preserve">服务</w:t>
      </w:r>
      <w:r>
        <w:rPr>
          <w:rFonts w:hint="eastAsia" w:ascii="宋体" w:hAnsi="宋体" w:cs="宋体"/>
          <w:sz w:val="24"/>
          <w:szCs w:val="24"/>
        </w:rPr>
        <w:t xml:space="preserve">内容</w:t>
      </w:r>
      <w:r>
        <w:rPr>
          <w:rFonts w:ascii="宋体" w:hAnsi="宋体" w:cs="宋体"/>
          <w:sz w:val="24"/>
          <w:szCs w:val="24"/>
        </w:rPr>
        <w:t xml:space="preserve">缺陷进行整改，采购人有权委托其他单位实施整改</w:t>
      </w:r>
      <w:r>
        <w:rPr>
          <w:rFonts w:hint="eastAsia" w:ascii="宋体" w:hAnsi="宋体" w:cs="宋体"/>
          <w:sz w:val="24"/>
          <w:szCs w:val="24"/>
        </w:rPr>
        <w:t xml:space="preserve">，整改所产生的相应费用，将从中标供应商的履约保证金或尚未支付的合同款项中扣除。</w:t>
      </w:r>
      <w:r/>
    </w:p>
    <w:p>
      <w:pPr>
        <w:pStyle w:val="735"/>
        <w:ind w:left="425" w:firstLine="480"/>
        <w:spacing w:line="360" w:lineRule="auto"/>
        <w:widowControl/>
        <w:rPr>
          <w:rFonts w:ascii="宋体" w:hAnsi="宋体" w:cs="宋体"/>
          <w:sz w:val="24"/>
          <w:szCs w:val="24"/>
        </w:rPr>
      </w:pPr>
      <w:r>
        <w:rPr>
          <w:rFonts w:ascii="宋体" w:hAnsi="宋体" w:cs="宋体"/>
          <w:sz w:val="24"/>
          <w:szCs w:val="24"/>
        </w:rPr>
        <w:t xml:space="preserve">2、如遇招标人有重大基建等特殊情况（工作量减少或增加幅度较大时），招标人将提前</w:t>
      </w:r>
      <w:r>
        <w:rPr>
          <w:rFonts w:hint="eastAsia" w:ascii="宋体" w:hAnsi="宋体" w:cs="宋体"/>
          <w:sz w:val="24"/>
          <w:szCs w:val="24"/>
        </w:rPr>
        <w:t xml:space="preserve">一</w:t>
      </w:r>
      <w:r>
        <w:rPr>
          <w:rFonts w:ascii="宋体" w:hAnsi="宋体" w:cs="宋体"/>
          <w:sz w:val="24"/>
          <w:szCs w:val="24"/>
        </w:rPr>
        <w:t xml:space="preserve">个月告知</w:t>
      </w:r>
      <w:r>
        <w:rPr>
          <w:rFonts w:hint="eastAsia" w:ascii="宋体" w:hAnsi="宋体" w:cs="宋体"/>
          <w:sz w:val="24"/>
          <w:szCs w:val="24"/>
        </w:rPr>
        <w:t xml:space="preserve">中标供应商</w:t>
      </w:r>
      <w:r>
        <w:rPr>
          <w:rFonts w:ascii="宋体" w:hAnsi="宋体" w:cs="宋体"/>
          <w:sz w:val="24"/>
          <w:szCs w:val="24"/>
        </w:rPr>
        <w:t xml:space="preserve">，合同内容经双方协商调整。</w:t>
      </w:r>
      <w:r/>
    </w:p>
    <w:p>
      <w:pPr>
        <w:pStyle w:val="735"/>
        <w:ind w:left="425" w:firstLine="480"/>
        <w:spacing w:line="360" w:lineRule="auto"/>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中标供应商</w:t>
      </w:r>
      <w:r>
        <w:rPr>
          <w:rFonts w:ascii="宋体" w:hAnsi="宋体" w:cs="宋体"/>
          <w:sz w:val="24"/>
          <w:szCs w:val="24"/>
        </w:rPr>
        <w:t xml:space="preserve">有责任配合采购人接受上级领导部门的监督、检查，提供必须的资料。每年应将所有管理及培训资料交一份给医院安全</w:t>
      </w:r>
      <w:r>
        <w:rPr>
          <w:rFonts w:hint="eastAsia" w:ascii="宋体" w:hAnsi="宋体" w:cs="宋体"/>
          <w:sz w:val="24"/>
          <w:szCs w:val="24"/>
        </w:rPr>
        <w:t xml:space="preserve">生产科</w:t>
      </w:r>
      <w:r>
        <w:rPr>
          <w:rFonts w:ascii="宋体" w:hAnsi="宋体" w:cs="宋体"/>
          <w:sz w:val="24"/>
          <w:szCs w:val="24"/>
        </w:rPr>
        <w:t xml:space="preserve">，如有需要必须随时提供。</w:t>
      </w:r>
      <w:r/>
    </w:p>
    <w:p>
      <w:pPr>
        <w:pStyle w:val="735"/>
        <w:ind w:left="425" w:firstLine="480"/>
        <w:spacing w:line="360" w:lineRule="auto"/>
        <w:widowControl/>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中标供应商</w:t>
      </w:r>
      <w:r>
        <w:rPr>
          <w:rFonts w:ascii="宋体" w:hAnsi="宋体" w:cs="宋体"/>
          <w:sz w:val="24"/>
          <w:szCs w:val="24"/>
        </w:rPr>
        <w:t xml:space="preserve">须严格按照国家和政府规定给所有的员工缴纳各种社会保险（包括养老、医疗、工伤、生育险、失业保险等）</w:t>
      </w:r>
      <w:r>
        <w:rPr>
          <w:rFonts w:hint="eastAsia" w:ascii="宋体" w:hAnsi="宋体" w:cs="宋体"/>
          <w:sz w:val="24"/>
          <w:szCs w:val="24"/>
        </w:rPr>
        <w:t xml:space="preserve">，</w:t>
      </w:r>
      <w:r>
        <w:rPr>
          <w:rFonts w:ascii="宋体" w:hAnsi="宋体" w:cs="宋体"/>
          <w:sz w:val="24"/>
          <w:szCs w:val="24"/>
        </w:rPr>
        <w:t xml:space="preserve">负责其招聘员工的一切工资、福利</w:t>
      </w:r>
      <w:r>
        <w:rPr>
          <w:rFonts w:hint="eastAsia" w:ascii="宋体" w:hAnsi="宋体" w:cs="宋体"/>
          <w:sz w:val="24"/>
          <w:szCs w:val="24"/>
        </w:rPr>
        <w:t xml:space="preserve">，</w:t>
      </w:r>
      <w:r>
        <w:rPr>
          <w:rFonts w:ascii="宋体" w:hAnsi="宋体" w:cs="宋体"/>
          <w:sz w:val="24"/>
          <w:szCs w:val="24"/>
        </w:rPr>
        <w:t xml:space="preserve">如发生工伤、疾病乃至死亡的一切责任及费用由</w:t>
      </w:r>
      <w:r>
        <w:rPr>
          <w:rFonts w:hint="eastAsia" w:ascii="宋体" w:hAnsi="宋体" w:cs="宋体"/>
          <w:sz w:val="24"/>
          <w:szCs w:val="24"/>
        </w:rPr>
        <w:t xml:space="preserve">中标供应商</w:t>
      </w:r>
      <w:r>
        <w:rPr>
          <w:rFonts w:ascii="宋体" w:hAnsi="宋体" w:cs="宋体"/>
          <w:sz w:val="24"/>
          <w:szCs w:val="24"/>
        </w:rPr>
        <w:t xml:space="preserve">全部负责</w:t>
      </w:r>
      <w:r>
        <w:rPr>
          <w:rFonts w:hint="eastAsia" w:ascii="宋体" w:hAnsi="宋体" w:cs="宋体"/>
          <w:sz w:val="24"/>
          <w:szCs w:val="24"/>
        </w:rPr>
        <w:t xml:space="preserve">，</w:t>
      </w:r>
      <w:r>
        <w:rPr>
          <w:rFonts w:ascii="宋体" w:hAnsi="宋体" w:cs="宋体"/>
          <w:sz w:val="24"/>
          <w:szCs w:val="24"/>
        </w:rPr>
        <w:t xml:space="preserve">严格遵守国家有关的法律、法规及行业标准，否则采购人有权终止合同。</w:t>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5、中标供应商应根据国家、省、市有关法律、法规、政策及与采购单位签订服务合同，统一管理，综合服务，自主经营，自负盈亏，并接受采购人的检查与考核。</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6、中标供应商应按照相关规定，与所有聘用人员依法签订劳动合同，服务人员的工资须符合国家、省、市的相关规定，符合无锡市最低工资标准且必须缴纳社会保险费。中标单位必须依法为服务人员缴纳法律法规规定应由中标单位为劳务者缴纳的所有费用，且不得不享受特殊社保政策。</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7、中标供应商与采购人签订合同前应向采购人提供书面的运行方案及人员配置计划方案，聘请的服务人员须形象较好，身体健康，相貌端正，政治可靠，作风正派，无传染疾病，具备初中以上文化程度，无违法犯罪记录，经无锡市公安局培训机构培训合格，能独立履行保安工作职能，且不得在外兼职。中标后须将安全保卫服务人员有效的身份证、保安证、卫生体检等复印件与加盖中标供应商公章的花名册交采购人验审和备案。</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、中标供应商应当招用符合保安员条件并拥有保安证的人员担任保安员，并与被招用的保安员依法签订劳动合同。</w:t>
      </w:r>
      <w:r>
        <w:rPr>
          <w:rFonts w:hint="eastAsia" w:ascii="宋体" w:hAnsi="宋体" w:cs="宋体"/>
          <w:sz w:val="24"/>
          <w:szCs w:val="24"/>
        </w:rPr>
        <w:t xml:space="preserve">中标后</w:t>
      </w:r>
      <w:r>
        <w:rPr>
          <w:rFonts w:hint="eastAsia" w:ascii="宋体" w:hAnsi="宋体" w:cs="宋体"/>
          <w:sz w:val="24"/>
          <w:szCs w:val="24"/>
        </w:rPr>
        <w:t xml:space="preserve">要求持证上岗的工种，需要同时拥有健康证，持证上岗率须达到</w:t>
      </w:r>
      <w:r>
        <w:rPr>
          <w:rFonts w:ascii="宋体" w:hAnsi="宋体" w:cs="宋体"/>
          <w:sz w:val="24"/>
          <w:szCs w:val="24"/>
        </w:rPr>
        <w:t xml:space="preserve">100%</w:t>
      </w:r>
      <w:r>
        <w:rPr>
          <w:rFonts w:hint="eastAsia" w:ascii="宋体" w:hAnsi="宋体" w:cs="宋体"/>
          <w:sz w:val="24"/>
          <w:szCs w:val="24"/>
        </w:rPr>
        <w:t xml:space="preserve">。</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、项目负责人更换需经</w:t>
      </w:r>
      <w:r>
        <w:rPr>
          <w:rFonts w:hint="eastAsia" w:ascii="宋体" w:hAnsi="宋体" w:cs="宋体"/>
          <w:sz w:val="24"/>
          <w:szCs w:val="24"/>
        </w:rPr>
        <w:t xml:space="preserve">采购人</w:t>
      </w:r>
      <w:r>
        <w:rPr>
          <w:rFonts w:ascii="宋体" w:hAnsi="宋体" w:cs="宋体"/>
          <w:sz w:val="24"/>
          <w:szCs w:val="24"/>
        </w:rPr>
        <w:t xml:space="preserve">允许；</w:t>
      </w:r>
      <w:r>
        <w:rPr>
          <w:rFonts w:hint="eastAsia" w:ascii="宋体" w:hAnsi="宋体" w:cs="宋体"/>
          <w:sz w:val="24"/>
          <w:szCs w:val="24"/>
        </w:rPr>
        <w:t xml:space="preserve">中标供应商</w:t>
      </w:r>
      <w:r>
        <w:rPr>
          <w:rFonts w:ascii="宋体" w:hAnsi="宋体" w:cs="宋体"/>
          <w:sz w:val="24"/>
          <w:szCs w:val="24"/>
        </w:rPr>
        <w:t xml:space="preserve">正式进场时需按项目招标文件配足人员，</w:t>
      </w:r>
      <w:r>
        <w:rPr>
          <w:rFonts w:hint="eastAsia" w:ascii="宋体" w:hAnsi="宋体" w:cs="宋体"/>
          <w:sz w:val="24"/>
          <w:szCs w:val="24"/>
        </w:rPr>
        <w:t xml:space="preserve">采购人</w:t>
      </w:r>
      <w:r>
        <w:rPr>
          <w:rFonts w:ascii="宋体" w:hAnsi="宋体" w:cs="宋体"/>
          <w:sz w:val="24"/>
          <w:szCs w:val="24"/>
        </w:rPr>
        <w:t xml:space="preserve">将现场检验；</w:t>
      </w:r>
      <w:r>
        <w:rPr>
          <w:rFonts w:hint="eastAsia" w:ascii="宋体" w:hAnsi="宋体" w:cs="宋体"/>
          <w:sz w:val="24"/>
          <w:szCs w:val="24"/>
        </w:rPr>
        <w:t xml:space="preserve">中标供应商</w:t>
      </w:r>
      <w:r>
        <w:rPr>
          <w:rFonts w:ascii="宋体" w:hAnsi="宋体" w:cs="宋体"/>
          <w:sz w:val="24"/>
          <w:szCs w:val="24"/>
        </w:rPr>
        <w:t xml:space="preserve">正式进场时人员名单等要求应与投标文件人员匹配一致，经</w:t>
      </w:r>
      <w:r>
        <w:rPr>
          <w:rFonts w:hint="eastAsia" w:ascii="宋体" w:hAnsi="宋体" w:cs="宋体"/>
          <w:sz w:val="24"/>
          <w:szCs w:val="24"/>
        </w:rPr>
        <w:t xml:space="preserve">采购人</w:t>
      </w:r>
      <w:r>
        <w:rPr>
          <w:rFonts w:ascii="宋体" w:hAnsi="宋体" w:cs="宋体"/>
          <w:sz w:val="24"/>
          <w:szCs w:val="24"/>
        </w:rPr>
        <w:t xml:space="preserve">查验如有不一致限定</w:t>
      </w:r>
      <w:r>
        <w:rPr>
          <w:rFonts w:hint="eastAsia" w:ascii="宋体" w:hAnsi="宋体" w:cs="宋体"/>
          <w:sz w:val="24"/>
          <w:szCs w:val="24"/>
        </w:rPr>
        <w:t xml:space="preserve">中标供应商</w:t>
      </w:r>
      <w:r>
        <w:rPr>
          <w:rFonts w:ascii="宋体" w:hAnsi="宋体" w:cs="宋体"/>
          <w:sz w:val="24"/>
          <w:szCs w:val="24"/>
        </w:rPr>
        <w:t xml:space="preserve">7个工作日内整改，若整改不到位</w:t>
      </w:r>
      <w:r>
        <w:rPr>
          <w:rFonts w:hint="eastAsia" w:ascii="宋体" w:hAnsi="宋体" w:cs="宋体"/>
          <w:sz w:val="24"/>
          <w:szCs w:val="24"/>
        </w:rPr>
        <w:t xml:space="preserve">采购人</w:t>
      </w:r>
      <w:r>
        <w:rPr>
          <w:rFonts w:ascii="宋体" w:hAnsi="宋体" w:cs="宋体"/>
          <w:sz w:val="24"/>
          <w:szCs w:val="24"/>
        </w:rPr>
        <w:t xml:space="preserve">有权终止合同，一切损失由</w:t>
      </w:r>
      <w:r>
        <w:rPr>
          <w:rFonts w:hint="eastAsia" w:ascii="宋体" w:hAnsi="宋体" w:cs="宋体"/>
          <w:sz w:val="24"/>
          <w:szCs w:val="24"/>
        </w:rPr>
        <w:t xml:space="preserve">中标供应商</w:t>
      </w:r>
      <w:r>
        <w:rPr>
          <w:rFonts w:ascii="宋体" w:hAnsi="宋体" w:cs="宋体"/>
          <w:sz w:val="24"/>
          <w:szCs w:val="24"/>
        </w:rPr>
        <w:t xml:space="preserve">负责。后期在实际管理过程中，</w:t>
      </w:r>
      <w:r>
        <w:rPr>
          <w:rFonts w:hint="eastAsia" w:ascii="宋体" w:hAnsi="宋体" w:cs="宋体"/>
          <w:sz w:val="24"/>
          <w:szCs w:val="24"/>
        </w:rPr>
        <w:t xml:space="preserve">中标供应商</w:t>
      </w:r>
      <w:r>
        <w:rPr>
          <w:rFonts w:ascii="宋体" w:hAnsi="宋体" w:cs="宋体"/>
          <w:sz w:val="24"/>
          <w:szCs w:val="24"/>
        </w:rPr>
        <w:t xml:space="preserve">可以根据实际情况调整人员，但人员资质、性别、年龄结构需满足招投标文件要求，调整后的上岗人员仍需经</w:t>
      </w:r>
      <w:r>
        <w:rPr>
          <w:rFonts w:hint="eastAsia" w:ascii="宋体" w:hAnsi="宋体" w:cs="宋体"/>
          <w:sz w:val="24"/>
          <w:szCs w:val="24"/>
        </w:rPr>
        <w:t xml:space="preserve">采购人</w:t>
      </w:r>
      <w:r>
        <w:rPr>
          <w:rFonts w:ascii="宋体" w:hAnsi="宋体" w:cs="宋体"/>
          <w:sz w:val="24"/>
          <w:szCs w:val="24"/>
        </w:rPr>
        <w:t xml:space="preserve">安全生产科审核签字确认后方可上岗。岗位人员</w:t>
      </w:r>
      <w:r>
        <w:rPr>
          <w:rFonts w:hint="eastAsia" w:ascii="宋体" w:hAnsi="宋体" w:cs="宋体"/>
          <w:sz w:val="24"/>
          <w:szCs w:val="24"/>
        </w:rPr>
        <w:t xml:space="preserve">中标供应商</w:t>
      </w:r>
      <w:r>
        <w:rPr>
          <w:rFonts w:ascii="宋体" w:hAnsi="宋体" w:cs="宋体"/>
          <w:sz w:val="24"/>
          <w:szCs w:val="24"/>
        </w:rPr>
        <w:t xml:space="preserve">可机动调整，但必须符合项目管理要求，不能出现缺岗，否则按每少一岗200元/次在保安服务费中扣除，同时</w:t>
      </w:r>
      <w:r>
        <w:rPr>
          <w:rFonts w:hint="eastAsia" w:ascii="宋体" w:hAnsi="宋体" w:cs="宋体"/>
          <w:sz w:val="24"/>
          <w:szCs w:val="24"/>
        </w:rPr>
        <w:t xml:space="preserve">中标供应商</w:t>
      </w:r>
      <w:r>
        <w:rPr>
          <w:rFonts w:ascii="宋体" w:hAnsi="宋体" w:cs="宋体"/>
          <w:sz w:val="24"/>
          <w:szCs w:val="24"/>
        </w:rPr>
        <w:t xml:space="preserve">须在一周内补足至投标文件中配置的数量，考核办法和标准同时执行。</w:t>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10、中标供应商应该按月对采购人出具上月考勤记录。医院安全生产科每月出具对中标供应商的当月考核打分记录。对中标单位的考核中，每月考核，合计总分100分，得分</w:t>
      </w:r>
      <w:r>
        <w:rPr>
          <w:rFonts w:ascii="宋体" w:hAnsi="宋体" w:cs="宋体"/>
          <w:sz w:val="24"/>
          <w:szCs w:val="24"/>
        </w:rPr>
        <w:t xml:space="preserve">9</w:t>
      </w:r>
      <w:r>
        <w:rPr>
          <w:rFonts w:hint="eastAsia" w:ascii="宋体" w:hAnsi="宋体" w:cs="宋体"/>
          <w:sz w:val="24"/>
          <w:szCs w:val="24"/>
        </w:rPr>
        <w:t xml:space="preserve">5分以上为合格，低于95分的每降1分扣除当月1%服务费；低于80分终止合同。</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11、采购人在对中标供应商进行业务沟通、管理、指导、检查及考核时提出的问题或事件，中标供应商应积极配合，并迅速做出明确的响应与承诺。</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12、中标供应商合同期内由于管理与服务失职造成采购人财产损失，中标供应商应承担赔偿义务。中标供应商在日常管理活动中有出现违法乱纪现象，有出现重大安全事故，有出现聘用人员发生的一切伤害事故，有与第三方发生任何经济与合同纠纷等，责任均由中标供应商自负，采购人不负任何连带责任。</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13、供应商中标后，不得将项目转包或分包，不得在本项目中雇用曾被收容教育、强制隔离戒毒、劳动教养或者3次以上行政拘留的或者曾因故意犯罪被刑事处罚的人员。</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14、采购人不提供开办费及前期接管等费用，不提供任何服务工具、装备和装备费，投标供应商需要将以上费用打入分项报价中，并提前安排相关管理人员进驻医院，与之前的保安公司做好交接与善后工作，保证医院的正常运行。</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15、本项目总报价应包括为完成采购文件规定的物业服务工作所涉及的一切相关费用，包括但不限于</w:t>
      </w:r>
      <w:r>
        <w:rPr>
          <w:rFonts w:ascii="宋体" w:hAnsi="宋体" w:cs="宋体"/>
          <w:sz w:val="24"/>
          <w:szCs w:val="24"/>
        </w:rPr>
        <w:t xml:space="preserve">员工工资、社会保险费用、福利、意外保险、法定计提费用、行政办公费用、安保器械装备费、服装费、食宿、交通、培训、管理费、合理利润、税费、其他支出、政策性风险等项目涉及的所有费用。供应商对合同内容的费用、质量、安全、文明服务等实行全面承包。在有效期内，供应商承担所有可能影响到服务报价的因素（包括最低工资标准和社保基数的政策性调整）</w:t>
      </w:r>
      <w:r>
        <w:rPr>
          <w:rFonts w:hint="eastAsia" w:ascii="宋体" w:hAnsi="宋体" w:cs="宋体"/>
          <w:sz w:val="24"/>
          <w:szCs w:val="24"/>
        </w:rPr>
        <w:t xml:space="preserve">，一旦中标，投标总报价即为合同价，不予调整。如发生漏、缺、少项，都将被认为是供应商的报价让利行为，损失自负。</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16、安全（保卫）服务执行国务院《保安服务管理条例》，中标供应商要严格履行投标文件的承诺和与采购人签订的安全保卫服务合同的约定，如发现安全保卫服务达不到规定要求，中标供应商服务水平下降，投诉多等现象或服务中发生重大失误的，采购人有权单方终止合同，并要求进行财务</w:t>
      </w:r>
      <w:r>
        <w:rPr>
          <w:rFonts w:hint="eastAsia" w:ascii="宋体" w:hAnsi="宋体" w:cs="宋体"/>
          <w:sz w:val="24"/>
          <w:szCs w:val="24"/>
        </w:rPr>
        <w:t xml:space="preserve">结算</w:t>
      </w:r>
      <w:r>
        <w:rPr>
          <w:rFonts w:hint="eastAsia" w:ascii="宋体" w:hAnsi="宋体" w:cs="宋体"/>
          <w:sz w:val="24"/>
          <w:szCs w:val="24"/>
        </w:rPr>
        <w:t xml:space="preserve">，责任由中标供应商承担。</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17、建议各拟投标供应商尽量对项目现场和周围环境进行踏勘，在随后的采购中，对现场资料和数据所作出的推论、解释和结论及由此造成的后果由投标供应商负责。</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18、中标供应商须为服务人员购买人身意外伤害险，人员名单报采购人备案管理，年底根据实际上交情况做考核处理，如果没有达到要求比例的则扣除相应费用。</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19、履约担保要求：本项目须向采购人缴纳履约保证金</w:t>
      </w:r>
      <w:r>
        <w:rPr>
          <w:rFonts w:hint="eastAsia" w:ascii="宋体" w:hAnsi="宋体" w:cs="宋体"/>
          <w:sz w:val="24"/>
          <w:szCs w:val="24"/>
        </w:rPr>
        <w:t xml:space="preserve">或保函</w:t>
      </w:r>
      <w:r>
        <w:rPr>
          <w:rFonts w:hint="eastAsia" w:ascii="宋体" w:hAnsi="宋体" w:cs="宋体"/>
          <w:sz w:val="24"/>
          <w:szCs w:val="24"/>
        </w:rPr>
        <w:t xml:space="preserve">，履约保证金</w:t>
      </w:r>
      <w:r>
        <w:rPr>
          <w:rFonts w:hint="eastAsia" w:ascii="宋体" w:hAnsi="宋体" w:cs="宋体"/>
          <w:sz w:val="24"/>
          <w:szCs w:val="24"/>
        </w:rPr>
        <w:t xml:space="preserve">或保函</w:t>
      </w:r>
      <w:r>
        <w:rPr>
          <w:rFonts w:hint="eastAsia" w:ascii="宋体" w:hAnsi="宋体" w:cs="宋体"/>
          <w:sz w:val="24"/>
          <w:szCs w:val="24"/>
        </w:rPr>
        <w:t xml:space="preserve">金额为1</w:t>
      </w:r>
      <w:r>
        <w:rPr>
          <w:rFonts w:hint="eastAsia" w:ascii="宋体" w:hAnsi="宋体" w:cs="宋体"/>
          <w:sz w:val="24"/>
          <w:szCs w:val="24"/>
        </w:rPr>
        <w:t xml:space="preserve">个月服务费</w:t>
      </w:r>
      <w:r>
        <w:rPr>
          <w:rFonts w:hint="eastAsia" w:ascii="宋体" w:hAnsi="宋体" w:cs="宋体"/>
          <w:sz w:val="24"/>
          <w:szCs w:val="24"/>
        </w:rPr>
        <w:t xml:space="preserve">，中标单位凭履约保证金缴纳凭证</w:t>
      </w:r>
      <w:r>
        <w:rPr>
          <w:rFonts w:hint="eastAsia" w:ascii="宋体" w:hAnsi="宋体" w:cs="宋体"/>
          <w:sz w:val="24"/>
          <w:szCs w:val="24"/>
        </w:rPr>
        <w:t xml:space="preserve">或保函</w:t>
      </w:r>
      <w:r>
        <w:rPr>
          <w:rFonts w:hint="eastAsia" w:ascii="宋体" w:hAnsi="宋体" w:cs="宋体"/>
          <w:sz w:val="24"/>
          <w:szCs w:val="24"/>
        </w:rPr>
        <w:t xml:space="preserve">进场。</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20、保安服装、标志符号和证件的设计、制作和供应，按国家规定执行（中保协会制定的国家统一的2011式保安制服）。</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ascii="宋体" w:hAnsi="宋体" w:cs="宋体"/>
          <w:sz w:val="24"/>
          <w:szCs w:val="24"/>
        </w:rPr>
        <w:t xml:space="preserve">21</w:t>
      </w:r>
      <w:r>
        <w:rPr>
          <w:rFonts w:hint="eastAsia" w:ascii="宋体" w:hAnsi="宋体" w:cs="宋体"/>
          <w:sz w:val="24"/>
          <w:szCs w:val="24"/>
        </w:rPr>
        <w:t xml:space="preserve">、投标报价中含生活垃圾袋、清洁设备、清洁易耗材料、清洁设备（含招标人提供设备）维修费、服装等管理服务成本、人员工资、各类社保基金、人员的节假日各类加班、人员管理成本以及人员意外成本和所应承担的税收等中标方所涉及的一切相关费用。</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注：①医疗垃圾袋、医用消毒药品、扎带由采购方提供，不包含在此次投标报价之内；</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②医疗垃圾专业公司清出院外的费用不包含在此次投标报价之内；</w:t>
      </w:r>
      <w:r>
        <w:rPr>
          <w:rFonts w:ascii="宋体" w:hAnsi="宋体" w:cs="宋体"/>
          <w:sz w:val="24"/>
          <w:szCs w:val="24"/>
        </w:rPr>
      </w:r>
      <w:r/>
    </w:p>
    <w:p>
      <w:pPr>
        <w:pStyle w:val="735"/>
        <w:ind w:left="425" w:firstLine="480"/>
        <w:spacing w:line="360" w:lineRule="auto"/>
        <w:widowControl/>
        <w:rPr>
          <w:rFonts w:ascii="宋体" w:hAnsi="宋体" w:cs="宋体"/>
          <w:sz w:val="24"/>
          <w:szCs w:val="24"/>
        </w:rPr>
      </w:pPr>
      <w:r>
        <w:rPr>
          <w:rFonts w:hint="eastAsia" w:ascii="宋体" w:hAnsi="宋体" w:cs="宋体"/>
          <w:sz w:val="24"/>
          <w:szCs w:val="24"/>
        </w:rPr>
        <w:t xml:space="preserve">③内外玻璃清洗及幕墙清洗的相关费用包含在此次投标报价之内。</w:t>
      </w:r>
      <w:r>
        <w:rPr>
          <w:rFonts w:ascii="宋体" w:hAnsi="宋体" w:cs="宋体"/>
          <w:sz w:val="24"/>
          <w:szCs w:val="24"/>
        </w:rPr>
      </w:r>
      <w:r/>
    </w:p>
    <w:p>
      <w:pPr>
        <w:pStyle w:val="735"/>
        <w:ind w:firstLine="482"/>
        <w:spacing w:line="360" w:lineRule="auto"/>
        <w:rPr>
          <w:rFonts w:ascii="宋体" w:hAnsi="宋体" w:cs="宋体"/>
          <w:sz w:val="24"/>
          <w:szCs w:val="24"/>
        </w:rPr>
      </w:pPr>
      <w:r>
        <w:rPr>
          <w:rFonts w:hint="eastAsia" w:ascii="宋体" w:hAnsi="宋体" w:cs="宋体"/>
          <w:b/>
          <w:color w:val="000000"/>
          <w:sz w:val="24"/>
          <w:szCs w:val="24"/>
        </w:rPr>
        <w:t xml:space="preserve">五、</w:t>
      </w:r>
      <w:r>
        <w:rPr>
          <w:rFonts w:hint="eastAsia" w:ascii="宋体" w:hAnsi="宋体" w:cs="宋体"/>
          <w:b/>
          <w:color w:val="000000"/>
          <w:sz w:val="24"/>
          <w:szCs w:val="24"/>
        </w:rPr>
        <w:t xml:space="preserve">考核要求</w:t>
      </w:r>
      <w:r>
        <w:rPr>
          <w:rFonts w:ascii="宋体" w:hAnsi="宋体" w:cs="宋体"/>
          <w:sz w:val="24"/>
          <w:szCs w:val="24"/>
        </w:rPr>
      </w:r>
      <w:r/>
    </w:p>
    <w:p>
      <w:pPr>
        <w:pStyle w:val="735"/>
        <w:ind w:right="-21" w:firstLine="480"/>
        <w:spacing w:line="360" w:lineRule="auto"/>
        <w:rPr>
          <w:rFonts w:ascii="宋体" w:hAnsi="宋体" w:cs="宋体"/>
          <w:sz w:val="24"/>
          <w:szCs w:val="24"/>
        </w:rPr>
      </w:pPr>
      <w:r>
        <w:rPr>
          <w:rFonts w:hint="eastAsia" w:ascii="宋体" w:hAnsi="宋体" w:cs="宋体"/>
          <w:sz w:val="24"/>
          <w:szCs w:val="24"/>
        </w:rPr>
        <w:t xml:space="preserve">招标人按照《惠山区中医医院物业服务质量考核表》，每个月对中标供应商进行100分考核：</w:t>
      </w:r>
      <w:r>
        <w:rPr>
          <w:rFonts w:ascii="宋体" w:hAnsi="宋体" w:cs="宋体"/>
          <w:sz w:val="24"/>
          <w:szCs w:val="24"/>
        </w:rPr>
      </w:r>
      <w:r/>
    </w:p>
    <w:p>
      <w:pPr>
        <w:pStyle w:val="735"/>
        <w:ind w:right="-21" w:firstLine="480"/>
        <w:spacing w:line="360" w:lineRule="auto"/>
        <w:rPr>
          <w:rFonts w:ascii="宋体" w:hAnsi="宋体" w:cs="宋体"/>
          <w:sz w:val="24"/>
          <w:szCs w:val="24"/>
        </w:rPr>
      </w:pPr>
      <w:r>
        <w:rPr>
          <w:rFonts w:hint="eastAsia" w:ascii="宋体" w:hAnsi="宋体" w:cs="宋体"/>
          <w:sz w:val="24"/>
          <w:szCs w:val="24"/>
        </w:rPr>
        <w:t xml:space="preserve">1）每个月对中标供应商进行考核。如考核结果达到基准分</w:t>
      </w:r>
      <w:r>
        <w:rPr>
          <w:rFonts w:ascii="宋体" w:hAnsi="宋体" w:cs="宋体"/>
          <w:sz w:val="24"/>
          <w:szCs w:val="24"/>
        </w:rPr>
        <w:t xml:space="preserve">9</w:t>
      </w:r>
      <w:r>
        <w:rPr>
          <w:rFonts w:hint="eastAsia" w:ascii="宋体" w:hAnsi="宋体" w:cs="宋体"/>
          <w:sz w:val="24"/>
          <w:szCs w:val="24"/>
        </w:rPr>
        <w:t xml:space="preserve">5分（含），则本月理论服务经费全得；如得分介于</w:t>
      </w:r>
      <w:r>
        <w:rPr>
          <w:rFonts w:ascii="宋体" w:hAnsi="宋体" w:cs="宋体"/>
          <w:sz w:val="24"/>
          <w:szCs w:val="24"/>
        </w:rPr>
        <w:t xml:space="preserve">8</w:t>
      </w:r>
      <w:r>
        <w:rPr>
          <w:rFonts w:hint="eastAsia" w:ascii="宋体" w:hAnsi="宋体" w:cs="宋体"/>
          <w:sz w:val="24"/>
          <w:szCs w:val="24"/>
        </w:rPr>
        <w:t xml:space="preserve">5分（含）与</w:t>
      </w:r>
      <w:r>
        <w:rPr>
          <w:rFonts w:ascii="宋体" w:hAnsi="宋体" w:cs="宋体"/>
          <w:sz w:val="24"/>
          <w:szCs w:val="24"/>
        </w:rPr>
        <w:t xml:space="preserve">9</w:t>
      </w:r>
      <w:r>
        <w:rPr>
          <w:rFonts w:hint="eastAsia" w:ascii="宋体" w:hAnsi="宋体" w:cs="宋体"/>
          <w:sz w:val="24"/>
          <w:szCs w:val="24"/>
        </w:rPr>
        <w:t xml:space="preserve">5分（不含）之间，每低于基准分一分扣</w:t>
      </w:r>
      <w:r>
        <w:rPr>
          <w:rFonts w:ascii="宋体" w:hAnsi="宋体" w:cs="宋体"/>
          <w:sz w:val="24"/>
          <w:szCs w:val="24"/>
        </w:rPr>
        <w:t xml:space="preserve">1</w:t>
      </w:r>
      <w:r>
        <w:rPr>
          <w:rFonts w:hint="eastAsia" w:ascii="宋体" w:hAnsi="宋体" w:cs="宋体"/>
          <w:sz w:val="24"/>
          <w:szCs w:val="24"/>
        </w:rPr>
        <w:t xml:space="preserve">000元，最高可扣至本月理论服务经费的</w:t>
      </w:r>
      <w:r>
        <w:rPr>
          <w:rFonts w:ascii="宋体" w:hAnsi="宋体" w:cs="宋体"/>
          <w:sz w:val="24"/>
          <w:szCs w:val="24"/>
        </w:rPr>
        <w:t xml:space="preserve">5</w:t>
      </w:r>
      <w:r>
        <w:rPr>
          <w:rFonts w:hint="eastAsia" w:ascii="宋体" w:hAnsi="宋体" w:cs="宋体"/>
          <w:sz w:val="24"/>
          <w:szCs w:val="24"/>
        </w:rPr>
        <w:t xml:space="preserve">%；如得分介于</w:t>
      </w:r>
      <w:r>
        <w:rPr>
          <w:rFonts w:ascii="宋体" w:hAnsi="宋体" w:cs="宋体"/>
          <w:sz w:val="24"/>
          <w:szCs w:val="24"/>
        </w:rPr>
        <w:t xml:space="preserve">7</w:t>
      </w:r>
      <w:r>
        <w:rPr>
          <w:rFonts w:hint="eastAsia" w:ascii="宋体" w:hAnsi="宋体" w:cs="宋体"/>
          <w:sz w:val="24"/>
          <w:szCs w:val="24"/>
        </w:rPr>
        <w:t xml:space="preserve">5分（含）与</w:t>
      </w:r>
      <w:r>
        <w:rPr>
          <w:rFonts w:ascii="宋体" w:hAnsi="宋体" w:cs="宋体"/>
          <w:sz w:val="24"/>
          <w:szCs w:val="24"/>
        </w:rPr>
        <w:t xml:space="preserve">8</w:t>
      </w:r>
      <w:r>
        <w:rPr>
          <w:rFonts w:hint="eastAsia" w:ascii="宋体" w:hAnsi="宋体" w:cs="宋体"/>
          <w:sz w:val="24"/>
          <w:szCs w:val="24"/>
        </w:rPr>
        <w:t xml:space="preserve">5分（不含）之间，每低于基准分一分扣</w:t>
      </w:r>
      <w:r>
        <w:rPr>
          <w:rFonts w:ascii="宋体" w:hAnsi="宋体" w:cs="宋体"/>
          <w:sz w:val="24"/>
          <w:szCs w:val="24"/>
        </w:rPr>
        <w:t xml:space="preserve">15</w:t>
      </w:r>
      <w:r>
        <w:rPr>
          <w:rFonts w:hint="eastAsia" w:ascii="宋体" w:hAnsi="宋体" w:cs="宋体"/>
          <w:sz w:val="24"/>
          <w:szCs w:val="24"/>
        </w:rPr>
        <w:t xml:space="preserve">00元，最高可扣至本月理论服务经费的</w:t>
      </w:r>
      <w:r>
        <w:rPr>
          <w:rFonts w:ascii="宋体" w:hAnsi="宋体" w:cs="宋体"/>
          <w:sz w:val="24"/>
          <w:szCs w:val="24"/>
        </w:rPr>
        <w:t xml:space="preserve">10</w:t>
      </w:r>
      <w:r>
        <w:rPr>
          <w:rFonts w:hint="eastAsia" w:ascii="宋体" w:hAnsi="宋体" w:cs="宋体"/>
          <w:sz w:val="24"/>
          <w:szCs w:val="24"/>
        </w:rPr>
        <w:t xml:space="preserve">%；如得分低于</w:t>
      </w:r>
      <w:r>
        <w:rPr>
          <w:rFonts w:ascii="宋体" w:hAnsi="宋体" w:cs="宋体"/>
          <w:sz w:val="24"/>
          <w:szCs w:val="24"/>
        </w:rPr>
        <w:t xml:space="preserve">7</w:t>
      </w:r>
      <w:r>
        <w:rPr>
          <w:rFonts w:hint="eastAsia" w:ascii="宋体" w:hAnsi="宋体" w:cs="宋体"/>
          <w:sz w:val="24"/>
          <w:szCs w:val="24"/>
        </w:rPr>
        <w:t xml:space="preserve">5分（不含），则扣除本月理论服务经费的20%；年度服务期内，如中标供应商累计三次考核低于</w:t>
      </w:r>
      <w:r>
        <w:rPr>
          <w:rFonts w:ascii="宋体" w:hAnsi="宋体" w:cs="宋体"/>
          <w:sz w:val="24"/>
          <w:szCs w:val="24"/>
        </w:rPr>
        <w:t xml:space="preserve">7</w:t>
      </w:r>
      <w:r>
        <w:rPr>
          <w:rFonts w:hint="eastAsia" w:ascii="宋体" w:hAnsi="宋体" w:cs="宋体"/>
          <w:sz w:val="24"/>
          <w:szCs w:val="24"/>
        </w:rPr>
        <w:t xml:space="preserve">5分（不含），招标人有权单方终止合同，并另行选择服务单位。</w:t>
      </w:r>
      <w:r>
        <w:rPr>
          <w:rFonts w:ascii="宋体" w:hAnsi="宋体" w:cs="宋体"/>
          <w:sz w:val="24"/>
          <w:szCs w:val="24"/>
        </w:rPr>
      </w:r>
      <w:r/>
    </w:p>
    <w:p>
      <w:pPr>
        <w:pStyle w:val="735"/>
        <w:ind w:right="-21" w:firstLine="480"/>
        <w:spacing w:line="360" w:lineRule="auto"/>
        <w:rPr>
          <w:rFonts w:ascii="宋体" w:hAnsi="宋体" w:cs="宋体"/>
          <w:sz w:val="24"/>
          <w:szCs w:val="24"/>
        </w:rPr>
      </w:pPr>
      <w:r>
        <w:rPr>
          <w:rFonts w:hint="eastAsia" w:ascii="宋体" w:hAnsi="宋体" w:cs="宋体"/>
          <w:sz w:val="24"/>
          <w:szCs w:val="24"/>
        </w:rPr>
        <w:t xml:space="preserve">2）如果发生以下任何一种或多种情况，招标人可以单方解除合同。若因此给招标人造成损失的，中标供应商除承担相应责任外，还应进行赔偿：</w:t>
      </w:r>
      <w:r>
        <w:rPr>
          <w:rFonts w:ascii="宋体" w:hAnsi="宋体" w:cs="宋体"/>
          <w:sz w:val="24"/>
          <w:szCs w:val="24"/>
        </w:rPr>
      </w:r>
      <w:r/>
    </w:p>
    <w:p>
      <w:pPr>
        <w:pStyle w:val="735"/>
        <w:ind w:right="-21" w:firstLine="480"/>
        <w:spacing w:line="360" w:lineRule="auto"/>
        <w:rPr>
          <w:rFonts w:ascii="宋体" w:hAnsi="宋体" w:cs="宋体"/>
          <w:sz w:val="24"/>
          <w:szCs w:val="24"/>
        </w:rPr>
      </w:pPr>
      <w:r>
        <w:rPr>
          <w:rFonts w:hint="eastAsia" w:ascii="宋体" w:hAnsi="宋体" w:cs="宋体"/>
          <w:sz w:val="24"/>
          <w:szCs w:val="24"/>
        </w:rPr>
        <w:t xml:space="preserve">A、累计3次考核得分低于</w:t>
      </w:r>
      <w:r>
        <w:rPr>
          <w:rFonts w:ascii="宋体" w:hAnsi="宋体" w:cs="宋体"/>
          <w:sz w:val="24"/>
          <w:szCs w:val="24"/>
        </w:rPr>
        <w:t xml:space="preserve">7</w:t>
      </w:r>
      <w:r>
        <w:rPr>
          <w:rFonts w:hint="eastAsia" w:ascii="宋体" w:hAnsi="宋体" w:cs="宋体"/>
          <w:sz w:val="24"/>
          <w:szCs w:val="24"/>
        </w:rPr>
        <w:t xml:space="preserve">5分；</w:t>
      </w:r>
      <w:r>
        <w:rPr>
          <w:rFonts w:ascii="宋体" w:hAnsi="宋体" w:cs="宋体"/>
          <w:sz w:val="24"/>
          <w:szCs w:val="24"/>
        </w:rPr>
      </w:r>
      <w:r/>
    </w:p>
    <w:p>
      <w:pPr>
        <w:pStyle w:val="735"/>
        <w:ind w:right="-21" w:firstLine="480"/>
        <w:spacing w:line="360" w:lineRule="auto"/>
        <w:rPr>
          <w:rFonts w:ascii="宋体" w:hAnsi="宋体" w:cs="宋体"/>
          <w:sz w:val="24"/>
          <w:szCs w:val="24"/>
        </w:rPr>
      </w:pPr>
      <w:r>
        <w:rPr>
          <w:rFonts w:hint="eastAsia" w:ascii="宋体" w:hAnsi="宋体" w:cs="宋体"/>
          <w:sz w:val="24"/>
          <w:szCs w:val="24"/>
        </w:rPr>
        <w:t xml:space="preserve">B、被上级部门督查通报2次；</w:t>
      </w:r>
      <w:r>
        <w:rPr>
          <w:rFonts w:ascii="宋体" w:hAnsi="宋体" w:cs="宋体"/>
          <w:sz w:val="24"/>
          <w:szCs w:val="24"/>
        </w:rPr>
      </w:r>
      <w:r/>
    </w:p>
    <w:p>
      <w:pPr>
        <w:pStyle w:val="735"/>
        <w:ind w:right="-21" w:firstLine="480"/>
        <w:spacing w:line="360" w:lineRule="auto"/>
        <w:rPr>
          <w:rFonts w:ascii="宋体" w:hAnsi="宋体" w:cs="宋体"/>
          <w:sz w:val="24"/>
          <w:szCs w:val="24"/>
        </w:rPr>
      </w:pPr>
      <w:r>
        <w:rPr>
          <w:rFonts w:hint="eastAsia" w:ascii="宋体" w:hAnsi="宋体" w:cs="宋体"/>
          <w:sz w:val="24"/>
          <w:szCs w:val="24"/>
        </w:rPr>
        <w:t xml:space="preserve">C、因中标供应商违反安全操作规定而发生安全事故；</w:t>
      </w:r>
      <w:r>
        <w:rPr>
          <w:rFonts w:ascii="宋体" w:hAnsi="宋体" w:cs="宋体"/>
          <w:sz w:val="24"/>
          <w:szCs w:val="24"/>
        </w:rPr>
      </w:r>
      <w:r/>
    </w:p>
    <w:p>
      <w:pPr>
        <w:pStyle w:val="735"/>
        <w:ind w:firstLine="480"/>
        <w:jc w:val="left"/>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D、在履约期间发生工作场所聚众闹事或集体上访或发生重大安全事故，给招标人造成不良影响和严重经济损失的。</w:t>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t xml:space="preserve">附件：惠山区中医医院物业服务质量考核表</w:t>
      </w: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ind w:firstLine="600"/>
        <w:jc w:val="left"/>
        <w:spacing w:line="360" w:lineRule="auto"/>
        <w:tabs>
          <w:tab w:val="left" w:pos="945" w:leader="none"/>
        </w:tabs>
        <w:rPr>
          <w:rFonts w:hint="eastAsia" w:ascii="宋体" w:hAnsi="宋体" w:cs="宋体"/>
          <w:sz w:val="24"/>
        </w:rPr>
      </w:pPr>
      <w:r>
        <w:rPr>
          <w:rFonts w:hint="eastAsia" w:ascii="宋体" w:hAnsi="宋体" w:cs="宋体"/>
          <w:sz w:val="24"/>
        </w:rPr>
      </w:r>
      <w:r/>
    </w:p>
    <w:p>
      <w:pPr>
        <w:pStyle w:val="735"/>
        <w:jc w:val="center"/>
        <w:rPr>
          <w:rFonts w:ascii="宋体"/>
          <w:b/>
          <w:bCs/>
          <w:szCs w:val="21"/>
        </w:rPr>
      </w:pPr>
      <w:r>
        <w:rPr>
          <w:rFonts w:hint="eastAsia" w:ascii="宋体" w:hAnsi="宋体"/>
          <w:b/>
          <w:bCs/>
          <w:szCs w:val="21"/>
        </w:rPr>
        <w:t xml:space="preserve">无锡市惠山区中医医院物业服务质量考核表</w:t>
      </w:r>
      <w:r>
        <w:rPr>
          <w:rFonts w:ascii="宋体"/>
          <w:b/>
          <w:bCs/>
          <w:szCs w:val="21"/>
        </w:rPr>
      </w:r>
      <w:r/>
    </w:p>
    <w:tbl>
      <w:tblPr>
        <w:tblpPr w:horzAnchor="margin" w:tblpX="40" w:vertAnchor="text" w:tblpY="387" w:leftFromText="180" w:topFromText="0" w:rightFromText="180" w:bottomFromText="0"/>
        <w:tblW w:w="100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668"/>
        <w:gridCol w:w="2800"/>
        <w:gridCol w:w="709"/>
        <w:gridCol w:w="2552"/>
        <w:gridCol w:w="850"/>
        <w:gridCol w:w="709"/>
      </w:tblGrid>
      <w:tr>
        <w:trPr>
          <w:trHeight w:val="698"/>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jc w:val="center"/>
              <w:spacing w:line="240" w:lineRule="exact"/>
              <w:rPr>
                <w:rFonts w:ascii="宋体" w:hAnsi="宋体"/>
                <w:b/>
                <w:szCs w:val="21"/>
              </w:rPr>
              <w:framePr w:hSpace="180" w:wrap="around" w:vAnchor="text" w:hAnchor="margin" w:x="40" w:y="387"/>
            </w:pPr>
            <w:r>
              <w:rPr>
                <w:rFonts w:hint="eastAsia" w:ascii="宋体" w:hAnsi="宋体"/>
                <w:b/>
                <w:szCs w:val="21"/>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pStyle w:val="735"/>
              <w:jc w:val="center"/>
              <w:spacing w:line="240" w:lineRule="exact"/>
              <w:rPr>
                <w:rFonts w:ascii="宋体" w:hAnsi="宋体"/>
                <w:b/>
                <w:szCs w:val="21"/>
              </w:rPr>
              <w:framePr w:hSpace="180" w:wrap="around" w:vAnchor="text" w:hAnchor="margin" w:x="40" w:y="387"/>
            </w:pPr>
            <w:r>
              <w:rPr>
                <w:rFonts w:hint="eastAsia" w:ascii="宋体" w:hAnsi="宋体"/>
                <w:b/>
                <w:szCs w:val="21"/>
              </w:rPr>
              <w:t xml:space="preserve">类别</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center"/>
              <w:spacing w:line="240" w:lineRule="exact"/>
              <w:rPr>
                <w:rFonts w:ascii="宋体" w:hAnsi="宋体"/>
                <w:b/>
                <w:szCs w:val="21"/>
              </w:rPr>
              <w:framePr w:hSpace="180" w:wrap="around" w:vAnchor="text" w:hAnchor="margin" w:x="40" w:y="387"/>
            </w:pPr>
            <w:r>
              <w:rPr>
                <w:rFonts w:hint="eastAsia" w:ascii="宋体" w:hAnsi="宋体"/>
                <w:b/>
                <w:szCs w:val="21"/>
              </w:rPr>
              <w:t xml:space="preserve">考核项目</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jc w:val="center"/>
              <w:spacing w:line="240" w:lineRule="exact"/>
              <w:rPr>
                <w:rFonts w:ascii="宋体" w:hAnsi="宋体"/>
                <w:b/>
                <w:szCs w:val="21"/>
              </w:rPr>
              <w:framePr w:hSpace="180" w:wrap="around" w:vAnchor="text" w:hAnchor="margin" w:x="40" w:y="387"/>
            </w:pPr>
            <w:r>
              <w:rPr>
                <w:rFonts w:hint="eastAsia" w:ascii="宋体" w:hAnsi="宋体"/>
                <w:b/>
                <w:szCs w:val="21"/>
              </w:rPr>
              <w:t xml:space="preserve">分值</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center"/>
              <w:spacing w:line="240" w:lineRule="exact"/>
              <w:rPr>
                <w:rFonts w:ascii="宋体" w:hAnsi="宋体"/>
                <w:b/>
                <w:szCs w:val="21"/>
              </w:rPr>
              <w:framePr w:hSpace="180" w:wrap="around" w:vAnchor="text" w:hAnchor="margin" w:x="40" w:y="387"/>
            </w:pPr>
            <w:r>
              <w:rPr>
                <w:rFonts w:hint="eastAsia" w:ascii="宋体" w:hAnsi="宋体"/>
                <w:b/>
                <w:szCs w:val="21"/>
              </w:rPr>
              <w:t xml:space="preserve">质量标准与评分办法</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jc w:val="center"/>
              <w:spacing w:line="240" w:lineRule="exact"/>
              <w:rPr>
                <w:rFonts w:ascii="宋体" w:hAnsi="宋体"/>
                <w:b/>
                <w:szCs w:val="21"/>
              </w:rPr>
              <w:framePr w:hSpace="180" w:wrap="around" w:vAnchor="text" w:hAnchor="margin" w:x="40" w:y="387"/>
            </w:pPr>
            <w:r>
              <w:rPr>
                <w:rFonts w:hint="eastAsia" w:ascii="宋体" w:hAnsi="宋体"/>
                <w:b/>
                <w:szCs w:val="21"/>
              </w:rPr>
              <w:t xml:space="preserve">得分</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jc w:val="center"/>
              <w:spacing w:line="240" w:lineRule="exact"/>
              <w:rPr>
                <w:rFonts w:ascii="宋体" w:hAnsi="宋体"/>
                <w:b/>
                <w:szCs w:val="21"/>
              </w:rPr>
              <w:framePr w:hSpace="180" w:wrap="around" w:vAnchor="text" w:hAnchor="margin" w:x="40" w:y="387"/>
            </w:pPr>
            <w:r>
              <w:rPr>
                <w:rFonts w:hint="eastAsia" w:ascii="宋体" w:hAnsi="宋体"/>
                <w:b/>
                <w:szCs w:val="21"/>
              </w:rPr>
              <w:t xml:space="preserve">备注</w:t>
            </w:r>
            <w:r>
              <w:rPr>
                <w:rFonts w:ascii="宋体" w:hAnsi="宋体"/>
                <w:b/>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restart"/>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基本项目20分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爱岗敬业、遵守劳动纪律</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按时上下班，不得做与工作无关的事；休息及离岗前需与护士长请假，违反一次扣1分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工作时间穿着清洁，按规定穿工作服，佩戴工作证，不得穿背心、拖鞋</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穿工作服，佩戴工作证、整齐清洁，不穿背心和拖鞋，违反一次扣1分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服务认真、热情，不得与患者、家属及工作人员发生争执</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工作认真，未发生争执，发生争执一次全扣，并视情节进行处罚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不得损坏、私拿公物及他人财物，偷拿医疗废品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不损坏、私拿医院财物及他人财物，不偷拿医疗废品出院，违反一次全扣，并视情节进行处罚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restart"/>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保洁服务50分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地面、墙面、楼梯扶手、栏杆等擦拭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无污迹、水迹、口香糖胶迹、烟头等杂物，发现一处扣0.5分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走廊顶棚、墙角线、空调风口等擦拭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无积尘、无蜘蛛网，发现一处扣0.5分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窗户、窗框、窗槽擦洗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窗户光亮、窗框、窗沟无污迹，无积尘，无烟头、烟缸发现一处扣0.5分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门、门框、扶手等擦拭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tcPr>
          <w:p>
            <w:pPr>
              <w:pStyle w:val="735"/>
              <w:jc w:val="left"/>
              <w:spacing w:line="360" w:lineRule="exact"/>
              <w:rPr>
                <w:rFonts w:ascii="宋体" w:hAnsi="宋体"/>
                <w:szCs w:val="21"/>
              </w:rPr>
              <w:framePr w:hSpace="180" w:wrap="around" w:vAnchor="text" w:hAnchor="margin" w:x="40" w:y="387"/>
            </w:pPr>
            <w:r>
              <w:rPr>
                <w:rFonts w:hint="eastAsia" w:ascii="宋体" w:hAnsi="宋体"/>
                <w:szCs w:val="21"/>
              </w:rPr>
              <w:t xml:space="preserve">无污迹、积尘，发现一处扣0.5分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rPr>
                <w:rFonts w:ascii="宋体" w:hAnsi="宋体"/>
                <w:szCs w:val="21"/>
              </w:rPr>
              <w:framePr w:hSpace="180" w:wrap="around" w:vAnchor="text" w:hAnchor="margin" w:x="40" w:y="387"/>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各种标识、开关、指示牌、各种门牌标志物，消防栓、垃圾桶等清洗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tcPr>
          <w:p>
            <w:pPr>
              <w:pStyle w:val="735"/>
              <w:jc w:val="left"/>
              <w:spacing w:line="360" w:lineRule="exact"/>
              <w:rPr>
                <w:rFonts w:ascii="宋体" w:hAnsi="宋体"/>
                <w:szCs w:val="21"/>
              </w:rPr>
              <w:framePr w:hSpace="180" w:wrap="around" w:vAnchor="text" w:hAnchor="margin" w:x="40" w:y="387"/>
            </w:pPr>
            <w:r>
              <w:rPr>
                <w:rFonts w:hint="eastAsia" w:ascii="宋体" w:hAnsi="宋体"/>
                <w:szCs w:val="21"/>
              </w:rPr>
              <w:t xml:space="preserve">无污迹、积尘，发现一处扣0.5分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配餐间台面、微波炉、水池、开水器等擦拭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tcPr>
          <w:p>
            <w:pPr>
              <w:pStyle w:val="735"/>
              <w:jc w:val="left"/>
              <w:rPr>
                <w:rFonts w:ascii="宋体" w:hAnsi="宋体"/>
                <w:szCs w:val="21"/>
              </w:rPr>
              <w:framePr w:hSpace="180" w:wrap="around" w:vAnchor="text" w:hAnchor="margin" w:x="40" w:y="387"/>
            </w:pPr>
            <w:r>
              <w:rPr>
                <w:rFonts w:hint="eastAsia" w:ascii="宋体" w:hAnsi="宋体"/>
                <w:szCs w:val="21"/>
              </w:rPr>
              <w:t xml:space="preserve">无污迹、油迹、水迹，发现一处扣0.5分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卫生间垃圾桶、马桶、台盆、镜面、水龙头、置物架等清洗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清洁光亮、无污迹、无积尘、无异味、无水迹，发现一处扣0.5分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床单元终末处置</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进行终末彻底清洁、消毒，发现一处扣0.5分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拖布、保洁车等清扫工具、物品擦洗及管理，拖布池擦洗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拖布分区使用，放置规范、整齐、标记明确，分开清洗，悬挂晾干，定期消毒，发现一处扣0.5分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36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外场地面、草坪、草丛清理，户外指示牌、垃圾桶擦拭</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无垃圾、烟头，落叶及时清扫，指示牌、垃圾桶无污迹、积灰，发现一处扣0.5分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restart"/>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陪送检服务40分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及时接听电话</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接听电话及时，并按要求正确、及时送检、陪检，违反一次扣0.5分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运输工具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正确使用运输工作，不人为损坏，损坏一次扣0.5分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rPr>
                <w:rFonts w:ascii="宋体" w:hAnsi="宋体"/>
                <w:szCs w:val="21"/>
              </w:rPr>
              <w:framePr w:hSpace="180" w:wrap="around" w:vAnchor="text" w:hAnchor="margin" w:x="40" w:y="387"/>
            </w:pPr>
            <w:r>
              <w:rPr>
                <w:rFonts w:hint="eastAsia" w:ascii="宋体" w:hAnsi="宋体"/>
                <w:szCs w:val="21"/>
              </w:rPr>
              <w:t xml:space="preserve">17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标本送检及时、正确，不发生标本遗失</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正确、及时送检各类标本，途中保管妥当，不发生标本遗失，并认真做好记录。标本送错一次扣1分，遗失一次全扣，并视情节进行处罚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药品取送及时、正确，不发生损坏、遗失</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jc w:val="left"/>
              <w:spacing w:line="240" w:lineRule="exact"/>
              <w:rPr>
                <w:rFonts w:ascii="宋体" w:hAnsi="宋体"/>
                <w:szCs w:val="21"/>
              </w:rPr>
              <w:framePr w:hSpace="180" w:wrap="around" w:vAnchor="text" w:hAnchor="margin" w:x="40" w:y="387"/>
            </w:pPr>
            <w:r>
              <w:rPr>
                <w:rFonts w:hint="eastAsia" w:ascii="宋体" w:hAnsi="宋体"/>
                <w:szCs w:val="21"/>
              </w:rPr>
              <w:t xml:space="preserve">正确、及时取送药品，途中保管妥当，不发生药品损坏、遗失，并认真做好交接工作。药品送错一次扣1分，遗失一次全扣，并视情节进行处罚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19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护送病人检查及时、正确、规范</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及时、正确、规范护送患者做检查，全程陪送不得离开病人；同时还应随时给予必要的帮助。违反一次扣1分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735"/>
              <w:spacing w:line="360" w:lineRule="exact"/>
              <w:rPr>
                <w:rFonts w:ascii="宋体" w:hAnsi="宋体"/>
                <w:szCs w:val="21"/>
              </w:rPr>
              <w:framePr w:hSpace="180" w:wrap="around" w:vAnchor="text" w:hAnchor="margin" w:x="40" w:y="387"/>
            </w:pPr>
            <w:r>
              <w:rPr>
                <w:rFonts w:hint="eastAsia" w:ascii="宋体" w:hAnsi="宋体"/>
                <w:szCs w:val="21"/>
              </w:rPr>
              <w:t xml:space="preserve">20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35"/>
              <w:jc w:val="left"/>
              <w:widowControl/>
              <w:rPr>
                <w:rFonts w:ascii="宋体" w:hAnsi="宋体"/>
                <w:szCs w:val="21"/>
              </w:rPr>
              <w:framePr w:x="40"/>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工作出现差错及时如实报告</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陪送检过程中出现错误应及时报告，不隐瞒，不谎报，违反一次全扣，并视情节进行处罚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5211"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合计</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hint="eastAsia" w:ascii="宋体" w:hAnsi="宋体"/>
                <w:szCs w:val="21"/>
              </w:rPr>
              <w:t xml:space="preserve">100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spacing w:line="240" w:lineRule="exact"/>
              <w:rPr>
                <w:rFonts w:ascii="宋体" w:hAnsi="宋体"/>
                <w:szCs w:val="21"/>
              </w:rPr>
              <w:framePr w:hSpace="180" w:wrap="around" w:vAnchor="text" w:hAnchor="margin" w:x="40" w:y="387"/>
            </w:pPr>
            <w:r>
              <w:rPr>
                <w:rFonts w:ascii="宋体" w:hAnsi="宋体"/>
                <w:szCs w:val="21"/>
              </w:rPr>
            </w:r>
            <w:r/>
          </w:p>
        </w:tc>
      </w:tr>
    </w:tbl>
    <w:p>
      <w:pPr>
        <w:pStyle w:val="735"/>
        <w:jc w:val="center"/>
        <w:rPr>
          <w:rFonts w:hint="eastAsia" w:ascii="宋体"/>
          <w:bCs/>
          <w:sz w:val="24"/>
        </w:rPr>
      </w:pPr>
      <w:r>
        <w:rPr>
          <w:rFonts w:hint="eastAsia" w:ascii="宋体"/>
          <w:bCs/>
          <w:sz w:val="24"/>
        </w:rPr>
      </w:r>
      <w:r/>
    </w:p>
    <w:p>
      <w:pPr>
        <w:pStyle w:val="735"/>
        <w:jc w:val="center"/>
        <w:spacing w:after="156" w:line="340" w:lineRule="exact"/>
        <w:widowControl/>
        <w:rPr>
          <w:b/>
          <w:szCs w:val="21"/>
        </w:rPr>
      </w:pPr>
      <w:r>
        <w:rPr>
          <w:rFonts w:hint="eastAsia" w:ascii="宋体" w:hAnsi="宋体"/>
          <w:b/>
          <w:bCs/>
          <w:szCs w:val="21"/>
        </w:rPr>
        <w:t xml:space="preserve">无锡市惠山区中医医院</w:t>
      </w:r>
      <w:r>
        <w:rPr>
          <w:rFonts w:hint="eastAsia"/>
          <w:b/>
          <w:bCs/>
          <w:color w:val="000000"/>
          <w:szCs w:val="21"/>
        </w:rPr>
        <w:t xml:space="preserve">保安服务考核表</w:t>
      </w:r>
      <w:r>
        <w:rPr>
          <w:b/>
          <w:szCs w:val="21"/>
        </w:rPr>
      </w:r>
      <w:r/>
    </w:p>
    <w:tbl>
      <w:tblPr>
        <w:tblpPr w:horzAnchor="page" w:tblpX="1290" w:vertAnchor="text" w:tblpY="241" w:leftFromText="180" w:topFromText="0" w:rightFromText="180" w:bottomFromText="0"/>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42"/>
        <w:gridCol w:w="3835"/>
        <w:gridCol w:w="2127"/>
        <w:gridCol w:w="708"/>
        <w:gridCol w:w="1134"/>
        <w:gridCol w:w="709"/>
      </w:tblGrid>
      <w:tr>
        <w:trPr>
          <w:trHeight w:val="697"/>
        </w:trPr>
        <w:tc>
          <w:tcPr>
            <w:gridSpan w:val="3"/>
            <w:tcBorders>
              <w:top w:val="single" w:color="000000" w:sz="4" w:space="0"/>
              <w:left w:val="single" w:color="000000" w:sz="4" w:space="0"/>
              <w:bottom w:val="single" w:color="000000" w:sz="4" w:space="0"/>
              <w:right w:val="single" w:color="000000" w:sz="4" w:space="0"/>
            </w:tcBorders>
            <w:tcW w:w="5211" w:type="dxa"/>
            <w:vAlign w:val="center"/>
            <w:textDirection w:val="lrTb"/>
            <w:noWrap/>
          </w:tcPr>
          <w:p>
            <w:pPr>
              <w:pStyle w:val="735"/>
              <w:ind w:firstLine="480"/>
              <w:jc w:val="center"/>
              <w:widowControl/>
              <w:rPr>
                <w:rFonts w:ascii="宋体" w:hAnsi="宋体"/>
                <w:b/>
                <w:szCs w:val="21"/>
              </w:rPr>
              <w:framePr w:hSpace="180" w:wrap="around" w:vAnchor="text" w:hAnchor="page" w:x="1290" w:y="241"/>
            </w:pPr>
            <w:r>
              <w:rPr>
                <w:rFonts w:hint="eastAsia" w:ascii="宋体" w:hAnsi="宋体"/>
                <w:b/>
                <w:szCs w:val="21"/>
              </w:rPr>
              <w:t xml:space="preserve">考核内容</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
                <w:szCs w:val="21"/>
              </w:rPr>
              <w:framePr w:hSpace="180" w:wrap="around" w:vAnchor="text" w:hAnchor="page" w:x="1290" w:y="241"/>
            </w:pPr>
            <w:r>
              <w:rPr>
                <w:rFonts w:hint="eastAsia" w:ascii="宋体" w:hAnsi="宋体"/>
                <w:b/>
                <w:szCs w:val="21"/>
              </w:rPr>
              <w:t xml:space="preserve">扣分标准</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jc w:val="center"/>
              <w:widowControl/>
              <w:rPr>
                <w:rFonts w:ascii="宋体" w:hAnsi="宋体"/>
                <w:b/>
                <w:szCs w:val="21"/>
              </w:rPr>
              <w:framePr w:hSpace="180" w:wrap="around" w:vAnchor="text" w:hAnchor="page" w:x="1290" w:y="241"/>
            </w:pPr>
            <w:r>
              <w:rPr>
                <w:rFonts w:hint="eastAsia" w:ascii="宋体" w:hAnsi="宋体"/>
                <w:b/>
                <w:szCs w:val="21"/>
              </w:rPr>
              <w:t xml:space="preserve">分值</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35"/>
              <w:jc w:val="center"/>
              <w:widowControl/>
              <w:rPr>
                <w:rFonts w:ascii="宋体" w:hAnsi="宋体"/>
                <w:b/>
                <w:szCs w:val="21"/>
              </w:rPr>
              <w:framePr w:hSpace="180" w:wrap="around" w:vAnchor="text" w:hAnchor="page" w:x="1290" w:y="241"/>
            </w:pPr>
            <w:r>
              <w:rPr>
                <w:rFonts w:hint="eastAsia" w:ascii="宋体" w:hAnsi="宋体"/>
                <w:b/>
                <w:szCs w:val="21"/>
              </w:rPr>
              <w:t xml:space="preserve">督查情况</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35"/>
              <w:jc w:val="center"/>
              <w:widowControl/>
              <w:rPr>
                <w:rFonts w:ascii="宋体" w:hAnsi="宋体"/>
                <w:b/>
                <w:szCs w:val="21"/>
              </w:rPr>
              <w:framePr w:hSpace="180" w:wrap="around" w:vAnchor="text" w:hAnchor="page" w:x="1290" w:y="241"/>
            </w:pPr>
            <w:r>
              <w:rPr>
                <w:rFonts w:hint="eastAsia" w:ascii="宋体" w:hAnsi="宋体"/>
                <w:b/>
                <w:szCs w:val="21"/>
              </w:rPr>
              <w:t xml:space="preserve">得分</w:t>
            </w:r>
            <w:r>
              <w:rPr>
                <w:rFonts w:ascii="宋体" w:hAnsi="宋体"/>
                <w:b/>
                <w:szCs w:val="21"/>
              </w:rPr>
            </w:r>
            <w:r/>
          </w:p>
        </w:tc>
      </w:tr>
      <w:tr>
        <w:trPr>
          <w:trHeight w:val="128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1</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保安人员要遵守各项规章制度，按时上下班，不迟到早退，不私自离岗，不私带公物离院。</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每一次违反规定扣1分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10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2</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工作期间仪表规范，服装整洁，不穿拖鞋，不酒后上岗，不穿工作服抽烟。</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每查一处不符合要求扣1分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10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3</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岗位上严禁扎堆聊天、会客、阅读书籍、报刊、睡岗、玩手机。</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每查一处不符合要求扣1分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10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4</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消监控人员应熟悉消监控设备，发现问题及时调度指挥。</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未及时处理报警每次扣5分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79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做好车辆停放管理工作，无乱停放现象。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每查一次不符合要求扣0.5分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8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6</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医院门诊、急诊、一二期连廊、防保科入口要落实安保固定岗位值守，安检，突发情况最小应急单元快速反应及处置。</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空岗、脱岗扣1分/人次；抽查安检不到位或快速反应不及时扣5分/次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ind w:left="4"/>
              <w:widowControl/>
              <w:rPr>
                <w:rFonts w:ascii="宋体" w:hAnsi="宋体"/>
                <w:bCs/>
                <w:szCs w:val="21"/>
              </w:rPr>
              <w:framePr w:hSpace="180" w:wrap="around" w:vAnchor="text" w:hAnchor="page" w:x="1290" w:y="241"/>
            </w:pPr>
            <w:r>
              <w:rPr>
                <w:rFonts w:hint="eastAsia" w:ascii="宋体" w:hAnsi="宋体"/>
                <w:bCs/>
                <w:szCs w:val="21"/>
              </w:rPr>
              <w:t xml:space="preserve">15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7</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按规定巡查；安保人员熟悉医院的环境，按规定着装和佩戴</w:t>
            </w:r>
            <w:r>
              <w:rPr>
                <w:rFonts w:hint="eastAsia" w:ascii="宋体" w:hAnsi="宋体"/>
                <w:bCs/>
                <w:szCs w:val="21"/>
              </w:rPr>
              <w:t xml:space="preserve">装备，文明值勤，训练有素，机动灵活，言语规范，认真履行职责，不能与医院职工、患者及家属发生冲突。</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不按规定巡查每次扣1分；装备佩戴不齐、不规范使用文明用语扣0.5分/次；与他人发生冲突，扣5分，并追究责任。</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849"/>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8</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各班次交接班台账记录齐全、真实</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发现差错扣0.5分/次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35"/>
              <w:ind w:firstLine="480"/>
              <w:jc w:val="center"/>
              <w:widowControl/>
              <w:rPr>
                <w:rFonts w:ascii="宋体" w:hAnsi="宋体"/>
                <w:szCs w:val="21"/>
              </w:rPr>
              <w:framePr w:hSpace="180" w:wrap="around" w:vAnchor="text" w:hAnchor="page" w:x="1290" w:y="241"/>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26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9</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不收受病人财物，不得擅自介绍“医托”“殡葬”，影响院方声誉。</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发现一次此项不得分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452"/>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10</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安保人员熟悉安全知识、掌握火灾自救能力，会使用消防器材，会初期火灾处置。按要求落实每天优维安安全巡查工作。</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抽查不能熟练掌握扣2分/人次。巡查每落一天扣1分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widowControl/>
              <w:rPr>
                <w:rFonts w:ascii="宋体" w:hAnsi="宋体"/>
                <w:bCs/>
                <w:szCs w:val="21"/>
              </w:rPr>
              <w:framePr w:hSpace="180" w:wrap="around" w:vAnchor="text" w:hAnchor="page" w:x="1290"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849"/>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11</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保安人员不得缺编，须持证上岗，并符合年龄要求。</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缺编一人扣除一人当月服务费；无证上岗扣10分/人次；年龄不符扣10分/人次；3日内未整改到位按天数扣除相应人员服务费。</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106"/>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12</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每月25日前将下月排班表交安全生产科，并严格执行。</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逾期未交排班表扣2分/次；查岗发现缺岗扣5分/人次。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699"/>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13</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新人上岗须持证并经过相关培训，提前报安全生产科备案，递交相关人员资料。</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未经培训上岗扣10分/人次；未提前报备并递交资料扣5分/人次。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10</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106"/>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14</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jc w:val="left"/>
              <w:widowControl/>
              <w:rPr>
                <w:rFonts w:ascii="宋体" w:hAnsi="宋体"/>
                <w:bCs/>
                <w:szCs w:val="21"/>
              </w:rPr>
              <w:framePr w:hSpace="180" w:wrap="around" w:vAnchor="text" w:hAnchor="page" w:x="1290" w:y="241"/>
            </w:pPr>
            <w:r>
              <w:rPr>
                <w:rFonts w:hint="eastAsia" w:ascii="宋体" w:hAnsi="宋体"/>
                <w:bCs/>
                <w:szCs w:val="21"/>
              </w:rPr>
              <w:t xml:space="preserve">严格落实各项安全管理制度，确保院内安全，不发生安全责任事件。</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发生安全责任事件视情况扣10-30分。被上级查处通报或发生其他不良事件影响医院声誉扣10分/次。</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ind w:firstLine="480"/>
              <w:jc w:val="center"/>
              <w:widowControl/>
              <w:rPr>
                <w:rFonts w:ascii="宋体" w:hAnsi="宋体"/>
                <w:bCs/>
                <w:szCs w:val="21"/>
              </w:rPr>
              <w:framePr w:hSpace="180" w:wrap="around" w:vAnchor="text" w:hAnchor="page" w:x="1290" w:y="241"/>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1106"/>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15</w:t>
            </w:r>
            <w:r>
              <w:rPr>
                <w:rFonts w:ascii="宋体" w:hAnsi="宋体"/>
                <w:bCs/>
                <w:szCs w:val="21"/>
              </w:rPr>
            </w:r>
            <w:r/>
          </w:p>
        </w:tc>
        <w:tc>
          <w:tcPr>
            <w:gridSpan w:val="2"/>
            <w:tcBorders>
              <w:top w:val="single" w:color="000000" w:sz="4" w:space="0"/>
              <w:left w:val="single" w:color="000000" w:sz="4" w:space="0"/>
              <w:bottom w:val="single" w:color="000000" w:sz="4" w:space="0"/>
              <w:right w:val="single" w:color="000000" w:sz="4" w:space="0"/>
            </w:tcBorders>
            <w:tcW w:w="4677" w:type="dxa"/>
            <w:vAlign w:val="center"/>
            <w:textDirection w:val="lrTb"/>
            <w:noWrap/>
          </w:tcPr>
          <w:p>
            <w:pPr>
              <w:pStyle w:val="735"/>
              <w:ind w:firstLine="480"/>
              <w:jc w:val="left"/>
              <w:widowControl/>
              <w:rPr>
                <w:rFonts w:ascii="宋体" w:hAnsi="宋体"/>
                <w:bCs/>
                <w:szCs w:val="21"/>
              </w:rPr>
              <w:framePr w:hSpace="180" w:wrap="around" w:vAnchor="text" w:hAnchor="page" w:x="1290" w:y="241"/>
            </w:pPr>
            <w:r>
              <w:rPr>
                <w:rFonts w:hint="eastAsia" w:ascii="宋体" w:hAnsi="宋体"/>
                <w:bCs/>
                <w:szCs w:val="21"/>
              </w:rPr>
              <w:t xml:space="preserve">奖励项</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受上级部门嘉奖、病人及家属感谢等情况，酌情予100-500元奖励。</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ind w:firstLine="480"/>
              <w:jc w:val="center"/>
              <w:widowControl/>
              <w:rPr>
                <w:rFonts w:ascii="宋体" w:hAnsi="宋体"/>
                <w:bCs/>
                <w:szCs w:val="21"/>
              </w:rPr>
              <w:framePr w:hSpace="180" w:wrap="around" w:vAnchor="text" w:hAnchor="page" w:x="1290" w:y="241"/>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590"/>
        </w:trPr>
        <w:tc>
          <w:tcPr>
            <w:gridSpan w:val="3"/>
            <w:tcBorders>
              <w:top w:val="single" w:color="000000" w:sz="4" w:space="0"/>
              <w:left w:val="single" w:color="000000" w:sz="4" w:space="0"/>
              <w:bottom w:val="single" w:color="000000" w:sz="4" w:space="0"/>
              <w:right w:val="single" w:color="000000" w:sz="4" w:space="0"/>
            </w:tcBorders>
            <w:tcW w:w="5211" w:type="dxa"/>
            <w:vAlign w:val="center"/>
            <w:textDirection w:val="lrTb"/>
            <w:noWrap/>
          </w:tcPr>
          <w:p>
            <w:pPr>
              <w:pStyle w:val="735"/>
              <w:ind w:firstLine="480"/>
              <w:jc w:val="center"/>
              <w:widowControl/>
              <w:rPr>
                <w:rFonts w:ascii="宋体" w:hAnsi="宋体"/>
                <w:szCs w:val="21"/>
              </w:rPr>
              <w:framePr w:hSpace="180" w:wrap="around" w:vAnchor="text" w:hAnchor="page" w:x="1290" w:y="241"/>
            </w:pPr>
            <w:r>
              <w:rPr>
                <w:rFonts w:hint="eastAsia" w:ascii="宋体" w:hAnsi="宋体"/>
                <w:szCs w:val="21"/>
              </w:rPr>
              <w:t xml:space="preserve">合计</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35"/>
              <w:ind w:firstLine="480"/>
              <w:jc w:val="center"/>
              <w:widowControl/>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35"/>
              <w:spacing w:line="360" w:lineRule="auto"/>
              <w:widowControl/>
              <w:rPr>
                <w:rFonts w:ascii="宋体" w:hAnsi="宋体"/>
                <w:szCs w:val="21"/>
              </w:rPr>
              <w:framePr w:hSpace="180" w:wrap="around" w:vAnchor="text" w:hAnchor="page" w:x="1290" w:y="241"/>
            </w:pPr>
            <w:r>
              <w:rPr>
                <w:rFonts w:hint="eastAsia" w:ascii="宋体" w:hAnsi="宋体"/>
                <w:szCs w:val="21"/>
              </w:rPr>
              <w:t xml:space="preserve">100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735"/>
              <w:ind w:firstLine="480"/>
              <w:rPr>
                <w:rFonts w:ascii="宋体" w:hAnsi="宋体"/>
                <w:szCs w:val="21"/>
              </w:rPr>
              <w:framePr w:hSpace="180" w:wrap="around" w:vAnchor="text" w:hAnchor="page" w:x="1290" w:y="241"/>
            </w:pPr>
            <w:r>
              <w:rPr>
                <w:rFonts w:ascii="宋体" w:hAnsi="宋体"/>
                <w:szCs w:val="21"/>
              </w:rPr>
            </w:r>
            <w:r/>
          </w:p>
        </w:tc>
      </w:tr>
      <w:tr>
        <w:trPr>
          <w:trHeight w:val="556"/>
        </w:trPr>
        <w:tc>
          <w:tcPr>
            <w:gridSpan w:val="3"/>
            <w:tcBorders>
              <w:top w:val="single" w:color="000000" w:sz="4" w:space="0"/>
              <w:left w:val="single" w:color="000000" w:sz="4" w:space="0"/>
              <w:bottom w:val="single" w:color="000000" w:sz="4" w:space="0"/>
              <w:right w:val="single" w:color="000000" w:sz="4" w:space="0"/>
            </w:tcBorders>
            <w:tcW w:w="5211" w:type="dxa"/>
            <w:vAlign w:val="center"/>
            <w:textDirection w:val="lrTb"/>
            <w:noWrap/>
          </w:tcPr>
          <w:p>
            <w:pPr>
              <w:pStyle w:val="735"/>
              <w:ind w:firstLine="480"/>
              <w:widowControl/>
              <w:rPr>
                <w:rFonts w:ascii="宋体" w:hAnsi="宋体"/>
                <w:bCs/>
                <w:szCs w:val="21"/>
              </w:rPr>
              <w:framePr w:hSpace="180" w:wrap="around" w:vAnchor="text" w:hAnchor="page" w:x="1290" w:y="241"/>
            </w:pPr>
            <w:r>
              <w:rPr>
                <w:rFonts w:hint="eastAsia" w:ascii="宋体" w:hAnsi="宋体"/>
                <w:bCs/>
                <w:szCs w:val="21"/>
              </w:rPr>
              <w:t xml:space="preserve">考核日期：</w:t>
            </w:r>
            <w:r>
              <w:rPr>
                <w:rFonts w:ascii="宋体" w:hAnsi="宋体"/>
                <w:bCs/>
                <w:szCs w:val="21"/>
              </w:rPr>
            </w:r>
            <w:r/>
          </w:p>
        </w:tc>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pStyle w:val="735"/>
              <w:jc w:val="center"/>
              <w:widowControl/>
              <w:rPr>
                <w:rFonts w:ascii="宋体" w:hAnsi="宋体"/>
                <w:bCs/>
                <w:szCs w:val="21"/>
              </w:rPr>
              <w:framePr w:hSpace="180" w:wrap="around" w:vAnchor="text" w:hAnchor="page" w:x="1290" w:y="241"/>
            </w:pPr>
            <w:r>
              <w:rPr>
                <w:rFonts w:hint="eastAsia" w:ascii="宋体" w:hAnsi="宋体"/>
                <w:bCs/>
                <w:szCs w:val="21"/>
              </w:rPr>
              <w:t xml:space="preserve">考核人员签名：</w:t>
            </w:r>
            <w:r>
              <w:rPr>
                <w:rFonts w:ascii="宋体" w:hAnsi="宋体"/>
                <w:bCs/>
                <w:szCs w:val="21"/>
              </w:rPr>
            </w:r>
            <w:r/>
          </w:p>
        </w:tc>
      </w:tr>
      <w:tr>
        <w:trPr>
          <w:trHeight w:val="724"/>
        </w:trPr>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pStyle w:val="735"/>
              <w:jc w:val="center"/>
              <w:rPr>
                <w:rFonts w:ascii="宋体" w:hAnsi="宋体"/>
                <w:bCs/>
                <w:szCs w:val="21"/>
              </w:rPr>
              <w:framePr w:hSpace="180" w:wrap="around" w:vAnchor="text" w:hAnchor="page" w:x="1290" w:y="241"/>
            </w:pPr>
            <w:r>
              <w:rPr>
                <w:rFonts w:hint="eastAsia" w:ascii="宋体" w:hAnsi="宋体"/>
                <w:bCs/>
                <w:szCs w:val="21"/>
              </w:rPr>
              <w:t xml:space="preserve">扣费</w:t>
            </w:r>
            <w:r>
              <w:rPr>
                <w:rFonts w:ascii="宋体" w:hAnsi="宋体"/>
                <w:bCs/>
                <w:szCs w:val="21"/>
              </w:rPr>
            </w:r>
            <w:r/>
          </w:p>
          <w:p>
            <w:pPr>
              <w:pStyle w:val="735"/>
              <w:jc w:val="center"/>
              <w:rPr>
                <w:rFonts w:ascii="宋体" w:hAnsi="宋体"/>
                <w:bCs/>
                <w:szCs w:val="21"/>
              </w:rPr>
              <w:framePr w:hSpace="180" w:wrap="around" w:vAnchor="text" w:hAnchor="page" w:x="1290" w:y="241"/>
            </w:pPr>
            <w:r>
              <w:rPr>
                <w:rFonts w:hint="eastAsia" w:ascii="宋体" w:hAnsi="宋体"/>
                <w:bCs/>
                <w:szCs w:val="21"/>
              </w:rPr>
              <w:t xml:space="preserve">标准</w:t>
            </w:r>
            <w:r>
              <w:rPr>
                <w:rFonts w:ascii="宋体" w:hAnsi="宋体"/>
                <w:bCs/>
                <w:szCs w:val="21"/>
              </w:rPr>
            </w:r>
            <w:r/>
          </w:p>
        </w:tc>
        <w:tc>
          <w:tcPr>
            <w:gridSpan w:val="5"/>
            <w:tcBorders>
              <w:top w:val="single" w:color="000000" w:sz="4" w:space="0"/>
              <w:left w:val="single" w:color="000000" w:sz="4" w:space="0"/>
              <w:bottom w:val="single" w:color="000000" w:sz="4" w:space="0"/>
              <w:right w:val="single" w:color="000000" w:sz="4" w:space="0"/>
            </w:tcBorders>
            <w:tcW w:w="8513"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每月考核得分95分以上为合格，低于95分的每降1分扣除当月1%服务费；低于80分终止合同。</w:t>
            </w:r>
            <w:r>
              <w:rPr>
                <w:rFonts w:ascii="宋体" w:hAnsi="宋体"/>
                <w:bCs/>
                <w:szCs w:val="21"/>
              </w:rPr>
            </w:r>
            <w:r/>
          </w:p>
        </w:tc>
      </w:tr>
      <w:tr>
        <w:trPr>
          <w:trHeight w:val="694"/>
        </w:trPr>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pStyle w:val="735"/>
              <w:jc w:val="center"/>
              <w:rPr>
                <w:rFonts w:ascii="宋体" w:hAnsi="宋体"/>
                <w:bCs/>
                <w:szCs w:val="21"/>
              </w:rPr>
              <w:framePr w:hSpace="180" w:wrap="around" w:vAnchor="text" w:hAnchor="page" w:x="1290" w:y="241"/>
            </w:pPr>
            <w:r>
              <w:rPr>
                <w:rFonts w:hint="eastAsia" w:ascii="宋体" w:hAnsi="宋体"/>
                <w:bCs/>
                <w:szCs w:val="21"/>
              </w:rPr>
              <w:t xml:space="preserve">备注</w:t>
            </w:r>
            <w:r>
              <w:rPr>
                <w:rFonts w:ascii="宋体" w:hAnsi="宋体"/>
                <w:bCs/>
                <w:szCs w:val="21"/>
              </w:rPr>
            </w:r>
            <w:r/>
          </w:p>
        </w:tc>
        <w:tc>
          <w:tcPr>
            <w:gridSpan w:val="5"/>
            <w:tcBorders>
              <w:top w:val="single" w:color="000000" w:sz="4" w:space="0"/>
              <w:left w:val="single" w:color="000000" w:sz="4" w:space="0"/>
              <w:bottom w:val="single" w:color="000000" w:sz="4" w:space="0"/>
              <w:right w:val="single" w:color="000000" w:sz="4" w:space="0"/>
            </w:tcBorders>
            <w:tcW w:w="8513" w:type="dxa"/>
            <w:vAlign w:val="center"/>
            <w:textDirection w:val="lrTb"/>
            <w:noWrap/>
          </w:tcPr>
          <w:p>
            <w:pPr>
              <w:pStyle w:val="735"/>
              <w:jc w:val="left"/>
              <w:rPr>
                <w:rFonts w:ascii="宋体" w:hAnsi="宋体"/>
                <w:bCs/>
                <w:szCs w:val="21"/>
              </w:rPr>
              <w:framePr w:hSpace="180" w:wrap="around" w:vAnchor="text" w:hAnchor="page" w:x="1290" w:y="241"/>
            </w:pPr>
            <w:r>
              <w:rPr>
                <w:rFonts w:hint="eastAsia" w:ascii="宋体" w:hAnsi="宋体"/>
                <w:bCs/>
                <w:szCs w:val="21"/>
              </w:rPr>
              <w:t xml:space="preserve">爱护公物，因工作不慎造成公共财产损坏能修复者承担修理费，不能修复者则照价赔偿。</w:t>
            </w:r>
            <w:r>
              <w:rPr>
                <w:rFonts w:ascii="宋体" w:hAnsi="宋体"/>
                <w:bCs/>
                <w:szCs w:val="21"/>
              </w:rPr>
            </w:r>
            <w:r/>
          </w:p>
        </w:tc>
      </w:tr>
    </w:tbl>
    <w:p>
      <w:pPr>
        <w:pStyle w:val="735"/>
        <w:spacing w:line="360" w:lineRule="auto"/>
        <w:widowControl/>
        <w:rPr>
          <w:rFonts w:hint="eastAsia" w:ascii="宋体" w:hAnsi="宋体" w:cs="宋体"/>
          <w:sz w:val="24"/>
          <w:szCs w:val="24"/>
        </w:rPr>
      </w:pPr>
      <w:r>
        <w:rPr>
          <w:rFonts w:hint="eastAsia" w:ascii="宋体" w:hAnsi="宋体" w:cs="宋体"/>
          <w:sz w:val="24"/>
          <w:szCs w:val="24"/>
        </w:rPr>
      </w:r>
      <w:r/>
    </w:p>
    <w:p>
      <w:pPr>
        <w:pStyle w:val="735"/>
        <w:spacing w:line="360" w:lineRule="auto"/>
        <w:widowControl/>
        <w:rPr>
          <w:rFonts w:hint="eastAsia" w:ascii="宋体" w:hAnsi="宋体" w:cs="宋体"/>
          <w:b/>
          <w:sz w:val="24"/>
          <w:szCs w:val="24"/>
        </w:rPr>
      </w:pPr>
      <w:r>
        <w:rPr>
          <w:rFonts w:hint="eastAsia" w:ascii="宋体" w:hAnsi="宋体" w:cs="宋体"/>
          <w:b/>
          <w:sz w:val="24"/>
          <w:szCs w:val="24"/>
        </w:rPr>
      </w:r>
      <w:r/>
    </w:p>
    <w:p>
      <w:pPr>
        <w:pStyle w:val="735"/>
        <w:spacing w:line="360" w:lineRule="auto"/>
        <w:widowControl/>
        <w:rPr>
          <w:rFonts w:hint="eastAsia" w:ascii="宋体" w:hAnsi="宋体" w:cs="宋体"/>
          <w:b/>
          <w:sz w:val="24"/>
          <w:szCs w:val="24"/>
        </w:rPr>
      </w:pPr>
      <w:r>
        <w:rPr>
          <w:rFonts w:hint="eastAsia" w:ascii="宋体" w:hAnsi="宋体" w:cs="宋体"/>
          <w:b/>
          <w:sz w:val="24"/>
          <w:szCs w:val="24"/>
        </w:rPr>
      </w:r>
      <w:r/>
    </w:p>
    <w:p>
      <w:pPr>
        <w:pStyle w:val="735"/>
        <w:spacing w:line="360" w:lineRule="auto"/>
        <w:widowControl/>
        <w:rPr>
          <w:rFonts w:hint="eastAsia" w:ascii="宋体" w:hAnsi="宋体" w:cs="宋体"/>
          <w:b/>
          <w:sz w:val="24"/>
          <w:szCs w:val="24"/>
        </w:rPr>
      </w:pPr>
      <w:r>
        <w:rPr>
          <w:rFonts w:hint="eastAsia" w:ascii="宋体" w:hAnsi="宋体" w:cs="宋体"/>
          <w:b/>
          <w:sz w:val="24"/>
          <w:szCs w:val="24"/>
        </w:rPr>
        <w:t xml:space="preserve">物资工具配备要求不得低于以下表格：</w:t>
      </w:r>
      <w:r>
        <w:rPr>
          <w:rFonts w:hint="eastAsia" w:ascii="宋体" w:hAnsi="宋体" w:cs="宋体"/>
          <w:b/>
          <w:sz w:val="24"/>
          <w:szCs w:val="24"/>
        </w:rPr>
      </w:r>
      <w:r/>
    </w:p>
    <w:p>
      <w:pPr>
        <w:pStyle w:val="735"/>
        <w:contextualSpacing/>
        <w:jc w:val="center"/>
        <w:spacing w:line="360" w:lineRule="auto"/>
        <w:rPr>
          <w:rFonts w:hint="eastAsia"/>
          <w:b/>
          <w:color w:val="000000"/>
          <w:szCs w:val="21"/>
        </w:rPr>
      </w:pPr>
      <w:r>
        <w:rPr>
          <w:rFonts w:hint="eastAsia"/>
          <w:b/>
          <w:color w:val="000000"/>
          <w:szCs w:val="21"/>
        </w:rPr>
        <w:t xml:space="preserve">保安防暴物资、工具表</w:t>
      </w:r>
      <w:r/>
    </w:p>
    <w:tbl>
      <w:tblPr>
        <w:tblW w:w="4815" w:type="pct"/>
        <w:jc w:val="center"/>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3378"/>
        <w:gridCol w:w="2470"/>
        <w:gridCol w:w="2835"/>
      </w:tblGrid>
      <w:tr>
        <w:trPr>
          <w:trHeight w:val="239"/>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2"/>
              <w:jc w:val="center"/>
              <w:spacing w:line="360" w:lineRule="auto"/>
              <w:rPr>
                <w:rFonts w:ascii="宋体" w:hAnsi="宋体"/>
                <w:b/>
                <w:bCs/>
                <w:color w:val="000000"/>
                <w:szCs w:val="21"/>
              </w:rPr>
            </w:pPr>
            <w:r>
              <w:rPr>
                <w:rFonts w:hint="eastAsia" w:ascii="宋体" w:hAnsi="宋体"/>
                <w:b/>
                <w:bCs/>
                <w:color w:val="000000"/>
                <w:szCs w:val="21"/>
              </w:rPr>
              <w:t xml:space="preserve">品名</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2"/>
              <w:jc w:val="center"/>
              <w:spacing w:line="360" w:lineRule="auto"/>
              <w:rPr>
                <w:rFonts w:ascii="宋体" w:hAnsi="宋体"/>
                <w:b/>
                <w:bCs/>
                <w:color w:val="000000"/>
                <w:szCs w:val="21"/>
              </w:rPr>
            </w:pPr>
            <w:r>
              <w:rPr>
                <w:rFonts w:hint="eastAsia" w:ascii="宋体" w:hAnsi="宋体"/>
                <w:b/>
                <w:bCs/>
                <w:color w:val="000000"/>
                <w:szCs w:val="21"/>
              </w:rPr>
              <w:t xml:space="preserve">数量</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2"/>
              <w:jc w:val="center"/>
              <w:spacing w:line="360" w:lineRule="auto"/>
              <w:rPr>
                <w:rFonts w:ascii="宋体" w:hAnsi="宋体"/>
                <w:b/>
                <w:bCs/>
                <w:color w:val="000000"/>
                <w:szCs w:val="21"/>
              </w:rPr>
            </w:pPr>
            <w:r>
              <w:rPr>
                <w:rFonts w:hint="eastAsia" w:ascii="宋体" w:hAnsi="宋体"/>
                <w:b/>
                <w:bCs/>
                <w:color w:val="000000"/>
                <w:szCs w:val="21"/>
              </w:rPr>
              <w:t xml:space="preserve">备注</w:t>
            </w:r>
            <w:r>
              <w:rPr>
                <w:rFonts w:ascii="宋体" w:hAnsi="宋体"/>
                <w:b/>
                <w:bCs/>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对讲机</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10台</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钢盔</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6顶</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防刺手套</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6付</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防刺背心</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6件</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PC棍</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12根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钢叉</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6支</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强光手电筒</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2个</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防暴棍</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8根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ind w:firstLine="420"/>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约束抓捕器</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2个</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643"/>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盾牌</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12个</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双把手、法式</w:t>
            </w: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喷雾式辣椒水</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8支</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服装（春秋）</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20套</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服装（冬装）</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20套</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棉衣</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20件</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15</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皮腰带</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20根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16</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帽子</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20顶</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17</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鞋子</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20双</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18</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T恤衫</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20件</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735"/>
              <w:jc w:val="center"/>
              <w:spacing w:line="360" w:lineRule="auto"/>
              <w:rPr>
                <w:rFonts w:ascii="宋体" w:hAnsi="宋体"/>
                <w:color w:val="000000"/>
                <w:szCs w:val="21"/>
              </w:rPr>
            </w:pPr>
            <w:r>
              <w:rPr>
                <w:rFonts w:hint="eastAsia" w:ascii="宋体" w:hAnsi="宋体"/>
                <w:color w:val="000000"/>
                <w:szCs w:val="21"/>
              </w:rPr>
              <w:t xml:space="preserve">19</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雨具（雨衣、雨伞、套鞋）</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pStyle w:val="735"/>
              <w:ind w:firstLine="420"/>
              <w:jc w:val="center"/>
              <w:spacing w:line="360" w:lineRule="auto"/>
              <w:rPr>
                <w:rFonts w:ascii="宋体" w:hAnsi="宋体"/>
                <w:color w:val="000000"/>
                <w:szCs w:val="21"/>
              </w:rPr>
            </w:pPr>
            <w:r>
              <w:rPr>
                <w:rFonts w:hint="eastAsia" w:ascii="宋体" w:hAnsi="宋体"/>
                <w:color w:val="000000"/>
                <w:szCs w:val="21"/>
              </w:rPr>
              <w:t xml:space="preserve">若干</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5"/>
              <w:ind w:firstLine="420"/>
              <w:jc w:val="center"/>
              <w:spacing w:line="360" w:lineRule="auto"/>
              <w:rPr>
                <w:rFonts w:ascii="宋体" w:hAnsi="宋体"/>
                <w:color w:val="000000"/>
                <w:szCs w:val="21"/>
              </w:rPr>
            </w:pPr>
            <w:r>
              <w:rPr>
                <w:rFonts w:ascii="宋体" w:hAnsi="宋体"/>
                <w:color w:val="000000"/>
                <w:szCs w:val="21"/>
              </w:rPr>
            </w:r>
            <w:r/>
          </w:p>
        </w:tc>
      </w:tr>
    </w:tbl>
    <w:p>
      <w:pPr>
        <w:pStyle w:val="735"/>
      </w:pPr>
      <w:r/>
      <w:r/>
    </w:p>
    <w:p>
      <w:pPr>
        <w:pStyle w:val="735"/>
        <w:jc w:val="center"/>
        <w:spacing w:line="420" w:lineRule="exact"/>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第二部分  有关说明</w:t>
      </w:r>
      <w:r/>
    </w:p>
    <w:p>
      <w:pPr>
        <w:pStyle w:val="735"/>
        <w:ind w:firstLine="480"/>
        <w:spacing w:line="360" w:lineRule="auto"/>
        <w:rPr>
          <w:rFonts w:hint="eastAsia" w:ascii="Calibri" w:hAnsi="Calibri"/>
          <w:color w:val="000000"/>
          <w:sz w:val="24"/>
        </w:rPr>
      </w:pPr>
      <w:r>
        <w:rPr>
          <w:rFonts w:hint="eastAsia" w:ascii="宋体" w:hAnsi="宋体" w:cs="宋体"/>
          <w:sz w:val="24"/>
          <w:szCs w:val="24"/>
        </w:rPr>
        <w:t xml:space="preserve">1.</w:t>
      </w:r>
      <w:r>
        <w:rPr>
          <w:rFonts w:hint="eastAsia" w:ascii="Calibri" w:hAnsi="Calibri"/>
          <w:color w:val="000000"/>
          <w:sz w:val="24"/>
        </w:rPr>
        <w:t xml:space="preserve">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pStyle w:val="735"/>
        <w:ind w:firstLine="480"/>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依据《政府采购促进中小企业发展管理办法》规定享受扶持政策获得政府采购合同的，小微企业不得将合同分包给大中型企业，中型企</w:t>
      </w:r>
      <w:r>
        <w:rPr>
          <w:rFonts w:hint="eastAsia" w:ascii="Calibri" w:hAnsi="Calibri"/>
          <w:sz w:val="24"/>
        </w:rPr>
        <w:t xml:space="preserve">业不得将合同分包给大型企业。</w:t>
      </w:r>
      <w:r>
        <w:rPr>
          <w:rFonts w:ascii="宋体" w:hAnsi="宋体" w:cs="宋体"/>
          <w:sz w:val="24"/>
          <w:szCs w:val="24"/>
        </w:rPr>
      </w:r>
      <w:r/>
    </w:p>
    <w:p>
      <w:pPr>
        <w:pStyle w:val="735"/>
        <w:ind w:firstLine="480"/>
        <w:spacing w:line="360" w:lineRule="auto"/>
        <w:rPr>
          <w:rFonts w:hint="eastAsia" w:ascii="宋体" w:hAnsi="宋体"/>
          <w:sz w:val="24"/>
        </w:rPr>
      </w:pPr>
      <w:r>
        <w:rPr>
          <w:rFonts w:hint="eastAsia" w:ascii="宋体" w:hAnsi="宋体"/>
          <w:sz w:val="24"/>
        </w:rPr>
        <w:t xml:space="preserve">3.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pStyle w:val="735"/>
        <w:ind w:firstLine="482"/>
        <w:spacing w:line="360" w:lineRule="auto"/>
        <w:rPr>
          <w:rFonts w:hint="eastAsia" w:ascii="Calibri" w:hAnsi="Calibri"/>
          <w:color w:val="000000"/>
          <w:sz w:val="24"/>
        </w:rPr>
      </w:pPr>
      <w:r>
        <w:rPr>
          <w:rFonts w:hint="eastAsia" w:ascii="宋体" w:hAnsi="宋体" w:cs="宋体"/>
          <w:sz w:val="24"/>
          <w:szCs w:val="24"/>
        </w:rPr>
        <w:t xml:space="preserve">4.</w:t>
      </w:r>
      <w:r>
        <w:rPr>
          <w:rFonts w:hint="eastAsia" w:ascii="Calibri" w:hAnsi="Calibri"/>
          <w:color w:val="000000"/>
          <w:sz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pStyle w:val="735"/>
        <w:ind w:firstLine="3159"/>
        <w:spacing w:line="360" w:lineRule="auto"/>
        <w:tabs>
          <w:tab w:val="left" w:pos="945" w:leader="none"/>
        </w:tabs>
        <w:rPr>
          <w:rFonts w:hint="eastAsia" w:ascii="宋体" w:hAnsi="宋体"/>
          <w:b/>
          <w:color w:val="000000"/>
          <w:sz w:val="30"/>
          <w:szCs w:val="30"/>
        </w:rPr>
      </w:pPr>
      <w:r>
        <w:rPr>
          <w:rFonts w:hint="eastAsia" w:ascii="宋体" w:hAnsi="宋体"/>
          <w:b/>
          <w:color w:val="000000"/>
          <w:sz w:val="30"/>
          <w:szCs w:val="30"/>
        </w:rPr>
        <w:t xml:space="preserve">第三部分  政府采购政策</w:t>
      </w:r>
      <w:r/>
    </w:p>
    <w:p>
      <w:pPr>
        <w:pStyle w:val="735"/>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（包括但不限于下列具体政策要求）</w:t>
      </w:r>
      <w:r/>
    </w:p>
    <w:p>
      <w:pPr>
        <w:pStyle w:val="735"/>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35"/>
        <w:ind w:firstLine="480"/>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35"/>
        <w:ind w:firstLine="480"/>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3.根据国家扶持中小企业的有关政策，在我中心组织的采购项目中标的供应商，如需要政府采购合同融资，请按锡财购【2022】7号文件执行。</w:t>
      </w:r>
      <w:r>
        <w:rPr>
          <w:rFonts w:hint="eastAsia" w:ascii="宋体" w:hAnsi="宋体" w:cs="宋体"/>
          <w:color w:val="000000"/>
          <w:sz w:val="24"/>
          <w:szCs w:val="24"/>
        </w:rPr>
      </w:r>
      <w:r/>
    </w:p>
    <w:p>
      <w:pPr>
        <w:pStyle w:val="73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合同融资</w:t>
      </w:r>
      <w:r>
        <w:rPr>
          <w:rFonts w:ascii="宋体"/>
          <w:bCs/>
          <w:color w:val="000000"/>
          <w:sz w:val="24"/>
          <w:szCs w:val="24"/>
          <w:lang w:val="en"/>
        </w:rPr>
        <w:t xml:space="preserve">,</w:t>
      </w:r>
      <w:r>
        <w:rPr>
          <w:rFonts w:hint="eastAsia" w:ascii="宋体"/>
          <w:bCs/>
          <w:color w:val="000000"/>
          <w:sz w:val="24"/>
          <w:szCs w:val="24"/>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 xml:space="preserve">“苏采云”系统</w:t>
      </w:r>
      <w:r>
        <w:rPr>
          <w:rFonts w:hint="eastAsia" w:ascii="宋体"/>
          <w:bCs/>
          <w:color w:val="000000"/>
          <w:sz w:val="24"/>
          <w:szCs w:val="24"/>
        </w:rPr>
        <w:t xml:space="preserve">凭政府采购中标、成交通知书或政府采购合同向采购人提出此合同有融资需求，采购人在</w:t>
      </w:r>
      <w:r>
        <w:rPr>
          <w:rFonts w:hint="eastAsia" w:ascii="宋体" w:hAnsi="宋体"/>
          <w:bCs/>
          <w:color w:val="000000"/>
          <w:sz w:val="24"/>
          <w:szCs w:val="24"/>
        </w:rPr>
        <w:t xml:space="preserve">“苏采云”系统</w:t>
      </w:r>
      <w:r>
        <w:rPr>
          <w:rFonts w:hint="eastAsia" w:ascii="宋体"/>
          <w:bCs/>
          <w:color w:val="000000"/>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pStyle w:val="73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中标、成交供应商可根据自身情况，自行决定是否选择采用合同融资形式， 在无锡政府采购网——政采贷专栏提供的银行名录内自主选择合作银行。</w:t>
      </w:r>
      <w:r/>
    </w:p>
    <w:p>
      <w:pPr>
        <w:pStyle w:val="735"/>
        <w:ind w:firstLine="480"/>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color w:val="000000"/>
          <w:sz w:val="24"/>
          <w:szCs w:val="24"/>
        </w:rPr>
      </w:r>
      <w:r/>
    </w:p>
    <w:p>
      <w:pPr>
        <w:pStyle w:val="73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中标、成交供应商可以根据自身情况，自行决定是否采用电子履约保函形式，具体操作可登陆江苏政府采购网的保险保函模块进行办理。</w:t>
      </w:r>
      <w:r>
        <w:rPr>
          <w:rFonts w:hint="eastAsia" w:ascii="宋体"/>
          <w:bCs/>
          <w:color w:val="000000"/>
          <w:sz w:val="24"/>
          <w:szCs w:val="24"/>
        </w:rPr>
      </w:r>
      <w:r/>
    </w:p>
    <w:p>
      <w:pPr>
        <w:pStyle w:val="735"/>
        <w:ind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5.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pStyle w:val="735"/>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3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3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96"/>
        <w:ind w:firstLine="0"/>
        <w:spacing w:line="500" w:lineRule="exact"/>
        <w:rPr>
          <w:rFonts w:hint="eastAsia" w:ascii="宋体" w:hAnsi="宋体" w:cs="宋体"/>
          <w:sz w:val="24"/>
          <w:szCs w:val="24"/>
        </w:rPr>
      </w:pPr>
      <w:r>
        <w:rPr>
          <w:rFonts w:hint="eastAsia" w:ascii="宋体" w:hAnsi="宋体" w:cs="宋体"/>
          <w:sz w:val="24"/>
          <w:szCs w:val="24"/>
        </w:rPr>
      </w:r>
      <w:r/>
    </w:p>
    <w:p>
      <w:pPr>
        <w:pStyle w:val="796"/>
        <w:jc w:val="center"/>
        <w:spacing w:line="360" w:lineRule="auto"/>
        <w:rPr>
          <w:rFonts w:hint="eastAsia" w:ascii="黑体" w:eastAsia="黑体"/>
          <w:bCs/>
          <w:color w:val="000000"/>
          <w:sz w:val="32"/>
          <w:szCs w:val="32"/>
        </w:rPr>
      </w:pPr>
      <w:r>
        <w:rPr>
          <w:rFonts w:hint="eastAsia" w:ascii="黑体" w:eastAsia="黑体"/>
          <w:bCs/>
          <w:color w:val="000000"/>
          <w:sz w:val="32"/>
          <w:szCs w:val="32"/>
        </w:rPr>
        <w:t xml:space="preserve">第四章  合同文本</w:t>
      </w:r>
      <w:r/>
    </w:p>
    <w:p>
      <w:pPr>
        <w:pStyle w:val="735"/>
        <w:ind w:firstLine="480"/>
        <w:spacing w:line="360" w:lineRule="auto"/>
        <w:rPr>
          <w:rFonts w:hint="eastAsia" w:ascii="宋体" w:hAnsi="宋体"/>
          <w:bCs/>
          <w:sz w:val="24"/>
        </w:rPr>
      </w:pPr>
      <w:r>
        <w:rPr>
          <w:rFonts w:hint="eastAsia" w:ascii="宋体" w:hAnsi="宋体"/>
          <w:bCs/>
          <w:color w:val="000000"/>
          <w:sz w:val="24"/>
        </w:rPr>
        <w:t xml:space="preserve">以下为中标</w:t>
      </w:r>
      <w:r>
        <w:rPr>
          <w:rFonts w:hint="eastAsia" w:ascii="宋体" w:hAnsi="宋体"/>
          <w:bCs/>
          <w:sz w:val="24"/>
        </w:rPr>
        <w:t xml:space="preserve">后</w:t>
      </w:r>
      <w:r>
        <w:rPr>
          <w:rFonts w:hint="eastAsia" w:ascii="宋体" w:hAnsi="宋体"/>
          <w:bCs/>
          <w:sz w:val="24"/>
          <w:szCs w:val="24"/>
        </w:rPr>
        <w:t xml:space="preserve">签订</w:t>
      </w:r>
      <w:r>
        <w:rPr>
          <w:rFonts w:hint="eastAsia" w:ascii="宋体" w:hAnsi="宋体"/>
          <w:bCs/>
          <w:sz w:val="24"/>
        </w:rPr>
        <w:t xml:space="preserve">本项目合同的通用条款，中标人不得提出实质性的修改。</w:t>
      </w:r>
      <w:r/>
    </w:p>
    <w:p>
      <w:pPr>
        <w:pStyle w:val="735"/>
        <w:jc w:val="center"/>
        <w:spacing w:line="360" w:lineRule="auto"/>
        <w:rPr>
          <w:rFonts w:ascii="宋体" w:hAnsi="宋体"/>
          <w:b/>
          <w:bCs/>
          <w:sz w:val="30"/>
        </w:rPr>
        <w:outlineLvl w:val="0"/>
      </w:pPr>
      <w:r>
        <w:rPr>
          <w:rFonts w:hint="eastAsia" w:ascii="宋体" w:hAnsi="宋体"/>
          <w:b/>
          <w:sz w:val="30"/>
        </w:rPr>
        <w:t xml:space="preserve">江苏省政府采购合同（服务）（合同编号）</w:t>
      </w:r>
      <w:r>
        <w:rPr>
          <w:rFonts w:ascii="宋体" w:hAnsi="宋体"/>
          <w:b/>
          <w:bCs/>
          <w:sz w:val="30"/>
        </w:rPr>
      </w:r>
      <w:r/>
    </w:p>
    <w:p>
      <w:pPr>
        <w:pStyle w:val="922"/>
        <w:spacing w:line="360" w:lineRule="auto"/>
        <w:rPr>
          <w:rFonts w:hAnsi="宋体"/>
          <w:sz w:val="24"/>
          <w:szCs w:val="24"/>
        </w:rPr>
      </w:pPr>
      <w:r>
        <w:rPr>
          <w:rFonts w:hAnsi="宋体"/>
          <w:sz w:val="24"/>
          <w:szCs w:val="24"/>
        </w:rPr>
        <w:t xml:space="preserve">项目名称：                            </w:t>
      </w:r>
      <w:r>
        <w:rPr>
          <w:rFonts w:hint="eastAsia" w:hAnsi="宋体"/>
          <w:sz w:val="24"/>
          <w:szCs w:val="24"/>
        </w:rPr>
        <w:t xml:space="preserve"> </w:t>
      </w:r>
      <w:r>
        <w:rPr>
          <w:rFonts w:hAnsi="宋体"/>
          <w:sz w:val="24"/>
          <w:szCs w:val="24"/>
        </w:rPr>
        <w:t xml:space="preserve">项目编号：</w:t>
      </w:r>
      <w:r>
        <w:rPr>
          <w:rFonts w:hint="eastAsia" w:hAnsi="宋体"/>
          <w:sz w:val="24"/>
          <w:szCs w:val="24"/>
        </w:rPr>
        <w:t xml:space="preserve">                          </w:t>
      </w:r>
      <w:r>
        <w:rPr>
          <w:rFonts w:hAnsi="宋体"/>
          <w:sz w:val="24"/>
          <w:szCs w:val="24"/>
        </w:rPr>
      </w:r>
      <w:r/>
    </w:p>
    <w:p>
      <w:pPr>
        <w:pStyle w:val="922"/>
        <w:spacing w:line="360" w:lineRule="auto"/>
        <w:rPr>
          <w:rFonts w:hAnsi="宋体"/>
          <w:sz w:val="24"/>
          <w:szCs w:val="24"/>
        </w:rPr>
      </w:pPr>
      <w:r>
        <w:rPr>
          <w:rFonts w:hAnsi="宋体"/>
          <w:sz w:val="24"/>
          <w:szCs w:val="24"/>
        </w:rPr>
        <w:t xml:space="preserve">甲方：（买方、需方、采购人）_________</w:t>
      </w:r>
      <w:r/>
    </w:p>
    <w:p>
      <w:pPr>
        <w:pStyle w:val="922"/>
        <w:spacing w:line="360" w:lineRule="auto"/>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2"/>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无锡市惠山区政府采购中心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735"/>
        <w:ind w:firstLine="480"/>
        <w:spacing w:line="360" w:lineRule="auto"/>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二、项目</w:t>
      </w:r>
      <w:r>
        <w:rPr>
          <w:rFonts w:hint="eastAsia" w:ascii="宋体"/>
          <w:bCs/>
          <w:color w:val="000000"/>
          <w:sz w:val="24"/>
          <w:szCs w:val="24"/>
        </w:rPr>
        <w:t xml:space="preserve">座落</w:t>
      </w:r>
      <w:r>
        <w:rPr>
          <w:rFonts w:hint="eastAsia" w:ascii="宋体" w:hAnsi="宋体" w:cs="宋体"/>
          <w:color w:val="000000"/>
          <w:sz w:val="24"/>
        </w:rPr>
        <w:t xml:space="preserve">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735"/>
        <w:ind w:firstLine="480"/>
        <w:spacing w:line="360" w:lineRule="auto"/>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t xml:space="preserve">三、履约保证金的缴纳和退付</w:t>
      </w:r>
      <w:r/>
    </w:p>
    <w:p>
      <w:pPr>
        <w:pStyle w:val="735"/>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rPr>
          <w:rFonts w:ascii="宋体" w:hAnsi="宋体"/>
          <w:bCs/>
          <w:color w:val="000000"/>
          <w:sz w:val="24"/>
          <w:szCs w:val="24"/>
        </w:rPr>
      </w:r>
      <w:r/>
    </w:p>
    <w:p>
      <w:pPr>
        <w:pStyle w:val="735"/>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rPr>
          <w:rFonts w:ascii="宋体" w:hAnsi="宋体"/>
          <w:bCs/>
          <w:color w:val="000000"/>
          <w:sz w:val="24"/>
          <w:szCs w:val="24"/>
        </w:rPr>
      </w:r>
      <w:r/>
    </w:p>
    <w:p>
      <w:pPr>
        <w:pStyle w:val="735"/>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35"/>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35"/>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35"/>
        <w:ind w:firstLine="480"/>
        <w:spacing w:line="360" w:lineRule="auto"/>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
          <w:color w:val="000000"/>
          <w:sz w:val="24"/>
          <w:szCs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735"/>
        <w:ind w:firstLine="480"/>
        <w:spacing w:line="360" w:lineRule="auto"/>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物业管理服务所必须的水、电供应</w:t>
      </w:r>
      <w:r>
        <w:rPr>
          <w:rFonts w:hint="eastAsia" w:ascii="宋体" w:hAnsi="宋体" w:cs="宋体"/>
          <w:color w:val="000000"/>
          <w:sz w:val="24"/>
        </w:rPr>
        <w:t xml:space="preserve">。</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735"/>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pStyle w:val="73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pStyle w:val="735"/>
        <w:ind w:firstLine="480"/>
        <w:spacing w:line="360" w:lineRule="auto"/>
        <w:rPr>
          <w:rFonts w:ascii="宋体" w:hAnsi="宋体" w:cs="宋体"/>
          <w:color w:val="000000"/>
          <w:sz w:val="24"/>
        </w:rPr>
      </w:pPr>
      <w:r>
        <w:rPr>
          <w:rFonts w:hint="eastAsia" w:ascii="宋体" w:hAnsi="宋体"/>
          <w:color w:val="000000"/>
          <w:sz w:val="24"/>
          <w:szCs w:val="24"/>
        </w:rPr>
        <w:t xml:space="preserve">（六）除上述各款外，其它不可归责于乙方之事由的。</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rPr>
          <w:rFonts w:ascii="宋体" w:hAnsi="宋体" w:cs="宋体"/>
          <w:color w:val="000000"/>
          <w:sz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一、本合同自签订之日起生效。除《政府采购法》第五十条第二款规定的情形外，本合同一经签订，甲乙双方不得擅自变更、中止或终止合同。</w:t>
      </w:r>
      <w:r>
        <w:rPr>
          <w:rFonts w:ascii="宋体" w:hAnsi="宋体" w:cs="宋体"/>
          <w:color w:val="000000"/>
          <w:sz w:val="24"/>
        </w:rPr>
      </w:r>
      <w:r/>
    </w:p>
    <w:p>
      <w:pPr>
        <w:pStyle w:val="735"/>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73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pStyle w:val="735"/>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735"/>
        <w:ind w:firstLine="482"/>
        <w:spacing w:line="360" w:lineRule="auto"/>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735"/>
        <w:ind w:firstLine="48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pStyle w:val="735"/>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pStyle w:val="735"/>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735"/>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735"/>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35"/>
        <w:ind w:firstLine="480"/>
        <w:spacing w:line="360" w:lineRule="auto"/>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735"/>
        <w:ind w:firstLine="480"/>
        <w:spacing w:line="360" w:lineRule="auto"/>
        <w:rPr>
          <w:rFonts w:ascii="宋体" w:hAnsi="宋体" w:cs="宋体"/>
          <w:color w:val="000000"/>
          <w:sz w:val="24"/>
        </w:rPr>
      </w:pPr>
      <w:r>
        <w:rPr>
          <w:rFonts w:ascii="宋体" w:hAnsi="宋体" w:cs="宋体"/>
          <w:color w:val="000000"/>
          <w:sz w:val="24"/>
        </w:rPr>
      </w:r>
      <w:r/>
    </w:p>
    <w:p>
      <w:pPr>
        <w:pStyle w:val="735"/>
        <w:ind w:firstLine="480"/>
        <w:jc w:val="left"/>
        <w:spacing w:line="324" w:lineRule="auto"/>
        <w:rPr>
          <w:rFonts w:ascii="宋体" w:hAnsi="宋体" w:cs="宋体"/>
          <w:bCs/>
          <w:sz w:val="24"/>
          <w:szCs w:val="24"/>
        </w:rPr>
      </w:pPr>
      <w:r>
        <w:rPr>
          <w:rFonts w:ascii="宋体" w:hAnsi="宋体" w:cs="宋体"/>
          <w:bCs/>
          <w:sz w:val="24"/>
          <w:szCs w:val="24"/>
        </w:rPr>
      </w:r>
      <w:r/>
    </w:p>
    <w:p>
      <w:pPr>
        <w:pStyle w:val="736"/>
        <w:pageBreakBefore/>
        <w:rPr>
          <w:rFonts w:ascii="黑体" w:eastAsia="黑体"/>
          <w:b w:val="0"/>
          <w:sz w:val="32"/>
          <w:szCs w:val="32"/>
          <w:lang w:val="en-US" w:eastAsia="zh-CN"/>
        </w:rPr>
      </w:pPr>
      <w:r>
        <w:rPr>
          <w:rFonts w:hint="eastAsia" w:ascii="黑体" w:eastAsia="黑体"/>
          <w:b w:val="0"/>
          <w:sz w:val="32"/>
          <w:szCs w:val="32"/>
          <w:lang w:eastAsia="zh-CN"/>
        </w:rPr>
        <w:t xml:space="preserve">第五章</w:t>
      </w:r>
      <w:r>
        <w:rPr>
          <w:rFonts w:hint="eastAsia" w:ascii="黑体" w:eastAsia="黑体"/>
          <w:b w:val="0"/>
          <w:sz w:val="32"/>
          <w:szCs w:val="32"/>
          <w:lang w:val="en-US" w:eastAsia="zh-CN"/>
        </w:rPr>
        <w:t xml:space="preserve">  评分方法与评分标准</w:t>
      </w:r>
      <w:r>
        <w:rPr>
          <w:rFonts w:ascii="黑体" w:eastAsia="黑体"/>
          <w:b w:val="0"/>
          <w:sz w:val="32"/>
          <w:szCs w:val="32"/>
          <w:lang w:val="en-US" w:eastAsia="zh-CN"/>
        </w:rPr>
      </w:r>
      <w:r/>
    </w:p>
    <w:p>
      <w:pPr>
        <w:pStyle w:val="923"/>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23"/>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23"/>
        <w:spacing w:before="0" w:after="0" w:line="500" w:lineRule="exact"/>
        <w:rPr>
          <w:rFonts w:hint="eastAsia" w:cs="Arial"/>
          <w:color w:val="000000"/>
        </w:rPr>
      </w:pPr>
      <w:r>
        <w:rPr>
          <w:rFonts w:hint="eastAsia" w:cs="Arial"/>
          <w:color w:val="000000"/>
        </w:rPr>
        <w:t xml:space="preserve">比较与评价采用综合评分法。</w:t>
      </w:r>
      <w:r/>
    </w:p>
    <w:p>
      <w:pPr>
        <w:pStyle w:val="923"/>
        <w:spacing w:before="0" w:after="0" w:line="500" w:lineRule="exact"/>
        <w:rPr>
          <w:rStyle w:val="918"/>
          <w:rFonts w:ascii="Times New Roman" w:hAnsi="Times New Roman"/>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w:t>
      </w:r>
      <w:r>
        <w:rPr>
          <w:rFonts w:hint="eastAsia" w:ascii="宋体" w:hAnsi="宋体"/>
          <w:bCs/>
        </w:rPr>
        <w:t xml:space="preserve">的并列。投标文件满足招标文件全部实质性要求，且按照评审因素的量化指标评审得分最高的投标人排名第一，以此类推，按排名先后顺序选取3名中标候选人。</w:t>
      </w:r>
      <w:r>
        <w:rPr>
          <w:rStyle w:val="918"/>
          <w:rFonts w:ascii="Times New Roman" w:hAnsi="Times New Roman"/>
        </w:rPr>
      </w:r>
      <w:r/>
    </w:p>
    <w:p>
      <w:pPr>
        <w:pStyle w:val="923"/>
        <w:spacing w:before="0" w:after="0" w:line="500" w:lineRule="exact"/>
        <w:rPr>
          <w:rFonts w:hint="eastAsia" w:cs="Arial"/>
          <w:color w:val="000000"/>
          <w:shd w:val="clear" w:color="ffffff" w:fill="d9d9d9"/>
        </w:rPr>
      </w:pPr>
      <w:r>
        <w:rPr>
          <w:rFonts w:hint="eastAsia" w:ascii="宋体" w:hAnsi="宋体"/>
          <w:bCs/>
        </w:rPr>
        <w:t xml:space="preserve">提供相同品牌产品且通过资格审查、符</w:t>
      </w:r>
      <w:r>
        <w:rPr>
          <w:rFonts w:hint="eastAsia" w:ascii="宋体" w:hAnsi="宋体"/>
          <w:bCs/>
          <w:color w:val="000000"/>
        </w:rPr>
        <w:t xml:space="preserve">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color w:val="000000"/>
          <w:shd w:val="clear" w:color="ffffff" w:fill="d9d9d9"/>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735"/>
        <w:jc w:val="left"/>
        <w:rPr>
          <w:rFonts w:hint="eastAsia" w:ascii="宋体" w:hAnsi="宋体"/>
          <w:b/>
          <w:bCs/>
          <w:sz w:val="24"/>
        </w:rPr>
      </w:pPr>
      <w:r>
        <w:rPr>
          <w:rFonts w:hint="eastAsia" w:ascii="宋体" w:hAnsi="宋体"/>
          <w:b/>
          <w:bCs/>
          <w:sz w:val="24"/>
        </w:rPr>
      </w:r>
      <w:r/>
    </w:p>
    <w:p>
      <w:pPr>
        <w:pStyle w:val="923"/>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923"/>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735"/>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73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3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3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3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73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3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35"/>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23"/>
        <w:ind w:firstLine="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735"/>
        <w:ind w:firstLine="472"/>
        <w:spacing w:line="360" w:lineRule="auto"/>
        <w:tabs>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（一）价格</w:t>
      </w: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6</w:t>
      </w:r>
      <w:r>
        <w:rPr>
          <w:rFonts w:hint="eastAsia" w:ascii="宋体" w:hAnsi="宋体" w:cs="宋体"/>
          <w:b/>
          <w:bCs/>
          <w:sz w:val="24"/>
          <w:szCs w:val="24"/>
        </w:rPr>
        <w:t xml:space="preserve">分）</w:t>
      </w:r>
      <w:r>
        <w:rPr>
          <w:rFonts w:ascii="宋体" w:hAnsi="宋体"/>
          <w:b/>
          <w:bCs/>
          <w:color w:val="000000"/>
          <w:sz w:val="24"/>
          <w:szCs w:val="24"/>
        </w:rPr>
      </w:r>
      <w:r/>
    </w:p>
    <w:p>
      <w:pPr>
        <w:pStyle w:val="735"/>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35"/>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35"/>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35"/>
        <w:ind w:firstLine="482"/>
        <w:spacing w:line="360" w:lineRule="auto"/>
        <w:tabs>
          <w:tab w:val="left" w:pos="525" w:leader="none"/>
          <w:tab w:val="left" w:pos="945" w:leader="none"/>
          <w:tab w:val="left" w:pos="1155" w:leader="none"/>
          <w:tab w:val="left" w:pos="3300" w:leader="none"/>
        </w:tabs>
        <w:rPr>
          <w:rFonts w:ascii="宋体" w:hAnsi="宋体" w:cs="宋体"/>
          <w:b/>
          <w:bCs/>
          <w:color w:val="000000"/>
          <w:sz w:val="24"/>
          <w:lang w:val="en-GB"/>
        </w:rPr>
      </w:pPr>
      <w:r/>
      <w:bookmarkStart w:id="151" w:name="OLE_LINK41"/>
      <w:r>
        <w:rPr>
          <w:rFonts w:hint="eastAsia" w:ascii="宋体" w:hAnsi="宋体" w:cs="宋体"/>
          <w:b/>
          <w:bCs/>
          <w:color w:val="000000"/>
          <w:sz w:val="24"/>
        </w:rPr>
        <w:t xml:space="preserve">（二）</w:t>
      </w:r>
      <w:r>
        <w:rPr>
          <w:rFonts w:hint="eastAsia" w:ascii="宋体" w:hAnsi="宋体" w:cs="宋体"/>
          <w:b/>
          <w:bCs/>
          <w:color w:val="000000"/>
          <w:sz w:val="24"/>
          <w:lang w:val="en-GB"/>
        </w:rPr>
        <w:t xml:space="preserve">投标供应商评价（</w:t>
      </w:r>
      <w:r>
        <w:rPr>
          <w:rFonts w:hint="eastAsia" w:ascii="宋体" w:hAnsi="宋体" w:cs="宋体"/>
          <w:b/>
          <w:bCs/>
          <w:color w:val="000000"/>
          <w:sz w:val="24"/>
        </w:rPr>
        <w:t xml:space="preserve">25</w:t>
      </w:r>
      <w:r>
        <w:rPr>
          <w:rFonts w:hint="eastAsia" w:ascii="宋体" w:hAnsi="宋体" w:cs="宋体"/>
          <w:b/>
          <w:bCs/>
          <w:color w:val="000000"/>
          <w:sz w:val="24"/>
          <w:lang w:val="en-GB"/>
        </w:rPr>
        <w:t xml:space="preserve">分）</w:t>
      </w:r>
      <w:r>
        <w:rPr>
          <w:rFonts w:ascii="宋体" w:hAnsi="宋体" w:cs="宋体"/>
          <w:b/>
          <w:bCs/>
          <w:color w:val="000000"/>
          <w:sz w:val="24"/>
          <w:lang w:val="en-GB"/>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color w:val="000000"/>
          <w:sz w:val="24"/>
        </w:rPr>
      </w:pPr>
      <w:r>
        <w:rPr>
          <w:rFonts w:hint="eastAsia" w:ascii="宋体" w:hAnsi="宋体" w:cs="宋体"/>
          <w:color w:val="000000"/>
          <w:sz w:val="24"/>
        </w:rPr>
        <w:t xml:space="preserve">1.企业评价（11分）</w:t>
      </w:r>
      <w:r>
        <w:rPr>
          <w:rFonts w:ascii="宋体" w:hAnsi="宋体" w:cs="宋体"/>
          <w:color w:val="000000"/>
          <w:sz w:val="24"/>
        </w:rPr>
      </w:r>
      <w:r/>
    </w:p>
    <w:p>
      <w:pPr>
        <w:pStyle w:val="735"/>
        <w:ind w:firstLine="561"/>
        <w:spacing w:line="360" w:lineRule="auto"/>
        <w:tabs>
          <w:tab w:val="left" w:pos="3090" w:leader="none"/>
        </w:tabs>
        <w:rPr>
          <w:rFonts w:ascii="宋体" w:hAnsi="宋体"/>
          <w:color w:val="000000"/>
          <w:sz w:val="24"/>
          <w:szCs w:val="24"/>
        </w:rPr>
      </w:pPr>
      <w:r>
        <w:rPr>
          <w:rFonts w:hint="eastAsia" w:ascii="宋体" w:hAnsi="宋体"/>
          <w:color w:val="000000"/>
          <w:sz w:val="24"/>
          <w:szCs w:val="24"/>
        </w:rPr>
        <w:t xml:space="preserve">1）体系（3分）：投标供应商具备有效期内的质量管理体系认证证书、环境管理体系认证证书、职业安全健康管理体系认证证书，有1个得1分，本项最高得3分【提供相关证书扫描件并加盖投标人电子签章，未按要求提供不得分】</w:t>
      </w:r>
      <w:r>
        <w:rPr>
          <w:rFonts w:ascii="宋体" w:hAnsi="宋体"/>
          <w:color w:val="000000"/>
          <w:sz w:val="24"/>
          <w:szCs w:val="24"/>
        </w:rPr>
      </w:r>
      <w:r/>
    </w:p>
    <w:p>
      <w:pPr>
        <w:pStyle w:val="735"/>
        <w:ind w:firstLine="480"/>
        <w:jc w:val="left"/>
        <w:spacing w:line="360" w:lineRule="auto"/>
        <w:rPr>
          <w:rFonts w:ascii="宋体" w:hAnsi="宋体"/>
          <w:color w:val="000000"/>
          <w:sz w:val="24"/>
          <w:szCs w:val="24"/>
        </w:rPr>
      </w:pPr>
      <w:r>
        <w:rPr>
          <w:rFonts w:hint="eastAsia" w:ascii="宋体" w:hAnsi="宋体"/>
          <w:color w:val="000000"/>
          <w:sz w:val="24"/>
          <w:szCs w:val="24"/>
        </w:rPr>
        <w:t xml:space="preserve">2）业绩（3分）：投标供应商</w:t>
      </w:r>
      <w:r>
        <w:rPr>
          <w:rFonts w:hint="eastAsia" w:ascii="宋体" w:hAnsi="宋体"/>
          <w:bCs/>
          <w:sz w:val="24"/>
        </w:rPr>
        <w:t xml:space="preserve">近三年（自本项目采购公告发布之日起往前顺推，以合同签订日期为准）承担过同类物业管理项目的</w:t>
      </w:r>
      <w:r>
        <w:rPr>
          <w:rFonts w:hint="eastAsia" w:ascii="宋体" w:hAnsi="宋体"/>
          <w:color w:val="000000"/>
          <w:sz w:val="24"/>
          <w:szCs w:val="24"/>
        </w:rPr>
        <w:t xml:space="preserve">，有1个得1分，本项最高得3分【有效时间以合同签订时间为准；提供项目合同扫描件并加盖电子公章，未按要求提供不得分】</w:t>
      </w:r>
      <w:r>
        <w:rPr>
          <w:rFonts w:ascii="宋体" w:hAnsi="宋体"/>
          <w:color w:val="000000"/>
          <w:sz w:val="24"/>
          <w:szCs w:val="24"/>
        </w:rPr>
      </w:r>
      <w:r/>
    </w:p>
    <w:p>
      <w:pPr>
        <w:pStyle w:val="735"/>
        <w:ind w:firstLine="561"/>
        <w:spacing w:line="360" w:lineRule="auto"/>
        <w:tabs>
          <w:tab w:val="left" w:pos="3090" w:leader="none"/>
        </w:tabs>
        <w:rPr>
          <w:rFonts w:ascii="宋体" w:hAnsi="宋体"/>
          <w:color w:val="ff0000"/>
          <w:sz w:val="24"/>
          <w:szCs w:val="24"/>
        </w:rPr>
      </w:pPr>
      <w:r>
        <w:rPr>
          <w:rFonts w:hint="eastAsia" w:ascii="宋体" w:hAnsi="宋体"/>
          <w:color w:val="000000"/>
          <w:sz w:val="24"/>
          <w:szCs w:val="24"/>
        </w:rPr>
        <w:t xml:space="preserve">3）荣誉（3分）：</w:t>
      </w:r>
      <w:r>
        <w:rPr>
          <w:rFonts w:hint="eastAsia" w:ascii="宋体" w:hAnsi="宋体"/>
          <w:sz w:val="24"/>
          <w:szCs w:val="24"/>
        </w:rPr>
        <w:t xml:space="preserve">投标供应商自2023年1月1日以来（以证书落款日期为准），承担过的物业管理项目获得过省级（含）以上行政主管部门颁发的物业管理优秀或示范项目的，每个得2分；获得过市级行政主管部门颁发的物业管理优秀或示范项目的，每个得1分。本项最高得3分（同一项目不同奖项不重复计分，按最高得分计。投标文件中提供文件或证书的原件扫描件并加盖公章或签电子公章，不提供或提供不符合要求的均不得分）。</w:t>
      </w:r>
      <w:r>
        <w:rPr>
          <w:rFonts w:ascii="宋体" w:hAnsi="宋体"/>
          <w:color w:val="ff0000"/>
          <w:sz w:val="24"/>
          <w:szCs w:val="24"/>
        </w:rPr>
      </w:r>
      <w:r/>
    </w:p>
    <w:p>
      <w:pPr>
        <w:pStyle w:val="735"/>
        <w:ind w:firstLine="561"/>
        <w:jc w:val="left"/>
        <w:spacing w:line="360" w:lineRule="auto"/>
        <w:tabs>
          <w:tab w:val="left" w:pos="3090" w:leader="none"/>
        </w:tabs>
      </w:pPr>
      <w:r>
        <w:rPr>
          <w:rFonts w:hint="eastAsia" w:ascii="宋体" w:hAnsi="宋体"/>
          <w:color w:val="000000"/>
          <w:sz w:val="24"/>
          <w:szCs w:val="24"/>
        </w:rPr>
        <w:t xml:space="preserve">4）信息化服务（2分）：投标人使用信息化管理系统软件管理方式的</w:t>
      </w:r>
      <w:r>
        <w:rPr>
          <w:rFonts w:hint="eastAsia" w:ascii="宋体" w:cs="宋体"/>
          <w:bCs/>
          <w:color w:val="000000"/>
          <w:sz w:val="24"/>
          <w:szCs w:val="24"/>
        </w:rPr>
        <w:t xml:space="preserve">得2分；须提供所用物业管理信息化系统软件的采购合同扫描件和发票扫描件【如是自主开发的软件则须提供软件著作权登记证书扫描件】。</w:t>
      </w:r>
      <w:r/>
    </w:p>
    <w:p>
      <w:pPr>
        <w:pStyle w:val="735"/>
        <w:numPr>
          <w:ilvl w:val="255"/>
          <w:numId w:val="0"/>
        </w:numPr>
        <w:ind w:firstLine="480"/>
        <w:spacing w:line="360" w:lineRule="auto"/>
        <w:tabs>
          <w:tab w:val="left" w:pos="525" w:leader="none"/>
          <w:tab w:val="left" w:pos="945" w:leader="none"/>
          <w:tab w:val="left" w:pos="1155" w:leader="none"/>
          <w:tab w:val="left" w:pos="3300" w:leader="none"/>
        </w:tabs>
        <w:rPr>
          <w:rFonts w:ascii="宋体" w:hAnsi="宋体" w:cs="宋体"/>
          <w:color w:val="000000"/>
          <w:sz w:val="24"/>
        </w:rPr>
      </w:pPr>
      <w:r>
        <w:rPr>
          <w:rFonts w:hint="eastAsia" w:ascii="宋体" w:hAnsi="宋体" w:cs="宋体"/>
          <w:color w:val="000000"/>
          <w:sz w:val="24"/>
        </w:rPr>
        <w:t xml:space="preserve">2.人员配置情况（14分）</w:t>
      </w:r>
      <w:r>
        <w:rPr>
          <w:rFonts w:ascii="宋体" w:hAnsi="宋体" w:cs="宋体"/>
          <w:color w:val="000000"/>
          <w:sz w:val="24"/>
        </w:rPr>
      </w:r>
      <w:r/>
    </w:p>
    <w:p>
      <w:pPr>
        <w:pStyle w:val="735"/>
        <w:ind w:firstLine="561"/>
        <w:spacing w:line="360" w:lineRule="auto"/>
        <w:tabs>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CN"/>
        </w:rPr>
        <w:t xml:space="preserve">拟配物业项目</w:t>
      </w:r>
      <w:r>
        <w:rPr>
          <w:rFonts w:hint="eastAsia" w:ascii="宋体" w:hAnsi="宋体" w:cs="宋体"/>
          <w:bCs/>
          <w:color w:val="000000"/>
          <w:sz w:val="24"/>
          <w:szCs w:val="24"/>
        </w:rPr>
        <w:t xml:space="preserve">负责人</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3分</w:t>
      </w:r>
      <w:r>
        <w:rPr>
          <w:rFonts w:hint="eastAsia" w:ascii="宋体" w:hAnsi="宋体" w:cs="宋体"/>
          <w:bCs/>
          <w:color w:val="000000"/>
          <w:sz w:val="24"/>
          <w:szCs w:val="24"/>
          <w:lang w:val="zh-CN"/>
        </w:rPr>
        <w:t xml:space="preserve">）</w:t>
      </w:r>
      <w:r>
        <w:rPr>
          <w:rFonts w:ascii="宋体" w:hAnsi="宋体" w:cs="宋体"/>
          <w:bCs/>
          <w:color w:val="000000"/>
          <w:sz w:val="24"/>
          <w:szCs w:val="24"/>
        </w:rPr>
      </w:r>
      <w:r/>
    </w:p>
    <w:p>
      <w:pPr>
        <w:pStyle w:val="735"/>
        <w:ind w:firstLine="561"/>
        <w:spacing w:line="360" w:lineRule="auto"/>
        <w:tabs>
          <w:tab w:val="left" w:pos="1155" w:leader="none"/>
        </w:tabs>
        <w:rPr>
          <w:rFonts w:ascii="宋体" w:hAnsi="宋体" w:cs="宋体"/>
          <w:bCs/>
          <w:color w:val="000000"/>
          <w:sz w:val="24"/>
          <w:szCs w:val="24"/>
          <w:lang w:val="zh-TW"/>
        </w:rPr>
      </w:pPr>
      <w:r>
        <w:rPr>
          <w:rFonts w:hint="eastAsia" w:ascii="宋体" w:hAnsi="宋体" w:cs="宋体"/>
          <w:bCs/>
          <w:color w:val="000000"/>
          <w:sz w:val="24"/>
          <w:szCs w:val="24"/>
        </w:rPr>
        <w:t xml:space="preserve">项目负责人：</w:t>
      </w:r>
      <w:r>
        <w:rPr>
          <w:rFonts w:hint="eastAsia" w:ascii="宋体" w:hAnsi="宋体" w:cs="宋体"/>
          <w:bCs/>
          <w:color w:val="000000"/>
          <w:sz w:val="24"/>
          <w:szCs w:val="24"/>
          <w:lang w:val="zh-TW" w:eastAsia="zh-TW"/>
        </w:rPr>
        <w:t xml:space="preserve">项目</w:t>
      </w:r>
      <w:r>
        <w:rPr>
          <w:rFonts w:hint="eastAsia" w:ascii="宋体" w:hAnsi="宋体" w:cs="宋体"/>
          <w:bCs/>
          <w:color w:val="000000"/>
          <w:sz w:val="24"/>
          <w:szCs w:val="24"/>
          <w:lang w:val="zh-TW"/>
        </w:rPr>
        <w:t xml:space="preserve">负责人</w:t>
      </w:r>
      <w:r>
        <w:rPr>
          <w:rFonts w:hint="eastAsia" w:ascii="宋体" w:hAnsi="宋体" w:cs="宋体"/>
          <w:bCs/>
          <w:color w:val="000000"/>
          <w:sz w:val="24"/>
          <w:szCs w:val="24"/>
        </w:rPr>
        <w:t xml:space="preserve">50周岁以下</w:t>
      </w:r>
      <w:r>
        <w:rPr>
          <w:rFonts w:hint="eastAsia" w:ascii="宋体" w:hAnsi="宋体" w:cs="宋体"/>
          <w:bCs/>
          <w:color w:val="000000"/>
          <w:sz w:val="24"/>
          <w:szCs w:val="24"/>
          <w:lang w:val="zh-TW" w:eastAsia="zh-TW"/>
        </w:rPr>
        <w:t xml:space="preserve">的得</w:t>
      </w:r>
      <w:r>
        <w:rPr>
          <w:rFonts w:hint="eastAsia" w:ascii="宋体" w:hAnsi="宋体" w:cs="宋体"/>
          <w:bCs/>
          <w:color w:val="000000"/>
          <w:sz w:val="24"/>
          <w:szCs w:val="24"/>
        </w:rPr>
        <w:t xml:space="preserve">1</w:t>
      </w:r>
      <w:r>
        <w:rPr>
          <w:rFonts w:hint="eastAsia" w:ascii="宋体" w:hAnsi="宋体" w:cs="宋体"/>
          <w:bCs/>
          <w:color w:val="000000"/>
          <w:sz w:val="24"/>
          <w:szCs w:val="24"/>
          <w:lang w:val="zh-TW" w:eastAsia="zh-TW"/>
        </w:rPr>
        <w:t xml:space="preserve">分</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具有</w:t>
      </w:r>
      <w:r>
        <w:rPr>
          <w:rFonts w:hint="eastAsia" w:ascii="宋体" w:hAnsi="宋体" w:cs="宋体"/>
          <w:bCs/>
          <w:color w:val="000000"/>
          <w:sz w:val="24"/>
          <w:szCs w:val="24"/>
        </w:rPr>
        <w:t xml:space="preserve">本科</w:t>
      </w:r>
      <w:r>
        <w:rPr>
          <w:rFonts w:hint="eastAsia" w:ascii="宋体" w:hAnsi="宋体" w:cs="宋体"/>
          <w:bCs/>
          <w:color w:val="000000"/>
          <w:sz w:val="24"/>
          <w:szCs w:val="24"/>
          <w:lang w:val="zh-TW" w:eastAsia="zh-TW"/>
        </w:rPr>
        <w:t xml:space="preserve">（含）以上学历的得</w:t>
      </w:r>
      <w:r>
        <w:rPr>
          <w:rFonts w:hint="eastAsia" w:ascii="宋体" w:hAnsi="宋体" w:cs="宋体"/>
          <w:bCs/>
          <w:color w:val="000000"/>
          <w:sz w:val="24"/>
          <w:szCs w:val="24"/>
        </w:rPr>
        <w:t xml:space="preserve">1</w:t>
      </w:r>
      <w:r>
        <w:rPr>
          <w:rFonts w:hint="eastAsia" w:ascii="宋体" w:hAnsi="宋体" w:cs="宋体"/>
          <w:bCs/>
          <w:color w:val="000000"/>
          <w:sz w:val="24"/>
          <w:szCs w:val="24"/>
          <w:lang w:val="zh-TW" w:eastAsia="zh-TW"/>
        </w:rPr>
        <w:t xml:space="preserve">分</w:t>
      </w:r>
      <w:r>
        <w:rPr>
          <w:rFonts w:hint="eastAsia" w:ascii="宋体" w:hAnsi="宋体" w:cs="宋体"/>
          <w:bCs/>
          <w:color w:val="000000"/>
          <w:sz w:val="24"/>
          <w:szCs w:val="24"/>
        </w:rPr>
        <w:t xml:space="preserve">；</w:t>
      </w:r>
      <w:r>
        <w:rPr>
          <w:rFonts w:hint="eastAsia" w:ascii="宋体" w:hAnsi="宋体" w:cs="宋体"/>
          <w:bCs/>
          <w:color w:val="000000"/>
          <w:sz w:val="24"/>
          <w:szCs w:val="24"/>
          <w:lang w:val="zh-TW" w:eastAsia="zh-TW"/>
        </w:rPr>
        <w:t xml:space="preserve">项目</w:t>
      </w:r>
      <w:r>
        <w:rPr>
          <w:rFonts w:hint="eastAsia" w:ascii="宋体" w:hAnsi="宋体" w:cs="宋体"/>
          <w:bCs/>
          <w:color w:val="000000"/>
          <w:sz w:val="24"/>
          <w:szCs w:val="24"/>
          <w:lang w:val="zh-TW"/>
        </w:rPr>
        <w:t xml:space="preserve">负责人</w:t>
      </w:r>
      <w:r>
        <w:rPr>
          <w:rFonts w:hint="eastAsia" w:ascii="宋体" w:hAnsi="宋体" w:cs="宋体"/>
          <w:bCs/>
          <w:color w:val="000000"/>
          <w:sz w:val="24"/>
          <w:szCs w:val="24"/>
          <w:lang w:val="zh-TW" w:eastAsia="zh-TW"/>
        </w:rPr>
        <w:t xml:space="preserve">具有</w:t>
      </w:r>
      <w:r>
        <w:rPr>
          <w:rFonts w:hint="eastAsia" w:ascii="宋体" w:hAnsi="宋体" w:cs="宋体"/>
          <w:bCs/>
          <w:color w:val="000000"/>
          <w:sz w:val="24"/>
        </w:rPr>
        <w:t xml:space="preserve">物业管理师职业资格证书（技能等级证书）或</w:t>
      </w:r>
      <w:r>
        <w:rPr>
          <w:rFonts w:hint="eastAsia" w:ascii="宋体" w:hAnsi="宋体" w:cs="宋体"/>
          <w:bCs/>
          <w:sz w:val="24"/>
        </w:rPr>
        <w:t xml:space="preserve">全国物业管理企业经理岗位证书</w:t>
      </w:r>
      <w:r>
        <w:rPr>
          <w:rFonts w:hint="eastAsia" w:ascii="宋体" w:hAnsi="宋体" w:cs="宋体"/>
          <w:bCs/>
          <w:color w:val="000000"/>
          <w:sz w:val="24"/>
          <w:szCs w:val="24"/>
          <w:lang w:val="zh-TW" w:eastAsia="zh-TW"/>
        </w:rPr>
        <w:t xml:space="preserve">的得</w:t>
      </w:r>
      <w:r>
        <w:rPr>
          <w:rFonts w:hint="eastAsia" w:ascii="宋体" w:hAnsi="宋体" w:cs="宋体"/>
          <w:bCs/>
          <w:color w:val="000000"/>
          <w:sz w:val="24"/>
          <w:szCs w:val="24"/>
        </w:rPr>
        <w:t xml:space="preserve">1</w:t>
      </w:r>
      <w:r>
        <w:rPr>
          <w:rFonts w:hint="eastAsia" w:ascii="宋体" w:hAnsi="宋体" w:cs="宋体"/>
          <w:bCs/>
          <w:color w:val="000000"/>
          <w:sz w:val="24"/>
          <w:szCs w:val="24"/>
          <w:lang w:val="zh-TW" w:eastAsia="zh-TW"/>
        </w:rPr>
        <w:t xml:space="preserve">分</w:t>
      </w:r>
      <w:r>
        <w:rPr>
          <w:rFonts w:hint="eastAsia" w:ascii="宋体" w:hAnsi="宋体" w:cs="宋体"/>
          <w:bCs/>
          <w:color w:val="000000"/>
          <w:sz w:val="24"/>
          <w:szCs w:val="24"/>
        </w:rPr>
        <w:t xml:space="preserve">。本项最高得3分【</w:t>
      </w:r>
      <w:r>
        <w:rPr>
          <w:rFonts w:hint="eastAsia" w:ascii="宋体" w:hAnsi="宋体" w:cs="宋体"/>
          <w:bCs/>
          <w:color w:val="000000"/>
          <w:sz w:val="24"/>
          <w:szCs w:val="24"/>
          <w:lang w:val="zh-TW" w:eastAsia="zh-TW"/>
        </w:rPr>
        <w:t xml:space="preserve">提供</w:t>
      </w:r>
      <w:r>
        <w:rPr>
          <w:rFonts w:hint="eastAsia" w:ascii="宋体" w:hAnsi="宋体" w:cs="宋体"/>
          <w:bCs/>
          <w:color w:val="000000"/>
          <w:sz w:val="24"/>
          <w:szCs w:val="24"/>
        </w:rPr>
        <w:t xml:space="preserve">项目负责人</w:t>
      </w:r>
      <w:r>
        <w:rPr>
          <w:rFonts w:hint="eastAsia" w:ascii="宋体" w:hAnsi="宋体" w:cs="宋体"/>
          <w:bCs/>
          <w:color w:val="000000"/>
          <w:sz w:val="24"/>
          <w:szCs w:val="24"/>
          <w:lang w:val="zh-TW" w:eastAsia="zh-TW"/>
        </w:rPr>
        <w:t xml:space="preserve">身份证</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学历证书</w:t>
      </w: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相关职称及技能证书以</w:t>
      </w:r>
      <w:r>
        <w:rPr>
          <w:rFonts w:hint="eastAsia" w:ascii="宋体" w:hAnsi="宋体" w:cs="宋体"/>
          <w:bCs/>
          <w:color w:val="000000"/>
          <w:sz w:val="24"/>
          <w:szCs w:val="24"/>
          <w:lang w:val="zh-TW"/>
        </w:rPr>
        <w:t xml:space="preserve">及与投标供应商</w:t>
      </w:r>
      <w:r>
        <w:rPr>
          <w:rFonts w:hint="eastAsia" w:ascii="宋体" w:hAnsi="宋体" w:cs="宋体"/>
          <w:bCs/>
          <w:color w:val="000000"/>
          <w:sz w:val="24"/>
          <w:szCs w:val="24"/>
          <w:lang w:val="zh-TW" w:eastAsia="zh-TW"/>
        </w:rPr>
        <w:t xml:space="preserve">签订的劳动合同</w:t>
      </w:r>
      <w:r>
        <w:rPr>
          <w:rFonts w:hint="eastAsia" w:ascii="宋体" w:hAnsi="宋体" w:cs="宋体"/>
          <w:bCs/>
          <w:color w:val="000000"/>
          <w:sz w:val="24"/>
          <w:szCs w:val="24"/>
          <w:lang w:val="zh-TW"/>
        </w:rPr>
        <w:t xml:space="preserve">、投标供应商</w:t>
      </w:r>
      <w:r>
        <w:rPr>
          <w:rFonts w:hint="eastAsia" w:ascii="宋体" w:hAnsi="宋体" w:cs="宋体"/>
          <w:bCs/>
          <w:color w:val="000000"/>
          <w:sz w:val="24"/>
          <w:szCs w:val="24"/>
          <w:lang w:val="zh-TW" w:eastAsia="zh-TW"/>
        </w:rPr>
        <w:t xml:space="preserve">为其</w:t>
      </w:r>
      <w:r>
        <w:rPr>
          <w:rFonts w:hint="eastAsia" w:ascii="宋体" w:hAnsi="宋体" w:cs="宋体"/>
          <w:bCs/>
          <w:color w:val="000000"/>
          <w:sz w:val="24"/>
          <w:szCs w:val="24"/>
          <w:lang w:val="zh-TW"/>
        </w:rPr>
        <w:t xml:space="preserve">缴纳的近三个月中任意一个月份（不含投标当月）</w:t>
      </w:r>
      <w:r>
        <w:rPr>
          <w:rFonts w:hint="eastAsia" w:ascii="宋体" w:hAnsi="宋体" w:cs="宋体"/>
          <w:bCs/>
          <w:color w:val="000000"/>
          <w:sz w:val="24"/>
          <w:szCs w:val="24"/>
          <w:lang w:val="zh-TW" w:eastAsia="zh-TW"/>
        </w:rPr>
        <w:t xml:space="preserve">社保证明</w:t>
      </w:r>
      <w:r>
        <w:rPr>
          <w:rFonts w:hint="eastAsia" w:ascii="宋体" w:hAnsi="宋体" w:cs="宋体"/>
          <w:bCs/>
          <w:color w:val="000000"/>
          <w:sz w:val="24"/>
          <w:szCs w:val="24"/>
          <w:lang w:val="zh-TW"/>
        </w:rPr>
        <w:t xml:space="preserve">等资料扫描件并加盖投标人电子签章，未按要求</w:t>
      </w:r>
      <w:r>
        <w:rPr>
          <w:rFonts w:hint="eastAsia" w:ascii="宋体" w:hAnsi="宋体" w:cs="宋体"/>
          <w:bCs/>
          <w:color w:val="000000"/>
          <w:sz w:val="24"/>
          <w:szCs w:val="24"/>
        </w:rPr>
        <w:t xml:space="preserve">提供不得分</w:t>
      </w:r>
      <w:r>
        <w:rPr>
          <w:rFonts w:hint="eastAsia" w:ascii="宋体" w:hAnsi="宋体" w:cs="宋体"/>
          <w:bCs/>
          <w:color w:val="000000"/>
          <w:sz w:val="24"/>
          <w:szCs w:val="24"/>
          <w:lang w:val="zh-TW"/>
        </w:rPr>
        <w:t xml:space="preserve">】</w:t>
      </w:r>
      <w:r>
        <w:rPr>
          <w:rFonts w:ascii="宋体" w:hAnsi="宋体" w:cs="宋体"/>
          <w:bCs/>
          <w:color w:val="000000"/>
          <w:sz w:val="24"/>
          <w:szCs w:val="24"/>
          <w:lang w:val="zh-TW"/>
        </w:rPr>
      </w:r>
      <w:r/>
    </w:p>
    <w:p>
      <w:pPr>
        <w:pStyle w:val="735"/>
        <w:ind w:firstLine="561"/>
        <w:spacing w:line="360" w:lineRule="auto"/>
        <w:tabs>
          <w:tab w:val="left" w:pos="1155" w:leader="none"/>
        </w:tabs>
        <w:rPr>
          <w:rFonts w:ascii="宋体" w:hAnsi="宋体" w:cs="宋体"/>
          <w:bCs/>
          <w:color w:val="000000"/>
          <w:sz w:val="24"/>
          <w:szCs w:val="24"/>
          <w:lang w:val="zh-CN"/>
        </w:rPr>
      </w:pPr>
      <w:r>
        <w:rPr>
          <w:rFonts w:hint="eastAsia" w:ascii="宋体" w:hAnsi="宋体" w:cs="宋体"/>
          <w:bCs/>
          <w:color w:val="000000"/>
          <w:sz w:val="24"/>
          <w:szCs w:val="24"/>
        </w:rPr>
        <w:t xml:space="preserve">2）“其他服务人员”的配置（11分）</w:t>
      </w:r>
      <w:r>
        <w:rPr>
          <w:rFonts w:ascii="宋体" w:hAnsi="宋体" w:cs="宋体"/>
          <w:bCs/>
          <w:color w:val="000000"/>
          <w:sz w:val="24"/>
          <w:szCs w:val="24"/>
          <w:lang w:val="zh-CN"/>
        </w:rPr>
      </w:r>
      <w:r/>
    </w:p>
    <w:p>
      <w:pPr>
        <w:pStyle w:val="735"/>
        <w:ind w:firstLine="561"/>
        <w:jc w:val="left"/>
        <w:spacing w:line="360" w:lineRule="auto"/>
        <w:rPr>
          <w:rFonts w:ascii="宋体" w:hAnsi="宋体" w:cs="宋体"/>
          <w:bCs/>
          <w:color w:val="000000"/>
          <w:sz w:val="24"/>
          <w:szCs w:val="24"/>
        </w:rPr>
      </w:pPr>
      <w:r>
        <w:rPr>
          <w:rFonts w:hint="eastAsia" w:ascii="宋体" w:hAnsi="宋体" w:cs="宋体"/>
          <w:bCs/>
          <w:color w:val="000000"/>
          <w:sz w:val="24"/>
          <w:szCs w:val="24"/>
          <w:lang w:val="zh-CN"/>
        </w:rPr>
        <w:t xml:space="preserve">①</w:t>
      </w:r>
      <w:r>
        <w:rPr>
          <w:rFonts w:hint="eastAsia" w:ascii="宋体" w:hAnsi="宋体" w:cs="宋体"/>
          <w:bCs/>
          <w:color w:val="000000"/>
          <w:sz w:val="24"/>
          <w:szCs w:val="24"/>
        </w:rPr>
        <w:t xml:space="preserve">保安队长</w:t>
      </w: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4分</w:t>
      </w:r>
      <w:r>
        <w:rPr>
          <w:rFonts w:hint="eastAsia" w:ascii="宋体" w:hAnsi="宋体" w:cs="宋体"/>
          <w:bCs/>
          <w:color w:val="000000"/>
          <w:sz w:val="24"/>
          <w:szCs w:val="24"/>
          <w:lang w:val="zh-TW"/>
        </w:rPr>
        <w:t xml:space="preserve">）</w:t>
      </w:r>
      <w:r>
        <w:rPr>
          <w:rFonts w:ascii="宋体" w:hAnsi="宋体" w:cs="宋体"/>
          <w:bCs/>
          <w:color w:val="000000"/>
          <w:sz w:val="24"/>
          <w:szCs w:val="24"/>
        </w:rPr>
      </w:r>
      <w:r/>
    </w:p>
    <w:p>
      <w:pPr>
        <w:pStyle w:val="735"/>
        <w:ind w:firstLine="561"/>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a.年龄</w:t>
      </w:r>
      <w:r>
        <w:rPr>
          <w:rFonts w:ascii="宋体" w:hAnsi="宋体" w:cs="宋体"/>
          <w:bCs/>
          <w:color w:val="000000"/>
          <w:sz w:val="24"/>
          <w:szCs w:val="24"/>
        </w:rPr>
        <w:t xml:space="preserve">5</w:t>
      </w:r>
      <w:r>
        <w:rPr>
          <w:rFonts w:hint="eastAsia" w:ascii="宋体" w:hAnsi="宋体" w:cs="宋体"/>
          <w:bCs/>
          <w:color w:val="000000"/>
          <w:sz w:val="24"/>
          <w:szCs w:val="24"/>
        </w:rPr>
        <w:t xml:space="preserve">0周岁（含）以下的得1分，</w:t>
      </w:r>
      <w:r>
        <w:rPr>
          <w:rFonts w:hint="eastAsia" w:ascii="宋体" w:hAnsi="宋体" w:cs="宋体"/>
          <w:bCs/>
          <w:color w:val="000000"/>
          <w:sz w:val="24"/>
          <w:szCs w:val="24"/>
          <w:lang w:val="zh-TW"/>
        </w:rPr>
        <w:t xml:space="preserve">具有</w:t>
      </w:r>
      <w:r>
        <w:rPr>
          <w:rFonts w:hint="eastAsia" w:ascii="宋体" w:hAnsi="宋体" w:cs="宋体"/>
          <w:bCs/>
          <w:color w:val="000000"/>
          <w:sz w:val="24"/>
          <w:szCs w:val="24"/>
        </w:rPr>
        <w:t xml:space="preserve">大专</w:t>
      </w:r>
      <w:r>
        <w:rPr>
          <w:rFonts w:hint="eastAsia" w:ascii="宋体" w:hAnsi="宋体" w:cs="宋体"/>
          <w:bCs/>
          <w:color w:val="000000"/>
          <w:sz w:val="24"/>
          <w:szCs w:val="24"/>
          <w:lang w:val="zh-TW"/>
        </w:rPr>
        <w:t xml:space="preserve">及以上学历</w:t>
      </w:r>
      <w:r>
        <w:rPr>
          <w:rFonts w:hint="eastAsia" w:ascii="宋体" w:hAnsi="宋体" w:cs="宋体"/>
          <w:bCs/>
          <w:color w:val="000000"/>
          <w:sz w:val="24"/>
          <w:szCs w:val="24"/>
        </w:rPr>
        <w:t xml:space="preserve">的得1分</w:t>
      </w: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本项最高得2分；</w:t>
      </w:r>
      <w:r>
        <w:rPr>
          <w:rFonts w:ascii="宋体" w:hAnsi="宋体" w:cs="宋体"/>
          <w:bCs/>
          <w:color w:val="000000"/>
          <w:sz w:val="24"/>
          <w:szCs w:val="24"/>
        </w:rPr>
      </w:r>
      <w:r/>
    </w:p>
    <w:p>
      <w:pPr>
        <w:pStyle w:val="735"/>
        <w:ind w:firstLine="561"/>
        <w:jc w:val="left"/>
        <w:spacing w:line="360" w:lineRule="auto"/>
        <w:rPr>
          <w:rFonts w:ascii="宋体" w:hAnsi="宋体" w:cs="宋体"/>
          <w:bCs/>
          <w:color w:val="000000"/>
          <w:sz w:val="24"/>
          <w:szCs w:val="24"/>
          <w:lang w:val="zh-TW"/>
        </w:rPr>
      </w:pPr>
      <w:r>
        <w:rPr>
          <w:rFonts w:hint="eastAsia" w:ascii="宋体" w:hAnsi="宋体" w:cs="宋体"/>
          <w:bCs/>
          <w:color w:val="000000"/>
          <w:sz w:val="24"/>
          <w:szCs w:val="24"/>
        </w:rPr>
        <w:t xml:space="preserve">b.具有中级及以上消防设施操作员证或者建（构）筑物消防员证的得1分</w:t>
      </w: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具有</w:t>
      </w:r>
      <w:r>
        <w:rPr>
          <w:rFonts w:hint="eastAsia" w:ascii="宋体" w:hAnsi="宋体" w:cs="宋体"/>
          <w:bCs/>
          <w:color w:val="000000"/>
          <w:sz w:val="24"/>
        </w:rPr>
        <w:t xml:space="preserve">主管部门颁发的</w:t>
      </w:r>
      <w:r>
        <w:rPr>
          <w:rFonts w:hint="eastAsia" w:ascii="宋体" w:hAnsi="宋体" w:cs="宋体"/>
          <w:bCs/>
          <w:color w:val="000000"/>
          <w:sz w:val="24"/>
          <w:szCs w:val="24"/>
        </w:rPr>
        <w:t xml:space="preserve">特种设备安全管理和作业人员证的得1分</w:t>
      </w:r>
      <w:r>
        <w:rPr>
          <w:rFonts w:hint="eastAsia" w:ascii="宋体" w:hAnsi="宋体" w:cs="宋体"/>
          <w:bCs/>
          <w:color w:val="000000"/>
          <w:sz w:val="24"/>
          <w:szCs w:val="24"/>
          <w:lang w:val="zh-TW"/>
        </w:rPr>
        <w:t xml:space="preserve">，本项最高得</w:t>
      </w:r>
      <w:r>
        <w:rPr>
          <w:rFonts w:hint="eastAsia" w:ascii="宋体" w:hAnsi="宋体" w:cs="宋体"/>
          <w:bCs/>
          <w:color w:val="000000"/>
          <w:sz w:val="24"/>
          <w:szCs w:val="24"/>
        </w:rPr>
        <w:t xml:space="preserve">2</w:t>
      </w:r>
      <w:r>
        <w:rPr>
          <w:rFonts w:hint="eastAsia" w:ascii="宋体" w:hAnsi="宋体" w:cs="宋体"/>
          <w:bCs/>
          <w:color w:val="000000"/>
          <w:sz w:val="24"/>
          <w:szCs w:val="24"/>
          <w:lang w:val="zh-TW"/>
        </w:rPr>
        <w:t xml:space="preserve">分；</w:t>
      </w:r>
      <w:r>
        <w:rPr>
          <w:rFonts w:ascii="宋体" w:hAnsi="宋体" w:cs="宋体"/>
          <w:bCs/>
          <w:color w:val="000000"/>
          <w:sz w:val="24"/>
          <w:szCs w:val="24"/>
          <w:lang w:val="zh-TW"/>
        </w:rPr>
      </w:r>
      <w:r/>
    </w:p>
    <w:p>
      <w:pPr>
        <w:pStyle w:val="735"/>
        <w:ind w:firstLine="561"/>
        <w:jc w:val="left"/>
        <w:spacing w:line="360" w:lineRule="auto"/>
        <w:rPr>
          <w:rFonts w:ascii="宋体" w:hAnsi="宋体" w:cs="宋体"/>
          <w:bCs/>
          <w:color w:val="000000"/>
          <w:sz w:val="24"/>
          <w:szCs w:val="24"/>
          <w:lang w:val="zh-TW"/>
        </w:rPr>
      </w:pPr>
      <w:r>
        <w:rPr>
          <w:rFonts w:hint="eastAsia" w:ascii="宋体" w:hAnsi="宋体" w:cs="宋体"/>
          <w:bCs/>
          <w:color w:val="000000"/>
          <w:sz w:val="24"/>
          <w:szCs w:val="24"/>
        </w:rPr>
        <w:t xml:space="preserve">【</w:t>
      </w:r>
      <w:r>
        <w:rPr>
          <w:rFonts w:hint="eastAsia" w:ascii="宋体" w:hAnsi="宋体" w:cs="宋体"/>
          <w:bCs/>
          <w:color w:val="000000"/>
          <w:sz w:val="24"/>
          <w:szCs w:val="24"/>
          <w:lang w:val="zh-TW"/>
        </w:rPr>
        <w:t xml:space="preserve">提供</w:t>
      </w:r>
      <w:r>
        <w:rPr>
          <w:rFonts w:hint="eastAsia" w:ascii="宋体" w:hAnsi="宋体" w:cs="宋体"/>
          <w:bCs/>
          <w:color w:val="000000"/>
          <w:sz w:val="24"/>
          <w:szCs w:val="24"/>
        </w:rPr>
        <w:t xml:space="preserve">保安队长</w:t>
      </w:r>
      <w:r>
        <w:rPr>
          <w:rFonts w:hint="eastAsia" w:ascii="宋体" w:hAnsi="宋体" w:cs="宋体"/>
          <w:bCs/>
          <w:color w:val="000000"/>
          <w:sz w:val="24"/>
          <w:szCs w:val="24"/>
          <w:lang w:val="zh-TW"/>
        </w:rPr>
        <w:t xml:space="preserve">的身份证</w:t>
      </w:r>
      <w:r>
        <w:rPr>
          <w:rFonts w:hint="eastAsia" w:ascii="宋体" w:hAnsi="宋体" w:cs="宋体"/>
          <w:bCs/>
          <w:color w:val="000000"/>
          <w:sz w:val="24"/>
          <w:szCs w:val="24"/>
        </w:rPr>
        <w:t xml:space="preserve">、学历证书、</w:t>
      </w:r>
      <w:r>
        <w:rPr>
          <w:rFonts w:hint="eastAsia" w:ascii="宋体" w:hAnsi="宋体" w:cs="宋体"/>
          <w:bCs/>
          <w:color w:val="000000"/>
          <w:sz w:val="24"/>
          <w:szCs w:val="24"/>
          <w:lang w:val="zh-TW"/>
        </w:rPr>
        <w:t xml:space="preserve">与投标供应商签订的劳动合同、</w:t>
      </w:r>
      <w:r>
        <w:rPr>
          <w:rFonts w:hint="eastAsia" w:ascii="宋体" w:hAnsi="宋体" w:cs="宋体"/>
          <w:bCs/>
          <w:color w:val="000000"/>
          <w:sz w:val="24"/>
          <w:szCs w:val="24"/>
        </w:rPr>
        <w:t xml:space="preserve">相关岗位证书以</w:t>
      </w:r>
      <w:r>
        <w:rPr>
          <w:rFonts w:hint="eastAsia" w:ascii="宋体" w:hAnsi="宋体" w:cs="宋体"/>
          <w:bCs/>
          <w:color w:val="000000"/>
          <w:sz w:val="24"/>
          <w:szCs w:val="24"/>
          <w:lang w:val="zh-TW"/>
        </w:rPr>
        <w:t xml:space="preserve">及其近三个月中任意一个月份（不含投标当月）社保缴纳证明；提供上述资料扫描件并加盖</w:t>
      </w:r>
      <w:r>
        <w:rPr>
          <w:rFonts w:hint="eastAsia" w:ascii="宋体" w:hAnsi="宋体" w:cs="宋体"/>
          <w:bCs/>
          <w:color w:val="000000"/>
          <w:sz w:val="24"/>
          <w:szCs w:val="24"/>
        </w:rPr>
        <w:t xml:space="preserve">投标人电子签章，未按要求提供不得分</w:t>
      </w:r>
      <w:r>
        <w:rPr>
          <w:rFonts w:hint="eastAsia" w:ascii="宋体" w:hAnsi="宋体" w:cs="宋体"/>
          <w:bCs/>
          <w:color w:val="000000"/>
          <w:sz w:val="24"/>
          <w:szCs w:val="24"/>
          <w:lang w:val="zh-TW"/>
        </w:rPr>
        <w:t xml:space="preserve">】</w:t>
      </w:r>
      <w:r>
        <w:rPr>
          <w:rFonts w:ascii="宋体" w:hAnsi="宋体" w:cs="宋体"/>
          <w:bCs/>
          <w:color w:val="000000"/>
          <w:sz w:val="24"/>
          <w:szCs w:val="24"/>
          <w:lang w:val="zh-TW"/>
        </w:rPr>
      </w:r>
      <w:r/>
    </w:p>
    <w:p>
      <w:pPr>
        <w:pStyle w:val="735"/>
        <w:ind w:firstLine="561"/>
        <w:spacing w:line="360" w:lineRule="auto"/>
        <w:tabs>
          <w:tab w:val="left" w:pos="1155" w:leader="none"/>
        </w:tabs>
        <w:rPr>
          <w:rFonts w:ascii="宋体" w:hAnsi="宋体" w:cs="宋体"/>
          <w:bCs/>
          <w:color w:val="000000"/>
          <w:sz w:val="24"/>
          <w:szCs w:val="24"/>
          <w:lang w:val="zh-TW"/>
        </w:rPr>
      </w:pPr>
      <w:r>
        <w:rPr>
          <w:rFonts w:hint="eastAsia" w:ascii="宋体" w:hAnsi="宋体" w:cs="宋体"/>
          <w:bCs/>
          <w:color w:val="000000"/>
          <w:sz w:val="24"/>
          <w:szCs w:val="24"/>
          <w:lang w:val="zh-CN"/>
        </w:rPr>
        <w:t xml:space="preserve">②</w:t>
      </w:r>
      <w:r>
        <w:rPr>
          <w:rFonts w:hint="eastAsia" w:ascii="宋体" w:hAnsi="宋体" w:cs="宋体"/>
          <w:bCs/>
          <w:color w:val="000000"/>
          <w:sz w:val="24"/>
          <w:szCs w:val="24"/>
          <w:lang w:val="zh-TW"/>
        </w:rPr>
        <w:t xml:space="preserve">拟派</w:t>
      </w:r>
      <w:r>
        <w:rPr>
          <w:rFonts w:hint="eastAsia" w:ascii="宋体" w:hAnsi="宋体" w:cs="宋体"/>
          <w:bCs/>
          <w:color w:val="000000"/>
          <w:sz w:val="24"/>
          <w:szCs w:val="24"/>
        </w:rPr>
        <w:t xml:space="preserve">其他岗位服务</w:t>
      </w:r>
      <w:r>
        <w:rPr>
          <w:rFonts w:hint="eastAsia" w:ascii="宋体" w:hAnsi="宋体" w:cs="宋体"/>
          <w:bCs/>
          <w:color w:val="000000"/>
          <w:sz w:val="24"/>
          <w:szCs w:val="24"/>
          <w:lang w:val="zh-TW"/>
        </w:rPr>
        <w:t xml:space="preserve">人员</w:t>
      </w:r>
      <w:r>
        <w:rPr>
          <w:rFonts w:hint="eastAsia" w:ascii="宋体" w:hAnsi="宋体" w:cs="宋体"/>
          <w:bCs/>
          <w:color w:val="000000"/>
          <w:sz w:val="24"/>
          <w:szCs w:val="24"/>
        </w:rPr>
        <w:t xml:space="preserve">（4分)</w:t>
      </w:r>
      <w:r>
        <w:rPr>
          <w:rFonts w:ascii="宋体" w:hAnsi="宋体" w:cs="宋体"/>
          <w:bCs/>
          <w:color w:val="000000"/>
          <w:sz w:val="24"/>
          <w:szCs w:val="24"/>
          <w:lang w:val="zh-TW"/>
        </w:rPr>
      </w:r>
      <w:r/>
    </w:p>
    <w:p>
      <w:pPr>
        <w:pStyle w:val="735"/>
        <w:ind w:firstLine="561"/>
        <w:jc w:val="left"/>
        <w:spacing w:line="360" w:lineRule="auto"/>
        <w:rPr>
          <w:rFonts w:ascii="宋体" w:hAnsi="宋体" w:cs="宋体"/>
          <w:bCs/>
          <w:color w:val="000000"/>
          <w:sz w:val="24"/>
          <w:szCs w:val="24"/>
        </w:rPr>
      </w:pPr>
      <w:r>
        <w:rPr>
          <w:rFonts w:hint="eastAsia" w:ascii="宋体" w:hAnsi="宋体" w:cs="宋体"/>
          <w:bCs/>
          <w:color w:val="000000"/>
          <w:sz w:val="24"/>
          <w:szCs w:val="24"/>
          <w:lang w:eastAsia="zh-TW"/>
        </w:rPr>
        <w:t xml:space="preserve">a</w:t>
      </w:r>
      <w:r>
        <w:rPr>
          <w:rFonts w:hint="eastAsia" w:ascii="宋体" w:hAnsi="宋体" w:cs="宋体"/>
          <w:bCs/>
          <w:color w:val="000000"/>
          <w:sz w:val="24"/>
          <w:szCs w:val="24"/>
        </w:rPr>
        <w:t xml:space="preserve">.保安（不含保安队长），具有高级保安员证，</w:t>
      </w:r>
      <w:r>
        <w:rPr>
          <w:rFonts w:hint="eastAsia" w:ascii="宋体" w:hAnsi="宋体" w:cs="宋体"/>
          <w:bCs/>
          <w:sz w:val="24"/>
        </w:rPr>
        <w:t xml:space="preserve">每个得1分</w:t>
      </w:r>
      <w:r>
        <w:rPr>
          <w:rFonts w:hint="eastAsia" w:ascii="宋体" w:hAnsi="宋体" w:cs="宋体"/>
          <w:bCs/>
          <w:color w:val="000000"/>
          <w:sz w:val="24"/>
          <w:szCs w:val="24"/>
        </w:rPr>
        <w:t xml:space="preserve">，最高得1分；具有</w:t>
      </w:r>
      <w:r>
        <w:rPr>
          <w:rFonts w:hint="eastAsia" w:ascii="宋体" w:hAnsi="宋体" w:cs="宋体"/>
          <w:bCs/>
          <w:color w:val="000000"/>
          <w:sz w:val="24"/>
        </w:rPr>
        <w:t xml:space="preserve">主管部门颁发的</w:t>
      </w:r>
      <w:bookmarkStart w:id="152" w:name="OLE_LINK2"/>
      <w:r/>
      <w:bookmarkStart w:id="153" w:name="OLE_LINK1"/>
      <w:r>
        <w:rPr>
          <w:rFonts w:hint="eastAsia" w:ascii="宋体" w:hAnsi="宋体" w:cs="宋体"/>
          <w:bCs/>
          <w:sz w:val="24"/>
          <w:szCs w:val="24"/>
        </w:rPr>
        <w:t xml:space="preserve">特种设备安全管理和作业人员证</w:t>
      </w:r>
      <w:bookmarkEnd w:id="152"/>
      <w:r/>
      <w:bookmarkEnd w:id="153"/>
      <w:r>
        <w:rPr>
          <w:rFonts w:hint="eastAsia" w:ascii="宋体" w:hAnsi="宋体" w:cs="宋体"/>
          <w:bCs/>
          <w:color w:val="000000"/>
          <w:sz w:val="24"/>
          <w:szCs w:val="24"/>
        </w:rPr>
        <w:t xml:space="preserve">的得1分，最高得3分；本项最高得4分。</w:t>
      </w:r>
      <w:r>
        <w:rPr>
          <w:rFonts w:ascii="宋体" w:hAnsi="宋体" w:cs="宋体"/>
          <w:bCs/>
          <w:color w:val="000000"/>
          <w:sz w:val="24"/>
          <w:szCs w:val="24"/>
        </w:rPr>
      </w:r>
      <w:r/>
    </w:p>
    <w:p>
      <w:pPr>
        <w:pStyle w:val="735"/>
        <w:ind w:firstLine="561"/>
        <w:jc w:val="left"/>
        <w:spacing w:line="360" w:lineRule="auto"/>
        <w:rPr>
          <w:rFonts w:ascii="宋体" w:hAnsi="宋体" w:cs="宋体"/>
          <w:bCs/>
          <w:color w:val="000000"/>
          <w:sz w:val="24"/>
          <w:szCs w:val="24"/>
          <w:lang w:val="zh-TW"/>
        </w:rPr>
      </w:pPr>
      <w:r>
        <w:rPr>
          <w:rFonts w:hint="eastAsia" w:ascii="宋体" w:hAnsi="宋体" w:cs="宋体"/>
          <w:bCs/>
          <w:color w:val="000000"/>
          <w:sz w:val="24"/>
          <w:szCs w:val="24"/>
        </w:rPr>
        <w:t xml:space="preserve">【拟派人员均应</w:t>
      </w:r>
      <w:r>
        <w:rPr>
          <w:rFonts w:hint="eastAsia" w:ascii="宋体" w:hAnsi="宋体" w:cs="宋体"/>
          <w:bCs/>
          <w:color w:val="000000"/>
          <w:sz w:val="24"/>
          <w:szCs w:val="24"/>
          <w:lang w:val="zh-TW"/>
        </w:rPr>
        <w:t xml:space="preserve">为</w:t>
      </w:r>
      <w:r>
        <w:rPr>
          <w:rFonts w:hint="eastAsia" w:ascii="宋体" w:hAnsi="宋体" w:cs="宋体"/>
          <w:bCs/>
          <w:color w:val="000000"/>
          <w:sz w:val="24"/>
          <w:szCs w:val="24"/>
        </w:rPr>
        <w:t xml:space="preserve">投标单位</w:t>
      </w:r>
      <w:r>
        <w:rPr>
          <w:rFonts w:hint="eastAsia" w:ascii="宋体" w:hAnsi="宋体" w:cs="宋体"/>
          <w:bCs/>
          <w:color w:val="000000"/>
          <w:sz w:val="24"/>
          <w:szCs w:val="24"/>
          <w:lang w:val="zh-TW"/>
        </w:rPr>
        <w:t xml:space="preserve">现有员工，且具有劳动合同并提供社保部门出具的投标供应商为其近三个月中任意一个月份（不含投标当月）社保缴纳证明，提供上述相关资料</w:t>
      </w:r>
      <w:r>
        <w:rPr>
          <w:rFonts w:hint="eastAsia" w:ascii="宋体" w:hAnsi="宋体" w:cs="宋体"/>
          <w:bCs/>
          <w:color w:val="000000"/>
          <w:sz w:val="24"/>
          <w:szCs w:val="24"/>
        </w:rPr>
        <w:t xml:space="preserve">扫描件并加盖投标人电子签章，未按要求提供不得分</w:t>
      </w:r>
      <w:r>
        <w:rPr>
          <w:rFonts w:hint="eastAsia" w:ascii="宋体" w:hAnsi="宋体" w:cs="宋体"/>
          <w:bCs/>
          <w:color w:val="000000"/>
          <w:sz w:val="24"/>
          <w:szCs w:val="24"/>
          <w:lang w:val="zh-TW"/>
        </w:rPr>
        <w:t xml:space="preserve">】</w:t>
      </w:r>
      <w:r>
        <w:rPr>
          <w:rFonts w:ascii="宋体" w:hAnsi="宋体" w:cs="宋体"/>
          <w:bCs/>
          <w:color w:val="000000"/>
          <w:sz w:val="24"/>
          <w:szCs w:val="24"/>
          <w:lang w:val="zh-TW"/>
        </w:rPr>
      </w:r>
      <w:r/>
    </w:p>
    <w:p>
      <w:pPr>
        <w:pStyle w:val="735"/>
        <w:ind w:firstLine="561"/>
        <w:jc w:val="left"/>
        <w:spacing w:line="360" w:lineRule="auto"/>
        <w:rPr>
          <w:rFonts w:ascii="宋体" w:hAnsi="宋体" w:cs="宋体"/>
          <w:bCs/>
          <w:color w:val="000000"/>
          <w:sz w:val="24"/>
          <w:szCs w:val="24"/>
          <w:lang w:val="zh-TW"/>
        </w:rPr>
      </w:pPr>
      <w:r>
        <w:rPr>
          <w:rFonts w:ascii="Calibri" w:hAnsi="Calibri" w:cs="Calibri"/>
          <w:bCs/>
          <w:color w:val="000000"/>
          <w:sz w:val="24"/>
          <w:szCs w:val="24"/>
          <w:lang w:val="zh-CN"/>
        </w:rPr>
        <w:t xml:space="preserve">③</w:t>
      </w:r>
      <w:r>
        <w:rPr>
          <w:rFonts w:hint="eastAsia" w:ascii="宋体" w:hAnsi="宋体" w:cs="宋体"/>
          <w:bCs/>
          <w:color w:val="000000"/>
          <w:sz w:val="24"/>
          <w:szCs w:val="24"/>
        </w:rPr>
        <w:t xml:space="preserve">保洁主管（3分</w:t>
      </w:r>
      <w:r>
        <w:rPr>
          <w:rFonts w:hint="eastAsia" w:ascii="宋体" w:hAnsi="宋体" w:cs="宋体"/>
          <w:bCs/>
          <w:color w:val="000000"/>
          <w:sz w:val="24"/>
          <w:szCs w:val="24"/>
          <w:lang w:val="zh-TW"/>
        </w:rPr>
        <w:t xml:space="preserve">）</w:t>
      </w:r>
      <w:r>
        <w:rPr>
          <w:rFonts w:ascii="宋体" w:hAnsi="宋体" w:cs="宋体"/>
          <w:bCs/>
          <w:color w:val="000000"/>
          <w:sz w:val="24"/>
          <w:szCs w:val="24"/>
          <w:lang w:val="zh-TW"/>
        </w:rPr>
      </w:r>
      <w:r/>
    </w:p>
    <w:p>
      <w:pPr>
        <w:pStyle w:val="735"/>
        <w:ind w:firstLine="561"/>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a.年龄50周岁（含）以下的得1分，</w:t>
      </w:r>
      <w:r>
        <w:rPr>
          <w:rFonts w:hint="eastAsia" w:ascii="宋体" w:hAnsi="宋体" w:cs="宋体"/>
          <w:bCs/>
          <w:color w:val="000000"/>
          <w:sz w:val="24"/>
          <w:szCs w:val="24"/>
          <w:lang w:val="zh-TW"/>
        </w:rPr>
        <w:t xml:space="preserve">具有</w:t>
      </w:r>
      <w:r>
        <w:rPr>
          <w:rFonts w:hint="eastAsia" w:ascii="宋体" w:hAnsi="宋体" w:cs="宋体"/>
          <w:bCs/>
          <w:color w:val="000000"/>
          <w:sz w:val="24"/>
          <w:szCs w:val="24"/>
        </w:rPr>
        <w:t xml:space="preserve">大专</w:t>
      </w:r>
      <w:r>
        <w:rPr>
          <w:rFonts w:hint="eastAsia" w:ascii="宋体" w:hAnsi="宋体" w:cs="宋体"/>
          <w:bCs/>
          <w:color w:val="000000"/>
          <w:sz w:val="24"/>
          <w:szCs w:val="24"/>
          <w:lang w:val="zh-TW"/>
        </w:rPr>
        <w:t xml:space="preserve">及以上学历</w:t>
      </w:r>
      <w:r>
        <w:rPr>
          <w:rFonts w:hint="eastAsia" w:ascii="宋体" w:hAnsi="宋体" w:cs="宋体"/>
          <w:bCs/>
          <w:color w:val="000000"/>
          <w:sz w:val="24"/>
          <w:szCs w:val="24"/>
        </w:rPr>
        <w:t xml:space="preserve">的得1分</w:t>
      </w: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本项最高得2分；</w:t>
      </w:r>
      <w:r>
        <w:rPr>
          <w:rFonts w:ascii="宋体" w:hAnsi="宋体" w:cs="宋体"/>
          <w:bCs/>
          <w:color w:val="000000"/>
          <w:sz w:val="24"/>
          <w:szCs w:val="24"/>
        </w:rPr>
      </w:r>
      <w:r/>
    </w:p>
    <w:p>
      <w:pPr>
        <w:pStyle w:val="735"/>
        <w:ind w:firstLine="561"/>
        <w:jc w:val="left"/>
        <w:spacing w:line="360" w:lineRule="auto"/>
        <w:rPr>
          <w:rFonts w:ascii="宋体" w:hAnsi="宋体" w:cs="宋体"/>
          <w:bCs/>
          <w:color w:val="000000"/>
          <w:sz w:val="24"/>
          <w:szCs w:val="24"/>
          <w:lang w:val="zh-TW"/>
        </w:rPr>
      </w:pPr>
      <w:r>
        <w:rPr>
          <w:rFonts w:hint="eastAsia" w:ascii="宋体" w:hAnsi="宋体" w:cs="宋体"/>
          <w:bCs/>
          <w:color w:val="000000"/>
          <w:sz w:val="24"/>
          <w:szCs w:val="24"/>
        </w:rPr>
        <w:t xml:space="preserve">b.具有四级/中级保洁员证的得1分</w:t>
      </w:r>
      <w:r>
        <w:rPr>
          <w:rFonts w:hint="eastAsia" w:ascii="宋体" w:hAnsi="宋体" w:cs="宋体"/>
          <w:bCs/>
          <w:color w:val="000000"/>
          <w:sz w:val="24"/>
          <w:szCs w:val="24"/>
          <w:lang w:val="zh-TW"/>
        </w:rPr>
        <w:t xml:space="preserve">，本项最高得</w:t>
      </w: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分；</w:t>
      </w:r>
      <w:r>
        <w:rPr>
          <w:rFonts w:ascii="宋体" w:hAnsi="宋体" w:cs="宋体"/>
          <w:bCs/>
          <w:color w:val="000000"/>
          <w:sz w:val="24"/>
          <w:szCs w:val="24"/>
          <w:lang w:val="zh-TW"/>
        </w:rPr>
      </w:r>
      <w:r/>
    </w:p>
    <w:p>
      <w:pPr>
        <w:pStyle w:val="735"/>
        <w:ind w:firstLine="561"/>
        <w:jc w:val="left"/>
        <w:spacing w:line="360" w:lineRule="auto"/>
      </w:pPr>
      <w:r>
        <w:rPr>
          <w:rFonts w:hint="eastAsia" w:ascii="宋体" w:hAnsi="宋体" w:cs="宋体"/>
          <w:bCs/>
          <w:color w:val="000000"/>
          <w:sz w:val="24"/>
          <w:szCs w:val="24"/>
        </w:rPr>
        <w:t xml:space="preserve">【</w:t>
      </w:r>
      <w:r>
        <w:rPr>
          <w:rFonts w:hint="eastAsia" w:ascii="宋体" w:hAnsi="宋体" w:cs="宋体"/>
          <w:bCs/>
          <w:color w:val="000000"/>
          <w:sz w:val="24"/>
          <w:szCs w:val="24"/>
          <w:lang w:val="zh-TW"/>
        </w:rPr>
        <w:t xml:space="preserve">提供</w:t>
      </w:r>
      <w:r>
        <w:rPr>
          <w:rFonts w:hint="eastAsia" w:ascii="宋体" w:hAnsi="宋体" w:cs="宋体"/>
          <w:bCs/>
          <w:color w:val="000000"/>
          <w:sz w:val="24"/>
          <w:szCs w:val="24"/>
        </w:rPr>
        <w:t xml:space="preserve">保洁主管</w:t>
      </w:r>
      <w:r>
        <w:rPr>
          <w:rFonts w:hint="eastAsia" w:ascii="宋体" w:hAnsi="宋体" w:cs="宋体"/>
          <w:bCs/>
          <w:color w:val="000000"/>
          <w:sz w:val="24"/>
          <w:szCs w:val="24"/>
          <w:lang w:val="zh-TW"/>
        </w:rPr>
        <w:t xml:space="preserve">的身份证</w:t>
      </w:r>
      <w:r>
        <w:rPr>
          <w:rFonts w:hint="eastAsia" w:ascii="宋体" w:hAnsi="宋体" w:cs="宋体"/>
          <w:bCs/>
          <w:color w:val="000000"/>
          <w:sz w:val="24"/>
          <w:szCs w:val="24"/>
        </w:rPr>
        <w:t xml:space="preserve">、学历证书、</w:t>
      </w:r>
      <w:r>
        <w:rPr>
          <w:rFonts w:hint="eastAsia" w:ascii="宋体" w:hAnsi="宋体" w:cs="宋体"/>
          <w:bCs/>
          <w:color w:val="000000"/>
          <w:sz w:val="24"/>
          <w:szCs w:val="24"/>
          <w:lang w:val="zh-TW"/>
        </w:rPr>
        <w:t xml:space="preserve">与投标供应商签订的劳动合同、</w:t>
      </w:r>
      <w:r>
        <w:rPr>
          <w:rFonts w:hint="eastAsia" w:ascii="宋体" w:hAnsi="宋体" w:cs="宋体"/>
          <w:bCs/>
          <w:color w:val="000000"/>
          <w:sz w:val="24"/>
          <w:szCs w:val="24"/>
        </w:rPr>
        <w:t xml:space="preserve">相关岗位证书以及其</w:t>
      </w:r>
      <w:r>
        <w:rPr>
          <w:rFonts w:hint="eastAsia" w:ascii="宋体" w:hAnsi="宋体" w:cs="宋体"/>
          <w:bCs/>
          <w:color w:val="000000"/>
          <w:sz w:val="24"/>
          <w:szCs w:val="24"/>
          <w:lang w:val="zh-TW"/>
        </w:rPr>
        <w:t xml:space="preserve">近三个月中任意一个月份（不含投标当月）社保缴纳证明；提供上述资料</w:t>
      </w:r>
      <w:r>
        <w:rPr>
          <w:rFonts w:hint="eastAsia" w:ascii="宋体" w:hAnsi="宋体" w:cs="宋体"/>
          <w:bCs/>
          <w:color w:val="000000"/>
          <w:sz w:val="24"/>
          <w:szCs w:val="24"/>
        </w:rPr>
        <w:t xml:space="preserve">扫描件并加盖投标人电子签章，未按要求提供不得分</w:t>
      </w:r>
      <w:r>
        <w:rPr>
          <w:rFonts w:hint="eastAsia" w:ascii="宋体" w:hAnsi="宋体" w:cs="宋体"/>
          <w:bCs/>
          <w:color w:val="000000"/>
          <w:sz w:val="24"/>
          <w:szCs w:val="24"/>
          <w:lang w:val="zh-TW"/>
        </w:rPr>
        <w:t xml:space="preserve">】</w:t>
      </w:r>
      <w:r/>
    </w:p>
    <w:p>
      <w:pPr>
        <w:pStyle w:val="735"/>
        <w:ind w:left="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（三）服务方案（49分）</w:t>
      </w:r>
      <w:r>
        <w:rPr>
          <w:rFonts w:ascii="宋体" w:hAnsi="宋体"/>
          <w:b/>
          <w:bCs/>
          <w:color w:val="000000"/>
          <w:sz w:val="24"/>
          <w:szCs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（1）物业管理服务</w:t>
      </w:r>
      <w:r>
        <w:rPr>
          <w:rFonts w:hint="eastAsia" w:ascii="宋体" w:hAnsi="宋体"/>
          <w:bCs/>
          <w:sz w:val="24"/>
          <w:szCs w:val="24"/>
        </w:rPr>
        <w:t xml:space="preserve">项目实施方案（10分）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投标供应商针对本项目提供的物业管理服务</w:t>
      </w:r>
      <w:r>
        <w:rPr>
          <w:rFonts w:hint="eastAsia" w:ascii="宋体" w:hAnsi="宋体"/>
          <w:bCs/>
          <w:sz w:val="24"/>
          <w:szCs w:val="24"/>
        </w:rPr>
        <w:t xml:space="preserve">项目实施方案</w:t>
      </w:r>
      <w:r>
        <w:rPr>
          <w:rFonts w:hint="eastAsia" w:ascii="宋体" w:hAnsi="宋体" w:cs="宋体"/>
          <w:sz w:val="24"/>
        </w:rPr>
        <w:t xml:space="preserve">包括下述5项：</w:t>
      </w:r>
      <w:r>
        <w:rPr>
          <w:rFonts w:hint="eastAsia" w:ascii="宋体" w:hAnsi="宋体"/>
          <w:bCs/>
          <w:sz w:val="24"/>
          <w:szCs w:val="24"/>
        </w:rPr>
        <w:t xml:space="preserve">①针对本项目的物业管理服务理念；②管理组织架构；③管理制度；④物业管理服务中的管理重点难点；⑤物业管理服务中的管理措施。</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5点内容，本项最高得10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注：</w:t>
      </w:r>
      <w:r>
        <w:rPr>
          <w:rFonts w:hint="eastAsia" w:ascii="宋体" w:hAnsi="宋体" w:cs="宋体"/>
          <w:b/>
          <w:sz w:val="24"/>
        </w:rPr>
        <w:t xml:space="preserve">这里所称“瑕疵”是指：</w:t>
      </w:r>
      <w:r>
        <w:rPr>
          <w:rFonts w:hint="eastAsia" w:ascii="宋体" w:hAnsi="宋体" w:cs="宋体"/>
          <w:sz w:val="24"/>
        </w:rPr>
        <w:t xml:space="preserve">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（2）</w:t>
      </w:r>
      <w:r>
        <w:rPr>
          <w:rFonts w:hint="eastAsia" w:ascii="宋体" w:hAnsi="宋体"/>
          <w:bCs/>
          <w:sz w:val="24"/>
          <w:szCs w:val="24"/>
        </w:rPr>
        <w:t xml:space="preserve">保安、保洁等服务方案（12分）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szCs w:val="24"/>
        </w:rPr>
        <w:t xml:space="preserve">保安、保洁等服务方案</w:t>
      </w:r>
      <w:r>
        <w:rPr>
          <w:rFonts w:hint="eastAsia" w:ascii="宋体" w:hAnsi="宋体" w:cs="宋体"/>
          <w:sz w:val="24"/>
        </w:rPr>
        <w:t xml:space="preserve">包括下述6项：</w:t>
      </w:r>
      <w:r>
        <w:rPr>
          <w:rFonts w:hint="eastAsia" w:ascii="宋体" w:hAnsi="宋体"/>
          <w:bCs/>
          <w:sz w:val="24"/>
          <w:szCs w:val="24"/>
        </w:rPr>
        <w:t xml:space="preserve">①秩序维护管理方案；②交通、停车场管理方案；③保安监控及巡视方案；④环境卫生保洁服务目标；⑤保洁服务工作内容；⑥保洁服务工作安排。</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6点内容，本项最高得12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（3）</w:t>
      </w:r>
      <w:r>
        <w:rPr>
          <w:rFonts w:hint="eastAsia" w:ascii="宋体" w:hAnsi="宋体"/>
          <w:bCs/>
          <w:sz w:val="24"/>
          <w:szCs w:val="24"/>
        </w:rPr>
        <w:t xml:space="preserve">管理区域内共用设备管理与维修方案（5分）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szCs w:val="24"/>
        </w:rPr>
        <w:t xml:space="preserve">管理区域内共用设备管理与维修方案</w:t>
      </w:r>
      <w:r>
        <w:rPr>
          <w:rFonts w:hint="eastAsia" w:ascii="宋体" w:hAnsi="宋体" w:cs="宋体"/>
          <w:sz w:val="24"/>
        </w:rPr>
        <w:t xml:space="preserve">包括下述5项：</w:t>
      </w:r>
      <w:r>
        <w:rPr>
          <w:rFonts w:hint="eastAsia" w:ascii="宋体" w:hAnsi="宋体"/>
          <w:bCs/>
          <w:sz w:val="24"/>
          <w:szCs w:val="24"/>
        </w:rPr>
        <w:t xml:space="preserve">①管理区域内共用设备管理与维修目标；②空调系统；③消防系统；④给排水系统；⑤弱电系统。</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5点内容，本项最高得5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（4）</w:t>
      </w:r>
      <w:r>
        <w:rPr>
          <w:rFonts w:hint="eastAsia" w:ascii="宋体" w:hAnsi="宋体"/>
          <w:bCs/>
          <w:sz w:val="24"/>
          <w:szCs w:val="24"/>
        </w:rPr>
        <w:t xml:space="preserve">安全生产、各类突发事件应急措施及程序方案（7分）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szCs w:val="24"/>
        </w:rPr>
        <w:t xml:space="preserve">安全生产、各类突发事件应急措施及程序方案</w:t>
      </w:r>
      <w:r>
        <w:rPr>
          <w:rFonts w:hint="eastAsia" w:ascii="宋体" w:hAnsi="宋体" w:cs="宋体"/>
          <w:sz w:val="24"/>
        </w:rPr>
        <w:t xml:space="preserve">包括下述7项：</w:t>
      </w:r>
      <w:r>
        <w:rPr>
          <w:rFonts w:hint="eastAsia" w:ascii="宋体" w:hAnsi="宋体"/>
          <w:bCs/>
          <w:sz w:val="24"/>
          <w:szCs w:val="24"/>
        </w:rPr>
        <w:t xml:space="preserve">①火警应急处理；②遇雷暴及台风应急处理；③项目漏水（水浸）应急处理程序；④电梯困人应急处理程序；⑤治安及刑事案件应急处理程序；⑥突发公共卫生事件应急预案；⑦</w:t>
      </w:r>
      <w:r>
        <w:rPr>
          <w:rFonts w:hint="eastAsia" w:ascii="宋体" w:hAnsi="宋体" w:cs="宋体"/>
          <w:color w:val="000000"/>
          <w:sz w:val="24"/>
          <w:szCs w:val="24"/>
        </w:rPr>
        <w:t xml:space="preserve">医疗卫生</w:t>
      </w:r>
      <w:r>
        <w:rPr>
          <w:rFonts w:hint="eastAsia" w:ascii="宋体" w:hAnsi="宋体" w:cs="宋体"/>
          <w:color w:val="000000"/>
          <w:sz w:val="24"/>
          <w:szCs w:val="24"/>
          <w:lang w:val="zh-TW" w:eastAsia="zh-TW"/>
        </w:rPr>
        <w:t xml:space="preserve">垃圾清运过程中应急事件的管理措施及应急流程</w:t>
      </w:r>
      <w:r>
        <w:rPr>
          <w:rFonts w:hint="eastAsia" w:ascii="宋体" w:hAnsi="宋体"/>
          <w:bCs/>
          <w:sz w:val="24"/>
          <w:szCs w:val="24"/>
        </w:rPr>
        <w:t xml:space="preserve">。</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7点内容，本项最高得7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（5）</w:t>
      </w:r>
      <w:r>
        <w:rPr>
          <w:rFonts w:hint="eastAsia" w:ascii="宋体" w:hAnsi="宋体"/>
          <w:bCs/>
          <w:sz w:val="24"/>
          <w:szCs w:val="24"/>
        </w:rPr>
        <w:t xml:space="preserve">固定资产及院区日常档案管理（5分）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szCs w:val="24"/>
        </w:rPr>
        <w:t xml:space="preserve">固定资产及院区日常档案管理</w:t>
      </w:r>
      <w:r>
        <w:rPr>
          <w:rFonts w:hint="eastAsia" w:ascii="宋体" w:hAnsi="宋体" w:cs="宋体"/>
          <w:sz w:val="24"/>
        </w:rPr>
        <w:t xml:space="preserve">包括下述5项：</w:t>
      </w:r>
      <w:r>
        <w:rPr>
          <w:rFonts w:hint="eastAsia" w:ascii="宋体" w:hAnsi="宋体"/>
          <w:bCs/>
          <w:sz w:val="24"/>
          <w:szCs w:val="24"/>
        </w:rPr>
        <w:t xml:space="preserve">①固定资产管理；②院区日常档案管理目标；③档案管理流程；④档案管理措施；⑤档案管理自检。</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5点内容，本项最高得5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（6）</w:t>
      </w:r>
      <w:r>
        <w:rPr>
          <w:rFonts w:hint="eastAsia" w:ascii="宋体" w:hAnsi="宋体"/>
          <w:bCs/>
          <w:sz w:val="24"/>
          <w:szCs w:val="24"/>
        </w:rPr>
        <w:t xml:space="preserve">特色服务及针对本项目的合理化建议（10分）</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823" w:leader="none"/>
        </w:tabs>
        <w:rPr>
          <w:rFonts w:ascii="宋体" w:hAnsi="宋体" w:cs="宋体"/>
          <w:sz w:val="24"/>
        </w:rPr>
      </w:pPr>
      <w:r>
        <w:rPr>
          <w:rFonts w:hint="eastAsia" w:ascii="宋体" w:hAnsi="宋体" w:cs="宋体"/>
          <w:sz w:val="24"/>
        </w:rPr>
        <w:t xml:space="preserve">投标供应商针对本项目提供的</w:t>
      </w:r>
      <w:r>
        <w:rPr>
          <w:rFonts w:hint="eastAsia" w:ascii="宋体" w:hAnsi="宋体"/>
          <w:bCs/>
          <w:sz w:val="24"/>
          <w:szCs w:val="24"/>
        </w:rPr>
        <w:t xml:space="preserve">特色服务及针对本项目的合理化建议包括</w:t>
      </w:r>
      <w:r>
        <w:rPr>
          <w:rFonts w:hint="eastAsia" w:ascii="宋体" w:hAnsi="宋体" w:cs="宋体"/>
          <w:sz w:val="24"/>
        </w:rPr>
        <w:t xml:space="preserve">下述5项：</w:t>
      </w:r>
      <w:r>
        <w:rPr>
          <w:rFonts w:hint="eastAsia" w:ascii="宋体" w:hAnsi="宋体"/>
          <w:bCs/>
          <w:sz w:val="24"/>
          <w:szCs w:val="24"/>
        </w:rPr>
        <w:t xml:space="preserve">①特色服务；②增值服务；③文化建设；④节能降耗方案；⑤排烟、排污及噪音等控制方案。</w:t>
      </w:r>
      <w:r>
        <w:rPr>
          <w:rFonts w:ascii="宋体" w:hAnsi="宋体" w:cs="宋体"/>
          <w:sz w:val="24"/>
        </w:rPr>
      </w:r>
      <w:r/>
    </w:p>
    <w:p>
      <w:pPr>
        <w:pStyle w:val="735"/>
        <w:ind w:firstLine="480"/>
        <w:spacing w:line="360" w:lineRule="auto"/>
        <w:tabs>
          <w:tab w:val="left" w:pos="525" w:leader="none"/>
          <w:tab w:val="left" w:pos="945" w:leader="none"/>
          <w:tab w:val="left" w:pos="1155" w:leader="none"/>
          <w:tab w:val="left" w:pos="3300" w:leader="none"/>
        </w:tabs>
        <w:rPr>
          <w:rFonts w:ascii="宋体" w:hAnsi="宋体" w:cs="宋体"/>
          <w:sz w:val="24"/>
        </w:rPr>
      </w:pPr>
      <w:r>
        <w:rPr>
          <w:rFonts w:hint="eastAsia" w:ascii="宋体" w:hAnsi="宋体" w:cs="宋体"/>
          <w:sz w:val="24"/>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5点内容，本项最高得10分。</w:t>
      </w:r>
      <w:r>
        <w:rPr>
          <w:rFonts w:ascii="宋体" w:hAnsi="宋体" w:cs="宋体"/>
          <w:sz w:val="24"/>
        </w:rPr>
      </w:r>
      <w:r/>
    </w:p>
    <w:p>
      <w:pPr>
        <w:pStyle w:val="735"/>
        <w:ind w:firstLine="482"/>
        <w:spacing w:line="360" w:lineRule="auto"/>
        <w:tabs>
          <w:tab w:val="left" w:pos="1050" w:leader="none"/>
        </w:tabs>
        <w:rPr>
          <w:rFonts w:hint="eastAsia" w:ascii="宋体" w:hAnsi="宋体"/>
          <w:b/>
          <w:bCs/>
          <w:sz w:val="24"/>
          <w:szCs w:val="24"/>
        </w:rPr>
      </w:pPr>
      <w:r/>
      <w:bookmarkEnd w:id="151"/>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ind w:firstLine="482"/>
        <w:spacing w:line="360" w:lineRule="auto"/>
        <w:tabs>
          <w:tab w:val="left" w:pos="1050" w:leader="none"/>
        </w:tabs>
        <w:rPr>
          <w:rFonts w:hint="eastAsia" w:ascii="宋体" w:hAnsi="宋体"/>
          <w:b/>
          <w:bCs/>
          <w:sz w:val="24"/>
          <w:szCs w:val="24"/>
        </w:rPr>
      </w:pPr>
      <w:r>
        <w:rPr>
          <w:rFonts w:hint="eastAsia" w:ascii="宋体" w:hAnsi="宋体"/>
          <w:b/>
          <w:bCs/>
          <w:sz w:val="24"/>
          <w:szCs w:val="24"/>
        </w:rPr>
      </w:r>
      <w:r/>
    </w:p>
    <w:p>
      <w:pPr>
        <w:pStyle w:val="735"/>
        <w:numPr>
          <w:ilvl w:val="0"/>
          <w:numId w:val="3"/>
        </w:numPr>
        <w:jc w:val="center"/>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t xml:space="preserve">投标文件内容与格式</w:t>
      </w:r>
      <w:r/>
    </w:p>
    <w:p>
      <w:pPr>
        <w:pStyle w:val="923"/>
        <w:ind w:firstLine="602"/>
        <w:jc w:val="center"/>
        <w:spacing w:before="0" w:after="0" w:line="500" w:lineRule="exact"/>
        <w:rPr>
          <w:rFonts w:hint="eastAsia" w:cs="Arial"/>
          <w:b/>
          <w:color w:val="000000"/>
          <w:sz w:val="30"/>
          <w:szCs w:val="30"/>
        </w:rPr>
      </w:pPr>
      <w:r>
        <w:rPr>
          <w:rFonts w:hint="eastAsia" w:cs="Arial"/>
          <w:b/>
          <w:color w:val="000000"/>
          <w:sz w:val="30"/>
          <w:szCs w:val="30"/>
        </w:rPr>
        <w:t xml:space="preserve">第一部分  投标文件内容</w:t>
      </w:r>
      <w:r/>
    </w:p>
    <w:p>
      <w:pPr>
        <w:pStyle w:val="923"/>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23"/>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23"/>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923"/>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923"/>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23"/>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p>
        </w:tc>
      </w:tr>
      <w:tr>
        <w:trPr>
          <w:cantSplit/>
          <w:trHeight w:val="812"/>
        </w:trPr>
        <w:tc>
          <w:tcPr>
            <w:tcW w:w="719" w:type="dxa"/>
            <w:vAlign w:val="center"/>
            <w:textDirection w:val="lrTb"/>
            <w:noWrap w:val="false"/>
          </w:tcPr>
          <w:p>
            <w:pPr>
              <w:pStyle w:val="923"/>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923"/>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color w:val="000000"/>
              </w:rPr>
            </w:pPr>
            <w:r/>
            <w:bookmarkStart w:id="154" w:name="OLE_LINK12"/>
            <w:r>
              <w:rPr>
                <w:rFonts w:hint="eastAsia" w:ascii="宋体" w:hAnsi="宋体" w:cs="宋体"/>
                <w:color w:val="000000"/>
              </w:rPr>
              <w:t xml:space="preserve">投标人近一年中任意一个月份</w:t>
            </w:r>
            <w:bookmarkEnd w:id="154"/>
            <w:r>
              <w:rPr>
                <w:rFonts w:hint="eastAsia" w:ascii="宋体" w:hAnsi="宋体" w:cs="宋体"/>
                <w:color w:val="000000"/>
              </w:rPr>
              <w:t xml:space="preserve">(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18"/>
                <w:rFonts w:hint="eastAsia" w:ascii="宋体" w:hAnsi="宋体" w:cs="宋体"/>
                <w:color w:val="000000"/>
                <w:sz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923"/>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923"/>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W w:w="719" w:type="dxa"/>
            <w:vAlign w:val="center"/>
            <w:textDirection w:val="lrTb"/>
            <w:noWrap w:val="false"/>
          </w:tcPr>
          <w:p>
            <w:pPr>
              <w:pStyle w:val="923"/>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0"/>
        </w:trPr>
        <w:tc>
          <w:tcPr>
            <w:tcW w:w="719" w:type="dxa"/>
            <w:vAlign w:val="center"/>
            <w:textDirection w:val="lrTb"/>
            <w:noWrap w:val="false"/>
          </w:tcPr>
          <w:p>
            <w:pPr>
              <w:pStyle w:val="923"/>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35"/>
              <w:widowControl/>
              <w:rPr>
                <w:rFonts w:hint="eastAsia" w:ascii="宋体" w:hAnsi="宋体" w:cs="宋体"/>
                <w:color w:val="000000"/>
                <w:sz w:val="24"/>
                <w:szCs w:val="24"/>
              </w:rPr>
            </w:pPr>
            <w:r>
              <w:rPr>
                <w:rFonts w:hint="eastAsia" w:ascii="宋体" w:hAnsi="宋体" w:cs="宋体"/>
                <w:color w:val="000000"/>
              </w:rPr>
              <w:t xml:space="preserve">《</w:t>
            </w:r>
            <w:r>
              <w:rPr>
                <w:rFonts w:hint="eastAsia" w:ascii="宋体" w:hAnsi="宋体" w:cs="宋体"/>
                <w:color w:val="000000"/>
                <w:sz w:val="24"/>
                <w:szCs w:val="24"/>
              </w:rPr>
              <w:t xml:space="preserve">中小企业声明函</w:t>
            </w:r>
            <w:r>
              <w:rPr>
                <w:rFonts w:hint="eastAsia" w:ascii="宋体" w:hAnsi="宋体" w:cs="宋体"/>
                <w:color w:val="000000"/>
              </w:rPr>
              <w:t xml:space="preserve">》</w:t>
            </w:r>
            <w:r>
              <w:rPr>
                <w:rFonts w:hint="eastAsia" w:ascii="宋体" w:hAnsi="宋体" w:cs="宋体"/>
                <w:color w:val="000000"/>
                <w:sz w:val="24"/>
                <w:szCs w:val="24"/>
              </w:rPr>
              <w:t xml:space="preserve">（给定格式）。</w:t>
            </w:r>
            <w:r/>
          </w:p>
        </w:tc>
        <w:tc>
          <w:tcPr>
            <w:tcW w:w="2449" w:type="dxa"/>
            <w:vAlign w:val="center"/>
            <w:vMerge w:val="continue"/>
            <w:textDirection w:val="lrTb"/>
            <w:noWrap w:val="false"/>
          </w:tcPr>
          <w:p>
            <w:pPr>
              <w:pStyle w:val="923"/>
              <w:ind w:firstLine="0"/>
              <w:spacing w:before="0" w:after="0" w:line="240" w:lineRule="auto"/>
              <w:rPr>
                <w:rFonts w:ascii="宋体" w:hAnsi="宋体" w:cs="宋体"/>
                <w:color w:val="000000"/>
              </w:rPr>
            </w:pPr>
            <w:r>
              <w:rPr>
                <w:rFonts w:ascii="宋体" w:hAnsi="宋体" w:cs="宋体"/>
                <w:color w:val="000000"/>
              </w:rPr>
            </w:r>
            <w:r/>
          </w:p>
        </w:tc>
      </w:tr>
      <w:tr>
        <w:trPr>
          <w:trHeight w:val="726"/>
        </w:trPr>
        <w:tc>
          <w:tcPr>
            <w:tcW w:w="719" w:type="dxa"/>
            <w:vAlign w:val="center"/>
            <w:textDirection w:val="lrTb"/>
            <w:noWrap w:val="false"/>
          </w:tcPr>
          <w:p>
            <w:pPr>
              <w:pStyle w:val="923"/>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23"/>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23"/>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923"/>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hint="eastAsia" w:ascii="宋体" w:hAnsi="宋体"/>
          <w:color w:val="000000"/>
          <w:sz w:val="24"/>
          <w:szCs w:val="24"/>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pStyle w:val="735"/>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pStyle w:val="735"/>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23"/>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23"/>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923"/>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23"/>
              <w:ind w:firstLine="0"/>
              <w:jc w:val="both"/>
              <w:spacing w:before="0" w:after="0" w:line="240" w:lineRule="auto"/>
              <w:rPr>
                <w:rFonts w:hint="eastAsia" w:cs="Arial"/>
                <w:color w:val="000000"/>
              </w:rPr>
            </w:pPr>
            <w:r>
              <w:rPr>
                <w:rFonts w:hint="eastAsia" w:cs="Arial"/>
                <w:color w:val="000000"/>
              </w:rPr>
              <w:t xml:space="preserve">符合性证明文件</w:t>
            </w:r>
            <w:r/>
          </w:p>
        </w:tc>
      </w:tr>
      <w:tr>
        <w:trPr>
          <w:cantSplit/>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23"/>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continue"/>
            <w:textDirection w:val="lrTb"/>
            <w:noWrap w:val="false"/>
          </w:tcPr>
          <w:p>
            <w:pPr>
              <w:pStyle w:val="923"/>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23"/>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23"/>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continue"/>
            <w:textDirection w:val="lrTb"/>
            <w:noWrap w:val="false"/>
          </w:tcPr>
          <w:p>
            <w:pPr>
              <w:pStyle w:val="923"/>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23"/>
              <w:ind w:firstLine="0"/>
              <w:jc w:val="both"/>
              <w:spacing w:before="0" w:after="0" w:line="240" w:lineRule="auto"/>
              <w:rPr>
                <w:rFonts w:hint="eastAsia"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923"/>
              <w:ind w:firstLine="0"/>
              <w:jc w:val="both"/>
              <w:spacing w:before="0" w:after="0" w:line="240" w:lineRule="auto"/>
              <w:rPr>
                <w:rFonts w:hint="eastAsia" w:cs="Arial"/>
                <w:color w:val="000000"/>
              </w:rPr>
            </w:pPr>
            <w:r>
              <w:rPr>
                <w:rFonts w:hint="eastAsia" w:cs="Arial"/>
                <w:color w:val="000000"/>
              </w:rPr>
            </w:r>
            <w:r/>
          </w:p>
        </w:tc>
      </w:tr>
      <w:tr>
        <w:trPr>
          <w:cantSplit/>
          <w:trHeight w:val="751"/>
        </w:trPr>
        <w:tc>
          <w:tcPr>
            <w:tcW w:w="823" w:type="dxa"/>
            <w:vAlign w:val="center"/>
            <w:textDirection w:val="lrTb"/>
            <w:noWrap w:val="false"/>
          </w:tcPr>
          <w:p>
            <w:pPr>
              <w:pStyle w:val="923"/>
              <w:ind w:firstLine="0"/>
              <w:jc w:val="center"/>
              <w:spacing w:before="0" w:after="0" w:line="240" w:lineRule="auto"/>
              <w:rPr>
                <w:rFonts w:hint="eastAsia"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923"/>
              <w:ind w:firstLine="0"/>
              <w:jc w:val="both"/>
              <w:spacing w:before="0" w:after="0" w:line="240" w:lineRule="auto"/>
              <w:rPr>
                <w:rFonts w:hint="eastAsia" w:ascii="宋体" w:hAnsi="宋体"/>
                <w:color w:val="000000"/>
              </w:rPr>
            </w:pPr>
            <w:r>
              <w:rPr>
                <w:rFonts w:hint="eastAsia" w:ascii="宋体" w:hAnsi="宋体"/>
                <w:color w:val="000000"/>
              </w:rPr>
              <w:t xml:space="preserve">《评标方法与评标标准》中涉及的证明文件（如有，自拟并自行添加）</w:t>
            </w:r>
            <w:r/>
          </w:p>
        </w:tc>
        <w:tc>
          <w:tcPr>
            <w:tcW w:w="1979" w:type="dxa"/>
            <w:vAlign w:val="center"/>
            <w:vMerge w:val="restart"/>
            <w:textDirection w:val="lrTb"/>
            <w:noWrap w:val="false"/>
          </w:tcPr>
          <w:p>
            <w:pPr>
              <w:pStyle w:val="923"/>
              <w:ind w:firstLine="0"/>
              <w:jc w:val="both"/>
              <w:spacing w:before="0" w:after="0" w:line="240" w:lineRule="auto"/>
              <w:rPr>
                <w:rFonts w:hint="eastAsia" w:cs="Arial"/>
                <w:color w:val="000000"/>
              </w:rPr>
            </w:pPr>
            <w:r>
              <w:rPr>
                <w:rFonts w:hint="eastAsia" w:cs="Arial"/>
                <w:color w:val="000000"/>
              </w:rPr>
              <w:t xml:space="preserve">其他证明文件</w:t>
            </w:r>
            <w:r/>
          </w:p>
        </w:tc>
      </w:tr>
      <w:tr>
        <w:trPr>
          <w:cantSplit/>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923"/>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923"/>
              <w:ind w:firstLine="0"/>
              <w:spacing w:before="0" w:after="0" w:line="240" w:lineRule="auto"/>
              <w:rPr>
                <w:rFonts w:hint="eastAsia" w:cs="Arial"/>
                <w:color w:val="000000"/>
              </w:rPr>
            </w:pPr>
            <w:r>
              <w:rPr>
                <w:rFonts w:hint="eastAsia" w:cs="Arial"/>
                <w:color w:val="000000"/>
              </w:rPr>
            </w:r>
            <w:r/>
          </w:p>
        </w:tc>
      </w:tr>
    </w:tbl>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pStyle w:val="73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ascii="宋体" w:hAnsi="宋体" w:cs="宋体"/>
          <w:color w:val="000000"/>
          <w:sz w:val="24"/>
          <w:szCs w:val="24"/>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ind w:firstLine="480"/>
        <w:jc w:val="center"/>
        <w:rPr>
          <w:rFonts w:hint="eastAsia" w:cs="Arial"/>
          <w:b/>
          <w:color w:val="000000"/>
          <w:sz w:val="30"/>
          <w:szCs w:val="30"/>
        </w:rPr>
      </w:pPr>
      <w:r>
        <w:rPr>
          <w:rFonts w:hint="eastAsia" w:cs="Arial"/>
          <w:b/>
          <w:color w:val="000000"/>
          <w:sz w:val="30"/>
          <w:szCs w:val="30"/>
        </w:rPr>
        <w:t xml:space="preserve">第二部分  投标文件格式</w:t>
      </w:r>
      <w:r/>
    </w:p>
    <w:p>
      <w:pPr>
        <w:pStyle w:val="923"/>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73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5"/>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73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5"/>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项目编号：</w:t>
      </w:r>
      <w:r/>
    </w:p>
    <w:p>
      <w:pPr>
        <w:pStyle w:val="735"/>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p>
    <w:p>
      <w:pPr>
        <w:pStyle w:val="735"/>
        <w:ind w:firstLine="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35"/>
        <w:ind w:firstLine="15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35"/>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35"/>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24"/>
        <w:ind w:firstLine="480"/>
        <w:spacing w:line="460" w:lineRule="exact"/>
        <w:rPr>
          <w:rFonts w:hint="eastAsia"/>
          <w:color w:val="000000"/>
          <w:sz w:val="24"/>
          <w:szCs w:val="24"/>
        </w:rPr>
      </w:pPr>
      <w:r>
        <w:rPr>
          <w:rFonts w:hint="eastAsia"/>
          <w:color w:val="000000"/>
          <w:sz w:val="24"/>
          <w:szCs w:val="24"/>
        </w:rPr>
        <w:t xml:space="preserve">我公司（单位）针对</w:t>
      </w:r>
      <w:r>
        <w:rPr>
          <w:rFonts w:hint="eastAsia" w:ascii="黑体" w:eastAsia="黑体"/>
          <w:bCs/>
          <w:color w:val="000000"/>
          <w:sz w:val="24"/>
          <w:szCs w:val="24"/>
        </w:rPr>
        <w:t xml:space="preserve">JSZC-320206-JZCG-G2026-0029</w:t>
      </w:r>
      <w:r>
        <w:rPr>
          <w:rFonts w:hint="eastAsia" w:ascii="宋体" w:hAnsi="宋体"/>
          <w:bCs/>
          <w:color w:val="000000"/>
          <w:sz w:val="24"/>
          <w:szCs w:val="24"/>
        </w:rPr>
        <w:t xml:space="preserve">项目，兹授权：</w:t>
      </w:r>
      <w:r>
        <w:rPr>
          <w:rFonts w:hint="eastAsia"/>
          <w:color w:val="000000"/>
          <w:sz w:val="24"/>
          <w:szCs w:val="24"/>
        </w:rPr>
      </w:r>
      <w:r/>
    </w:p>
    <w:p>
      <w:pPr>
        <w:pStyle w:val="924"/>
        <w:ind w:firstLine="480"/>
        <w:spacing w:line="460" w:lineRule="exact"/>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24"/>
        <w:ind w:firstLine="480"/>
        <w:spacing w:line="460" w:lineRule="exact"/>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24"/>
        <w:ind w:firstLine="480"/>
        <w:spacing w:line="460" w:lineRule="exact"/>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24"/>
        <w:ind w:firstLine="480"/>
        <w:spacing w:line="460" w:lineRule="exact"/>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24"/>
        <w:ind w:firstLine="480"/>
        <w:spacing w:line="460" w:lineRule="exact"/>
        <w:rPr>
          <w:rFonts w:hint="eastAsia"/>
          <w:color w:val="000000"/>
          <w:sz w:val="24"/>
          <w:szCs w:val="24"/>
        </w:rPr>
      </w:pPr>
      <w:r>
        <w:rPr>
          <w:rFonts w:hint="eastAsia"/>
          <w:color w:val="000000"/>
          <w:sz w:val="24"/>
          <w:szCs w:val="24"/>
        </w:rPr>
        <w:t xml:space="preserve">特此授权委托。</w:t>
      </w:r>
      <w:r/>
    </w:p>
    <w:p>
      <w:pPr>
        <w:pStyle w:val="924"/>
        <w:ind w:firstLine="0"/>
        <w:spacing w:line="460" w:lineRule="exact"/>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24"/>
        <w:ind w:firstLine="0"/>
        <w:spacing w:line="460" w:lineRule="exact"/>
        <w:rPr>
          <w:rFonts w:hint="eastAsia"/>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rPr>
          <w:rFonts w:hint="eastAsia"/>
          <w:color w:val="000000"/>
          <w:sz w:val="24"/>
          <w:szCs w:val="24"/>
        </w:rPr>
      </w:r>
      <w:r/>
    </w:p>
    <w:p>
      <w:pPr>
        <w:pStyle w:val="924"/>
        <w:ind w:firstLine="0"/>
        <w:spacing w:line="460" w:lineRule="exact"/>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24"/>
        <w:ind w:firstLine="480"/>
        <w:spacing w:line="460" w:lineRule="exact"/>
        <w:rPr>
          <w:rFonts w:hint="eastAsia"/>
          <w:color w:val="000000"/>
          <w:sz w:val="24"/>
          <w:szCs w:val="24"/>
        </w:rPr>
      </w:pPr>
      <w:r>
        <w:rPr>
          <w:rFonts w:hint="eastAsia"/>
          <w:color w:val="000000"/>
          <w:sz w:val="24"/>
          <w:szCs w:val="24"/>
        </w:rPr>
        <w:t xml:space="preserve">说明：</w:t>
      </w:r>
      <w:r/>
    </w:p>
    <w:p>
      <w:pPr>
        <w:pStyle w:val="924"/>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24"/>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2.当被授权人为法定代表人（或上述情况的单位负责人）时，只需在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924"/>
        <w:ind w:firstLine="480"/>
        <w:spacing w:line="460" w:lineRule="exact"/>
        <w:rPr>
          <w:rFonts w:hint="eastAsia" w:ascii="宋体" w:hAnsi="宋体"/>
          <w:color w:val="000000"/>
          <w:sz w:val="24"/>
          <w:szCs w:val="20"/>
        </w:rPr>
      </w:pPr>
      <w:r>
        <w:rPr>
          <w:rFonts w:hint="eastAsia" w:ascii="宋体" w:hAnsi="宋体"/>
          <w:color w:val="000000"/>
          <w:sz w:val="24"/>
          <w:szCs w:val="20"/>
        </w:rPr>
        <w:t xml:space="preserve">3.供应商为自然人情形的，可不提供本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24"/>
        <w:ind w:firstLine="480"/>
        <w:spacing w:line="460" w:lineRule="exact"/>
        <w:rPr>
          <w:rFonts w:hint="eastAsia" w:ascii="宋体" w:hAnsi="宋体"/>
          <w:color w:val="000000"/>
          <w:sz w:val="24"/>
          <w:szCs w:val="20"/>
        </w:rPr>
      </w:pPr>
      <w:r>
        <w:rPr>
          <w:rFonts w:hint="eastAsia" w:ascii="宋体" w:hAnsi="宋体"/>
          <w:bCs/>
          <w:color w:val="000000"/>
          <w:sz w:val="24"/>
          <w:szCs w:val="24"/>
        </w:rPr>
        <w:t xml:space="preserve">4.被授权人为外籍、港、澳、台地区人士的，其身份证明须提供有效的护照或港澳同胞来往内地通行证、台湾同胞来往大陆通行证，或其它可在中国大陆有效居留的许可证明。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735"/>
        <w:spacing w:line="400" w:lineRule="exact"/>
        <w:tabs>
          <w:tab w:val="left" w:pos="1050" w:leader="none"/>
        </w:tabs>
        <w:rPr>
          <w:rFonts w:hint="eastAsia" w:ascii="黑体" w:eastAsia="黑体"/>
          <w:bCs/>
          <w:color w:val="000000"/>
          <w:sz w:val="32"/>
          <w:szCs w:val="32"/>
        </w:rPr>
      </w:pPr>
      <w:r>
        <w:rPr>
          <w:rFonts w:hint="eastAsia" w:ascii="黑体" w:eastAsia="黑体"/>
          <w:bCs/>
          <w:color w:val="000000"/>
          <w:sz w:val="32"/>
          <w:szCs w:val="32"/>
        </w:rPr>
      </w:r>
      <w:r/>
    </w:p>
    <w:p>
      <w:pPr>
        <w:pStyle w:val="924"/>
        <w:ind w:firstLine="0"/>
        <w:rPr>
          <w:rFonts w:hint="eastAsia" w:ascii="宋体" w:hAnsi="宋体" w:cs="宋体"/>
          <w:b/>
          <w:color w:val="000000"/>
          <w:szCs w:val="28"/>
        </w:rPr>
      </w:pPr>
      <w:r>
        <w:rPr>
          <w:rFonts w:hint="eastAsia" w:ascii="宋体" w:hAnsi="宋体" w:cs="宋体"/>
          <w:b/>
          <w:color w:val="000000"/>
          <w:szCs w:val="28"/>
        </w:rPr>
        <w:t xml:space="preserve">三、资格声明函（给定格式）：</w:t>
      </w:r>
      <w:r/>
    </w:p>
    <w:p>
      <w:pPr>
        <w:pStyle w:val="735"/>
        <w:jc w:val="center"/>
        <w:rPr>
          <w:rFonts w:ascii="黑体" w:eastAsia="黑体"/>
          <w:bCs/>
          <w:color w:val="000000"/>
          <w:sz w:val="28"/>
          <w:szCs w:val="28"/>
        </w:rPr>
        <w:outlineLvl w:val="0"/>
      </w:pPr>
      <w:r/>
      <w:bookmarkStart w:id="155" w:name="报价方关于资格的声明函（格式）"/>
      <w:r/>
      <w:bookmarkEnd w:id="155"/>
      <w:r>
        <w:rPr>
          <w:rFonts w:hint="eastAsia" w:ascii="黑体" w:eastAsia="黑体"/>
          <w:bCs/>
          <w:color w:val="000000"/>
          <w:sz w:val="28"/>
          <w:szCs w:val="28"/>
        </w:rPr>
        <w:t xml:space="preserve">资格声明函</w:t>
      </w:r>
      <w:r>
        <w:rPr>
          <w:rFonts w:ascii="黑体" w:eastAsia="黑体"/>
          <w:bCs/>
          <w:color w:val="000000"/>
          <w:sz w:val="28"/>
          <w:szCs w:val="28"/>
        </w:rPr>
      </w:r>
      <w:r/>
    </w:p>
    <w:p>
      <w:pPr>
        <w:pStyle w:val="735"/>
        <w:jc w:val="center"/>
        <w:spacing w:line="480" w:lineRule="auto"/>
        <w:rPr>
          <w:rFonts w:ascii="宋体"/>
          <w:bCs/>
          <w:color w:val="000000"/>
          <w:sz w:val="24"/>
          <w:szCs w:val="24"/>
        </w:rPr>
      </w:pPr>
      <w:r>
        <w:rPr>
          <w:rFonts w:ascii="宋体"/>
          <w:bCs/>
          <w:color w:val="000000"/>
          <w:sz w:val="24"/>
          <w:szCs w:val="24"/>
        </w:rPr>
      </w:r>
      <w:r/>
    </w:p>
    <w:p>
      <w:pPr>
        <w:pStyle w:val="735"/>
        <w:spacing w:line="480" w:lineRule="auto"/>
        <w:rPr>
          <w:rFonts w:ascii="宋体"/>
          <w:bCs/>
          <w:color w:val="000000"/>
          <w:sz w:val="24"/>
          <w:szCs w:val="24"/>
        </w:rPr>
      </w:pPr>
      <w:r>
        <w:rPr>
          <w:rFonts w:hint="eastAsia" w:ascii="宋体" w:hAnsi="宋体"/>
          <w:bCs/>
          <w:color w:val="000000"/>
          <w:sz w:val="24"/>
          <w:szCs w:val="24"/>
        </w:rPr>
        <w:t xml:space="preserve">无锡市惠山区政府采购中心：</w:t>
      </w:r>
      <w:r>
        <w:rPr>
          <w:rFonts w:ascii="宋体"/>
          <w:bCs/>
          <w:color w:val="000000"/>
          <w:sz w:val="24"/>
          <w:szCs w:val="24"/>
        </w:rPr>
      </w:r>
      <w:r/>
    </w:p>
    <w:p>
      <w:pPr>
        <w:pStyle w:val="73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黑体" w:eastAsia="黑体"/>
          <w:bCs/>
          <w:color w:val="000000"/>
          <w:sz w:val="24"/>
          <w:szCs w:val="24"/>
        </w:rPr>
        <w:t xml:space="preserve">JSZC-320206-JZCG-G2026-0029</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3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pStyle w:val="73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pStyle w:val="73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35"/>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735"/>
        <w:spacing w:line="480" w:lineRule="auto"/>
        <w:rPr>
          <w:rFonts w:ascii="宋体"/>
          <w:bCs/>
          <w:color w:val="000000"/>
          <w:sz w:val="24"/>
          <w:szCs w:val="24"/>
        </w:rPr>
      </w:pPr>
      <w:r>
        <w:rPr>
          <w:rFonts w:ascii="宋体"/>
          <w:bCs/>
          <w:color w:val="000000"/>
          <w:sz w:val="24"/>
          <w:szCs w:val="24"/>
        </w:rPr>
      </w:r>
      <w:r/>
    </w:p>
    <w:p>
      <w:pPr>
        <w:pStyle w:val="73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35"/>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pStyle w:val="735"/>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35"/>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735"/>
        <w:ind w:firstLine="482"/>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735"/>
        <w:ind w:firstLine="482"/>
        <w:spacing w:line="360" w:lineRule="auto"/>
        <w:rPr>
          <w:rFonts w:ascii="宋体" w:hAnsi="宋体"/>
          <w:bCs/>
          <w:color w:val="000000"/>
          <w:sz w:val="24"/>
          <w:szCs w:val="24"/>
        </w:rPr>
      </w:pPr>
      <w:r>
        <w:rPr>
          <w:rFonts w:ascii="宋体" w:hAnsi="宋体"/>
          <w:bCs/>
          <w:color w:val="000000"/>
          <w:sz w:val="24"/>
          <w:szCs w:val="24"/>
        </w:rPr>
        <w:t xml:space="preserve">1.</w:t>
      </w:r>
      <w:bookmarkStart w:id="156" w:name="OLE_LINK28"/>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bookmarkEnd w:id="156"/>
      <w:r>
        <w:rPr>
          <w:rFonts w:hint="eastAsia" w:ascii="宋体" w:hAnsi="宋体"/>
          <w:bCs/>
          <w:color w:val="000000"/>
          <w:sz w:val="24"/>
          <w:szCs w:val="24"/>
          <w:u w:val="single"/>
          <w:vertAlign w:val="superscript"/>
        </w:rPr>
        <w:t xml:space="preserve">1</w:t>
      </w:r>
      <w:r>
        <w:rPr>
          <w:rFonts w:ascii="宋体" w:hAnsi="宋体"/>
          <w:bCs/>
          <w:color w:val="000000"/>
          <w:sz w:val="24"/>
          <w:szCs w:val="24"/>
        </w:rPr>
        <w:t xml:space="preserve">；</w:t>
      </w:r>
      <w:r/>
    </w:p>
    <w:p>
      <w:pPr>
        <w:pStyle w:val="735"/>
        <w:ind w:firstLine="482"/>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w:t>
      </w:r>
      <w:r>
        <w:rPr>
          <w:rFonts w:ascii="宋体" w:hAnsi="宋体"/>
          <w:bCs/>
          <w:i/>
          <w:color w:val="000000"/>
          <w:sz w:val="24"/>
          <w:szCs w:val="24"/>
          <w:u w:val="single"/>
        </w:rPr>
        <w:t xml:space="preserve">标的名称</w:t>
      </w:r>
      <w:r>
        <w:rPr>
          <w:rFonts w:ascii="宋体" w:hAnsi="宋体"/>
          <w:bCs/>
          <w:color w:val="000000"/>
          <w:sz w:val="24"/>
          <w:szCs w:val="24"/>
          <w:u w:val="single"/>
        </w:rPr>
        <w:t xml:space="preserve">）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i/>
          <w:color w:val="000000"/>
          <w:sz w:val="24"/>
          <w:szCs w:val="24"/>
          <w:u w:val="single"/>
        </w:rPr>
        <w:t xml:space="preserve">招标</w:t>
      </w:r>
      <w:r>
        <w:rPr>
          <w:rFonts w:ascii="宋体" w:hAnsi="宋体"/>
          <w:bCs/>
          <w:i/>
          <w:color w:val="000000"/>
          <w:sz w:val="24"/>
          <w:szCs w:val="24"/>
          <w:u w:val="single"/>
        </w:rPr>
        <w:t xml:space="preserve">文件中明确的所属行业</w:t>
      </w:r>
      <w:r>
        <w:rPr>
          <w:rFonts w:ascii="宋体" w:hAnsi="宋体"/>
          <w:bCs/>
          <w:color w:val="000000"/>
          <w:sz w:val="24"/>
          <w:szCs w:val="24"/>
          <w:u w:val="single"/>
        </w:rPr>
        <w:t xml:space="preserve">）</w:t>
      </w:r>
      <w:r>
        <w:rPr>
          <w:rFonts w:ascii="宋体" w:hAnsi="宋体"/>
          <w:bCs/>
          <w:color w:val="000000"/>
          <w:sz w:val="24"/>
          <w:szCs w:val="24"/>
        </w:rPr>
        <w:t xml:space="preserve">； 承建（承接）企业为</w:t>
      </w:r>
      <w:r>
        <w:rPr>
          <w:rFonts w:ascii="宋体" w:hAnsi="宋体"/>
          <w:bCs/>
          <w:color w:val="000000"/>
          <w:sz w:val="24"/>
          <w:szCs w:val="24"/>
          <w:u w:val="single"/>
        </w:rPr>
        <w:t xml:space="preserve">（</w:t>
      </w:r>
      <w:r>
        <w:rPr>
          <w:rFonts w:ascii="宋体" w:hAnsi="宋体"/>
          <w:bCs/>
          <w:i/>
          <w:color w:val="000000"/>
          <w:sz w:val="24"/>
          <w:szCs w:val="24"/>
          <w:u w:val="single"/>
        </w:rPr>
        <w:t xml:space="preserve">企业名称</w:t>
      </w:r>
      <w:r>
        <w:rPr>
          <w:rFonts w:ascii="宋体" w:hAnsi="宋体"/>
          <w:bCs/>
          <w:color w:val="000000"/>
          <w:sz w:val="24"/>
          <w:szCs w:val="24"/>
          <w:u w:val="single"/>
        </w:rPr>
        <w:t xml:space="preserve">）</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w:t>
      </w:r>
      <w:r>
        <w:rPr>
          <w:rFonts w:ascii="宋体" w:hAnsi="宋体"/>
          <w:bCs/>
          <w:i/>
          <w:color w:val="000000"/>
          <w:sz w:val="24"/>
          <w:szCs w:val="24"/>
          <w:u w:val="single"/>
        </w:rPr>
        <w:t xml:space="preserve">中型企业、 小型企业、微型企业</w:t>
      </w:r>
      <w:r>
        <w:rPr>
          <w:rFonts w:ascii="宋体" w:hAnsi="宋体"/>
          <w:bCs/>
          <w:color w:val="000000"/>
          <w:sz w:val="24"/>
          <w:szCs w:val="24"/>
          <w:u w:val="single"/>
        </w:rPr>
        <w:t xml:space="preserve">）；</w:t>
      </w:r>
      <w:r>
        <w:rPr>
          <w:rFonts w:ascii="宋体" w:hAnsi="宋体"/>
          <w:bCs/>
          <w:color w:val="000000"/>
          <w:sz w:val="24"/>
          <w:szCs w:val="24"/>
        </w:rPr>
      </w:r>
      <w:r/>
    </w:p>
    <w:p>
      <w:pPr>
        <w:pStyle w:val="735"/>
        <w:ind w:firstLine="482"/>
        <w:spacing w:line="360" w:lineRule="auto"/>
        <w:rPr>
          <w:rFonts w:ascii="宋体" w:hAnsi="宋体"/>
          <w:bCs/>
          <w:color w:val="000000"/>
          <w:sz w:val="24"/>
          <w:szCs w:val="24"/>
        </w:rPr>
      </w:pPr>
      <w:r>
        <w:rPr>
          <w:rFonts w:ascii="宋体" w:hAnsi="宋体"/>
          <w:bCs/>
          <w:color w:val="000000"/>
          <w:sz w:val="24"/>
          <w:szCs w:val="24"/>
        </w:rPr>
        <w:t xml:space="preserve">……</w:t>
      </w:r>
      <w:r/>
    </w:p>
    <w:p>
      <w:pPr>
        <w:pStyle w:val="735"/>
        <w:ind w:firstLine="482"/>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35"/>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35"/>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5"/>
        <w:ind w:firstLine="420"/>
        <w:spacing w:line="360" w:lineRule="auto"/>
        <w:rPr>
          <w:rFonts w:hint="eastAsia"/>
          <w:color w:val="000000"/>
        </w:rPr>
      </w:pPr>
      <w:r>
        <w:rPr>
          <w:rFonts w:hint="eastAsia"/>
          <w:color w:val="000000"/>
        </w:rPr>
      </w:r>
      <w:r/>
    </w:p>
    <w:p>
      <w:pPr>
        <w:pStyle w:val="735"/>
        <w:ind w:firstLine="420"/>
        <w:rPr>
          <w:rFonts w:hint="eastAsia"/>
          <w:color w:val="000000"/>
          <w:szCs w:val="21"/>
        </w:rPr>
      </w:pPr>
      <w:r>
        <w:rPr>
          <w:rFonts w:hint="eastAsia"/>
          <w:color w:val="000000"/>
          <w:szCs w:val="21"/>
        </w:rPr>
      </w:r>
      <w:r/>
    </w:p>
    <w:p>
      <w:pPr>
        <w:pStyle w:val="735"/>
        <w:ind w:firstLine="420"/>
        <w:rPr>
          <w:rFonts w:hint="eastAsia"/>
          <w:color w:val="000000"/>
          <w:szCs w:val="21"/>
        </w:rPr>
      </w:pPr>
      <w:r>
        <w:rPr>
          <w:rFonts w:hint="eastAsia"/>
          <w:color w:val="000000"/>
          <w:szCs w:val="21"/>
        </w:rPr>
      </w:r>
      <w:r/>
    </w:p>
    <w:p>
      <w:pPr>
        <w:pStyle w:val="735"/>
        <w:ind w:firstLine="420"/>
        <w:rPr>
          <w:rFonts w:hint="eastAsia"/>
          <w:color w:val="000000"/>
          <w:szCs w:val="21"/>
        </w:rPr>
      </w:pPr>
      <w:r>
        <w:rPr>
          <w:rFonts w:hint="eastAsia"/>
          <w:color w:val="000000"/>
          <w:szCs w:val="21"/>
        </w:rPr>
      </w:r>
      <w:r/>
    </w:p>
    <w:p>
      <w:pPr>
        <w:pStyle w:val="735"/>
        <w:ind w:firstLine="420"/>
        <w:rPr>
          <w:rFonts w:hint="eastAsia"/>
          <w:color w:val="000000"/>
          <w:szCs w:val="21"/>
        </w:rPr>
      </w:pPr>
      <w:r>
        <w:rPr>
          <w:rFonts w:hint="eastAsia"/>
          <w:color w:val="000000"/>
          <w:szCs w:val="21"/>
        </w:rPr>
      </w:r>
      <w:r/>
    </w:p>
    <w:p>
      <w:pPr>
        <w:pStyle w:val="735"/>
        <w:ind w:firstLine="420"/>
        <w:rPr>
          <w:rFonts w:hint="eastAsia"/>
          <w:color w:val="000000"/>
          <w:szCs w:val="21"/>
        </w:rPr>
      </w:pPr>
      <w:r>
        <w:rPr>
          <w:rFonts w:hint="eastAsia"/>
          <w:color w:val="000000"/>
          <w:szCs w:val="21"/>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35"/>
        <w:ind w:firstLine="420"/>
        <w:rPr>
          <w:color w:val="000000"/>
          <w:szCs w:val="21"/>
        </w:rPr>
      </w:pPr>
      <w:r>
        <w:rPr>
          <w:rFonts w:hint="eastAsia"/>
          <w:color w:val="000000"/>
          <w:szCs w:val="21"/>
        </w:rPr>
        <w:t xml:space="preserve">（2）</w:t>
      </w:r>
      <w:r>
        <w:rPr>
          <w:color w:val="000000"/>
          <w:szCs w:val="21"/>
        </w:rPr>
        <w:t xml:space="preserve">从业人员、营业收入、资产总额填报上一年度数据，无上一年度数据的新成立企业可不填报。</w:t>
      </w:r>
      <w:r/>
    </w:p>
    <w:p>
      <w:pPr>
        <w:pStyle w:val="735"/>
        <w:ind w:firstLine="420"/>
        <w:rPr>
          <w:rFonts w:hint="eastAsia"/>
          <w:color w:val="000000"/>
        </w:rPr>
      </w:pPr>
      <w:r>
        <w:rPr>
          <w:rFonts w:hint="eastAsia"/>
          <w:color w:val="000000"/>
          <w:szCs w:val="21"/>
        </w:rPr>
        <w:t xml:space="preserve">（3）中标供应商的《</w:t>
      </w:r>
      <w:r>
        <w:rPr>
          <w:color w:val="000000"/>
          <w:szCs w:val="21"/>
        </w:rPr>
        <w:t xml:space="preserve">中小企业声明函</w:t>
      </w:r>
      <w:r>
        <w:rPr>
          <w:rFonts w:hint="eastAsia"/>
          <w:color w:val="000000"/>
          <w:szCs w:val="21"/>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rPr>
      </w:r>
      <w:r/>
    </w:p>
    <w:p>
      <w:pPr>
        <w:pStyle w:val="735"/>
        <w:ind w:firstLine="420"/>
        <w:spacing w:line="360" w:lineRule="auto"/>
        <w:rPr>
          <w:rFonts w:hint="eastAsia" w:ascii="宋体" w:hAnsi="宋体" w:cs="宋体"/>
          <w:b/>
          <w:color w:val="000000"/>
          <w:sz w:val="30"/>
          <w:szCs w:val="30"/>
        </w:rPr>
      </w:pPr>
      <w:r>
        <w:rPr>
          <w:rFonts w:hint="eastAsia"/>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pStyle w:val="735"/>
        <w:ind w:firstLine="482"/>
        <w:spacing w:line="440" w:lineRule="exact"/>
        <w:rPr>
          <w:rFonts w:ascii="Arial" w:hAnsi="Arial"/>
          <w:b/>
          <w:color w:val="000000"/>
          <w:sz w:val="24"/>
        </w:rPr>
      </w:pPr>
      <w:r>
        <w:rPr>
          <w:rFonts w:ascii="Arial" w:hAnsi="Arial"/>
          <w:b/>
          <w:color w:val="000000"/>
          <w:sz w:val="24"/>
        </w:rPr>
      </w:r>
      <w:r/>
    </w:p>
    <w:p>
      <w:pPr>
        <w:pStyle w:val="73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35"/>
        <w:jc w:val="center"/>
        <w:rPr>
          <w:rFonts w:ascii="黑体" w:eastAsia="黑体"/>
          <w:bCs/>
          <w:color w:val="000000"/>
          <w:sz w:val="28"/>
          <w:szCs w:val="28"/>
        </w:rPr>
      </w:pPr>
      <w:r>
        <w:rPr>
          <w:rFonts w:ascii="黑体" w:eastAsia="黑体"/>
          <w:bCs/>
          <w:color w:val="000000"/>
          <w:sz w:val="28"/>
          <w:szCs w:val="28"/>
        </w:rPr>
      </w:r>
      <w:r/>
    </w:p>
    <w:p>
      <w:pPr>
        <w:pStyle w:val="73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3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35"/>
        <w:ind w:firstLine="480"/>
        <w:spacing w:line="580" w:lineRule="exact"/>
        <w:rPr>
          <w:rFonts w:ascii="宋体" w:hAnsi="宋体"/>
          <w:bCs/>
          <w:color w:val="000000"/>
          <w:sz w:val="24"/>
          <w:szCs w:val="24"/>
        </w:rPr>
      </w:pPr>
      <w:r>
        <w:rPr>
          <w:rFonts w:ascii="宋体" w:hAnsi="宋体"/>
          <w:bCs/>
          <w:color w:val="000000"/>
          <w:sz w:val="24"/>
          <w:szCs w:val="24"/>
        </w:rPr>
      </w:r>
      <w:r/>
    </w:p>
    <w:p>
      <w:pPr>
        <w:pStyle w:val="735"/>
        <w:ind w:firstLine="480"/>
        <w:spacing w:line="580" w:lineRule="exact"/>
        <w:rPr>
          <w:rFonts w:ascii="宋体" w:hAnsi="宋体"/>
          <w:bCs/>
          <w:color w:val="000000"/>
          <w:sz w:val="24"/>
          <w:szCs w:val="24"/>
        </w:rPr>
      </w:pPr>
      <w:r>
        <w:rPr>
          <w:rFonts w:ascii="宋体" w:hAnsi="宋体"/>
          <w:bCs/>
          <w:color w:val="000000"/>
          <w:sz w:val="24"/>
          <w:szCs w:val="24"/>
        </w:rPr>
      </w:r>
      <w:r/>
    </w:p>
    <w:p>
      <w:pPr>
        <w:pStyle w:val="73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3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5"/>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pStyle w:val="73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35"/>
        <w:spacing w:line="360" w:lineRule="auto"/>
        <w:rPr>
          <w:rFonts w:ascii="宋体"/>
          <w:bCs/>
          <w:color w:val="000000"/>
          <w:sz w:val="24"/>
          <w:szCs w:val="24"/>
        </w:rPr>
      </w:pPr>
      <w:r>
        <w:rPr>
          <w:rFonts w:hint="eastAsia" w:ascii="宋体" w:hAnsi="宋体"/>
          <w:bCs/>
          <w:color w:val="000000"/>
          <w:sz w:val="24"/>
          <w:szCs w:val="24"/>
        </w:rPr>
        <w:t xml:space="preserve">致无锡市惠山区政府采购中心：</w:t>
      </w:r>
      <w:r>
        <w:rPr>
          <w:rFonts w:ascii="宋体"/>
          <w:bCs/>
          <w:color w:val="000000"/>
          <w:sz w:val="24"/>
          <w:szCs w:val="24"/>
        </w:rPr>
      </w:r>
      <w:r/>
    </w:p>
    <w:p>
      <w:pPr>
        <w:pStyle w:val="735"/>
        <w:ind w:firstLine="482"/>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黑体" w:eastAsia="黑体"/>
          <w:bCs/>
          <w:color w:val="000000"/>
          <w:sz w:val="24"/>
          <w:szCs w:val="24"/>
        </w:rPr>
        <w:t xml:space="preserve">JSZC-320206-JZCG-G2026-0029</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35"/>
        <w:ind w:firstLine="482"/>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一、我方愿意按照招标文件的一切要求，提供本项目的投标，投标总价见《开标一览表》。</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840" w:leader="none"/>
          <w:tab w:val="left" w:pos="945" w:leader="none"/>
          <w:tab w:val="left" w:pos="1050" w:leader="none"/>
        </w:tabs>
        <w:rPr>
          <w:rStyle w:val="925"/>
          <w:bCs/>
          <w:color w:val="000000"/>
        </w:rPr>
      </w:pPr>
      <w:r>
        <w:rPr>
          <w:rFonts w:hint="eastAsia" w:ascii="宋体" w:hAnsi="宋体"/>
          <w:bCs/>
          <w:color w:val="000000"/>
          <w:sz w:val="24"/>
          <w:szCs w:val="24"/>
        </w:rPr>
        <w:t xml:space="preserve">二、我方愿意提供无锡市惠山区政府采购中心在招标文件中要求的文件、资料。</w:t>
      </w:r>
      <w:r>
        <w:rPr>
          <w:rStyle w:val="925"/>
          <w:bCs/>
          <w:color w:val="000000"/>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三、我方同意按招标文件中的规定，从规定的开标日期起遵循本投标文件，并在规定的投标有效期期满之前均具有约束力。</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四、如果我方的投标文件被接受，我方将履行招标文件中规定的每一项要求，按期、按质、按量，完成交货任务。</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五、我方完全同意招标文件规定的决定中标者的方式。</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六、我方愿意遵守《中华人民共和国政府采购法》，并按《中华人民共和国民法典》、财政部《政府采购货物和服务招标投标管理办法》</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七、我方认可并遵守招标文件的所有规定，放弃对招标文件提出质疑的权利。</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八、如我方在投标截止期后撤回投标及中标后拒绝遵守投标承诺或拒绝在规定的时间内与采购人签订合同，则接受政府采购监督管理部门的处理。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九、如果我方被确定为中标供应商，我方愿意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35"/>
        <w:ind w:firstLine="482"/>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35"/>
        <w:ind w:firstLine="720"/>
        <w:spacing w:line="400" w:lineRule="exact"/>
        <w:rPr>
          <w:rFonts w:ascii="宋体"/>
          <w:bCs/>
          <w:color w:val="000000"/>
          <w:sz w:val="24"/>
          <w:szCs w:val="24"/>
        </w:rPr>
      </w:pPr>
      <w:r>
        <w:rPr>
          <w:rFonts w:ascii="宋体"/>
          <w:bCs/>
          <w:color w:val="000000"/>
          <w:sz w:val="24"/>
          <w:szCs w:val="24"/>
        </w:rPr>
      </w:r>
      <w:r/>
    </w:p>
    <w:p>
      <w:pPr>
        <w:pStyle w:val="73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3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35"/>
        <w:ind w:firstLine="480"/>
        <w:spacing w:line="400" w:lineRule="exact"/>
        <w:rPr>
          <w:rFonts w:ascii="宋体" w:hAnsi="宋体"/>
          <w:bCs/>
          <w:color w:val="000000"/>
          <w:sz w:val="24"/>
          <w:szCs w:val="24"/>
        </w:rPr>
      </w:pPr>
      <w:r>
        <w:rPr>
          <w:rFonts w:ascii="宋体" w:hAnsi="宋体"/>
          <w:bCs/>
          <w:color w:val="000000"/>
          <w:sz w:val="24"/>
          <w:szCs w:val="24"/>
        </w:rPr>
      </w:r>
      <w:r/>
    </w:p>
    <w:p>
      <w:pPr>
        <w:pStyle w:val="735"/>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35"/>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pStyle w:val="735"/>
        <w:ind w:firstLine="602"/>
        <w:rPr>
          <w:rFonts w:hint="eastAsia"/>
          <w:b/>
          <w:color w:val="000000"/>
          <w:sz w:val="30"/>
          <w:szCs w:val="30"/>
        </w:rPr>
        <w:outlineLvl w:val="0"/>
      </w:pPr>
      <w:r>
        <w:rPr>
          <w:rFonts w:hint="eastAsia"/>
          <w:b/>
          <w:color w:val="000000"/>
          <w:sz w:val="30"/>
          <w:szCs w:val="30"/>
        </w:rPr>
      </w:r>
      <w:r/>
    </w:p>
    <w:p>
      <w:pPr>
        <w:pStyle w:val="735"/>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735"/>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黑体" w:eastAsia="黑体"/>
          <w:bCs/>
          <w:color w:val="000000"/>
          <w:sz w:val="24"/>
          <w:szCs w:val="24"/>
        </w:rPr>
        <w:t xml:space="preserve">JSZC-320206-JZCG-G2026-0029</w:t>
      </w:r>
      <w:r>
        <w:rPr>
          <w:rFonts w:hint="eastAsia" w:ascii="宋体" w:hAnsi="宋体"/>
          <w:color w:val="000000"/>
          <w:sz w:val="24"/>
          <w:szCs w:val="24"/>
        </w:rPr>
        <w:t xml:space="preserve">在此对服务保障做如下承诺：</w:t>
      </w:r>
      <w:r/>
    </w:p>
    <w:p>
      <w:pPr>
        <w:pStyle w:val="735"/>
        <w:spacing w:line="480" w:lineRule="auto"/>
        <w:rPr>
          <w:rFonts w:hint="eastAsia" w:ascii="宋体" w:hAnsi="宋体"/>
          <w:color w:val="000000"/>
          <w:sz w:val="24"/>
          <w:szCs w:val="24"/>
        </w:rPr>
      </w:pPr>
      <w:r>
        <w:rPr>
          <w:rFonts w:hint="eastAsia" w:ascii="宋体" w:hAnsi="宋体"/>
          <w:color w:val="000000"/>
          <w:sz w:val="24"/>
          <w:szCs w:val="24"/>
        </w:rPr>
      </w:r>
      <w:r/>
    </w:p>
    <w:p>
      <w:pPr>
        <w:pStyle w:val="73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1、本公司（单位）对本项目所提供的服务符合招标文件要求；</w:t>
      </w:r>
      <w:r/>
    </w:p>
    <w:p>
      <w:pPr>
        <w:pStyle w:val="73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2、本公司（单位）保证中标并合同签订生效后，将按招标文件要求及所投投标文件中做出的相应承诺将相关人员及时配置到位。</w:t>
      </w:r>
      <w:r/>
    </w:p>
    <w:p>
      <w:pPr>
        <w:pStyle w:val="73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p>
      <w:pPr>
        <w:pStyle w:val="73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p>
      <w:pPr>
        <w:pStyle w:val="73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p>
      <w:pPr>
        <w:pStyle w:val="735"/>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p>
      <w:pPr>
        <w:pStyle w:val="735"/>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735"/>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pStyle w:val="735"/>
        <w:spacing w:line="480" w:lineRule="auto"/>
        <w:rPr>
          <w:rFonts w:hint="eastAsia" w:ascii="宋体" w:hAnsi="宋体"/>
          <w:bCs/>
          <w:color w:val="000000"/>
          <w:sz w:val="24"/>
          <w:szCs w:val="24"/>
        </w:rPr>
      </w:pPr>
      <w:r>
        <w:rPr>
          <w:rFonts w:hint="eastAsia" w:ascii="宋体" w:hAnsi="宋体"/>
          <w:bCs/>
          <w:color w:val="000000"/>
          <w:sz w:val="24"/>
          <w:szCs w:val="24"/>
        </w:rPr>
        <w:t xml:space="preserve"> </w:t>
      </w:r>
      <w:r/>
    </w:p>
    <w:p>
      <w:pPr>
        <w:pStyle w:val="735"/>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pStyle w:val="735"/>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735"/>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735"/>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八、开标一览表（给定格式）：</w:t>
      </w:r>
      <w:r/>
    </w:p>
    <w:p>
      <w:pPr>
        <w:pStyle w:val="735"/>
        <w:ind w:firstLine="482"/>
        <w:spacing w:line="440" w:lineRule="exact"/>
        <w:rPr>
          <w:rFonts w:hint="eastAsia" w:ascii="Arial" w:hAnsi="Arial"/>
          <w:b/>
          <w:color w:val="000000"/>
          <w:sz w:val="24"/>
        </w:rPr>
      </w:pPr>
      <w:r>
        <w:rPr>
          <w:rFonts w:hint="eastAsia" w:ascii="Arial" w:hAnsi="Arial"/>
          <w:b/>
          <w:color w:val="000000"/>
          <w:sz w:val="24"/>
        </w:rPr>
      </w:r>
      <w:r/>
    </w:p>
    <w:p>
      <w:pPr>
        <w:pStyle w:val="73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35"/>
        <w:jc w:val="center"/>
        <w:rPr>
          <w:rFonts w:ascii="黑体" w:eastAsia="黑体"/>
          <w:bCs/>
          <w:color w:val="000000"/>
          <w:sz w:val="28"/>
          <w:szCs w:val="28"/>
        </w:rPr>
        <w:outlineLvl w:val="0"/>
      </w:pPr>
      <w:r>
        <w:rPr>
          <w:rFonts w:ascii="黑体" w:eastAsia="黑体"/>
          <w:bCs/>
          <w:color w:val="000000"/>
          <w:sz w:val="28"/>
          <w:szCs w:val="28"/>
        </w:rPr>
      </w:r>
      <w:r/>
    </w:p>
    <w:p>
      <w:pPr>
        <w:pStyle w:val="735"/>
        <w:spacing w:line="360" w:lineRule="auto"/>
        <w:rPr>
          <w:rFonts w:hint="eastAsia"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JSZC-320206-JZCG-G2026-0029</w:t>
      </w:r>
      <w:r>
        <w:rPr>
          <w:rFonts w:hint="eastAsia" w:ascii="黑体" w:eastAsia="黑体"/>
          <w:bCs/>
          <w:color w:val="000000"/>
          <w:sz w:val="24"/>
          <w:szCs w:val="24"/>
        </w:rPr>
      </w:r>
      <w:r/>
    </w:p>
    <w:tbl>
      <w:tblPr>
        <w:tblW w:w="9781"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2"/>
        <w:gridCol w:w="4229"/>
      </w:tblGrid>
      <w:tr>
        <w:trPr>
          <w:cantSplit/>
          <w:trHeight w:val="567"/>
        </w:trPr>
        <w:tc>
          <w:tcPr>
            <w:tcW w:w="5552" w:type="dxa"/>
            <w:vAlign w:val="center"/>
            <w:textDirection w:val="lrTb"/>
            <w:noWrap w:val="false"/>
          </w:tcPr>
          <w:p>
            <w:pPr>
              <w:pStyle w:val="735"/>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4229" w:type="dxa"/>
            <w:vAlign w:val="center"/>
            <w:textDirection w:val="lrTb"/>
            <w:noWrap w:val="false"/>
          </w:tcPr>
          <w:p>
            <w:pPr>
              <w:pStyle w:val="735"/>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552" w:type="dxa"/>
            <w:vAlign w:val="center"/>
            <w:textDirection w:val="lrTb"/>
            <w:noWrap w:val="false"/>
          </w:tcPr>
          <w:p>
            <w:pPr>
              <w:pStyle w:val="735"/>
              <w:jc w:val="center"/>
              <w:rPr>
                <w:rFonts w:hint="eastAsia" w:ascii="宋体" w:hAnsi="宋体"/>
                <w:bCs/>
                <w:color w:val="000000"/>
                <w:sz w:val="24"/>
                <w:szCs w:val="24"/>
              </w:rPr>
            </w:pPr>
            <w:r>
              <w:rPr>
                <w:rFonts w:hint="eastAsia" w:ascii="宋体" w:hAnsi="宋体"/>
                <w:bCs/>
                <w:color w:val="000000"/>
                <w:sz w:val="28"/>
                <w:szCs w:val="28"/>
              </w:rPr>
              <w:t xml:space="preserve">无锡市惠山区中医医院</w:t>
            </w:r>
            <w:r>
              <w:rPr>
                <w:rFonts w:hint="eastAsia" w:ascii="宋体" w:hAnsi="宋体"/>
                <w:bCs/>
                <w:color w:val="000000"/>
                <w:sz w:val="28"/>
                <w:szCs w:val="28"/>
              </w:rPr>
              <w:t xml:space="preserve">物业管理服务项目 总报价（二年）</w:t>
            </w:r>
            <w:r>
              <w:rPr>
                <w:rFonts w:hint="eastAsia" w:ascii="宋体" w:hAnsi="宋体"/>
                <w:bCs/>
                <w:color w:val="000000"/>
                <w:sz w:val="24"/>
                <w:szCs w:val="24"/>
              </w:rPr>
            </w:r>
            <w:r/>
          </w:p>
        </w:tc>
        <w:tc>
          <w:tcPr>
            <w:tcW w:w="4229" w:type="dxa"/>
            <w:vAlign w:val="center"/>
            <w:textDirection w:val="lrTb"/>
            <w:noWrap w:val="false"/>
          </w:tcPr>
          <w:p>
            <w:pPr>
              <w:pStyle w:val="875"/>
              <w:jc w:val="center"/>
              <w:rPr>
                <w:rFonts w:hAnsi="宋体"/>
                <w:b/>
                <w:color w:val="000000"/>
                <w:szCs w:val="24"/>
              </w:rPr>
            </w:pPr>
            <w:r>
              <w:rPr>
                <w:rFonts w:hAnsi="宋体"/>
                <w:b/>
                <w:color w:val="000000"/>
                <w:szCs w:val="24"/>
              </w:rPr>
            </w:r>
            <w:r/>
          </w:p>
        </w:tc>
      </w:tr>
      <w:tr>
        <w:trPr>
          <w:cantSplit/>
          <w:trHeight w:val="780"/>
        </w:trPr>
        <w:tc>
          <w:tcPr>
            <w:gridSpan w:val="2"/>
            <w:tcW w:w="9781" w:type="dxa"/>
            <w:vAlign w:val="center"/>
            <w:textDirection w:val="lrTb"/>
            <w:noWrap w:val="false"/>
          </w:tcPr>
          <w:p>
            <w:pPr>
              <w:pStyle w:val="735"/>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35"/>
        <w:ind w:firstLine="12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35"/>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p>
    <w:p>
      <w:pPr>
        <w:pStyle w:val="735"/>
        <w:spacing w:line="360" w:lineRule="auto"/>
        <w:rPr>
          <w:rFonts w:hint="eastAsia"/>
          <w:b/>
          <w:color w:val="000000"/>
          <w:sz w:val="30"/>
          <w:szCs w:val="30"/>
        </w:rPr>
      </w:pPr>
      <w:r>
        <w:rPr>
          <w:rFonts w:hint="eastAsia"/>
          <w:b/>
          <w:color w:val="000000"/>
          <w:sz w:val="30"/>
          <w:szCs w:val="30"/>
        </w:rPr>
      </w:r>
      <w:r/>
    </w:p>
    <w:p>
      <w:pPr>
        <w:pStyle w:val="735"/>
        <w:ind w:firstLine="420"/>
        <w:jc w:val="center"/>
        <w:spacing w:line="400" w:lineRule="exact"/>
        <w:rPr>
          <w:rFonts w:hint="eastAsia" w:ascii="黑体" w:hAnsi="宋体" w:eastAsia="黑体"/>
          <w:bCs/>
          <w:color w:val="000000"/>
          <w:sz w:val="24"/>
          <w:szCs w:val="24"/>
        </w:rPr>
        <w:outlineLvl w:val="0"/>
      </w:pPr>
      <w:r/>
      <w:bookmarkStart w:id="157" w:name="_Toc120614284"/>
      <w:r>
        <w:rPr>
          <w:rFonts w:hint="eastAsia" w:ascii="黑体" w:eastAsia="黑体"/>
          <w:bCs/>
          <w:color w:val="000000"/>
          <w:sz w:val="28"/>
          <w:szCs w:val="28"/>
        </w:rPr>
        <w:t xml:space="preserve">分项报价表</w:t>
      </w:r>
      <w:r>
        <w:rPr>
          <w:rFonts w:hint="eastAsia" w:ascii="黑体" w:hAnsi="宋体" w:eastAsia="黑体"/>
          <w:bCs/>
          <w:color w:val="000000"/>
          <w:sz w:val="24"/>
          <w:szCs w:val="24"/>
        </w:rPr>
      </w:r>
      <w:r/>
    </w:p>
    <w:p>
      <w:pPr>
        <w:pStyle w:val="735"/>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JSZC-320206-JZCG-G2026-0029</w:t>
      </w:r>
      <w:r>
        <w:rPr>
          <w:rFonts w:hint="eastAsia" w:ascii="黑体" w:eastAsia="黑体"/>
          <w:bCs/>
          <w:color w:val="000000"/>
          <w:sz w:val="24"/>
          <w:szCs w:val="24"/>
        </w:rPr>
      </w:r>
      <w:r/>
    </w:p>
    <w:tbl>
      <w:tblPr>
        <w:tblW w:w="9999" w:type="dxa"/>
        <w:jc w:val="center"/>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350"/>
        <w:gridCol w:w="1275"/>
        <w:gridCol w:w="1276"/>
        <w:gridCol w:w="1418"/>
        <w:gridCol w:w="1905"/>
      </w:tblGrid>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3350" w:type="dxa"/>
            <w:vAlign w:val="center"/>
            <w:textDirection w:val="lrTb"/>
            <w:noWrap/>
          </w:tcPr>
          <w:p>
            <w:pPr>
              <w:pStyle w:val="735"/>
              <w:jc w:val="center"/>
              <w:rPr>
                <w:rFonts w:ascii="宋体" w:hAnsi="宋体"/>
                <w:b/>
                <w:szCs w:val="21"/>
              </w:rPr>
            </w:pPr>
            <w:r>
              <w:rPr>
                <w:rFonts w:hint="eastAsia" w:ascii="宋体" w:hAnsi="宋体"/>
                <w:b/>
                <w:szCs w:val="21"/>
              </w:rPr>
              <w:t xml:space="preserve">项目名称</w:t>
            </w:r>
            <w:r>
              <w:rPr>
                <w:rFonts w:ascii="宋体" w:hAnsi="宋体"/>
                <w:b/>
                <w:szCs w:val="21"/>
              </w:rPr>
            </w:r>
            <w:r/>
          </w:p>
        </w:tc>
        <w:tc>
          <w:tcPr>
            <w:tcW w:w="1275" w:type="dxa"/>
            <w:vAlign w:val="center"/>
            <w:textDirection w:val="lrTb"/>
            <w:noWrap/>
          </w:tcPr>
          <w:p>
            <w:pPr>
              <w:pStyle w:val="735"/>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6" w:type="dxa"/>
            <w:vAlign w:val="center"/>
            <w:textDirection w:val="lrTb"/>
            <w:noWrap/>
          </w:tcPr>
          <w:p>
            <w:pPr>
              <w:pStyle w:val="735"/>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735"/>
              <w:jc w:val="center"/>
              <w:rPr>
                <w:rFonts w:ascii="宋体" w:hAnsi="宋体"/>
                <w:b/>
                <w:szCs w:val="21"/>
              </w:rPr>
            </w:pPr>
            <w:r>
              <w:rPr>
                <w:rFonts w:hint="eastAsia" w:ascii="宋体" w:hAnsi="宋体"/>
                <w:b/>
                <w:szCs w:val="21"/>
              </w:rPr>
              <w:t xml:space="preserve">报价</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（元/二年）</w:t>
            </w:r>
            <w:r>
              <w:rPr>
                <w:rFonts w:ascii="宋体" w:hAnsi="宋体"/>
                <w:b/>
                <w:szCs w:val="21"/>
              </w:rPr>
            </w:r>
            <w:r/>
          </w:p>
        </w:tc>
        <w:tc>
          <w:tcPr>
            <w:tcW w:w="1905" w:type="dxa"/>
            <w:vAlign w:val="center"/>
            <w:textDirection w:val="lrTb"/>
            <w:noWrap/>
          </w:tcPr>
          <w:p>
            <w:pPr>
              <w:pStyle w:val="73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1</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员工工资、福利、法定计提费用</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2</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行政办公费用</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办公用品、耗材费</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参照表（2）、（3）</w:t>
            </w: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交通费</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通讯费</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培训费</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（5）</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员工餐费</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（6）</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标识标牌等费用</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（7）</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b/>
                <w:szCs w:val="21"/>
              </w:rPr>
              <w:t xml:space="preserve">3</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b/>
                <w:szCs w:val="21"/>
              </w:rPr>
              <w:t xml:space="preserve">服装费</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参照表（1）</w:t>
            </w: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4</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卫生清洁费</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（1）</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保洁工具</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（2）</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bCs/>
                <w:szCs w:val="21"/>
              </w:rPr>
              <w:t xml:space="preserve">卫生保洁耗材</w:t>
            </w:r>
            <w:r>
              <w:rPr>
                <w:rFonts w:hint="eastAsia" w:ascii="宋体" w:hAnsi="宋体"/>
                <w:szCs w:val="21"/>
              </w:rPr>
              <w:t xml:space="preserve">费</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参照表（3）</w:t>
            </w: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（3）</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消杀防疫等费用</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hint="eastAsia" w:ascii="宋体" w:hAnsi="宋体"/>
                <w:szCs w:val="21"/>
              </w:rPr>
              <w:t xml:space="preserve">（4）</w:t>
            </w:r>
            <w:r>
              <w:rPr>
                <w:rFonts w:ascii="宋体" w:hAnsi="宋体"/>
                <w:szCs w:val="21"/>
              </w:rPr>
            </w:r>
            <w:r/>
          </w:p>
        </w:tc>
        <w:tc>
          <w:tcPr>
            <w:tcW w:w="3350" w:type="dxa"/>
            <w:vAlign w:val="center"/>
            <w:textDirection w:val="lrTb"/>
            <w:noWrap/>
          </w:tcPr>
          <w:p>
            <w:pPr>
              <w:pStyle w:val="735"/>
              <w:rPr>
                <w:rFonts w:ascii="宋体" w:hAnsi="宋体"/>
                <w:szCs w:val="21"/>
              </w:rPr>
            </w:pPr>
            <w:r>
              <w:rPr>
                <w:rFonts w:hint="eastAsia" w:ascii="宋体" w:hAnsi="宋体"/>
                <w:szCs w:val="21"/>
              </w:rPr>
              <w:t xml:space="preserve">其他费用</w:t>
            </w: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5</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安保器械装备费</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参照表（2）</w:t>
            </w: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6</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餐饮服务相关费用</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自行列清单附后</w:t>
            </w: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7</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维修维保费用</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hint="eastAsia" w:ascii="宋体" w:hAnsi="宋体"/>
                <w:szCs w:val="21"/>
              </w:rPr>
              <w:t xml:space="preserve">参照表（4）</w:t>
            </w: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8</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合理利润</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9</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税金</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rPr>
                <w:rFonts w:hint="eastAsia" w:ascii="宋体" w:hAnsi="宋体"/>
                <w:b/>
                <w:szCs w:val="21"/>
              </w:rPr>
              <w:t xml:space="preserve">10</w:t>
            </w:r>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其他支出（按需求自行列举）</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b/>
                <w:szCs w:val="21"/>
              </w:rPr>
            </w:pPr>
            <w:r/>
            <w:bookmarkStart w:id="158" w:name="OLE_LINK18"/>
            <w:r/>
            <w:bookmarkStart w:id="159" w:name="OLE_LINK19"/>
            <w:r>
              <w:rPr>
                <w:rFonts w:ascii="宋体" w:hAnsi="宋体"/>
                <w:szCs w:val="21"/>
              </w:rPr>
              <w:t xml:space="preserve">……</w:t>
            </w:r>
            <w:bookmarkEnd w:id="158"/>
            <w:r/>
            <w:bookmarkEnd w:id="159"/>
            <w:r>
              <w:rPr>
                <w:rFonts w:ascii="宋体" w:hAnsi="宋体"/>
                <w:b/>
                <w:szCs w:val="21"/>
              </w:rPr>
            </w:r>
            <w:r/>
          </w:p>
        </w:tc>
        <w:tc>
          <w:tcPr>
            <w:tcW w:w="3350" w:type="dxa"/>
            <w:vAlign w:val="center"/>
            <w:textDirection w:val="lrTb"/>
            <w:noWrap/>
          </w:tcPr>
          <w:p>
            <w:pPr>
              <w:pStyle w:val="735"/>
              <w:jc w:val="left"/>
              <w:rPr>
                <w:rFonts w:ascii="宋体" w:hAnsi="宋体"/>
                <w:b/>
                <w:szCs w:val="21"/>
              </w:rPr>
            </w:pP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r>
        <w:trPr/>
        <w:tc>
          <w:tcPr>
            <w:tcW w:w="775" w:type="dxa"/>
            <w:vAlign w:val="center"/>
            <w:textDirection w:val="lrTb"/>
            <w:noWrap/>
          </w:tcPr>
          <w:p>
            <w:pPr>
              <w:pStyle w:val="735"/>
              <w:jc w:val="center"/>
              <w:rPr>
                <w:rFonts w:ascii="宋体" w:hAnsi="宋体"/>
                <w:szCs w:val="21"/>
              </w:rPr>
            </w:pPr>
            <w:r>
              <w:rPr>
                <w:rFonts w:ascii="宋体" w:hAnsi="宋体"/>
                <w:szCs w:val="21"/>
              </w:rPr>
            </w:r>
            <w:r/>
          </w:p>
        </w:tc>
        <w:tc>
          <w:tcPr>
            <w:tcW w:w="3350" w:type="dxa"/>
            <w:vAlign w:val="center"/>
            <w:textDirection w:val="lrTb"/>
            <w:noWrap/>
          </w:tcPr>
          <w:p>
            <w:pPr>
              <w:pStyle w:val="735"/>
              <w:jc w:val="left"/>
              <w:rPr>
                <w:rFonts w:ascii="宋体" w:hAnsi="宋体"/>
                <w:b/>
                <w:szCs w:val="21"/>
              </w:rPr>
            </w:pPr>
            <w:r>
              <w:rPr>
                <w:rFonts w:hint="eastAsia" w:ascii="宋体" w:hAnsi="宋体"/>
                <w:b/>
                <w:szCs w:val="21"/>
              </w:rPr>
              <w:t xml:space="preserve">合计：</w:t>
            </w:r>
            <w:r>
              <w:rPr>
                <w:rFonts w:ascii="宋体" w:hAnsi="宋体"/>
                <w:b/>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1905" w:type="dxa"/>
            <w:vAlign w:val="center"/>
            <w:textDirection w:val="lrTb"/>
            <w:noWrap/>
          </w:tcPr>
          <w:p>
            <w:pPr>
              <w:pStyle w:val="735"/>
              <w:jc w:val="center"/>
              <w:rPr>
                <w:rFonts w:ascii="宋体" w:hAnsi="宋体"/>
                <w:szCs w:val="21"/>
              </w:rPr>
            </w:pPr>
            <w:r>
              <w:rPr>
                <w:rFonts w:ascii="宋体" w:hAnsi="宋体"/>
                <w:szCs w:val="21"/>
              </w:rPr>
            </w:r>
            <w:r/>
          </w:p>
        </w:tc>
      </w:tr>
    </w:tbl>
    <w:p>
      <w:pPr>
        <w:pStyle w:val="73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35"/>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735"/>
        <w:rPr>
          <w:rFonts w:hint="eastAsia" w:ascii="宋体" w:hAnsi="宋体"/>
          <w:bCs/>
          <w:color w:val="000000"/>
        </w:rPr>
      </w:pPr>
      <w:r>
        <w:rPr>
          <w:rFonts w:hint="eastAsia" w:ascii="宋体" w:hAnsi="宋体"/>
          <w:bCs/>
          <w:color w:val="000000"/>
        </w:rPr>
      </w:r>
      <w:r/>
    </w:p>
    <w:p>
      <w:pPr>
        <w:pStyle w:val="735"/>
        <w:rPr>
          <w:rFonts w:hint="eastAsia" w:ascii="宋体" w:hAnsi="宋体"/>
          <w:bCs/>
          <w:color w:val="000000"/>
        </w:rPr>
      </w:pPr>
      <w:r>
        <w:rPr>
          <w:rFonts w:hint="eastAsia" w:ascii="宋体" w:hAnsi="宋体"/>
          <w:bCs/>
          <w:color w:val="000000"/>
        </w:rPr>
      </w:r>
      <w:r/>
    </w:p>
    <w:p>
      <w:pPr>
        <w:pStyle w:val="735"/>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到的一切相关费用。投标人报价时应充分考虑服务期内所有可能影响到报价的因素，一旦中标，总价将包定。</w:t>
      </w:r>
      <w:r/>
    </w:p>
    <w:p>
      <w:pPr>
        <w:pStyle w:val="735"/>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pStyle w:val="735"/>
        <w:ind w:firstLine="420"/>
        <w:rPr>
          <w:rFonts w:ascii="宋体" w:hAnsi="Calibri"/>
          <w:bCs/>
          <w:color w:val="000000"/>
        </w:rPr>
        <w:outlineLvl w:val="0"/>
      </w:pPr>
      <w:r>
        <w:rPr>
          <w:rFonts w:hint="eastAsia" w:ascii="宋体" w:hAnsi="宋体"/>
          <w:bCs/>
          <w:color w:val="000000"/>
        </w:rPr>
        <w:t xml:space="preserve">3、</w:t>
      </w:r>
      <w:r>
        <w:rPr>
          <w:rFonts w:hint="eastAsia" w:ascii="宋体" w:hAnsi="Calibri"/>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000000"/>
        </w:rPr>
        <w:t xml:space="preserve">如未按要求填写和提供有效证明或相关内容表述不清的，不得享受价格扣除。</w:t>
      </w:r>
      <w:r>
        <w:rPr>
          <w:rFonts w:hint="eastAsia" w:ascii="宋体" w:hAnsi="Calibri"/>
          <w:bCs/>
          <w:color w:val="000000"/>
        </w:rPr>
        <w:t xml:space="preserve">投标人对所报相关数据的真实性负责，无锡市政府采购中心有权将相关内容进行公示；</w:t>
      </w:r>
      <w:r>
        <w:rPr>
          <w:rFonts w:ascii="宋体" w:hAnsi="Calibri"/>
          <w:bCs/>
          <w:color w:val="000000"/>
        </w:rPr>
      </w:r>
      <w:r/>
    </w:p>
    <w:p>
      <w:pPr>
        <w:pStyle w:val="735"/>
        <w:jc w:val="center"/>
        <w:rPr>
          <w:rFonts w:ascii="宋体" w:hAnsi="宋体"/>
          <w:b/>
          <w:bCs/>
          <w:sz w:val="24"/>
          <w:szCs w:val="24"/>
        </w:rPr>
        <w:outlineLvl w:val="0"/>
      </w:pPr>
      <w:r>
        <w:rPr>
          <w:rFonts w:ascii="宋体" w:hAnsi="Calibri"/>
          <w:bCs/>
          <w:color w:val="000000"/>
        </w:rPr>
        <w:br w:type="page" w:clear="all"/>
      </w:r>
      <w:r>
        <w:rPr>
          <w:rFonts w:hint="eastAsia" w:ascii="宋体" w:hAnsi="宋体"/>
          <w:b/>
          <w:bCs/>
          <w:sz w:val="24"/>
          <w:szCs w:val="24"/>
        </w:rPr>
        <w:t xml:space="preserve">表（1）：员工工资福利及法定计提费用明细表</w:t>
      </w:r>
      <w:r>
        <w:rPr>
          <w:rFonts w:ascii="宋体" w:hAnsi="宋体"/>
          <w:b/>
          <w:bCs/>
          <w:sz w:val="24"/>
          <w:szCs w:val="24"/>
        </w:rPr>
      </w:r>
      <w:r/>
    </w:p>
    <w:tbl>
      <w:tblPr>
        <w:tblW w:w="99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12"/>
        <w:gridCol w:w="708"/>
        <w:gridCol w:w="1276"/>
        <w:gridCol w:w="1276"/>
        <w:gridCol w:w="1417"/>
        <w:gridCol w:w="2217"/>
      </w:tblGrid>
      <w:tr>
        <w:trPr/>
        <w:tc>
          <w:tcPr>
            <w:tcW w:w="704"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2312"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项目名称</w:t>
            </w:r>
            <w:r>
              <w:rPr>
                <w:rFonts w:ascii="宋体" w:hAnsi="宋体" w:cs="宋体"/>
                <w:b/>
                <w:szCs w:val="21"/>
              </w:rPr>
            </w:r>
            <w:r/>
          </w:p>
        </w:tc>
        <w:tc>
          <w:tcPr>
            <w:tcW w:w="708"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人数</w:t>
            </w:r>
            <w:r>
              <w:rPr>
                <w:rFonts w:ascii="宋体" w:hAnsi="宋体" w:cs="宋体"/>
                <w:b/>
                <w:szCs w:val="21"/>
              </w:rPr>
            </w:r>
            <w:r/>
          </w:p>
          <w:p>
            <w:pPr>
              <w:pStyle w:val="735"/>
              <w:jc w:val="center"/>
              <w:rPr>
                <w:rFonts w:ascii="宋体" w:hAnsi="宋体" w:cs="宋体"/>
                <w:b/>
                <w:szCs w:val="21"/>
              </w:rPr>
            </w:pPr>
            <w:r>
              <w:rPr>
                <w:rFonts w:hint="eastAsia" w:ascii="宋体" w:hAnsi="宋体" w:cs="宋体"/>
                <w:b/>
                <w:szCs w:val="21"/>
              </w:rPr>
              <w:t xml:space="preserve">配置</w:t>
            </w:r>
            <w:r>
              <w:rPr>
                <w:rFonts w:ascii="宋体" w:hAnsi="宋体" w:cs="宋体"/>
                <w:b/>
                <w:szCs w:val="21"/>
              </w:rPr>
            </w:r>
            <w:r/>
          </w:p>
        </w:tc>
        <w:tc>
          <w:tcPr>
            <w:tcW w:w="1276"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人员费用</w:t>
            </w:r>
            <w:r>
              <w:rPr>
                <w:rFonts w:ascii="宋体" w:hAnsi="宋体" w:cs="宋体"/>
                <w:b/>
                <w:szCs w:val="21"/>
              </w:rPr>
            </w:r>
            <w:r/>
          </w:p>
          <w:p>
            <w:pPr>
              <w:pStyle w:val="735"/>
              <w:jc w:val="center"/>
              <w:rPr>
                <w:rFonts w:ascii="宋体" w:hAnsi="宋体" w:cs="宋体"/>
                <w:b/>
                <w:szCs w:val="21"/>
              </w:rPr>
            </w:pPr>
            <w:r>
              <w:rPr>
                <w:rFonts w:hint="eastAsia" w:ascii="宋体" w:hAnsi="宋体" w:cs="宋体"/>
                <w:b/>
                <w:szCs w:val="21"/>
              </w:rPr>
              <w:t xml:space="preserve">标准</w:t>
            </w:r>
            <w:r>
              <w:rPr>
                <w:rFonts w:ascii="宋体" w:hAnsi="宋体" w:cs="宋体"/>
                <w:b/>
                <w:szCs w:val="21"/>
              </w:rPr>
            </w:r>
            <w:r/>
          </w:p>
          <w:p>
            <w:pPr>
              <w:pStyle w:val="735"/>
              <w:jc w:val="center"/>
              <w:rPr>
                <w:rFonts w:ascii="宋体" w:hAnsi="宋体" w:cs="宋体"/>
                <w:b/>
                <w:szCs w:val="21"/>
              </w:rPr>
            </w:pPr>
            <w:r>
              <w:rPr>
                <w:rFonts w:hint="eastAsia" w:ascii="宋体" w:hAnsi="宋体" w:cs="宋体"/>
                <w:b/>
                <w:szCs w:val="21"/>
              </w:rPr>
              <w:t xml:space="preserve">（元/月）</w:t>
            </w:r>
            <w:r>
              <w:rPr>
                <w:rFonts w:ascii="宋体" w:hAnsi="宋体" w:cs="宋体"/>
                <w:b/>
                <w:szCs w:val="21"/>
              </w:rPr>
            </w:r>
            <w:r/>
          </w:p>
        </w:tc>
        <w:tc>
          <w:tcPr>
            <w:tcW w:w="1276"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735"/>
              <w:jc w:val="center"/>
              <w:rPr>
                <w:rFonts w:ascii="宋体" w:hAnsi="宋体" w:cs="宋体"/>
                <w:b/>
                <w:szCs w:val="21"/>
              </w:rPr>
            </w:pPr>
            <w:r>
              <w:rPr>
                <w:rFonts w:hint="eastAsia" w:ascii="宋体" w:hAnsi="宋体" w:cs="宋体"/>
                <w:b/>
                <w:szCs w:val="21"/>
              </w:rPr>
              <w:t xml:space="preserve">（元/年）</w:t>
            </w:r>
            <w:r>
              <w:rPr>
                <w:rFonts w:ascii="宋体" w:hAnsi="宋体" w:cs="宋体"/>
                <w:b/>
                <w:szCs w:val="21"/>
              </w:rPr>
            </w:r>
            <w:r/>
          </w:p>
        </w:tc>
        <w:tc>
          <w:tcPr>
            <w:tcW w:w="1417"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合计费用</w:t>
            </w:r>
            <w:r>
              <w:rPr>
                <w:rFonts w:ascii="宋体" w:hAnsi="宋体" w:cs="宋体"/>
                <w:b/>
                <w:szCs w:val="21"/>
              </w:rPr>
            </w:r>
            <w:r/>
          </w:p>
          <w:p>
            <w:pPr>
              <w:pStyle w:val="735"/>
              <w:jc w:val="center"/>
              <w:rPr>
                <w:rFonts w:ascii="宋体" w:hAnsi="宋体" w:cs="宋体"/>
                <w:b/>
                <w:szCs w:val="21"/>
              </w:rPr>
            </w:pPr>
            <w:r>
              <w:rPr>
                <w:rFonts w:hint="eastAsia" w:ascii="宋体" w:hAnsi="宋体" w:cs="宋体"/>
                <w:b/>
                <w:szCs w:val="21"/>
              </w:rPr>
              <w:t xml:space="preserve">（元/二年）</w:t>
            </w:r>
            <w:r>
              <w:rPr>
                <w:rFonts w:ascii="宋体" w:hAnsi="宋体" w:cs="宋体"/>
                <w:b/>
                <w:szCs w:val="21"/>
              </w:rPr>
            </w:r>
            <w:r/>
          </w:p>
        </w:tc>
        <w:tc>
          <w:tcPr>
            <w:tcW w:w="2217"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tc>
          <w:tcPr>
            <w:tcW w:w="704"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2312" w:type="dxa"/>
            <w:vAlign w:val="center"/>
            <w:textDirection w:val="lrTb"/>
            <w:noWrap/>
          </w:tcPr>
          <w:p>
            <w:pPr>
              <w:pStyle w:val="735"/>
              <w:rPr>
                <w:rFonts w:ascii="宋体" w:hAnsi="宋体" w:cs="宋体"/>
                <w:b/>
                <w:szCs w:val="21"/>
              </w:rPr>
            </w:pPr>
            <w:r>
              <w:rPr>
                <w:rFonts w:hint="eastAsia" w:ascii="宋体" w:hAnsi="宋体" w:cs="宋体"/>
                <w:b/>
                <w:szCs w:val="21"/>
              </w:rPr>
              <w:t xml:space="preserve">员工工资及福利</w:t>
            </w:r>
            <w:r>
              <w:rPr>
                <w:rFonts w:ascii="宋体" w:hAnsi="宋体" w:cs="宋体"/>
                <w:b/>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rPr>
                <w:rFonts w:ascii="宋体" w:hAnsi="宋体" w:cs="宋体"/>
                <w:szCs w:val="21"/>
              </w:rPr>
            </w:pPr>
            <w:r>
              <w:rPr>
                <w:rFonts w:ascii="宋体" w:hAnsi="宋体" w:cs="宋体"/>
                <w:szCs w:val="21"/>
              </w:rPr>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735"/>
              <w:jc w:val="center"/>
              <w:widowControl/>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jc w:val="center"/>
              <w:rPr>
                <w:rFonts w:ascii="宋体" w:hAnsi="宋体" w:cs="宋体"/>
                <w:szCs w:val="21"/>
              </w:rPr>
            </w:pPr>
            <w:r>
              <w:rPr>
                <w:rFonts w:ascii="宋体" w:hAnsi="宋体" w:cs="宋体"/>
                <w:szCs w:val="21"/>
              </w:rPr>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735"/>
              <w:jc w:val="center"/>
              <w:widowControl/>
              <w:rPr>
                <w:rFonts w:ascii="宋体" w:hAnsi="宋体" w:cs="宋体"/>
                <w:szCs w:val="21"/>
              </w:rPr>
            </w:pPr>
            <w:r>
              <w:rPr>
                <w:rFonts w:hint="eastAsia" w:ascii="宋体" w:hAnsi="宋体"/>
                <w:color w:val="000000"/>
                <w:szCs w:val="21"/>
              </w:rPr>
              <w:t xml:space="preserve">XX人员</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jc w:val="center"/>
              <w:rPr>
                <w:rFonts w:ascii="宋体" w:hAnsi="宋体" w:cs="宋体"/>
                <w:szCs w:val="21"/>
              </w:rPr>
            </w:pPr>
            <w:r>
              <w:rPr>
                <w:rFonts w:hint="eastAsia" w:ascii="宋体" w:hAnsi="宋体"/>
                <w:szCs w:val="21"/>
              </w:rPr>
              <w:t xml:space="preserve">自行添行明确</w:t>
            </w:r>
            <w:r>
              <w:rPr>
                <w:rFonts w:ascii="宋体" w:hAnsi="宋体" w:cs="宋体"/>
                <w:szCs w:val="21"/>
              </w:rPr>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法定节假日加班工资</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ind w:left="360" w:hanging="360"/>
              <w:rPr>
                <w:rFonts w:ascii="宋体" w:hAnsi="宋体" w:cs="宋体"/>
                <w:sz w:val="18"/>
                <w:szCs w:val="18"/>
              </w:rPr>
            </w:pPr>
            <w:r/>
            <w:bookmarkStart w:id="160" w:name="OLE_LINK24"/>
            <w:r/>
            <w:bookmarkStart w:id="161" w:name="OLE_LINK21"/>
            <w:r/>
            <w:bookmarkStart w:id="162" w:name="OLE_LINK20"/>
            <w:r>
              <w:rPr>
                <w:rFonts w:hint="eastAsia" w:ascii="宋体" w:hAnsi="宋体"/>
                <w:sz w:val="18"/>
                <w:szCs w:val="18"/>
              </w:rPr>
              <w:t xml:space="preserve">按人员配置总数</w:t>
            </w:r>
            <w:bookmarkEnd w:id="160"/>
            <w:r/>
            <w:bookmarkStart w:id="163" w:name="OLE_LINK22"/>
            <w:r/>
            <w:bookmarkStart w:id="164" w:name="OLE_LINK23"/>
            <w:r>
              <w:rPr>
                <w:rFonts w:hint="eastAsia" w:ascii="宋体" w:hAnsi="宋体"/>
                <w:sz w:val="18"/>
                <w:szCs w:val="18"/>
              </w:rPr>
              <w:t xml:space="preserve">  </w:t>
            </w:r>
            <w:r>
              <w:rPr>
                <w:rFonts w:hint="eastAsia" w:ascii="宋体" w:hAnsi="宋体"/>
                <w:sz w:val="18"/>
                <w:szCs w:val="18"/>
              </w:rPr>
              <w:t xml:space="preserve">人计算</w:t>
            </w:r>
            <w:bookmarkEnd w:id="161"/>
            <w:r/>
            <w:bookmarkEnd w:id="162"/>
            <w:r/>
            <w:bookmarkEnd w:id="163"/>
            <w:r/>
            <w:bookmarkEnd w:id="164"/>
            <w:r>
              <w:rPr>
                <w:rFonts w:ascii="宋体" w:hAnsi="宋体" w:cs="宋体"/>
                <w:sz w:val="18"/>
                <w:szCs w:val="18"/>
              </w:rPr>
            </w:r>
            <w:r/>
          </w:p>
        </w:tc>
      </w:tr>
      <w:tr>
        <w:trPr/>
        <w:tc>
          <w:tcPr>
            <w:tcW w:w="704" w:type="dxa"/>
            <w:vAlign w:val="center"/>
            <w:textDirection w:val="lrTb"/>
            <w:noWrap/>
          </w:tcPr>
          <w:p>
            <w:pPr>
              <w:pStyle w:val="735"/>
              <w:jc w:val="center"/>
              <w:rPr>
                <w:rFonts w:ascii="宋体" w:hAnsi="宋体" w:cs="宋体"/>
                <w:szCs w:val="21"/>
              </w:rPr>
            </w:pPr>
            <w:r/>
            <w:bookmarkStart w:id="165" w:name="OLE_LINK31"/>
            <w:r>
              <w:rPr>
                <w:rFonts w:hint="eastAsia" w:ascii="宋体" w:hAnsi="宋体" w:cs="宋体"/>
                <w:szCs w:val="21"/>
              </w:rPr>
              <w:t xml:space="preserve">（4）</w:t>
            </w:r>
            <w:bookmarkEnd w:id="165"/>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员工人身意外保险费</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rPr>
                <w:rFonts w:ascii="宋体" w:hAnsi="宋体"/>
                <w:sz w:val="18"/>
                <w:szCs w:val="18"/>
              </w:rPr>
            </w:pPr>
            <w:r>
              <w:rPr>
                <w:rFonts w:hint="eastAsia" w:ascii="宋体" w:hAnsi="宋体"/>
                <w:sz w:val="18"/>
                <w:szCs w:val="18"/>
              </w:rPr>
              <w:t xml:space="preserve">按人员配置总数  人计算</w:t>
            </w:r>
            <w:r>
              <w:rPr>
                <w:rFonts w:ascii="宋体" w:hAnsi="宋体"/>
                <w:sz w:val="18"/>
                <w:szCs w:val="18"/>
              </w:rPr>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高温费</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rPr>
                <w:rFonts w:ascii="宋体" w:hAnsi="宋体"/>
                <w:sz w:val="18"/>
                <w:szCs w:val="18"/>
              </w:rPr>
            </w:pPr>
            <w:r>
              <w:rPr>
                <w:rFonts w:hint="eastAsia" w:ascii="宋体" w:hAnsi="宋体"/>
                <w:sz w:val="18"/>
                <w:szCs w:val="18"/>
              </w:rPr>
              <w:t xml:space="preserve">按人员配置总数  人计算</w:t>
            </w:r>
            <w:r>
              <w:rPr>
                <w:rFonts w:ascii="宋体" w:hAnsi="宋体"/>
                <w:sz w:val="18"/>
                <w:szCs w:val="18"/>
              </w:rPr>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其他员工福利</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rPr>
                <w:rFonts w:ascii="宋体" w:hAnsi="宋体"/>
                <w:sz w:val="18"/>
                <w:szCs w:val="18"/>
              </w:rPr>
            </w:pPr>
            <w:r>
              <w:rPr>
                <w:rFonts w:ascii="宋体" w:hAnsi="宋体"/>
                <w:sz w:val="18"/>
                <w:szCs w:val="18"/>
              </w:rPr>
            </w:r>
            <w:r/>
          </w:p>
        </w:tc>
      </w:tr>
      <w:tr>
        <w:trPr/>
        <w:tc>
          <w:tcPr>
            <w:tcW w:w="704" w:type="dxa"/>
            <w:vAlign w:val="center"/>
            <w:textDirection w:val="lrTb"/>
            <w:noWrap/>
          </w:tcPr>
          <w:p>
            <w:pPr>
              <w:pStyle w:val="735"/>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rPr>
                <w:rFonts w:ascii="宋体" w:hAnsi="宋体" w:cs="宋体"/>
                <w:szCs w:val="21"/>
              </w:rPr>
            </w:pPr>
            <w:r>
              <w:rPr>
                <w:rFonts w:ascii="宋体" w:hAnsi="宋体" w:cs="宋体"/>
                <w:szCs w:val="21"/>
              </w:rPr>
            </w:r>
            <w:r/>
          </w:p>
        </w:tc>
      </w:tr>
      <w:tr>
        <w:trPr/>
        <w:tc>
          <w:tcPr>
            <w:tcW w:w="704"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2</w:t>
            </w:r>
            <w:r>
              <w:rPr>
                <w:rFonts w:ascii="宋体" w:hAnsi="宋体" w:cs="宋体"/>
                <w:b/>
                <w:szCs w:val="21"/>
              </w:rPr>
            </w:r>
            <w:r/>
          </w:p>
        </w:tc>
        <w:tc>
          <w:tcPr>
            <w:tcW w:w="2312"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法定计提费用</w:t>
            </w:r>
            <w:r>
              <w:rPr>
                <w:rFonts w:ascii="宋体" w:hAnsi="宋体" w:cs="宋体"/>
                <w:b/>
                <w:szCs w:val="21"/>
              </w:rPr>
            </w:r>
            <w:r/>
          </w:p>
        </w:tc>
        <w:tc>
          <w:tcPr>
            <w:tcW w:w="708" w:type="dxa"/>
            <w:vAlign w:val="center"/>
            <w:textDirection w:val="lrTb"/>
            <w:noWrap/>
          </w:tcPr>
          <w:p>
            <w:pPr>
              <w:pStyle w:val="735"/>
              <w:jc w:val="center"/>
              <w:rPr>
                <w:rFonts w:ascii="宋体" w:hAnsi="宋体" w:cs="宋体"/>
                <w:b/>
                <w:szCs w:val="21"/>
              </w:rPr>
            </w:pPr>
            <w:r>
              <w:rPr>
                <w:rFonts w:ascii="宋体" w:hAnsi="宋体" w:cs="宋体"/>
                <w:b/>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rPr>
                <w:rFonts w:ascii="宋体" w:hAnsi="宋体" w:cs="宋体"/>
                <w:szCs w:val="21"/>
              </w:rPr>
            </w:pPr>
            <w:r>
              <w:rPr>
                <w:rFonts w:ascii="宋体" w:hAnsi="宋体" w:cs="宋体"/>
                <w:szCs w:val="21"/>
              </w:rPr>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养老保险</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pPr>
            <w:r>
              <w:rPr>
                <w:rFonts w:hint="eastAsia" w:ascii="宋体" w:hAnsi="宋体"/>
                <w:sz w:val="18"/>
                <w:szCs w:val="18"/>
              </w:rPr>
              <w:t xml:space="preserve">按人员配置总数  人计算</w:t>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医疗统筹</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pPr>
            <w:r>
              <w:rPr>
                <w:rFonts w:hint="eastAsia" w:ascii="宋体" w:hAnsi="宋体"/>
                <w:sz w:val="18"/>
                <w:szCs w:val="18"/>
              </w:rPr>
              <w:t xml:space="preserve">按人员配置总数  人计算</w:t>
            </w:r>
            <w:r/>
          </w:p>
        </w:tc>
      </w:tr>
      <w:tr>
        <w:trPr/>
        <w:tc>
          <w:tcPr>
            <w:tcW w:w="704" w:type="dxa"/>
            <w:vAlign w:val="center"/>
            <w:textDirection w:val="lrTb"/>
            <w:noWrap/>
          </w:tcPr>
          <w:p>
            <w:pPr>
              <w:pStyle w:val="735"/>
              <w:jc w:val="center"/>
              <w:rPr>
                <w:rFonts w:ascii="宋体" w:hAnsi="宋体" w:cs="宋体"/>
                <w:szCs w:val="21"/>
              </w:rPr>
            </w:pPr>
            <w:r/>
            <w:bookmarkStart w:id="166" w:name="_Hlk216791394"/>
            <w:r>
              <w:rPr>
                <w:rFonts w:hint="eastAsia" w:ascii="宋体" w:hAnsi="宋体" w:cs="宋体"/>
                <w:szCs w:val="21"/>
              </w:rPr>
              <w:t xml:space="preserve">（3）</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失业</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pPr>
            <w:r>
              <w:rPr>
                <w:rFonts w:hint="eastAsia" w:ascii="宋体" w:hAnsi="宋体"/>
                <w:sz w:val="18"/>
                <w:szCs w:val="18"/>
              </w:rPr>
              <w:t xml:space="preserve">按人员配置总数  人计算</w:t>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工伤</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pPr>
            <w:r>
              <w:rPr>
                <w:rFonts w:hint="eastAsia" w:ascii="宋体" w:hAnsi="宋体"/>
                <w:sz w:val="18"/>
                <w:szCs w:val="18"/>
              </w:rPr>
              <w:t xml:space="preserve">按人员配置总数  人计算</w:t>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生育</w:t>
            </w: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top"/>
            <w:textDirection w:val="lrTb"/>
            <w:noWrap/>
          </w:tcPr>
          <w:p>
            <w:pPr>
              <w:pStyle w:val="735"/>
            </w:pPr>
            <w:r/>
            <w:bookmarkStart w:id="167" w:name="OLE_LINK52"/>
            <w:r/>
            <w:bookmarkStart w:id="168" w:name="OLE_LINK53"/>
            <w:r>
              <w:rPr>
                <w:rFonts w:hint="eastAsia" w:ascii="宋体" w:hAnsi="宋体"/>
                <w:sz w:val="18"/>
                <w:szCs w:val="18"/>
              </w:rPr>
              <w:t xml:space="preserve">按人员配置总数  人计算</w:t>
            </w:r>
            <w:bookmarkEnd w:id="167"/>
            <w:r/>
            <w:bookmarkEnd w:id="168"/>
            <w:r/>
            <w:r/>
          </w:p>
        </w:tc>
      </w:tr>
      <w:tr>
        <w:trPr/>
        <w:tc>
          <w:tcPr>
            <w:tcW w:w="704" w:type="dxa"/>
            <w:vAlign w:val="center"/>
            <w:textDirection w:val="lrTb"/>
            <w:noWrap/>
          </w:tcPr>
          <w:p>
            <w:pPr>
              <w:pStyle w:val="735"/>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ascii="宋体" w:hAnsi="宋体" w:cs="宋体"/>
                <w:szCs w:val="21"/>
              </w:rPr>
              <w:t xml:space="preserve">住房公积金</w:t>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jc w:val="center"/>
              <w:rPr>
                <w:rFonts w:ascii="宋体" w:hAnsi="宋体" w:cs="宋体"/>
                <w:szCs w:val="21"/>
              </w:rPr>
            </w:pPr>
            <w:r>
              <w:rPr>
                <w:rFonts w:hint="eastAsia" w:ascii="宋体" w:hAnsi="宋体"/>
                <w:sz w:val="18"/>
                <w:szCs w:val="18"/>
              </w:rPr>
              <w:t xml:space="preserve">按人员配置总数  人计算</w:t>
            </w:r>
            <w:r>
              <w:rPr>
                <w:rFonts w:ascii="宋体" w:hAnsi="宋体" w:cs="宋体"/>
                <w:szCs w:val="21"/>
              </w:rPr>
            </w:r>
            <w:r/>
          </w:p>
        </w:tc>
      </w:tr>
      <w:tr>
        <w:trPr/>
        <w:tc>
          <w:tcPr>
            <w:tcW w:w="704" w:type="dxa"/>
            <w:vAlign w:val="center"/>
            <w:textDirection w:val="lrTb"/>
            <w:noWrap/>
          </w:tcPr>
          <w:p>
            <w:pPr>
              <w:pStyle w:val="735"/>
              <w:jc w:val="center"/>
              <w:rPr>
                <w:rFonts w:ascii="宋体" w:hAnsi="宋体" w:cs="宋体"/>
                <w:szCs w:val="21"/>
              </w:rPr>
            </w:pPr>
            <w:r/>
            <w:bookmarkEnd w:id="166"/>
            <w:r>
              <w:rPr>
                <w:rFonts w:hint="eastAsia" w:ascii="宋体" w:hAnsi="宋体" w:cs="宋体"/>
                <w:szCs w:val="21"/>
              </w:rPr>
              <w:t xml:space="preserve">……</w:t>
            </w:r>
            <w:r>
              <w:rPr>
                <w:rFonts w:ascii="宋体" w:hAnsi="宋体" w:cs="宋体"/>
                <w:szCs w:val="21"/>
              </w:rPr>
            </w:r>
            <w:r/>
          </w:p>
        </w:tc>
        <w:tc>
          <w:tcPr>
            <w:tcW w:w="2312" w:type="dxa"/>
            <w:vAlign w:val="center"/>
            <w:textDirection w:val="lrTb"/>
            <w:noWrap/>
          </w:tcPr>
          <w:p>
            <w:pPr>
              <w:pStyle w:val="735"/>
              <w:jc w:val="center"/>
              <w:rPr>
                <w:rFonts w:ascii="宋体" w:hAnsi="宋体" w:cs="宋体"/>
                <w:szCs w:val="21"/>
              </w:rPr>
            </w:pPr>
            <w:r>
              <w:rPr>
                <w:rFonts w:ascii="宋体" w:hAnsi="宋体" w:cs="宋体"/>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jc w:val="center"/>
              <w:rPr>
                <w:rFonts w:ascii="宋体" w:hAnsi="宋体" w:cs="宋体"/>
                <w:szCs w:val="21"/>
              </w:rPr>
            </w:pPr>
            <w:r>
              <w:rPr>
                <w:rFonts w:ascii="宋体" w:hAnsi="宋体" w:cs="宋体"/>
                <w:szCs w:val="21"/>
              </w:rPr>
            </w:r>
            <w:r/>
          </w:p>
        </w:tc>
      </w:tr>
      <w:tr>
        <w:trPr/>
        <w:tc>
          <w:tcPr>
            <w:gridSpan w:val="2"/>
            <w:tcW w:w="3016" w:type="dxa"/>
            <w:vAlign w:val="center"/>
            <w:textDirection w:val="lrTb"/>
            <w:noWrap/>
          </w:tcPr>
          <w:p>
            <w:pPr>
              <w:pStyle w:val="735"/>
              <w:jc w:val="center"/>
              <w:rPr>
                <w:rFonts w:ascii="宋体" w:hAnsi="宋体" w:cs="宋体"/>
                <w:b/>
                <w:szCs w:val="21"/>
              </w:rPr>
            </w:pPr>
            <w:r>
              <w:rPr>
                <w:rFonts w:hint="eastAsia" w:ascii="宋体" w:hAnsi="宋体" w:cs="宋体"/>
                <w:b/>
                <w:szCs w:val="21"/>
              </w:rPr>
              <w:t xml:space="preserve">合计：</w:t>
            </w:r>
            <w:r>
              <w:rPr>
                <w:rFonts w:ascii="宋体" w:hAnsi="宋体" w:cs="宋体"/>
                <w:b/>
                <w:szCs w:val="21"/>
              </w:rPr>
            </w:r>
            <w:r/>
          </w:p>
        </w:tc>
        <w:tc>
          <w:tcPr>
            <w:tcW w:w="708"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276" w:type="dxa"/>
            <w:vAlign w:val="center"/>
            <w:textDirection w:val="lrTb"/>
            <w:noWrap/>
          </w:tcPr>
          <w:p>
            <w:pPr>
              <w:pStyle w:val="735"/>
              <w:jc w:val="center"/>
              <w:rPr>
                <w:rFonts w:ascii="宋体" w:hAnsi="宋体" w:cs="宋体"/>
                <w:szCs w:val="21"/>
              </w:rPr>
            </w:pPr>
            <w:r>
              <w:rPr>
                <w:rFonts w:ascii="宋体" w:hAnsi="宋体" w:cs="宋体"/>
                <w:szCs w:val="21"/>
              </w:rPr>
            </w:r>
            <w:r/>
          </w:p>
        </w:tc>
        <w:tc>
          <w:tcPr>
            <w:tcW w:w="1417" w:type="dxa"/>
            <w:vAlign w:val="center"/>
            <w:textDirection w:val="lrTb"/>
            <w:noWrap/>
          </w:tcPr>
          <w:p>
            <w:pPr>
              <w:pStyle w:val="735"/>
              <w:jc w:val="center"/>
              <w:rPr>
                <w:rFonts w:ascii="宋体" w:hAnsi="宋体" w:cs="宋体"/>
                <w:szCs w:val="21"/>
              </w:rPr>
            </w:pPr>
            <w:r>
              <w:rPr>
                <w:rFonts w:ascii="宋体" w:hAnsi="宋体" w:cs="宋体"/>
                <w:szCs w:val="21"/>
              </w:rPr>
            </w:r>
            <w:r/>
          </w:p>
        </w:tc>
        <w:tc>
          <w:tcPr>
            <w:tcW w:w="2217" w:type="dxa"/>
            <w:vAlign w:val="center"/>
            <w:textDirection w:val="lrTb"/>
            <w:noWrap/>
          </w:tcPr>
          <w:p>
            <w:pPr>
              <w:pStyle w:val="735"/>
              <w:jc w:val="center"/>
              <w:rPr>
                <w:rFonts w:ascii="宋体" w:hAnsi="宋体" w:cs="宋体"/>
                <w:szCs w:val="21"/>
              </w:rPr>
            </w:pPr>
            <w:r>
              <w:rPr>
                <w:rFonts w:ascii="宋体" w:hAnsi="宋体" w:cs="宋体"/>
                <w:szCs w:val="21"/>
              </w:rPr>
            </w:r>
            <w:r/>
          </w:p>
        </w:tc>
      </w:tr>
    </w:tbl>
    <w:p>
      <w:pPr>
        <w:pStyle w:val="735"/>
        <w:rPr>
          <w:rFonts w:ascii="宋体" w:hAnsi="宋体"/>
          <w:bCs/>
        </w:rPr>
      </w:pPr>
      <w:r>
        <w:rPr>
          <w:rFonts w:hint="eastAsia" w:ascii="宋体" w:hAnsi="宋体"/>
          <w:bCs/>
        </w:rPr>
        <w:t xml:space="preserve">注：1.以上人员费用须包括工资、社保等内容，投标人应当合理确定人员工资标准、工作时间等，须符合国家、省、市相关政策规定；</w:t>
      </w:r>
      <w:r>
        <w:rPr>
          <w:rFonts w:hint="eastAsia" w:ascii="宋体" w:hAnsi="宋体"/>
          <w:bCs/>
        </w:rPr>
        <w:t xml:space="preserve">员工工资福利及法定计提费用需满足采购需求中人员最低配置要求，否则投标文件无效。</w:t>
      </w:r>
      <w:r>
        <w:rPr>
          <w:rFonts w:ascii="宋体" w:hAnsi="宋体"/>
          <w:bCs/>
        </w:rPr>
      </w:r>
      <w:r/>
    </w:p>
    <w:p>
      <w:pPr>
        <w:pStyle w:val="735"/>
        <w:numPr>
          <w:ilvl w:val="0"/>
          <w:numId w:val="4"/>
        </w:numPr>
        <w:rPr>
          <w:rFonts w:ascii="宋体" w:hAnsi="宋体"/>
          <w:bCs/>
        </w:rPr>
      </w:pPr>
      <w:r>
        <w:rPr>
          <w:rFonts w:hint="eastAsia" w:ascii="宋体" w:hAnsi="宋体"/>
          <w:bCs/>
        </w:rPr>
        <w:t xml:space="preserve">上述报价表由投标单位参照，不限于此，可根据采购需求自行添加条目进行投报。</w:t>
      </w:r>
      <w:r>
        <w:rPr>
          <w:rFonts w:ascii="宋体" w:hAnsi="宋体"/>
          <w:bCs/>
        </w:rPr>
      </w:r>
      <w:r/>
    </w:p>
    <w:p>
      <w:pPr>
        <w:pStyle w:val="735"/>
        <w:numPr>
          <w:ilvl w:val="0"/>
          <w:numId w:val="4"/>
        </w:numPr>
        <w:rPr>
          <w:rFonts w:ascii="宋体" w:hAnsi="宋体"/>
          <w:bCs/>
        </w:rPr>
      </w:pPr>
      <w:r>
        <w:rPr>
          <w:rFonts w:hint="eastAsia" w:ascii="宋体" w:hAnsi="宋体"/>
          <w:bCs/>
        </w:rPr>
        <w:t xml:space="preserve">投标人应当自行为服务人员办理必需的保险，有关人员伤亡及第三者责任险均应当考虑在报价因素中。</w:t>
      </w:r>
      <w:r>
        <w:rPr>
          <w:rFonts w:ascii="宋体" w:hAnsi="宋体"/>
          <w:bCs/>
        </w:rPr>
      </w:r>
      <w:r/>
    </w:p>
    <w:p>
      <w:pPr>
        <w:pStyle w:val="735"/>
        <w:rPr>
          <w:rFonts w:ascii="宋体" w:hAnsi="宋体"/>
          <w:bCs/>
        </w:rPr>
      </w:pPr>
      <w:r>
        <w:rPr>
          <w:rFonts w:ascii="宋体" w:hAnsi="宋体"/>
          <w:bCs/>
        </w:rPr>
      </w:r>
      <w:r/>
    </w:p>
    <w:p>
      <w:pPr>
        <w:pStyle w:val="735"/>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rPr>
          <w:rFonts w:ascii="宋体" w:hAnsi="宋体"/>
          <w:b/>
          <w:bCs/>
          <w:sz w:val="24"/>
          <w:szCs w:val="24"/>
        </w:rPr>
      </w:r>
      <w:r/>
    </w:p>
    <w:tbl>
      <w:tblPr>
        <w:tblW w:w="99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267"/>
        <w:gridCol w:w="1275"/>
        <w:gridCol w:w="1395"/>
        <w:gridCol w:w="992"/>
      </w:tblGrid>
      <w:tr>
        <w:trPr/>
        <w:tc>
          <w:tcPr>
            <w:tcW w:w="658" w:type="dxa"/>
            <w:vAlign w:val="center"/>
            <w:textDirection w:val="lrTb"/>
            <w:noWrap/>
          </w:tcPr>
          <w:p>
            <w:pPr>
              <w:pStyle w:val="735"/>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100" w:type="dxa"/>
            <w:vAlign w:val="center"/>
            <w:textDirection w:val="lrTb"/>
            <w:noWrap/>
          </w:tcPr>
          <w:p>
            <w:pPr>
              <w:pStyle w:val="735"/>
              <w:rPr>
                <w:rFonts w:ascii="宋体" w:hAnsi="宋体"/>
                <w:b/>
                <w:szCs w:val="21"/>
              </w:rPr>
            </w:pPr>
            <w:r>
              <w:rPr>
                <w:rFonts w:hint="eastAsia" w:ascii="宋体" w:hAnsi="宋体"/>
                <w:b/>
                <w:szCs w:val="21"/>
              </w:rPr>
              <w:t xml:space="preserve">物品名称</w:t>
            </w:r>
            <w:r>
              <w:rPr>
                <w:rFonts w:ascii="宋体" w:hAnsi="宋体"/>
                <w:b/>
                <w:szCs w:val="21"/>
              </w:rPr>
            </w:r>
            <w:r/>
          </w:p>
        </w:tc>
        <w:tc>
          <w:tcPr>
            <w:tcW w:w="709" w:type="dxa"/>
            <w:vAlign w:val="center"/>
            <w:textDirection w:val="lrTb"/>
            <w:noWrap/>
          </w:tcPr>
          <w:p>
            <w:pPr>
              <w:pStyle w:val="735"/>
              <w:rPr>
                <w:rFonts w:ascii="宋体" w:hAnsi="宋体"/>
                <w:b/>
                <w:szCs w:val="21"/>
              </w:rPr>
            </w:pPr>
            <w:r>
              <w:rPr>
                <w:rFonts w:hint="eastAsia" w:ascii="宋体" w:hAnsi="宋体"/>
                <w:b/>
                <w:szCs w:val="21"/>
              </w:rPr>
              <w:t xml:space="preserve">品牌</w:t>
            </w:r>
            <w:r>
              <w:rPr>
                <w:rFonts w:ascii="宋体" w:hAnsi="宋体"/>
                <w:b/>
                <w:szCs w:val="21"/>
              </w:rPr>
            </w:r>
            <w:r/>
          </w:p>
          <w:p>
            <w:pPr>
              <w:pStyle w:val="735"/>
              <w:rPr>
                <w:rFonts w:ascii="宋体" w:hAnsi="宋体"/>
                <w:b/>
                <w:szCs w:val="21"/>
              </w:rPr>
            </w:pPr>
            <w:r>
              <w:rPr>
                <w:rFonts w:hint="eastAsia" w:ascii="宋体" w:hAnsi="宋体"/>
                <w:b/>
                <w:szCs w:val="21"/>
              </w:rPr>
              <w:t xml:space="preserve">型号</w:t>
            </w:r>
            <w:r>
              <w:rPr>
                <w:rFonts w:ascii="宋体" w:hAnsi="宋体"/>
                <w:b/>
                <w:szCs w:val="21"/>
              </w:rPr>
            </w:r>
            <w:r/>
          </w:p>
        </w:tc>
        <w:tc>
          <w:tcPr>
            <w:tcW w:w="709" w:type="dxa"/>
            <w:vAlign w:val="center"/>
            <w:textDirection w:val="lrTb"/>
            <w:noWrap/>
          </w:tcPr>
          <w:p>
            <w:pPr>
              <w:pStyle w:val="735"/>
              <w:jc w:val="center"/>
              <w:rPr>
                <w:rFonts w:ascii="宋体" w:hAnsi="宋体"/>
                <w:b/>
                <w:szCs w:val="21"/>
              </w:rPr>
            </w:pPr>
            <w:r>
              <w:rPr>
                <w:rFonts w:hint="eastAsia" w:ascii="宋体" w:hAnsi="宋体"/>
                <w:b/>
                <w:szCs w:val="21"/>
              </w:rPr>
              <w:t xml:space="preserve">数量</w:t>
            </w:r>
            <w:r>
              <w:rPr>
                <w:rFonts w:ascii="宋体" w:hAnsi="宋体"/>
                <w:b/>
                <w:szCs w:val="21"/>
              </w:rPr>
            </w:r>
            <w:r/>
          </w:p>
        </w:tc>
        <w:tc>
          <w:tcPr>
            <w:tcW w:w="742" w:type="dxa"/>
            <w:vAlign w:val="center"/>
            <w:textDirection w:val="lrTb"/>
            <w:noWrap/>
          </w:tcPr>
          <w:p>
            <w:pPr>
              <w:pStyle w:val="735"/>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134" w:type="dxa"/>
            <w:vAlign w:val="center"/>
            <w:textDirection w:val="lrTb"/>
            <w:noWrap/>
          </w:tcPr>
          <w:p>
            <w:pPr>
              <w:pStyle w:val="735"/>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267" w:type="dxa"/>
            <w:vAlign w:val="center"/>
            <w:textDirection w:val="lrTb"/>
            <w:noWrap/>
          </w:tcPr>
          <w:p>
            <w:pPr>
              <w:pStyle w:val="735"/>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275" w:type="dxa"/>
            <w:vAlign w:val="center"/>
            <w:textDirection w:val="lrTb"/>
            <w:noWrap/>
          </w:tcPr>
          <w:p>
            <w:pPr>
              <w:pStyle w:val="735"/>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95" w:type="dxa"/>
            <w:vAlign w:val="center"/>
            <w:textDirection w:val="lrTb"/>
            <w:noWrap/>
          </w:tcPr>
          <w:p>
            <w:pPr>
              <w:pStyle w:val="735"/>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（元/二年）</w:t>
            </w:r>
            <w:r>
              <w:rPr>
                <w:rFonts w:ascii="宋体" w:hAnsi="宋体"/>
                <w:b/>
                <w:szCs w:val="21"/>
              </w:rPr>
            </w:r>
            <w:r/>
          </w:p>
        </w:tc>
        <w:tc>
          <w:tcPr>
            <w:tcW w:w="992" w:type="dxa"/>
            <w:vAlign w:val="center"/>
            <w:textDirection w:val="lrTb"/>
            <w:noWrap/>
          </w:tcPr>
          <w:p>
            <w:pPr>
              <w:pStyle w:val="735"/>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58" w:type="dxa"/>
            <w:vAlign w:val="center"/>
            <w:textDirection w:val="lrTb"/>
            <w:noWrap/>
          </w:tcPr>
          <w:p>
            <w:pPr>
              <w:pStyle w:val="735"/>
              <w:jc w:val="center"/>
              <w:rPr>
                <w:rFonts w:ascii="宋体" w:hAnsi="宋体"/>
                <w:szCs w:val="21"/>
              </w:rPr>
            </w:pPr>
            <w:r>
              <w:rPr>
                <w:rFonts w:hint="eastAsia" w:ascii="宋体" w:hAnsi="宋体"/>
                <w:szCs w:val="21"/>
              </w:rPr>
              <w:t xml:space="preserve">1</w:t>
            </w:r>
            <w:r>
              <w:rPr>
                <w:rFonts w:ascii="宋体" w:hAnsi="宋体"/>
                <w:szCs w:val="21"/>
              </w:rPr>
            </w:r>
            <w:r/>
          </w:p>
        </w:tc>
        <w:tc>
          <w:tcPr>
            <w:tcW w:w="1100" w:type="dxa"/>
            <w:vAlign w:val="center"/>
            <w:textDirection w:val="lrTb"/>
            <w:noWrap/>
          </w:tcPr>
          <w:p>
            <w:pPr>
              <w:pStyle w:val="735"/>
              <w:jc w:val="center"/>
              <w:rPr>
                <w:rFonts w:ascii="宋体" w:hAnsi="宋体"/>
                <w:b/>
                <w:szCs w:val="21"/>
              </w:rPr>
            </w:pPr>
            <w:r>
              <w:rPr>
                <w:rFonts w:ascii="宋体" w:hAnsi="宋体"/>
                <w:b/>
                <w:szCs w:val="21"/>
              </w:rPr>
            </w:r>
            <w:r/>
          </w:p>
        </w:tc>
        <w:tc>
          <w:tcPr>
            <w:tcW w:w="709" w:type="dxa"/>
            <w:vAlign w:val="center"/>
            <w:textDirection w:val="lrTb"/>
            <w:noWrap/>
          </w:tcPr>
          <w:p>
            <w:pPr>
              <w:pStyle w:val="735"/>
              <w:jc w:val="center"/>
              <w:rPr>
                <w:rFonts w:ascii="宋体" w:hAnsi="宋体"/>
                <w:b/>
                <w:szCs w:val="21"/>
              </w:rPr>
            </w:pPr>
            <w:r>
              <w:rPr>
                <w:rFonts w:ascii="宋体" w:hAnsi="宋体"/>
                <w:b/>
                <w:szCs w:val="21"/>
              </w:rPr>
            </w:r>
            <w:r/>
          </w:p>
        </w:tc>
        <w:tc>
          <w:tcPr>
            <w:tcW w:w="709" w:type="dxa"/>
            <w:vAlign w:val="center"/>
            <w:textDirection w:val="lrTb"/>
            <w:noWrap/>
          </w:tcPr>
          <w:p>
            <w:pPr>
              <w:pStyle w:val="735"/>
              <w:jc w:val="center"/>
              <w:rPr>
                <w:rFonts w:ascii="宋体" w:hAnsi="宋体"/>
                <w:szCs w:val="21"/>
              </w:rPr>
            </w:pPr>
            <w:r>
              <w:rPr>
                <w:rFonts w:ascii="宋体" w:hAnsi="宋体"/>
                <w:szCs w:val="21"/>
              </w:rPr>
            </w:r>
            <w:r/>
          </w:p>
        </w:tc>
        <w:tc>
          <w:tcPr>
            <w:tcW w:w="742" w:type="dxa"/>
            <w:vAlign w:val="center"/>
            <w:textDirection w:val="lrTb"/>
            <w:noWrap/>
          </w:tcPr>
          <w:p>
            <w:pPr>
              <w:pStyle w:val="735"/>
              <w:jc w:val="center"/>
              <w:rPr>
                <w:rFonts w:ascii="宋体" w:hAnsi="宋体"/>
                <w:szCs w:val="21"/>
              </w:rPr>
            </w:pPr>
            <w:r>
              <w:rPr>
                <w:rFonts w:ascii="宋体" w:hAnsi="宋体"/>
                <w:szCs w:val="21"/>
              </w:rPr>
            </w:r>
            <w:r/>
          </w:p>
        </w:tc>
        <w:tc>
          <w:tcPr>
            <w:tcW w:w="1134" w:type="dxa"/>
            <w:vAlign w:val="center"/>
            <w:textDirection w:val="lrTb"/>
            <w:noWrap/>
          </w:tcPr>
          <w:p>
            <w:pPr>
              <w:pStyle w:val="735"/>
              <w:jc w:val="center"/>
              <w:rPr>
                <w:rFonts w:ascii="宋体" w:hAnsi="宋体"/>
                <w:szCs w:val="21"/>
              </w:rPr>
            </w:pPr>
            <w:r>
              <w:rPr>
                <w:rFonts w:ascii="宋体" w:hAnsi="宋体"/>
                <w:szCs w:val="21"/>
              </w:rPr>
            </w:r>
            <w:r/>
          </w:p>
        </w:tc>
        <w:tc>
          <w:tcPr>
            <w:tcW w:w="1267" w:type="dxa"/>
            <w:vAlign w:val="center"/>
            <w:textDirection w:val="lrTb"/>
            <w:noWrap/>
          </w:tcPr>
          <w:p>
            <w:pPr>
              <w:pStyle w:val="735"/>
              <w:jc w:val="center"/>
              <w:rPr>
                <w:rFonts w:ascii="宋体" w:hAnsi="宋体"/>
                <w:szCs w:val="21"/>
              </w:rPr>
            </w:pP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395" w:type="dxa"/>
            <w:vAlign w:val="center"/>
            <w:textDirection w:val="lrTb"/>
            <w:noWrap/>
          </w:tcPr>
          <w:p>
            <w:pPr>
              <w:pStyle w:val="735"/>
              <w:jc w:val="center"/>
              <w:rPr>
                <w:rFonts w:ascii="宋体" w:hAnsi="宋体"/>
                <w:szCs w:val="21"/>
              </w:rPr>
            </w:pPr>
            <w:r>
              <w:rPr>
                <w:rFonts w:ascii="宋体" w:hAnsi="宋体"/>
                <w:szCs w:val="21"/>
              </w:rPr>
            </w:r>
            <w:r/>
          </w:p>
        </w:tc>
        <w:tc>
          <w:tcPr>
            <w:tcW w:w="992" w:type="dxa"/>
            <w:vAlign w:val="center"/>
            <w:textDirection w:val="lrTb"/>
            <w:noWrap/>
          </w:tcPr>
          <w:p>
            <w:pPr>
              <w:pStyle w:val="735"/>
              <w:jc w:val="center"/>
              <w:rPr>
                <w:rFonts w:ascii="宋体" w:hAnsi="宋体"/>
                <w:szCs w:val="21"/>
              </w:rPr>
            </w:pPr>
            <w:r>
              <w:rPr>
                <w:rFonts w:ascii="宋体" w:hAnsi="宋体"/>
                <w:szCs w:val="21"/>
              </w:rPr>
            </w:r>
            <w:r/>
          </w:p>
        </w:tc>
      </w:tr>
      <w:tr>
        <w:trPr/>
        <w:tc>
          <w:tcPr>
            <w:tcW w:w="658" w:type="dxa"/>
            <w:vAlign w:val="center"/>
            <w:textDirection w:val="lrTb"/>
            <w:noWrap/>
          </w:tcPr>
          <w:p>
            <w:pPr>
              <w:pStyle w:val="735"/>
              <w:jc w:val="center"/>
              <w:rPr>
                <w:rFonts w:ascii="宋体" w:hAnsi="宋体"/>
                <w:szCs w:val="21"/>
              </w:rPr>
            </w:pPr>
            <w:r>
              <w:rPr>
                <w:rFonts w:ascii="宋体" w:hAnsi="宋体"/>
                <w:szCs w:val="21"/>
              </w:rPr>
              <w:t xml:space="preserve">……</w:t>
            </w:r>
            <w:r/>
          </w:p>
        </w:tc>
        <w:tc>
          <w:tcPr>
            <w:tcW w:w="1100" w:type="dxa"/>
            <w:vAlign w:val="center"/>
            <w:textDirection w:val="lrTb"/>
            <w:noWrap/>
          </w:tcPr>
          <w:p>
            <w:pPr>
              <w:pStyle w:val="735"/>
              <w:jc w:val="center"/>
              <w:rPr>
                <w:rFonts w:ascii="宋体" w:hAnsi="宋体"/>
                <w:szCs w:val="21"/>
              </w:rPr>
            </w:pPr>
            <w:r>
              <w:rPr>
                <w:rFonts w:ascii="宋体" w:hAnsi="宋体"/>
                <w:szCs w:val="21"/>
              </w:rPr>
            </w:r>
            <w:r/>
          </w:p>
        </w:tc>
        <w:tc>
          <w:tcPr>
            <w:tcW w:w="709" w:type="dxa"/>
            <w:vAlign w:val="center"/>
            <w:textDirection w:val="lrTb"/>
            <w:noWrap/>
          </w:tcPr>
          <w:p>
            <w:pPr>
              <w:pStyle w:val="735"/>
              <w:jc w:val="center"/>
              <w:rPr>
                <w:rFonts w:ascii="宋体" w:hAnsi="宋体"/>
                <w:szCs w:val="21"/>
              </w:rPr>
            </w:pPr>
            <w:r>
              <w:rPr>
                <w:rFonts w:ascii="宋体" w:hAnsi="宋体"/>
                <w:szCs w:val="21"/>
              </w:rPr>
            </w:r>
            <w:r/>
          </w:p>
        </w:tc>
        <w:tc>
          <w:tcPr>
            <w:tcW w:w="709" w:type="dxa"/>
            <w:vAlign w:val="center"/>
            <w:textDirection w:val="lrTb"/>
            <w:noWrap/>
          </w:tcPr>
          <w:p>
            <w:pPr>
              <w:pStyle w:val="735"/>
              <w:jc w:val="center"/>
              <w:rPr>
                <w:rFonts w:ascii="宋体" w:hAnsi="宋体"/>
                <w:szCs w:val="21"/>
              </w:rPr>
            </w:pPr>
            <w:r>
              <w:rPr>
                <w:rFonts w:ascii="宋体" w:hAnsi="宋体"/>
                <w:szCs w:val="21"/>
              </w:rPr>
            </w:r>
            <w:r/>
          </w:p>
        </w:tc>
        <w:tc>
          <w:tcPr>
            <w:tcW w:w="742" w:type="dxa"/>
            <w:vAlign w:val="center"/>
            <w:textDirection w:val="lrTb"/>
            <w:noWrap/>
          </w:tcPr>
          <w:p>
            <w:pPr>
              <w:pStyle w:val="735"/>
              <w:jc w:val="center"/>
              <w:rPr>
                <w:rFonts w:ascii="宋体" w:hAnsi="宋体"/>
                <w:szCs w:val="21"/>
              </w:rPr>
            </w:pPr>
            <w:r>
              <w:rPr>
                <w:rFonts w:ascii="宋体" w:hAnsi="宋体"/>
                <w:szCs w:val="21"/>
              </w:rPr>
            </w:r>
            <w:r/>
          </w:p>
        </w:tc>
        <w:tc>
          <w:tcPr>
            <w:tcW w:w="1134" w:type="dxa"/>
            <w:vAlign w:val="center"/>
            <w:textDirection w:val="lrTb"/>
            <w:noWrap/>
          </w:tcPr>
          <w:p>
            <w:pPr>
              <w:pStyle w:val="735"/>
              <w:jc w:val="center"/>
              <w:rPr>
                <w:rFonts w:ascii="宋体" w:hAnsi="宋体"/>
                <w:szCs w:val="21"/>
              </w:rPr>
            </w:pPr>
            <w:r>
              <w:rPr>
                <w:rFonts w:ascii="宋体" w:hAnsi="宋体"/>
                <w:szCs w:val="21"/>
              </w:rPr>
            </w:r>
            <w:r/>
          </w:p>
        </w:tc>
        <w:tc>
          <w:tcPr>
            <w:tcW w:w="1267" w:type="dxa"/>
            <w:vAlign w:val="center"/>
            <w:textDirection w:val="lrTb"/>
            <w:noWrap/>
          </w:tcPr>
          <w:p>
            <w:pPr>
              <w:pStyle w:val="735"/>
              <w:jc w:val="center"/>
              <w:rPr>
                <w:rFonts w:ascii="宋体" w:hAnsi="宋体"/>
                <w:szCs w:val="21"/>
              </w:rPr>
            </w:pP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395" w:type="dxa"/>
            <w:vAlign w:val="center"/>
            <w:textDirection w:val="lrTb"/>
            <w:noWrap/>
          </w:tcPr>
          <w:p>
            <w:pPr>
              <w:pStyle w:val="735"/>
              <w:jc w:val="center"/>
              <w:rPr>
                <w:rFonts w:ascii="宋体" w:hAnsi="宋体"/>
                <w:szCs w:val="21"/>
              </w:rPr>
            </w:pPr>
            <w:r>
              <w:rPr>
                <w:rFonts w:ascii="宋体" w:hAnsi="宋体"/>
                <w:szCs w:val="21"/>
              </w:rPr>
            </w:r>
            <w:r/>
          </w:p>
        </w:tc>
        <w:tc>
          <w:tcPr>
            <w:tcW w:w="992" w:type="dxa"/>
            <w:vAlign w:val="center"/>
            <w:textDirection w:val="lrTb"/>
            <w:noWrap/>
          </w:tcPr>
          <w:p>
            <w:pPr>
              <w:pStyle w:val="735"/>
              <w:jc w:val="center"/>
              <w:rPr>
                <w:rFonts w:ascii="宋体" w:hAnsi="宋体"/>
                <w:szCs w:val="21"/>
              </w:rPr>
            </w:pPr>
            <w:r>
              <w:rPr>
                <w:rFonts w:ascii="宋体" w:hAnsi="宋体"/>
                <w:szCs w:val="21"/>
              </w:rPr>
            </w:r>
            <w:r/>
          </w:p>
        </w:tc>
      </w:tr>
      <w:tr>
        <w:trPr/>
        <w:tc>
          <w:tcPr>
            <w:gridSpan w:val="6"/>
            <w:tcW w:w="5052" w:type="dxa"/>
            <w:vAlign w:val="center"/>
            <w:textDirection w:val="lrTb"/>
            <w:noWrap/>
          </w:tcPr>
          <w:p>
            <w:pPr>
              <w:pStyle w:val="735"/>
              <w:jc w:val="center"/>
              <w:rPr>
                <w:rFonts w:ascii="宋体" w:hAnsi="宋体"/>
                <w:szCs w:val="21"/>
              </w:rPr>
            </w:pPr>
            <w:r>
              <w:rPr>
                <w:rFonts w:hint="eastAsia" w:ascii="宋体" w:hAnsi="宋体"/>
                <w:szCs w:val="21"/>
              </w:rPr>
              <w:t xml:space="preserve">合计：</w:t>
            </w:r>
            <w:r>
              <w:rPr>
                <w:rFonts w:ascii="宋体" w:hAnsi="宋体"/>
                <w:szCs w:val="21"/>
              </w:rPr>
            </w:r>
            <w:r/>
          </w:p>
        </w:tc>
        <w:tc>
          <w:tcPr>
            <w:tcW w:w="1267" w:type="dxa"/>
            <w:vAlign w:val="center"/>
            <w:textDirection w:val="lrTb"/>
            <w:noWrap/>
          </w:tcPr>
          <w:p>
            <w:pPr>
              <w:pStyle w:val="735"/>
              <w:jc w:val="center"/>
              <w:rPr>
                <w:rFonts w:ascii="宋体" w:hAnsi="宋体"/>
                <w:szCs w:val="21"/>
              </w:rPr>
            </w:pPr>
            <w:r>
              <w:rPr>
                <w:rFonts w:ascii="宋体" w:hAnsi="宋体"/>
                <w:szCs w:val="21"/>
              </w:rPr>
            </w:r>
            <w:r/>
          </w:p>
        </w:tc>
        <w:tc>
          <w:tcPr>
            <w:tcW w:w="1275" w:type="dxa"/>
            <w:vAlign w:val="center"/>
            <w:textDirection w:val="lrTb"/>
            <w:noWrap/>
          </w:tcPr>
          <w:p>
            <w:pPr>
              <w:pStyle w:val="735"/>
              <w:jc w:val="center"/>
              <w:rPr>
                <w:rFonts w:ascii="宋体" w:hAnsi="宋体"/>
                <w:szCs w:val="21"/>
              </w:rPr>
            </w:pPr>
            <w:r>
              <w:rPr>
                <w:rFonts w:ascii="宋体" w:hAnsi="宋体"/>
                <w:szCs w:val="21"/>
              </w:rPr>
            </w:r>
            <w:r/>
          </w:p>
        </w:tc>
        <w:tc>
          <w:tcPr>
            <w:tcW w:w="1395" w:type="dxa"/>
            <w:vAlign w:val="center"/>
            <w:textDirection w:val="lrTb"/>
            <w:noWrap/>
          </w:tcPr>
          <w:p>
            <w:pPr>
              <w:pStyle w:val="735"/>
              <w:jc w:val="center"/>
              <w:rPr>
                <w:rFonts w:ascii="宋体" w:hAnsi="宋体"/>
                <w:szCs w:val="21"/>
              </w:rPr>
            </w:pPr>
            <w:r>
              <w:rPr>
                <w:rFonts w:ascii="宋体" w:hAnsi="宋体"/>
                <w:szCs w:val="21"/>
              </w:rPr>
            </w:r>
            <w:r/>
          </w:p>
        </w:tc>
        <w:tc>
          <w:tcPr>
            <w:tcW w:w="992" w:type="dxa"/>
            <w:vAlign w:val="center"/>
            <w:textDirection w:val="lrTb"/>
            <w:noWrap/>
          </w:tcPr>
          <w:p>
            <w:pPr>
              <w:pStyle w:val="735"/>
              <w:jc w:val="center"/>
              <w:rPr>
                <w:rFonts w:ascii="宋体" w:hAnsi="宋体"/>
                <w:szCs w:val="21"/>
              </w:rPr>
            </w:pPr>
            <w:r>
              <w:rPr>
                <w:rFonts w:ascii="宋体" w:hAnsi="宋体"/>
                <w:szCs w:val="21"/>
              </w:rPr>
            </w:r>
            <w:r/>
          </w:p>
        </w:tc>
      </w:tr>
    </w:tbl>
    <w:p>
      <w:pPr>
        <w:pStyle w:val="735"/>
        <w:ind w:firstLine="482"/>
        <w:jc w:val="center"/>
        <w:spacing w:line="400" w:lineRule="exact"/>
        <w:rPr>
          <w:rFonts w:ascii="宋体" w:hAnsi="宋体"/>
          <w:b/>
          <w:bCs/>
          <w:sz w:val="24"/>
          <w:szCs w:val="24"/>
        </w:rPr>
      </w:pPr>
      <w:r>
        <w:rPr>
          <w:rFonts w:ascii="宋体" w:hAnsi="宋体"/>
          <w:b/>
          <w:bCs/>
          <w:sz w:val="24"/>
          <w:szCs w:val="24"/>
        </w:rPr>
      </w:r>
      <w:r/>
    </w:p>
    <w:p>
      <w:pPr>
        <w:pStyle w:val="735"/>
        <w:jc w:val="center"/>
        <w:spacing w:line="400" w:lineRule="exact"/>
        <w:rPr>
          <w:rFonts w:ascii="宋体" w:hAnsi="宋体"/>
          <w:b/>
          <w:bCs/>
          <w:sz w:val="24"/>
          <w:szCs w:val="24"/>
        </w:rPr>
      </w:pPr>
      <w:r>
        <w:rPr>
          <w:rFonts w:hint="eastAsia" w:ascii="宋体" w:hAnsi="宋体"/>
          <w:b/>
          <w:bCs/>
          <w:sz w:val="24"/>
          <w:szCs w:val="24"/>
        </w:rPr>
        <w:t xml:space="preserve">表（3）：投入本项目的耗材明细表</w:t>
      </w:r>
      <w:r>
        <w:rPr>
          <w:rFonts w:ascii="宋体" w:hAnsi="宋体"/>
          <w:b/>
          <w:bCs/>
          <w:sz w:val="24"/>
          <w:szCs w:val="24"/>
        </w:rPr>
      </w:r>
      <w:r/>
    </w:p>
    <w:tbl>
      <w:tblPr>
        <w:tblW w:w="9996"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816"/>
        <w:gridCol w:w="709"/>
        <w:gridCol w:w="1276"/>
        <w:gridCol w:w="1559"/>
        <w:gridCol w:w="1418"/>
        <w:gridCol w:w="992"/>
      </w:tblGrid>
      <w:tr>
        <w:trPr/>
        <w:tc>
          <w:tcPr>
            <w:tcW w:w="674" w:type="dxa"/>
            <w:vAlign w:val="center"/>
            <w:textDirection w:val="lrTb"/>
            <w:noWrap/>
          </w:tcPr>
          <w:p>
            <w:pPr>
              <w:pStyle w:val="735"/>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851" w:type="dxa"/>
            <w:vAlign w:val="center"/>
            <w:textDirection w:val="lrTb"/>
            <w:noWrap/>
          </w:tcPr>
          <w:p>
            <w:pPr>
              <w:pStyle w:val="735"/>
              <w:jc w:val="center"/>
              <w:rPr>
                <w:rFonts w:ascii="宋体" w:hAnsi="宋体"/>
                <w:b/>
                <w:szCs w:val="21"/>
              </w:rPr>
            </w:pPr>
            <w:r>
              <w:rPr>
                <w:rFonts w:hint="eastAsia" w:ascii="宋体" w:hAnsi="宋体"/>
                <w:b/>
                <w:szCs w:val="21"/>
              </w:rPr>
              <w:t xml:space="preserve">名称</w:t>
            </w:r>
            <w:r>
              <w:rPr>
                <w:rFonts w:ascii="宋体" w:hAnsi="宋体"/>
                <w:b/>
                <w:szCs w:val="21"/>
              </w:rPr>
            </w:r>
            <w:r/>
          </w:p>
        </w:tc>
        <w:tc>
          <w:tcPr>
            <w:tcW w:w="708" w:type="dxa"/>
            <w:vAlign w:val="center"/>
            <w:textDirection w:val="lrTb"/>
            <w:noWrap/>
          </w:tcPr>
          <w:p>
            <w:pPr>
              <w:pStyle w:val="735"/>
              <w:jc w:val="center"/>
              <w:rPr>
                <w:rFonts w:ascii="宋体" w:hAnsi="宋体"/>
                <w:b/>
                <w:szCs w:val="21"/>
              </w:rPr>
            </w:pPr>
            <w:r>
              <w:rPr>
                <w:rFonts w:hint="eastAsia" w:ascii="宋体" w:hAnsi="宋体"/>
                <w:b/>
                <w:szCs w:val="21"/>
              </w:rPr>
              <w:t xml:space="preserve">品牌</w:t>
            </w:r>
            <w:r>
              <w:rPr>
                <w:rFonts w:ascii="宋体" w:hAnsi="宋体"/>
                <w:b/>
                <w:szCs w:val="21"/>
              </w:rPr>
            </w:r>
            <w:r/>
          </w:p>
        </w:tc>
        <w:tc>
          <w:tcPr>
            <w:tcW w:w="993" w:type="dxa"/>
            <w:vAlign w:val="center"/>
            <w:textDirection w:val="lrTb"/>
            <w:noWrap/>
          </w:tcPr>
          <w:p>
            <w:pPr>
              <w:pStyle w:val="735"/>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816" w:type="dxa"/>
            <w:vAlign w:val="center"/>
            <w:textDirection w:val="lrTb"/>
            <w:noWrap/>
          </w:tcPr>
          <w:p>
            <w:pPr>
              <w:pStyle w:val="735"/>
              <w:jc w:val="center"/>
              <w:rPr>
                <w:rFonts w:ascii="宋体" w:hAnsi="宋体"/>
                <w:b/>
                <w:szCs w:val="21"/>
              </w:rPr>
            </w:pPr>
            <w:r>
              <w:rPr>
                <w:rFonts w:hint="eastAsia" w:ascii="宋体" w:hAnsi="宋体"/>
                <w:b/>
                <w:szCs w:val="21"/>
              </w:rPr>
              <w:t xml:space="preserve">每年用量</w:t>
            </w:r>
            <w:r>
              <w:rPr>
                <w:rFonts w:ascii="宋体" w:hAnsi="宋体"/>
                <w:b/>
                <w:szCs w:val="21"/>
              </w:rPr>
            </w:r>
            <w:r/>
          </w:p>
        </w:tc>
        <w:tc>
          <w:tcPr>
            <w:tcW w:w="709" w:type="dxa"/>
            <w:vAlign w:val="center"/>
            <w:textDirection w:val="lrTb"/>
            <w:noWrap/>
          </w:tcPr>
          <w:p>
            <w:pPr>
              <w:pStyle w:val="735"/>
              <w:jc w:val="center"/>
              <w:rPr>
                <w:rFonts w:ascii="宋体" w:hAnsi="宋体"/>
                <w:b/>
                <w:szCs w:val="21"/>
              </w:rPr>
            </w:pPr>
            <w:r>
              <w:rPr>
                <w:rFonts w:hint="eastAsia" w:ascii="宋体" w:hAnsi="宋体"/>
                <w:b/>
                <w:szCs w:val="21"/>
              </w:rPr>
              <w:t xml:space="preserve">单位</w:t>
            </w:r>
            <w:r>
              <w:rPr>
                <w:rFonts w:ascii="宋体" w:hAnsi="宋体"/>
                <w:b/>
                <w:szCs w:val="21"/>
              </w:rPr>
            </w:r>
            <w:r/>
          </w:p>
        </w:tc>
        <w:tc>
          <w:tcPr>
            <w:tcW w:w="1276" w:type="dxa"/>
            <w:vAlign w:val="center"/>
            <w:textDirection w:val="lrTb"/>
            <w:noWrap/>
          </w:tcPr>
          <w:p>
            <w:pPr>
              <w:pStyle w:val="735"/>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559" w:type="dxa"/>
            <w:vAlign w:val="center"/>
            <w:textDirection w:val="lrTb"/>
            <w:noWrap/>
          </w:tcPr>
          <w:p>
            <w:pPr>
              <w:pStyle w:val="735"/>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418" w:type="dxa"/>
            <w:vAlign w:val="center"/>
            <w:textDirection w:val="lrTb"/>
            <w:noWrap/>
          </w:tcPr>
          <w:p>
            <w:pPr>
              <w:pStyle w:val="735"/>
              <w:jc w:val="center"/>
              <w:rPr>
                <w:rFonts w:ascii="宋体" w:hAnsi="宋体"/>
                <w:b/>
                <w:szCs w:val="21"/>
              </w:rPr>
            </w:pPr>
            <w:r>
              <w:rPr>
                <w:rFonts w:hint="eastAsia" w:ascii="宋体" w:hAnsi="宋体"/>
                <w:b/>
                <w:szCs w:val="21"/>
              </w:rPr>
              <w:t xml:space="preserve">金额</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（元/二年）</w:t>
            </w:r>
            <w:r>
              <w:rPr>
                <w:rFonts w:ascii="宋体" w:hAnsi="宋体"/>
                <w:b/>
                <w:szCs w:val="21"/>
              </w:rPr>
            </w:r>
            <w:r/>
          </w:p>
        </w:tc>
        <w:tc>
          <w:tcPr>
            <w:tcW w:w="992" w:type="dxa"/>
            <w:vAlign w:val="center"/>
            <w:textDirection w:val="lrTb"/>
            <w:noWrap/>
          </w:tcPr>
          <w:p>
            <w:pPr>
              <w:pStyle w:val="735"/>
              <w:jc w:val="center"/>
              <w:rPr>
                <w:rFonts w:ascii="宋体" w:hAnsi="宋体"/>
                <w:b/>
                <w:szCs w:val="21"/>
              </w:rPr>
            </w:pPr>
            <w:r>
              <w:rPr>
                <w:rFonts w:hint="eastAsia" w:ascii="宋体" w:hAnsi="宋体"/>
                <w:b/>
                <w:szCs w:val="21"/>
              </w:rPr>
              <w:t xml:space="preserve">产地</w:t>
            </w:r>
            <w:r>
              <w:rPr>
                <w:rFonts w:ascii="宋体" w:hAnsi="宋体"/>
                <w:b/>
                <w:szCs w:val="21"/>
              </w:rPr>
            </w:r>
            <w:r/>
          </w:p>
        </w:tc>
      </w:tr>
      <w:tr>
        <w:trPr/>
        <w:tc>
          <w:tcPr>
            <w:tcW w:w="674" w:type="dxa"/>
            <w:vAlign w:val="center"/>
            <w:textDirection w:val="lrTb"/>
            <w:noWrap/>
          </w:tcPr>
          <w:p>
            <w:pPr>
              <w:pStyle w:val="735"/>
              <w:jc w:val="center"/>
              <w:rPr>
                <w:rFonts w:ascii="宋体" w:hAnsi="宋体"/>
                <w:szCs w:val="21"/>
              </w:rPr>
            </w:pPr>
            <w:r>
              <w:rPr>
                <w:rFonts w:hint="eastAsia" w:ascii="宋体" w:hAnsi="宋体"/>
                <w:szCs w:val="21"/>
              </w:rPr>
              <w:t xml:space="preserve">1</w:t>
            </w:r>
            <w:r>
              <w:rPr>
                <w:rFonts w:ascii="宋体" w:hAnsi="宋体"/>
                <w:szCs w:val="21"/>
              </w:rPr>
            </w:r>
            <w:r/>
          </w:p>
        </w:tc>
        <w:tc>
          <w:tcPr>
            <w:tcW w:w="851" w:type="dxa"/>
            <w:vAlign w:val="center"/>
            <w:textDirection w:val="lrTb"/>
            <w:noWrap/>
          </w:tcPr>
          <w:p>
            <w:pPr>
              <w:pStyle w:val="735"/>
              <w:jc w:val="center"/>
              <w:rPr>
                <w:rFonts w:ascii="宋体" w:hAnsi="宋体"/>
                <w:szCs w:val="21"/>
              </w:rPr>
            </w:pPr>
            <w:r>
              <w:rPr>
                <w:rFonts w:ascii="宋体" w:hAnsi="宋体"/>
                <w:szCs w:val="21"/>
              </w:rPr>
            </w:r>
            <w:r/>
          </w:p>
        </w:tc>
        <w:tc>
          <w:tcPr>
            <w:tcW w:w="708" w:type="dxa"/>
            <w:vAlign w:val="center"/>
            <w:textDirection w:val="lrTb"/>
            <w:noWrap/>
          </w:tcPr>
          <w:p>
            <w:pPr>
              <w:pStyle w:val="735"/>
              <w:jc w:val="center"/>
              <w:rPr>
                <w:rFonts w:ascii="宋体" w:hAnsi="宋体"/>
                <w:szCs w:val="21"/>
              </w:rPr>
            </w:pPr>
            <w:r>
              <w:rPr>
                <w:rFonts w:ascii="宋体" w:hAnsi="宋体"/>
                <w:szCs w:val="21"/>
              </w:rPr>
            </w:r>
            <w:r/>
          </w:p>
        </w:tc>
        <w:tc>
          <w:tcPr>
            <w:tcW w:w="993" w:type="dxa"/>
            <w:vAlign w:val="center"/>
            <w:textDirection w:val="lrTb"/>
            <w:noWrap/>
          </w:tcPr>
          <w:p>
            <w:pPr>
              <w:pStyle w:val="735"/>
              <w:jc w:val="center"/>
              <w:rPr>
                <w:rFonts w:ascii="宋体" w:hAnsi="宋体"/>
                <w:szCs w:val="21"/>
              </w:rPr>
            </w:pPr>
            <w:r>
              <w:rPr>
                <w:rFonts w:ascii="宋体" w:hAnsi="宋体"/>
                <w:szCs w:val="21"/>
              </w:rPr>
            </w:r>
            <w:r/>
          </w:p>
        </w:tc>
        <w:tc>
          <w:tcPr>
            <w:tcW w:w="816" w:type="dxa"/>
            <w:vAlign w:val="center"/>
            <w:textDirection w:val="lrTb"/>
            <w:noWrap/>
          </w:tcPr>
          <w:p>
            <w:pPr>
              <w:pStyle w:val="735"/>
              <w:jc w:val="center"/>
              <w:rPr>
                <w:rFonts w:ascii="宋体" w:hAnsi="宋体"/>
                <w:szCs w:val="21"/>
              </w:rPr>
            </w:pPr>
            <w:r>
              <w:rPr>
                <w:rFonts w:ascii="宋体" w:hAnsi="宋体"/>
                <w:szCs w:val="21"/>
              </w:rPr>
            </w:r>
            <w:r/>
          </w:p>
        </w:tc>
        <w:tc>
          <w:tcPr>
            <w:tcW w:w="709"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559"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992" w:type="dxa"/>
            <w:vAlign w:val="center"/>
            <w:textDirection w:val="lrTb"/>
            <w:noWrap/>
          </w:tcPr>
          <w:p>
            <w:pPr>
              <w:pStyle w:val="735"/>
              <w:jc w:val="center"/>
              <w:rPr>
                <w:rFonts w:ascii="宋体" w:hAnsi="宋体"/>
                <w:szCs w:val="21"/>
              </w:rPr>
            </w:pPr>
            <w:r>
              <w:rPr>
                <w:rFonts w:ascii="宋体" w:hAnsi="宋体"/>
                <w:szCs w:val="21"/>
              </w:rPr>
            </w:r>
            <w:r/>
          </w:p>
        </w:tc>
      </w:tr>
      <w:tr>
        <w:trPr/>
        <w:tc>
          <w:tcPr>
            <w:tcW w:w="674" w:type="dxa"/>
            <w:vAlign w:val="center"/>
            <w:textDirection w:val="lrTb"/>
            <w:noWrap/>
          </w:tcPr>
          <w:p>
            <w:pPr>
              <w:pStyle w:val="735"/>
              <w:jc w:val="center"/>
              <w:rPr>
                <w:rFonts w:ascii="宋体" w:hAnsi="宋体"/>
                <w:szCs w:val="21"/>
              </w:rPr>
            </w:pPr>
            <w:r>
              <w:rPr>
                <w:rFonts w:ascii="宋体" w:hAnsi="宋体"/>
                <w:szCs w:val="21"/>
              </w:rPr>
              <w:t xml:space="preserve">……</w:t>
            </w:r>
            <w:r/>
          </w:p>
        </w:tc>
        <w:tc>
          <w:tcPr>
            <w:tcW w:w="851" w:type="dxa"/>
            <w:vAlign w:val="center"/>
            <w:textDirection w:val="lrTb"/>
            <w:noWrap/>
          </w:tcPr>
          <w:p>
            <w:pPr>
              <w:pStyle w:val="735"/>
              <w:jc w:val="center"/>
              <w:rPr>
                <w:rFonts w:ascii="宋体" w:hAnsi="宋体"/>
                <w:szCs w:val="21"/>
              </w:rPr>
            </w:pPr>
            <w:r>
              <w:rPr>
                <w:rFonts w:ascii="宋体" w:hAnsi="宋体"/>
                <w:szCs w:val="21"/>
              </w:rPr>
            </w:r>
            <w:r/>
          </w:p>
        </w:tc>
        <w:tc>
          <w:tcPr>
            <w:tcW w:w="708" w:type="dxa"/>
            <w:vAlign w:val="center"/>
            <w:textDirection w:val="lrTb"/>
            <w:noWrap/>
          </w:tcPr>
          <w:p>
            <w:pPr>
              <w:pStyle w:val="735"/>
              <w:jc w:val="center"/>
              <w:rPr>
                <w:rFonts w:ascii="宋体" w:hAnsi="宋体"/>
                <w:szCs w:val="21"/>
              </w:rPr>
            </w:pPr>
            <w:r>
              <w:rPr>
                <w:rFonts w:ascii="宋体" w:hAnsi="宋体"/>
                <w:szCs w:val="21"/>
              </w:rPr>
            </w:r>
            <w:r/>
          </w:p>
        </w:tc>
        <w:tc>
          <w:tcPr>
            <w:tcW w:w="993" w:type="dxa"/>
            <w:vAlign w:val="center"/>
            <w:textDirection w:val="lrTb"/>
            <w:noWrap/>
          </w:tcPr>
          <w:p>
            <w:pPr>
              <w:pStyle w:val="735"/>
              <w:jc w:val="center"/>
              <w:rPr>
                <w:rFonts w:ascii="宋体" w:hAnsi="宋体"/>
                <w:szCs w:val="21"/>
              </w:rPr>
            </w:pPr>
            <w:r>
              <w:rPr>
                <w:rFonts w:ascii="宋体" w:hAnsi="宋体"/>
                <w:szCs w:val="21"/>
              </w:rPr>
            </w:r>
            <w:r/>
          </w:p>
        </w:tc>
        <w:tc>
          <w:tcPr>
            <w:tcW w:w="816" w:type="dxa"/>
            <w:vAlign w:val="center"/>
            <w:textDirection w:val="lrTb"/>
            <w:noWrap/>
          </w:tcPr>
          <w:p>
            <w:pPr>
              <w:pStyle w:val="735"/>
              <w:jc w:val="center"/>
              <w:rPr>
                <w:rFonts w:ascii="宋体" w:hAnsi="宋体"/>
                <w:szCs w:val="21"/>
              </w:rPr>
            </w:pPr>
            <w:r>
              <w:rPr>
                <w:rFonts w:ascii="宋体" w:hAnsi="宋体"/>
                <w:szCs w:val="21"/>
              </w:rPr>
            </w:r>
            <w:r/>
          </w:p>
        </w:tc>
        <w:tc>
          <w:tcPr>
            <w:tcW w:w="709" w:type="dxa"/>
            <w:vAlign w:val="center"/>
            <w:textDirection w:val="lrTb"/>
            <w:noWrap/>
          </w:tcPr>
          <w:p>
            <w:pPr>
              <w:pStyle w:val="735"/>
              <w:jc w:val="center"/>
              <w:rPr>
                <w:rFonts w:ascii="宋体" w:hAnsi="宋体"/>
                <w:szCs w:val="21"/>
              </w:rPr>
            </w:pP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559"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992" w:type="dxa"/>
            <w:vAlign w:val="center"/>
            <w:textDirection w:val="lrTb"/>
            <w:noWrap/>
          </w:tcPr>
          <w:p>
            <w:pPr>
              <w:pStyle w:val="735"/>
              <w:jc w:val="center"/>
              <w:rPr>
                <w:rFonts w:ascii="宋体" w:hAnsi="宋体"/>
                <w:szCs w:val="21"/>
              </w:rPr>
            </w:pPr>
            <w:r>
              <w:rPr>
                <w:rFonts w:ascii="宋体" w:hAnsi="宋体"/>
                <w:szCs w:val="21"/>
              </w:rPr>
            </w:r>
            <w:r/>
          </w:p>
        </w:tc>
      </w:tr>
      <w:tr>
        <w:trPr/>
        <w:tc>
          <w:tcPr>
            <w:gridSpan w:val="6"/>
            <w:tcW w:w="4751" w:type="dxa"/>
            <w:vAlign w:val="center"/>
            <w:textDirection w:val="lrTb"/>
            <w:noWrap/>
          </w:tcPr>
          <w:p>
            <w:pPr>
              <w:pStyle w:val="735"/>
              <w:jc w:val="center"/>
              <w:rPr>
                <w:rFonts w:ascii="宋体" w:hAnsi="宋体"/>
                <w:szCs w:val="21"/>
              </w:rPr>
            </w:pPr>
            <w:r>
              <w:rPr>
                <w:rFonts w:hint="eastAsia" w:ascii="宋体" w:hAnsi="宋体"/>
                <w:szCs w:val="21"/>
              </w:rPr>
              <w:t xml:space="preserve">合计：</w:t>
            </w:r>
            <w:r>
              <w:rPr>
                <w:rFonts w:ascii="宋体" w:hAnsi="宋体"/>
                <w:szCs w:val="21"/>
              </w:rPr>
            </w:r>
            <w:r/>
          </w:p>
        </w:tc>
        <w:tc>
          <w:tcPr>
            <w:tcW w:w="1276" w:type="dxa"/>
            <w:vAlign w:val="center"/>
            <w:textDirection w:val="lrTb"/>
            <w:noWrap/>
          </w:tcPr>
          <w:p>
            <w:pPr>
              <w:pStyle w:val="735"/>
              <w:jc w:val="center"/>
              <w:rPr>
                <w:rFonts w:ascii="宋体" w:hAnsi="宋体"/>
                <w:szCs w:val="21"/>
              </w:rPr>
            </w:pPr>
            <w:r>
              <w:rPr>
                <w:rFonts w:ascii="宋体" w:hAnsi="宋体"/>
                <w:szCs w:val="21"/>
              </w:rPr>
            </w:r>
            <w:r/>
          </w:p>
        </w:tc>
        <w:tc>
          <w:tcPr>
            <w:tcW w:w="1559" w:type="dxa"/>
            <w:vAlign w:val="center"/>
            <w:textDirection w:val="lrTb"/>
            <w:noWrap/>
          </w:tcPr>
          <w:p>
            <w:pPr>
              <w:pStyle w:val="735"/>
              <w:jc w:val="center"/>
              <w:rPr>
                <w:rFonts w:ascii="宋体" w:hAnsi="宋体"/>
                <w:szCs w:val="21"/>
              </w:rPr>
            </w:pPr>
            <w:r>
              <w:rPr>
                <w:rFonts w:ascii="宋体" w:hAnsi="宋体"/>
                <w:szCs w:val="21"/>
              </w:rPr>
            </w:r>
            <w:r/>
          </w:p>
        </w:tc>
        <w:tc>
          <w:tcPr>
            <w:tcW w:w="1418" w:type="dxa"/>
            <w:vAlign w:val="center"/>
            <w:textDirection w:val="lrTb"/>
            <w:noWrap/>
          </w:tcPr>
          <w:p>
            <w:pPr>
              <w:pStyle w:val="735"/>
              <w:jc w:val="center"/>
              <w:rPr>
                <w:rFonts w:ascii="宋体" w:hAnsi="宋体"/>
                <w:szCs w:val="21"/>
              </w:rPr>
            </w:pPr>
            <w:r>
              <w:rPr>
                <w:rFonts w:ascii="宋体" w:hAnsi="宋体"/>
                <w:szCs w:val="21"/>
              </w:rPr>
            </w:r>
            <w:r/>
          </w:p>
        </w:tc>
        <w:tc>
          <w:tcPr>
            <w:tcW w:w="992" w:type="dxa"/>
            <w:vAlign w:val="center"/>
            <w:textDirection w:val="lrTb"/>
            <w:noWrap/>
          </w:tcPr>
          <w:p>
            <w:pPr>
              <w:pStyle w:val="735"/>
              <w:jc w:val="center"/>
              <w:rPr>
                <w:rFonts w:ascii="宋体" w:hAnsi="宋体"/>
                <w:szCs w:val="21"/>
              </w:rPr>
            </w:pPr>
            <w:r>
              <w:rPr>
                <w:rFonts w:ascii="宋体" w:hAnsi="宋体"/>
                <w:szCs w:val="21"/>
              </w:rPr>
            </w:r>
            <w:r/>
          </w:p>
        </w:tc>
      </w:tr>
    </w:tbl>
    <w:p>
      <w:pPr>
        <w:pStyle w:val="735"/>
        <w:ind w:firstLine="482"/>
        <w:jc w:val="center"/>
        <w:spacing w:line="400" w:lineRule="exact"/>
        <w:rPr>
          <w:rFonts w:ascii="宋体" w:hAnsi="宋体"/>
          <w:b/>
          <w:bCs/>
          <w:sz w:val="24"/>
          <w:szCs w:val="24"/>
        </w:rPr>
      </w:pPr>
      <w:r>
        <w:rPr>
          <w:rFonts w:ascii="宋体" w:hAnsi="宋体"/>
          <w:b/>
          <w:bCs/>
          <w:sz w:val="24"/>
          <w:szCs w:val="24"/>
        </w:rPr>
      </w:r>
      <w:r/>
    </w:p>
    <w:p>
      <w:pPr>
        <w:pStyle w:val="735"/>
        <w:jc w:val="center"/>
        <w:spacing w:line="400" w:lineRule="exact"/>
        <w:rPr>
          <w:rFonts w:ascii="宋体" w:hAnsi="宋体"/>
          <w:b/>
          <w:bCs/>
          <w:sz w:val="24"/>
          <w:szCs w:val="24"/>
        </w:rPr>
      </w:pPr>
      <w:r>
        <w:rPr>
          <w:rFonts w:hint="eastAsia" w:ascii="宋体" w:hAnsi="宋体"/>
          <w:b/>
          <w:bCs/>
          <w:sz w:val="24"/>
          <w:szCs w:val="24"/>
        </w:rPr>
        <w:t xml:space="preserve">表（4）：投入本项目的维修维保费用明细表</w:t>
      </w:r>
      <w:r>
        <w:rPr>
          <w:rFonts w:ascii="宋体" w:hAnsi="宋体"/>
          <w:b/>
          <w:bCs/>
          <w:sz w:val="24"/>
          <w:szCs w:val="24"/>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043"/>
      </w:tblGrid>
      <w:tr>
        <w:trPr/>
        <w:tc>
          <w:tcPr>
            <w:tcW w:w="1689" w:type="dxa"/>
            <w:vAlign w:val="center"/>
            <w:textDirection w:val="lrTb"/>
            <w:noWrap/>
          </w:tcPr>
          <w:p>
            <w:pPr>
              <w:pStyle w:val="735"/>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979" w:type="dxa"/>
            <w:vAlign w:val="center"/>
            <w:textDirection w:val="lrTb"/>
            <w:noWrap/>
          </w:tcPr>
          <w:p>
            <w:pPr>
              <w:pStyle w:val="735"/>
              <w:jc w:val="center"/>
              <w:rPr>
                <w:rFonts w:ascii="宋体" w:hAnsi="宋体"/>
                <w:b/>
                <w:szCs w:val="21"/>
              </w:rPr>
            </w:pPr>
            <w:r>
              <w:rPr>
                <w:rFonts w:hint="eastAsia" w:ascii="宋体" w:hAnsi="宋体"/>
                <w:b/>
                <w:szCs w:val="21"/>
              </w:rPr>
              <w:t xml:space="preserve">维保内容</w:t>
            </w:r>
            <w:r>
              <w:rPr>
                <w:rFonts w:ascii="宋体" w:hAnsi="宋体"/>
                <w:b/>
                <w:szCs w:val="21"/>
              </w:rPr>
            </w:r>
            <w:r/>
          </w:p>
        </w:tc>
        <w:tc>
          <w:tcPr>
            <w:tcW w:w="1186" w:type="dxa"/>
            <w:vAlign w:val="center"/>
            <w:textDirection w:val="lrTb"/>
            <w:noWrap/>
          </w:tcPr>
          <w:p>
            <w:pPr>
              <w:pStyle w:val="735"/>
              <w:jc w:val="center"/>
              <w:rPr>
                <w:rFonts w:ascii="宋体" w:hAnsi="宋体"/>
                <w:b/>
                <w:szCs w:val="21"/>
              </w:rPr>
            </w:pPr>
            <w:r>
              <w:rPr>
                <w:rFonts w:hint="eastAsia" w:ascii="宋体" w:hAnsi="宋体"/>
                <w:b/>
                <w:szCs w:val="21"/>
              </w:rPr>
              <w:t xml:space="preserve">单价（元）</w:t>
            </w:r>
            <w:r>
              <w:rPr>
                <w:rFonts w:ascii="宋体" w:hAnsi="宋体"/>
                <w:b/>
                <w:szCs w:val="21"/>
              </w:rPr>
            </w:r>
            <w:r/>
          </w:p>
        </w:tc>
        <w:tc>
          <w:tcPr>
            <w:tcW w:w="1367" w:type="dxa"/>
            <w:vAlign w:val="center"/>
            <w:textDirection w:val="lrTb"/>
            <w:noWrap/>
          </w:tcPr>
          <w:p>
            <w:pPr>
              <w:pStyle w:val="735"/>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（元/月）</w:t>
            </w:r>
            <w:r>
              <w:rPr>
                <w:rFonts w:ascii="宋体" w:hAnsi="宋体"/>
                <w:b/>
                <w:szCs w:val="21"/>
              </w:rPr>
            </w:r>
            <w:r/>
          </w:p>
        </w:tc>
        <w:tc>
          <w:tcPr>
            <w:tcW w:w="1347" w:type="dxa"/>
            <w:vAlign w:val="center"/>
            <w:textDirection w:val="lrTb"/>
            <w:noWrap/>
          </w:tcPr>
          <w:p>
            <w:pPr>
              <w:pStyle w:val="735"/>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（元/年）</w:t>
            </w:r>
            <w:r>
              <w:rPr>
                <w:rFonts w:ascii="宋体" w:hAnsi="宋体"/>
                <w:b/>
                <w:szCs w:val="21"/>
              </w:rPr>
            </w:r>
            <w:r/>
          </w:p>
        </w:tc>
        <w:tc>
          <w:tcPr>
            <w:tcW w:w="1377" w:type="dxa"/>
            <w:vAlign w:val="center"/>
            <w:textDirection w:val="lrTb"/>
            <w:noWrap/>
          </w:tcPr>
          <w:p>
            <w:pPr>
              <w:pStyle w:val="735"/>
              <w:jc w:val="center"/>
              <w:rPr>
                <w:rFonts w:ascii="宋体" w:hAnsi="宋体"/>
                <w:b/>
                <w:szCs w:val="21"/>
              </w:rPr>
            </w:pPr>
            <w:r>
              <w:rPr>
                <w:rFonts w:hint="eastAsia" w:ascii="宋体" w:hAnsi="宋体"/>
                <w:b/>
                <w:szCs w:val="21"/>
              </w:rPr>
              <w:t xml:space="preserve">合计费用</w:t>
            </w:r>
            <w:r>
              <w:rPr>
                <w:rFonts w:ascii="宋体" w:hAnsi="宋体"/>
                <w:b/>
                <w:szCs w:val="21"/>
              </w:rPr>
            </w:r>
            <w:r/>
          </w:p>
          <w:p>
            <w:pPr>
              <w:pStyle w:val="735"/>
              <w:jc w:val="center"/>
              <w:rPr>
                <w:rFonts w:ascii="宋体" w:hAnsi="宋体"/>
                <w:b/>
                <w:szCs w:val="21"/>
              </w:rPr>
            </w:pPr>
            <w:r>
              <w:rPr>
                <w:rFonts w:hint="eastAsia" w:ascii="宋体" w:hAnsi="宋体"/>
                <w:b/>
                <w:szCs w:val="21"/>
              </w:rPr>
              <w:t xml:space="preserve">（元/二年）</w:t>
            </w:r>
            <w:r>
              <w:rPr>
                <w:rFonts w:ascii="宋体" w:hAnsi="宋体"/>
                <w:b/>
                <w:szCs w:val="21"/>
              </w:rPr>
            </w:r>
            <w:r/>
          </w:p>
        </w:tc>
        <w:tc>
          <w:tcPr>
            <w:tcW w:w="1043" w:type="dxa"/>
            <w:vAlign w:val="center"/>
            <w:textDirection w:val="lrTb"/>
            <w:noWrap/>
          </w:tcPr>
          <w:p>
            <w:pPr>
              <w:pStyle w:val="73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1689" w:type="dxa"/>
            <w:vAlign w:val="center"/>
            <w:textDirection w:val="lrTb"/>
            <w:noWrap/>
          </w:tcPr>
          <w:p>
            <w:pPr>
              <w:pStyle w:val="735"/>
              <w:jc w:val="center"/>
              <w:rPr>
                <w:rFonts w:ascii="宋体" w:hAnsi="宋体"/>
                <w:szCs w:val="21"/>
              </w:rPr>
            </w:pPr>
            <w:r>
              <w:rPr>
                <w:rFonts w:hint="eastAsia" w:ascii="宋体" w:hAnsi="宋体"/>
                <w:szCs w:val="21"/>
              </w:rPr>
              <w:t xml:space="preserve">1</w:t>
            </w:r>
            <w:r>
              <w:rPr>
                <w:rFonts w:ascii="宋体" w:hAnsi="宋体"/>
                <w:szCs w:val="21"/>
              </w:rPr>
            </w:r>
            <w:r/>
          </w:p>
        </w:tc>
        <w:tc>
          <w:tcPr>
            <w:tcW w:w="1979" w:type="dxa"/>
            <w:vAlign w:val="center"/>
            <w:textDirection w:val="lrTb"/>
            <w:noWrap/>
          </w:tcPr>
          <w:p>
            <w:pPr>
              <w:pStyle w:val="735"/>
              <w:jc w:val="center"/>
              <w:rPr>
                <w:rFonts w:ascii="宋体" w:hAnsi="宋体"/>
                <w:b/>
                <w:szCs w:val="21"/>
              </w:rPr>
            </w:pPr>
            <w:r>
              <w:rPr>
                <w:rFonts w:ascii="宋体" w:hAnsi="宋体"/>
                <w:b/>
                <w:szCs w:val="21"/>
              </w:rPr>
            </w:r>
            <w:r/>
          </w:p>
        </w:tc>
        <w:tc>
          <w:tcPr>
            <w:tcW w:w="1186" w:type="dxa"/>
            <w:vAlign w:val="center"/>
            <w:textDirection w:val="lrTb"/>
            <w:noWrap/>
          </w:tcPr>
          <w:p>
            <w:pPr>
              <w:pStyle w:val="735"/>
              <w:jc w:val="center"/>
              <w:rPr>
                <w:rFonts w:ascii="宋体" w:hAnsi="宋体"/>
                <w:szCs w:val="21"/>
              </w:rPr>
            </w:pPr>
            <w:r>
              <w:rPr>
                <w:rFonts w:ascii="宋体" w:hAnsi="宋体"/>
                <w:szCs w:val="21"/>
              </w:rPr>
            </w:r>
            <w:r/>
          </w:p>
        </w:tc>
        <w:tc>
          <w:tcPr>
            <w:tcW w:w="1367" w:type="dxa"/>
            <w:vAlign w:val="center"/>
            <w:textDirection w:val="lrTb"/>
            <w:noWrap/>
          </w:tcPr>
          <w:p>
            <w:pPr>
              <w:pStyle w:val="735"/>
              <w:jc w:val="center"/>
              <w:rPr>
                <w:rFonts w:ascii="宋体" w:hAnsi="宋体"/>
                <w:szCs w:val="21"/>
              </w:rPr>
            </w:pPr>
            <w:r>
              <w:rPr>
                <w:rFonts w:ascii="宋体" w:hAnsi="宋体"/>
                <w:szCs w:val="21"/>
              </w:rPr>
            </w:r>
            <w:r/>
          </w:p>
        </w:tc>
        <w:tc>
          <w:tcPr>
            <w:tcW w:w="1347" w:type="dxa"/>
            <w:vAlign w:val="center"/>
            <w:textDirection w:val="lrTb"/>
            <w:noWrap/>
          </w:tcPr>
          <w:p>
            <w:pPr>
              <w:pStyle w:val="735"/>
              <w:jc w:val="center"/>
              <w:rPr>
                <w:rFonts w:ascii="宋体" w:hAnsi="宋体"/>
                <w:szCs w:val="21"/>
              </w:rPr>
            </w:pPr>
            <w:r>
              <w:rPr>
                <w:rFonts w:ascii="宋体" w:hAnsi="宋体"/>
                <w:szCs w:val="21"/>
              </w:rPr>
            </w:r>
            <w:r/>
          </w:p>
        </w:tc>
        <w:tc>
          <w:tcPr>
            <w:tcW w:w="1377" w:type="dxa"/>
            <w:vAlign w:val="center"/>
            <w:textDirection w:val="lrTb"/>
            <w:noWrap/>
          </w:tcPr>
          <w:p>
            <w:pPr>
              <w:pStyle w:val="735"/>
              <w:jc w:val="center"/>
              <w:rPr>
                <w:rFonts w:ascii="宋体" w:hAnsi="宋体"/>
                <w:szCs w:val="21"/>
              </w:rPr>
            </w:pPr>
            <w:r>
              <w:rPr>
                <w:rFonts w:ascii="宋体" w:hAnsi="宋体"/>
                <w:szCs w:val="21"/>
              </w:rPr>
            </w:r>
            <w:r/>
          </w:p>
        </w:tc>
        <w:tc>
          <w:tcPr>
            <w:tcW w:w="1043" w:type="dxa"/>
            <w:vAlign w:val="center"/>
            <w:textDirection w:val="lrTb"/>
            <w:noWrap/>
          </w:tcPr>
          <w:p>
            <w:pPr>
              <w:pStyle w:val="735"/>
              <w:jc w:val="center"/>
              <w:rPr>
                <w:rFonts w:ascii="宋体" w:hAnsi="宋体"/>
                <w:szCs w:val="21"/>
              </w:rPr>
            </w:pPr>
            <w:r>
              <w:rPr>
                <w:rFonts w:ascii="宋体" w:hAnsi="宋体"/>
                <w:szCs w:val="21"/>
              </w:rPr>
            </w:r>
            <w:r/>
          </w:p>
        </w:tc>
      </w:tr>
      <w:tr>
        <w:trPr/>
        <w:tc>
          <w:tcPr>
            <w:tcW w:w="1689" w:type="dxa"/>
            <w:vAlign w:val="center"/>
            <w:textDirection w:val="lrTb"/>
            <w:noWrap/>
          </w:tcPr>
          <w:p>
            <w:pPr>
              <w:pStyle w:val="735"/>
              <w:jc w:val="center"/>
              <w:rPr>
                <w:rFonts w:ascii="宋体" w:hAnsi="宋体"/>
                <w:szCs w:val="21"/>
              </w:rPr>
            </w:pPr>
            <w:r>
              <w:rPr>
                <w:rFonts w:hint="eastAsia" w:ascii="宋体" w:hAnsi="宋体"/>
                <w:szCs w:val="21"/>
              </w:rPr>
              <w:t xml:space="preserve">……</w:t>
            </w:r>
            <w:r>
              <w:rPr>
                <w:rFonts w:ascii="宋体" w:hAnsi="宋体"/>
                <w:szCs w:val="21"/>
              </w:rPr>
            </w:r>
            <w:r/>
          </w:p>
        </w:tc>
        <w:tc>
          <w:tcPr>
            <w:tcW w:w="1979" w:type="dxa"/>
            <w:vAlign w:val="center"/>
            <w:textDirection w:val="lrTb"/>
            <w:noWrap/>
          </w:tcPr>
          <w:p>
            <w:pPr>
              <w:pStyle w:val="735"/>
              <w:jc w:val="center"/>
              <w:rPr>
                <w:rFonts w:ascii="宋体" w:hAnsi="宋体" w:cs="宋体"/>
                <w:bCs/>
                <w:szCs w:val="21"/>
              </w:rPr>
            </w:pPr>
            <w:r>
              <w:rPr>
                <w:rFonts w:ascii="宋体" w:hAnsi="宋体" w:cs="宋体"/>
                <w:bCs/>
                <w:szCs w:val="21"/>
              </w:rPr>
            </w:r>
            <w:r/>
          </w:p>
        </w:tc>
        <w:tc>
          <w:tcPr>
            <w:tcW w:w="1186" w:type="dxa"/>
            <w:vAlign w:val="center"/>
            <w:textDirection w:val="lrTb"/>
            <w:noWrap/>
          </w:tcPr>
          <w:p>
            <w:pPr>
              <w:pStyle w:val="735"/>
              <w:jc w:val="center"/>
              <w:rPr>
                <w:rFonts w:ascii="宋体" w:hAnsi="宋体"/>
                <w:szCs w:val="21"/>
              </w:rPr>
            </w:pPr>
            <w:r>
              <w:rPr>
                <w:rFonts w:ascii="宋体" w:hAnsi="宋体"/>
                <w:szCs w:val="21"/>
              </w:rPr>
            </w:r>
            <w:r/>
          </w:p>
        </w:tc>
        <w:tc>
          <w:tcPr>
            <w:tcW w:w="1367" w:type="dxa"/>
            <w:vAlign w:val="center"/>
            <w:textDirection w:val="lrTb"/>
            <w:noWrap/>
          </w:tcPr>
          <w:p>
            <w:pPr>
              <w:pStyle w:val="735"/>
              <w:jc w:val="center"/>
              <w:rPr>
                <w:rFonts w:ascii="宋体" w:hAnsi="宋体"/>
                <w:szCs w:val="21"/>
              </w:rPr>
            </w:pPr>
            <w:r>
              <w:rPr>
                <w:rFonts w:ascii="宋体" w:hAnsi="宋体"/>
                <w:szCs w:val="21"/>
              </w:rPr>
            </w:r>
            <w:r/>
          </w:p>
        </w:tc>
        <w:tc>
          <w:tcPr>
            <w:tcW w:w="1347" w:type="dxa"/>
            <w:vAlign w:val="center"/>
            <w:textDirection w:val="lrTb"/>
            <w:noWrap/>
          </w:tcPr>
          <w:p>
            <w:pPr>
              <w:pStyle w:val="735"/>
              <w:jc w:val="center"/>
              <w:rPr>
                <w:rFonts w:ascii="宋体" w:hAnsi="宋体"/>
                <w:szCs w:val="21"/>
              </w:rPr>
            </w:pPr>
            <w:r>
              <w:rPr>
                <w:rFonts w:ascii="宋体" w:hAnsi="宋体"/>
                <w:szCs w:val="21"/>
              </w:rPr>
            </w:r>
            <w:r/>
          </w:p>
        </w:tc>
        <w:tc>
          <w:tcPr>
            <w:tcW w:w="1377" w:type="dxa"/>
            <w:vAlign w:val="center"/>
            <w:textDirection w:val="lrTb"/>
            <w:noWrap/>
          </w:tcPr>
          <w:p>
            <w:pPr>
              <w:pStyle w:val="735"/>
              <w:jc w:val="center"/>
              <w:rPr>
                <w:rFonts w:ascii="宋体" w:hAnsi="宋体"/>
                <w:szCs w:val="21"/>
              </w:rPr>
            </w:pPr>
            <w:r>
              <w:rPr>
                <w:rFonts w:ascii="宋体" w:hAnsi="宋体"/>
                <w:szCs w:val="21"/>
              </w:rPr>
            </w:r>
            <w:r/>
          </w:p>
        </w:tc>
        <w:tc>
          <w:tcPr>
            <w:tcW w:w="1043" w:type="dxa"/>
            <w:vAlign w:val="center"/>
            <w:textDirection w:val="lrTb"/>
            <w:noWrap/>
          </w:tcPr>
          <w:p>
            <w:pPr>
              <w:pStyle w:val="735"/>
              <w:jc w:val="center"/>
              <w:rPr>
                <w:rFonts w:ascii="宋体" w:hAnsi="宋体"/>
                <w:szCs w:val="21"/>
              </w:rPr>
            </w:pPr>
            <w:r>
              <w:rPr>
                <w:rFonts w:ascii="宋体" w:hAnsi="宋体"/>
                <w:szCs w:val="21"/>
              </w:rPr>
            </w:r>
            <w:r/>
          </w:p>
        </w:tc>
      </w:tr>
      <w:tr>
        <w:trPr/>
        <w:tc>
          <w:tcPr>
            <w:gridSpan w:val="3"/>
            <w:tcW w:w="4854" w:type="dxa"/>
            <w:vAlign w:val="center"/>
            <w:textDirection w:val="lrTb"/>
            <w:noWrap/>
          </w:tcPr>
          <w:p>
            <w:pPr>
              <w:pStyle w:val="735"/>
              <w:jc w:val="center"/>
              <w:rPr>
                <w:rFonts w:ascii="宋体" w:hAnsi="宋体"/>
                <w:szCs w:val="21"/>
              </w:rPr>
            </w:pPr>
            <w:r>
              <w:rPr>
                <w:rFonts w:hint="eastAsia" w:ascii="宋体" w:hAnsi="宋体"/>
                <w:szCs w:val="21"/>
              </w:rPr>
              <w:t xml:space="preserve">合计：</w:t>
            </w:r>
            <w:r>
              <w:rPr>
                <w:rFonts w:ascii="宋体" w:hAnsi="宋体"/>
                <w:szCs w:val="21"/>
              </w:rPr>
            </w:r>
            <w:r/>
          </w:p>
        </w:tc>
        <w:tc>
          <w:tcPr>
            <w:tcW w:w="1367" w:type="dxa"/>
            <w:vAlign w:val="center"/>
            <w:textDirection w:val="lrTb"/>
            <w:noWrap/>
          </w:tcPr>
          <w:p>
            <w:pPr>
              <w:pStyle w:val="735"/>
              <w:jc w:val="center"/>
              <w:rPr>
                <w:rFonts w:ascii="宋体" w:hAnsi="宋体"/>
                <w:szCs w:val="21"/>
              </w:rPr>
            </w:pPr>
            <w:r>
              <w:rPr>
                <w:rFonts w:ascii="宋体" w:hAnsi="宋体"/>
                <w:szCs w:val="21"/>
              </w:rPr>
            </w:r>
            <w:r/>
          </w:p>
        </w:tc>
        <w:tc>
          <w:tcPr>
            <w:tcW w:w="1347" w:type="dxa"/>
            <w:vAlign w:val="center"/>
            <w:textDirection w:val="lrTb"/>
            <w:noWrap/>
          </w:tcPr>
          <w:p>
            <w:pPr>
              <w:pStyle w:val="735"/>
              <w:jc w:val="center"/>
              <w:rPr>
                <w:rFonts w:ascii="宋体" w:hAnsi="宋体"/>
                <w:szCs w:val="21"/>
              </w:rPr>
            </w:pPr>
            <w:r>
              <w:rPr>
                <w:rFonts w:ascii="宋体" w:hAnsi="宋体"/>
                <w:szCs w:val="21"/>
              </w:rPr>
            </w:r>
            <w:r/>
          </w:p>
        </w:tc>
        <w:tc>
          <w:tcPr>
            <w:tcW w:w="1377" w:type="dxa"/>
            <w:vAlign w:val="center"/>
            <w:textDirection w:val="lrTb"/>
            <w:noWrap/>
          </w:tcPr>
          <w:p>
            <w:pPr>
              <w:pStyle w:val="735"/>
              <w:jc w:val="center"/>
              <w:rPr>
                <w:rFonts w:ascii="宋体" w:hAnsi="宋体"/>
                <w:szCs w:val="21"/>
              </w:rPr>
            </w:pPr>
            <w:r>
              <w:rPr>
                <w:rFonts w:ascii="宋体" w:hAnsi="宋体"/>
                <w:szCs w:val="21"/>
              </w:rPr>
            </w:r>
            <w:r/>
          </w:p>
        </w:tc>
        <w:tc>
          <w:tcPr>
            <w:tcW w:w="1043" w:type="dxa"/>
            <w:vAlign w:val="center"/>
            <w:textDirection w:val="lrTb"/>
            <w:noWrap/>
          </w:tcPr>
          <w:p>
            <w:pPr>
              <w:pStyle w:val="735"/>
              <w:jc w:val="center"/>
              <w:rPr>
                <w:rFonts w:ascii="宋体" w:hAnsi="宋体"/>
                <w:szCs w:val="21"/>
              </w:rPr>
            </w:pPr>
            <w:r>
              <w:rPr>
                <w:rFonts w:ascii="宋体" w:hAnsi="宋体"/>
                <w:szCs w:val="21"/>
              </w:rPr>
            </w:r>
            <w:r/>
          </w:p>
        </w:tc>
      </w:tr>
    </w:tbl>
    <w:p>
      <w:pPr>
        <w:pStyle w:val="735"/>
        <w:rPr>
          <w:rFonts w:ascii="宋体" w:hAnsi="宋体" w:cs="宋体"/>
          <w:color w:val="000000"/>
          <w:lang w:val="zh-CN"/>
        </w:rPr>
        <w:outlineLvl w:val="0"/>
      </w:pPr>
      <w:r>
        <w:rPr>
          <w:rFonts w:hint="eastAsia" w:ascii="宋体" w:hAnsi="宋体"/>
          <w:bCs/>
        </w:rPr>
        <w:t xml:space="preserve">注：表（2）（3）（4）由投标人根据采购需求自行测算含在投标报价中。表格不够</w:t>
      </w:r>
      <w:r>
        <w:rPr>
          <w:rFonts w:hint="eastAsia" w:ascii="宋体" w:hAnsi="宋体" w:cs="宋体"/>
          <w:lang w:val="zh-CN"/>
        </w:rPr>
        <w:t xml:space="preserve">可自行延长。</w:t>
      </w:r>
      <w:r>
        <w:rPr>
          <w:rFonts w:ascii="宋体" w:hAnsi="宋体" w:cs="宋体"/>
          <w:color w:val="000000"/>
          <w:lang w:val="zh-CN"/>
        </w:rPr>
        <w:t xml:space="preserve"> </w:t>
      </w:r>
      <w:r>
        <w:rPr>
          <w:rFonts w:ascii="宋体" w:hAnsi="宋体" w:cs="宋体"/>
          <w:color w:val="000000"/>
          <w:lang w:val="zh-CN"/>
        </w:rPr>
      </w:r>
      <w:r/>
    </w:p>
    <w:p>
      <w:pPr>
        <w:pStyle w:val="735"/>
        <w:spacing w:line="360" w:lineRule="auto"/>
        <w:rPr>
          <w:rFonts w:hint="eastAsia"/>
          <w:b/>
          <w:color w:val="000000"/>
          <w:sz w:val="30"/>
          <w:szCs w:val="30"/>
        </w:rPr>
      </w:pPr>
      <w:r>
        <w:rPr>
          <w:rFonts w:hint="eastAsia" w:ascii="宋体" w:hAnsi="宋体"/>
          <w:bCs/>
          <w:color w:val="000000"/>
        </w:rPr>
        <w:br w:type="page" w:clear="all"/>
      </w: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 </w:t>
      </w:r>
      <w:r/>
    </w:p>
    <w:p>
      <w:pPr>
        <w:pStyle w:val="735"/>
        <w:ind w:firstLine="490"/>
        <w:jc w:val="center"/>
        <w:rPr>
          <w:rFonts w:ascii="黑体" w:eastAsia="黑体"/>
          <w:bCs/>
          <w:color w:val="000000"/>
          <w:sz w:val="28"/>
          <w:szCs w:val="28"/>
        </w:rPr>
        <w:outlineLvl w:val="0"/>
      </w:pPr>
      <w:r>
        <w:rPr>
          <w:rFonts w:ascii="黑体" w:eastAsia="黑体"/>
          <w:bCs/>
          <w:color w:val="000000"/>
          <w:sz w:val="28"/>
          <w:szCs w:val="28"/>
        </w:rPr>
      </w:r>
      <w:r/>
    </w:p>
    <w:p>
      <w:pPr>
        <w:pStyle w:val="73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3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5"/>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JSZC-320206-JZCG-G2026-0029</w:t>
      </w:r>
      <w:r>
        <w:rPr>
          <w:rFonts w:hint="eastAsia" w:ascii="黑体" w:eastAsia="黑体"/>
          <w:bCs/>
          <w:color w:val="000000"/>
          <w:sz w:val="24"/>
          <w:szCs w:val="24"/>
        </w:rPr>
      </w:r>
      <w:r/>
    </w:p>
    <w:tbl>
      <w:tblPr>
        <w:tblW w:w="9903" w:type="dxa"/>
        <w:jc w:val="center"/>
        <w:tblInd w:w="-18" w:type="dxa"/>
        <w:tblLayout w:type="fixed"/>
        <w:tblCellMar>
          <w:left w:w="15" w:type="dxa"/>
          <w:top w:w="15" w:type="dxa"/>
          <w:right w:w="15" w:type="dxa"/>
          <w:bottom w:w="0" w:type="dxa"/>
        </w:tblCellMar>
        <w:tblLook w:val="04A0" w:firstRow="1" w:lastRow="0" w:firstColumn="1" w:lastColumn="0" w:noHBand="0" w:noVBand="1"/>
      </w:tblPr>
      <w:tblGrid>
        <w:gridCol w:w="1923"/>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73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3" w:type="dxa"/>
            <w:vAlign w:val="center"/>
            <w:textDirection w:val="lrTb"/>
            <w:noWrap/>
          </w:tcPr>
          <w:p>
            <w:pPr>
              <w:pStyle w:val="73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5"/>
              <w:jc w:val="center"/>
              <w:rPr>
                <w:rFonts w:ascii="宋体"/>
                <w:bCs/>
                <w:color w:val="000000"/>
              </w:rPr>
            </w:pPr>
            <w:r>
              <w:rPr>
                <w:rFonts w:ascii="宋体"/>
                <w:bCs/>
                <w:color w:val="000000"/>
              </w:rPr>
            </w:r>
            <w:r/>
          </w:p>
        </w:tc>
      </w:tr>
    </w:tbl>
    <w:p>
      <w:pPr>
        <w:pStyle w:val="73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35"/>
        <w:rPr>
          <w:rFonts w:hint="eastAsia" w:ascii="宋体"/>
          <w:bCs/>
          <w:color w:val="000000"/>
          <w:sz w:val="30"/>
        </w:rPr>
      </w:pPr>
      <w:r>
        <w:rPr>
          <w:rFonts w:hint="eastAsia" w:ascii="宋体"/>
          <w:bCs/>
          <w:color w:val="000000"/>
          <w:sz w:val="30"/>
        </w:rPr>
      </w:r>
      <w:r/>
    </w:p>
    <w:p>
      <w:pPr>
        <w:pStyle w:val="735"/>
        <w:rPr>
          <w:rFonts w:ascii="宋体"/>
          <w:bCs/>
          <w:color w:val="000000"/>
          <w:sz w:val="30"/>
        </w:rPr>
      </w:pPr>
      <w:r>
        <w:rPr>
          <w:rFonts w:ascii="宋体"/>
          <w:bCs/>
          <w:color w:val="000000"/>
          <w:sz w:val="30"/>
        </w:rPr>
      </w:r>
      <w:r/>
    </w:p>
    <w:p>
      <w:pPr>
        <w:pStyle w:val="735"/>
        <w:ind w:firstLine="420"/>
        <w:rPr>
          <w:rFonts w:hint="eastAsia" w:ascii="宋体" w:hAnsi="宋体"/>
          <w:bCs/>
          <w:color w:val="000000"/>
          <w:sz w:val="24"/>
          <w:szCs w:val="24"/>
        </w:rPr>
        <w:outlineLvl w:val="0"/>
      </w:pPr>
      <w:r/>
      <w:bookmarkEnd w:id="157"/>
      <w:r>
        <w:rPr>
          <w:rFonts w:hint="eastAsia" w:ascii="宋体" w:hAnsi="宋体"/>
          <w:bCs/>
          <w:color w:val="000000"/>
          <w:sz w:val="24"/>
          <w:szCs w:val="24"/>
        </w:rPr>
      </w:r>
      <w:r/>
    </w:p>
    <w:p>
      <w:pPr>
        <w:pStyle w:val="735"/>
        <w:ind w:firstLine="420"/>
        <w:rPr>
          <w:rFonts w:ascii="宋体" w:hAnsi="宋体"/>
          <w:bCs/>
          <w:color w:val="000000"/>
          <w:szCs w:val="21"/>
        </w:rPr>
        <w:outlineLvl w:val="0"/>
      </w:pPr>
      <w:r>
        <w:rPr>
          <w:rFonts w:hint="eastAsia" w:ascii="宋体" w:hAnsi="宋体"/>
          <w:bCs/>
          <w:color w:val="000000"/>
          <w:szCs w:val="21"/>
        </w:rPr>
        <w:t xml:space="preserve">注：（</w:t>
      </w:r>
      <w:r>
        <w:rPr>
          <w:rFonts w:ascii="宋体" w:hAnsi="宋体"/>
          <w:bCs/>
          <w:color w:val="000000"/>
          <w:szCs w:val="21"/>
        </w:rPr>
        <w:t xml:space="preserve">1</w:t>
      </w:r>
      <w:r>
        <w:rPr>
          <w:rFonts w:hint="eastAsia" w:ascii="宋体" w:hAnsi="宋体"/>
          <w:bCs/>
          <w:color w:val="000000"/>
          <w:szCs w:val="21"/>
        </w:rPr>
        <w:t xml:space="preserve">）本表不得删除；</w:t>
      </w:r>
      <w:r>
        <w:rPr>
          <w:rFonts w:ascii="宋体" w:hAnsi="宋体"/>
          <w:bCs/>
          <w:color w:val="000000"/>
          <w:szCs w:val="21"/>
        </w:rPr>
      </w:r>
      <w:r/>
    </w:p>
    <w:p>
      <w:pPr>
        <w:pStyle w:val="735"/>
        <w:ind w:firstLine="420"/>
        <w:rPr>
          <w:rFonts w:ascii="宋体" w:hAnsi="宋体"/>
          <w:bCs/>
          <w:color w:val="000000"/>
          <w:szCs w:val="21"/>
        </w:rPr>
        <w:outlineLvl w:val="0"/>
      </w:pPr>
      <w:r>
        <w:rPr>
          <w:rFonts w:ascii="宋体" w:hAnsi="宋体"/>
          <w:bCs/>
          <w:color w:val="000000"/>
          <w:szCs w:val="21"/>
        </w:rPr>
        <w:t xml:space="preserve">   </w:t>
      </w: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）如无任何服务偏离，请于本表 “偏离说明”中注明“无偏离”；</w:t>
      </w:r>
      <w:r>
        <w:rPr>
          <w:rFonts w:ascii="宋体" w:hAnsi="宋体"/>
          <w:bCs/>
          <w:color w:val="000000"/>
          <w:szCs w:val="21"/>
        </w:rPr>
      </w:r>
      <w:r/>
    </w:p>
    <w:p>
      <w:pPr>
        <w:pStyle w:val="735"/>
        <w:ind w:firstLine="420"/>
        <w:rPr>
          <w:rFonts w:ascii="宋体" w:hAnsi="宋体"/>
          <w:bCs/>
          <w:color w:val="000000"/>
          <w:sz w:val="24"/>
          <w:szCs w:val="24"/>
        </w:rPr>
        <w:outlineLvl w:val="0"/>
      </w:pPr>
      <w:r>
        <w:rPr>
          <w:rFonts w:hint="eastAsia" w:ascii="宋体" w:hAnsi="宋体"/>
          <w:bCs/>
          <w:color w:val="000000"/>
          <w:szCs w:val="21"/>
        </w:rPr>
        <w:t xml:space="preserve">   （3）如有服务偏离项，请于本表中列明偏离内容，如需要可自行延长，其余无偏离内容不须赘述。</w:t>
      </w:r>
      <w:r>
        <w:rPr>
          <w:rFonts w:ascii="宋体" w:hAnsi="宋体"/>
          <w:bCs/>
          <w:color w:val="000000"/>
          <w:sz w:val="24"/>
          <w:szCs w:val="24"/>
        </w:rPr>
      </w:r>
      <w:r/>
    </w:p>
    <w:p>
      <w:pPr>
        <w:pStyle w:val="735"/>
        <w:ind w:firstLine="420"/>
        <w:rPr>
          <w:rFonts w:ascii="宋体" w:hAnsi="宋体"/>
          <w:bCs/>
          <w:color w:val="000000"/>
          <w:sz w:val="24"/>
          <w:szCs w:val="24"/>
        </w:rPr>
        <w:outlineLvl w:val="0"/>
      </w:pPr>
      <w:r>
        <w:rPr>
          <w:rFonts w:ascii="宋体" w:hAnsi="宋体"/>
          <w:bCs/>
          <w:color w:val="000000"/>
          <w:sz w:val="24"/>
          <w:szCs w:val="24"/>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p>
      <w:pPr>
        <w:pStyle w:val="735"/>
        <w:rPr>
          <w:rFonts w:hint="eastAsia"/>
          <w:b/>
          <w:color w:val="000000"/>
          <w:sz w:val="30"/>
          <w:szCs w:val="30"/>
        </w:rPr>
      </w:pPr>
      <w:r>
        <w:rPr>
          <w:rFonts w:hint="eastAsia"/>
          <w:b/>
          <w:color w:val="000000"/>
          <w:sz w:val="30"/>
          <w:szCs w:val="30"/>
        </w:rPr>
      </w:r>
      <w:r/>
    </w:p>
    <w:sectPr>
      <w:footerReference w:type="default" r:id="rId15"/>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Times">
    <w:panose1 w:val="02020603050405020304"/>
  </w:font>
  <w:font w:name="Calibri Light">
    <w:panose1 w:val="020F0302020204030204"/>
  </w:font>
  <w:font w:name="Calibri">
    <w:panose1 w:val="020F0502020204030204"/>
  </w:font>
  <w:font w:name="微软雅黑">
    <w:panose1 w:val="020B050302020402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28</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rPr>
        <w:rStyle w:val="789"/>
      </w:rPr>
      <w:framePr w:wrap="around" w:vAnchor="text" w:hAnchor="margin" w:xAlign="center" w:y="1"/>
    </w:pPr>
    <w:r>
      <w:fldChar w:fldCharType="begin"/>
    </w:r>
    <w:r>
      <w:rPr>
        <w:rStyle w:val="789"/>
      </w:rPr>
      <w:instrText xml:space="preserve">PAGE  </w:instrText>
    </w:r>
    <w:r>
      <w:fldChar w:fldCharType="separate"/>
    </w:r>
    <w:r>
      <w:rPr>
        <w:rStyle w:val="789"/>
      </w:rPr>
      <w:t xml:space="preserve">1</w:t>
    </w:r>
    <w:r>
      <w:fldChar w:fldCharType="end"/>
    </w:r>
    <w:r>
      <w:rPr>
        <w:rStyle w:val="789"/>
      </w:rPr>
    </w:r>
    <w:r/>
  </w:p>
  <w:p>
    <w:pPr>
      <w:pStyle w:val="767"/>
      <w:ind w:right="360"/>
    </w:pPr>
    <w:r/>
    <w:r/>
  </w:p>
  <w:p>
    <w:pPr>
      <w:pStyle w:val="7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spacing w:line="169" w:lineRule="auto"/>
      <w:widowControl/>
      <w:rPr>
        <w:rFonts w:ascii="Calibri" w:hAnsi="Calibri" w:eastAsia="Calibri" w:cs="Calibri"/>
        <w:color w:val="000000"/>
        <w:sz w:val="18"/>
        <w:szCs w:val="18"/>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2889885</wp:posOffset>
              </wp:positionH>
              <wp:positionV relativeFrom="paragraph">
                <wp:posOffset>-6349</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67"/>
                            <w:jc w:val="center"/>
                          </w:pPr>
                          <w:r>
                            <w:fldChar w:fldCharType="begin"/>
                          </w:r>
                          <w:r>
                            <w:instrText xml:space="preserve"> PAGE  \* MERGEFORMAT </w:instrText>
                          </w:r>
                          <w:r>
                            <w:fldChar w:fldCharType="separate"/>
                          </w:r>
                          <w:r>
                            <w:t xml:space="preserve">19</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7.5pt;mso-position-horizontal:absolute;mso-position-vertical-relative:text;margin-top:-0.5pt;mso-position-vertical:absolute;width:9.0pt;height:10.3pt;mso-wrap-distance-left:9.0pt;mso-wrap-distance-top:0.0pt;mso-wrap-distance-right:9.0pt;mso-wrap-distance-bottom:0.0pt;visibility:visible;" filled="f" stroked="f">
              <v:textbox inset="0,0,0,0">
                <w:txbxContent>
                  <w:p>
                    <w:pPr>
                      <w:pStyle w:val="767"/>
                      <w:jc w:val="center"/>
                    </w:pPr>
                    <w:r>
                      <w:fldChar w:fldCharType="begin"/>
                    </w:r>
                    <w:r>
                      <w:instrText xml:space="preserve"> PAGE  \* MERGEFORMAT </w:instrText>
                    </w:r>
                    <w:r>
                      <w:fldChar w:fldCharType="separate"/>
                    </w:r>
                    <w:r>
                      <w:t xml:space="preserve">19</w:t>
                    </w:r>
                    <w:r>
                      <w:fldChar w:fldCharType="end"/>
                    </w:r>
                    <w:r/>
                  </w:p>
                  <w:p>
                    <w:pPr>
                      <w:pStyle w:val="735"/>
                    </w:pPr>
                    <w:r/>
                    <w:r/>
                  </w:p>
                </w:txbxContent>
              </v:textbox>
            </v:shape>
          </w:pict>
        </mc:Fallback>
      </mc:AlternateContent>
    </w:r>
    <w:r>
      <w:rPr>
        <w:rFonts w:ascii="Calibri" w:hAnsi="Calibri" w:eastAsia="Calibri" w:cs="Calibri"/>
        <w:color w:val="000000"/>
        <w:sz w:val="18"/>
        <w:szCs w:val="18"/>
        <w:lang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rFonts w:hint="eastAsia"/>
      </w:rPr>
      <w:t xml:space="preserve">JSZC-320206-JZCG-G2026-0029</w:t>
    </w:r>
    <w:r>
      <w:rPr>
        <w:rFonts w:hint="eastAsia"/>
      </w:rPr>
      <w:t xml:space="preserve">无锡市惠山区中医医院物业管理服务项目</w:t>
    </w:r>
    <w:r>
      <w:rPr>
        <w:rFonts w:hint="eastAsia"/>
      </w:rPr>
      <w:t xml:space="preserve">   </w:t>
    </w:r>
    <w:r>
      <w:rPr>
        <w:rFonts w:hint="eastAsia" w:ascii="黑体" w:eastAsia="黑体"/>
        <w:sz w:val="30"/>
        <w:szCs w:val="30"/>
      </w:rPr>
      <w:t xml:space="preserve"> </w:t>
    </w:r>
    <w:r>
      <w:rPr>
        <w:rFonts w:hint="eastAsia" w:ascii="黑体" w:eastAsia="黑体"/>
        <w:sz w:val="30"/>
        <w:szCs w:val="30"/>
        <w:lang w:eastAsia="zh-CN"/>
      </w:rPr>
      <w:t xml:space="preserve">          </w:t>
    </w:r>
    <w:r>
      <w:rPr>
        <w:rFonts w:hint="eastAsia"/>
      </w:rPr>
      <w:t xml:space="preserve">无锡市惠山区政府采购中心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pStyle w:val="735"/>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5"/>
        <w:ind w:left="1292"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35"/>
        <w:ind w:left="1200" w:hanging="720"/>
      </w:pPr>
      <w:rPr>
        <w:rFonts w:ascii="黑体" w:hAnsi="黑体" w:eastAsia="黑体"/>
      </w:rPr>
    </w:lvl>
    <w:lvl w:ilvl="1">
      <w:start w:val="1"/>
      <w:numFmt w:val="lowerLetter"/>
      <w:isLgl w:val="false"/>
      <w:suff w:val="tab"/>
      <w:lvlText w:val="%2)"/>
      <w:lvlJc w:val="left"/>
      <w:pPr>
        <w:pStyle w:val="735"/>
        <w:ind w:left="1320" w:hanging="420"/>
      </w:pPr>
    </w:lvl>
    <w:lvl w:ilvl="2">
      <w:start w:val="1"/>
      <w:numFmt w:val="lowerRoman"/>
      <w:isLgl w:val="false"/>
      <w:suff w:val="tab"/>
      <w:lvlText w:val="%3."/>
      <w:lvlJc w:val="right"/>
      <w:pPr>
        <w:pStyle w:val="735"/>
        <w:ind w:left="1740" w:hanging="420"/>
      </w:pPr>
    </w:lvl>
    <w:lvl w:ilvl="3">
      <w:start w:val="1"/>
      <w:numFmt w:val="decimal"/>
      <w:isLgl w:val="false"/>
      <w:suff w:val="tab"/>
      <w:lvlText w:val="%4."/>
      <w:lvlJc w:val="left"/>
      <w:pPr>
        <w:pStyle w:val="735"/>
        <w:ind w:left="2160" w:hanging="420"/>
      </w:pPr>
    </w:lvl>
    <w:lvl w:ilvl="4">
      <w:start w:val="1"/>
      <w:numFmt w:val="lowerLetter"/>
      <w:isLgl w:val="false"/>
      <w:suff w:val="tab"/>
      <w:lvlText w:val="%5)"/>
      <w:lvlJc w:val="left"/>
      <w:pPr>
        <w:pStyle w:val="735"/>
        <w:ind w:left="2580" w:hanging="420"/>
      </w:pPr>
    </w:lvl>
    <w:lvl w:ilvl="5">
      <w:start w:val="1"/>
      <w:numFmt w:val="lowerRoman"/>
      <w:isLgl w:val="false"/>
      <w:suff w:val="tab"/>
      <w:lvlText w:val="%6."/>
      <w:lvlJc w:val="right"/>
      <w:pPr>
        <w:pStyle w:val="735"/>
        <w:ind w:left="3000" w:hanging="420"/>
      </w:pPr>
    </w:lvl>
    <w:lvl w:ilvl="6">
      <w:start w:val="1"/>
      <w:numFmt w:val="decimal"/>
      <w:isLgl w:val="false"/>
      <w:suff w:val="tab"/>
      <w:lvlText w:val="%7."/>
      <w:lvlJc w:val="left"/>
      <w:pPr>
        <w:pStyle w:val="735"/>
        <w:ind w:left="3420" w:hanging="420"/>
      </w:pPr>
    </w:lvl>
    <w:lvl w:ilvl="7">
      <w:start w:val="1"/>
      <w:numFmt w:val="lowerLetter"/>
      <w:isLgl w:val="false"/>
      <w:suff w:val="tab"/>
      <w:lvlText w:val="%8)"/>
      <w:lvlJc w:val="left"/>
      <w:pPr>
        <w:pStyle w:val="735"/>
        <w:ind w:left="3840" w:hanging="420"/>
      </w:pPr>
    </w:lvl>
    <w:lvl w:ilvl="8">
      <w:start w:val="1"/>
      <w:numFmt w:val="lowerRoman"/>
      <w:isLgl w:val="false"/>
      <w:suff w:val="tab"/>
      <w:lvlText w:val="%9."/>
      <w:lvlJc w:val="right"/>
      <w:pPr>
        <w:pStyle w:val="735"/>
        <w:ind w:left="4260" w:hanging="420"/>
      </w:pPr>
    </w:lvl>
  </w:abstractNum>
  <w:abstractNum w:abstractNumId="5">
    <w:multiLevelType w:val="hybridMultilevel"/>
    <w:lvl w:ilvl="0">
      <w:start w:val="1"/>
      <w:numFmt w:val="decimal"/>
      <w:isLgl w:val="false"/>
      <w:suff w:val="tab"/>
      <w:lvlText w:val="%1."/>
      <w:lvlJc w:val="left"/>
      <w:pPr>
        <w:pStyle w:val="735"/>
        <w:ind w:left="510" w:hanging="360"/>
        <w:tabs>
          <w:tab w:val="left" w:pos="510" w:leader="none"/>
        </w:tabs>
      </w:pPr>
      <w:rPr>
        <w:rFonts w:hint="eastAsia" w:cs="Times New Roman"/>
      </w:rPr>
    </w:lvl>
    <w:lvl w:ilvl="1">
      <w:start w:val="1"/>
      <w:numFmt w:val="decimal"/>
      <w:isLgl w:val="false"/>
      <w:suff w:val="tab"/>
      <w:lvlText w:val="%2．"/>
      <w:lvlJc w:val="left"/>
      <w:pPr>
        <w:pStyle w:val="735"/>
        <w:ind w:left="1290" w:hanging="720"/>
        <w:tabs>
          <w:tab w:val="left" w:pos="1290" w:leader="none"/>
        </w:tabs>
      </w:pPr>
      <w:rPr>
        <w:rFonts w:hint="eastAsia" w:cs="Times New Roman"/>
      </w:rPr>
    </w:lvl>
    <w:lvl w:ilvl="2">
      <w:start w:val="3"/>
      <w:numFmt w:val="decimal"/>
      <w:isLgl w:val="false"/>
      <w:suff w:val="tab"/>
      <w:lvlText w:val="（%3）"/>
      <w:lvlJc w:val="left"/>
      <w:pPr>
        <w:pStyle w:val="735"/>
        <w:ind w:left="1140" w:hanging="720"/>
        <w:tabs>
          <w:tab w:val="left" w:pos="1140" w:leader="none"/>
        </w:tabs>
      </w:pPr>
      <w:rPr>
        <w:rFonts w:hint="eastAsia" w:cs="Times New Roman"/>
      </w:rPr>
    </w:lvl>
    <w:lvl w:ilvl="3">
      <w:start w:val="1"/>
      <w:numFmt w:val="decimal"/>
      <w:isLgl w:val="false"/>
      <w:suff w:val="tab"/>
      <w:lvlText w:val="（%4）"/>
      <w:lvlJc w:val="left"/>
      <w:pPr>
        <w:pStyle w:val="735"/>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pStyle w:val="735"/>
        <w:ind w:left="2250" w:hanging="420"/>
      </w:pPr>
      <w:rPr>
        <w:rFonts w:hint="eastAsia"/>
        <w:b/>
        <w:lang w:val="en-US"/>
      </w:rPr>
    </w:lvl>
    <w:lvl w:ilvl="5">
      <w:start w:val="10"/>
      <w:numFmt w:val="japaneseCounting"/>
      <w:isLgl w:val="false"/>
      <w:suff w:val="tab"/>
      <w:lvlText w:val="（%6）"/>
      <w:lvlJc w:val="left"/>
      <w:pPr>
        <w:pStyle w:val="735"/>
        <w:ind w:left="2970" w:hanging="720"/>
      </w:pPr>
      <w:rPr>
        <w:rFonts w:hint="eastAsia" w:cs="Times New Roman"/>
      </w:rPr>
    </w:lvl>
    <w:lvl w:ilvl="6">
      <w:start w:val="1"/>
      <w:numFmt w:val="decimal"/>
      <w:isLgl w:val="false"/>
      <w:suff w:val="tab"/>
      <w:lvlText w:val="（%7）"/>
      <w:lvlJc w:val="left"/>
      <w:pPr>
        <w:pStyle w:val="735"/>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735"/>
        <w:ind w:left="3510" w:hanging="420"/>
        <w:tabs>
          <w:tab w:val="left" w:pos="3510" w:leader="none"/>
        </w:tabs>
      </w:pPr>
      <w:rPr>
        <w:rFonts w:hint="eastAsia" w:cs="Times New Roman"/>
      </w:rPr>
    </w:lvl>
    <w:lvl w:ilvl="8">
      <w:start w:val="1"/>
      <w:numFmt w:val="lowerRoman"/>
      <w:isLgl w:val="false"/>
      <w:suff w:val="tab"/>
      <w:lvlText w:val="%9."/>
      <w:lvlJc w:val="right"/>
      <w:pPr>
        <w:pStyle w:val="735"/>
        <w:ind w:left="3930" w:hanging="420"/>
        <w:tabs>
          <w:tab w:val="left" w:pos="3930" w:leader="none"/>
        </w:tabs>
      </w:pPr>
      <w:rPr>
        <w:rFonts w:hint="eastAsia" w:cs="Times New Roman"/>
      </w:rPr>
    </w:lvl>
  </w:abstractNum>
  <w:abstractNum w:abstractNumId="6">
    <w:multiLevelType w:val="hybridMultilevel"/>
    <w:lvl w:ilvl="0">
      <w:start w:val="2"/>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35"/>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lvlOverride w:ilvl="0">
      <w:startOverride w:val="2"/>
    </w:lvlOverride>
  </w:num>
  <w:num w:numId="3">
    <w:abstractNumId w:val="2"/>
  </w:num>
  <w:num w:numId="4">
    <w:abstractNumId w:val="5"/>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5"/>
    <w:next w:val="7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5"/>
    <w:next w:val="7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5"/>
    <w:next w:val="7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5"/>
    <w:next w:val="7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5"/>
    <w:next w:val="7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5"/>
    <w:next w:val="7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5"/>
    <w:next w:val="7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5"/>
    <w:next w:val="7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5"/>
    <w:next w:val="7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5"/>
    <w:next w:val="7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5"/>
    <w:next w:val="7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5"/>
    <w:next w:val="735"/>
    <w:link w:val="38"/>
    <w:uiPriority w:val="29"/>
    <w:qFormat/>
    <w:pPr>
      <w:ind w:left="720" w:right="720"/>
    </w:pPr>
    <w:rPr>
      <w:i/>
    </w:rPr>
  </w:style>
  <w:style w:type="character" w:styleId="38">
    <w:name w:val="Quote Char"/>
    <w:link w:val="37"/>
    <w:uiPriority w:val="29"/>
    <w:rPr>
      <w:i/>
    </w:rPr>
  </w:style>
  <w:style w:type="paragraph" w:styleId="39">
    <w:name w:val="Intense Quote"/>
    <w:basedOn w:val="735"/>
    <w:next w:val="7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5"/>
    <w:next w:val="735"/>
    <w:uiPriority w:val="39"/>
    <w:unhideWhenUsed/>
    <w:pPr>
      <w:ind w:left="0" w:right="0" w:firstLine="0"/>
      <w:spacing w:after="57"/>
    </w:pPr>
  </w:style>
  <w:style w:type="paragraph" w:styleId="181">
    <w:name w:val="toc 2"/>
    <w:basedOn w:val="735"/>
    <w:next w:val="735"/>
    <w:uiPriority w:val="39"/>
    <w:unhideWhenUsed/>
    <w:pPr>
      <w:ind w:left="283" w:right="0" w:firstLine="0"/>
      <w:spacing w:after="57"/>
    </w:pPr>
  </w:style>
  <w:style w:type="paragraph" w:styleId="182">
    <w:name w:val="toc 3"/>
    <w:basedOn w:val="735"/>
    <w:next w:val="735"/>
    <w:uiPriority w:val="39"/>
    <w:unhideWhenUsed/>
    <w:pPr>
      <w:ind w:left="567" w:right="0" w:firstLine="0"/>
      <w:spacing w:after="57"/>
    </w:pPr>
  </w:style>
  <w:style w:type="paragraph" w:styleId="183">
    <w:name w:val="toc 4"/>
    <w:basedOn w:val="735"/>
    <w:next w:val="735"/>
    <w:uiPriority w:val="39"/>
    <w:unhideWhenUsed/>
    <w:pPr>
      <w:ind w:left="850" w:right="0" w:firstLine="0"/>
      <w:spacing w:after="57"/>
    </w:pPr>
  </w:style>
  <w:style w:type="paragraph" w:styleId="184">
    <w:name w:val="toc 5"/>
    <w:basedOn w:val="735"/>
    <w:next w:val="735"/>
    <w:uiPriority w:val="39"/>
    <w:unhideWhenUsed/>
    <w:pPr>
      <w:ind w:left="1134" w:right="0" w:firstLine="0"/>
      <w:spacing w:after="57"/>
    </w:pPr>
  </w:style>
  <w:style w:type="paragraph" w:styleId="185">
    <w:name w:val="toc 6"/>
    <w:basedOn w:val="735"/>
    <w:next w:val="735"/>
    <w:uiPriority w:val="39"/>
    <w:unhideWhenUsed/>
    <w:pPr>
      <w:ind w:left="1417" w:right="0" w:firstLine="0"/>
      <w:spacing w:after="57"/>
    </w:pPr>
  </w:style>
  <w:style w:type="paragraph" w:styleId="186">
    <w:name w:val="toc 7"/>
    <w:basedOn w:val="735"/>
    <w:next w:val="735"/>
    <w:uiPriority w:val="39"/>
    <w:unhideWhenUsed/>
    <w:pPr>
      <w:ind w:left="1701" w:right="0" w:firstLine="0"/>
      <w:spacing w:after="57"/>
    </w:pPr>
  </w:style>
  <w:style w:type="paragraph" w:styleId="187">
    <w:name w:val="toc 8"/>
    <w:basedOn w:val="735"/>
    <w:next w:val="735"/>
    <w:uiPriority w:val="39"/>
    <w:unhideWhenUsed/>
    <w:pPr>
      <w:ind w:left="1984" w:right="0" w:firstLine="0"/>
      <w:spacing w:after="57"/>
    </w:pPr>
  </w:style>
  <w:style w:type="paragraph" w:styleId="188">
    <w:name w:val="toc 9"/>
    <w:basedOn w:val="735"/>
    <w:next w:val="7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sz w:val="21"/>
      <w:lang w:val="en-US" w:eastAsia="zh-CN" w:bidi="ar-SA"/>
    </w:rPr>
  </w:style>
  <w:style w:type="paragraph" w:styleId="736">
    <w:name w:val="标题 1"/>
    <w:basedOn w:val="735"/>
    <w:next w:val="735"/>
    <w:link w:val="744"/>
    <w:qFormat/>
    <w:pPr>
      <w:jc w:val="center"/>
      <w:keepNext/>
      <w:outlineLvl w:val="0"/>
    </w:pPr>
    <w:rPr>
      <w:b/>
      <w:bCs/>
      <w:sz w:val="44"/>
      <w:szCs w:val="44"/>
      <w:lang w:val="en-US" w:eastAsia="en-US"/>
    </w:rPr>
  </w:style>
  <w:style w:type="paragraph" w:styleId="737">
    <w:name w:val="标题 2"/>
    <w:basedOn w:val="735"/>
    <w:next w:val="735"/>
    <w:link w:val="745"/>
    <w:qFormat/>
    <w:pPr>
      <w:jc w:val="center"/>
      <w:keepNext/>
      <w:outlineLvl w:val="1"/>
    </w:pPr>
    <w:rPr>
      <w:rFonts w:ascii="Cambria" w:hAnsi="Cambria"/>
      <w:b/>
      <w:bCs/>
      <w:sz w:val="32"/>
      <w:szCs w:val="32"/>
      <w:lang w:val="en-US" w:eastAsia="en-US"/>
    </w:rPr>
  </w:style>
  <w:style w:type="paragraph" w:styleId="738">
    <w:name w:val="标题 3"/>
    <w:basedOn w:val="735"/>
    <w:next w:val="735"/>
    <w:link w:val="746"/>
    <w:qFormat/>
    <w:pPr>
      <w:jc w:val="center"/>
      <w:keepNext/>
      <w:outlineLvl w:val="2"/>
    </w:pPr>
    <w:rPr>
      <w:b/>
      <w:bCs/>
      <w:sz w:val="32"/>
      <w:szCs w:val="32"/>
      <w:lang w:val="en-US" w:eastAsia="en-US"/>
    </w:rPr>
  </w:style>
  <w:style w:type="paragraph" w:styleId="739">
    <w:name w:val="标题 4"/>
    <w:basedOn w:val="735"/>
    <w:next w:val="735"/>
    <w:link w:val="747"/>
    <w:qFormat/>
    <w:pPr>
      <w:jc w:val="center"/>
      <w:keepNext/>
      <w:outlineLvl w:val="3"/>
    </w:pPr>
    <w:rPr>
      <w:rFonts w:ascii="Cambria" w:hAnsi="Cambria"/>
      <w:b/>
      <w:bCs/>
      <w:sz w:val="28"/>
      <w:szCs w:val="28"/>
      <w:lang w:val="en-US" w:eastAsia="en-US"/>
    </w:rPr>
  </w:style>
  <w:style w:type="paragraph" w:styleId="740">
    <w:name w:val="标题 5"/>
    <w:basedOn w:val="735"/>
    <w:next w:val="735"/>
    <w:link w:val="748"/>
    <w:qFormat/>
    <w:pPr>
      <w:ind w:left="360" w:hanging="360"/>
      <w:keepNext/>
      <w:tabs>
        <w:tab w:val="left" w:pos="360" w:leader="none"/>
      </w:tabs>
      <w:outlineLvl w:val="4"/>
    </w:pPr>
    <w:rPr>
      <w:rFonts w:ascii="楷体_GB2312" w:eastAsia="楷体_GB2312"/>
      <w:bCs/>
      <w:sz w:val="28"/>
      <w:lang w:val="en-US" w:eastAsia="en-US"/>
    </w:rPr>
  </w:style>
  <w:style w:type="character" w:styleId="741">
    <w:name w:val="默认段落字体"/>
    <w:next w:val="741"/>
    <w:link w:val="735"/>
    <w:uiPriority w:val="1"/>
    <w:unhideWhenUsed/>
  </w:style>
  <w:style w:type="table" w:styleId="742">
    <w:name w:val="普通表格"/>
    <w:next w:val="742"/>
    <w:link w:val="735"/>
    <w:uiPriority w:val="99"/>
    <w:unhideWhenUsed/>
    <w:qFormat/>
    <w:tblPr/>
  </w:style>
  <w:style w:type="numbering" w:styleId="743">
    <w:name w:val="无列表"/>
    <w:next w:val="743"/>
    <w:link w:val="735"/>
    <w:uiPriority w:val="99"/>
    <w:semiHidden/>
    <w:unhideWhenUsed/>
  </w:style>
  <w:style w:type="character" w:styleId="744">
    <w:name w:val="标题 1 Char"/>
    <w:next w:val="744"/>
    <w:link w:val="736"/>
    <w:rPr>
      <w:rFonts w:cs="Times New Roman"/>
      <w:b/>
      <w:bCs/>
      <w:sz w:val="44"/>
      <w:szCs w:val="44"/>
    </w:rPr>
  </w:style>
  <w:style w:type="character" w:styleId="745">
    <w:name w:val="标题 2 Char"/>
    <w:next w:val="745"/>
    <w:link w:val="737"/>
    <w:semiHidden/>
    <w:rPr>
      <w:rFonts w:ascii="Cambria" w:hAnsi="Cambria" w:eastAsia="宋体" w:cs="Times New Roman"/>
      <w:b/>
      <w:bCs/>
      <w:sz w:val="32"/>
      <w:szCs w:val="32"/>
    </w:rPr>
  </w:style>
  <w:style w:type="character" w:styleId="746">
    <w:name w:val="标题 3 Char"/>
    <w:next w:val="746"/>
    <w:link w:val="738"/>
    <w:qFormat/>
    <w:rPr>
      <w:rFonts w:cs="Times New Roman"/>
      <w:b/>
      <w:bCs/>
      <w:sz w:val="32"/>
      <w:szCs w:val="32"/>
    </w:rPr>
  </w:style>
  <w:style w:type="character" w:styleId="747">
    <w:name w:val="标题 4 Char"/>
    <w:next w:val="747"/>
    <w:link w:val="739"/>
    <w:semiHidden/>
    <w:rPr>
      <w:rFonts w:ascii="Cambria" w:hAnsi="Cambria" w:eastAsia="宋体" w:cs="Times New Roman"/>
      <w:b/>
      <w:bCs/>
      <w:sz w:val="28"/>
      <w:szCs w:val="28"/>
    </w:rPr>
  </w:style>
  <w:style w:type="character" w:styleId="748">
    <w:name w:val="标题 5 Char"/>
    <w:next w:val="748"/>
    <w:link w:val="740"/>
    <w:rPr>
      <w:rFonts w:ascii="楷体_GB2312" w:eastAsia="楷体_GB2312"/>
      <w:bCs/>
      <w:sz w:val="28"/>
    </w:rPr>
  </w:style>
  <w:style w:type="paragraph" w:styleId="749">
    <w:name w:val="正文缩进"/>
    <w:basedOn w:val="735"/>
    <w:next w:val="749"/>
    <w:link w:val="750"/>
    <w:qFormat/>
    <w:pPr>
      <w:ind w:firstLine="420"/>
    </w:pPr>
    <w:rPr>
      <w:lang w:val="en-US" w:eastAsia="en-US"/>
    </w:rPr>
  </w:style>
  <w:style w:type="character" w:styleId="750">
    <w:name w:val="正文缩进 Char"/>
    <w:next w:val="750"/>
    <w:link w:val="749"/>
    <w:qFormat/>
    <w:rPr>
      <w:sz w:val="21"/>
    </w:rPr>
  </w:style>
  <w:style w:type="paragraph" w:styleId="751">
    <w:name w:val="文档结构图"/>
    <w:basedOn w:val="735"/>
    <w:next w:val="751"/>
    <w:link w:val="752"/>
    <w:semiHidden/>
    <w:pPr>
      <w:shd w:val="clear" w:color="auto" w:fill="000080"/>
    </w:pPr>
    <w:rPr>
      <w:sz w:val="2"/>
      <w:lang w:val="en-US" w:eastAsia="en-US"/>
    </w:rPr>
  </w:style>
  <w:style w:type="character" w:styleId="752">
    <w:name w:val="文档结构图 Char"/>
    <w:next w:val="752"/>
    <w:link w:val="751"/>
    <w:semiHidden/>
    <w:rPr>
      <w:rFonts w:cs="Times New Roman"/>
      <w:sz w:val="2"/>
    </w:rPr>
  </w:style>
  <w:style w:type="paragraph" w:styleId="753">
    <w:name w:val="批注文字"/>
    <w:basedOn w:val="735"/>
    <w:next w:val="753"/>
    <w:link w:val="754"/>
    <w:uiPriority w:val="99"/>
    <w:unhideWhenUsed/>
    <w:qFormat/>
    <w:pPr>
      <w:jc w:val="left"/>
    </w:pPr>
    <w:rPr>
      <w:lang w:val="en-US" w:eastAsia="en-US"/>
    </w:rPr>
  </w:style>
  <w:style w:type="character" w:styleId="754">
    <w:name w:val="批注文字 Char"/>
    <w:next w:val="754"/>
    <w:link w:val="753"/>
    <w:uiPriority w:val="99"/>
    <w:semiHidden/>
    <w:rPr>
      <w:sz w:val="21"/>
    </w:rPr>
  </w:style>
  <w:style w:type="paragraph" w:styleId="755">
    <w:name w:val="正文文本"/>
    <w:basedOn w:val="735"/>
    <w:next w:val="755"/>
    <w:link w:val="756"/>
    <w:qFormat/>
    <w:rPr>
      <w:sz w:val="20"/>
      <w:lang w:val="en-US" w:eastAsia="en-US"/>
    </w:rPr>
  </w:style>
  <w:style w:type="character" w:styleId="756">
    <w:name w:val="正文文本 Char"/>
    <w:next w:val="756"/>
    <w:link w:val="755"/>
    <w:semiHidden/>
    <w:rPr>
      <w:rFonts w:cs="Times New Roman"/>
      <w:sz w:val="20"/>
      <w:szCs w:val="20"/>
    </w:rPr>
  </w:style>
  <w:style w:type="paragraph" w:styleId="757">
    <w:name w:val="正文文本缩进"/>
    <w:basedOn w:val="735"/>
    <w:next w:val="757"/>
    <w:link w:val="758"/>
    <w:pPr>
      <w:ind w:firstLine="576"/>
    </w:pPr>
    <w:rPr>
      <w:sz w:val="20"/>
      <w:lang w:val="en-US" w:eastAsia="en-US"/>
    </w:rPr>
  </w:style>
  <w:style w:type="character" w:styleId="758">
    <w:name w:val="正文文本缩进 Char"/>
    <w:next w:val="758"/>
    <w:link w:val="757"/>
    <w:semiHidden/>
    <w:rPr>
      <w:rFonts w:cs="Times New Roman"/>
      <w:sz w:val="20"/>
      <w:szCs w:val="20"/>
    </w:rPr>
  </w:style>
  <w:style w:type="paragraph" w:styleId="759">
    <w:name w:val="纯文本"/>
    <w:basedOn w:val="735"/>
    <w:next w:val="759"/>
    <w:link w:val="760"/>
    <w:qFormat/>
    <w:rPr>
      <w:rFonts w:ascii="宋体" w:hAnsi="Calibri"/>
      <w:sz w:val="20"/>
      <w:szCs w:val="21"/>
      <w:lang w:val="en-US" w:eastAsia="en-US"/>
    </w:rPr>
  </w:style>
  <w:style w:type="character" w:styleId="760">
    <w:name w:val="纯文本 Char"/>
    <w:next w:val="760"/>
    <w:link w:val="759"/>
    <w:rPr>
      <w:rFonts w:ascii="宋体" w:hAnsi="Calibri" w:eastAsia="宋体" w:cs="Calibri"/>
      <w:szCs w:val="21"/>
    </w:rPr>
  </w:style>
  <w:style w:type="paragraph" w:styleId="761">
    <w:name w:val="日期"/>
    <w:basedOn w:val="735"/>
    <w:next w:val="735"/>
    <w:link w:val="762"/>
    <w:rPr>
      <w:sz w:val="20"/>
      <w:lang w:val="en-US" w:eastAsia="en-US"/>
    </w:rPr>
  </w:style>
  <w:style w:type="character" w:styleId="762">
    <w:name w:val="日期 Char"/>
    <w:next w:val="762"/>
    <w:link w:val="761"/>
    <w:semiHidden/>
    <w:rPr>
      <w:rFonts w:cs="Times New Roman"/>
      <w:sz w:val="20"/>
      <w:szCs w:val="20"/>
    </w:rPr>
  </w:style>
  <w:style w:type="paragraph" w:styleId="763">
    <w:name w:val="正文文本缩进 2"/>
    <w:basedOn w:val="735"/>
    <w:next w:val="763"/>
    <w:link w:val="764"/>
    <w:qFormat/>
    <w:pPr>
      <w:ind w:left="900"/>
    </w:pPr>
    <w:rPr>
      <w:sz w:val="20"/>
      <w:lang w:val="en-US" w:eastAsia="en-US"/>
    </w:rPr>
  </w:style>
  <w:style w:type="character" w:styleId="764">
    <w:name w:val="正文文本缩进 2 Char"/>
    <w:next w:val="764"/>
    <w:link w:val="763"/>
    <w:semiHidden/>
    <w:rPr>
      <w:rFonts w:cs="Times New Roman"/>
      <w:sz w:val="20"/>
      <w:szCs w:val="20"/>
    </w:rPr>
  </w:style>
  <w:style w:type="paragraph" w:styleId="765">
    <w:name w:val="批注框文本"/>
    <w:basedOn w:val="735"/>
    <w:next w:val="765"/>
    <w:link w:val="766"/>
    <w:unhideWhenUsed/>
    <w:rPr>
      <w:sz w:val="18"/>
      <w:szCs w:val="18"/>
      <w:lang w:val="en-US" w:eastAsia="en-US"/>
    </w:rPr>
  </w:style>
  <w:style w:type="character" w:styleId="766">
    <w:name w:val="批注框文本 Char"/>
    <w:next w:val="766"/>
    <w:link w:val="765"/>
    <w:rPr>
      <w:sz w:val="18"/>
      <w:szCs w:val="18"/>
    </w:rPr>
  </w:style>
  <w:style w:type="paragraph" w:styleId="767">
    <w:name w:val="页脚"/>
    <w:basedOn w:val="735"/>
    <w:next w:val="767"/>
    <w:link w:val="768"/>
    <w:uiPriority w:val="99"/>
    <w:qFormat/>
    <w:pPr>
      <w:jc w:val="left"/>
      <w:tabs>
        <w:tab w:val="center" w:pos="4153" w:leader="none"/>
        <w:tab w:val="right" w:pos="8306" w:leader="none"/>
      </w:tabs>
    </w:pPr>
    <w:rPr>
      <w:sz w:val="18"/>
      <w:szCs w:val="18"/>
      <w:lang w:val="en-US" w:eastAsia="en-US"/>
    </w:rPr>
  </w:style>
  <w:style w:type="character" w:styleId="768">
    <w:name w:val="页脚 Char"/>
    <w:next w:val="768"/>
    <w:link w:val="767"/>
    <w:uiPriority w:val="99"/>
    <w:rPr>
      <w:rFonts w:cs="Times New Roman"/>
      <w:sz w:val="18"/>
      <w:szCs w:val="18"/>
    </w:rPr>
  </w:style>
  <w:style w:type="paragraph" w:styleId="769">
    <w:name w:val="页眉"/>
    <w:basedOn w:val="735"/>
    <w:next w:val="769"/>
    <w:link w:val="770"/>
    <w:uiPriority w:val="99"/>
    <w:qFormat/>
    <w:pPr>
      <w:tabs>
        <w:tab w:val="center" w:pos="4153" w:leader="none"/>
        <w:tab w:val="right" w:pos="8306" w:leader="none"/>
      </w:tabs>
      <w:pBdr>
        <w:bottom w:val="single" w:color="000000" w:sz="6" w:space="1"/>
      </w:pBdr>
    </w:pPr>
    <w:rPr>
      <w:sz w:val="18"/>
      <w:szCs w:val="18"/>
      <w:lang w:val="en-US" w:eastAsia="en-US"/>
    </w:rPr>
  </w:style>
  <w:style w:type="character" w:styleId="770">
    <w:name w:val="页眉 Char"/>
    <w:next w:val="770"/>
    <w:link w:val="769"/>
    <w:uiPriority w:val="99"/>
    <w:rPr>
      <w:sz w:val="18"/>
      <w:szCs w:val="18"/>
    </w:rPr>
  </w:style>
  <w:style w:type="paragraph" w:styleId="771">
    <w:name w:val="目录 1"/>
    <w:basedOn w:val="735"/>
    <w:next w:val="735"/>
    <w:link w:val="735"/>
    <w:uiPriority w:val="39"/>
  </w:style>
  <w:style w:type="paragraph" w:styleId="772">
    <w:name w:val="副标题"/>
    <w:basedOn w:val="735"/>
    <w:next w:val="735"/>
    <w:link w:val="773"/>
    <w:uiPriority w:val="11"/>
    <w:qFormat/>
    <w:pPr>
      <w:jc w:val="center"/>
      <w:spacing w:before="240" w:after="60" w:line="312" w:lineRule="auto"/>
      <w:outlineLvl w:val="1"/>
    </w:pPr>
    <w:rPr>
      <w:rFonts w:ascii="Calibri Light" w:hAnsi="Calibri Light"/>
      <w:b/>
      <w:bCs/>
      <w:sz w:val="32"/>
      <w:szCs w:val="32"/>
      <w:lang w:val="en-US" w:eastAsia="en-US"/>
    </w:rPr>
  </w:style>
  <w:style w:type="character" w:styleId="773">
    <w:name w:val="副标题 Char"/>
    <w:next w:val="773"/>
    <w:link w:val="772"/>
    <w:uiPriority w:val="11"/>
    <w:rPr>
      <w:rFonts w:ascii="Calibri Light" w:hAnsi="Calibri Light"/>
      <w:b/>
      <w:bCs/>
      <w:sz w:val="32"/>
      <w:szCs w:val="32"/>
    </w:rPr>
  </w:style>
  <w:style w:type="paragraph" w:styleId="774">
    <w:name w:val="列表"/>
    <w:basedOn w:val="735"/>
    <w:next w:val="774"/>
    <w:link w:val="735"/>
    <w:uiPriority w:val="99"/>
    <w:qFormat/>
    <w:pPr>
      <w:ind w:left="465" w:hanging="465"/>
      <w:spacing w:after="20" w:line="288" w:lineRule="auto"/>
      <w:tabs>
        <w:tab w:val="left" w:pos="420" w:leader="none"/>
      </w:tabs>
    </w:pPr>
    <w:rPr>
      <w:lang w:val="en-GB"/>
    </w:rPr>
  </w:style>
  <w:style w:type="paragraph" w:styleId="775">
    <w:name w:val="正文文本缩进 3"/>
    <w:basedOn w:val="735"/>
    <w:next w:val="775"/>
    <w:link w:val="776"/>
    <w:pPr>
      <w:ind w:left="359" w:firstLine="359"/>
    </w:pPr>
    <w:rPr>
      <w:sz w:val="16"/>
      <w:szCs w:val="16"/>
      <w:lang w:val="en-US" w:eastAsia="en-US"/>
    </w:rPr>
  </w:style>
  <w:style w:type="character" w:styleId="776">
    <w:name w:val="正文文本缩进 3 Char"/>
    <w:next w:val="776"/>
    <w:link w:val="775"/>
    <w:semiHidden/>
    <w:rPr>
      <w:rFonts w:cs="Times New Roman"/>
      <w:sz w:val="16"/>
      <w:szCs w:val="16"/>
    </w:rPr>
  </w:style>
  <w:style w:type="paragraph" w:styleId="777">
    <w:name w:val="正文文本 2"/>
    <w:basedOn w:val="735"/>
    <w:next w:val="777"/>
    <w:link w:val="778"/>
    <w:pPr>
      <w:spacing w:after="120" w:line="480" w:lineRule="auto"/>
    </w:pPr>
    <w:rPr>
      <w:sz w:val="20"/>
      <w:lang w:val="en-US" w:eastAsia="en-US"/>
    </w:rPr>
  </w:style>
  <w:style w:type="character" w:styleId="778">
    <w:name w:val="正文文本 2 Char"/>
    <w:next w:val="778"/>
    <w:link w:val="777"/>
    <w:semiHidden/>
    <w:rPr>
      <w:rFonts w:cs="Times New Roman"/>
      <w:sz w:val="20"/>
      <w:szCs w:val="20"/>
    </w:rPr>
  </w:style>
  <w:style w:type="paragraph" w:styleId="779">
    <w:name w:val="普通(网站)"/>
    <w:basedOn w:val="735"/>
    <w:next w:val="779"/>
    <w:link w:val="735"/>
    <w:uiPriority w:val="99"/>
    <w:unhideWhenUsed/>
    <w:pPr>
      <w:jc w:val="left"/>
      <w:spacing w:before="100" w:beforeAutospacing="1" w:after="100" w:afterAutospacing="1"/>
      <w:widowControl/>
    </w:pPr>
    <w:rPr>
      <w:rFonts w:ascii="宋体" w:hAnsi="宋体" w:cs="宋体"/>
      <w:sz w:val="24"/>
      <w:szCs w:val="24"/>
    </w:rPr>
  </w:style>
  <w:style w:type="paragraph" w:styleId="780">
    <w:name w:val="标题"/>
    <w:basedOn w:val="735"/>
    <w:next w:val="735"/>
    <w:link w:val="781"/>
    <w:uiPriority w:val="99"/>
    <w:qFormat/>
    <w:pPr>
      <w:ind w:firstLine="200"/>
      <w:jc w:val="center"/>
      <w:spacing w:before="240" w:after="60" w:line="336" w:lineRule="auto"/>
      <w:outlineLvl w:val="0"/>
    </w:pPr>
    <w:rPr>
      <w:rFonts w:ascii="Cambria" w:hAnsi="Cambria"/>
      <w:b/>
      <w:bCs/>
      <w:sz w:val="32"/>
      <w:szCs w:val="32"/>
      <w:lang w:val="en-US" w:eastAsia="en-US"/>
    </w:rPr>
  </w:style>
  <w:style w:type="character" w:styleId="781">
    <w:name w:val="标题 Char"/>
    <w:next w:val="781"/>
    <w:link w:val="780"/>
    <w:uiPriority w:val="99"/>
    <w:rPr>
      <w:rFonts w:ascii="Cambria" w:hAnsi="Cambria" w:cs="Cambria"/>
      <w:b/>
      <w:bCs/>
      <w:sz w:val="32"/>
      <w:szCs w:val="32"/>
    </w:rPr>
  </w:style>
  <w:style w:type="paragraph" w:styleId="782">
    <w:name w:val="批注主题"/>
    <w:basedOn w:val="753"/>
    <w:next w:val="753"/>
    <w:link w:val="783"/>
    <w:uiPriority w:val="99"/>
    <w:unhideWhenUsed/>
    <w:rPr>
      <w:b/>
      <w:bCs/>
    </w:rPr>
  </w:style>
  <w:style w:type="character" w:styleId="783">
    <w:name w:val="批注主题 Char"/>
    <w:next w:val="783"/>
    <w:link w:val="782"/>
    <w:uiPriority w:val="99"/>
    <w:semiHidden/>
    <w:rPr>
      <w:b/>
      <w:bCs/>
      <w:sz w:val="21"/>
    </w:rPr>
  </w:style>
  <w:style w:type="paragraph" w:styleId="784">
    <w:name w:val="正文首行缩进"/>
    <w:basedOn w:val="755"/>
    <w:next w:val="784"/>
    <w:link w:val="785"/>
    <w:uiPriority w:val="99"/>
    <w:unhideWhenUsed/>
    <w:qFormat/>
    <w:pPr>
      <w:ind w:firstLine="420"/>
      <w:spacing w:after="120"/>
    </w:pPr>
    <w:rPr>
      <w:sz w:val="21"/>
    </w:rPr>
  </w:style>
  <w:style w:type="character" w:styleId="785">
    <w:name w:val="正文首行缩进 Char"/>
    <w:next w:val="785"/>
    <w:link w:val="784"/>
    <w:uiPriority w:val="99"/>
    <w:rPr>
      <w:sz w:val="21"/>
    </w:rPr>
  </w:style>
  <w:style w:type="paragraph" w:styleId="786">
    <w:name w:val="正文首行缩进 2"/>
    <w:next w:val="735"/>
    <w:link w:val="735"/>
    <w:uiPriority w:val="99"/>
    <w:unhideWhenUsed/>
    <w:qFormat/>
    <w:pPr>
      <w:ind w:firstLine="420"/>
      <w:jc w:val="both"/>
      <w:widowControl w:val="off"/>
    </w:pPr>
    <w:rPr>
      <w:b/>
      <w:sz w:val="30"/>
      <w:lang w:val="en-US" w:eastAsia="zh-CN" w:bidi="ar-SA"/>
    </w:rPr>
  </w:style>
  <w:style w:type="table" w:styleId="787">
    <w:name w:val="网格型"/>
    <w:basedOn w:val="742"/>
    <w:next w:val="787"/>
    <w:link w:val="735"/>
    <w:qFormat/>
    <w:rPr>
      <w:rFonts w:ascii="Times" w:hAnsi="Times" w:cs="Times"/>
    </w:rPr>
    <w:tblPr/>
  </w:style>
  <w:style w:type="character" w:styleId="788">
    <w:name w:val="要点"/>
    <w:next w:val="788"/>
    <w:link w:val="735"/>
    <w:qFormat/>
    <w:rPr>
      <w:rFonts w:cs="Times New Roman"/>
      <w:b/>
      <w:bCs/>
    </w:rPr>
  </w:style>
  <w:style w:type="character" w:styleId="789">
    <w:name w:val="页码"/>
    <w:next w:val="789"/>
    <w:link w:val="735"/>
    <w:rPr>
      <w:rFonts w:cs="Times New Roman"/>
    </w:rPr>
  </w:style>
  <w:style w:type="character" w:styleId="790">
    <w:name w:val="已访问的超链接"/>
    <w:next w:val="790"/>
    <w:link w:val="735"/>
    <w:uiPriority w:val="99"/>
    <w:rPr>
      <w:rFonts w:cs="Times New Roman"/>
      <w:color w:val="000000"/>
      <w:u w:val="none"/>
    </w:rPr>
  </w:style>
  <w:style w:type="character" w:styleId="791">
    <w:name w:val="HTML 打字机"/>
    <w:next w:val="791"/>
    <w:link w:val="735"/>
    <w:uiPriority w:val="99"/>
    <w:rPr>
      <w:rFonts w:ascii="宋体" w:hAnsi="宋体" w:eastAsia="宋体" w:cs="宋体"/>
      <w:sz w:val="24"/>
      <w:szCs w:val="24"/>
    </w:rPr>
  </w:style>
  <w:style w:type="character" w:styleId="792">
    <w:name w:val="超链接"/>
    <w:next w:val="792"/>
    <w:link w:val="735"/>
    <w:uiPriority w:val="99"/>
    <w:rPr>
      <w:rFonts w:cs="Times New Roman"/>
      <w:color w:val="000000"/>
      <w:u w:val="none"/>
    </w:rPr>
  </w:style>
  <w:style w:type="character" w:styleId="793">
    <w:name w:val="批注引用"/>
    <w:next w:val="793"/>
    <w:link w:val="735"/>
    <w:unhideWhenUsed/>
    <w:rPr>
      <w:sz w:val="21"/>
      <w:szCs w:val="21"/>
    </w:rPr>
  </w:style>
  <w:style w:type="character" w:styleId="794">
    <w:name w:val="页码1"/>
    <w:next w:val="794"/>
    <w:link w:val="735"/>
  </w:style>
  <w:style w:type="paragraph" w:styleId="795">
    <w:name w:val="标题 31"/>
    <w:basedOn w:val="735"/>
    <w:next w:val="796"/>
    <w:link w:val="735"/>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796">
    <w:name w:val="正文缩进1"/>
    <w:basedOn w:val="735"/>
    <w:next w:val="796"/>
    <w:link w:val="735"/>
    <w:qFormat/>
    <w:pPr>
      <w:ind w:firstLine="420"/>
    </w:pPr>
    <w:rPr>
      <w:sz w:val="20"/>
    </w:rPr>
  </w:style>
  <w:style w:type="character" w:styleId="797">
    <w:name w:val="style21"/>
    <w:next w:val="797"/>
    <w:link w:val="735"/>
    <w:uiPriority w:val="99"/>
    <w:rPr>
      <w:sz w:val="22"/>
      <w:szCs w:val="22"/>
    </w:rPr>
  </w:style>
  <w:style w:type="character" w:styleId="798">
    <w:name w:val="列出段落 字符"/>
    <w:next w:val="798"/>
    <w:link w:val="735"/>
    <w:uiPriority w:val="34"/>
    <w:rPr>
      <w:sz w:val="21"/>
    </w:rPr>
  </w:style>
  <w:style w:type="character" w:styleId="799">
    <w:name w:val="宋体&amp;Time5# Char"/>
    <w:next w:val="799"/>
    <w:link w:val="800"/>
    <w:rPr>
      <w:rFonts w:ascii="Calibri" w:hAnsi="Calibri" w:eastAsia="Times New Roman"/>
      <w:sz w:val="21"/>
      <w:szCs w:val="21"/>
    </w:rPr>
  </w:style>
  <w:style w:type="paragraph" w:styleId="800">
    <w:name w:val="宋体&amp;Time5#"/>
    <w:basedOn w:val="735"/>
    <w:next w:val="800"/>
    <w:link w:val="799"/>
    <w:qFormat/>
    <w:pPr>
      <w:jc w:val="center"/>
    </w:pPr>
    <w:rPr>
      <w:rFonts w:ascii="Calibri" w:hAnsi="Calibri" w:eastAsia="Times New Roman"/>
      <w:szCs w:val="21"/>
      <w:lang w:val="en-US" w:eastAsia="en-US"/>
    </w:rPr>
  </w:style>
  <w:style w:type="character" w:styleId="801">
    <w:name w:val="访问过的超链接1"/>
    <w:next w:val="801"/>
    <w:link w:val="735"/>
    <w:rPr>
      <w:color w:val="000000"/>
      <w:u w:val="none"/>
    </w:rPr>
  </w:style>
  <w:style w:type="character" w:styleId="802">
    <w:name w:val="列出段落 Char"/>
    <w:next w:val="802"/>
    <w:link w:val="803"/>
    <w:uiPriority w:val="34"/>
    <w:qFormat/>
    <w:rPr>
      <w:sz w:val="21"/>
    </w:rPr>
  </w:style>
  <w:style w:type="paragraph" w:styleId="803">
    <w:name w:val="列出段落"/>
    <w:basedOn w:val="735"/>
    <w:next w:val="803"/>
    <w:link w:val="802"/>
    <w:uiPriority w:val="34"/>
    <w:qFormat/>
    <w:pPr>
      <w:ind w:firstLine="420"/>
    </w:pPr>
    <w:rPr>
      <w:lang w:val="en-US" w:eastAsia="en-US"/>
    </w:rPr>
  </w:style>
  <w:style w:type="character" w:styleId="804">
    <w:name w:val="case31"/>
    <w:next w:val="804"/>
    <w:link w:val="735"/>
    <w:rPr>
      <w:rFonts w:cs="Times New Roman"/>
      <w:spacing w:val="390"/>
      <w:sz w:val="21"/>
      <w:szCs w:val="21"/>
    </w:rPr>
  </w:style>
  <w:style w:type="character" w:styleId="805">
    <w:name w:val="_正文 Char"/>
    <w:next w:val="805"/>
    <w:link w:val="806"/>
    <w:rPr>
      <w:rFonts w:ascii="微软雅黑" w:hAnsi="微软雅黑"/>
    </w:rPr>
  </w:style>
  <w:style w:type="paragraph" w:styleId="806">
    <w:name w:val="_正文"/>
    <w:basedOn w:val="735"/>
    <w:next w:val="806"/>
    <w:link w:val="805"/>
    <w:qFormat/>
    <w:pPr>
      <w:ind w:firstLine="200"/>
      <w:jc w:val="left"/>
      <w:spacing w:line="360" w:lineRule="auto"/>
      <w:widowControl/>
    </w:pPr>
    <w:rPr>
      <w:rFonts w:ascii="微软雅黑" w:hAnsi="微软雅黑"/>
      <w:sz w:val="20"/>
      <w:lang w:val="en-US" w:eastAsia="en-US"/>
    </w:rPr>
  </w:style>
  <w:style w:type="paragraph" w:styleId="807">
    <w:name w:val="xl43"/>
    <w:basedOn w:val="735"/>
    <w:next w:val="807"/>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808">
    <w:name w:val="xl29"/>
    <w:basedOn w:val="735"/>
    <w:next w:val="808"/>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09">
    <w:name w:val="xl54"/>
    <w:basedOn w:val="735"/>
    <w:next w:val="809"/>
    <w:link w:val="7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810">
    <w:name w:val="xl51"/>
    <w:basedOn w:val="735"/>
    <w:next w:val="810"/>
    <w:link w:val="7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11">
    <w:name w:val="样式 首行缩进:  2 字符"/>
    <w:basedOn w:val="735"/>
    <w:next w:val="811"/>
    <w:link w:val="735"/>
    <w:uiPriority w:val="99"/>
    <w:pPr>
      <w:ind w:firstLine="200"/>
      <w:spacing w:line="288" w:lineRule="auto"/>
    </w:pPr>
    <w:rPr>
      <w:rFonts w:ascii="仿宋_GB2312" w:hAnsi="Times" w:eastAsia="仿宋_GB2312" w:cs="仿宋_GB2312"/>
      <w:sz w:val="32"/>
      <w:szCs w:val="32"/>
    </w:rPr>
  </w:style>
  <w:style w:type="paragraph" w:styleId="812">
    <w:name w:val="font13"/>
    <w:basedOn w:val="735"/>
    <w:next w:val="812"/>
    <w:link w:val="735"/>
    <w:pPr>
      <w:jc w:val="left"/>
      <w:spacing w:before="100" w:beforeAutospacing="1" w:after="100" w:afterAutospacing="1"/>
      <w:widowControl/>
    </w:pPr>
    <w:rPr>
      <w:i/>
      <w:iCs/>
      <w:sz w:val="36"/>
      <w:szCs w:val="36"/>
    </w:rPr>
  </w:style>
  <w:style w:type="paragraph" w:styleId="813">
    <w:name w:val="xl62"/>
    <w:basedOn w:val="735"/>
    <w:next w:val="813"/>
    <w:link w:val="7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14">
    <w:name w:val="xl26"/>
    <w:basedOn w:val="735"/>
    <w:next w:val="814"/>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15">
    <w:name w:val="xl46"/>
    <w:basedOn w:val="735"/>
    <w:next w:val="815"/>
    <w:link w:val="735"/>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816">
    <w:name w:val="xl39"/>
    <w:basedOn w:val="735"/>
    <w:next w:val="816"/>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7">
    <w:name w:val="xl30"/>
    <w:basedOn w:val="735"/>
    <w:next w:val="817"/>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18">
    <w:name w:val="xl42"/>
    <w:basedOn w:val="735"/>
    <w:next w:val="818"/>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19">
    <w:name w:val="样式 首行缩进:  2 字符1"/>
    <w:basedOn w:val="735"/>
    <w:next w:val="819"/>
    <w:link w:val="735"/>
    <w:uiPriority w:val="99"/>
    <w:pPr>
      <w:ind w:firstLine="200"/>
      <w:spacing w:line="288" w:lineRule="auto"/>
    </w:pPr>
    <w:rPr>
      <w:rFonts w:ascii="仿宋_GB2312" w:hAnsi="Times" w:eastAsia="仿宋_GB2312" w:cs="仿宋_GB2312"/>
      <w:sz w:val="32"/>
      <w:szCs w:val="32"/>
    </w:rPr>
  </w:style>
  <w:style w:type="paragraph" w:styleId="820">
    <w:name w:val="font7"/>
    <w:basedOn w:val="735"/>
    <w:next w:val="820"/>
    <w:link w:val="735"/>
    <w:pPr>
      <w:jc w:val="left"/>
      <w:spacing w:before="100" w:beforeAutospacing="1" w:after="100" w:afterAutospacing="1"/>
      <w:widowControl/>
    </w:pPr>
    <w:rPr>
      <w:b/>
      <w:bCs/>
      <w:i/>
      <w:iCs/>
      <w:sz w:val="20"/>
    </w:rPr>
  </w:style>
  <w:style w:type="paragraph" w:styleId="821">
    <w:name w:val="正文 New New New New"/>
    <w:next w:val="821"/>
    <w:link w:val="735"/>
    <w:pPr>
      <w:jc w:val="both"/>
      <w:widowControl w:val="off"/>
    </w:pPr>
    <w:rPr>
      <w:szCs w:val="24"/>
      <w:lang w:val="en-US" w:eastAsia="zh-CN" w:bidi="ar-SA"/>
    </w:rPr>
  </w:style>
  <w:style w:type="paragraph" w:styleId="822">
    <w:name w:val="xl45"/>
    <w:basedOn w:val="735"/>
    <w:next w:val="822"/>
    <w:link w:val="735"/>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823">
    <w:name w:val="xl56"/>
    <w:basedOn w:val="735"/>
    <w:next w:val="823"/>
    <w:link w:val="7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824">
    <w:name w:val="xl53"/>
    <w:basedOn w:val="735"/>
    <w:next w:val="824"/>
    <w:link w:val="7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25">
    <w:name w:val="xl171"/>
    <w:basedOn w:val="735"/>
    <w:next w:val="825"/>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26">
    <w:name w:val="xl37"/>
    <w:basedOn w:val="735"/>
    <w:next w:val="826"/>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27">
    <w:name w:val="xl40"/>
    <w:basedOn w:val="735"/>
    <w:next w:val="827"/>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28">
    <w:name w:val="font5"/>
    <w:basedOn w:val="735"/>
    <w:next w:val="828"/>
    <w:link w:val="735"/>
    <w:pPr>
      <w:jc w:val="left"/>
      <w:spacing w:before="100" w:beforeAutospacing="1" w:after="100" w:afterAutospacing="1"/>
      <w:widowControl/>
    </w:pPr>
    <w:rPr>
      <w:rFonts w:ascii="宋体" w:hAnsi="宋体"/>
      <w:sz w:val="18"/>
      <w:szCs w:val="18"/>
    </w:rPr>
  </w:style>
  <w:style w:type="paragraph" w:styleId="829">
    <w:name w:val="xl48"/>
    <w:basedOn w:val="735"/>
    <w:next w:val="829"/>
    <w:link w:val="735"/>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830">
    <w:name w:val="Table Description"/>
    <w:basedOn w:val="735"/>
    <w:next w:val="735"/>
    <w:link w:val="735"/>
    <w:pPr>
      <w:ind w:left="1701"/>
      <w:jc w:val="left"/>
      <w:keepNext/>
      <w:spacing w:before="320" w:after="80" w:line="240" w:lineRule="atLeast"/>
      <w:widowControl/>
      <w:outlineLvl w:val="7"/>
    </w:pPr>
    <w:rPr>
      <w:rFonts w:hint="eastAsia" w:eastAsia="黑体" w:cs="Arial"/>
      <w:spacing w:val="-4"/>
      <w:szCs w:val="21"/>
    </w:rPr>
  </w:style>
  <w:style w:type="paragraph" w:styleId="831">
    <w:name w:val="xl63"/>
    <w:basedOn w:val="735"/>
    <w:next w:val="831"/>
    <w:link w:val="73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32">
    <w:name w:val="List Paragraph"/>
    <w:basedOn w:val="735"/>
    <w:next w:val="832"/>
    <w:link w:val="735"/>
    <w:uiPriority w:val="99"/>
    <w:qFormat/>
    <w:pPr>
      <w:ind w:firstLine="420"/>
    </w:pPr>
  </w:style>
  <w:style w:type="paragraph" w:styleId="833">
    <w:name w:val="xl38"/>
    <w:basedOn w:val="735"/>
    <w:next w:val="833"/>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34">
    <w:name w:val="xl24"/>
    <w:basedOn w:val="735"/>
    <w:next w:val="834"/>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35">
    <w:name w:val="文件标题"/>
    <w:basedOn w:val="735"/>
    <w:next w:val="835"/>
    <w:link w:val="735"/>
    <w:uiPriority w:val="99"/>
    <w:pPr>
      <w:jc w:val="center"/>
      <w:spacing w:line="640" w:lineRule="exact"/>
    </w:pPr>
    <w:rPr>
      <w:rFonts w:ascii="宋体" w:hAnsi="宋体" w:eastAsia="方正小标宋_GBK" w:cs="宋体"/>
      <w:sz w:val="44"/>
      <w:szCs w:val="44"/>
    </w:rPr>
  </w:style>
  <w:style w:type="paragraph" w:styleId="836">
    <w:name w:val="文档正文"/>
    <w:basedOn w:val="735"/>
    <w:next w:val="836"/>
    <w:link w:val="735"/>
    <w:pPr>
      <w:ind w:firstLine="567"/>
      <w:spacing w:line="312" w:lineRule="atLeast"/>
    </w:pPr>
    <w:rPr>
      <w:rFonts w:ascii="长城仿宋" w:eastAsia="长城仿宋"/>
      <w:sz w:val="28"/>
    </w:rPr>
  </w:style>
  <w:style w:type="paragraph" w:styleId="837">
    <w:name w:val="xl31"/>
    <w:basedOn w:val="735"/>
    <w:next w:val="837"/>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38">
    <w:name w:val="font8"/>
    <w:basedOn w:val="735"/>
    <w:next w:val="838"/>
    <w:link w:val="735"/>
    <w:pPr>
      <w:jc w:val="left"/>
      <w:spacing w:before="100" w:beforeAutospacing="1" w:after="100" w:afterAutospacing="1"/>
      <w:widowControl/>
    </w:pPr>
    <w:rPr>
      <w:rFonts w:ascii="宋体" w:hAnsi="宋体"/>
      <w:b/>
      <w:bCs/>
      <w:i/>
      <w:iCs/>
      <w:sz w:val="20"/>
    </w:rPr>
  </w:style>
  <w:style w:type="paragraph" w:styleId="839">
    <w:name w:val="Figure Description"/>
    <w:next w:val="735"/>
    <w:link w:val="735"/>
    <w:pPr>
      <w:ind w:left="1701"/>
      <w:keepNext/>
      <w:spacing w:before="320" w:after="80" w:line="240" w:lineRule="atLeast"/>
      <w:outlineLvl w:val="7"/>
    </w:pPr>
    <w:rPr>
      <w:rFonts w:eastAsia="黑体" w:cs="Arial"/>
      <w:spacing w:val="-4"/>
      <w:sz w:val="21"/>
      <w:szCs w:val="21"/>
      <w:lang w:val="en-US" w:eastAsia="zh-CN" w:bidi="ar-SA"/>
    </w:rPr>
  </w:style>
  <w:style w:type="paragraph" w:styleId="840">
    <w:name w:val="_标题 2"/>
    <w:basedOn w:val="737"/>
    <w:next w:val="806"/>
    <w:link w:val="735"/>
    <w:qFormat/>
    <w:pPr>
      <w:ind w:left="465" w:hanging="465"/>
      <w:jc w:val="left"/>
      <w:keepLines/>
      <w:spacing w:before="260" w:after="260"/>
      <w:widowControl/>
    </w:pPr>
    <w:rPr>
      <w:rFonts w:ascii="微软雅黑" w:hAnsi="微软雅黑" w:eastAsia="宋体"/>
      <w:sz w:val="21"/>
      <w:szCs w:val="32"/>
    </w:rPr>
  </w:style>
  <w:style w:type="paragraph" w:styleId="841">
    <w:name w:val="Block Label"/>
    <w:basedOn w:val="735"/>
    <w:next w:val="735"/>
    <w:link w:val="735"/>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842">
    <w:name w:val="_标题 4"/>
    <w:basedOn w:val="739"/>
    <w:next w:val="806"/>
    <w:link w:val="735"/>
    <w:qFormat/>
    <w:pPr>
      <w:ind w:firstLine="283"/>
      <w:jc w:val="left"/>
      <w:keepLines/>
      <w:spacing w:before="260" w:after="260" w:line="377" w:lineRule="auto"/>
      <w:widowControl/>
    </w:pPr>
    <w:rPr>
      <w:rFonts w:ascii="微软雅黑" w:hAnsi="微软雅黑" w:eastAsia="宋体"/>
      <w:color w:val="000000"/>
      <w:sz w:val="20"/>
      <w:szCs w:val="21"/>
    </w:rPr>
  </w:style>
  <w:style w:type="paragraph" w:styleId="843">
    <w:name w:val="Char Char Char Char"/>
    <w:basedOn w:val="751"/>
    <w:next w:val="843"/>
    <w:link w:val="735"/>
    <w:pPr>
      <w:spacing w:line="360" w:lineRule="auto"/>
    </w:pPr>
    <w:rPr>
      <w:rFonts w:ascii="Tahoma" w:hAnsi="Tahoma"/>
      <w:sz w:val="24"/>
      <w:szCs w:val="24"/>
    </w:rPr>
  </w:style>
  <w:style w:type="paragraph" w:styleId="844">
    <w:name w:val="xl58"/>
    <w:basedOn w:val="735"/>
    <w:next w:val="844"/>
    <w:link w:val="73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845">
    <w:name w:val="xl60"/>
    <w:basedOn w:val="735"/>
    <w:next w:val="845"/>
    <w:link w:val="7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46">
    <w:name w:val="xl49"/>
    <w:basedOn w:val="735"/>
    <w:next w:val="846"/>
    <w:link w:val="735"/>
    <w:pPr>
      <w:jc w:val="center"/>
      <w:spacing w:before="100" w:beforeAutospacing="1" w:after="100" w:afterAutospacing="1"/>
      <w:widowControl/>
      <w:pBdr>
        <w:left w:val="single" w:color="000000" w:sz="4" w:space="0"/>
        <w:right w:val="single" w:color="000000" w:sz="4" w:space="0"/>
      </w:pBdr>
    </w:pPr>
    <w:rPr>
      <w:b/>
      <w:bCs/>
      <w:sz w:val="20"/>
    </w:rPr>
  </w:style>
  <w:style w:type="paragraph" w:styleId="847">
    <w:name w:val="默认段落字体 Para Char"/>
    <w:basedOn w:val="735"/>
    <w:next w:val="847"/>
    <w:link w:val="735"/>
    <w:pPr>
      <w:ind w:left="552" w:hanging="420"/>
      <w:tabs>
        <w:tab w:val="left" w:pos="552" w:leader="none"/>
      </w:tabs>
    </w:pPr>
    <w:rPr>
      <w:sz w:val="24"/>
      <w:szCs w:val="24"/>
    </w:rPr>
  </w:style>
  <w:style w:type="paragraph" w:styleId="848">
    <w:name w:val="xl52"/>
    <w:basedOn w:val="735"/>
    <w:next w:val="848"/>
    <w:link w:val="73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49">
    <w:name w:val="xl55"/>
    <w:basedOn w:val="735"/>
    <w:next w:val="849"/>
    <w:link w:val="735"/>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50">
    <w:name w:val="xl61"/>
    <w:basedOn w:val="735"/>
    <w:next w:val="850"/>
    <w:link w:val="73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51">
    <w:name w:val="xl36"/>
    <w:basedOn w:val="735"/>
    <w:next w:val="851"/>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52">
    <w:name w:val="xl57"/>
    <w:basedOn w:val="735"/>
    <w:next w:val="852"/>
    <w:link w:val="73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853">
    <w:name w:val="xl47"/>
    <w:basedOn w:val="735"/>
    <w:next w:val="853"/>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4">
    <w:name w:val="xl27"/>
    <w:basedOn w:val="735"/>
    <w:next w:val="854"/>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55">
    <w:name w:val="xl28"/>
    <w:basedOn w:val="735"/>
    <w:next w:val="855"/>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56">
    <w:name w:val="xl41"/>
    <w:basedOn w:val="735"/>
    <w:next w:val="856"/>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57">
    <w:name w:val="font6"/>
    <w:basedOn w:val="735"/>
    <w:next w:val="857"/>
    <w:link w:val="735"/>
    <w:pPr>
      <w:jc w:val="left"/>
      <w:spacing w:before="100" w:beforeAutospacing="1" w:after="100" w:afterAutospacing="1"/>
      <w:widowControl/>
    </w:pPr>
    <w:rPr>
      <w:rFonts w:ascii="宋体" w:hAnsi="宋体"/>
      <w:b/>
      <w:bCs/>
      <w:sz w:val="20"/>
    </w:rPr>
  </w:style>
  <w:style w:type="paragraph" w:styleId="858">
    <w:name w:val="主送"/>
    <w:basedOn w:val="735"/>
    <w:next w:val="735"/>
    <w:link w:val="735"/>
    <w:uiPriority w:val="99"/>
    <w:pPr>
      <w:spacing w:line="336" w:lineRule="auto"/>
    </w:pPr>
    <w:rPr>
      <w:rFonts w:ascii="仿宋_GB2312" w:hAnsi="Times" w:eastAsia="仿宋_GB2312" w:cs="仿宋_GB2312"/>
      <w:sz w:val="32"/>
      <w:szCs w:val="32"/>
    </w:rPr>
  </w:style>
  <w:style w:type="paragraph" w:styleId="859">
    <w:name w:val="_Style 22"/>
    <w:basedOn w:val="735"/>
    <w:next w:val="859"/>
    <w:link w:val="735"/>
    <w:qFormat/>
    <w:pPr>
      <w:ind w:firstLine="200"/>
      <w:spacing w:line="300" w:lineRule="auto"/>
    </w:pPr>
    <w:rPr>
      <w:rFonts w:ascii="宋体" w:hAnsi="Calibri" w:eastAsia="等线"/>
      <w:sz w:val="24"/>
      <w:szCs w:val="22"/>
    </w:rPr>
  </w:style>
  <w:style w:type="paragraph" w:styleId="860">
    <w:name w:val="xl34"/>
    <w:basedOn w:val="735"/>
    <w:next w:val="860"/>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61">
    <w:name w:val="Char Char1 Char Char Char Char"/>
    <w:basedOn w:val="751"/>
    <w:next w:val="861"/>
    <w:link w:val="735"/>
    <w:pPr>
      <w:ind w:left="357"/>
      <w:jc w:val="left"/>
      <w:spacing w:line="436" w:lineRule="exact"/>
      <w:outlineLvl w:val="3"/>
    </w:pPr>
    <w:rPr>
      <w:rFonts w:ascii="Tahoma" w:hAnsi="Tahoma"/>
      <w:b/>
      <w:sz w:val="24"/>
      <w:szCs w:val="24"/>
    </w:rPr>
  </w:style>
  <w:style w:type="paragraph" w:styleId="862">
    <w:name w:val="xl59"/>
    <w:basedOn w:val="735"/>
    <w:next w:val="862"/>
    <w:link w:val="73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63">
    <w:name w:val="xl44"/>
    <w:basedOn w:val="735"/>
    <w:next w:val="863"/>
    <w:link w:val="73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64">
    <w:name w:val="font9"/>
    <w:basedOn w:val="735"/>
    <w:next w:val="864"/>
    <w:link w:val="735"/>
    <w:pPr>
      <w:jc w:val="left"/>
      <w:spacing w:before="100" w:beforeAutospacing="1" w:after="100" w:afterAutospacing="1"/>
      <w:widowControl/>
    </w:pPr>
    <w:rPr>
      <w:b/>
      <w:bCs/>
      <w:sz w:val="20"/>
    </w:rPr>
  </w:style>
  <w:style w:type="paragraph" w:styleId="865">
    <w:name w:val="_Style 4"/>
    <w:next w:val="865"/>
    <w:link w:val="735"/>
    <w:uiPriority w:val="99"/>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cs="Calibri"/>
      <w:sz w:val="21"/>
      <w:szCs w:val="21"/>
      <w:lang w:val="en-US" w:eastAsia="zh-CN" w:bidi="ar-SA"/>
    </w:rPr>
  </w:style>
  <w:style w:type="paragraph" w:styleId="866">
    <w:name w:val="_Style 1"/>
    <w:basedOn w:val="735"/>
    <w:next w:val="866"/>
    <w:link w:val="735"/>
    <w:qFormat/>
    <w:pPr>
      <w:ind w:firstLine="420"/>
    </w:pPr>
    <w:rPr>
      <w:szCs w:val="22"/>
    </w:rPr>
  </w:style>
  <w:style w:type="paragraph" w:styleId="867">
    <w:name w:val="Body"/>
    <w:next w:val="867"/>
    <w:link w:val="735"/>
    <w:pPr>
      <w:spacing w:before="130" w:after="130" w:line="260" w:lineRule="exact"/>
    </w:pPr>
    <w:rPr>
      <w:rFonts w:ascii="Univers" w:hAnsi="Univers"/>
      <w:color w:val="000000"/>
      <w:sz w:val="22"/>
      <w:lang w:val="en-US" w:eastAsia="en-US" w:bidi="ar-SA"/>
    </w:rPr>
  </w:style>
  <w:style w:type="paragraph" w:styleId="868">
    <w:name w:val="列出段落1"/>
    <w:basedOn w:val="735"/>
    <w:next w:val="868"/>
    <w:link w:val="735"/>
    <w:uiPriority w:val="99"/>
    <w:qFormat/>
    <w:pPr>
      <w:ind w:firstLine="420"/>
    </w:pPr>
    <w:rPr>
      <w:sz w:val="20"/>
    </w:rPr>
  </w:style>
  <w:style w:type="paragraph" w:styleId="869">
    <w:name w:val="Default"/>
    <w:next w:val="869"/>
    <w:link w:val="735"/>
    <w:pPr>
      <w:widowControl w:val="off"/>
    </w:pPr>
    <w:rPr>
      <w:color w:val="000000"/>
      <w:sz w:val="24"/>
      <w:szCs w:val="24"/>
      <w:lang w:val="en-US" w:eastAsia="zh-CN" w:bidi="ar-SA"/>
    </w:rPr>
  </w:style>
  <w:style w:type="paragraph" w:styleId="870">
    <w:name w:val="xl33"/>
    <w:basedOn w:val="735"/>
    <w:next w:val="870"/>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71">
    <w:name w:val="font11"/>
    <w:basedOn w:val="735"/>
    <w:next w:val="871"/>
    <w:link w:val="735"/>
    <w:pPr>
      <w:jc w:val="left"/>
      <w:spacing w:before="100" w:beforeAutospacing="1" w:after="100" w:afterAutospacing="1"/>
      <w:widowControl/>
    </w:pPr>
    <w:rPr>
      <w:b/>
      <w:bCs/>
      <w:sz w:val="18"/>
      <w:szCs w:val="18"/>
    </w:rPr>
  </w:style>
  <w:style w:type="paragraph" w:styleId="872">
    <w:name w:val="xl25"/>
    <w:basedOn w:val="735"/>
    <w:next w:val="872"/>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3">
    <w:name w:val=" Char1"/>
    <w:basedOn w:val="735"/>
    <w:next w:val="873"/>
    <w:link w:val="735"/>
    <w:pPr>
      <w:jc w:val="left"/>
      <w:spacing w:after="160" w:line="240" w:lineRule="exact"/>
      <w:widowControl/>
    </w:pPr>
  </w:style>
  <w:style w:type="paragraph" w:styleId="874">
    <w:name w:val="Item Step"/>
    <w:next w:val="874"/>
    <w:link w:val="735"/>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paragraph" w:styleId="875">
    <w:name w:val="普通文字"/>
    <w:basedOn w:val="735"/>
    <w:next w:val="735"/>
    <w:link w:val="735"/>
    <w:uiPriority w:val="99"/>
    <w:rPr>
      <w:rFonts w:ascii="宋体"/>
      <w:sz w:val="24"/>
    </w:rPr>
  </w:style>
  <w:style w:type="paragraph" w:styleId="876">
    <w:name w:val="font12"/>
    <w:basedOn w:val="735"/>
    <w:next w:val="876"/>
    <w:link w:val="735"/>
    <w:pPr>
      <w:jc w:val="left"/>
      <w:spacing w:before="100" w:beforeAutospacing="1" w:after="100" w:afterAutospacing="1"/>
      <w:widowControl/>
    </w:pPr>
    <w:rPr>
      <w:rFonts w:ascii="宋体" w:hAnsi="宋体"/>
      <w:sz w:val="36"/>
      <w:szCs w:val="36"/>
    </w:rPr>
  </w:style>
  <w:style w:type="paragraph" w:styleId="877">
    <w:name w:val="xl35"/>
    <w:basedOn w:val="735"/>
    <w:next w:val="877"/>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78">
    <w:name w:val="_标题 1"/>
    <w:basedOn w:val="735"/>
    <w:next w:val="806"/>
    <w:link w:val="735"/>
    <w:qFormat/>
    <w:pPr>
      <w:ind w:left="465"/>
      <w:jc w:val="center"/>
      <w:keepLines/>
      <w:keepNext/>
      <w:pageBreakBefore/>
      <w:spacing w:before="340" w:after="330"/>
      <w:widowControl/>
      <w:outlineLvl w:val="0"/>
    </w:pPr>
    <w:rPr>
      <w:rFonts w:ascii="微软雅黑" w:hAnsi="微软雅黑"/>
      <w:b/>
      <w:bCs/>
      <w:sz w:val="32"/>
      <w:szCs w:val="28"/>
    </w:rPr>
  </w:style>
  <w:style w:type="paragraph" w:styleId="879">
    <w:name w:val="_标题 3"/>
    <w:basedOn w:val="738"/>
    <w:next w:val="806"/>
    <w:link w:val="735"/>
    <w:qFormat/>
    <w:pPr>
      <w:ind w:left="720" w:hanging="720"/>
      <w:jc w:val="left"/>
      <w:keepLines/>
      <w:spacing w:before="260" w:after="260"/>
      <w:widowControl/>
    </w:pPr>
    <w:rPr>
      <w:rFonts w:ascii="微软雅黑" w:hAnsi="微软雅黑" w:eastAsia="宋体"/>
      <w:sz w:val="21"/>
      <w:szCs w:val="21"/>
    </w:rPr>
  </w:style>
  <w:style w:type="paragraph" w:styleId="880">
    <w:name w:val="xl50"/>
    <w:basedOn w:val="735"/>
    <w:next w:val="880"/>
    <w:link w:val="735"/>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881">
    <w:name w:val="Step"/>
    <w:basedOn w:val="735"/>
    <w:next w:val="881"/>
    <w:link w:val="735"/>
    <w:pPr>
      <w:ind w:left="1701" w:hanging="159"/>
      <w:jc w:val="left"/>
      <w:spacing w:before="160" w:after="160" w:line="240" w:lineRule="atLeast"/>
      <w:widowControl/>
      <w:tabs>
        <w:tab w:val="left" w:pos="1701" w:leader="none"/>
      </w:tabs>
      <w:outlineLvl w:val="5"/>
    </w:pPr>
    <w:rPr>
      <w:rFonts w:hint="eastAsia" w:cs="Arial"/>
      <w:szCs w:val="21"/>
    </w:rPr>
  </w:style>
  <w:style w:type="paragraph" w:styleId="882">
    <w:name w:val="xl32"/>
    <w:basedOn w:val="735"/>
    <w:next w:val="882"/>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83">
    <w:name w:val="font14"/>
    <w:basedOn w:val="735"/>
    <w:next w:val="883"/>
    <w:link w:val="735"/>
    <w:pPr>
      <w:jc w:val="left"/>
      <w:spacing w:before="100" w:beforeAutospacing="1" w:after="100" w:afterAutospacing="1"/>
      <w:widowControl/>
    </w:pPr>
    <w:rPr>
      <w:sz w:val="36"/>
      <w:szCs w:val="36"/>
    </w:rPr>
  </w:style>
  <w:style w:type="paragraph" w:styleId="884">
    <w:name w:val="彩色列表 - 着色 11"/>
    <w:basedOn w:val="735"/>
    <w:next w:val="884"/>
    <w:link w:val="735"/>
    <w:uiPriority w:val="34"/>
    <w:qFormat/>
    <w:pPr>
      <w:ind w:firstLine="420"/>
    </w:pPr>
    <w:rPr>
      <w:szCs w:val="24"/>
    </w:rPr>
  </w:style>
  <w:style w:type="paragraph" w:styleId="885">
    <w:name w:val="font10"/>
    <w:basedOn w:val="735"/>
    <w:next w:val="885"/>
    <w:link w:val="735"/>
    <w:pPr>
      <w:jc w:val="left"/>
      <w:spacing w:before="100" w:beforeAutospacing="1" w:after="100" w:afterAutospacing="1"/>
      <w:widowControl/>
    </w:pPr>
    <w:rPr>
      <w:rFonts w:ascii="楷体_GB2312" w:hAnsi="宋体" w:eastAsia="楷体_GB2312"/>
      <w:b/>
      <w:bCs/>
      <w:sz w:val="18"/>
      <w:szCs w:val="18"/>
    </w:rPr>
  </w:style>
  <w:style w:type="character" w:styleId="886">
    <w:name w:val="正文文本 字符"/>
    <w:next w:val="886"/>
    <w:link w:val="735"/>
    <w:semiHidden/>
    <w:rPr>
      <w:rFonts w:cs="Times New Roman"/>
      <w:sz w:val="20"/>
      <w:szCs w:val="20"/>
    </w:rPr>
  </w:style>
  <w:style w:type="character" w:styleId="887">
    <w:name w:val="页脚 字符"/>
    <w:next w:val="887"/>
    <w:link w:val="735"/>
    <w:uiPriority w:val="99"/>
    <w:rPr>
      <w:rFonts w:cs="Times New Roman"/>
      <w:sz w:val="18"/>
      <w:szCs w:val="18"/>
    </w:rPr>
  </w:style>
  <w:style w:type="character" w:styleId="888">
    <w:name w:val="正文文本缩进 字符"/>
    <w:next w:val="888"/>
    <w:link w:val="735"/>
    <w:semiHidden/>
    <w:rPr>
      <w:rFonts w:cs="Times New Roman"/>
      <w:sz w:val="20"/>
      <w:szCs w:val="20"/>
    </w:rPr>
  </w:style>
  <w:style w:type="character" w:styleId="889">
    <w:name w:val="批注框文本 字符"/>
    <w:next w:val="889"/>
    <w:link w:val="735"/>
    <w:rPr>
      <w:sz w:val="18"/>
      <w:szCs w:val="18"/>
    </w:rPr>
  </w:style>
  <w:style w:type="character" w:styleId="890">
    <w:name w:val="批注主题 字符"/>
    <w:next w:val="890"/>
    <w:link w:val="735"/>
    <w:uiPriority w:val="99"/>
    <w:semiHidden/>
    <w:rPr>
      <w:b/>
      <w:bCs/>
      <w:sz w:val="21"/>
    </w:rPr>
  </w:style>
  <w:style w:type="character" w:styleId="891">
    <w:name w:val="正文文本缩进 2 字符"/>
    <w:next w:val="891"/>
    <w:link w:val="735"/>
    <w:semiHidden/>
    <w:rPr>
      <w:rFonts w:cs="Times New Roman"/>
      <w:sz w:val="20"/>
      <w:szCs w:val="20"/>
    </w:rPr>
  </w:style>
  <w:style w:type="character" w:styleId="892">
    <w:name w:val="正文文本 2 字符"/>
    <w:next w:val="892"/>
    <w:link w:val="735"/>
    <w:semiHidden/>
    <w:rPr>
      <w:rFonts w:cs="Times New Roman"/>
      <w:sz w:val="20"/>
      <w:szCs w:val="20"/>
    </w:rPr>
  </w:style>
  <w:style w:type="character" w:styleId="893">
    <w:name w:val="正文文本缩进 3 字符"/>
    <w:next w:val="893"/>
    <w:link w:val="735"/>
    <w:semiHidden/>
    <w:rPr>
      <w:rFonts w:cs="Times New Roman"/>
      <w:sz w:val="16"/>
      <w:szCs w:val="16"/>
    </w:rPr>
  </w:style>
  <w:style w:type="character" w:styleId="894">
    <w:name w:val="标题 字符"/>
    <w:next w:val="894"/>
    <w:link w:val="735"/>
    <w:uiPriority w:val="99"/>
    <w:rPr>
      <w:rFonts w:ascii="Cambria" w:hAnsi="Cambria" w:cs="Cambria"/>
      <w:b/>
      <w:bCs/>
      <w:sz w:val="32"/>
      <w:szCs w:val="32"/>
    </w:rPr>
  </w:style>
  <w:style w:type="character" w:styleId="895">
    <w:name w:val="文档结构图 字符"/>
    <w:next w:val="895"/>
    <w:link w:val="735"/>
    <w:semiHidden/>
    <w:rPr>
      <w:rFonts w:cs="Times New Roman"/>
      <w:sz w:val="2"/>
    </w:rPr>
  </w:style>
  <w:style w:type="character" w:styleId="896">
    <w:name w:val="日期 字符"/>
    <w:next w:val="896"/>
    <w:link w:val="735"/>
    <w:semiHidden/>
    <w:rPr>
      <w:rFonts w:cs="Times New Roman"/>
      <w:sz w:val="20"/>
      <w:szCs w:val="20"/>
    </w:rPr>
  </w:style>
  <w:style w:type="character" w:styleId="897">
    <w:name w:val="标题 2 字符"/>
    <w:next w:val="897"/>
    <w:link w:val="735"/>
    <w:semiHidden/>
    <w:rPr>
      <w:rFonts w:ascii="Cambria" w:hAnsi="Cambria" w:eastAsia="宋体" w:cs="Times New Roman"/>
      <w:b/>
      <w:bCs/>
      <w:sz w:val="32"/>
      <w:szCs w:val="32"/>
    </w:rPr>
  </w:style>
  <w:style w:type="character" w:styleId="898">
    <w:name w:val="副标题 字符"/>
    <w:next w:val="898"/>
    <w:link w:val="735"/>
    <w:uiPriority w:val="11"/>
    <w:rPr>
      <w:rFonts w:ascii="Calibri Light" w:hAnsi="Calibri Light"/>
      <w:b/>
      <w:bCs/>
      <w:sz w:val="32"/>
      <w:szCs w:val="32"/>
    </w:rPr>
  </w:style>
  <w:style w:type="character" w:styleId="899">
    <w:name w:val="标题 4 字符"/>
    <w:next w:val="899"/>
    <w:link w:val="735"/>
    <w:semiHidden/>
    <w:rPr>
      <w:rFonts w:ascii="Cambria" w:hAnsi="Cambria" w:eastAsia="宋体" w:cs="Times New Roman"/>
      <w:b/>
      <w:bCs/>
      <w:sz w:val="28"/>
      <w:szCs w:val="28"/>
    </w:rPr>
  </w:style>
  <w:style w:type="character" w:styleId="900">
    <w:name w:val="标题 1 字符"/>
    <w:next w:val="900"/>
    <w:link w:val="735"/>
    <w:rPr>
      <w:rFonts w:cs="Times New Roman"/>
      <w:b/>
      <w:bCs/>
      <w:sz w:val="44"/>
      <w:szCs w:val="44"/>
    </w:rPr>
  </w:style>
  <w:style w:type="character" w:styleId="901">
    <w:name w:val="标题 3 字符"/>
    <w:next w:val="901"/>
    <w:link w:val="735"/>
    <w:semiHidden/>
    <w:rPr>
      <w:rFonts w:cs="Times New Roman"/>
      <w:b/>
      <w:bCs/>
      <w:sz w:val="32"/>
      <w:szCs w:val="32"/>
    </w:rPr>
  </w:style>
  <w:style w:type="character" w:styleId="902">
    <w:name w:val="列出段落 字符1"/>
    <w:next w:val="902"/>
    <w:link w:val="735"/>
    <w:uiPriority w:val="34"/>
    <w:qFormat/>
    <w:rPr>
      <w:sz w:val="21"/>
    </w:rPr>
  </w:style>
  <w:style w:type="character" w:styleId="903">
    <w:name w:val="标题 5 字符"/>
    <w:next w:val="903"/>
    <w:link w:val="735"/>
    <w:rPr>
      <w:rFonts w:ascii="楷体_GB2312" w:eastAsia="楷体_GB2312"/>
      <w:bCs/>
      <w:sz w:val="28"/>
    </w:rPr>
  </w:style>
  <w:style w:type="character" w:styleId="904">
    <w:name w:val="页眉 字符"/>
    <w:next w:val="904"/>
    <w:link w:val="735"/>
    <w:uiPriority w:val="99"/>
    <w:rPr>
      <w:rFonts w:cs="Times New Roman"/>
      <w:sz w:val="18"/>
      <w:szCs w:val="18"/>
    </w:rPr>
  </w:style>
  <w:style w:type="character" w:styleId="905">
    <w:name w:val="批注文字 字符"/>
    <w:next w:val="905"/>
    <w:link w:val="735"/>
    <w:uiPriority w:val="99"/>
    <w:semiHidden/>
    <w:rPr>
      <w:sz w:val="21"/>
    </w:rPr>
  </w:style>
  <w:style w:type="paragraph" w:styleId="906">
    <w:name w:val="正文 A"/>
    <w:next w:val="906"/>
    <w:link w:val="735"/>
    <w:qFormat/>
    <w:pPr>
      <w:jc w:val="both"/>
      <w:widowControl w:val="off"/>
    </w:pPr>
    <w:rPr>
      <w:rFonts w:eastAsia="Arial Unicode MS" w:cs="Arial Unicode MS"/>
      <w:color w:val="000000"/>
      <w:sz w:val="21"/>
      <w:szCs w:val="21"/>
      <w:lang w:val="en-US" w:eastAsia="zh-CN" w:bidi="ar-SA"/>
    </w:rPr>
  </w:style>
  <w:style w:type="paragraph" w:styleId="907">
    <w:name w:val="Char1 Char Char Char"/>
    <w:basedOn w:val="735"/>
    <w:next w:val="907"/>
    <w:link w:val="735"/>
    <w:rPr>
      <w:rFonts w:ascii="Tahoma" w:hAnsi="Tahoma"/>
      <w:sz w:val="24"/>
    </w:rPr>
  </w:style>
  <w:style w:type="paragraph" w:styleId="908">
    <w:name w:val="Plain Text"/>
    <w:basedOn w:val="735"/>
    <w:next w:val="908"/>
    <w:link w:val="735"/>
    <w:rPr>
      <w:rFonts w:ascii="宋体" w:hAnsi="Courier New" w:eastAsia="楷体_GB2312"/>
      <w:sz w:val="26"/>
    </w:rPr>
  </w:style>
  <w:style w:type="paragraph" w:styleId="909">
    <w:name w:val="样式 小四 段前: 5 磅 段后: 5 磅 首行缩进:  2 字符"/>
    <w:basedOn w:val="735"/>
    <w:next w:val="909"/>
    <w:link w:val="735"/>
    <w:pPr>
      <w:spacing w:line="360" w:lineRule="auto"/>
    </w:pPr>
    <w:rPr>
      <w:rFonts w:ascii="宋体" w:hAnsi="宋体"/>
      <w:szCs w:val="21"/>
    </w:rPr>
  </w:style>
  <w:style w:type="character" w:styleId="910">
    <w:name w:val="font21"/>
    <w:next w:val="910"/>
    <w:link w:val="735"/>
    <w:qFormat/>
    <w:rPr>
      <w:rFonts w:hint="eastAsia" w:ascii="宋体" w:hAnsi="宋体" w:eastAsia="宋体" w:cs="宋体"/>
      <w:color w:val="ff0000"/>
      <w:sz w:val="18"/>
      <w:szCs w:val="18"/>
      <w:u w:val="none"/>
    </w:rPr>
  </w:style>
  <w:style w:type="character" w:styleId="911">
    <w:name w:val="font01"/>
    <w:next w:val="911"/>
    <w:link w:val="735"/>
    <w:qFormat/>
    <w:rPr>
      <w:rFonts w:hint="eastAsia" w:ascii="宋体" w:hAnsi="宋体" w:eastAsia="宋体" w:cs="宋体"/>
      <w:color w:val="000000"/>
      <w:sz w:val="18"/>
      <w:szCs w:val="18"/>
      <w:u w:val="none"/>
    </w:rPr>
  </w:style>
  <w:style w:type="character" w:styleId="912">
    <w:name w:val="font51"/>
    <w:next w:val="912"/>
    <w:link w:val="735"/>
    <w:qFormat/>
    <w:rPr>
      <w:rFonts w:hint="eastAsia" w:ascii="宋体" w:hAnsi="宋体" w:eastAsia="宋体" w:cs="宋体"/>
      <w:color w:val="000000"/>
      <w:sz w:val="18"/>
      <w:szCs w:val="18"/>
      <w:u w:val="none"/>
    </w:rPr>
  </w:style>
  <w:style w:type="paragraph" w:styleId="913">
    <w:name w:val="Other|1"/>
    <w:basedOn w:val="735"/>
    <w:next w:val="913"/>
    <w:link w:val="735"/>
    <w:qFormat/>
    <w:pPr>
      <w:spacing w:line="389" w:lineRule="auto"/>
    </w:pPr>
    <w:rPr>
      <w:rFonts w:ascii="宋体" w:hAnsi="宋体" w:cs="宋体"/>
      <w:sz w:val="22"/>
      <w:szCs w:val="22"/>
      <w:lang w:val="zh-TW" w:eastAsia="zh-TW" w:bidi="zh-TW"/>
    </w:rPr>
  </w:style>
  <w:style w:type="character" w:styleId="914">
    <w:name w:val="标题 1 字符1"/>
    <w:next w:val="914"/>
    <w:link w:val="735"/>
    <w:rPr>
      <w:rFonts w:cs="Times New Roman"/>
      <w:b/>
      <w:bCs/>
      <w:sz w:val="44"/>
      <w:szCs w:val="44"/>
    </w:rPr>
  </w:style>
  <w:style w:type="character" w:styleId="915">
    <w:name w:val="页眉 字符1"/>
    <w:next w:val="915"/>
    <w:link w:val="735"/>
    <w:qFormat/>
    <w:rPr>
      <w:sz w:val="18"/>
      <w:szCs w:val="18"/>
    </w:rPr>
  </w:style>
  <w:style w:type="paragraph" w:styleId="916">
    <w:name w:val="Plain Text1"/>
    <w:basedOn w:val="735"/>
    <w:next w:val="916"/>
    <w:link w:val="735"/>
    <w:uiPriority w:val="99"/>
    <w:qFormat/>
    <w:rPr>
      <w:rFonts w:ascii="宋体" w:hAnsi="Courier New" w:eastAsia="楷体_GB2312" w:cs="宋体"/>
      <w:sz w:val="26"/>
      <w:szCs w:val="26"/>
    </w:rPr>
  </w:style>
  <w:style w:type="paragraph" w:styleId="917">
    <w:name w:val="List Paragraph1"/>
    <w:next w:val="917"/>
    <w:link w:val="735"/>
    <w:qFormat/>
    <w:pPr>
      <w:ind w:firstLine="420"/>
      <w:jc w:val="both"/>
      <w:widowControl w:val="off"/>
    </w:pPr>
    <w:rPr>
      <w:rFonts w:ascii="Calibri" w:hAnsi="Calibri"/>
      <w:sz w:val="21"/>
      <w:szCs w:val="21"/>
      <w:lang w:val="en-US" w:eastAsia="zh-CN" w:bidi="ar-SA"/>
    </w:rPr>
  </w:style>
  <w:style w:type="character" w:styleId="918">
    <w:name w:val="批注引用1"/>
    <w:next w:val="918"/>
    <w:link w:val="735"/>
    <w:semiHidden/>
    <w:rPr>
      <w:sz w:val="21"/>
      <w:lang w:val="en-US" w:eastAsia="zh-CN" w:bidi="ar-SA"/>
    </w:rPr>
  </w:style>
  <w:style w:type="character" w:styleId="919">
    <w:name w:val="默认段落字体1"/>
    <w:next w:val="919"/>
    <w:link w:val="735"/>
    <w:uiPriority w:val="1"/>
    <w:unhideWhenUsed/>
    <w:qFormat/>
  </w:style>
  <w:style w:type="paragraph" w:styleId="920">
    <w:name w:val="标题 41"/>
    <w:basedOn w:val="735"/>
    <w:next w:val="796"/>
    <w:link w:val="735"/>
    <w:qFormat/>
    <w:pPr>
      <w:keepLines/>
      <w:keepNext/>
      <w:spacing w:before="280" w:after="290" w:line="376" w:lineRule="auto"/>
      <w:outlineLvl w:val="3"/>
    </w:pPr>
    <w:rPr>
      <w:rFonts w:ascii="Arial" w:hAnsi="Arial" w:eastAsia="黑体"/>
      <w:b/>
      <w:bCs/>
      <w:sz w:val="28"/>
      <w:szCs w:val="28"/>
    </w:rPr>
  </w:style>
  <w:style w:type="paragraph" w:styleId="921">
    <w:name w:val="无间隔"/>
    <w:next w:val="921"/>
    <w:link w:val="735"/>
    <w:uiPriority w:val="99"/>
    <w:qFormat/>
    <w:pPr>
      <w:jc w:val="both"/>
      <w:widowControl w:val="off"/>
    </w:pPr>
    <w:rPr>
      <w:sz w:val="21"/>
      <w:szCs w:val="21"/>
      <w:lang w:val="en-US" w:eastAsia="zh-CN" w:bidi="ar-SA"/>
    </w:rPr>
  </w:style>
  <w:style w:type="paragraph" w:styleId="922">
    <w:name w:val="纯文本1"/>
    <w:basedOn w:val="735"/>
    <w:next w:val="922"/>
    <w:link w:val="735"/>
    <w:qFormat/>
    <w:rPr>
      <w:rFonts w:ascii="宋体" w:hAnsi="Courier New"/>
      <w:sz w:val="20"/>
    </w:rPr>
  </w:style>
  <w:style w:type="paragraph" w:styleId="923">
    <w:name w:val="普通正文"/>
    <w:basedOn w:val="735"/>
    <w:next w:val="923"/>
    <w:link w:val="735"/>
    <w:qFormat/>
    <w:pPr>
      <w:ind w:firstLine="480"/>
      <w:jc w:val="left"/>
      <w:spacing w:before="120" w:after="120" w:line="360" w:lineRule="auto"/>
    </w:pPr>
    <w:rPr>
      <w:rFonts w:ascii="Arial" w:hAnsi="Arial"/>
      <w:sz w:val="24"/>
      <w:szCs w:val="24"/>
    </w:rPr>
  </w:style>
  <w:style w:type="paragraph" w:styleId="924">
    <w:name w:val="Char"/>
    <w:basedOn w:val="735"/>
    <w:next w:val="924"/>
    <w:link w:val="735"/>
    <w:pPr>
      <w:ind w:firstLine="200"/>
      <w:tabs>
        <w:tab w:val="left" w:pos="360" w:leader="none"/>
      </w:tabs>
    </w:pPr>
    <w:rPr>
      <w:sz w:val="28"/>
      <w:szCs w:val="30"/>
    </w:rPr>
  </w:style>
  <w:style w:type="character" w:styleId="925">
    <w:name w:val="HTML 打字机1"/>
    <w:next w:val="925"/>
    <w:link w:val="735"/>
    <w:uiPriority w:val="99"/>
    <w:rPr>
      <w:rFonts w:ascii="宋体" w:hAnsi="宋体" w:eastAsia="宋体" w:cs="宋体"/>
      <w:sz w:val="24"/>
      <w:szCs w:val="24"/>
    </w:rPr>
  </w:style>
  <w:style w:type="paragraph" w:styleId="926">
    <w:name w:val="页眉1"/>
    <w:basedOn w:val="735"/>
    <w:next w:val="926"/>
    <w:link w:val="735"/>
    <w:uiPriority w:val="99"/>
    <w:qFormat/>
    <w:pPr>
      <w:jc w:val="center"/>
      <w:tabs>
        <w:tab w:val="center" w:pos="4153" w:leader="none"/>
        <w:tab w:val="right" w:pos="8306" w:leader="none"/>
      </w:tabs>
      <w:pBdr>
        <w:bottom w:val="single" w:color="000000" w:sz="6" w:space="1"/>
      </w:pBdr>
    </w:pPr>
    <w:rPr>
      <w:sz w:val="18"/>
      <w:szCs w:val="18"/>
    </w:rPr>
  </w:style>
  <w:style w:type="paragraph" w:styleId="927">
    <w:name w:val="页脚1"/>
    <w:basedOn w:val="735"/>
    <w:next w:val="927"/>
    <w:link w:val="735"/>
    <w:pPr>
      <w:jc w:val="left"/>
      <w:tabs>
        <w:tab w:val="center" w:pos="4153" w:leader="none"/>
        <w:tab w:val="right" w:pos="8306" w:leader="none"/>
      </w:tabs>
    </w:pPr>
    <w:rPr>
      <w:sz w:val="18"/>
      <w:szCs w:val="18"/>
    </w:rPr>
  </w:style>
  <w:style w:type="character" w:styleId="928">
    <w:name w:val="NormalCharacter1"/>
    <w:next w:val="928"/>
    <w:link w:val="929"/>
    <w:uiPriority w:val="99"/>
    <w:qFormat/>
  </w:style>
  <w:style w:type="paragraph" w:styleId="929">
    <w:name w:val="UserStyle_4"/>
    <w:basedOn w:val="735"/>
    <w:next w:val="929"/>
    <w:link w:val="928"/>
    <w:uiPriority w:val="99"/>
    <w:qFormat/>
    <w:rPr>
      <w:sz w:val="20"/>
    </w:rPr>
  </w:style>
  <w:style w:type="paragraph" w:styleId="930">
    <w:name w:val="_paragraph_4sbbx_1"/>
    <w:basedOn w:val="735"/>
    <w:next w:val="930"/>
    <w:link w:val="735"/>
    <w:pPr>
      <w:jc w:val="left"/>
      <w:spacing w:before="100" w:beforeAutospacing="1" w:after="100" w:afterAutospacing="1"/>
      <w:widowControl/>
    </w:pPr>
    <w:rPr>
      <w:rFonts w:ascii="宋体" w:hAnsi="宋体" w:cs="宋体"/>
      <w:sz w:val="24"/>
      <w:szCs w:val="24"/>
    </w:rPr>
  </w:style>
  <w:style w:type="paragraph" w:styleId="931">
    <w:name w:val="Table Text"/>
    <w:basedOn w:val="735"/>
    <w:next w:val="931"/>
    <w:link w:val="735"/>
    <w:semiHidden/>
    <w:qFormat/>
    <w:pPr>
      <w:jc w:val="left"/>
      <w:widowControl/>
    </w:pPr>
    <w:rPr>
      <w:rFonts w:ascii="宋体" w:hAnsi="宋体" w:cs="宋体"/>
      <w:color w:val="000000"/>
      <w:szCs w:val="21"/>
      <w:lang w:eastAsia="en-US"/>
    </w:rPr>
  </w:style>
  <w:style w:type="paragraph" w:styleId="932">
    <w:name w:val="正文2"/>
    <w:next w:val="771"/>
    <w:link w:val="735"/>
    <w:qFormat/>
    <w:pPr>
      <w:ind w:firstLine="200"/>
      <w:jc w:val="both"/>
      <w:spacing w:before="156" w:line="360" w:lineRule="auto"/>
      <w:widowControl w:val="off"/>
    </w:pPr>
    <w:rPr>
      <w:sz w:val="24"/>
      <w:lang w:val="en-US" w:eastAsia="zh-CN" w:bidi="ar-SA"/>
    </w:rPr>
  </w:style>
  <w:style w:type="table" w:styleId="933">
    <w:name w:val="Table Normal"/>
    <w:next w:val="933"/>
    <w:link w:val="735"/>
    <w:unhideWhenUsed/>
    <w:qFormat/>
    <w:rPr>
      <w:lang w:val="en-US" w:eastAsia="zh-CN" w:bidi="ar-SA"/>
    </w:rPr>
    <w:tblPr/>
  </w:style>
  <w:style w:type="paragraph" w:styleId="934">
    <w:name w:val="页眉11"/>
    <w:basedOn w:val="735"/>
    <w:next w:val="934"/>
    <w:link w:val="735"/>
    <w:uiPriority w:val="99"/>
    <w:qFormat/>
    <w:pPr>
      <w:tabs>
        <w:tab w:val="center" w:pos="4153" w:leader="none"/>
        <w:tab w:val="right" w:pos="8306" w:leader="none"/>
      </w:tabs>
      <w:pBdr>
        <w:bottom w:val="single" w:color="000000" w:sz="6" w:space="1"/>
      </w:pBdr>
    </w:pPr>
    <w:rPr>
      <w:sz w:val="18"/>
      <w:szCs w:val="18"/>
      <w:lang w:eastAsia="en-US"/>
    </w:rPr>
  </w:style>
  <w:style w:type="paragraph" w:styleId="935">
    <w:name w:val="页脚11"/>
    <w:basedOn w:val="735"/>
    <w:next w:val="935"/>
    <w:link w:val="735"/>
    <w:uiPriority w:val="99"/>
    <w:qFormat/>
    <w:pPr>
      <w:jc w:val="left"/>
      <w:tabs>
        <w:tab w:val="center" w:pos="4153" w:leader="none"/>
        <w:tab w:val="right" w:pos="8306" w:leader="none"/>
      </w:tabs>
    </w:pPr>
    <w:rPr>
      <w:sz w:val="18"/>
      <w:szCs w:val="18"/>
      <w:lang w:eastAsia="en-US"/>
    </w:rPr>
  </w:style>
  <w:style w:type="character" w:styleId="936">
    <w:name w:val="强调"/>
    <w:basedOn w:val="741"/>
    <w:next w:val="936"/>
    <w:link w:val="735"/>
    <w:uiPriority w:val="20"/>
    <w:qFormat/>
    <w:rPr>
      <w:i/>
      <w:iCs/>
    </w:rPr>
  </w:style>
  <w:style w:type="paragraph" w:styleId="937">
    <w:name w:val="无间隔2"/>
    <w:next w:val="937"/>
    <w:link w:val="735"/>
    <w:qFormat/>
    <w:pPr>
      <w:jc w:val="both"/>
      <w:widowControl w:val="off"/>
    </w:pPr>
    <w:rPr>
      <w:sz w:val="21"/>
      <w:szCs w:val="24"/>
      <w:lang w:val="en-US" w:eastAsia="zh-CN" w:bidi="ar-SA"/>
    </w:rPr>
  </w:style>
  <w:style w:type="character" w:styleId="15812" w:default="1">
    <w:name w:val="Default Paragraph Font"/>
    <w:uiPriority w:val="1"/>
    <w:semiHidden/>
    <w:unhideWhenUsed/>
  </w:style>
  <w:style w:type="numbering" w:styleId="15813" w:default="1">
    <w:name w:val="No List"/>
    <w:uiPriority w:val="99"/>
    <w:semiHidden/>
    <w:unhideWhenUsed/>
  </w:style>
  <w:style w:type="table" w:styleId="158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dc:creator>
  <cp:lastModifiedBy>薛云涌</cp:lastModifiedBy>
  <cp:revision>122</cp:revision>
  <dcterms:created xsi:type="dcterms:W3CDTF">2024-12-16T01:39:00Z</dcterms:created>
  <dcterms:modified xsi:type="dcterms:W3CDTF">2026-07-08T01:22:06Z</dcterms:modified>
  <cp:version>786432</cp:version>
</cp:coreProperties>
</file>