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ascii="宋体"/>
          <w:color w:val="auto"/>
          <w:sz w:val="24"/>
          <w:szCs w:val="24"/>
          <w:highlight w:val="none"/>
        </w:rPr>
      </w:pPr>
      <w:r>
        <w:rPr>
          <w:rFonts w:ascii="宋体"/>
          <w:color w:val="auto"/>
          <w:sz w:val="24"/>
          <w:szCs w:val="24"/>
          <w:highlight w:val="none"/>
        </w:rPr>
      </w:r>
      <w:r/>
    </w:p>
    <w:p>
      <w:pPr>
        <w:rPr>
          <w:color w:val="auto"/>
          <w:highlight w:val="none"/>
        </w:rPr>
      </w:pPr>
      <w:r>
        <w:rPr>
          <w:color w:val="auto"/>
          <w:highlight w:val="none"/>
        </w:rPr>
      </w:r>
      <w:r/>
    </w:p>
    <w:p>
      <w:pPr>
        <w:jc w:val="center"/>
        <w:spacing w:line="500" w:lineRule="exact"/>
        <w:rPr>
          <w:rFonts w:ascii="宋体"/>
          <w:b/>
          <w:color w:val="auto"/>
          <w:sz w:val="24"/>
          <w:szCs w:val="24"/>
          <w:highlight w:val="none"/>
        </w:rPr>
      </w:pPr>
      <w:r>
        <w:rPr>
          <w:rFonts w:ascii="宋体"/>
          <w:b/>
          <w:color w:val="auto"/>
          <w:sz w:val="24"/>
          <w:szCs w:val="24"/>
          <w:highlight w:val="none"/>
        </w:rPr>
      </w:r>
      <w:r/>
    </w:p>
    <w:p>
      <w:pPr>
        <w:jc w:val="center"/>
        <w:spacing w:line="500" w:lineRule="exact"/>
        <w:rPr>
          <w:rFonts w:ascii="宋体"/>
          <w:b/>
          <w:color w:val="auto"/>
          <w:sz w:val="24"/>
          <w:szCs w:val="24"/>
          <w:highlight w:val="none"/>
        </w:rPr>
      </w:pPr>
      <w:r>
        <w:rPr>
          <w:rFonts w:ascii="宋体"/>
          <w:b/>
          <w:color w:val="auto"/>
          <w:sz w:val="24"/>
          <w:szCs w:val="24"/>
          <w:highlight w:val="none"/>
        </w:rPr>
      </w:r>
      <w:r/>
    </w:p>
    <w:p>
      <w:pPr>
        <w:jc w:val="center"/>
        <w:spacing w:line="720" w:lineRule="auto"/>
        <w:rPr>
          <w:rFonts w:ascii="宋体"/>
          <w:b/>
          <w:color w:val="auto"/>
          <w:sz w:val="96"/>
          <w:szCs w:val="96"/>
          <w:highlight w:val="none"/>
        </w:rPr>
      </w:pPr>
      <w:r>
        <w:rPr>
          <w:rFonts w:hint="eastAsia" w:ascii="宋体" w:hAnsi="宋体"/>
          <w:b/>
          <w:color w:val="auto"/>
          <w:sz w:val="96"/>
          <w:szCs w:val="96"/>
          <w:highlight w:val="none"/>
        </w:rPr>
        <w:t xml:space="preserve">招标文件</w:t>
      </w:r>
      <w:r/>
    </w:p>
    <w:p>
      <w:pPr>
        <w:spacing w:line="500" w:lineRule="exact"/>
        <w:rPr>
          <w:rFonts w:ascii="宋体"/>
          <w:b/>
          <w:color w:val="auto"/>
          <w:sz w:val="24"/>
          <w:szCs w:val="24"/>
          <w:highlight w:val="none"/>
        </w:rPr>
      </w:pPr>
      <w:r>
        <w:rPr>
          <w:rFonts w:ascii="宋体"/>
          <w:b/>
          <w:color w:val="auto"/>
          <w:sz w:val="24"/>
          <w:szCs w:val="24"/>
          <w:highlight w:val="none"/>
        </w:rPr>
      </w:r>
      <w:r/>
    </w:p>
    <w:p>
      <w:pPr>
        <w:jc w:val="center"/>
        <w:spacing w:line="500" w:lineRule="exact"/>
        <w:rPr>
          <w:rFonts w:ascii="宋体"/>
          <w:b/>
          <w:color w:val="auto"/>
          <w:sz w:val="24"/>
          <w:szCs w:val="24"/>
          <w:highlight w:val="none"/>
        </w:rPr>
      </w:pPr>
      <w:r>
        <w:rPr>
          <w:rFonts w:ascii="宋体"/>
          <w:b/>
          <w:color w:val="auto"/>
          <w:sz w:val="24"/>
          <w:szCs w:val="24"/>
          <w:highlight w:val="none"/>
        </w:rPr>
      </w:r>
      <w:r/>
    </w:p>
    <w:p>
      <w:pPr>
        <w:jc w:val="center"/>
        <w:spacing w:line="500" w:lineRule="exact"/>
        <w:rPr>
          <w:rFonts w:ascii="宋体"/>
          <w:b/>
          <w:color w:val="auto"/>
          <w:sz w:val="24"/>
          <w:szCs w:val="24"/>
          <w:highlight w:val="none"/>
        </w:rPr>
      </w:pPr>
      <w:r>
        <w:rPr>
          <w:rFonts w:ascii="宋体"/>
          <w:b/>
          <w:color w:val="auto"/>
          <w:sz w:val="24"/>
          <w:szCs w:val="24"/>
          <w:highlight w:val="none"/>
        </w:rPr>
      </w:r>
      <w:r/>
    </w:p>
    <w:p>
      <w:pPr>
        <w:jc w:val="center"/>
        <w:spacing w:line="500" w:lineRule="exact"/>
        <w:rPr>
          <w:rFonts w:ascii="宋体"/>
          <w:b/>
          <w:color w:val="auto"/>
          <w:sz w:val="24"/>
          <w:szCs w:val="24"/>
          <w:highlight w:val="none"/>
        </w:rPr>
      </w:pPr>
      <w:r>
        <w:rPr>
          <w:rFonts w:ascii="宋体"/>
          <w:b/>
          <w:color w:val="auto"/>
          <w:sz w:val="24"/>
          <w:szCs w:val="24"/>
          <w:highlight w:val="none"/>
        </w:rPr>
      </w:r>
      <w:r/>
    </w:p>
    <w:p>
      <w:pPr>
        <w:ind w:firstLine="1084"/>
        <w:jc w:val="left"/>
        <w:keepLines w:val="0"/>
        <w:keepNext w:val="0"/>
        <w:pageBreakBefore w:val="0"/>
        <w:spacing w:line="500" w:lineRule="exact"/>
        <w:widowControl w:val="off"/>
        <w:rPr>
          <w:rFonts w:hint="default" w:ascii="宋体" w:hAnsi="宋体"/>
          <w:b/>
          <w:color w:val="auto"/>
          <w:sz w:val="36"/>
          <w:szCs w:val="36"/>
          <w:highlight w:val="none"/>
          <w:lang w:val="en-US" w:eastAsia="zh-CN"/>
        </w:rPr>
      </w:pPr>
      <w:r>
        <w:rPr>
          <w:rFonts w:hint="eastAsia" w:ascii="宋体" w:hAnsi="宋体"/>
          <w:b/>
          <w:color w:val="auto"/>
          <w:sz w:val="36"/>
          <w:szCs w:val="36"/>
          <w:highlight w:val="none"/>
        </w:rPr>
        <w:t xml:space="preserve">项目编号：</w:t>
      </w:r>
      <w:r>
        <w:rPr>
          <w:rFonts w:hint="eastAsia" w:ascii="宋体" w:hAnsi="宋体" w:eastAsia="宋体" w:cs="宋体"/>
          <w:b/>
          <w:color w:val="auto"/>
          <w:sz w:val="36"/>
          <w:highlight w:val="none"/>
          <w:lang w:eastAsia="zh-CN"/>
        </w:rPr>
        <w:t xml:space="preserve">JSZC-3209</w:t>
      </w:r>
      <w:r>
        <w:rPr>
          <w:rFonts w:hint="eastAsia" w:ascii="宋体" w:hAnsi="宋体" w:cs="宋体"/>
          <w:b/>
          <w:color w:val="auto"/>
          <w:sz w:val="36"/>
          <w:highlight w:val="none"/>
          <w:lang w:val="en-US" w:eastAsia="zh-CN"/>
        </w:rPr>
        <w:t xml:space="preserve">03</w:t>
      </w:r>
      <w:r>
        <w:rPr>
          <w:rFonts w:hint="eastAsia" w:ascii="宋体" w:hAnsi="宋体" w:eastAsia="宋体" w:cs="宋体"/>
          <w:b/>
          <w:color w:val="auto"/>
          <w:sz w:val="36"/>
          <w:highlight w:val="none"/>
          <w:lang w:eastAsia="zh-CN"/>
        </w:rPr>
        <w:t xml:space="preserve">-KSPZ-G2026-</w:t>
      </w:r>
      <w:r>
        <w:rPr>
          <w:rFonts w:hint="eastAsia" w:ascii="宋体" w:hAnsi="宋体" w:cs="宋体"/>
          <w:b/>
          <w:color w:val="auto"/>
          <w:sz w:val="36"/>
          <w:highlight w:val="none"/>
          <w:lang w:val="en-US" w:eastAsia="zh-CN"/>
        </w:rPr>
        <w:t xml:space="preserve">0010</w:t>
      </w:r>
      <w:r/>
    </w:p>
    <w:p>
      <w:pPr>
        <w:rPr>
          <w:rFonts w:hint="eastAsia"/>
          <w:color w:val="auto"/>
          <w:highlight w:val="none"/>
          <w:lang w:eastAsia="zh-CN"/>
        </w:rPr>
      </w:pPr>
      <w:r>
        <w:rPr>
          <w:rFonts w:hint="eastAsia"/>
          <w:color w:val="auto"/>
          <w:highlight w:val="none"/>
          <w:lang w:eastAsia="zh-CN"/>
        </w:rPr>
      </w:r>
      <w:r/>
    </w:p>
    <w:p>
      <w:pPr>
        <w:ind w:left="2833" w:hanging="1807"/>
        <w:jc w:val="both"/>
        <w:keepLines w:val="0"/>
        <w:keepNext w:val="0"/>
        <w:pageBreakBefore w:val="0"/>
        <w:spacing w:line="500" w:lineRule="exact"/>
        <w:widowControl w:val="off"/>
        <w:rPr>
          <w:rFonts w:hint="default" w:ascii="宋体"/>
          <w:b/>
          <w:color w:val="auto"/>
          <w:sz w:val="36"/>
          <w:szCs w:val="36"/>
          <w:highlight w:val="none"/>
          <w:lang w:val="en-US"/>
        </w:rPr>
      </w:pPr>
      <w:r>
        <w:rPr>
          <w:rFonts w:hint="eastAsia" w:ascii="宋体" w:hAnsi="宋体"/>
          <w:b/>
          <w:color w:val="auto"/>
          <w:sz w:val="36"/>
          <w:szCs w:val="36"/>
          <w:highlight w:val="none"/>
        </w:rPr>
        <w:t xml:space="preserve">项</w:t>
      </w:r>
      <w:r>
        <w:rPr>
          <w:rFonts w:hint="eastAsia" w:ascii="宋体" w:hAnsi="宋体" w:cs="宋体"/>
          <w:b/>
          <w:color w:val="auto"/>
          <w:sz w:val="36"/>
          <w:szCs w:val="36"/>
          <w:highlight w:val="none"/>
        </w:rPr>
        <w:t xml:space="preserve">目名称：</w:t>
      </w:r>
      <w:r>
        <w:rPr>
          <w:rFonts w:hint="eastAsia" w:ascii="宋体" w:hAnsi="宋体" w:cs="宋体"/>
          <w:b/>
          <w:color w:val="auto"/>
          <w:sz w:val="36"/>
          <w:szCs w:val="36"/>
          <w:highlight w:val="none"/>
          <w:lang w:eastAsia="zh-CN"/>
        </w:rPr>
        <w:t xml:space="preserve">盐都区2026年安康关爱保险项目</w:t>
      </w:r>
      <w:r/>
    </w:p>
    <w:p>
      <w:pPr>
        <w:spacing w:line="500" w:lineRule="exact"/>
        <w:rPr>
          <w:rFonts w:ascii="宋体"/>
          <w:b/>
          <w:color w:val="auto"/>
          <w:sz w:val="24"/>
          <w:szCs w:val="24"/>
          <w:highlight w:val="none"/>
        </w:rPr>
      </w:pPr>
      <w:r>
        <w:rPr>
          <w:rFonts w:ascii="宋体"/>
          <w:b/>
          <w:color w:val="auto"/>
          <w:sz w:val="24"/>
          <w:szCs w:val="24"/>
          <w:highlight w:val="none"/>
        </w:rPr>
      </w:r>
      <w:r/>
    </w:p>
    <w:p>
      <w:pPr>
        <w:spacing w:line="500" w:lineRule="exact"/>
        <w:rPr>
          <w:rFonts w:ascii="宋体"/>
          <w:b/>
          <w:color w:val="auto"/>
          <w:sz w:val="24"/>
          <w:szCs w:val="24"/>
          <w:highlight w:val="none"/>
        </w:rPr>
      </w:pPr>
      <w:r>
        <w:rPr>
          <w:rFonts w:ascii="宋体"/>
          <w:b/>
          <w:color w:val="auto"/>
          <w:sz w:val="24"/>
          <w:szCs w:val="24"/>
          <w:highlight w:val="none"/>
        </w:rPr>
      </w:r>
      <w:r/>
    </w:p>
    <w:p>
      <w:pPr>
        <w:spacing w:line="500" w:lineRule="exact"/>
        <w:rPr>
          <w:rFonts w:ascii="宋体"/>
          <w:b/>
          <w:color w:val="auto"/>
          <w:sz w:val="24"/>
          <w:szCs w:val="24"/>
          <w:highlight w:val="none"/>
        </w:rPr>
      </w:pPr>
      <w:r>
        <w:rPr>
          <w:rFonts w:ascii="宋体"/>
          <w:b/>
          <w:color w:val="auto"/>
          <w:sz w:val="24"/>
          <w:szCs w:val="24"/>
          <w:highlight w:val="none"/>
        </w:rPr>
      </w:r>
      <w:r/>
    </w:p>
    <w:p>
      <w:pPr>
        <w:spacing w:line="500" w:lineRule="exact"/>
        <w:rPr>
          <w:rFonts w:ascii="宋体"/>
          <w:b/>
          <w:color w:val="auto"/>
          <w:sz w:val="24"/>
          <w:szCs w:val="24"/>
          <w:highlight w:val="none"/>
        </w:rPr>
      </w:pPr>
      <w:r>
        <w:rPr>
          <w:rFonts w:ascii="宋体"/>
          <w:b/>
          <w:color w:val="auto"/>
          <w:sz w:val="24"/>
          <w:szCs w:val="24"/>
          <w:highlight w:val="none"/>
        </w:rPr>
      </w:r>
      <w:r/>
    </w:p>
    <w:p>
      <w:pPr>
        <w:jc w:val="center"/>
        <w:spacing w:line="500" w:lineRule="exact"/>
        <w:rPr>
          <w:rFonts w:ascii="宋体" w:cs="黑体"/>
          <w:bCs/>
          <w:color w:val="auto"/>
          <w:spacing w:val="15"/>
          <w:sz w:val="32"/>
          <w:szCs w:val="32"/>
          <w:highlight w:val="none"/>
        </w:rPr>
      </w:pPr>
      <w:r>
        <w:rPr>
          <w:rFonts w:ascii="宋体" w:cs="黑体"/>
          <w:bCs/>
          <w:color w:val="auto"/>
          <w:spacing w:val="15"/>
          <w:sz w:val="32"/>
          <w:szCs w:val="32"/>
          <w:highlight w:val="none"/>
        </w:rPr>
      </w:r>
      <w:r/>
    </w:p>
    <w:p>
      <w:pPr>
        <w:jc w:val="center"/>
        <w:spacing w:line="500" w:lineRule="exact"/>
        <w:rPr>
          <w:rFonts w:ascii="宋体" w:cs="黑体"/>
          <w:bCs/>
          <w:color w:val="auto"/>
          <w:spacing w:val="15"/>
          <w:sz w:val="32"/>
          <w:szCs w:val="32"/>
          <w:highlight w:val="none"/>
        </w:rPr>
      </w:pPr>
      <w:r>
        <w:rPr>
          <w:rFonts w:ascii="宋体" w:cs="黑体"/>
          <w:bCs/>
          <w:color w:val="auto"/>
          <w:spacing w:val="15"/>
          <w:sz w:val="32"/>
          <w:szCs w:val="32"/>
          <w:highlight w:val="none"/>
        </w:rPr>
      </w:r>
      <w:r/>
    </w:p>
    <w:p>
      <w:pPr>
        <w:jc w:val="center"/>
        <w:spacing w:line="500" w:lineRule="exact"/>
        <w:rPr>
          <w:rFonts w:ascii="宋体" w:cs="黑体"/>
          <w:bCs/>
          <w:color w:val="auto"/>
          <w:spacing w:val="15"/>
          <w:sz w:val="32"/>
          <w:szCs w:val="32"/>
          <w:highlight w:val="none"/>
        </w:rPr>
      </w:pPr>
      <w:r>
        <w:rPr>
          <w:rFonts w:ascii="宋体" w:cs="黑体"/>
          <w:bCs/>
          <w:color w:val="auto"/>
          <w:spacing w:val="15"/>
          <w:sz w:val="32"/>
          <w:szCs w:val="32"/>
          <w:highlight w:val="none"/>
        </w:rPr>
      </w:r>
      <w:r/>
    </w:p>
    <w:p>
      <w:pPr>
        <w:jc w:val="center"/>
        <w:spacing w:line="500" w:lineRule="exact"/>
        <w:rPr>
          <w:rFonts w:hint="eastAsia" w:ascii="宋体" w:eastAsia="宋体"/>
          <w:color w:val="auto"/>
          <w:sz w:val="32"/>
          <w:szCs w:val="32"/>
          <w:highlight w:val="none"/>
          <w:lang w:eastAsia="zh-CN"/>
        </w:rPr>
      </w:pPr>
      <w:r>
        <w:rPr>
          <w:rFonts w:hint="eastAsia" w:ascii="宋体" w:hAnsi="宋体" w:cs="黑体"/>
          <w:bCs/>
          <w:color w:val="auto"/>
          <w:spacing w:val="15"/>
          <w:sz w:val="32"/>
          <w:szCs w:val="32"/>
          <w:highlight w:val="none"/>
          <w:lang w:eastAsia="zh-CN"/>
        </w:rPr>
        <w:t xml:space="preserve">盐城市盐都区民政局</w:t>
      </w:r>
      <w:r/>
    </w:p>
    <w:p>
      <w:pPr>
        <w:jc w:val="center"/>
        <w:spacing w:line="500" w:lineRule="exact"/>
        <w:rPr>
          <w:rFonts w:ascii="宋体" w:hAnsi="宋体"/>
          <w:color w:val="auto"/>
          <w:sz w:val="32"/>
          <w:szCs w:val="32"/>
          <w:highlight w:val="none"/>
        </w:rPr>
      </w:pPr>
      <w:r>
        <w:rPr>
          <w:rFonts w:hint="eastAsia" w:ascii="宋体" w:hAnsi="宋体"/>
          <w:color w:val="auto"/>
          <w:sz w:val="32"/>
          <w:szCs w:val="32"/>
          <w:highlight w:val="none"/>
        </w:rPr>
        <w:t xml:space="preserve">202</w:t>
      </w:r>
      <w:r>
        <w:rPr>
          <w:rFonts w:hint="eastAsia" w:ascii="宋体" w:hAnsi="宋体"/>
          <w:color w:val="auto"/>
          <w:sz w:val="32"/>
          <w:szCs w:val="32"/>
          <w:highlight w:val="none"/>
          <w:lang w:val="en-US" w:eastAsia="zh-CN"/>
        </w:rPr>
        <w:t xml:space="preserve">6</w:t>
      </w:r>
      <w:r>
        <w:rPr>
          <w:rFonts w:hint="eastAsia" w:ascii="宋体" w:hAnsi="宋体"/>
          <w:color w:val="auto"/>
          <w:sz w:val="32"/>
          <w:szCs w:val="32"/>
          <w:highlight w:val="none"/>
        </w:rPr>
        <w:t xml:space="preserve">年</w:t>
      </w:r>
      <w:r>
        <w:rPr>
          <w:rFonts w:hint="eastAsia" w:ascii="宋体" w:hAnsi="宋体"/>
          <w:color w:val="auto"/>
          <w:sz w:val="32"/>
          <w:szCs w:val="32"/>
          <w:highlight w:val="none"/>
          <w:lang w:val="en-US" w:eastAsia="zh-CN"/>
        </w:rPr>
        <w:t xml:space="preserve">6</w:t>
      </w:r>
      <w:r>
        <w:rPr>
          <w:rFonts w:hint="eastAsia" w:ascii="宋体" w:hAnsi="宋体"/>
          <w:color w:val="auto"/>
          <w:sz w:val="32"/>
          <w:szCs w:val="32"/>
          <w:highlight w:val="none"/>
        </w:rPr>
        <w:t xml:space="preserve">月</w:t>
      </w:r>
      <w:r/>
    </w:p>
    <w:p>
      <w:pPr>
        <w:jc w:val="center"/>
        <w:spacing w:line="500" w:lineRule="exact"/>
        <w:rPr>
          <w:rFonts w:ascii="宋体"/>
          <w:color w:val="auto"/>
          <w:sz w:val="32"/>
          <w:szCs w:val="32"/>
          <w:highlight w:val="none"/>
        </w:rPr>
      </w:pPr>
      <w:r>
        <w:rPr>
          <w:rFonts w:ascii="宋体"/>
          <w:color w:val="auto"/>
          <w:sz w:val="32"/>
          <w:szCs w:val="32"/>
          <w:highlight w:val="none"/>
        </w:rPr>
      </w:r>
      <w:r/>
    </w:p>
    <w:p>
      <w:pPr>
        <w:jc w:val="center"/>
        <w:spacing w:line="500" w:lineRule="exact"/>
        <w:rPr>
          <w:rFonts w:ascii="宋体" w:hAnsi="宋体"/>
          <w:b/>
          <w:color w:val="auto"/>
          <w:sz w:val="52"/>
          <w:szCs w:val="52"/>
          <w:highlight w:val="none"/>
        </w:rPr>
        <w:sectPr>
          <w:headerReference w:type="default" r:id="rId9"/>
          <w:footerReference w:type="even" r:id="rId10"/>
          <w:footnotePr/>
          <w:endnotePr/>
          <w:type w:val="nextPage"/>
          <w:pgSz w:w="11906" w:h="16838" w:orient="portrait"/>
          <w:pgMar w:top="1418" w:right="1588" w:bottom="1418" w:left="1365" w:header="851" w:footer="907" w:gutter="0"/>
          <w:pgNumType w:start="0"/>
          <w:cols w:num="1" w:sep="0" w:space="425" w:equalWidth="1"/>
          <w:docGrid w:linePitch="360"/>
          <w:titlePg/>
        </w:sectPr>
        <w:outlineLvl w:val="0"/>
      </w:pPr>
      <w:r/>
      <w:bookmarkStart w:id="0" w:name="_Toc120614210"/>
      <w:r/>
      <w:bookmarkStart w:id="1" w:name="_Toc513029200"/>
      <w:r/>
      <w:bookmarkStart w:id="2" w:name="_Toc16938516"/>
      <w:r/>
      <w:bookmarkStart w:id="3" w:name="_Toc20823272"/>
      <w:r/>
      <w:bookmarkStart w:id="4" w:name="_Toc523127445"/>
      <w:r/>
      <w:bookmarkStart w:id="5" w:name="_Toc479757206"/>
      <w:r/>
      <w:r/>
    </w:p>
    <w:p>
      <w:pPr>
        <w:jc w:val="center"/>
        <w:spacing w:line="500" w:lineRule="exact"/>
        <w:rPr>
          <w:rFonts w:ascii="宋体"/>
          <w:b/>
          <w:color w:val="auto"/>
          <w:sz w:val="52"/>
          <w:szCs w:val="52"/>
          <w:highlight w:val="none"/>
        </w:rPr>
        <w:outlineLvl w:val="0"/>
      </w:pPr>
      <w:r>
        <w:rPr>
          <w:rFonts w:hint="eastAsia" w:ascii="宋体" w:hAnsi="宋体"/>
          <w:b/>
          <w:color w:val="auto"/>
          <w:sz w:val="52"/>
          <w:szCs w:val="52"/>
          <w:highlight w:val="none"/>
        </w:rPr>
        <w:t xml:space="preserve">总目录</w:t>
      </w:r>
      <w:r/>
    </w:p>
    <w:p>
      <w:pPr>
        <w:spacing w:line="500" w:lineRule="exact"/>
        <w:rPr>
          <w:rFonts w:ascii="宋体"/>
          <w:b/>
          <w:color w:val="auto"/>
          <w:sz w:val="24"/>
          <w:szCs w:val="24"/>
          <w:highlight w:val="none"/>
        </w:rPr>
      </w:pPr>
      <w:r>
        <w:rPr>
          <w:rFonts w:ascii="宋体"/>
          <w:b/>
          <w:color w:val="auto"/>
          <w:sz w:val="24"/>
          <w:szCs w:val="24"/>
          <w:highlight w:val="none"/>
        </w:rPr>
      </w:r>
      <w:r/>
    </w:p>
    <w:p>
      <w:pPr>
        <w:numPr>
          <w:ilvl w:val="0"/>
          <w:numId w:val="1"/>
        </w:numPr>
        <w:spacing w:line="1000" w:lineRule="exact"/>
        <w:rPr>
          <w:rFonts w:ascii="宋体"/>
          <w:color w:val="auto"/>
          <w:sz w:val="32"/>
          <w:szCs w:val="32"/>
          <w:highlight w:val="none"/>
        </w:rPr>
        <w:outlineLvl w:val="0"/>
      </w:pPr>
      <w:r>
        <w:rPr>
          <w:rFonts w:hint="eastAsia" w:ascii="宋体" w:hAnsi="宋体"/>
          <w:color w:val="auto"/>
          <w:sz w:val="32"/>
          <w:szCs w:val="32"/>
          <w:highlight w:val="none"/>
        </w:rPr>
        <w:t xml:space="preserve">招标公告……………………………………</w:t>
      </w:r>
      <w:r>
        <w:rPr>
          <w:rFonts w:hint="eastAsia" w:ascii="宋体" w:hAnsi="宋体"/>
          <w:color w:val="auto"/>
          <w:sz w:val="32"/>
          <w:szCs w:val="32"/>
          <w:highlight w:val="none"/>
          <w:lang w:val="en-US" w:eastAsia="zh-CN"/>
        </w:rPr>
        <w:t xml:space="preserve">1</w:t>
      </w:r>
      <w:r/>
    </w:p>
    <w:p>
      <w:pPr>
        <w:numPr>
          <w:ilvl w:val="0"/>
          <w:numId w:val="1"/>
        </w:numPr>
        <w:spacing w:line="1000" w:lineRule="exact"/>
        <w:rPr>
          <w:rFonts w:ascii="宋体"/>
          <w:color w:val="auto"/>
          <w:sz w:val="32"/>
          <w:szCs w:val="32"/>
          <w:highlight w:val="none"/>
        </w:rPr>
        <w:outlineLvl w:val="0"/>
      </w:pPr>
      <w:r>
        <w:rPr>
          <w:rFonts w:hint="eastAsia" w:ascii="宋体" w:hAnsi="宋体"/>
          <w:bCs/>
          <w:color w:val="auto"/>
          <w:sz w:val="32"/>
          <w:szCs w:val="32"/>
          <w:highlight w:val="none"/>
        </w:rPr>
        <w:t xml:space="preserve">投标人须知</w:t>
      </w:r>
      <w:r>
        <w:rPr>
          <w:rFonts w:hint="eastAsia" w:ascii="宋体" w:hAnsi="宋体"/>
          <w:color w:val="auto"/>
          <w:sz w:val="32"/>
          <w:szCs w:val="32"/>
          <w:highlight w:val="none"/>
        </w:rPr>
        <w:t xml:space="preserve">…………………………………</w:t>
      </w:r>
      <w:r>
        <w:rPr>
          <w:rFonts w:hint="eastAsia" w:ascii="宋体" w:hAnsi="宋体"/>
          <w:color w:val="auto"/>
          <w:sz w:val="32"/>
          <w:szCs w:val="32"/>
          <w:highlight w:val="none"/>
          <w:lang w:val="en-US" w:eastAsia="zh-CN"/>
        </w:rPr>
        <w:t xml:space="preserve">4</w:t>
      </w:r>
      <w:r/>
    </w:p>
    <w:p>
      <w:pPr>
        <w:numPr>
          <w:ilvl w:val="0"/>
          <w:numId w:val="1"/>
        </w:numPr>
        <w:spacing w:line="1000" w:lineRule="exact"/>
        <w:rPr>
          <w:rFonts w:ascii="宋体"/>
          <w:color w:val="auto"/>
          <w:sz w:val="32"/>
          <w:szCs w:val="32"/>
          <w:highlight w:val="none"/>
        </w:rPr>
        <w:outlineLvl w:val="0"/>
      </w:pPr>
      <w:r>
        <w:rPr>
          <w:rFonts w:hint="eastAsia" w:ascii="宋体" w:hAnsi="宋体"/>
          <w:color w:val="auto"/>
          <w:sz w:val="32"/>
          <w:szCs w:val="32"/>
          <w:highlight w:val="none"/>
        </w:rPr>
        <w:t xml:space="preserve">合同条款及格式……………………………</w:t>
      </w:r>
      <w:r>
        <w:rPr>
          <w:rFonts w:hint="eastAsia" w:ascii="宋体" w:hAnsi="宋体"/>
          <w:color w:val="auto"/>
          <w:sz w:val="32"/>
          <w:szCs w:val="32"/>
          <w:highlight w:val="none"/>
          <w:lang w:val="en-US" w:eastAsia="zh-CN"/>
        </w:rPr>
        <w:t xml:space="preserve">18</w:t>
      </w:r>
      <w:r/>
    </w:p>
    <w:p>
      <w:pPr>
        <w:numPr>
          <w:ilvl w:val="0"/>
          <w:numId w:val="1"/>
        </w:numPr>
        <w:spacing w:line="1000" w:lineRule="exact"/>
        <w:rPr>
          <w:rFonts w:ascii="宋体"/>
          <w:color w:val="auto"/>
          <w:sz w:val="32"/>
          <w:szCs w:val="32"/>
          <w:highlight w:val="none"/>
        </w:rPr>
        <w:outlineLvl w:val="0"/>
      </w:pPr>
      <w:r>
        <w:rPr>
          <w:rFonts w:hint="eastAsia" w:ascii="宋体" w:hAnsi="宋体"/>
          <w:color w:val="auto"/>
          <w:sz w:val="32"/>
          <w:szCs w:val="32"/>
          <w:highlight w:val="none"/>
          <w:lang w:val="en-US" w:eastAsia="zh-CN"/>
        </w:rPr>
        <w:t xml:space="preserve">项目</w:t>
      </w:r>
      <w:r>
        <w:rPr>
          <w:rFonts w:hint="eastAsia" w:ascii="宋体" w:hAnsi="宋体"/>
          <w:color w:val="auto"/>
          <w:sz w:val="32"/>
          <w:szCs w:val="32"/>
          <w:highlight w:val="none"/>
        </w:rPr>
        <w:t xml:space="preserve">需求……………………………………</w:t>
      </w:r>
      <w:r>
        <w:rPr>
          <w:rFonts w:hint="eastAsia" w:ascii="宋体" w:hAnsi="宋体"/>
          <w:color w:val="auto"/>
          <w:sz w:val="32"/>
          <w:szCs w:val="32"/>
          <w:highlight w:val="none"/>
          <w:lang w:val="en-US" w:eastAsia="zh-CN"/>
        </w:rPr>
        <w:t xml:space="preserve">26</w:t>
      </w:r>
      <w:r/>
    </w:p>
    <w:p>
      <w:pPr>
        <w:numPr>
          <w:ilvl w:val="0"/>
          <w:numId w:val="1"/>
        </w:numPr>
        <w:spacing w:line="1000" w:lineRule="exact"/>
        <w:rPr>
          <w:rFonts w:ascii="宋体"/>
          <w:color w:val="auto"/>
          <w:sz w:val="32"/>
          <w:szCs w:val="32"/>
          <w:highlight w:val="none"/>
        </w:rPr>
        <w:outlineLvl w:val="0"/>
      </w:pPr>
      <w:r>
        <w:rPr>
          <w:rFonts w:hint="eastAsia" w:ascii="宋体" w:hAnsi="宋体"/>
          <w:color w:val="auto"/>
          <w:sz w:val="32"/>
          <w:szCs w:val="32"/>
          <w:highlight w:val="none"/>
        </w:rPr>
        <w:t xml:space="preserve">定标原则与评标标准………………………</w:t>
      </w:r>
      <w:r>
        <w:rPr>
          <w:rFonts w:hint="eastAsia" w:ascii="宋体" w:hAnsi="宋体"/>
          <w:color w:val="auto"/>
          <w:sz w:val="32"/>
          <w:szCs w:val="32"/>
          <w:highlight w:val="none"/>
          <w:lang w:val="en-US" w:eastAsia="zh-CN"/>
        </w:rPr>
        <w:t xml:space="preserve">31</w:t>
      </w:r>
      <w:r/>
    </w:p>
    <w:p>
      <w:pPr>
        <w:numPr>
          <w:ilvl w:val="0"/>
          <w:numId w:val="1"/>
        </w:numPr>
        <w:spacing w:line="1000" w:lineRule="exact"/>
        <w:rPr>
          <w:rFonts w:ascii="宋体"/>
          <w:color w:val="auto"/>
          <w:sz w:val="32"/>
          <w:szCs w:val="32"/>
          <w:highlight w:val="none"/>
        </w:rPr>
        <w:outlineLvl w:val="0"/>
      </w:pPr>
      <w:r>
        <w:rPr>
          <w:rFonts w:hint="eastAsia" w:ascii="宋体" w:hAnsi="宋体"/>
          <w:color w:val="auto"/>
          <w:sz w:val="32"/>
          <w:szCs w:val="32"/>
          <w:highlight w:val="none"/>
        </w:rPr>
        <w:t xml:space="preserve">投标文件格式………………………………</w:t>
      </w:r>
      <w:r>
        <w:rPr>
          <w:rFonts w:hint="eastAsia" w:ascii="宋体" w:hAnsi="宋体"/>
          <w:color w:val="auto"/>
          <w:sz w:val="32"/>
          <w:szCs w:val="32"/>
          <w:highlight w:val="none"/>
          <w:lang w:val="en-US" w:eastAsia="zh-CN"/>
        </w:rPr>
        <w:t xml:space="preserve">35</w:t>
      </w:r>
      <w:r/>
    </w:p>
    <w:p>
      <w:pPr>
        <w:spacing w:line="500" w:lineRule="exact"/>
        <w:rPr>
          <w:rFonts w:ascii="宋体" w:hAnsi="宋体" w:eastAsia="宋体"/>
          <w:bCs/>
          <w:color w:val="auto"/>
          <w:sz w:val="24"/>
          <w:szCs w:val="24"/>
          <w:highlight w:val="none"/>
        </w:rPr>
      </w:pPr>
      <w:r>
        <w:rPr>
          <w:rFonts w:ascii="宋体" w:hAnsi="宋体" w:eastAsia="宋体"/>
          <w:bCs/>
          <w:color w:val="auto"/>
          <w:sz w:val="24"/>
          <w:szCs w:val="24"/>
          <w:highlight w:val="none"/>
        </w:rPr>
      </w:r>
      <w:r/>
    </w:p>
    <w:p>
      <w:pPr>
        <w:spacing w:line="500" w:lineRule="exact"/>
        <w:rPr>
          <w:rFonts w:ascii="宋体" w:hAnsi="宋体" w:eastAsia="宋体"/>
          <w:bCs/>
          <w:color w:val="auto"/>
          <w:sz w:val="24"/>
          <w:szCs w:val="24"/>
          <w:highlight w:val="none"/>
        </w:rPr>
      </w:pPr>
      <w:r>
        <w:rPr>
          <w:rFonts w:ascii="宋体" w:hAnsi="宋体" w:eastAsia="宋体"/>
          <w:bCs/>
          <w:color w:val="auto"/>
          <w:sz w:val="24"/>
          <w:szCs w:val="24"/>
          <w:highlight w:val="none"/>
        </w:rPr>
      </w:r>
      <w:bookmarkEnd w:id="0"/>
      <w:r/>
      <w:r/>
    </w:p>
    <w:p>
      <w:pPr>
        <w:rPr>
          <w:rFonts w:hint="eastAsia" w:ascii="宋体" w:hAnsi="宋体" w:eastAsia="宋体" w:cs="Arial"/>
          <w:b/>
          <w:bCs/>
          <w:color w:val="auto"/>
          <w:sz w:val="44"/>
          <w:szCs w:val="44"/>
          <w:highlight w:val="none"/>
        </w:rPr>
        <w:sectPr>
          <w:footerReference w:type="default" r:id="rId11"/>
          <w:footerReference w:type="first" r:id="rId12"/>
          <w:footnotePr/>
          <w:endnotePr/>
          <w:type w:val="nextPage"/>
          <w:pgSz w:w="11906" w:h="16838" w:orient="portrait"/>
          <w:pgMar w:top="1418" w:right="1588" w:bottom="1418" w:left="1365" w:header="851" w:footer="907" w:gutter="0"/>
          <w:pgNumType w:start="1"/>
          <w:cols w:num="1" w:sep="0" w:space="425" w:equalWidth="1"/>
          <w:docGrid w:linePitch="360"/>
        </w:sectPr>
      </w:pPr>
      <w:r>
        <w:rPr>
          <w:rFonts w:hint="eastAsia" w:ascii="宋体" w:hAnsi="宋体" w:eastAsia="宋体" w:cs="Arial"/>
          <w:b/>
          <w:bCs/>
          <w:color w:val="auto"/>
          <w:sz w:val="44"/>
          <w:szCs w:val="44"/>
          <w:highlight w:val="none"/>
        </w:rPr>
      </w:r>
      <w:r/>
    </w:p>
    <w:p>
      <w:pPr>
        <w:jc w:val="center"/>
        <w:rPr>
          <w:rFonts w:asciiTheme="majorEastAsia" w:hAnsiTheme="majorEastAsia" w:eastAsiaTheme="majorEastAsia" w:cstheme="majorEastAsia"/>
          <w:bCs/>
          <w:color w:val="auto"/>
          <w:sz w:val="24"/>
          <w:szCs w:val="24"/>
          <w:highlight w:val="none"/>
        </w:rPr>
      </w:pPr>
      <w:r>
        <w:rPr>
          <w:rFonts w:hint="eastAsia" w:ascii="宋体" w:hAnsi="宋体" w:eastAsia="宋体" w:cs="Arial"/>
          <w:b/>
          <w:bCs/>
          <w:color w:val="auto"/>
          <w:sz w:val="44"/>
          <w:szCs w:val="44"/>
          <w:highlight w:val="none"/>
        </w:rPr>
        <w:t xml:space="preserve">第一章  招标公告</w:t>
      </w:r>
      <w:r/>
    </w:p>
    <w:p>
      <w:pPr>
        <w:ind w:left="0" w:firstLine="480"/>
        <w:keepLines w:val="0"/>
        <w:keepNext w:val="0"/>
        <w:pageBreakBefore w:val="0"/>
        <w:spacing w:line="324" w:lineRule="auto"/>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bookmarkStart w:id="6" w:name="_Toc28359079"/>
      <w:r/>
      <w:bookmarkStart w:id="7" w:name="_Toc35393621"/>
      <w:r/>
      <w:bookmarkStart w:id="8" w:name="_Toc28359002"/>
      <w:r/>
      <w:bookmarkStart w:id="9" w:name="_Toc35393790"/>
      <w:r/>
      <w:bookmarkStart w:id="10" w:name="_Hlk24379207"/>
      <w:r>
        <w:rPr>
          <w:rFonts w:hint="eastAsia" w:ascii="宋体" w:hAnsi="宋体" w:eastAsia="宋体" w:cs="宋体"/>
          <w:color w:val="auto"/>
          <w:sz w:val="24"/>
          <w:szCs w:val="24"/>
          <w:highlight w:val="none"/>
        </w:rPr>
        <w:t xml:space="preserve">项目概况</w:t>
      </w:r>
      <w:r/>
    </w:p>
    <w:p>
      <w:pPr>
        <w:ind w:left="0" w:firstLine="480"/>
        <w:keepLines w:val="0"/>
        <w:keepNext w:val="0"/>
        <w:pageBreakBefore w:val="0"/>
        <w:spacing w:line="324" w:lineRule="auto"/>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lang w:val="en-US" w:eastAsia="zh-CN"/>
        </w:rPr>
        <w:t xml:space="preserve">盐都区2026年安康关爱保险项目</w:t>
      </w:r>
      <w:r>
        <w:rPr>
          <w:rFonts w:hint="eastAsia" w:ascii="宋体" w:hAnsi="宋体" w:eastAsia="宋体" w:cs="宋体"/>
          <w:color w:val="auto"/>
          <w:sz w:val="24"/>
          <w:szCs w:val="24"/>
          <w:highlight w:val="none"/>
        </w:rPr>
        <w:t xml:space="preserve">招标项目的潜在投标人可在“苏采云”系统内免费下载（投标人必须在苏采云系统中获取采购文件，方能参与政府采购项目），并于</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yellow"/>
          <w:u w:val="single"/>
        </w:rPr>
        <w:t xml:space="preserve">26年</w:t>
      </w:r>
      <w:r>
        <w:rPr>
          <w:rFonts w:hint="eastAsia" w:ascii="宋体" w:hAnsi="宋体" w:eastAsia="宋体" w:cs="宋体"/>
          <w:color w:val="auto"/>
          <w:sz w:val="24"/>
          <w:szCs w:val="24"/>
          <w:highlight w:val="yellow"/>
          <w:u w:val="single"/>
        </w:rPr>
        <w:t xml:space="preserve">07月01</w:t>
      </w:r>
      <w:r>
        <w:rPr>
          <w:rFonts w:hint="eastAsia" w:ascii="宋体" w:hAnsi="宋体" w:eastAsia="宋体" w:cs="宋体"/>
          <w:color w:val="auto"/>
          <w:sz w:val="24"/>
          <w:szCs w:val="24"/>
          <w:highlight w:val="yellow"/>
          <w:u w:val="single"/>
        </w:rPr>
        <w:t xml:space="preserve">日</w:t>
      </w:r>
      <w:r>
        <w:rPr>
          <w:rFonts w:hint="eastAsia" w:ascii="宋体" w:hAnsi="宋体" w:eastAsia="宋体" w:cs="宋体"/>
          <w:color w:val="auto"/>
          <w:sz w:val="24"/>
          <w:szCs w:val="24"/>
          <w:highlight w:val="yellow"/>
          <w:u w:val="single"/>
          <w:lang w:val="en-US" w:eastAsia="zh-CN"/>
        </w:rPr>
        <w:t xml:space="preserve">15</w:t>
      </w:r>
      <w:r>
        <w:rPr>
          <w:rFonts w:hint="eastAsia" w:ascii="宋体" w:hAnsi="宋体" w:eastAsia="宋体" w:cs="宋体"/>
          <w:color w:val="auto"/>
          <w:sz w:val="24"/>
          <w:szCs w:val="24"/>
          <w:highlight w:val="yellow"/>
          <w:u w:val="single"/>
        </w:rPr>
        <w:t xml:space="preserve">点0</w:t>
      </w:r>
      <w:r>
        <w:rPr>
          <w:rFonts w:hint="eastAsia" w:ascii="宋体" w:hAnsi="宋体" w:eastAsia="宋体" w:cs="宋体"/>
          <w:color w:val="auto"/>
          <w:sz w:val="24"/>
          <w:szCs w:val="24"/>
          <w:highlight w:val="none"/>
          <w:u w:val="single"/>
        </w:rPr>
        <w:t xml:space="preserve">0分（</w:t>
      </w:r>
      <w:r>
        <w:rPr>
          <w:rFonts w:hint="eastAsia" w:ascii="宋体" w:hAnsi="宋体" w:eastAsia="宋体" w:cs="宋体"/>
          <w:color w:val="auto"/>
          <w:sz w:val="24"/>
          <w:szCs w:val="24"/>
          <w:highlight w:val="none"/>
        </w:rPr>
        <w:t xml:space="preserve">北京时间）前递交投标文件。</w:t>
      </w:r>
      <w:r/>
    </w:p>
    <w:p>
      <w:pPr>
        <w:numPr>
          <w:ilvl w:val="0"/>
          <w:numId w:val="0"/>
        </w:numPr>
        <w:keepLines w:val="0"/>
        <w:keepNext w:val="0"/>
        <w:pageBreakBefore w:val="0"/>
        <w:spacing w:after="0" w:afterAutospacing="0" w:line="324" w:lineRule="auto"/>
        <w:widowControl w:val="off"/>
        <w:tabs>
          <w:tab w:val="left" w:pos="780" w:leader="none"/>
        </w:tabs>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一、项目基本情况</w:t>
      </w:r>
      <w:bookmarkEnd w:id="6"/>
      <w:r/>
      <w:bookmarkEnd w:id="7"/>
      <w:r/>
      <w:bookmarkEnd w:id="8"/>
      <w:r/>
      <w:bookmarkEnd w:id="9"/>
      <w:r/>
      <w:r/>
    </w:p>
    <w:p>
      <w:pPr>
        <w:numPr>
          <w:ilvl w:val="0"/>
          <w:numId w:val="0"/>
        </w:numPr>
        <w:ind w:firstLine="480"/>
        <w:keepLines w:val="0"/>
        <w:keepNext w:val="0"/>
        <w:pageBreakBefore w:val="0"/>
        <w:spacing w:after="0" w:afterAutospacing="0" w:line="324" w:lineRule="auto"/>
        <w:widowControl w:val="off"/>
        <w:tabs>
          <w:tab w:val="left" w:pos="780" w:leader="none"/>
        </w:tabs>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1.项目编号：</w:t>
      </w:r>
      <w:r>
        <w:rPr>
          <w:rFonts w:hint="eastAsia" w:ascii="宋体" w:hAnsi="宋体" w:cs="宋体"/>
          <w:color w:val="auto"/>
          <w:sz w:val="24"/>
          <w:szCs w:val="20"/>
          <w:highlight w:val="none"/>
          <w:lang w:val="en-US" w:eastAsia="zh-CN"/>
        </w:rPr>
        <w:t xml:space="preserve">JSZC-320903-KSPZ-G2026-0010</w:t>
      </w:r>
      <w:r>
        <w:rPr>
          <w:rFonts w:hint="eastAsia" w:ascii="宋体" w:hAnsi="宋体" w:eastAsia="宋体" w:cs="宋体"/>
          <w:color w:val="auto"/>
          <w:sz w:val="24"/>
          <w:szCs w:val="20"/>
          <w:highlight w:val="none"/>
          <w:lang w:val="en-US" w:eastAsia="zh-CN"/>
        </w:rPr>
        <w:t xml:space="preserve">    </w:t>
      </w:r>
      <w:r/>
    </w:p>
    <w:p>
      <w:pPr>
        <w:numPr>
          <w:ilvl w:val="0"/>
          <w:numId w:val="0"/>
        </w:numPr>
        <w:ind w:firstLine="480"/>
        <w:keepLines w:val="0"/>
        <w:keepNext w:val="0"/>
        <w:pageBreakBefore w:val="0"/>
        <w:spacing w:after="0" w:afterAutospacing="0" w:line="324" w:lineRule="auto"/>
        <w:widowControl w:val="off"/>
        <w:tabs>
          <w:tab w:val="left" w:pos="780" w:leader="none"/>
        </w:tabs>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w:t>
      </w:r>
      <w:r>
        <w:rPr>
          <w:rFonts w:hint="eastAsia" w:ascii="宋体" w:hAnsi="宋体" w:eastAsia="宋体" w:cs="宋体"/>
          <w:color w:val="auto"/>
          <w:sz w:val="24"/>
          <w:szCs w:val="20"/>
          <w:highlight w:val="none"/>
        </w:rPr>
        <w:t xml:space="preserve">项目名称：</w:t>
      </w:r>
      <w:r>
        <w:rPr>
          <w:rFonts w:hint="eastAsia" w:ascii="宋体" w:hAnsi="宋体" w:eastAsia="宋体" w:cs="宋体"/>
          <w:color w:val="auto"/>
          <w:sz w:val="24"/>
          <w:szCs w:val="20"/>
          <w:highlight w:val="none"/>
          <w:lang w:eastAsia="zh-CN"/>
        </w:rPr>
        <w:t xml:space="preserve">盐都区2026年安康关爱保险项目</w:t>
      </w:r>
      <w:bookmarkEnd w:id="10"/>
      <w:r/>
      <w:r/>
    </w:p>
    <w:p>
      <w:pPr>
        <w:numPr>
          <w:ilvl w:val="0"/>
          <w:numId w:val="0"/>
        </w:numPr>
        <w:ind w:firstLine="480"/>
        <w:keepLines w:val="0"/>
        <w:keepNext w:val="0"/>
        <w:pageBreakBefore w:val="0"/>
        <w:spacing w:after="0" w:afterAutospacing="0" w:line="324" w:lineRule="auto"/>
        <w:widowControl w:val="off"/>
        <w:tabs>
          <w:tab w:val="left" w:pos="780" w:leader="none"/>
        </w:tabs>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w:t>
      </w:r>
      <w:r>
        <w:rPr>
          <w:rFonts w:hint="eastAsia" w:ascii="宋体" w:hAnsi="宋体" w:eastAsia="宋体" w:cs="宋体"/>
          <w:color w:val="auto"/>
          <w:sz w:val="24"/>
          <w:szCs w:val="20"/>
          <w:highlight w:val="none"/>
        </w:rPr>
        <w:t xml:space="preserve">采购方式：</w:t>
      </w:r>
      <w:r>
        <w:rPr>
          <w:rFonts w:hint="eastAsia" w:ascii="宋体" w:hAnsi="宋体" w:eastAsia="宋体" w:cs="宋体"/>
          <w:color w:val="auto"/>
          <w:sz w:val="24"/>
          <w:szCs w:val="20"/>
          <w:highlight w:val="none"/>
          <w:lang w:val="en-US" w:eastAsia="zh-CN"/>
        </w:rPr>
        <w:t xml:space="preserve">公开招标</w:t>
      </w:r>
      <w:r/>
    </w:p>
    <w:p>
      <w:pPr>
        <w:numPr>
          <w:ilvl w:val="0"/>
          <w:numId w:val="0"/>
        </w:numPr>
        <w:ind w:firstLine="480"/>
        <w:keepLines w:val="0"/>
        <w:keepNext w:val="0"/>
        <w:pageBreakBefore w:val="0"/>
        <w:spacing w:after="0" w:afterAutospacing="0" w:line="324" w:lineRule="auto"/>
        <w:widowControl w:val="off"/>
        <w:tabs>
          <w:tab w:val="left" w:pos="780" w:leader="none"/>
        </w:tabs>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4.</w:t>
      </w:r>
      <w:r>
        <w:rPr>
          <w:rFonts w:hint="eastAsia" w:ascii="宋体" w:hAnsi="宋体" w:eastAsia="宋体" w:cs="宋体"/>
          <w:color w:val="auto"/>
          <w:sz w:val="24"/>
          <w:szCs w:val="20"/>
          <w:highlight w:val="none"/>
        </w:rPr>
        <w:t xml:space="preserve">预算金额：</w:t>
      </w:r>
      <w:r>
        <w:rPr>
          <w:rFonts w:hint="eastAsia" w:ascii="宋体" w:hAnsi="宋体" w:eastAsia="宋体" w:cs="宋体"/>
          <w:color w:val="auto"/>
          <w:sz w:val="24"/>
          <w:szCs w:val="20"/>
          <w:highlight w:val="none"/>
          <w:lang w:val="en-US" w:eastAsia="zh-CN"/>
        </w:rPr>
        <w:t xml:space="preserve">180</w:t>
      </w:r>
      <w:r>
        <w:rPr>
          <w:rFonts w:hint="eastAsia" w:ascii="宋体" w:hAnsi="宋体" w:eastAsia="宋体" w:cs="宋体"/>
          <w:color w:val="auto"/>
          <w:sz w:val="24"/>
          <w:szCs w:val="20"/>
          <w:highlight w:val="none"/>
        </w:rPr>
        <w:t xml:space="preserve">万元</w:t>
      </w:r>
      <w:r/>
    </w:p>
    <w:p>
      <w:pPr>
        <w:numPr>
          <w:ilvl w:val="0"/>
          <w:numId w:val="0"/>
        </w:numPr>
        <w:ind w:firstLine="480"/>
        <w:keepLines w:val="0"/>
        <w:keepNext w:val="0"/>
        <w:pageBreakBefore w:val="0"/>
        <w:spacing w:after="0" w:afterAutospacing="0" w:line="324" w:lineRule="auto"/>
        <w:widowControl w:val="off"/>
        <w:tabs>
          <w:tab w:val="left" w:pos="780" w:leader="none"/>
        </w:tabs>
        <w:rPr>
          <w:rFonts w:hint="eastAsia" w:ascii="宋体" w:hAnsi="宋体" w:eastAsia="宋体" w:cs="宋体"/>
          <w:color w:val="auto"/>
          <w:sz w:val="24"/>
          <w:szCs w:val="20"/>
          <w:highlight w:val="yellow"/>
          <w:lang w:eastAsia="zh-CN"/>
        </w:rPr>
      </w:pPr>
      <w:r>
        <w:rPr>
          <w:rFonts w:hint="eastAsia" w:ascii="宋体" w:hAnsi="宋体" w:eastAsia="宋体" w:cs="宋体"/>
          <w:color w:val="auto"/>
          <w:sz w:val="24"/>
          <w:szCs w:val="20"/>
          <w:highlight w:val="yellow"/>
          <w:lang w:val="en-US" w:eastAsia="zh-CN"/>
        </w:rPr>
        <w:t xml:space="preserve">5.</w:t>
      </w:r>
      <w:r>
        <w:rPr>
          <w:rFonts w:hint="eastAsia" w:ascii="宋体" w:hAnsi="宋体" w:eastAsia="宋体" w:cs="宋体"/>
          <w:color w:val="auto"/>
          <w:sz w:val="24"/>
          <w:szCs w:val="20"/>
          <w:highlight w:val="yellow"/>
        </w:rPr>
        <w:t xml:space="preserve">最高限价：</w:t>
      </w:r>
      <w:r>
        <w:rPr>
          <w:rFonts w:hint="eastAsia" w:ascii="宋体" w:hAnsi="宋体" w:eastAsia="宋体" w:cs="宋体"/>
          <w:color w:val="auto"/>
          <w:sz w:val="24"/>
          <w:szCs w:val="20"/>
          <w:highlight w:val="yellow"/>
          <w:lang w:val="en-US" w:eastAsia="zh-CN"/>
        </w:rPr>
        <w:t xml:space="preserve">180</w:t>
      </w:r>
      <w:r>
        <w:rPr>
          <w:rFonts w:hint="eastAsia" w:ascii="宋体" w:hAnsi="宋体" w:eastAsia="宋体" w:cs="宋体"/>
          <w:color w:val="auto"/>
          <w:sz w:val="24"/>
          <w:szCs w:val="20"/>
          <w:highlight w:val="yellow"/>
        </w:rPr>
        <w:t xml:space="preserve">万元</w:t>
      </w:r>
      <w:r>
        <w:rPr>
          <w:rFonts w:hint="eastAsia" w:ascii="宋体" w:hAnsi="宋体" w:eastAsia="宋体" w:cs="宋体"/>
          <w:color w:val="auto"/>
          <w:sz w:val="24"/>
          <w:szCs w:val="20"/>
          <w:highlight w:val="yellow"/>
          <w:lang w:eastAsia="zh-CN"/>
        </w:rPr>
        <w:t xml:space="preserve">，本项为固定价格，采购人不接受其他报价，其价格不列为评审因素。</w:t>
      </w:r>
      <w:r/>
    </w:p>
    <w:p>
      <w:pPr>
        <w:numPr>
          <w:ilvl w:val="0"/>
          <w:numId w:val="0"/>
        </w:numPr>
        <w:ind w:firstLine="480"/>
        <w:keepLines w:val="0"/>
        <w:keepNext w:val="0"/>
        <w:pageBreakBefore w:val="0"/>
        <w:spacing w:after="0" w:afterAutospacing="0" w:line="324" w:lineRule="auto"/>
        <w:widowControl w:val="off"/>
        <w:tabs>
          <w:tab w:val="left" w:pos="7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6.</w:t>
      </w:r>
      <w:r>
        <w:rPr>
          <w:rFonts w:hint="eastAsia" w:ascii="宋体" w:hAnsi="宋体" w:eastAsia="宋体" w:cs="宋体"/>
          <w:color w:val="auto"/>
          <w:sz w:val="24"/>
          <w:szCs w:val="20"/>
          <w:highlight w:val="none"/>
        </w:rPr>
        <w:t xml:space="preserve">采购需求：</w:t>
      </w:r>
      <w:r>
        <w:rPr>
          <w:rFonts w:hint="eastAsia" w:ascii="宋体" w:hAnsi="宋体" w:eastAsia="宋体" w:cs="宋体"/>
          <w:color w:val="auto"/>
          <w:sz w:val="24"/>
          <w:szCs w:val="20"/>
          <w:highlight w:val="none"/>
          <w:lang w:eastAsia="zh-CN"/>
        </w:rPr>
        <w:t xml:space="preserve">盐都区2026年安康关爱保险项目</w:t>
      </w:r>
      <w:r>
        <w:rPr>
          <w:rFonts w:hint="eastAsia" w:ascii="宋体" w:hAnsi="宋体" w:eastAsia="宋体" w:cs="宋体"/>
          <w:color w:val="auto"/>
          <w:sz w:val="24"/>
          <w:szCs w:val="20"/>
          <w:highlight w:val="none"/>
          <w:lang w:val="en-US" w:eastAsia="zh-CN"/>
        </w:rPr>
        <w:t xml:space="preserve">，</w:t>
      </w:r>
      <w:r>
        <w:rPr>
          <w:rFonts w:hint="eastAsia" w:ascii="宋体" w:hAnsi="宋体" w:eastAsia="宋体" w:cs="宋体"/>
          <w:color w:val="auto"/>
          <w:sz w:val="24"/>
          <w:szCs w:val="20"/>
          <w:highlight w:val="none"/>
        </w:rPr>
        <w:t xml:space="preserve">详细内容见本招标文件第四章</w:t>
      </w:r>
      <w:r>
        <w:rPr>
          <w:rFonts w:hint="eastAsia" w:ascii="宋体" w:hAnsi="宋体" w:eastAsia="宋体" w:cs="宋体"/>
          <w:color w:val="auto"/>
          <w:sz w:val="24"/>
          <w:szCs w:val="20"/>
          <w:highlight w:val="none"/>
          <w:lang w:eastAsia="zh-CN"/>
        </w:rPr>
        <w:t xml:space="preserve">采购需求</w:t>
      </w:r>
      <w:r>
        <w:rPr>
          <w:rFonts w:hint="eastAsia" w:ascii="宋体" w:hAnsi="宋体" w:eastAsia="宋体" w:cs="宋体"/>
          <w:color w:val="auto"/>
          <w:sz w:val="24"/>
          <w:szCs w:val="20"/>
          <w:highlight w:val="none"/>
        </w:rPr>
        <w:t xml:space="preserve">。</w:t>
      </w:r>
      <w:r/>
    </w:p>
    <w:p>
      <w:pPr>
        <w:numPr>
          <w:ilvl w:val="0"/>
          <w:numId w:val="0"/>
        </w:numPr>
        <w:ind w:firstLine="480"/>
        <w:keepLines w:val="0"/>
        <w:keepNext w:val="0"/>
        <w:pageBreakBefore w:val="0"/>
        <w:spacing w:after="0" w:afterAutospacing="0" w:line="324" w:lineRule="auto"/>
        <w:widowControl w:val="off"/>
        <w:tabs>
          <w:tab w:val="left" w:pos="780" w:leader="none"/>
        </w:tabs>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7.</w:t>
      </w:r>
      <w:r>
        <w:rPr>
          <w:rFonts w:hint="eastAsia" w:ascii="宋体" w:hAnsi="宋体" w:eastAsia="宋体" w:cs="宋体"/>
          <w:color w:val="auto"/>
          <w:sz w:val="24"/>
          <w:szCs w:val="20"/>
          <w:highlight w:val="none"/>
        </w:rPr>
        <w:t xml:space="preserve">合同履行期限：一年。为保障项目的连续性，本项目的保险期限须与上一年度的保险止期接续，在此期间发生的保险事故责任均由中标单位承担。</w:t>
      </w:r>
      <w:r/>
    </w:p>
    <w:p>
      <w:pPr>
        <w:numPr>
          <w:ilvl w:val="0"/>
          <w:numId w:val="0"/>
        </w:numPr>
        <w:ind w:firstLine="480"/>
        <w:keepLines w:val="0"/>
        <w:keepNext w:val="0"/>
        <w:pageBreakBefore w:val="0"/>
        <w:spacing w:after="0" w:afterAutospacing="0" w:line="324" w:lineRule="auto"/>
        <w:widowControl w:val="off"/>
        <w:tabs>
          <w:tab w:val="left" w:pos="7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8.</w:t>
      </w:r>
      <w:r>
        <w:rPr>
          <w:rFonts w:hint="eastAsia" w:ascii="宋体" w:hAnsi="宋体" w:eastAsia="宋体" w:cs="宋体"/>
          <w:color w:val="auto"/>
          <w:sz w:val="24"/>
          <w:szCs w:val="20"/>
          <w:highlight w:val="none"/>
        </w:rPr>
        <w:t xml:space="preserve">本项目不接受联合体投标。</w:t>
      </w:r>
      <w:r/>
    </w:p>
    <w:p>
      <w:pPr>
        <w:numPr>
          <w:ilvl w:val="0"/>
          <w:numId w:val="0"/>
        </w:numPr>
        <w:keepLines w:val="0"/>
        <w:keepNext w:val="0"/>
        <w:pageBreakBefore w:val="0"/>
        <w:spacing w:after="0" w:afterAutospacing="0" w:line="324" w:lineRule="auto"/>
        <w:widowControl w:val="off"/>
        <w:tabs>
          <w:tab w:val="left" w:pos="780" w:leader="none"/>
        </w:tabs>
        <w:rPr>
          <w:rFonts w:hint="eastAsia" w:ascii="宋体" w:hAnsi="宋体" w:eastAsia="宋体" w:cs="宋体"/>
          <w:color w:val="auto"/>
          <w:sz w:val="24"/>
          <w:szCs w:val="20"/>
          <w:highlight w:val="none"/>
          <w:lang w:val="en-US" w:eastAsia="zh-CN"/>
        </w:rPr>
      </w:pPr>
      <w:r/>
      <w:bookmarkStart w:id="11" w:name="_Toc28359080"/>
      <w:r/>
      <w:bookmarkStart w:id="12" w:name="_Toc35393622"/>
      <w:r/>
      <w:bookmarkStart w:id="13" w:name="_Toc28359003"/>
      <w:r/>
      <w:bookmarkStart w:id="14" w:name="_Toc35393791"/>
      <w:r>
        <w:rPr>
          <w:rFonts w:hint="eastAsia" w:ascii="宋体" w:hAnsi="宋体" w:eastAsia="宋体" w:cs="宋体"/>
          <w:b/>
          <w:bCs/>
          <w:color w:val="auto"/>
          <w:sz w:val="24"/>
          <w:szCs w:val="20"/>
          <w:highlight w:val="none"/>
          <w:lang w:val="en-US" w:eastAsia="zh-CN"/>
        </w:rPr>
        <w:t xml:space="preserve">二、申请人的资格要求：</w:t>
      </w:r>
      <w:bookmarkEnd w:id="11"/>
      <w:r/>
      <w:bookmarkEnd w:id="12"/>
      <w:r/>
      <w:bookmarkEnd w:id="13"/>
      <w:r/>
      <w:bookmarkEnd w:id="14"/>
      <w:r/>
      <w:r/>
    </w:p>
    <w:p>
      <w:pPr>
        <w:numPr>
          <w:ilvl w:val="0"/>
          <w:numId w:val="0"/>
        </w:numPr>
        <w:ind w:firstLine="480"/>
        <w:keepLines w:val="0"/>
        <w:keepNext w:val="0"/>
        <w:pageBreakBefore w:val="0"/>
        <w:spacing w:after="0" w:afterAutospacing="0" w:line="324" w:lineRule="auto"/>
        <w:widowControl w:val="off"/>
        <w:tabs>
          <w:tab w:val="left" w:pos="780" w:leader="none"/>
        </w:tabs>
        <w:rPr>
          <w:rFonts w:hint="eastAsia" w:ascii="宋体" w:hAnsi="宋体" w:eastAsia="宋体" w:cs="宋体"/>
          <w:color w:val="auto"/>
          <w:sz w:val="24"/>
          <w:szCs w:val="20"/>
          <w:highlight w:val="none"/>
          <w:lang w:val="en-US" w:eastAsia="zh-CN"/>
        </w:rPr>
      </w:pPr>
      <w:r/>
      <w:bookmarkStart w:id="15" w:name="_Toc35393623"/>
      <w:r/>
      <w:bookmarkStart w:id="16" w:name="_Toc28359004"/>
      <w:r/>
      <w:bookmarkStart w:id="17" w:name="_Toc28359081"/>
      <w:r/>
      <w:bookmarkStart w:id="18" w:name="_Toc35393792"/>
      <w:r>
        <w:rPr>
          <w:rFonts w:hint="eastAsia" w:ascii="宋体" w:hAnsi="宋体" w:eastAsia="宋体" w:cs="宋体"/>
          <w:color w:val="auto"/>
          <w:sz w:val="24"/>
          <w:szCs w:val="20"/>
          <w:highlight w:val="none"/>
          <w:lang w:val="en-US" w:eastAsia="zh-CN"/>
        </w:rPr>
        <w:t xml:space="preserve">1.满足《中华人民共和国政府采购法》第二十二条规定，并提供下列材料：</w:t>
      </w:r>
      <w:r/>
    </w:p>
    <w:p>
      <w:pPr>
        <w:numPr>
          <w:ilvl w:val="0"/>
          <w:numId w:val="0"/>
        </w:numPr>
        <w:ind w:firstLine="480"/>
        <w:keepLines w:val="0"/>
        <w:keepNext w:val="0"/>
        <w:pageBreakBefore w:val="0"/>
        <w:spacing w:after="0" w:afterAutospacing="0" w:line="324" w:lineRule="auto"/>
        <w:widowControl w:val="off"/>
        <w:tabs>
          <w:tab w:val="left" w:pos="780" w:leader="none"/>
        </w:tabs>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1.1 法人或者其他组织的营业执照等证明文件，自然人的身份证明；</w:t>
      </w:r>
      <w:r/>
    </w:p>
    <w:p>
      <w:pPr>
        <w:numPr>
          <w:ilvl w:val="0"/>
          <w:numId w:val="0"/>
        </w:numPr>
        <w:ind w:firstLine="480"/>
        <w:keepLines w:val="0"/>
        <w:keepNext w:val="0"/>
        <w:pageBreakBefore w:val="0"/>
        <w:spacing w:after="0" w:afterAutospacing="0" w:line="324" w:lineRule="auto"/>
        <w:widowControl w:val="off"/>
        <w:tabs>
          <w:tab w:val="left" w:pos="780" w:leader="none"/>
        </w:tabs>
        <w:rPr>
          <w:rFonts w:hint="eastAsia" w:ascii="宋体" w:hAnsi="宋体" w:eastAsia="宋体" w:cs="宋体"/>
          <w:i w:val="0"/>
          <w:iCs/>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1.2</w:t>
      </w:r>
      <w:r>
        <w:rPr>
          <w:rFonts w:hint="eastAsia" w:ascii="宋体" w:hAnsi="宋体" w:eastAsia="宋体" w:cs="宋体"/>
          <w:i w:val="0"/>
          <w:iCs/>
          <w:color w:val="auto"/>
          <w:sz w:val="24"/>
          <w:szCs w:val="24"/>
          <w:highlight w:val="none"/>
          <w:u w:val="single"/>
          <w:lang w:eastAsia="zh-CN"/>
        </w:rPr>
        <w:t xml:space="preserve">上一年度的财务状况报告</w:t>
      </w:r>
      <w:r>
        <w:rPr>
          <w:rFonts w:hint="eastAsia" w:ascii="宋体" w:hAnsi="宋体" w:eastAsia="宋体" w:cs="宋体"/>
          <w:i w:val="0"/>
          <w:iCs/>
          <w:color w:val="auto"/>
          <w:sz w:val="24"/>
          <w:szCs w:val="24"/>
          <w:highlight w:val="none"/>
          <w:u w:val="single"/>
        </w:rPr>
        <w:t xml:space="preserve">（至少提供资产负债表、利润表、现金流量表，投标人成立不满一年无需提供）</w:t>
      </w:r>
      <w:r>
        <w:rPr>
          <w:rFonts w:hint="eastAsia" w:ascii="宋体" w:hAnsi="宋体" w:eastAsia="宋体" w:cs="宋体"/>
          <w:i w:val="0"/>
          <w:iCs/>
          <w:color w:val="auto"/>
          <w:sz w:val="24"/>
          <w:szCs w:val="20"/>
          <w:highlight w:val="none"/>
          <w:lang w:val="en-US" w:eastAsia="zh-CN"/>
        </w:rPr>
        <w:t xml:space="preserve">；</w:t>
      </w:r>
      <w:r/>
    </w:p>
    <w:p>
      <w:pPr>
        <w:numPr>
          <w:ilvl w:val="0"/>
          <w:numId w:val="0"/>
        </w:numPr>
        <w:ind w:firstLine="480"/>
        <w:keepLines w:val="0"/>
        <w:keepNext w:val="0"/>
        <w:pageBreakBefore w:val="0"/>
        <w:spacing w:after="0" w:afterAutospacing="0" w:line="324" w:lineRule="auto"/>
        <w:widowControl w:val="off"/>
        <w:tabs>
          <w:tab w:val="left" w:pos="780" w:leader="none"/>
        </w:tabs>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1.3具备履行合同所必需的设备和专业技术能力的书面声明；</w:t>
      </w:r>
      <w:r/>
    </w:p>
    <w:p>
      <w:pPr>
        <w:numPr>
          <w:ilvl w:val="0"/>
          <w:numId w:val="0"/>
        </w:numPr>
        <w:ind w:firstLine="480"/>
        <w:keepLines w:val="0"/>
        <w:keepNext w:val="0"/>
        <w:pageBreakBefore w:val="0"/>
        <w:spacing w:after="0" w:afterAutospacing="0" w:line="324" w:lineRule="auto"/>
        <w:widowControl w:val="off"/>
        <w:tabs>
          <w:tab w:val="left" w:pos="780" w:leader="none"/>
        </w:tabs>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numPr>
          <w:ilvl w:val="0"/>
          <w:numId w:val="0"/>
        </w:numPr>
        <w:ind w:firstLine="480"/>
        <w:keepLines w:val="0"/>
        <w:keepNext w:val="0"/>
        <w:pageBreakBefore w:val="0"/>
        <w:spacing w:after="0" w:afterAutospacing="0" w:line="324" w:lineRule="auto"/>
        <w:widowControl w:val="off"/>
        <w:tabs>
          <w:tab w:val="left" w:pos="780" w:leader="none"/>
        </w:tabs>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1.5参加政府采购活动前3年内在经营活动中没有重大违法记录的书面声明。</w:t>
      </w:r>
      <w:r/>
    </w:p>
    <w:p>
      <w:pPr>
        <w:numPr>
          <w:ilvl w:val="0"/>
          <w:numId w:val="0"/>
        </w:numPr>
        <w:ind w:firstLine="480"/>
        <w:keepLines w:val="0"/>
        <w:keepNext w:val="0"/>
        <w:pageBreakBefore w:val="0"/>
        <w:spacing w:after="0" w:afterAutospacing="0" w:line="324" w:lineRule="auto"/>
        <w:widowControl w:val="off"/>
        <w:tabs>
          <w:tab w:val="left" w:pos="780" w:leader="none"/>
        </w:tabs>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1.6法律、行政法规规定的其他条件。</w:t>
      </w:r>
      <w:r/>
    </w:p>
    <w:p>
      <w:pPr>
        <w:numPr>
          <w:ilvl w:val="0"/>
          <w:numId w:val="0"/>
        </w:numPr>
        <w:ind w:firstLine="480"/>
        <w:keepLines w:val="0"/>
        <w:keepNext w:val="0"/>
        <w:pageBreakBefore w:val="0"/>
        <w:spacing w:after="0" w:afterAutospacing="0" w:line="324" w:lineRule="auto"/>
        <w:widowControl w:val="off"/>
        <w:tabs>
          <w:tab w:val="left" w:pos="780" w:leader="none"/>
        </w:tabs>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numPr>
          <w:ilvl w:val="0"/>
          <w:numId w:val="0"/>
        </w:numPr>
        <w:ind w:firstLine="480"/>
        <w:keepLines w:val="0"/>
        <w:keepNext w:val="0"/>
        <w:pageBreakBefore w:val="0"/>
        <w:spacing w:after="0" w:afterAutospacing="0" w:line="324" w:lineRule="auto"/>
        <w:widowControl w:val="off"/>
        <w:tabs>
          <w:tab w:val="left" w:pos="780" w:leader="none"/>
        </w:tabs>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1.8单位负责人为同一人或者存在直接控股、管理关系的不同供应商，不得参加同一合同项下的政府采购活动。</w:t>
      </w:r>
      <w:r/>
    </w:p>
    <w:p>
      <w:pPr>
        <w:numPr>
          <w:ilvl w:val="0"/>
          <w:numId w:val="0"/>
        </w:numPr>
        <w:ind w:firstLine="480"/>
        <w:keepLines w:val="0"/>
        <w:keepNext w:val="0"/>
        <w:pageBreakBefore w:val="0"/>
        <w:spacing w:after="0" w:afterAutospacing="0" w:line="324" w:lineRule="auto"/>
        <w:widowControl w:val="off"/>
        <w:tabs>
          <w:tab w:val="left" w:pos="780" w:leader="none"/>
        </w:tabs>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2.落实政府采购政策需满足的资格要求：/。</w:t>
      </w:r>
      <w:r/>
    </w:p>
    <w:p>
      <w:pPr>
        <w:numPr>
          <w:ilvl w:val="0"/>
          <w:numId w:val="0"/>
        </w:numPr>
        <w:ind w:firstLine="480"/>
        <w:keepLines w:val="0"/>
        <w:keepNext w:val="0"/>
        <w:pageBreakBefore w:val="0"/>
        <w:spacing w:after="0" w:afterAutospacing="0" w:line="324" w:lineRule="auto"/>
        <w:widowControl w:val="off"/>
        <w:tabs>
          <w:tab w:val="left" w:pos="780" w:leader="none"/>
        </w:tabs>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3.本项目的特定资格要求：</w:t>
      </w:r>
      <w:r/>
    </w:p>
    <w:p>
      <w:pPr>
        <w:numPr>
          <w:ilvl w:val="0"/>
          <w:numId w:val="0"/>
        </w:numPr>
        <w:ind w:firstLine="480"/>
        <w:keepLines w:val="0"/>
        <w:keepNext w:val="0"/>
        <w:pageBreakBefore w:val="0"/>
        <w:spacing w:after="0" w:afterAutospacing="0" w:line="324" w:lineRule="auto"/>
        <w:widowControl w:val="off"/>
        <w:tabs>
          <w:tab w:val="left" w:pos="780" w:leader="none"/>
        </w:tabs>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3.1.</w:t>
      </w:r>
      <w:bookmarkStart w:id="19" w:name="OLE_LINK6"/>
      <w:r>
        <w:rPr>
          <w:rFonts w:hint="eastAsia" w:ascii="宋体" w:hAnsi="宋体" w:eastAsia="宋体" w:cs="宋体"/>
          <w:b w:val="0"/>
          <w:bCs w:val="0"/>
          <w:color w:val="auto"/>
          <w:sz w:val="24"/>
          <w:szCs w:val="20"/>
          <w:highlight w:val="none"/>
          <w:lang w:val="en-US" w:eastAsia="zh-CN"/>
        </w:rPr>
        <w:t xml:space="preserve">投标人须为经保险业监督管理机构批准设立的中国境内保险公司，提供保险许可证；</w:t>
      </w:r>
      <w:bookmarkEnd w:id="19"/>
      <w:r/>
      <w:r/>
    </w:p>
    <w:p>
      <w:pPr>
        <w:numPr>
          <w:ilvl w:val="0"/>
          <w:numId w:val="0"/>
        </w:numPr>
        <w:ind w:firstLine="480"/>
        <w:keepLines w:val="0"/>
        <w:keepNext w:val="0"/>
        <w:pageBreakBefore w:val="0"/>
        <w:spacing w:after="0" w:afterAutospacing="0" w:line="324" w:lineRule="auto"/>
        <w:widowControl w:val="off"/>
        <w:tabs>
          <w:tab w:val="left" w:pos="780" w:leader="none"/>
        </w:tabs>
        <w:rPr>
          <w:rFonts w:hint="eastAsia" w:ascii="宋体" w:hAnsi="宋体" w:eastAsia="宋体" w:cs="宋体"/>
          <w:b w:val="0"/>
          <w:bCs w:val="0"/>
          <w:color w:val="auto"/>
          <w:sz w:val="24"/>
          <w:szCs w:val="20"/>
          <w:highlight w:val="yellow"/>
          <w:lang w:val="en-US" w:eastAsia="zh-CN"/>
        </w:rPr>
      </w:pPr>
      <w:r>
        <w:rPr>
          <w:rFonts w:hint="eastAsia" w:ascii="宋体" w:hAnsi="宋体" w:eastAsia="宋体" w:cs="宋体"/>
          <w:b w:val="0"/>
          <w:bCs w:val="0"/>
          <w:color w:val="auto"/>
          <w:sz w:val="24"/>
          <w:szCs w:val="20"/>
          <w:highlight w:val="none"/>
          <w:lang w:val="en-US" w:eastAsia="zh-CN"/>
        </w:rPr>
        <w:t xml:space="preserve">3.2.投标人如果为不具备独立法人资格的分公司(或分支机构），则需提供其具有独立法人资格的上级总（母）公司对其出具的有效授权。</w:t>
      </w:r>
      <w:r/>
    </w:p>
    <w:p>
      <w:pPr>
        <w:numPr>
          <w:ilvl w:val="0"/>
          <w:numId w:val="0"/>
        </w:numPr>
        <w:ind w:firstLine="480"/>
        <w:keepLines w:val="0"/>
        <w:keepNext w:val="0"/>
        <w:pageBreakBefore w:val="0"/>
        <w:spacing w:after="0" w:afterAutospacing="0" w:line="324" w:lineRule="auto"/>
        <w:widowControl w:val="off"/>
        <w:tabs>
          <w:tab w:val="left" w:pos="780" w:leader="none"/>
        </w:tabs>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3.3.本项目投标人允许市级及以上分公司(或分支机构）参与本次投标，每家保险公司只允许一个经营单位参加投标。</w:t>
      </w:r>
      <w:r/>
    </w:p>
    <w:p>
      <w:pPr>
        <w:numPr>
          <w:ilvl w:val="0"/>
          <w:numId w:val="0"/>
        </w:numPr>
        <w:ind w:firstLine="482"/>
        <w:keepLines w:val="0"/>
        <w:keepNext w:val="0"/>
        <w:pageBreakBefore w:val="0"/>
        <w:spacing w:after="0" w:afterAutospacing="0" w:line="324" w:lineRule="auto"/>
        <w:widowControl w:val="off"/>
        <w:tabs>
          <w:tab w:val="left" w:pos="780" w:leader="none"/>
        </w:tabs>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三、获取招标文件</w:t>
      </w:r>
      <w:bookmarkEnd w:id="15"/>
      <w:r/>
      <w:bookmarkEnd w:id="16"/>
      <w:r/>
      <w:bookmarkEnd w:id="17"/>
      <w:r/>
      <w:bookmarkEnd w:id="18"/>
      <w:r/>
      <w:r/>
    </w:p>
    <w:p>
      <w:pPr>
        <w:numPr>
          <w:ilvl w:val="0"/>
          <w:numId w:val="0"/>
        </w:numPr>
        <w:ind w:firstLine="480"/>
        <w:keepLines w:val="0"/>
        <w:keepNext w:val="0"/>
        <w:pageBreakBefore w:val="0"/>
        <w:spacing w:after="0" w:afterAutospacing="0" w:line="324" w:lineRule="auto"/>
        <w:widowControl w:val="off"/>
        <w:tabs>
          <w:tab w:val="left" w:pos="780" w:leader="none"/>
        </w:tabs>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时间：自招标文件公告发布之日起5个工作日</w:t>
      </w:r>
      <w:r/>
    </w:p>
    <w:p>
      <w:pPr>
        <w:numPr>
          <w:ilvl w:val="0"/>
          <w:numId w:val="0"/>
        </w:numPr>
        <w:ind w:firstLine="480"/>
        <w:keepLines w:val="0"/>
        <w:keepNext w:val="0"/>
        <w:pageBreakBefore w:val="0"/>
        <w:spacing w:after="0" w:afterAutospacing="0" w:line="324" w:lineRule="auto"/>
        <w:widowControl w:val="off"/>
        <w:tabs>
          <w:tab w:val="left" w:pos="780" w:leader="none"/>
        </w:tabs>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地点：“苏采云”系统内免费下载（投标人必须在苏采云系统中获取采购文件，方能参与政府采购项目）。</w:t>
      </w:r>
      <w:r/>
    </w:p>
    <w:p>
      <w:pPr>
        <w:numPr>
          <w:ilvl w:val="0"/>
          <w:numId w:val="0"/>
        </w:numPr>
        <w:ind w:firstLine="480"/>
        <w:keepLines w:val="0"/>
        <w:keepNext w:val="0"/>
        <w:pageBreakBefore w:val="0"/>
        <w:spacing w:after="0" w:afterAutospacing="0" w:line="324" w:lineRule="auto"/>
        <w:widowControl w:val="off"/>
        <w:tabs>
          <w:tab w:val="left" w:pos="780" w:leader="none"/>
        </w:tabs>
        <w:rPr>
          <w:rFonts w:hint="default"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方式：本项目采用网上注册登记方式</w:t>
      </w:r>
      <w:r>
        <w:rPr>
          <w:rFonts w:hint="default" w:ascii="宋体" w:hAnsi="宋体" w:eastAsia="宋体" w:cs="宋体"/>
          <w:b w:val="0"/>
          <w:bCs w:val="0"/>
          <w:color w:val="auto"/>
          <w:sz w:val="24"/>
          <w:szCs w:val="20"/>
          <w:highlight w:val="none"/>
          <w:lang w:val="en-US" w:eastAsia="zh-CN"/>
        </w:rPr>
        <w:t xml:space="preserve">。 </w:t>
      </w:r>
      <w:r/>
    </w:p>
    <w:p>
      <w:pPr>
        <w:numPr>
          <w:ilvl w:val="0"/>
          <w:numId w:val="0"/>
        </w:numPr>
        <w:ind w:firstLine="480"/>
        <w:keepLines w:val="0"/>
        <w:keepNext w:val="0"/>
        <w:pageBreakBefore w:val="0"/>
        <w:spacing w:after="0" w:afterAutospacing="0" w:line="324" w:lineRule="auto"/>
        <w:widowControl w:val="off"/>
        <w:tabs>
          <w:tab w:val="left" w:pos="780" w:leader="none"/>
        </w:tabs>
        <w:rPr>
          <w:rFonts w:hint="default" w:ascii="宋体" w:hAnsi="宋体" w:eastAsia="宋体" w:cs="宋体"/>
          <w:b w:val="0"/>
          <w:bCs w:val="0"/>
          <w:color w:val="auto"/>
          <w:sz w:val="24"/>
          <w:szCs w:val="20"/>
          <w:highlight w:val="none"/>
          <w:lang w:val="en-US" w:eastAsia="zh-CN"/>
        </w:rPr>
      </w:pPr>
      <w:r>
        <w:rPr>
          <w:rFonts w:hint="default" w:ascii="宋体" w:hAnsi="宋体" w:eastAsia="宋体" w:cs="宋体"/>
          <w:b w:val="0"/>
          <w:bCs w:val="0"/>
          <w:color w:val="auto"/>
          <w:sz w:val="24"/>
          <w:szCs w:val="20"/>
          <w:highlight w:val="none"/>
          <w:lang w:val="en-US" w:eastAsia="zh-CN"/>
        </w:rPr>
        <w:t xml:space="preserve">售价：0.00元</w:t>
      </w:r>
      <w:r/>
    </w:p>
    <w:p>
      <w:pPr>
        <w:numPr>
          <w:ilvl w:val="0"/>
          <w:numId w:val="0"/>
        </w:numPr>
        <w:keepLines w:val="0"/>
        <w:keepNext w:val="0"/>
        <w:pageBreakBefore w:val="0"/>
        <w:spacing w:after="0" w:afterAutospacing="0" w:line="324" w:lineRule="auto"/>
        <w:widowControl w:val="off"/>
        <w:tabs>
          <w:tab w:val="left" w:pos="780" w:leader="none"/>
        </w:tabs>
        <w:rPr>
          <w:rFonts w:hint="eastAsia" w:ascii="宋体" w:hAnsi="宋体" w:eastAsia="宋体" w:cs="宋体"/>
          <w:b/>
          <w:bCs/>
          <w:color w:val="auto"/>
          <w:sz w:val="24"/>
          <w:szCs w:val="20"/>
          <w:highlight w:val="none"/>
          <w:lang w:val="en-US" w:eastAsia="zh-CN"/>
        </w:rPr>
      </w:pPr>
      <w:r/>
      <w:bookmarkStart w:id="20" w:name="_Toc28359082"/>
      <w:r/>
      <w:bookmarkStart w:id="21" w:name="_Toc28359005"/>
      <w:r/>
      <w:bookmarkStart w:id="22" w:name="_Toc35393793"/>
      <w:r/>
      <w:bookmarkStart w:id="23" w:name="_Toc35393624"/>
      <w:r>
        <w:rPr>
          <w:rFonts w:hint="eastAsia" w:ascii="宋体" w:hAnsi="宋体" w:eastAsia="宋体" w:cs="宋体"/>
          <w:b/>
          <w:bCs/>
          <w:color w:val="auto"/>
          <w:sz w:val="24"/>
          <w:szCs w:val="20"/>
          <w:highlight w:val="none"/>
          <w:lang w:val="en-US" w:eastAsia="zh-CN"/>
        </w:rPr>
        <w:t xml:space="preserve">四、提交投标文件</w:t>
      </w:r>
      <w:bookmarkEnd w:id="20"/>
      <w:r/>
      <w:bookmarkEnd w:id="21"/>
      <w:r>
        <w:rPr>
          <w:rFonts w:hint="eastAsia" w:ascii="宋体" w:hAnsi="宋体" w:eastAsia="宋体" w:cs="宋体"/>
          <w:b/>
          <w:bCs/>
          <w:color w:val="auto"/>
          <w:sz w:val="24"/>
          <w:szCs w:val="20"/>
          <w:highlight w:val="none"/>
          <w:lang w:val="en-US" w:eastAsia="zh-CN"/>
        </w:rPr>
        <w:t xml:space="preserve">截止时间、开标时间和地点</w:t>
      </w:r>
      <w:bookmarkEnd w:id="22"/>
      <w:r/>
      <w:bookmarkEnd w:id="23"/>
      <w:r/>
      <w:r/>
    </w:p>
    <w:p>
      <w:pPr>
        <w:numPr>
          <w:ilvl w:val="0"/>
          <w:numId w:val="0"/>
        </w:numPr>
        <w:ind w:firstLine="480"/>
        <w:keepLines w:val="0"/>
        <w:keepNext w:val="0"/>
        <w:pageBreakBefore w:val="0"/>
        <w:spacing w:after="0" w:afterAutospacing="0" w:line="324" w:lineRule="auto"/>
        <w:widowControl w:val="off"/>
        <w:tabs>
          <w:tab w:val="left" w:pos="780" w:leader="none"/>
        </w:tabs>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投标文件截止时间、开标时间：</w:t>
      </w:r>
      <w:r>
        <w:rPr>
          <w:rFonts w:hint="eastAsia" w:ascii="宋体" w:hAnsi="宋体" w:eastAsia="宋体" w:cs="宋体"/>
          <w:b w:val="0"/>
          <w:bCs w:val="0"/>
          <w:color w:val="auto"/>
          <w:sz w:val="24"/>
          <w:szCs w:val="20"/>
          <w:highlight w:val="none"/>
          <w:u w:val="single"/>
          <w:lang w:val="en-US" w:eastAsia="zh-CN"/>
        </w:rPr>
        <w:t xml:space="preserve">2026年</w:t>
      </w:r>
      <w:r>
        <w:rPr>
          <w:rFonts w:hint="eastAsia" w:ascii="宋体" w:hAnsi="宋体" w:cs="宋体"/>
          <w:b w:val="0"/>
          <w:bCs w:val="0"/>
          <w:color w:val="auto"/>
          <w:sz w:val="24"/>
          <w:szCs w:val="20"/>
          <w:highlight w:val="none"/>
          <w:u w:val="single"/>
          <w:lang w:val="en-US" w:eastAsia="zh-CN"/>
        </w:rPr>
        <w:t xml:space="preserve">07</w:t>
      </w:r>
      <w:r>
        <w:rPr>
          <w:rFonts w:hint="eastAsia" w:ascii="宋体" w:hAnsi="宋体" w:eastAsia="宋体" w:cs="宋体"/>
          <w:b w:val="0"/>
          <w:bCs w:val="0"/>
          <w:color w:val="auto"/>
          <w:sz w:val="24"/>
          <w:szCs w:val="20"/>
          <w:highlight w:val="none"/>
          <w:u w:val="single"/>
          <w:lang w:val="en-US" w:eastAsia="zh-CN"/>
        </w:rPr>
        <w:t xml:space="preserve">月</w:t>
      </w:r>
      <w:r>
        <w:rPr>
          <w:rFonts w:hint="eastAsia" w:ascii="宋体" w:hAnsi="宋体" w:cs="宋体"/>
          <w:b w:val="0"/>
          <w:bCs w:val="0"/>
          <w:color w:val="auto"/>
          <w:sz w:val="24"/>
          <w:szCs w:val="20"/>
          <w:highlight w:val="none"/>
          <w:u w:val="single"/>
          <w:lang w:val="en-US" w:eastAsia="zh-CN"/>
        </w:rPr>
        <w:t xml:space="preserve">01</w:t>
      </w:r>
      <w:r>
        <w:rPr>
          <w:rFonts w:hint="eastAsia" w:ascii="宋体" w:hAnsi="宋体" w:eastAsia="宋体" w:cs="宋体"/>
          <w:b w:val="0"/>
          <w:bCs w:val="0"/>
          <w:color w:val="auto"/>
          <w:sz w:val="24"/>
          <w:szCs w:val="20"/>
          <w:highlight w:val="none"/>
          <w:u w:val="single"/>
          <w:lang w:val="en-US" w:eastAsia="zh-CN"/>
        </w:rPr>
        <w:t xml:space="preserve">日15点00分</w:t>
      </w:r>
      <w:r>
        <w:rPr>
          <w:rFonts w:hint="eastAsia" w:ascii="宋体" w:hAnsi="宋体" w:eastAsia="宋体" w:cs="宋体"/>
          <w:b w:val="0"/>
          <w:bCs w:val="0"/>
          <w:color w:val="auto"/>
          <w:sz w:val="24"/>
          <w:szCs w:val="20"/>
          <w:highlight w:val="none"/>
          <w:lang w:val="en-US" w:eastAsia="zh-CN"/>
        </w:rPr>
        <w:t xml:space="preserve">（北京时间）</w:t>
      </w:r>
      <w:r/>
    </w:p>
    <w:p>
      <w:pPr>
        <w:numPr>
          <w:ilvl w:val="0"/>
          <w:numId w:val="0"/>
        </w:numPr>
        <w:ind w:firstLine="480"/>
        <w:keepLines w:val="0"/>
        <w:keepNext w:val="0"/>
        <w:pageBreakBefore w:val="0"/>
        <w:spacing w:after="0" w:afterAutospacing="0" w:line="324" w:lineRule="auto"/>
        <w:widowControl w:val="off"/>
        <w:tabs>
          <w:tab w:val="left" w:pos="780" w:leader="none"/>
        </w:tabs>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地点：“苏采云”政府采购交易系统网上开标大厅。 </w:t>
      </w:r>
      <w:r/>
    </w:p>
    <w:p>
      <w:pPr>
        <w:ind w:firstLine="482"/>
        <w:jc w:val="left"/>
        <w:keepLines w:val="0"/>
        <w:pageBreakBefore w:val="0"/>
        <w:spacing w:line="324" w:lineRule="auto"/>
        <w:widowControl w:val="off"/>
        <w:tabs>
          <w:tab w:val="left" w:pos="0" w:leader="none"/>
          <w:tab w:val="left" w:pos="3165" w:leader="none"/>
          <w:tab w:val="center" w:pos="4153" w:leader="none"/>
        </w:tabs>
        <w:rPr>
          <w:rFonts w:hint="eastAsia" w:ascii="宋体" w:hAnsi="宋体" w:eastAsia="宋体" w:cs="宋体"/>
          <w:b/>
          <w:bCs/>
          <w:color w:val="auto"/>
          <w:sz w:val="24"/>
          <w:szCs w:val="20"/>
          <w:highlight w:val="none"/>
          <w:lang w:val="en-US" w:eastAsia="zh-CN" w:bidi="ar-SA"/>
        </w:rPr>
      </w:pPr>
      <w:r/>
      <w:bookmarkStart w:id="24" w:name="_Toc35393794"/>
      <w:r/>
      <w:bookmarkStart w:id="25" w:name="_Toc35393625"/>
      <w:r/>
      <w:bookmarkStart w:id="26" w:name="_Toc28359007"/>
      <w:r/>
      <w:bookmarkStart w:id="27" w:name="_Toc28359084"/>
      <w:r>
        <w:rPr>
          <w:rFonts w:hint="eastAsia" w:ascii="宋体" w:hAnsi="宋体" w:eastAsia="宋体" w:cs="宋体"/>
          <w:b/>
          <w:bCs/>
          <w:color w:val="auto"/>
          <w:sz w:val="24"/>
          <w:szCs w:val="20"/>
          <w:highlight w:val="none"/>
          <w:lang w:val="en-US" w:eastAsia="zh-CN" w:bidi="ar-SA"/>
        </w:rPr>
        <w:t xml:space="preserve">五、公告期限</w:t>
      </w:r>
      <w:bookmarkEnd w:id="24"/>
      <w:r/>
      <w:bookmarkEnd w:id="25"/>
      <w:r/>
      <w:bookmarkEnd w:id="26"/>
      <w:r/>
      <w:bookmarkEnd w:id="27"/>
      <w:r/>
      <w:r/>
    </w:p>
    <w:p>
      <w:pPr>
        <w:numPr>
          <w:ilvl w:val="0"/>
          <w:numId w:val="0"/>
        </w:numPr>
        <w:ind w:firstLine="480"/>
        <w:keepLines w:val="0"/>
        <w:keepNext w:val="0"/>
        <w:pageBreakBefore w:val="0"/>
        <w:spacing w:after="0" w:afterAutospacing="0" w:line="324" w:lineRule="auto"/>
        <w:widowControl w:val="off"/>
        <w:tabs>
          <w:tab w:val="left" w:pos="780" w:leader="none"/>
        </w:tabs>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自本公告发布之日起5个工作日。</w:t>
      </w:r>
      <w:r/>
    </w:p>
    <w:p>
      <w:pPr>
        <w:ind w:firstLine="482"/>
        <w:jc w:val="left"/>
        <w:keepLines w:val="0"/>
        <w:pageBreakBefore w:val="0"/>
        <w:spacing w:line="324" w:lineRule="auto"/>
        <w:widowControl w:val="off"/>
        <w:tabs>
          <w:tab w:val="left" w:pos="0" w:leader="none"/>
          <w:tab w:val="left" w:pos="3165" w:leader="none"/>
          <w:tab w:val="center" w:pos="4153" w:leader="none"/>
        </w:tabs>
        <w:rPr>
          <w:rFonts w:hint="eastAsia" w:ascii="宋体" w:hAnsi="宋体" w:eastAsia="宋体" w:cs="宋体"/>
          <w:b/>
          <w:bCs/>
          <w:color w:val="auto"/>
          <w:sz w:val="24"/>
          <w:szCs w:val="20"/>
          <w:highlight w:val="none"/>
          <w:lang w:val="en-US" w:eastAsia="zh-CN" w:bidi="ar-SA"/>
        </w:rPr>
      </w:pPr>
      <w:r/>
      <w:bookmarkStart w:id="28" w:name="_Toc35393796"/>
      <w:r/>
      <w:bookmarkStart w:id="29" w:name="_Toc35393627"/>
      <w:r/>
      <w:bookmarkStart w:id="30" w:name="_Toc28359085"/>
      <w:r/>
      <w:bookmarkStart w:id="31" w:name="_Toc28359008"/>
      <w:r>
        <w:rPr>
          <w:rFonts w:hint="eastAsia" w:ascii="宋体" w:hAnsi="宋体" w:eastAsia="宋体" w:cs="宋体"/>
          <w:b/>
          <w:bCs/>
          <w:color w:val="auto"/>
          <w:sz w:val="24"/>
          <w:szCs w:val="20"/>
          <w:highlight w:val="none"/>
          <w:lang w:val="en-US" w:eastAsia="zh-CN" w:bidi="ar-SA"/>
        </w:rPr>
        <w:t xml:space="preserve">六、其它补充事宜</w:t>
      </w:r>
      <w:r/>
    </w:p>
    <w:p>
      <w:pPr>
        <w:numPr>
          <w:ilvl w:val="0"/>
          <w:numId w:val="0"/>
        </w:numPr>
        <w:ind w:firstLine="480"/>
        <w:keepLines w:val="0"/>
        <w:keepNext w:val="0"/>
        <w:pageBreakBefore w:val="0"/>
        <w:spacing w:after="0" w:afterAutospacing="0" w:line="324" w:lineRule="auto"/>
        <w:widowControl w:val="off"/>
        <w:tabs>
          <w:tab w:val="left" w:pos="780" w:leader="none"/>
        </w:tabs>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numPr>
          <w:ilvl w:val="0"/>
          <w:numId w:val="0"/>
        </w:numPr>
        <w:ind w:firstLine="480"/>
        <w:keepLines w:val="0"/>
        <w:keepNext w:val="0"/>
        <w:pageBreakBefore w:val="0"/>
        <w:spacing w:after="0" w:afterAutospacing="0" w:line="324" w:lineRule="auto"/>
        <w:widowControl w:val="off"/>
        <w:tabs>
          <w:tab w:val="left" w:pos="780" w:leader="none"/>
        </w:tabs>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numPr>
          <w:ilvl w:val="0"/>
          <w:numId w:val="0"/>
        </w:numPr>
        <w:ind w:firstLine="480"/>
        <w:keepLines w:val="0"/>
        <w:keepNext w:val="0"/>
        <w:pageBreakBefore w:val="0"/>
        <w:spacing w:after="0" w:afterAutospacing="0" w:line="324" w:lineRule="auto"/>
        <w:widowControl w:val="off"/>
        <w:tabs>
          <w:tab w:val="left" w:pos="780" w:leader="none"/>
        </w:tabs>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2.潜在供应商访问电子招标响应交易平台的网络地址和方法：</w:t>
      </w:r>
      <w:r/>
    </w:p>
    <w:p>
      <w:pPr>
        <w:numPr>
          <w:ilvl w:val="0"/>
          <w:numId w:val="0"/>
        </w:numPr>
        <w:ind w:firstLine="480"/>
        <w:keepLines w:val="0"/>
        <w:keepNext w:val="0"/>
        <w:pageBreakBefore w:val="0"/>
        <w:spacing w:after="0" w:afterAutospacing="0" w:line="324" w:lineRule="auto"/>
        <w:widowControl w:val="off"/>
        <w:tabs>
          <w:tab w:val="left" w:pos="780" w:leader="none"/>
        </w:tabs>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p>
    <w:p>
      <w:pPr>
        <w:numPr>
          <w:ilvl w:val="0"/>
          <w:numId w:val="0"/>
        </w:numPr>
        <w:ind w:firstLine="480"/>
        <w:keepLines w:val="0"/>
        <w:keepNext w:val="0"/>
        <w:pageBreakBefore w:val="0"/>
        <w:spacing w:after="0" w:afterAutospacing="0" w:line="324" w:lineRule="auto"/>
        <w:widowControl w:val="off"/>
        <w:tabs>
          <w:tab w:val="left" w:pos="780" w:leader="none"/>
        </w:tabs>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2.2 潜在投标人访问“苏采云”系统方法：江苏政府采购网首页-“苏采云”链接。</w:t>
      </w:r>
      <w:r/>
    </w:p>
    <w:p>
      <w:pPr>
        <w:numPr>
          <w:ilvl w:val="0"/>
          <w:numId w:val="0"/>
        </w:numPr>
        <w:ind w:firstLine="480"/>
        <w:keepLines w:val="0"/>
        <w:keepNext w:val="0"/>
        <w:pageBreakBefore w:val="0"/>
        <w:spacing w:after="0" w:afterAutospacing="0" w:line="324" w:lineRule="auto"/>
        <w:widowControl w:val="off"/>
        <w:tabs>
          <w:tab w:val="left" w:pos="780" w:leader="none"/>
        </w:tabs>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2.3 采购文件（后缀名为“.kedt”）、供应商操作手册及政府采购客户端工具可通过“苏采云”系统相应链接进行下载。</w:t>
      </w:r>
      <w:r/>
    </w:p>
    <w:p>
      <w:pPr>
        <w:numPr>
          <w:ilvl w:val="0"/>
          <w:numId w:val="0"/>
        </w:numPr>
        <w:ind w:firstLine="480"/>
        <w:keepLines w:val="0"/>
        <w:keepNext w:val="0"/>
        <w:pageBreakBefore w:val="0"/>
        <w:spacing w:after="0" w:afterAutospacing="0" w:line="324" w:lineRule="auto"/>
        <w:widowControl w:val="off"/>
        <w:tabs>
          <w:tab w:val="left" w:pos="780" w:leader="none"/>
        </w:tabs>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2.4 采购代理机构将数据电文形式的采购文件加载至“苏采云”系统，供潜在供应商下载或者查阅。</w:t>
      </w:r>
      <w:r/>
    </w:p>
    <w:p>
      <w:pPr>
        <w:numPr>
          <w:ilvl w:val="0"/>
          <w:numId w:val="0"/>
        </w:numPr>
        <w:ind w:firstLine="480"/>
        <w:keepLines w:val="0"/>
        <w:keepNext w:val="0"/>
        <w:pageBreakBefore w:val="0"/>
        <w:spacing w:after="0" w:afterAutospacing="0" w:line="324" w:lineRule="auto"/>
        <w:widowControl w:val="off"/>
        <w:tabs>
          <w:tab w:val="left" w:pos="780" w:leader="none"/>
        </w:tabs>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2.5 请潜在投标单位提前安装相应的控件（详见《“苏采云”系统供应商操作手册》）并使用谷歌浏览器登录“苏采云”系统参与不见面开评标。</w:t>
      </w:r>
      <w:r/>
    </w:p>
    <w:p>
      <w:pPr>
        <w:numPr>
          <w:ilvl w:val="0"/>
          <w:numId w:val="0"/>
        </w:numPr>
        <w:keepLines w:val="0"/>
        <w:keepNext w:val="0"/>
        <w:pageBreakBefore w:val="0"/>
        <w:spacing w:after="0" w:afterAutospacing="0" w:line="324" w:lineRule="auto"/>
        <w:widowControl w:val="off"/>
        <w:tabs>
          <w:tab w:val="left" w:pos="780" w:leader="none"/>
        </w:tabs>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如潜在投标人未按上述要求操作，将自行承担所产生的风险。</w:t>
      </w:r>
      <w:r/>
    </w:p>
    <w:p>
      <w:pPr>
        <w:numPr>
          <w:ilvl w:val="0"/>
          <w:numId w:val="0"/>
        </w:numPr>
        <w:ind w:firstLine="480"/>
        <w:keepLines w:val="0"/>
        <w:keepNext w:val="0"/>
        <w:pageBreakBefore w:val="0"/>
        <w:spacing w:after="0" w:afterAutospacing="0" w:line="324" w:lineRule="auto"/>
        <w:widowControl w:val="off"/>
        <w:tabs>
          <w:tab w:val="left" w:pos="780" w:leader="none"/>
        </w:tabs>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3.有关本次招标的事项若存在变动或修改，敬请及时关注盐城市盐都区公共资源交易中心在“中国政府采购网”、“江苏政府采购网”、“盐城市政府采购网”发布的更正公告。</w:t>
      </w:r>
      <w:r/>
    </w:p>
    <w:p>
      <w:pPr>
        <w:numPr>
          <w:ilvl w:val="0"/>
          <w:numId w:val="0"/>
        </w:numPr>
        <w:ind w:firstLine="480"/>
        <w:keepLines w:val="0"/>
        <w:keepNext w:val="0"/>
        <w:pageBreakBefore w:val="0"/>
        <w:spacing w:after="0" w:afterAutospacing="0" w:line="324" w:lineRule="auto"/>
        <w:widowControl w:val="off"/>
        <w:tabs>
          <w:tab w:val="left" w:pos="780" w:leader="none"/>
        </w:tabs>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4.本次招标不收取投标保证金，不收取质量保证金。</w:t>
      </w:r>
      <w:r/>
    </w:p>
    <w:p>
      <w:pPr>
        <w:ind w:firstLine="482"/>
        <w:jc w:val="left"/>
        <w:keepLines w:val="0"/>
        <w:pageBreakBefore w:val="0"/>
        <w:spacing w:line="324" w:lineRule="auto"/>
        <w:widowControl w:val="off"/>
        <w:tabs>
          <w:tab w:val="left" w:pos="0" w:leader="none"/>
          <w:tab w:val="left" w:pos="3165" w:leader="none"/>
          <w:tab w:val="center" w:pos="4153" w:leader="none"/>
        </w:tabs>
        <w:rPr>
          <w:rFonts w:hint="eastAsia" w:ascii="宋体" w:hAnsi="宋体" w:eastAsia="宋体" w:cs="宋体"/>
          <w:b/>
          <w:bCs/>
          <w:color w:val="auto"/>
          <w:sz w:val="24"/>
          <w:szCs w:val="20"/>
          <w:highlight w:val="none"/>
          <w:lang w:val="en-US" w:eastAsia="zh-CN" w:bidi="ar-SA"/>
        </w:rPr>
      </w:pPr>
      <w:r>
        <w:rPr>
          <w:rFonts w:hint="eastAsia" w:ascii="宋体" w:hAnsi="宋体" w:eastAsia="宋体" w:cs="宋体"/>
          <w:b/>
          <w:bCs/>
          <w:color w:val="auto"/>
          <w:sz w:val="24"/>
          <w:szCs w:val="20"/>
          <w:highlight w:val="none"/>
          <w:lang w:val="en-US" w:eastAsia="zh-CN" w:bidi="ar-SA"/>
        </w:rPr>
        <w:t xml:space="preserve">七、本次招标联系方式</w:t>
      </w:r>
      <w:bookmarkEnd w:id="28"/>
      <w:r/>
      <w:bookmarkEnd w:id="29"/>
      <w:r/>
      <w:bookmarkEnd w:id="30"/>
      <w:r/>
      <w:bookmarkEnd w:id="31"/>
      <w:r/>
      <w:r/>
    </w:p>
    <w:p>
      <w:pPr>
        <w:numPr>
          <w:ilvl w:val="0"/>
          <w:numId w:val="0"/>
        </w:numPr>
        <w:ind w:firstLine="480"/>
        <w:keepLines w:val="0"/>
        <w:keepNext w:val="0"/>
        <w:pageBreakBefore w:val="0"/>
        <w:spacing w:after="0" w:afterAutospacing="0" w:line="324" w:lineRule="auto"/>
        <w:widowControl w:val="off"/>
        <w:tabs>
          <w:tab w:val="left" w:pos="780" w:leader="none"/>
        </w:tabs>
        <w:rPr>
          <w:rFonts w:hint="eastAsia" w:ascii="宋体" w:hAnsi="宋体" w:eastAsia="宋体" w:cs="宋体"/>
          <w:b w:val="0"/>
          <w:bCs w:val="0"/>
          <w:color w:val="auto"/>
          <w:sz w:val="24"/>
          <w:szCs w:val="20"/>
          <w:highlight w:val="none"/>
          <w:lang w:val="en-US" w:eastAsia="zh-CN"/>
        </w:rPr>
      </w:pPr>
      <w:r/>
      <w:bookmarkStart w:id="32" w:name="_Toc28359096"/>
      <w:r/>
      <w:bookmarkStart w:id="33" w:name="_Toc28359019"/>
      <w:r/>
      <w:bookmarkStart w:id="34" w:name="_Toc35393806"/>
      <w:r/>
      <w:bookmarkStart w:id="35" w:name="_Toc35393637"/>
      <w:r>
        <w:rPr>
          <w:rFonts w:hint="eastAsia" w:ascii="宋体" w:hAnsi="宋体" w:eastAsia="宋体" w:cs="宋体"/>
          <w:b w:val="0"/>
          <w:bCs w:val="0"/>
          <w:color w:val="auto"/>
          <w:sz w:val="24"/>
          <w:szCs w:val="20"/>
          <w:highlight w:val="none"/>
          <w:lang w:val="en-US" w:eastAsia="zh-CN"/>
        </w:rPr>
        <w:t xml:space="preserve">1.采购人信息</w:t>
      </w:r>
      <w:bookmarkEnd w:id="32"/>
      <w:r/>
      <w:bookmarkEnd w:id="33"/>
      <w:r/>
      <w:bookmarkEnd w:id="34"/>
      <w:r/>
      <w:bookmarkEnd w:id="35"/>
      <w:r/>
      <w:r/>
    </w:p>
    <w:p>
      <w:pPr>
        <w:numPr>
          <w:ilvl w:val="0"/>
          <w:numId w:val="0"/>
        </w:numPr>
        <w:ind w:firstLine="480"/>
        <w:keepLines w:val="0"/>
        <w:keepNext w:val="0"/>
        <w:pageBreakBefore w:val="0"/>
        <w:spacing w:after="0" w:afterAutospacing="0" w:line="324" w:lineRule="auto"/>
        <w:widowControl w:val="off"/>
        <w:tabs>
          <w:tab w:val="left" w:pos="780" w:leader="none"/>
        </w:tabs>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单位名称：盐城市盐都区民政局 </w:t>
      </w:r>
      <w:r/>
    </w:p>
    <w:p>
      <w:pPr>
        <w:numPr>
          <w:ilvl w:val="0"/>
          <w:numId w:val="0"/>
        </w:numPr>
        <w:ind w:firstLine="480"/>
        <w:keepLines w:val="0"/>
        <w:keepNext w:val="0"/>
        <w:pageBreakBefore w:val="0"/>
        <w:spacing w:after="0" w:afterAutospacing="0" w:line="324" w:lineRule="auto"/>
        <w:widowControl w:val="off"/>
        <w:tabs>
          <w:tab w:val="left" w:pos="780" w:leader="none"/>
        </w:tabs>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单位地址：盐城市盐都区日月路8号  </w:t>
      </w:r>
      <w:r/>
    </w:p>
    <w:p>
      <w:pPr>
        <w:numPr>
          <w:ilvl w:val="0"/>
          <w:numId w:val="0"/>
        </w:numPr>
        <w:ind w:firstLine="480"/>
        <w:keepLines w:val="0"/>
        <w:keepNext w:val="0"/>
        <w:pageBreakBefore w:val="0"/>
        <w:spacing w:after="0" w:afterAutospacing="0" w:line="324" w:lineRule="auto"/>
        <w:widowControl w:val="off"/>
        <w:tabs>
          <w:tab w:val="left" w:pos="780" w:leader="none"/>
        </w:tabs>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联系人：陈先生   </w:t>
      </w:r>
      <w:r/>
    </w:p>
    <w:p>
      <w:pPr>
        <w:numPr>
          <w:ilvl w:val="0"/>
          <w:numId w:val="0"/>
        </w:numPr>
        <w:ind w:firstLine="480"/>
        <w:keepLines w:val="0"/>
        <w:keepNext w:val="0"/>
        <w:pageBreakBefore w:val="0"/>
        <w:spacing w:after="0" w:afterAutospacing="0" w:line="324" w:lineRule="auto"/>
        <w:widowControl w:val="off"/>
        <w:tabs>
          <w:tab w:val="left" w:pos="780" w:leader="none"/>
        </w:tabs>
        <w:rPr>
          <w:rFonts w:hint="default"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联系电话：0515--88116736</w:t>
      </w:r>
      <w:r/>
    </w:p>
    <w:p>
      <w:pPr>
        <w:numPr>
          <w:ilvl w:val="0"/>
          <w:numId w:val="0"/>
        </w:numPr>
        <w:ind w:firstLine="480"/>
        <w:keepLines w:val="0"/>
        <w:keepNext w:val="0"/>
        <w:pageBreakBefore w:val="0"/>
        <w:spacing w:after="0" w:afterAutospacing="0" w:line="324" w:lineRule="auto"/>
        <w:widowControl w:val="off"/>
        <w:tabs>
          <w:tab w:val="left" w:pos="780" w:leader="none"/>
        </w:tabs>
        <w:rPr>
          <w:rFonts w:hint="eastAsia" w:ascii="宋体" w:hAnsi="宋体" w:eastAsia="宋体" w:cs="宋体"/>
          <w:b w:val="0"/>
          <w:bCs w:val="0"/>
          <w:color w:val="auto"/>
          <w:sz w:val="24"/>
          <w:szCs w:val="20"/>
          <w:highlight w:val="none"/>
          <w:lang w:val="en-US" w:eastAsia="zh-CN"/>
        </w:rPr>
      </w:pPr>
      <w:r/>
      <w:bookmarkStart w:id="36" w:name="_Toc28359098"/>
      <w:r/>
      <w:bookmarkStart w:id="37" w:name="_Toc35393808"/>
      <w:r/>
      <w:bookmarkStart w:id="38" w:name="_Toc28359021"/>
      <w:r/>
      <w:bookmarkStart w:id="39" w:name="_Toc35393639"/>
      <w:r>
        <w:rPr>
          <w:rFonts w:hint="eastAsia" w:ascii="宋体" w:hAnsi="宋体" w:eastAsia="宋体" w:cs="宋体"/>
          <w:b w:val="0"/>
          <w:bCs w:val="0"/>
          <w:color w:val="auto"/>
          <w:sz w:val="24"/>
          <w:szCs w:val="20"/>
          <w:highlight w:val="none"/>
          <w:lang w:val="en-US" w:eastAsia="zh-CN"/>
        </w:rPr>
        <w:t xml:space="preserve">2.采购代理机构信息</w:t>
      </w:r>
      <w:r/>
    </w:p>
    <w:p>
      <w:pPr>
        <w:numPr>
          <w:ilvl w:val="0"/>
          <w:numId w:val="0"/>
        </w:numPr>
        <w:ind w:firstLine="480"/>
        <w:keepLines w:val="0"/>
        <w:keepNext w:val="0"/>
        <w:pageBreakBefore w:val="0"/>
        <w:spacing w:after="0" w:afterAutospacing="0" w:line="324" w:lineRule="auto"/>
        <w:widowControl w:val="off"/>
        <w:tabs>
          <w:tab w:val="left" w:pos="780" w:leader="none"/>
        </w:tabs>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名    称：昆山品正建设顾问有限公司</w:t>
      </w:r>
      <w:r/>
    </w:p>
    <w:p>
      <w:pPr>
        <w:numPr>
          <w:ilvl w:val="0"/>
          <w:numId w:val="0"/>
        </w:numPr>
        <w:ind w:firstLine="480"/>
        <w:keepLines w:val="0"/>
        <w:keepNext w:val="0"/>
        <w:pageBreakBefore w:val="0"/>
        <w:spacing w:after="0" w:afterAutospacing="0" w:line="324" w:lineRule="auto"/>
        <w:widowControl w:val="off"/>
        <w:tabs>
          <w:tab w:val="left" w:pos="780" w:leader="none"/>
        </w:tabs>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地　　址：盐城市城南新区大宇花苑南区别墅95号</w:t>
      </w:r>
      <w:r/>
    </w:p>
    <w:p>
      <w:pPr>
        <w:numPr>
          <w:ilvl w:val="0"/>
          <w:numId w:val="0"/>
        </w:numPr>
        <w:ind w:firstLine="480"/>
        <w:keepLines w:val="0"/>
        <w:keepNext w:val="0"/>
        <w:pageBreakBefore w:val="0"/>
        <w:spacing w:after="0" w:afterAutospacing="0" w:line="324" w:lineRule="auto"/>
        <w:widowControl w:val="off"/>
        <w:tabs>
          <w:tab w:val="left" w:pos="780" w:leader="none"/>
        </w:tabs>
        <w:rPr>
          <w:rFonts w:hint="default"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联 系 人：朱女士</w:t>
      </w:r>
      <w:r/>
    </w:p>
    <w:p>
      <w:pPr>
        <w:numPr>
          <w:ilvl w:val="0"/>
          <w:numId w:val="0"/>
        </w:numPr>
        <w:ind w:firstLine="480"/>
        <w:keepLines w:val="0"/>
        <w:keepNext w:val="0"/>
        <w:pageBreakBefore w:val="0"/>
        <w:spacing w:after="0" w:afterAutospacing="0" w:line="324" w:lineRule="auto"/>
        <w:widowControl w:val="off"/>
        <w:tabs>
          <w:tab w:val="left" w:pos="780" w:leader="none"/>
        </w:tabs>
        <w:rPr>
          <w:rFonts w:hint="default"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联系电话：13921889267</w:t>
      </w:r>
      <w:r/>
    </w:p>
    <w:p>
      <w:pPr>
        <w:numPr>
          <w:ilvl w:val="0"/>
          <w:numId w:val="0"/>
        </w:numPr>
        <w:ind w:firstLine="480"/>
        <w:keepLines w:val="0"/>
        <w:keepNext w:val="0"/>
        <w:pageBreakBefore w:val="0"/>
        <w:spacing w:after="0" w:afterAutospacing="0" w:line="324" w:lineRule="auto"/>
        <w:widowControl w:val="off"/>
        <w:tabs>
          <w:tab w:val="left" w:pos="780" w:leader="none"/>
        </w:tabs>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3.项目联系方式</w:t>
      </w:r>
      <w:bookmarkEnd w:id="36"/>
      <w:r/>
      <w:bookmarkEnd w:id="37"/>
      <w:r/>
      <w:bookmarkEnd w:id="38"/>
      <w:r/>
      <w:bookmarkEnd w:id="39"/>
      <w:r/>
      <w:r/>
    </w:p>
    <w:p>
      <w:pPr>
        <w:numPr>
          <w:ilvl w:val="0"/>
          <w:numId w:val="0"/>
        </w:numPr>
        <w:ind w:firstLine="480"/>
        <w:keepLines w:val="0"/>
        <w:keepNext w:val="0"/>
        <w:pageBreakBefore w:val="0"/>
        <w:spacing w:after="0" w:afterAutospacing="0" w:line="324" w:lineRule="auto"/>
        <w:widowControl w:val="off"/>
        <w:tabs>
          <w:tab w:val="left" w:pos="780" w:leader="none"/>
        </w:tabs>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项目联系人：陈先生    </w:t>
      </w:r>
      <w:r/>
    </w:p>
    <w:p>
      <w:pPr>
        <w:numPr>
          <w:ilvl w:val="0"/>
          <w:numId w:val="0"/>
        </w:numPr>
        <w:ind w:firstLine="480"/>
        <w:keepLines w:val="0"/>
        <w:keepNext w:val="0"/>
        <w:pageBreakBefore w:val="0"/>
        <w:spacing w:after="0" w:afterAutospacing="0" w:line="324" w:lineRule="auto"/>
        <w:widowControl w:val="off"/>
        <w:tabs>
          <w:tab w:val="left" w:pos="780" w:leader="none"/>
        </w:tabs>
        <w:rPr>
          <w:rFonts w:hint="default" w:ascii="宋体" w:hAnsi="宋体" w:eastAsia="宋体" w:cs="宋体"/>
          <w:b w:val="0"/>
          <w:bCs w:val="0"/>
          <w:color w:val="auto"/>
          <w:sz w:val="24"/>
          <w:szCs w:val="20"/>
          <w:highlight w:val="none"/>
          <w:lang w:val="en-US" w:eastAsia="zh-CN"/>
        </w:rPr>
        <w:sectPr>
          <w:footerReference w:type="default" r:id="rId13"/>
          <w:footnotePr/>
          <w:endnotePr/>
          <w:type w:val="nextPage"/>
          <w:pgSz w:w="11906" w:h="16838" w:orient="portrait"/>
          <w:pgMar w:top="1418" w:right="1588" w:bottom="1418" w:left="1365" w:header="851" w:footer="907" w:gutter="0"/>
          <w:pgNumType w:start="1"/>
          <w:cols w:num="1" w:sep="0" w:space="425" w:equalWidth="1"/>
          <w:docGrid w:linePitch="360"/>
        </w:sectPr>
      </w:pPr>
      <w:r>
        <w:rPr>
          <w:rFonts w:hint="eastAsia" w:ascii="宋体" w:hAnsi="宋体" w:eastAsia="宋体" w:cs="宋体"/>
          <w:b w:val="0"/>
          <w:bCs w:val="0"/>
          <w:color w:val="auto"/>
          <w:sz w:val="24"/>
          <w:szCs w:val="20"/>
          <w:highlight w:val="none"/>
          <w:lang w:val="en-US" w:eastAsia="zh-CN"/>
        </w:rPr>
        <w:t xml:space="preserve">电　　 话：0515--88116736</w:t>
      </w:r>
      <w:r/>
    </w:p>
    <w:p>
      <w:pPr>
        <w:jc w:val="center"/>
        <w:rPr>
          <w:rFonts w:hint="eastAsia" w:ascii="宋体" w:hAnsi="宋体" w:eastAsia="宋体" w:cs="Arial"/>
          <w:b/>
          <w:bCs/>
          <w:color w:val="auto"/>
          <w:sz w:val="44"/>
          <w:szCs w:val="44"/>
          <w:highlight w:val="none"/>
        </w:rPr>
      </w:pPr>
      <w:r/>
      <w:bookmarkStart w:id="40" w:name="_Toc120614211"/>
      <w:r>
        <w:rPr>
          <w:rFonts w:hint="eastAsia" w:ascii="宋体" w:hAnsi="宋体" w:eastAsia="宋体" w:cs="Arial"/>
          <w:b/>
          <w:bCs/>
          <w:color w:val="auto"/>
          <w:sz w:val="44"/>
          <w:szCs w:val="44"/>
          <w:highlight w:val="none"/>
        </w:rPr>
        <w:t xml:space="preserve">第二章</w:t>
      </w:r>
      <w:bookmarkEnd w:id="1"/>
      <w:r/>
      <w:bookmarkEnd w:id="2"/>
      <w:r/>
      <w:bookmarkEnd w:id="3"/>
      <w:r/>
      <w:bookmarkEnd w:id="4"/>
      <w:r/>
      <w:bookmarkEnd w:id="5"/>
      <w:r/>
      <w:bookmarkEnd w:id="40"/>
      <w:r/>
      <w:bookmarkStart w:id="41" w:name="_Toc16938518"/>
      <w:r/>
      <w:bookmarkStart w:id="42" w:name="_Toc513029202"/>
      <w:r/>
      <w:bookmarkStart w:id="43" w:name="_Toc20823274"/>
      <w:r/>
      <w:bookmarkStart w:id="44" w:name="_Toc120614213"/>
      <w:r>
        <w:rPr>
          <w:rFonts w:hint="eastAsia" w:ascii="宋体" w:hAnsi="宋体" w:eastAsia="宋体" w:cs="Arial"/>
          <w:b/>
          <w:bCs/>
          <w:color w:val="auto"/>
          <w:sz w:val="44"/>
          <w:szCs w:val="44"/>
          <w:highlight w:val="none"/>
        </w:rPr>
        <w:t xml:space="preserve">  投标人须知</w:t>
      </w:r>
      <w:bookmarkEnd w:id="41"/>
      <w:r/>
      <w:bookmarkEnd w:id="42"/>
      <w:r/>
      <w:bookmarkEnd w:id="43"/>
      <w:r/>
      <w:bookmarkEnd w:id="44"/>
      <w:r/>
      <w:r/>
    </w:p>
    <w:p>
      <w:pPr>
        <w:ind w:firstLine="372"/>
        <w:pageBreakBefore w:val="0"/>
        <w:spacing w:before="145" w:after="145" w:line="324" w:lineRule="auto"/>
        <w:rPr>
          <w:rFonts w:hint="eastAsia" w:ascii="宋体" w:hAnsi="宋体" w:eastAsia="宋体" w:cs="宋体"/>
          <w:color w:val="auto"/>
          <w:sz w:val="24"/>
          <w:szCs w:val="24"/>
          <w:highlight w:val="none"/>
        </w:rPr>
      </w:pPr>
      <w:r/>
      <w:bookmarkStart w:id="45" w:name="_Toc120614214"/>
      <w:r/>
      <w:bookmarkStart w:id="46" w:name="_Toc513029203"/>
      <w:r/>
      <w:bookmarkStart w:id="47" w:name="_Toc20823275"/>
      <w:r/>
      <w:bookmarkStart w:id="48" w:name="_Toc16938519"/>
      <w:r>
        <w:rPr>
          <w:rFonts w:hint="eastAsia" w:ascii="宋体" w:hAnsi="宋体" w:eastAsia="宋体" w:cs="宋体"/>
          <w:color w:val="auto"/>
          <w:sz w:val="24"/>
          <w:szCs w:val="24"/>
          <w:highlight w:val="none"/>
        </w:rPr>
        <w:t xml:space="preserve">一、总则</w:t>
      </w:r>
      <w:bookmarkEnd w:id="45"/>
      <w:r/>
      <w:bookmarkEnd w:id="46"/>
      <w:r/>
      <w:bookmarkEnd w:id="47"/>
      <w:r/>
      <w:bookmarkEnd w:id="48"/>
      <w:r/>
      <w:r/>
    </w:p>
    <w:p>
      <w:pPr>
        <w:ind w:firstLine="360"/>
        <w:pageBreakBefore w:val="0"/>
        <w:spacing w:before="0" w:after="0" w:line="324" w:lineRule="auto"/>
        <w:rPr>
          <w:rFonts w:hint="eastAsia" w:ascii="宋体" w:hAnsi="宋体" w:eastAsia="宋体" w:cs="宋体"/>
          <w:color w:val="auto"/>
          <w:sz w:val="24"/>
          <w:szCs w:val="24"/>
          <w:highlight w:val="none"/>
        </w:rPr>
      </w:pPr>
      <w:r/>
      <w:bookmarkStart w:id="49" w:name="_Toc458694821"/>
      <w:r/>
      <w:bookmarkStart w:id="50" w:name="_Toc20823276"/>
      <w:r/>
      <w:bookmarkStart w:id="51" w:name="_Toc513029204"/>
      <w:r/>
      <w:bookmarkStart w:id="52" w:name="_Toc16938520"/>
      <w:r>
        <w:rPr>
          <w:rFonts w:hint="eastAsia" w:ascii="宋体" w:hAnsi="宋体" w:eastAsia="宋体" w:cs="宋体"/>
          <w:color w:val="auto"/>
          <w:sz w:val="24"/>
          <w:szCs w:val="24"/>
          <w:highlight w:val="none"/>
        </w:rPr>
        <w:t xml:space="preserve">1</w:t>
      </w:r>
      <w:bookmarkEnd w:id="49"/>
      <w:r>
        <w:rPr>
          <w:rFonts w:hint="eastAsia" w:ascii="宋体" w:hAnsi="宋体" w:eastAsia="宋体" w:cs="宋体"/>
          <w:color w:val="auto"/>
          <w:sz w:val="24"/>
          <w:szCs w:val="24"/>
          <w:highlight w:val="none"/>
        </w:rPr>
        <w:t xml:space="preserve">、招标方式</w:t>
      </w:r>
      <w:bookmarkEnd w:id="50"/>
      <w:r/>
      <w:bookmarkEnd w:id="51"/>
      <w:r/>
      <w:bookmarkEnd w:id="52"/>
      <w:r/>
      <w:r/>
    </w:p>
    <w:p>
      <w:pPr>
        <w:ind w:firstLine="480"/>
        <w:pageBreakBefore w:val="0"/>
        <w:spacing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本次招标采取公开招标方式，本招标文件仅适用于招标公告中所述项目。</w:t>
      </w:r>
      <w:r/>
    </w:p>
    <w:p>
      <w:pPr>
        <w:ind w:firstLine="360"/>
        <w:pageBreakBefore w:val="0"/>
        <w:spacing w:before="0" w:after="0" w:line="324" w:lineRule="auto"/>
        <w:rPr>
          <w:rFonts w:ascii="宋体" w:hAnsi="宋体" w:eastAsia="宋体"/>
          <w:color w:val="auto"/>
          <w:sz w:val="24"/>
          <w:szCs w:val="24"/>
          <w:highlight w:val="none"/>
        </w:rPr>
      </w:pPr>
      <w:r/>
      <w:bookmarkStart w:id="53" w:name="_Toc16938521"/>
      <w:r/>
      <w:bookmarkStart w:id="54" w:name="_Toc513029205"/>
      <w:r/>
      <w:bookmarkStart w:id="55" w:name="_Toc20823277"/>
      <w:r>
        <w:rPr>
          <w:rFonts w:ascii="宋体" w:hAnsi="宋体" w:eastAsia="宋体"/>
          <w:color w:val="auto"/>
          <w:sz w:val="24"/>
          <w:szCs w:val="24"/>
          <w:highlight w:val="none"/>
        </w:rPr>
        <w:t xml:space="preserve">2</w:t>
      </w:r>
      <w:r>
        <w:rPr>
          <w:rFonts w:hint="eastAsia" w:ascii="宋体" w:hAnsi="宋体" w:eastAsia="宋体"/>
          <w:color w:val="auto"/>
          <w:sz w:val="24"/>
          <w:szCs w:val="24"/>
          <w:highlight w:val="none"/>
        </w:rPr>
        <w:t xml:space="preserve">、合格的投标人</w:t>
      </w:r>
      <w:bookmarkEnd w:id="53"/>
      <w:r/>
      <w:bookmarkEnd w:id="54"/>
      <w:r/>
      <w:bookmarkEnd w:id="55"/>
      <w:r/>
      <w:r/>
    </w:p>
    <w:p>
      <w:pPr>
        <w:ind w:firstLine="480"/>
        <w:pageBreakBefore w:val="0"/>
        <w:spacing w:line="324" w:lineRule="auto"/>
        <w:rPr>
          <w:rFonts w:ascii="宋体"/>
          <w:color w:val="auto"/>
          <w:sz w:val="24"/>
          <w:szCs w:val="24"/>
          <w:highlight w:val="none"/>
        </w:rPr>
      </w:pPr>
      <w:r>
        <w:rPr>
          <w:rFonts w:ascii="宋体" w:hAnsi="宋体"/>
          <w:color w:val="auto"/>
          <w:sz w:val="24"/>
          <w:szCs w:val="24"/>
          <w:highlight w:val="none"/>
        </w:rPr>
        <w:t xml:space="preserve">2.1</w:t>
      </w:r>
      <w:r>
        <w:rPr>
          <w:rFonts w:hint="eastAsia" w:ascii="宋体" w:hAnsi="宋体"/>
          <w:color w:val="auto"/>
          <w:sz w:val="24"/>
          <w:szCs w:val="24"/>
          <w:highlight w:val="none"/>
        </w:rPr>
        <w:t xml:space="preserve">满足招标公告中投标人的资格要求的规定。</w:t>
      </w:r>
      <w:r/>
    </w:p>
    <w:p>
      <w:pPr>
        <w:ind w:firstLine="480"/>
        <w:pageBreakBefore w:val="0"/>
        <w:spacing w:line="324" w:lineRule="auto"/>
        <w:rPr>
          <w:rFonts w:ascii="宋体"/>
          <w:color w:val="auto"/>
          <w:sz w:val="24"/>
          <w:szCs w:val="24"/>
          <w:highlight w:val="none"/>
        </w:rPr>
      </w:pPr>
      <w:r>
        <w:rPr>
          <w:rFonts w:ascii="宋体" w:hAnsi="宋体"/>
          <w:color w:val="auto"/>
          <w:sz w:val="24"/>
          <w:szCs w:val="24"/>
          <w:highlight w:val="none"/>
        </w:rPr>
        <w:t xml:space="preserve">2.2 </w:t>
      </w:r>
      <w:r>
        <w:rPr>
          <w:rFonts w:hint="eastAsia" w:ascii="宋体" w:hAnsi="宋体"/>
          <w:color w:val="auto"/>
          <w:sz w:val="24"/>
          <w:szCs w:val="24"/>
          <w:highlight w:val="none"/>
        </w:rPr>
        <w:t xml:space="preserve">满足本文件实质性条款的规定。</w:t>
      </w:r>
      <w:r/>
    </w:p>
    <w:p>
      <w:pPr>
        <w:ind w:firstLine="360"/>
        <w:pageBreakBefore w:val="0"/>
        <w:spacing w:before="0" w:after="0" w:line="324" w:lineRule="auto"/>
        <w:rPr>
          <w:rFonts w:ascii="宋体" w:hAnsi="宋体" w:eastAsia="宋体"/>
          <w:color w:val="auto"/>
          <w:sz w:val="24"/>
          <w:szCs w:val="24"/>
          <w:highlight w:val="none"/>
        </w:rPr>
      </w:pPr>
      <w:r/>
      <w:bookmarkStart w:id="56" w:name="_Toc16938522"/>
      <w:r/>
      <w:bookmarkStart w:id="57" w:name="_Toc513029206"/>
      <w:r/>
      <w:bookmarkStart w:id="58" w:name="_Toc20823278"/>
      <w:r>
        <w:rPr>
          <w:rFonts w:ascii="宋体" w:hAnsi="宋体" w:eastAsia="宋体"/>
          <w:color w:val="auto"/>
          <w:sz w:val="24"/>
          <w:szCs w:val="24"/>
          <w:highlight w:val="none"/>
        </w:rPr>
        <w:t xml:space="preserve">3</w:t>
      </w:r>
      <w:r>
        <w:rPr>
          <w:rFonts w:hint="eastAsia" w:ascii="宋体" w:hAnsi="宋体" w:eastAsia="宋体"/>
          <w:color w:val="auto"/>
          <w:sz w:val="24"/>
          <w:szCs w:val="24"/>
          <w:highlight w:val="none"/>
        </w:rPr>
        <w:t xml:space="preserve">、适用法律</w:t>
      </w:r>
      <w:bookmarkEnd w:id="56"/>
      <w:r/>
      <w:bookmarkEnd w:id="57"/>
      <w:r/>
      <w:bookmarkEnd w:id="58"/>
      <w:r/>
      <w:r/>
    </w:p>
    <w:p>
      <w:pPr>
        <w:ind w:firstLine="420"/>
        <w:pageBreakBefore w:val="0"/>
        <w:spacing w:line="324" w:lineRule="auto"/>
        <w:rPr>
          <w:rFonts w:ascii="宋体"/>
          <w:color w:val="auto"/>
          <w:sz w:val="24"/>
          <w:szCs w:val="24"/>
          <w:highlight w:val="none"/>
        </w:rPr>
      </w:pPr>
      <w:r>
        <w:rPr>
          <w:rFonts w:ascii="宋体" w:hAnsi="宋体"/>
          <w:color w:val="auto"/>
          <w:sz w:val="24"/>
          <w:szCs w:val="24"/>
          <w:highlight w:val="none"/>
        </w:rPr>
        <w:t xml:space="preserve">3.1 </w:t>
      </w:r>
      <w:r>
        <w:rPr>
          <w:rFonts w:hint="eastAsia" w:ascii="宋体" w:hAnsi="宋体"/>
          <w:color w:val="auto"/>
          <w:sz w:val="24"/>
          <w:szCs w:val="24"/>
          <w:highlight w:val="none"/>
        </w:rPr>
        <w:t xml:space="preserve">本次招标及由此产生的合同受中华人民共和国有关的法律法规制约和保护。</w:t>
      </w:r>
      <w:r/>
    </w:p>
    <w:p>
      <w:pPr>
        <w:ind w:firstLine="360"/>
        <w:pageBreakBefore w:val="0"/>
        <w:spacing w:before="0" w:after="0" w:line="324" w:lineRule="auto"/>
        <w:rPr>
          <w:rFonts w:ascii="宋体" w:hAnsi="宋体" w:eastAsia="宋体"/>
          <w:color w:val="auto"/>
          <w:sz w:val="24"/>
          <w:szCs w:val="24"/>
          <w:highlight w:val="none"/>
        </w:rPr>
      </w:pPr>
      <w:r/>
      <w:bookmarkStart w:id="59" w:name="_Toc16938523"/>
      <w:r/>
      <w:bookmarkStart w:id="60" w:name="_Toc20823279"/>
      <w:r/>
      <w:bookmarkStart w:id="61" w:name="_Toc462564067"/>
      <w:r/>
      <w:bookmarkStart w:id="62" w:name="_Toc513029207"/>
      <w:r>
        <w:rPr>
          <w:rFonts w:ascii="宋体" w:hAnsi="宋体" w:eastAsia="宋体"/>
          <w:color w:val="auto"/>
          <w:sz w:val="24"/>
          <w:szCs w:val="24"/>
          <w:highlight w:val="none"/>
        </w:rPr>
        <w:t xml:space="preserve">4</w:t>
      </w:r>
      <w:r>
        <w:rPr>
          <w:rFonts w:hint="eastAsia" w:ascii="宋体" w:hAnsi="宋体" w:eastAsia="宋体"/>
          <w:color w:val="auto"/>
          <w:sz w:val="24"/>
          <w:szCs w:val="24"/>
          <w:highlight w:val="none"/>
        </w:rPr>
        <w:t xml:space="preserve">、投标费用</w:t>
      </w:r>
      <w:bookmarkEnd w:id="59"/>
      <w:r/>
      <w:bookmarkEnd w:id="60"/>
      <w:r/>
      <w:bookmarkEnd w:id="61"/>
      <w:r/>
      <w:bookmarkEnd w:id="62"/>
      <w:r/>
      <w:r/>
    </w:p>
    <w:p>
      <w:pPr>
        <w:ind w:firstLine="480"/>
        <w:pageBreakBefore w:val="0"/>
        <w:spacing w:line="324"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4.1投标人应自行承担所有与参加投标有关的费用，无论投标过程中的做法和结果如何，采购人在任何情况下均无义务和责任承担这些费用。</w:t>
      </w:r>
      <w:r/>
    </w:p>
    <w:p>
      <w:pPr>
        <w:ind w:firstLine="480"/>
        <w:pageBreakBefore w:val="0"/>
        <w:spacing w:line="324"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4.2</w:t>
      </w:r>
      <w:r>
        <w:rPr>
          <w:rFonts w:hint="eastAsia" w:ascii="宋体" w:hAnsi="宋体" w:eastAsia="宋体" w:cs="Times New Roman"/>
          <w:color w:val="auto"/>
          <w:sz w:val="24"/>
          <w:szCs w:val="24"/>
          <w:highlight w:val="none"/>
        </w:rPr>
        <w:t xml:space="preserve">中标代理服务费收取：</w:t>
      </w:r>
      <w:r>
        <w:rPr>
          <w:rFonts w:hint="eastAsia" w:ascii="宋体" w:hAnsi="宋体" w:eastAsia="宋体" w:cs="Times New Roman"/>
          <w:color w:val="auto"/>
          <w:sz w:val="24"/>
          <w:szCs w:val="24"/>
          <w:highlight w:val="none"/>
          <w:lang w:val="en-US" w:eastAsia="zh-CN"/>
        </w:rPr>
        <w:t xml:space="preserve">本项目</w:t>
      </w:r>
      <w:r>
        <w:rPr>
          <w:rFonts w:hint="eastAsia" w:ascii="宋体" w:hAnsi="宋体" w:eastAsia="宋体" w:cs="Times New Roman"/>
          <w:color w:val="auto"/>
          <w:sz w:val="24"/>
          <w:szCs w:val="24"/>
          <w:highlight w:val="none"/>
        </w:rPr>
        <w:t xml:space="preserve">招标代理费</w:t>
      </w:r>
      <w:r>
        <w:rPr>
          <w:rFonts w:hint="eastAsia" w:ascii="宋体" w:hAnsi="宋体" w:eastAsia="宋体" w:cs="宋体"/>
          <w:b w:val="0"/>
          <w:bCs w:val="0"/>
          <w:color w:val="auto"/>
          <w:sz w:val="24"/>
          <w:szCs w:val="24"/>
          <w:highlight w:val="none"/>
        </w:rPr>
        <w:t xml:space="preserve">按国家收费标准</w:t>
      </w:r>
      <w:r>
        <w:rPr>
          <w:rFonts w:hint="eastAsia" w:ascii="宋体" w:hAnsi="宋体" w:eastAsia="宋体" w:cs="宋体"/>
          <w:color w:val="auto"/>
          <w:sz w:val="24"/>
          <w:szCs w:val="24"/>
          <w:highlight w:val="none"/>
        </w:rPr>
        <w:t xml:space="preserve">苏招协[2022]002号文</w:t>
      </w:r>
      <w:r>
        <w:rPr>
          <w:rFonts w:hint="eastAsia" w:ascii="宋体" w:hAnsi="宋体" w:eastAsia="宋体" w:cs="宋体"/>
          <w:color w:val="auto"/>
          <w:sz w:val="24"/>
          <w:szCs w:val="24"/>
          <w:highlight w:val="none"/>
          <w:lang w:val="en-US" w:eastAsia="zh-CN"/>
        </w:rPr>
        <w:t xml:space="preserve">收</w:t>
      </w:r>
      <w:r>
        <w:rPr>
          <w:rFonts w:hint="eastAsia" w:ascii="宋体" w:hAnsi="宋体" w:eastAsia="宋体" w:cs="Times New Roman"/>
          <w:color w:val="auto"/>
          <w:sz w:val="24"/>
          <w:szCs w:val="24"/>
          <w:highlight w:val="none"/>
          <w:lang w:val="en-US" w:eastAsia="zh-CN"/>
        </w:rPr>
        <w:t xml:space="preserve">取</w:t>
      </w:r>
      <w:r>
        <w:rPr>
          <w:rFonts w:hint="eastAsia" w:ascii="宋体" w:hAnsi="宋体" w:eastAsia="宋体" w:cs="Times New Roman"/>
          <w:color w:val="auto"/>
          <w:sz w:val="24"/>
          <w:szCs w:val="24"/>
          <w:highlight w:val="none"/>
        </w:rPr>
        <w:t xml:space="preserve">，</w:t>
      </w:r>
      <w:r>
        <w:rPr>
          <w:rFonts w:hint="eastAsia" w:ascii="宋体" w:hAnsi="宋体" w:cs="Times New Roman"/>
          <w:color w:val="auto"/>
          <w:sz w:val="24"/>
          <w:szCs w:val="24"/>
          <w:highlight w:val="none"/>
          <w:lang w:eastAsia="zh-CN"/>
        </w:rPr>
        <w:t xml:space="preserve">共计</w:t>
      </w:r>
      <w:r>
        <w:rPr>
          <w:rFonts w:hint="eastAsia" w:ascii="宋体" w:hAnsi="宋体" w:cs="Times New Roman"/>
          <w:color w:val="auto"/>
          <w:sz w:val="24"/>
          <w:szCs w:val="24"/>
          <w:highlight w:val="none"/>
          <w:lang w:val="en-US" w:eastAsia="zh-CN"/>
        </w:rPr>
        <w:t xml:space="preserve">12700.00元。</w:t>
      </w:r>
      <w:r>
        <w:rPr>
          <w:rFonts w:hint="eastAsia" w:ascii="宋体" w:hAnsi="宋体" w:eastAsia="宋体" w:cs="Times New Roman"/>
          <w:color w:val="auto"/>
          <w:sz w:val="24"/>
          <w:szCs w:val="24"/>
          <w:highlight w:val="none"/>
          <w:lang w:val="en-US" w:eastAsia="zh-CN"/>
        </w:rPr>
        <w:t xml:space="preserve">项目结束后</w:t>
      </w:r>
      <w:r>
        <w:rPr>
          <w:rFonts w:hint="eastAsia" w:ascii="宋体" w:hAnsi="宋体" w:eastAsia="宋体" w:cs="Times New Roman"/>
          <w:color w:val="auto"/>
          <w:sz w:val="24"/>
          <w:szCs w:val="24"/>
          <w:highlight w:val="none"/>
        </w:rPr>
        <w:t xml:space="preserve">由中标方向招标代理机构一次性付清。</w:t>
      </w:r>
      <w:r>
        <w:rPr>
          <w:rFonts w:hint="eastAsia" w:ascii="宋体" w:hAnsi="宋体" w:eastAsia="宋体" w:cs="Times New Roman"/>
          <w:color w:val="auto"/>
          <w:sz w:val="24"/>
          <w:szCs w:val="24"/>
          <w:highlight w:val="none"/>
          <w:lang w:val="en-US" w:eastAsia="zh-CN"/>
        </w:rPr>
        <w:t xml:space="preserve">此费用由投标人在投标报价中综合考虑。</w:t>
      </w:r>
      <w:r/>
    </w:p>
    <w:p>
      <w:pPr>
        <w:ind w:firstLine="480"/>
        <w:pageBreakBefore w:val="0"/>
        <w:spacing w:before="0" w:after="0" w:line="324"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5、招标文件的约束力</w:t>
      </w:r>
      <w:r/>
    </w:p>
    <w:p>
      <w:pPr>
        <w:ind w:firstLine="480"/>
        <w:pageBreakBefore w:val="0"/>
        <w:spacing w:line="324" w:lineRule="auto"/>
        <w:rPr>
          <w:rFonts w:ascii="宋体"/>
          <w:color w:val="auto"/>
          <w:sz w:val="24"/>
          <w:szCs w:val="24"/>
          <w:highlight w:val="none"/>
        </w:rPr>
      </w:pPr>
      <w:r>
        <w:rPr>
          <w:rFonts w:ascii="宋体" w:hAnsi="宋体"/>
          <w:bCs/>
          <w:color w:val="auto"/>
          <w:sz w:val="24"/>
          <w:szCs w:val="24"/>
          <w:highlight w:val="none"/>
        </w:rPr>
        <w:t xml:space="preserve">5.1</w:t>
      </w:r>
      <w:r>
        <w:rPr>
          <w:rFonts w:hint="eastAsia" w:ascii="宋体" w:hAnsi="宋体"/>
          <w:color w:val="auto"/>
          <w:sz w:val="24"/>
          <w:szCs w:val="24"/>
          <w:highlight w:val="none"/>
        </w:rPr>
        <w:t xml:space="preserve">投标人一旦参加本项目采购活动，即被认为接受了本招标文件的规定和约束。</w:t>
      </w:r>
      <w:r/>
    </w:p>
    <w:p>
      <w:pPr>
        <w:ind w:firstLine="240"/>
        <w:pageBreakBefore w:val="0"/>
        <w:spacing w:before="145" w:after="145" w:line="324" w:lineRule="auto"/>
        <w:rPr>
          <w:rFonts w:ascii="宋体"/>
          <w:color w:val="auto"/>
          <w:sz w:val="24"/>
          <w:szCs w:val="24"/>
          <w:highlight w:val="none"/>
        </w:rPr>
      </w:pPr>
      <w:r/>
      <w:bookmarkStart w:id="63" w:name="_Toc120614215"/>
      <w:r/>
      <w:bookmarkStart w:id="64" w:name="_Toc16938525"/>
      <w:r/>
      <w:bookmarkStart w:id="65" w:name="_Toc513029209"/>
      <w:r/>
      <w:bookmarkStart w:id="66" w:name="_Toc20823281"/>
      <w:r>
        <w:rPr>
          <w:rFonts w:hint="eastAsia" w:ascii="宋体" w:hAnsi="宋体"/>
          <w:color w:val="auto"/>
          <w:sz w:val="24"/>
          <w:szCs w:val="24"/>
          <w:highlight w:val="none"/>
        </w:rPr>
        <w:t xml:space="preserve">二、招标文件</w:t>
      </w:r>
      <w:bookmarkEnd w:id="63"/>
      <w:r/>
      <w:bookmarkEnd w:id="64"/>
      <w:r/>
      <w:bookmarkEnd w:id="65"/>
      <w:r/>
      <w:bookmarkEnd w:id="66"/>
      <w:r/>
      <w:r/>
    </w:p>
    <w:p>
      <w:pPr>
        <w:ind w:firstLine="420"/>
        <w:jc w:val="both"/>
        <w:keepLines/>
        <w:keepNext/>
        <w:pageBreakBefore w:val="0"/>
        <w:spacing w:beforeAutospacing="0" w:afterAutospacing="0" w:line="324" w:lineRule="auto"/>
        <w:rPr>
          <w:rFonts w:hint="eastAsia" w:ascii="宋体" w:hAnsi="宋体" w:eastAsia="宋体" w:cs="宋体"/>
          <w:sz w:val="24"/>
          <w:szCs w:val="24"/>
          <w:highlight w:val="none"/>
        </w:rPr>
      </w:pPr>
      <w:r/>
      <w:bookmarkStart w:id="67" w:name="_Toc20823282"/>
      <w:r/>
      <w:bookmarkStart w:id="68" w:name="_Toc16938526"/>
      <w:r/>
      <w:bookmarkStart w:id="69" w:name="_Toc513029210"/>
      <w:r/>
      <w:bookmarkStart w:id="70" w:name="_Toc20823283"/>
      <w:r/>
      <w:bookmarkStart w:id="71" w:name="_Toc513029211"/>
      <w:r/>
      <w:bookmarkStart w:id="72" w:name="_Toc462564070"/>
      <w:r/>
      <w:bookmarkStart w:id="73" w:name="_Toc16938527"/>
      <w:r>
        <w:rPr>
          <w:rFonts w:hint="eastAsia" w:ascii="宋体" w:hAnsi="宋体" w:eastAsia="宋体" w:cs="宋体"/>
          <w:color w:val="000000"/>
          <w:sz w:val="24"/>
          <w:szCs w:val="24"/>
          <w:highlight w:val="none"/>
        </w:rPr>
        <w:t xml:space="preserve">6、招标文件构成</w:t>
      </w:r>
      <w:bookmarkEnd w:id="67"/>
      <w:r/>
      <w:bookmarkEnd w:id="68"/>
      <w:r/>
      <w:bookmarkEnd w:id="69"/>
      <w:r/>
      <w:r/>
    </w:p>
    <w:p>
      <w:pPr>
        <w:ind w:firstLine="480"/>
        <w:jc w:val="both"/>
        <w:pageBreakBefore w:val="0"/>
        <w:spacing w:beforeAutospacing="0" w:afterAutospacing="0" w:line="324"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6.1 招标文件由以下部分组成：</w:t>
      </w:r>
      <w:r/>
    </w:p>
    <w:p>
      <w:pPr>
        <w:ind w:firstLine="360"/>
        <w:jc w:val="both"/>
        <w:pageBreakBefore w:val="0"/>
        <w:spacing w:beforeAutospacing="0" w:afterAutospacing="0" w:line="324" w:lineRule="auto"/>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招标公告</w:t>
      </w:r>
      <w:r/>
    </w:p>
    <w:p>
      <w:pPr>
        <w:ind w:firstLine="360"/>
        <w:jc w:val="both"/>
        <w:pageBreakBefore w:val="0"/>
        <w:spacing w:beforeAutospacing="0" w:afterAutospacing="0" w:line="324"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（2）投标人须知</w:t>
      </w:r>
      <w:r/>
    </w:p>
    <w:p>
      <w:pPr>
        <w:ind w:firstLine="360"/>
        <w:jc w:val="both"/>
        <w:pageBreakBefore w:val="0"/>
        <w:spacing w:beforeAutospacing="0" w:afterAutospacing="0" w:line="324"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（3）合同文本</w:t>
      </w:r>
      <w:r/>
    </w:p>
    <w:p>
      <w:pPr>
        <w:ind w:firstLine="360"/>
        <w:jc w:val="both"/>
        <w:pageBreakBefore w:val="0"/>
        <w:spacing w:beforeAutospacing="0" w:afterAutospacing="0" w:line="324"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（4）采购需求</w:t>
      </w:r>
      <w:r/>
    </w:p>
    <w:p>
      <w:pPr>
        <w:ind w:firstLine="360"/>
        <w:jc w:val="both"/>
        <w:pageBreakBefore w:val="0"/>
        <w:spacing w:beforeAutospacing="0" w:afterAutospacing="0" w:line="324"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（5）评标方法与评标标准</w:t>
      </w:r>
      <w:r/>
    </w:p>
    <w:p>
      <w:pPr>
        <w:ind w:firstLine="360"/>
        <w:jc w:val="both"/>
        <w:pageBreakBefore w:val="0"/>
        <w:spacing w:beforeAutospacing="0" w:afterAutospacing="0" w:line="324"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（6）投标文件格式</w:t>
      </w:r>
      <w:r/>
    </w:p>
    <w:p>
      <w:pPr>
        <w:ind w:firstLine="480"/>
        <w:jc w:val="both"/>
        <w:pageBreakBefore w:val="0"/>
        <w:spacing w:beforeAutospacing="0" w:afterAutospacing="0" w:line="324"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请仔细检查招标文件是否齐全，如有缺漏请立即与</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联系解决。</w:t>
      </w:r>
      <w:r/>
    </w:p>
    <w:p>
      <w:pPr>
        <w:ind w:firstLine="480"/>
        <w:jc w:val="both"/>
        <w:pageBreakBefore w:val="0"/>
        <w:spacing w:beforeAutospacing="0" w:afterAutospacing="0" w:line="324"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jc w:val="both"/>
        <w:keepLines/>
        <w:keepNext/>
        <w:pageBreakBefore w:val="0"/>
        <w:spacing w:beforeAutospacing="0" w:afterAutospacing="0" w:line="324"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7、招标文件的澄清</w:t>
      </w:r>
      <w:r/>
    </w:p>
    <w:p>
      <w:pPr>
        <w:ind w:firstLine="480"/>
        <w:jc w:val="both"/>
        <w:pageBreakBefore w:val="0"/>
        <w:spacing w:beforeAutospacing="0" w:afterAutospacing="0" w:line="324"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7.1任何要求对招标文件进行澄清的投标人，应在投标截止期</w:t>
      </w:r>
      <w:r>
        <w:rPr>
          <w:rFonts w:hint="eastAsia" w:ascii="宋体" w:hAnsi="宋体" w:eastAsia="宋体" w:cs="宋体"/>
          <w:b/>
          <w:color w:val="000000"/>
          <w:sz w:val="24"/>
          <w:szCs w:val="24"/>
          <w:highlight w:val="none"/>
        </w:rPr>
        <w:t xml:space="preserve">十日</w:t>
      </w:r>
      <w:r>
        <w:rPr>
          <w:rFonts w:hint="eastAsia" w:ascii="宋体" w:hAnsi="宋体" w:eastAsia="宋体" w:cs="宋体"/>
          <w:color w:val="000000"/>
          <w:sz w:val="24"/>
          <w:szCs w:val="24"/>
          <w:highlight w:val="none"/>
        </w:rPr>
        <w:t xml:space="preserve">前按招标公告中的通讯地址，以书面形式通知</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w:t>
      </w:r>
      <w:r/>
    </w:p>
    <w:p>
      <w:pPr>
        <w:ind w:firstLine="560"/>
        <w:jc w:val="both"/>
        <w:keepLines/>
        <w:keepNext/>
        <w:pageBreakBefore w:val="0"/>
        <w:spacing w:beforeAutospacing="0" w:afterAutospacing="0" w:line="324"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8、招标文件的修改</w:t>
      </w:r>
      <w:r/>
    </w:p>
    <w:p>
      <w:pPr>
        <w:ind w:firstLine="480"/>
        <w:jc w:val="both"/>
        <w:pageBreakBefore w:val="0"/>
        <w:spacing w:beforeAutospacing="0" w:afterAutospacing="0" w:line="324"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8.1在投标截止时间前，</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可以对招标文件进行修改。</w:t>
      </w:r>
      <w:r/>
    </w:p>
    <w:p>
      <w:pPr>
        <w:ind w:firstLine="480"/>
        <w:jc w:val="both"/>
        <w:pageBreakBefore w:val="0"/>
        <w:spacing w:beforeAutospacing="0" w:afterAutospacing="0" w:line="324"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8.2</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有权按照法定的要求推迟投标截止日期和开标日期。</w:t>
      </w:r>
      <w:r/>
    </w:p>
    <w:p>
      <w:pPr>
        <w:ind w:firstLine="480"/>
        <w:jc w:val="both"/>
        <w:pageBreakBefore w:val="0"/>
        <w:spacing w:beforeAutospacing="0" w:afterAutospacing="0" w:line="324"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8.3招标文件的修改将在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盐城市政府采购网公布，补充文件将作为招标文件的组成部分，并对投标人具有约束力。</w:t>
      </w:r>
      <w:bookmarkEnd w:id="70"/>
      <w:r/>
      <w:bookmarkEnd w:id="71"/>
      <w:r/>
      <w:bookmarkEnd w:id="72"/>
      <w:r/>
      <w:bookmarkEnd w:id="73"/>
      <w:r/>
      <w:r/>
    </w:p>
    <w:p>
      <w:pPr>
        <w:ind w:firstLine="360"/>
        <w:pageBreakBefore w:val="0"/>
        <w:spacing w:before="145" w:after="145" w:line="324" w:lineRule="auto"/>
        <w:rPr>
          <w:rFonts w:ascii="宋体"/>
          <w:color w:val="auto"/>
          <w:sz w:val="24"/>
          <w:szCs w:val="24"/>
          <w:highlight w:val="none"/>
        </w:rPr>
      </w:pPr>
      <w:r/>
      <w:bookmarkStart w:id="74" w:name="_Toc120614216"/>
      <w:r/>
      <w:bookmarkStart w:id="75" w:name="_Toc462564072"/>
      <w:r/>
      <w:bookmarkStart w:id="76" w:name="_Toc513029213"/>
      <w:r/>
      <w:bookmarkStart w:id="77" w:name="_Toc16938529"/>
      <w:r/>
      <w:bookmarkStart w:id="78" w:name="_Toc20823285"/>
      <w:r>
        <w:rPr>
          <w:rFonts w:hint="eastAsia" w:ascii="宋体" w:hAnsi="宋体"/>
          <w:color w:val="auto"/>
          <w:sz w:val="24"/>
          <w:szCs w:val="24"/>
          <w:highlight w:val="none"/>
        </w:rPr>
        <w:t xml:space="preserve">三、投标文件的编制</w:t>
      </w:r>
      <w:bookmarkEnd w:id="74"/>
      <w:r/>
      <w:bookmarkEnd w:id="75"/>
      <w:r/>
      <w:bookmarkEnd w:id="76"/>
      <w:r/>
      <w:bookmarkEnd w:id="77"/>
      <w:r/>
      <w:bookmarkEnd w:id="78"/>
      <w:r/>
      <w:r/>
    </w:p>
    <w:p>
      <w:pPr>
        <w:ind w:firstLine="480"/>
        <w:jc w:val="both"/>
        <w:keepLines/>
        <w:keepNext/>
        <w:pageBreakBefore w:val="0"/>
        <w:spacing w:beforeAutospacing="0" w:afterAutospacing="0" w:line="324" w:lineRule="auto"/>
        <w:rPr>
          <w:rFonts w:hint="eastAsia" w:ascii="宋体" w:hAnsi="宋体" w:eastAsia="宋体" w:cs="宋体"/>
          <w:sz w:val="24"/>
          <w:szCs w:val="24"/>
          <w:highlight w:val="none"/>
        </w:rPr>
      </w:pPr>
      <w:r/>
      <w:bookmarkStart w:id="79" w:name="_Toc16938530"/>
      <w:r/>
      <w:bookmarkStart w:id="80" w:name="_Toc462564073"/>
      <w:r/>
      <w:bookmarkStart w:id="81" w:name="_Toc513029214"/>
      <w:r/>
      <w:bookmarkStart w:id="82" w:name="_Toc20823286"/>
      <w:r/>
      <w:bookmarkStart w:id="83" w:name="_Toc120614217"/>
      <w:r/>
      <w:bookmarkStart w:id="84" w:name="_Toc20823296"/>
      <w:r/>
      <w:bookmarkStart w:id="85" w:name="_Toc513029224"/>
      <w:r/>
      <w:bookmarkStart w:id="86" w:name="_Toc16938540"/>
      <w:r/>
      <w:bookmarkStart w:id="87" w:name="_Toc479757207"/>
      <w:r/>
      <w:bookmarkStart w:id="88" w:name="_Toc120614221"/>
      <w:r/>
      <w:bookmarkStart w:id="89" w:name="_Toc16938558"/>
      <w:r/>
      <w:bookmarkStart w:id="90" w:name="_Toc20823314"/>
      <w:r/>
      <w:bookmarkStart w:id="91" w:name="_Toc513029242"/>
      <w:r>
        <w:rPr>
          <w:rFonts w:hint="eastAsia" w:ascii="宋体" w:hAnsi="宋体" w:eastAsia="宋体" w:cs="宋体"/>
          <w:color w:val="000000"/>
          <w:sz w:val="24"/>
          <w:szCs w:val="24"/>
          <w:highlight w:val="none"/>
        </w:rPr>
        <w:t xml:space="preserve">9、投标文件的语言及度量衡单位</w:t>
      </w:r>
      <w:bookmarkEnd w:id="79"/>
      <w:r/>
      <w:bookmarkEnd w:id="80"/>
      <w:r/>
      <w:bookmarkEnd w:id="81"/>
      <w:r/>
      <w:bookmarkEnd w:id="82"/>
      <w:r/>
      <w:r/>
    </w:p>
    <w:p>
      <w:pPr>
        <w:ind w:firstLine="480"/>
        <w:jc w:val="both"/>
        <w:pageBreakBefore w:val="0"/>
        <w:spacing w:beforeAutospacing="0" w:afterAutospacing="0" w:line="324"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9.1投标人提交的投标文件以及投标人与</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就有关投标的所有来往通知、函件和文件均应使用</w:t>
      </w:r>
      <w:r>
        <w:rPr>
          <w:rFonts w:hint="eastAsia" w:ascii="宋体" w:hAnsi="宋体" w:eastAsia="宋体" w:cs="宋体"/>
          <w:b/>
          <w:color w:val="000000"/>
          <w:sz w:val="24"/>
          <w:szCs w:val="24"/>
          <w:highlight w:val="none"/>
        </w:rPr>
        <w:t xml:space="preserve">简体中文</w:t>
      </w:r>
      <w:r>
        <w:rPr>
          <w:rFonts w:hint="eastAsia" w:ascii="宋体" w:hAnsi="宋体" w:eastAsia="宋体" w:cs="宋体"/>
          <w:color w:val="000000"/>
          <w:sz w:val="24"/>
          <w:szCs w:val="24"/>
          <w:highlight w:val="none"/>
        </w:rPr>
        <w:t xml:space="preserve">。</w:t>
      </w:r>
      <w:r/>
    </w:p>
    <w:p>
      <w:pPr>
        <w:ind w:firstLine="480"/>
        <w:jc w:val="both"/>
        <w:pageBreakBefore w:val="0"/>
        <w:spacing w:beforeAutospacing="0" w:afterAutospacing="0" w:line="324"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9.2除技术性能另有规定外，投标文件所使用的度量衡单位，均须采用国家法定计量单位。</w:t>
      </w:r>
      <w:r/>
    </w:p>
    <w:p>
      <w:pPr>
        <w:ind w:firstLine="420"/>
        <w:jc w:val="both"/>
        <w:keepLines/>
        <w:keepNext/>
        <w:pageBreakBefore w:val="0"/>
        <w:spacing w:beforeAutospacing="0" w:afterAutospacing="0" w:line="324" w:lineRule="auto"/>
        <w:rPr>
          <w:rFonts w:hint="eastAsia" w:ascii="宋体" w:hAnsi="宋体" w:eastAsia="宋体" w:cs="宋体"/>
          <w:sz w:val="24"/>
          <w:szCs w:val="24"/>
          <w:highlight w:val="none"/>
        </w:rPr>
      </w:pPr>
      <w:r/>
      <w:bookmarkStart w:id="92" w:name="_Toc16938531"/>
      <w:r/>
      <w:bookmarkStart w:id="93" w:name="_Toc513029215"/>
      <w:r/>
      <w:bookmarkStart w:id="94" w:name="_Toc462564074"/>
      <w:r/>
      <w:bookmarkStart w:id="95" w:name="_Toc20823287"/>
      <w:r>
        <w:rPr>
          <w:rFonts w:hint="eastAsia" w:ascii="宋体" w:hAnsi="宋体" w:eastAsia="宋体" w:cs="宋体"/>
          <w:color w:val="000000"/>
          <w:sz w:val="24"/>
          <w:szCs w:val="24"/>
          <w:highlight w:val="none"/>
        </w:rPr>
        <w:t xml:space="preserve">10、投标文件构成</w:t>
      </w:r>
      <w:bookmarkEnd w:id="92"/>
      <w:r/>
      <w:bookmarkEnd w:id="93"/>
      <w:r/>
      <w:bookmarkEnd w:id="94"/>
      <w:r/>
      <w:bookmarkEnd w:id="95"/>
      <w:r/>
      <w:r/>
    </w:p>
    <w:p>
      <w:pPr>
        <w:ind w:firstLine="480"/>
        <w:jc w:val="both"/>
        <w:pageBreakBefore w:val="0"/>
        <w:spacing w:beforeAutospacing="0" w:afterAutospacing="0" w:line="324"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ind w:firstLine="480"/>
        <w:jc w:val="both"/>
        <w:pageBreakBefore w:val="0"/>
        <w:spacing w:beforeAutospacing="0" w:afterAutospacing="0" w:line="324"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10.2如标书制作工具中格式和内容与</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盐城市政府采购网”发布的招标文件不一致，请以</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盐城市政府采购网”发布的招标文件为准。</w:t>
      </w:r>
      <w:r/>
    </w:p>
    <w:p>
      <w:pPr>
        <w:numPr>
          <w:ilvl w:val="0"/>
          <w:numId w:val="2"/>
        </w:numPr>
        <w:ind w:firstLine="420"/>
        <w:jc w:val="both"/>
        <w:keepLines/>
        <w:keepNext/>
        <w:pageBreakBefore w:val="0"/>
        <w:spacing w:beforeAutospacing="0" w:afterAutospacing="0" w:line="324" w:lineRule="auto"/>
        <w:rPr>
          <w:rFonts w:hint="eastAsia" w:ascii="宋体" w:hAnsi="宋体" w:eastAsia="宋体" w:cs="宋体"/>
          <w:color w:val="000000"/>
          <w:sz w:val="24"/>
          <w:szCs w:val="24"/>
          <w:highlight w:val="none"/>
        </w:rPr>
      </w:pPr>
      <w:r/>
      <w:bookmarkStart w:id="96" w:name="_Toc14577357"/>
      <w:r/>
      <w:bookmarkStart w:id="97" w:name="_Toc14577354"/>
      <w:r/>
      <w:bookmarkStart w:id="98" w:name="_Toc513029216"/>
      <w:r/>
      <w:bookmarkStart w:id="99" w:name="_Toc49090507"/>
      <w:r/>
      <w:bookmarkStart w:id="100" w:name="_Toc513029219"/>
      <w:r/>
      <w:bookmarkStart w:id="101" w:name="_Toc49090509"/>
      <w:r>
        <w:rPr>
          <w:rFonts w:hint="eastAsia" w:ascii="宋体" w:hAnsi="宋体" w:eastAsia="宋体" w:cs="宋体"/>
          <w:color w:val="000000"/>
          <w:sz w:val="24"/>
          <w:szCs w:val="24"/>
          <w:highlight w:val="none"/>
        </w:rPr>
        <w:t xml:space="preserve">证明投标人及投标标的符合招标文件规定的文件</w:t>
      </w:r>
      <w:bookmarkEnd w:id="96"/>
      <w:r/>
      <w:bookmarkEnd w:id="97"/>
      <w:r/>
      <w:bookmarkEnd w:id="98"/>
      <w:r/>
      <w:bookmarkEnd w:id="99"/>
      <w:r/>
      <w:bookmarkEnd w:id="100"/>
      <w:r/>
      <w:bookmarkEnd w:id="101"/>
      <w:r/>
      <w:bookmarkStart w:id="102" w:name="_Toc49090508"/>
      <w:r/>
      <w:bookmarkStart w:id="103" w:name="_Toc14577355"/>
      <w:r/>
      <w:r/>
    </w:p>
    <w:p>
      <w:pPr>
        <w:numPr>
          <w:ilvl w:val="0"/>
          <w:numId w:val="0"/>
        </w:numPr>
        <w:ind w:firstLine="480"/>
        <w:jc w:val="both"/>
        <w:keepLines/>
        <w:keepNext/>
        <w:pageBreakBefore w:val="0"/>
        <w:spacing w:beforeAutospacing="0" w:afterAutospacing="0" w:line="324"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11.1投标人应按照法律、法规、规章和规范性文件以及招标文件要求提交证明文件，证明其及投标标的符合招标文件规定。</w:t>
      </w:r>
      <w:bookmarkEnd w:id="102"/>
      <w:r/>
      <w:bookmarkEnd w:id="103"/>
      <w:r/>
      <w:r/>
    </w:p>
    <w:p>
      <w:pPr>
        <w:ind w:firstLine="480"/>
        <w:jc w:val="both"/>
        <w:pageBreakBefore w:val="0"/>
        <w:spacing w:beforeAutospacing="0" w:afterAutospacing="0" w:line="324"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11.2招标文件对证明文件无明确形式要求的，证明文件可以以文字资料、图纸和数据等形式提交。</w:t>
      </w:r>
      <w:r/>
    </w:p>
    <w:p>
      <w:pPr>
        <w:ind w:firstLine="420"/>
        <w:jc w:val="both"/>
        <w:keepLines/>
        <w:keepNext/>
        <w:pageBreakBefore w:val="0"/>
        <w:spacing w:beforeAutospacing="0" w:afterAutospacing="0" w:line="324"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12、投标分项报价表</w:t>
      </w:r>
      <w:r/>
    </w:p>
    <w:p>
      <w:pPr>
        <w:ind w:firstLine="480"/>
        <w:jc w:val="both"/>
        <w:pageBreakBefore w:val="0"/>
        <w:spacing w:beforeAutospacing="0" w:afterAutospacing="0" w:line="324"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12.1投标人应按照招标文件规定格式填报投标分项报价表。</w:t>
      </w:r>
      <w:r/>
    </w:p>
    <w:p>
      <w:pPr>
        <w:ind w:firstLine="480"/>
        <w:jc w:val="both"/>
        <w:pageBreakBefore w:val="0"/>
        <w:spacing w:beforeAutospacing="0" w:afterAutospacing="0" w:line="32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12.2投标货币。投标文件中的单价和总价无特殊规定的采用人民币报价，以元为单位标注。招标文件中另有规定的按规定执行。</w:t>
      </w:r>
      <w:r/>
    </w:p>
    <w:p>
      <w:pPr>
        <w:ind w:firstLine="420"/>
        <w:jc w:val="both"/>
        <w:keepLines/>
        <w:keepNext/>
        <w:pageBreakBefore w:val="0"/>
        <w:spacing w:beforeAutospacing="0" w:afterAutospacing="0" w:line="324"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13、技术要求响应及偏离表、商务要求响应及偏离表</w:t>
      </w:r>
      <w:r/>
    </w:p>
    <w:p>
      <w:pPr>
        <w:ind w:firstLine="480"/>
        <w:jc w:val="both"/>
        <w:pageBreakBefore w:val="0"/>
        <w:spacing w:beforeAutospacing="0" w:afterAutospacing="0" w:line="324"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13.1投标人需对招标文件中的技术要求与商务要求逐项作出响应或偏离，并说明原因。</w:t>
      </w:r>
      <w:r/>
    </w:p>
    <w:p>
      <w:pPr>
        <w:ind w:firstLine="480"/>
        <w:jc w:val="both"/>
        <w:pageBreakBefore w:val="0"/>
        <w:spacing w:beforeAutospacing="0" w:afterAutospacing="0" w:line="324" w:lineRule="auto"/>
        <w:tabs>
          <w:tab w:val="left" w:pos="1036"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13.2投标人可在投标文件中提供认为需要的其他技术文件或说明。</w:t>
      </w:r>
      <w:r/>
    </w:p>
    <w:p>
      <w:pPr>
        <w:ind w:firstLine="420"/>
        <w:jc w:val="both"/>
        <w:keepLines/>
        <w:keepNext/>
        <w:pageBreakBefore w:val="0"/>
        <w:spacing w:beforeAutospacing="0" w:afterAutospacing="0" w:line="324" w:lineRule="auto"/>
        <w:rPr>
          <w:rFonts w:hint="eastAsia" w:ascii="宋体" w:hAnsi="宋体" w:eastAsia="宋体" w:cs="宋体"/>
          <w:sz w:val="24"/>
          <w:szCs w:val="24"/>
          <w:highlight w:val="none"/>
        </w:rPr>
      </w:pPr>
      <w:r/>
      <w:bookmarkStart w:id="104" w:name="_Toc14577359"/>
      <w:r/>
      <w:bookmarkStart w:id="105" w:name="_Toc49090510"/>
      <w:r>
        <w:rPr>
          <w:rFonts w:hint="eastAsia" w:ascii="宋体" w:hAnsi="宋体" w:eastAsia="宋体" w:cs="宋体"/>
          <w:color w:val="000000"/>
          <w:sz w:val="24"/>
          <w:szCs w:val="24"/>
          <w:highlight w:val="none"/>
        </w:rPr>
        <w:t xml:space="preserve">14、投标函和开标一览表</w:t>
      </w:r>
      <w:bookmarkEnd w:id="104"/>
      <w:r/>
      <w:bookmarkEnd w:id="105"/>
      <w:r/>
      <w:r/>
    </w:p>
    <w:p>
      <w:pPr>
        <w:ind w:firstLine="420"/>
        <w:jc w:val="both"/>
        <w:keepLines/>
        <w:keepNext/>
        <w:pageBreakBefore w:val="0"/>
        <w:spacing w:beforeAutospacing="0" w:afterAutospacing="0" w:line="324" w:lineRule="auto"/>
        <w:rPr>
          <w:rFonts w:hint="default" w:ascii="宋体" w:hAnsi="宋体" w:eastAsia="宋体" w:cs="宋体"/>
          <w:color w:val="000000"/>
          <w:sz w:val="24"/>
          <w:szCs w:val="24"/>
          <w:highlight w:val="none"/>
        </w:rPr>
      </w:pPr>
      <w:r/>
      <w:bookmarkStart w:id="106" w:name="_Toc49090511"/>
      <w:r/>
      <w:bookmarkStart w:id="107" w:name="_Toc14577360"/>
      <w:r>
        <w:rPr>
          <w:rFonts w:hint="eastAsia" w:ascii="宋体" w:hAnsi="宋体" w:eastAsia="宋体" w:cs="宋体"/>
          <w:color w:val="000000"/>
          <w:sz w:val="24"/>
          <w:szCs w:val="24"/>
          <w:highlight w:val="none"/>
          <w:lang w:val="en-US" w:eastAsia="zh-CN"/>
        </w:rPr>
        <w:t xml:space="preserve">14.1</w:t>
      </w:r>
      <w:r>
        <w:rPr>
          <w:rFonts w:hint="default" w:ascii="宋体" w:hAnsi="宋体" w:eastAsia="宋体" w:cs="宋体"/>
          <w:color w:val="000000"/>
          <w:sz w:val="24"/>
          <w:szCs w:val="24"/>
          <w:highlight w:val="none"/>
        </w:rPr>
        <w:t xml:space="preserve">投标人应按照招标文件中提供的格式完整、正确填写投标函、开标一览表。</w:t>
      </w:r>
      <w:r/>
    </w:p>
    <w:p>
      <w:pPr>
        <w:ind w:firstLine="420"/>
        <w:jc w:val="both"/>
        <w:keepLines/>
        <w:keepNext/>
        <w:pageBreakBefore w:val="0"/>
        <w:spacing w:beforeAutospacing="0" w:afterAutospacing="0" w:line="324"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14.2</w:t>
      </w:r>
      <w:r>
        <w:rPr>
          <w:rFonts w:hint="default" w:ascii="宋体" w:hAnsi="宋体" w:eastAsia="宋体" w:cs="宋体"/>
          <w:color w:val="000000"/>
          <w:sz w:val="24"/>
          <w:szCs w:val="24"/>
          <w:highlight w:val="none"/>
        </w:rPr>
        <w:t xml:space="preserve">对于采用货币报价的项目，开标一览表中的投标总报价应与投标分项报价表中的投标总报价一致，如不一致，不作为无效投标处理，但评标时按开标一览表中价格为准。</w:t>
      </w:r>
      <w:r/>
    </w:p>
    <w:p>
      <w:pPr>
        <w:ind w:firstLine="420"/>
        <w:jc w:val="both"/>
        <w:keepLines/>
        <w:keepNext/>
        <w:pageBreakBefore w:val="0"/>
        <w:spacing w:beforeAutospacing="0" w:afterAutospacing="0" w:line="324" w:lineRule="auto"/>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14.3</w:t>
      </w:r>
      <w:r>
        <w:rPr>
          <w:rFonts w:hint="default" w:ascii="宋体" w:hAnsi="宋体" w:eastAsia="宋体" w:cs="宋体"/>
          <w:color w:val="000000"/>
          <w:sz w:val="24"/>
          <w:szCs w:val="24"/>
          <w:highlight w:val="none"/>
        </w:rPr>
        <w:t xml:space="preserve">投标文件的大写金额和小写金额不一致的，以大写金额为准；对不同文字文本投标的解释发生异议的，以中文文本为准。</w:t>
      </w:r>
      <w:r/>
    </w:p>
    <w:p>
      <w:pPr>
        <w:ind w:firstLine="420"/>
        <w:jc w:val="both"/>
        <w:keepLines/>
        <w:keepNext/>
        <w:pageBreakBefore w:val="0"/>
        <w:spacing w:beforeAutospacing="0" w:afterAutospacing="0" w:line="324"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15、投标有效期</w:t>
      </w:r>
      <w:bookmarkEnd w:id="106"/>
      <w:r/>
      <w:bookmarkEnd w:id="107"/>
      <w:r/>
      <w:r/>
    </w:p>
    <w:p>
      <w:pPr>
        <w:ind w:firstLine="480"/>
        <w:jc w:val="both"/>
        <w:pageBreakBefore w:val="0"/>
        <w:spacing w:beforeAutospacing="0" w:afterAutospacing="0" w:line="32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15.1投标有效期为</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000000"/>
          <w:sz w:val="24"/>
          <w:szCs w:val="24"/>
          <w:highlight w:val="none"/>
        </w:rPr>
        <w:t xml:space="preserve">。投标有效期比规定短的将被视为未实质性响应招标文件而予以拒绝。</w:t>
      </w:r>
      <w:r/>
    </w:p>
    <w:p>
      <w:pPr>
        <w:numPr>
          <w:ilvl w:val="0"/>
          <w:numId w:val="0"/>
        </w:numPr>
        <w:ind w:firstLine="480"/>
        <w:jc w:val="both"/>
        <w:pageBreakBefore w:val="0"/>
        <w:spacing w:beforeAutospacing="0" w:afterAutospacing="0" w:line="324" w:lineRule="auto"/>
        <w:rPr>
          <w:rFonts w:hint="eastAsia" w:ascii="宋体" w:hAnsi="宋体" w:eastAsia="宋体" w:cs="宋体"/>
          <w:color w:val="000000"/>
          <w:sz w:val="24"/>
          <w:szCs w:val="24"/>
          <w:highlight w:val="none"/>
        </w:rPr>
      </w:pPr>
      <w:r>
        <w:rPr>
          <w:rFonts w:hint="eastAsia" w:cs="宋体"/>
          <w:color w:val="000000"/>
          <w:sz w:val="24"/>
          <w:szCs w:val="24"/>
          <w:highlight w:val="none"/>
          <w:lang w:val="en-US" w:eastAsia="zh-CN"/>
        </w:rPr>
        <w:t xml:space="preserve">16、</w:t>
      </w:r>
      <w:r>
        <w:rPr>
          <w:rFonts w:hint="eastAsia" w:ascii="宋体" w:hAnsi="宋体" w:eastAsia="宋体" w:cs="宋体"/>
          <w:color w:val="000000"/>
          <w:sz w:val="24"/>
          <w:szCs w:val="24"/>
          <w:highlight w:val="none"/>
        </w:rPr>
        <w:t xml:space="preserve">投标有效期的延长</w:t>
      </w:r>
      <w:r/>
    </w:p>
    <w:p>
      <w:pPr>
        <w:numPr>
          <w:ilvl w:val="0"/>
          <w:numId w:val="0"/>
        </w:numPr>
        <w:ind w:firstLine="480"/>
        <w:jc w:val="both"/>
        <w:pageBreakBefore w:val="0"/>
        <w:spacing w:beforeAutospacing="0" w:afterAutospacing="0" w:line="32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16.1在特殊情况下，</w:t>
      </w:r>
      <w:r>
        <w:rPr>
          <w:rFonts w:hint="eastAsia" w:ascii="宋体" w:hAnsi="宋体" w:eastAsia="宋体" w:cs="宋体"/>
          <w:color w:val="000000"/>
          <w:sz w:val="24"/>
          <w:szCs w:val="24"/>
          <w:highlight w:val="none"/>
          <w:lang w:eastAsia="zh-CN"/>
        </w:rPr>
        <w:t xml:space="preserve">采购人或采购代理机构</w:t>
      </w:r>
      <w:r>
        <w:rPr>
          <w:rFonts w:hint="eastAsia" w:ascii="宋体" w:hAnsi="宋体" w:eastAsia="宋体" w:cs="宋体"/>
          <w:color w:val="000000"/>
          <w:sz w:val="24"/>
          <w:szCs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000000"/>
          <w:sz w:val="24"/>
          <w:szCs w:val="24"/>
          <w:highlight w:val="none"/>
          <w:lang w:eastAsia="zh-CN"/>
        </w:rPr>
        <w:t xml:space="preserve">采购人或采购代理机构</w:t>
      </w:r>
      <w:r>
        <w:rPr>
          <w:rFonts w:hint="eastAsia" w:ascii="宋体" w:hAnsi="宋体" w:eastAsia="宋体" w:cs="宋体"/>
          <w:color w:val="000000"/>
          <w:sz w:val="24"/>
          <w:szCs w:val="24"/>
          <w:highlight w:val="none"/>
        </w:rPr>
        <w:t xml:space="preserve">的这一要求而放弃投标。同意延长投标有效期的投标人既不能要求也不允许修改其投标文件，同时受投标有效期约束的所有权利与义务均延长至新的有效期。</w:t>
      </w:r>
      <w:r/>
    </w:p>
    <w:p>
      <w:pPr>
        <w:ind w:firstLine="643"/>
        <w:jc w:val="both"/>
        <w:keepLines/>
        <w:keepNext/>
        <w:pageBreakBefore w:val="0"/>
        <w:spacing w:beforeAutospacing="0" w:afterAutospacing="0" w:line="324" w:lineRule="auto"/>
        <w:widowControl w:val="off"/>
        <w:rPr>
          <w:rFonts w:ascii="宋体" w:hAnsi="宋体" w:eastAsia="宋体" w:cs="宋体"/>
          <w:color w:val="auto"/>
          <w:highlight w:val="none"/>
        </w:rPr>
      </w:pPr>
      <w:r>
        <w:rPr>
          <w:rFonts w:hint="eastAsia" w:ascii="宋体" w:hAnsi="宋体" w:eastAsia="宋体" w:cs="宋体"/>
          <w:b/>
          <w:color w:val="auto"/>
          <w:sz w:val="32"/>
          <w:szCs w:val="32"/>
          <w:highlight w:val="none"/>
        </w:rPr>
        <w:t xml:space="preserve">四、投标文件的递交</w:t>
      </w:r>
      <w:bookmarkEnd w:id="83"/>
      <w:r/>
      <w:bookmarkEnd w:id="84"/>
      <w:r/>
      <w:bookmarkEnd w:id="85"/>
      <w:r/>
      <w:bookmarkEnd w:id="86"/>
      <w:r/>
      <w:r/>
    </w:p>
    <w:p>
      <w:pPr>
        <w:ind w:firstLine="480"/>
        <w:jc w:val="both"/>
        <w:pageBreakBefore w:val="0"/>
        <w:spacing w:beforeAutospacing="0" w:afterAutospacing="0" w:line="324" w:lineRule="auto"/>
        <w:rPr>
          <w:rFonts w:hint="eastAsia" w:ascii="宋体" w:hAnsi="宋体" w:eastAsia="宋体" w:cs="宋体"/>
          <w:color w:val="000000"/>
          <w:sz w:val="24"/>
          <w:szCs w:val="24"/>
          <w:highlight w:val="none"/>
        </w:rPr>
      </w:pPr>
      <w:r/>
      <w:bookmarkStart w:id="108" w:name="_Toc462564084"/>
      <w:r/>
      <w:bookmarkStart w:id="109" w:name="_Toc513029225"/>
      <w:r/>
      <w:bookmarkStart w:id="110" w:name="_Toc16938541"/>
      <w:r/>
      <w:bookmarkStart w:id="111" w:name="_Toc20823297"/>
      <w:r/>
      <w:bookmarkStart w:id="112" w:name="_Toc513029229"/>
      <w:r/>
      <w:bookmarkStart w:id="113" w:name="_Toc16938545"/>
      <w:r/>
      <w:bookmarkStart w:id="114" w:name="_Toc20823301"/>
      <w:r/>
      <w:bookmarkStart w:id="115" w:name="_Toc120614218"/>
      <w:r>
        <w:rPr>
          <w:rFonts w:hint="eastAsia" w:ascii="宋体" w:hAnsi="宋体" w:eastAsia="宋体" w:cs="宋体"/>
          <w:color w:val="000000"/>
          <w:sz w:val="24"/>
          <w:szCs w:val="24"/>
          <w:highlight w:val="none"/>
        </w:rPr>
        <w:t xml:space="preserve">17、投标文件</w:t>
      </w:r>
      <w:bookmarkEnd w:id="108"/>
      <w:r/>
      <w:bookmarkEnd w:id="109"/>
      <w:r/>
      <w:bookmarkEnd w:id="110"/>
      <w:r/>
      <w:bookmarkEnd w:id="111"/>
      <w:r>
        <w:rPr>
          <w:rFonts w:hint="eastAsia" w:ascii="宋体" w:hAnsi="宋体" w:eastAsia="宋体" w:cs="宋体"/>
          <w:color w:val="000000"/>
          <w:sz w:val="24"/>
          <w:szCs w:val="24"/>
          <w:highlight w:val="none"/>
        </w:rPr>
        <w:t xml:space="preserve">的递交</w:t>
      </w:r>
      <w:r/>
    </w:p>
    <w:p>
      <w:pPr>
        <w:ind w:firstLine="480"/>
        <w:jc w:val="both"/>
        <w:pageBreakBefore w:val="0"/>
        <w:spacing w:beforeAutospacing="0" w:afterAutospacing="0" w:line="32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17.1 电子投标文件的递交</w:t>
      </w:r>
      <w:r/>
    </w:p>
    <w:p>
      <w:pPr>
        <w:ind w:firstLine="480"/>
        <w:jc w:val="both"/>
        <w:pageBreakBefore w:val="0"/>
        <w:spacing w:beforeAutospacing="0" w:afterAutospacing="0" w:line="32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投标人应当按照《操作手册》规定，在投标截止时间前制作并上传电子投标文件。</w:t>
      </w:r>
      <w:bookmarkStart w:id="116" w:name="_Toc16938542"/>
      <w:r/>
      <w:bookmarkEnd w:id="116"/>
      <w:r/>
      <w:bookmarkStart w:id="117" w:name="_Toc20823298"/>
      <w:r/>
      <w:bookmarkEnd w:id="117"/>
      <w:r/>
      <w:r/>
    </w:p>
    <w:p>
      <w:pPr>
        <w:ind w:firstLine="480"/>
        <w:jc w:val="both"/>
        <w:pageBreakBefore w:val="0"/>
        <w:spacing w:beforeAutospacing="0" w:afterAutospacing="0" w:line="32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18、投标截止时间</w:t>
      </w:r>
      <w:r/>
    </w:p>
    <w:p>
      <w:pPr>
        <w:ind w:firstLine="480"/>
        <w:jc w:val="both"/>
        <w:pageBreakBefore w:val="0"/>
        <w:spacing w:beforeAutospacing="0" w:afterAutospacing="0" w:line="324" w:lineRule="auto"/>
        <w:rPr>
          <w:rFonts w:hint="eastAsia" w:ascii="宋体" w:hAnsi="宋体" w:eastAsia="宋体" w:cs="宋体"/>
          <w:b w:val="0"/>
          <w:bCs w:val="0"/>
          <w:i/>
          <w:iCs/>
          <w:color w:val="000000"/>
          <w:sz w:val="24"/>
          <w:szCs w:val="24"/>
          <w:highlight w:val="none"/>
          <w:u w:val="single"/>
        </w:rPr>
      </w:pPr>
      <w:r>
        <w:rPr>
          <w:rFonts w:hint="eastAsia" w:ascii="宋体" w:hAnsi="宋体" w:eastAsia="宋体" w:cs="宋体"/>
          <w:color w:val="000000"/>
          <w:sz w:val="24"/>
          <w:szCs w:val="24"/>
          <w:highlight w:val="none"/>
        </w:rPr>
        <w:t xml:space="preserve">18.1</w:t>
      </w:r>
      <w:r>
        <w:rPr>
          <w:rFonts w:hint="eastAsia" w:ascii="宋体" w:hAnsi="宋体" w:eastAsia="宋体" w:cs="宋体"/>
          <w:b w:val="0"/>
          <w:bCs w:val="0"/>
          <w:i/>
          <w:iCs/>
          <w:color w:val="000000"/>
          <w:sz w:val="24"/>
          <w:szCs w:val="24"/>
          <w:highlight w:val="none"/>
          <w:u w:val="single"/>
        </w:rPr>
        <w:t xml:space="preserve">投标人上传电子投标文件的时间不得迟于招标公告中规定的投标截止时间。</w:t>
      </w:r>
      <w:r/>
    </w:p>
    <w:p>
      <w:pPr>
        <w:ind w:firstLine="480"/>
        <w:jc w:val="both"/>
        <w:pageBreakBefore w:val="0"/>
        <w:spacing w:beforeAutospacing="0" w:afterAutospacing="0" w:line="324"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投标人应充分考虑到网络环境、网络带宽等风险因素，如因投标人自身原因造成的电子投标文件上传不成功的按照本招标文件第二章第26.1.2条规定做无效投标处理。</w:t>
      </w:r>
      <w:r/>
    </w:p>
    <w:p>
      <w:pPr>
        <w:ind w:firstLine="480"/>
        <w:jc w:val="both"/>
        <w:pageBreakBefore w:val="0"/>
        <w:spacing w:beforeAutospacing="0" w:afterAutospacing="0" w:line="324"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18.2</w:t>
      </w:r>
      <w:r>
        <w:rPr>
          <w:rFonts w:hint="eastAsia" w:ascii="宋体" w:hAnsi="宋体" w:eastAsia="宋体" w:cs="宋体"/>
          <w:color w:val="000000"/>
          <w:sz w:val="24"/>
          <w:szCs w:val="24"/>
          <w:highlight w:val="none"/>
          <w:lang w:eastAsia="zh-CN"/>
        </w:rPr>
        <w:t xml:space="preserve">采购人或采购代理机构</w:t>
      </w:r>
      <w:r>
        <w:rPr>
          <w:rFonts w:hint="eastAsia" w:ascii="宋体" w:hAnsi="宋体" w:eastAsia="宋体" w:cs="宋体"/>
          <w:color w:val="000000"/>
          <w:sz w:val="24"/>
          <w:szCs w:val="24"/>
          <w:highlight w:val="none"/>
        </w:rPr>
        <w:t xml:space="preserve">可以按照规定，通过修改招标文件酌情延长投标截止时间，在此情况下，投标人的所有权利和义务以及投标人受制的截止时间均应以延长后新的截止时间为准。</w:t>
      </w:r>
      <w:r/>
    </w:p>
    <w:p>
      <w:pPr>
        <w:ind w:firstLine="420"/>
        <w:jc w:val="both"/>
        <w:keepLines/>
        <w:keepNext/>
        <w:pageBreakBefore w:val="0"/>
        <w:spacing w:beforeAutospacing="0" w:afterAutospacing="0" w:line="324" w:lineRule="auto"/>
        <w:rPr>
          <w:rFonts w:hint="eastAsia" w:ascii="宋体" w:hAnsi="宋体" w:eastAsia="宋体" w:cs="宋体"/>
          <w:sz w:val="24"/>
          <w:szCs w:val="24"/>
          <w:highlight w:val="none"/>
        </w:rPr>
      </w:pPr>
      <w:r/>
      <w:bookmarkStart w:id="118" w:name="_Toc20823299"/>
      <w:r/>
      <w:bookmarkStart w:id="119" w:name="_Toc16938543"/>
      <w:r/>
      <w:bookmarkStart w:id="120" w:name="_Toc513029227"/>
      <w:r>
        <w:rPr>
          <w:rFonts w:hint="eastAsia" w:ascii="宋体" w:hAnsi="宋体" w:eastAsia="宋体" w:cs="宋体"/>
          <w:color w:val="000000"/>
          <w:sz w:val="24"/>
          <w:szCs w:val="24"/>
          <w:highlight w:val="none"/>
        </w:rPr>
        <w:t xml:space="preserve">19、投标文件</w:t>
      </w:r>
      <w:bookmarkEnd w:id="118"/>
      <w:r/>
      <w:bookmarkEnd w:id="119"/>
      <w:r/>
      <w:bookmarkEnd w:id="120"/>
      <w:r>
        <w:rPr>
          <w:rFonts w:hint="eastAsia" w:ascii="宋体" w:hAnsi="宋体" w:eastAsia="宋体" w:cs="宋体"/>
          <w:color w:val="000000"/>
          <w:sz w:val="24"/>
          <w:szCs w:val="24"/>
          <w:highlight w:val="none"/>
        </w:rPr>
        <w:t xml:space="preserve">的拒收</w:t>
      </w:r>
      <w:r/>
    </w:p>
    <w:p>
      <w:pPr>
        <w:ind w:firstLine="480"/>
        <w:jc w:val="both"/>
        <w:pageBreakBefore w:val="0"/>
        <w:spacing w:beforeAutospacing="0" w:afterAutospacing="0" w:line="324"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19.1</w:t>
      </w:r>
      <w:r>
        <w:rPr>
          <w:rFonts w:hint="eastAsia" w:ascii="宋体" w:hAnsi="宋体" w:eastAsia="宋体" w:cs="宋体"/>
          <w:color w:val="000000"/>
          <w:sz w:val="24"/>
          <w:szCs w:val="24"/>
          <w:highlight w:val="none"/>
          <w:lang w:eastAsia="zh-CN"/>
        </w:rPr>
        <w:t xml:space="preserve">采购人或采购代理机构</w:t>
      </w:r>
      <w:r>
        <w:rPr>
          <w:rFonts w:hint="eastAsia" w:ascii="宋体" w:hAnsi="宋体" w:eastAsia="宋体" w:cs="宋体"/>
          <w:color w:val="000000"/>
          <w:sz w:val="24"/>
          <w:szCs w:val="24"/>
          <w:highlight w:val="none"/>
        </w:rPr>
        <w:t xml:space="preserve">拒绝接收在其规定的投标截止时间后上传的任何投标文件。</w:t>
      </w:r>
      <w:r/>
    </w:p>
    <w:p>
      <w:pPr>
        <w:ind w:firstLine="420"/>
        <w:jc w:val="both"/>
        <w:keepLines/>
        <w:keepNext/>
        <w:pageBreakBefore w:val="0"/>
        <w:spacing w:beforeAutospacing="0" w:afterAutospacing="0" w:line="324" w:lineRule="auto"/>
        <w:rPr>
          <w:rFonts w:hint="eastAsia" w:ascii="宋体" w:hAnsi="宋体" w:eastAsia="宋体" w:cs="宋体"/>
          <w:sz w:val="24"/>
          <w:szCs w:val="24"/>
          <w:highlight w:val="none"/>
        </w:rPr>
      </w:pPr>
      <w:r/>
      <w:bookmarkStart w:id="121" w:name="_Toc513029228"/>
      <w:r/>
      <w:bookmarkStart w:id="122" w:name="_Toc16938544"/>
      <w:r/>
      <w:bookmarkStart w:id="123" w:name="_Toc20823300"/>
      <w:r>
        <w:rPr>
          <w:rFonts w:hint="eastAsia" w:ascii="宋体" w:hAnsi="宋体" w:eastAsia="宋体" w:cs="宋体"/>
          <w:color w:val="000000"/>
          <w:sz w:val="24"/>
          <w:szCs w:val="24"/>
          <w:highlight w:val="none"/>
        </w:rPr>
        <w:t xml:space="preserve">20、投标文件的撤回和修改</w:t>
      </w:r>
      <w:bookmarkEnd w:id="121"/>
      <w:r/>
      <w:bookmarkEnd w:id="122"/>
      <w:r/>
      <w:bookmarkEnd w:id="123"/>
      <w:r/>
      <w:r/>
    </w:p>
    <w:p>
      <w:pPr>
        <w:ind w:firstLine="480"/>
        <w:jc w:val="both"/>
        <w:pageBreakBefore w:val="0"/>
        <w:spacing w:beforeAutospacing="0" w:afterAutospacing="0" w:line="324"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20.1投标文件的撤回</w:t>
      </w:r>
      <w:r/>
    </w:p>
    <w:p>
      <w:pPr>
        <w:ind w:firstLine="480"/>
        <w:jc w:val="both"/>
        <w:pageBreakBefore w:val="0"/>
        <w:spacing w:beforeAutospacing="0" w:afterAutospacing="0" w:line="324"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.1.1电子投标文件的撤回</w:t>
      </w:r>
      <w:r/>
    </w:p>
    <w:p>
      <w:pPr>
        <w:ind w:firstLine="480"/>
        <w:jc w:val="both"/>
        <w:pageBreakBefore w:val="0"/>
        <w:spacing w:beforeAutospacing="0" w:afterAutospacing="0" w:line="324"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投标人可在投标截止时间前，撤回其电子投标文件，具体操作方法见《操作手册》。</w:t>
      </w:r>
      <w:r/>
    </w:p>
    <w:p>
      <w:pPr>
        <w:ind w:firstLine="480"/>
        <w:jc w:val="both"/>
        <w:pageBreakBefore w:val="0"/>
        <w:spacing w:beforeAutospacing="0" w:afterAutospacing="0" w:line="324"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.1.2投标人撤回电子投标文件，则认为其不再参与本项目投标活动。</w:t>
      </w:r>
      <w:r/>
    </w:p>
    <w:p>
      <w:pPr>
        <w:ind w:firstLine="480"/>
        <w:jc w:val="both"/>
        <w:pageBreakBefore w:val="0"/>
        <w:spacing w:beforeAutospacing="0" w:afterAutospacing="0" w:line="324"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 投标文件的修改</w:t>
      </w:r>
      <w:r/>
    </w:p>
    <w:p>
      <w:pPr>
        <w:ind w:firstLine="480"/>
        <w:jc w:val="both"/>
        <w:pageBreakBefore w:val="0"/>
        <w:spacing w:beforeAutospacing="0" w:afterAutospacing="0" w:line="324"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20.2.1投标人可在投标截止时间前，对其电子投标文件进行修改，具体操作方法见《操作手册》。</w:t>
      </w:r>
      <w:r/>
    </w:p>
    <w:p>
      <w:pPr>
        <w:ind w:firstLine="480"/>
        <w:jc w:val="both"/>
        <w:pageBreakBefore w:val="0"/>
        <w:spacing w:beforeAutospacing="0" w:afterAutospacing="0" w:line="324"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20.2.2在投标截止时间之后，投标人不得对其电子投标文件作任何修改。</w:t>
      </w:r>
      <w:r/>
    </w:p>
    <w:p>
      <w:pPr>
        <w:ind w:firstLine="480"/>
        <w:jc w:val="both"/>
        <w:pageBreakBefore w:val="0"/>
        <w:spacing w:beforeAutospacing="0" w:afterAutospacing="0" w:line="324"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20.3在投标截止时间至招标文件中规定的投标有效期满之间的这段时间内，投标人不得撤回其投标。</w:t>
      </w:r>
      <w:r/>
    </w:p>
    <w:p>
      <w:pPr>
        <w:ind w:firstLine="643"/>
        <w:jc w:val="both"/>
        <w:keepLines w:val="0"/>
        <w:keepNext w:val="0"/>
        <w:pageBreakBefore w:val="0"/>
        <w:spacing w:beforeAutospacing="0" w:afterAutospacing="0" w:line="324" w:lineRule="auto"/>
        <w:widowControl w:val="off"/>
        <w:rPr>
          <w:rFonts w:ascii="宋体" w:hAnsi="宋体" w:eastAsia="宋体" w:cs="宋体"/>
          <w:color w:val="auto"/>
          <w:highlight w:val="none"/>
        </w:rPr>
      </w:pPr>
      <w:r>
        <w:rPr>
          <w:rFonts w:hint="eastAsia" w:ascii="宋体" w:hAnsi="宋体" w:eastAsia="宋体" w:cs="宋体"/>
          <w:b/>
          <w:color w:val="auto"/>
          <w:sz w:val="32"/>
          <w:szCs w:val="32"/>
          <w:highlight w:val="none"/>
        </w:rPr>
        <w:t xml:space="preserve">五、开标与评标</w:t>
      </w:r>
      <w:bookmarkEnd w:id="112"/>
      <w:r/>
      <w:bookmarkEnd w:id="113"/>
      <w:r/>
      <w:bookmarkEnd w:id="114"/>
      <w:r/>
      <w:bookmarkEnd w:id="115"/>
      <w:r/>
      <w:r/>
    </w:p>
    <w:p>
      <w:pPr>
        <w:ind w:firstLine="480"/>
        <w:pageBreakBefore w:val="0"/>
        <w:spacing w:before="0" w:after="0" w:line="324" w:lineRule="auto"/>
        <w:rPr>
          <w:rFonts w:hint="eastAsia" w:ascii="宋体" w:hAnsi="宋体" w:eastAsia="宋体"/>
          <w:color w:val="auto"/>
          <w:sz w:val="24"/>
          <w:szCs w:val="24"/>
          <w:highlight w:val="none"/>
        </w:rPr>
      </w:pPr>
      <w:r/>
      <w:bookmarkStart w:id="124" w:name="_Toc20823302"/>
      <w:r/>
      <w:bookmarkStart w:id="125" w:name="_Toc513029230"/>
      <w:r/>
      <w:bookmarkStart w:id="126" w:name="_Toc16938546"/>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rPr>
        <w:t xml:space="preserve">、开标</w:t>
      </w:r>
      <w:bookmarkEnd w:id="124"/>
      <w:r/>
      <w:bookmarkEnd w:id="125"/>
      <w:r/>
      <w:bookmarkEnd w:id="126"/>
      <w:r/>
      <w:r/>
    </w:p>
    <w:p>
      <w:pPr>
        <w:ind w:firstLine="420"/>
        <w:jc w:val="both"/>
        <w:keepLines/>
        <w:keepNext/>
        <w:pageBreakBefore w:val="0"/>
        <w:spacing w:beforeAutospacing="0" w:afterAutospacing="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21、开标</w:t>
      </w:r>
      <w:r/>
    </w:p>
    <w:p>
      <w:pPr>
        <w:ind w:firstLine="360"/>
        <w:jc w:val="both"/>
        <w:pageBreakBefore w:val="0"/>
        <w:spacing w:beforeAutospacing="0" w:afterAutospacing="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w:t>
      </w:r>
      <w:r>
        <w:rPr>
          <w:rFonts w:hint="eastAsia" w:ascii="宋体" w:hAnsi="宋体" w:eastAsia="宋体" w:cs="宋体"/>
          <w:color w:val="000000"/>
          <w:sz w:val="24"/>
          <w:szCs w:val="24"/>
          <w:highlight w:val="none"/>
          <w:lang w:eastAsia="zh-CN"/>
        </w:rPr>
        <w:t xml:space="preserve">采购人或采购代理机构</w:t>
      </w:r>
      <w:r>
        <w:rPr>
          <w:rFonts w:hint="eastAsia" w:ascii="宋体" w:hAnsi="宋体" w:eastAsia="宋体" w:cs="宋体"/>
          <w:color w:val="auto"/>
          <w:sz w:val="24"/>
          <w:szCs w:val="24"/>
          <w:highlight w:val="none"/>
        </w:rPr>
        <w:t xml:space="preserve">将在招标公告中规定的时间和地点组织公开开标。投标人应当按照《操作手册》规定，参加开标活动和在苏采云系统规定的时间内对投标文件进行解密。</w:t>
      </w:r>
      <w:r/>
    </w:p>
    <w:p>
      <w:pPr>
        <w:ind w:firstLine="480"/>
        <w:jc w:val="both"/>
        <w:pageBreakBefore w:val="0"/>
        <w:spacing w:beforeAutospacing="0" w:afterAutospacing="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21.2开标仪式由</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ind w:firstLine="480"/>
        <w:jc w:val="both"/>
        <w:pageBreakBefore w:val="0"/>
        <w:spacing w:beforeAutospacing="0" w:afterAutospacing="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21.3投标人在开标过程中涉及到的投标文件解密、开标结果确认等工作，应按照《操作手册》规定执行。</w:t>
      </w:r>
      <w:r/>
    </w:p>
    <w:p>
      <w:pPr>
        <w:ind w:firstLine="480"/>
        <w:jc w:val="both"/>
        <w:pageBreakBefore w:val="0"/>
        <w:spacing w:beforeAutospacing="0" w:afterAutospacing="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21.4投标人如果对开标过程和开标记录有疑义，应当根据《操作手册》规定提出，如苏采云系统中《开标记录表》宣布后5分钟内未提出的，视同认可开标结果。</w:t>
      </w:r>
      <w:r/>
    </w:p>
    <w:p>
      <w:pPr>
        <w:ind w:firstLine="420"/>
        <w:jc w:val="both"/>
        <w:keepLines/>
        <w:keepNext/>
        <w:pageBreakBefore w:val="0"/>
        <w:spacing w:beforeAutospacing="0" w:afterAutospacing="0" w:line="324" w:lineRule="auto"/>
        <w:rPr>
          <w:rFonts w:hint="eastAsia" w:ascii="宋体" w:hAnsi="宋体" w:eastAsia="宋体" w:cs="宋体"/>
          <w:color w:val="auto"/>
          <w:sz w:val="24"/>
          <w:szCs w:val="24"/>
          <w:highlight w:val="none"/>
        </w:rPr>
      </w:pPr>
      <w:r/>
      <w:bookmarkStart w:id="127" w:name="_Toc20823303"/>
      <w:r/>
      <w:bookmarkStart w:id="128" w:name="_Toc16938547"/>
      <w:r/>
      <w:bookmarkStart w:id="129" w:name="_Toc513029231"/>
      <w:r>
        <w:rPr>
          <w:rFonts w:hint="eastAsia" w:ascii="宋体" w:hAnsi="宋体" w:eastAsia="宋体" w:cs="宋体"/>
          <w:color w:val="auto"/>
          <w:sz w:val="24"/>
          <w:szCs w:val="24"/>
          <w:highlight w:val="none"/>
        </w:rPr>
        <w:t xml:space="preserve">22、评标委员会</w:t>
      </w:r>
      <w:bookmarkEnd w:id="127"/>
      <w:r/>
      <w:bookmarkEnd w:id="128"/>
      <w:r/>
      <w:bookmarkEnd w:id="129"/>
      <w:r/>
      <w:r/>
    </w:p>
    <w:p>
      <w:pPr>
        <w:jc w:val="both"/>
        <w:pageBreakBefore w:val="0"/>
        <w:spacing w:beforeAutospacing="0" w:afterAutospacing="0" w:line="324"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22.1开标后，</w:t>
      </w:r>
      <w:r>
        <w:rPr>
          <w:rFonts w:hint="eastAsia" w:ascii="宋体" w:hAnsi="宋体" w:eastAsia="宋体" w:cs="宋体"/>
          <w:color w:val="000000"/>
          <w:sz w:val="24"/>
          <w:szCs w:val="24"/>
          <w:highlight w:val="none"/>
          <w:lang w:eastAsia="zh-CN"/>
        </w:rPr>
        <w:t xml:space="preserve">采购人或采购代理机构</w:t>
      </w:r>
      <w:r>
        <w:rPr>
          <w:rFonts w:hint="eastAsia" w:ascii="宋体" w:hAnsi="宋体" w:eastAsia="宋体" w:cs="宋体"/>
          <w:color w:val="000000"/>
          <w:sz w:val="24"/>
          <w:szCs w:val="24"/>
          <w:highlight w:val="none"/>
        </w:rPr>
        <w:t xml:space="preserve">将立即组织评标委员会（以下简称评委会）进行评标。</w:t>
      </w:r>
      <w:r/>
    </w:p>
    <w:p>
      <w:pPr>
        <w:jc w:val="both"/>
        <w:pageBreakBefore w:val="0"/>
        <w:spacing w:beforeAutospacing="0" w:afterAutospacing="0" w:line="324"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22.2评委会由采购人代表和有关技术、经济等方面的专家组成，且人员构成符合政府采购有关规定。</w:t>
      </w:r>
      <w:r/>
    </w:p>
    <w:p>
      <w:pPr>
        <w:jc w:val="both"/>
        <w:pageBreakBefore w:val="0"/>
        <w:spacing w:beforeAutospacing="0" w:afterAutospacing="0" w:line="324"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22.3评委会独立工作，负责评审所有投标文件并确定中标</w:t>
      </w:r>
      <w:r>
        <w:rPr>
          <w:rFonts w:hint="eastAsia" w:ascii="宋体" w:hAnsi="宋体" w:eastAsia="宋体" w:cs="宋体"/>
          <w:color w:val="000000"/>
          <w:sz w:val="24"/>
          <w:szCs w:val="24"/>
          <w:highlight w:val="none"/>
          <w:lang w:eastAsia="zh-CN"/>
        </w:rPr>
        <w:t xml:space="preserve">候选人</w:t>
      </w:r>
      <w:r>
        <w:rPr>
          <w:rFonts w:hint="eastAsia" w:ascii="宋体" w:hAnsi="宋体" w:eastAsia="宋体" w:cs="宋体"/>
          <w:color w:val="000000"/>
          <w:sz w:val="24"/>
          <w:szCs w:val="24"/>
          <w:highlight w:val="none"/>
        </w:rPr>
        <w:t xml:space="preserve">。</w:t>
      </w:r>
      <w:r/>
    </w:p>
    <w:p>
      <w:pPr>
        <w:ind w:firstLine="420"/>
        <w:jc w:val="both"/>
        <w:keepLines/>
        <w:keepNext/>
        <w:pageBreakBefore w:val="0"/>
        <w:spacing w:beforeAutospacing="0" w:afterAutospacing="0" w:line="324"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23、评标过程的保密与公正</w:t>
      </w:r>
      <w:r/>
    </w:p>
    <w:p>
      <w:pPr>
        <w:ind w:firstLine="480"/>
        <w:jc w:val="both"/>
        <w:pageBreakBefore w:val="0"/>
        <w:spacing w:beforeAutospacing="0" w:afterAutospacing="0" w:line="324"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23.1凡是与审查、澄清、评价和比较投标的有关资料以及授标建议等，采购人、评委、</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均不得向投标人或与评标无关的其他人员透露。</w:t>
      </w:r>
      <w:r/>
    </w:p>
    <w:p>
      <w:pPr>
        <w:ind w:firstLine="480"/>
        <w:jc w:val="both"/>
        <w:pageBreakBefore w:val="0"/>
        <w:spacing w:beforeAutospacing="0" w:afterAutospacing="0" w:line="324"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23.2在评标过程中，投标人不得以任何行为影响评标过程，否则其投标文件将被作为无效投标文件。</w:t>
      </w:r>
      <w:r/>
    </w:p>
    <w:p>
      <w:pPr>
        <w:ind w:firstLine="480"/>
        <w:jc w:val="both"/>
        <w:pageBreakBefore w:val="0"/>
        <w:spacing w:beforeAutospacing="0" w:afterAutospacing="0" w:line="324" w:lineRule="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23.</w:t>
      </w:r>
      <w:r>
        <w:rPr>
          <w:rFonts w:hint="eastAsia" w:ascii="宋体" w:hAnsi="宋体" w:eastAsia="宋体" w:cs="宋体"/>
          <w:color w:val="auto"/>
          <w:sz w:val="24"/>
          <w:szCs w:val="24"/>
          <w:highlight w:val="none"/>
        </w:rPr>
        <w:t xml:space="preserve">3</w:t>
      </w:r>
      <w:r>
        <w:rPr>
          <w:rFonts w:hint="eastAsia" w:ascii="宋体" w:hAnsi="宋体" w:eastAsia="宋体" w:cs="宋体"/>
          <w:color w:val="000000"/>
          <w:sz w:val="24"/>
          <w:szCs w:val="24"/>
          <w:highlight w:val="none"/>
          <w:lang w:eastAsia="zh-CN"/>
        </w:rPr>
        <w:t xml:space="preserve">采购人或采购代理机构</w:t>
      </w:r>
      <w:r>
        <w:rPr>
          <w:rFonts w:hint="eastAsia" w:ascii="宋体" w:hAnsi="宋体" w:eastAsia="宋体" w:cs="宋体"/>
          <w:color w:val="auto"/>
          <w:sz w:val="24"/>
          <w:szCs w:val="24"/>
          <w:highlight w:val="none"/>
        </w:rPr>
        <w:t xml:space="preserve">和评标委员会不向未中标的投标人解释未中标原因，也不公布评标过程中的相关细节。</w:t>
      </w:r>
      <w:r/>
    </w:p>
    <w:p>
      <w:pPr>
        <w:ind w:firstLine="480"/>
        <w:jc w:val="both"/>
        <w:pageBreakBefore w:val="0"/>
        <w:spacing w:beforeAutospacing="0" w:afterAutospacing="0" w:line="324" w:lineRule="auto"/>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23.4采用综合评分法的项目，未中标的</w:t>
      </w:r>
      <w:r>
        <w:rPr>
          <w:rFonts w:hint="eastAsia" w:ascii="宋体" w:hAnsi="宋体" w:eastAsia="宋体" w:cs="宋体"/>
          <w:color w:val="000000"/>
          <w:sz w:val="24"/>
          <w:szCs w:val="24"/>
          <w:highlight w:val="none"/>
        </w:rPr>
        <w:t xml:space="preserve">投标人可于中标结果公告期限届满之日起通过苏采云系统查看自己的评审得分及排序情况。</w:t>
      </w:r>
      <w:r/>
    </w:p>
    <w:p>
      <w:pPr>
        <w:ind w:firstLine="420"/>
        <w:jc w:val="both"/>
        <w:keepLines/>
        <w:keepNext/>
        <w:pageBreakBefore w:val="0"/>
        <w:spacing w:beforeAutospacing="0" w:afterAutospacing="0" w:line="324" w:lineRule="auto"/>
        <w:rPr>
          <w:rFonts w:hint="eastAsia" w:ascii="宋体" w:hAnsi="宋体" w:eastAsia="宋体" w:cs="宋体"/>
          <w:sz w:val="24"/>
          <w:szCs w:val="24"/>
          <w:highlight w:val="none"/>
        </w:rPr>
      </w:pPr>
      <w:r/>
      <w:bookmarkStart w:id="130" w:name="_Toc513029232"/>
      <w:r/>
      <w:bookmarkStart w:id="131" w:name="_Toc16938548"/>
      <w:r/>
      <w:bookmarkStart w:id="132" w:name="_Toc20823304"/>
      <w:r>
        <w:rPr>
          <w:rFonts w:hint="eastAsia" w:ascii="宋体" w:hAnsi="宋体" w:eastAsia="宋体" w:cs="宋体"/>
          <w:color w:val="000000"/>
          <w:sz w:val="24"/>
          <w:szCs w:val="24"/>
          <w:highlight w:val="none"/>
        </w:rPr>
        <w:t xml:space="preserve">24、投标文件的澄清</w:t>
      </w:r>
      <w:bookmarkEnd w:id="130"/>
      <w:r/>
      <w:bookmarkEnd w:id="131"/>
      <w:r/>
      <w:bookmarkEnd w:id="132"/>
      <w:r/>
      <w:r/>
    </w:p>
    <w:p>
      <w:pPr>
        <w:ind w:firstLine="480"/>
        <w:jc w:val="both"/>
        <w:pageBreakBefore w:val="0"/>
        <w:spacing w:beforeAutospacing="0" w:afterAutospacing="0" w:line="324"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24.1评标期间，评委会对投标文件中含义不明确、同类问题表述不一致或者有明显文字和计算错误的内容 ，有权要求投标人作出必要的澄清、说明或者补正。</w:t>
      </w:r>
      <w:r/>
    </w:p>
    <w:p>
      <w:pPr>
        <w:ind w:firstLine="480"/>
        <w:jc w:val="both"/>
        <w:pageBreakBefore w:val="0"/>
        <w:spacing w:beforeAutospacing="0" w:afterAutospacing="0" w:line="324" w:lineRule="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p>
    <w:p>
      <w:pPr>
        <w:ind w:firstLine="480"/>
        <w:jc w:val="both"/>
        <w:pageBreakBefore w:val="0"/>
        <w:spacing w:beforeAutospacing="0" w:afterAutospacing="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ind w:firstLine="480"/>
        <w:jc w:val="both"/>
        <w:pageBreakBefore w:val="0"/>
        <w:spacing w:beforeAutospacing="0" w:afterAutospacing="0" w:line="324"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w:t>
      </w:r>
      <w:r>
        <w:rPr>
          <w:rFonts w:hint="eastAsia" w:ascii="宋体" w:hAnsi="宋体" w:eastAsia="宋体" w:cs="宋体"/>
          <w:color w:val="000000"/>
          <w:sz w:val="24"/>
          <w:szCs w:val="24"/>
          <w:highlight w:val="none"/>
        </w:rPr>
        <w:t xml:space="preserve">投标文件的补充部分，具体操作方式见《操作手册》。</w:t>
      </w:r>
      <w:r/>
    </w:p>
    <w:p>
      <w:pPr>
        <w:jc w:val="both"/>
        <w:pageBreakBefore w:val="0"/>
        <w:spacing w:beforeAutospacing="0" w:afterAutospacing="0" w:line="324"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24.3接到评委会澄清、说明和补正要求的投标人如未按规定</w:t>
      </w:r>
      <w:r>
        <w:rPr>
          <w:rFonts w:hint="eastAsia" w:ascii="宋体" w:hAnsi="宋体" w:eastAsia="宋体" w:cs="宋体"/>
          <w:color w:val="000000"/>
          <w:sz w:val="24"/>
          <w:szCs w:val="24"/>
          <w:highlight w:val="none"/>
          <w:lang w:eastAsia="zh-CN"/>
        </w:rPr>
        <w:t xml:space="preserve">作出</w:t>
      </w:r>
      <w:r>
        <w:rPr>
          <w:rFonts w:hint="eastAsia" w:ascii="宋体" w:hAnsi="宋体" w:eastAsia="宋体" w:cs="宋体"/>
          <w:color w:val="000000"/>
          <w:sz w:val="24"/>
          <w:szCs w:val="24"/>
          <w:highlight w:val="none"/>
        </w:rPr>
        <w:t xml:space="preserve">澄清、说明和补正，其风险由投标人自行承担。</w:t>
      </w:r>
      <w:r/>
    </w:p>
    <w:p>
      <w:pPr>
        <w:ind w:firstLine="420"/>
        <w:jc w:val="both"/>
        <w:keepLines/>
        <w:keepNext/>
        <w:pageBreakBefore w:val="0"/>
        <w:spacing w:beforeAutospacing="0" w:afterAutospacing="0" w:line="324" w:lineRule="auto"/>
        <w:rPr>
          <w:rFonts w:hint="eastAsia" w:ascii="宋体" w:hAnsi="宋体" w:eastAsia="宋体" w:cs="宋体"/>
          <w:sz w:val="24"/>
          <w:szCs w:val="24"/>
          <w:highlight w:val="none"/>
        </w:rPr>
      </w:pPr>
      <w:r/>
      <w:bookmarkStart w:id="133" w:name="_Toc20823305"/>
      <w:r/>
      <w:bookmarkStart w:id="134" w:name="_Toc513029233"/>
      <w:r/>
      <w:bookmarkStart w:id="135" w:name="_Toc16938549"/>
      <w:r>
        <w:rPr>
          <w:rFonts w:hint="eastAsia" w:ascii="宋体" w:hAnsi="宋体" w:eastAsia="宋体" w:cs="宋体"/>
          <w:color w:val="000000"/>
          <w:sz w:val="24"/>
          <w:szCs w:val="24"/>
          <w:highlight w:val="none"/>
        </w:rPr>
        <w:t xml:space="preserve">25、对投标文件的初审</w:t>
      </w:r>
      <w:bookmarkEnd w:id="133"/>
      <w:r/>
      <w:bookmarkEnd w:id="134"/>
      <w:r/>
      <w:bookmarkEnd w:id="135"/>
      <w:r/>
      <w:r/>
    </w:p>
    <w:p>
      <w:pPr>
        <w:ind w:firstLine="480"/>
        <w:jc w:val="both"/>
        <w:pageBreakBefore w:val="0"/>
        <w:spacing w:beforeAutospacing="0" w:afterAutospacing="0" w:line="324"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25.1投标文件初审分为资格审查和符合性审查。</w:t>
      </w:r>
      <w:r/>
    </w:p>
    <w:p>
      <w:pPr>
        <w:ind w:firstLine="480"/>
        <w:jc w:val="both"/>
        <w:pageBreakBefore w:val="0"/>
        <w:spacing w:beforeAutospacing="0" w:afterAutospacing="0" w:line="324"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25.1.1资格审查：依据法律法规和招标文件的规定，由采购人对投标文件中的资格证明文件进行审查。资格审查的结论，采购人以书面形式向评委会进行反馈。</w:t>
      </w:r>
      <w:r/>
    </w:p>
    <w:p>
      <w:pPr>
        <w:ind w:firstLine="480"/>
        <w:jc w:val="both"/>
        <w:pageBreakBefore w:val="0"/>
        <w:spacing w:beforeAutospacing="0" w:afterAutospacing="0" w:line="324"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采购人在进行资格性审查的同时，将在“信用中国”网站（www.creditchina.gov.cn）查询投标人的信用记录，以确定投标人是否具备投标资格,查询结果留存并归档。</w:t>
      </w:r>
      <w:r/>
    </w:p>
    <w:p>
      <w:pPr>
        <w:ind w:firstLine="480"/>
        <w:jc w:val="both"/>
        <w:pageBreakBefore w:val="0"/>
        <w:spacing w:beforeAutospacing="0" w:afterAutospacing="0" w:line="324"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jc w:val="both"/>
        <w:pageBreakBefore w:val="0"/>
        <w:spacing w:beforeAutospacing="0" w:afterAutospacing="0" w:line="324" w:lineRule="auto"/>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jc w:val="both"/>
        <w:pageBreakBefore w:val="0"/>
        <w:spacing w:beforeAutospacing="0" w:afterAutospacing="0" w:line="324"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25.1.3未通过资格审查或符合性审查的投标人，</w:t>
      </w:r>
      <w:r>
        <w:rPr>
          <w:rFonts w:hint="eastAsia" w:ascii="宋体" w:hAnsi="宋体" w:eastAsia="宋体" w:cs="宋体"/>
          <w:color w:val="000000"/>
          <w:sz w:val="24"/>
          <w:szCs w:val="24"/>
          <w:highlight w:val="none"/>
          <w:lang w:eastAsia="zh-CN"/>
        </w:rPr>
        <w:t xml:space="preserve">采购人或采购代理机构</w:t>
      </w:r>
      <w:r>
        <w:rPr>
          <w:rFonts w:hint="eastAsia" w:ascii="宋体" w:hAnsi="宋体" w:eastAsia="宋体" w:cs="宋体"/>
          <w:color w:val="auto"/>
          <w:sz w:val="24"/>
          <w:szCs w:val="24"/>
          <w:highlight w:val="none"/>
        </w:rPr>
        <w:t xml:space="preserve">将在苏采云系统中告知未通过资格审查或符合性审查的原因，评标结束后，</w:t>
      </w:r>
      <w:r>
        <w:rPr>
          <w:rFonts w:hint="eastAsia" w:ascii="宋体" w:hAnsi="宋体" w:eastAsia="宋体" w:cs="宋体"/>
          <w:color w:val="000000"/>
          <w:sz w:val="24"/>
          <w:szCs w:val="24"/>
          <w:highlight w:val="none"/>
          <w:lang w:eastAsia="zh-CN"/>
        </w:rPr>
        <w:t xml:space="preserve">采购人或采购代理机构</w:t>
      </w:r>
      <w:r>
        <w:rPr>
          <w:rFonts w:hint="eastAsia" w:ascii="宋体" w:hAnsi="宋体" w:eastAsia="宋体" w:cs="宋体"/>
          <w:color w:val="auto"/>
          <w:sz w:val="24"/>
          <w:szCs w:val="24"/>
          <w:highlight w:val="none"/>
        </w:rPr>
        <w:t xml:space="preserve">将不再告知</w:t>
      </w:r>
      <w:r>
        <w:rPr>
          <w:rFonts w:hint="eastAsia" w:ascii="宋体" w:hAnsi="宋体" w:eastAsia="宋体" w:cs="宋体"/>
          <w:color w:val="000000"/>
          <w:sz w:val="24"/>
          <w:szCs w:val="24"/>
          <w:highlight w:val="none"/>
        </w:rPr>
        <w:t xml:space="preserve">未通过资格审查和符合性审查的原因。</w:t>
      </w:r>
      <w:r/>
    </w:p>
    <w:p>
      <w:pPr>
        <w:ind w:firstLine="480"/>
        <w:jc w:val="both"/>
        <w:pageBreakBefore w:val="0"/>
        <w:spacing w:beforeAutospacing="0" w:afterAutospacing="0" w:line="324"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both"/>
        <w:pageBreakBefore w:val="0"/>
        <w:spacing w:beforeAutospacing="0" w:afterAutospacing="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both"/>
        <w:pageBreakBefore w:val="0"/>
        <w:spacing w:beforeAutospacing="0" w:afterAutospacing="0" w:line="324"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25.3如果投标文件实质上没有响应招标文件的要求，评委会将予以拒绝，投标人不得通过修改或撤销不合要求的偏离或保留而使其投标成为实质性响应的投标。</w:t>
      </w:r>
      <w:r/>
    </w:p>
    <w:p>
      <w:pPr>
        <w:ind w:firstLine="480"/>
        <w:jc w:val="both"/>
        <w:pageBreakBefore w:val="0"/>
        <w:spacing w:beforeAutospacing="0" w:afterAutospacing="0" w:line="324"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25.4评委会将对确定为实质性响应的投标进行进一步审核，确定其是否有计算上或累加上的算术错误，修正错误的原则如下：</w:t>
      </w:r>
      <w:r/>
    </w:p>
    <w:p>
      <w:pPr>
        <w:ind w:firstLine="480"/>
        <w:jc w:val="both"/>
        <w:pageBreakBefore w:val="0"/>
        <w:spacing w:beforeAutospacing="0" w:afterAutospacing="0" w:line="324"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（1）投标文件中开标一览表内容与投标文件中相应内容不一致的，以开标一览表为准。</w:t>
      </w:r>
      <w:r/>
    </w:p>
    <w:p>
      <w:pPr>
        <w:ind w:firstLine="480"/>
        <w:jc w:val="both"/>
        <w:pageBreakBefore w:val="0"/>
        <w:spacing w:beforeAutospacing="0" w:afterAutospacing="0" w:line="324"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（2）大写金额和小写金额不一致的，以大写金额为准。</w:t>
      </w:r>
      <w:r/>
    </w:p>
    <w:p>
      <w:pPr>
        <w:ind w:firstLine="480"/>
        <w:jc w:val="both"/>
        <w:pageBreakBefore w:val="0"/>
        <w:spacing w:beforeAutospacing="0" w:afterAutospacing="0" w:line="324"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p>
    <w:p>
      <w:pPr>
        <w:ind w:firstLine="480"/>
        <w:jc w:val="both"/>
        <w:pageBreakBefore w:val="0"/>
        <w:spacing w:beforeAutospacing="0" w:afterAutospacing="0" w:line="324"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（4）总价金额与按单价汇总金额不一致的，以单价金额计算结果为准。</w:t>
      </w:r>
      <w:r/>
    </w:p>
    <w:p>
      <w:pPr>
        <w:ind w:firstLine="480"/>
        <w:jc w:val="both"/>
        <w:pageBreakBefore w:val="0"/>
        <w:spacing w:beforeAutospacing="0" w:afterAutospacing="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ind w:firstLine="480"/>
        <w:jc w:val="both"/>
        <w:pageBreakBefore w:val="0"/>
        <w:spacing w:beforeAutospacing="0" w:afterAutospacing="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20"/>
        <w:jc w:val="both"/>
        <w:pageBreakBefore w:val="0"/>
        <w:spacing w:beforeAutospacing="0" w:afterAutospacing="0" w:line="324" w:lineRule="auto"/>
        <w:rPr>
          <w:rFonts w:hint="eastAsia" w:ascii="宋体" w:hAnsi="宋体" w:eastAsia="宋体" w:cs="宋体"/>
          <w:color w:val="auto"/>
          <w:sz w:val="24"/>
          <w:szCs w:val="24"/>
          <w:highlight w:val="none"/>
        </w:rPr>
      </w:pPr>
      <w:r/>
      <w:bookmarkStart w:id="136" w:name="_Toc16938550"/>
      <w:r/>
      <w:bookmarkStart w:id="137" w:name="_Toc20823306"/>
      <w:r/>
      <w:bookmarkStart w:id="138" w:name="_Toc513029234"/>
      <w:r>
        <w:rPr>
          <w:rFonts w:hint="eastAsia" w:ascii="宋体" w:hAnsi="宋体" w:eastAsia="宋体" w:cs="宋体"/>
          <w:color w:val="auto"/>
          <w:sz w:val="24"/>
          <w:szCs w:val="24"/>
          <w:highlight w:val="none"/>
        </w:rPr>
        <w:t xml:space="preserve">25.6投标人在开、评标全过程中应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w:t>
      </w:r>
      <w:r>
        <w:rPr>
          <w:rFonts w:hint="eastAsia" w:ascii="宋体" w:hAnsi="宋体" w:eastAsia="宋体" w:cs="宋体"/>
          <w:color w:val="auto"/>
          <w:sz w:val="24"/>
          <w:szCs w:val="24"/>
          <w:highlight w:val="none"/>
          <w:lang w:eastAsia="zh-CN"/>
        </w:rPr>
        <w:t xml:space="preserve">采购人或采购代理机构</w:t>
      </w:r>
      <w:r>
        <w:rPr>
          <w:rFonts w:hint="eastAsia" w:ascii="宋体" w:hAnsi="宋体" w:eastAsia="宋体" w:cs="宋体"/>
          <w:color w:val="auto"/>
          <w:sz w:val="24"/>
          <w:szCs w:val="24"/>
          <w:highlight w:val="none"/>
        </w:rPr>
        <w:t xml:space="preserve">及评标委员会联系。</w:t>
      </w:r>
      <w:bookmarkEnd w:id="136"/>
      <w:r/>
      <w:bookmarkEnd w:id="137"/>
      <w:r/>
      <w:bookmarkEnd w:id="138"/>
      <w:r/>
      <w:r/>
    </w:p>
    <w:p>
      <w:pPr>
        <w:ind w:firstLine="420"/>
        <w:jc w:val="both"/>
        <w:keepLines/>
        <w:keepNext/>
        <w:pageBreakBefore w:val="0"/>
        <w:spacing w:beforeAutospacing="0" w:afterAutospacing="0" w:line="324" w:lineRule="auto"/>
        <w:widowControl w:val="off"/>
        <w:rPr>
          <w:rFonts w:hint="eastAsia" w:ascii="宋体" w:hAnsi="宋体" w:eastAsia="宋体" w:cs="宋体"/>
          <w:color w:val="auto"/>
          <w:sz w:val="24"/>
          <w:szCs w:val="24"/>
          <w:highlight w:val="none"/>
        </w:rPr>
      </w:pPr>
      <w:r/>
      <w:bookmarkStart w:id="139" w:name="_Toc120614219"/>
      <w:r>
        <w:rPr>
          <w:rFonts w:hint="eastAsia" w:ascii="宋体" w:hAnsi="宋体" w:eastAsia="宋体" w:cs="宋体"/>
          <w:color w:val="auto"/>
          <w:sz w:val="24"/>
          <w:szCs w:val="24"/>
          <w:highlight w:val="none"/>
        </w:rPr>
        <w:t xml:space="preserve">26、无效投标条款和废标条款</w:t>
      </w:r>
      <w:r/>
    </w:p>
    <w:p>
      <w:pPr>
        <w:ind w:left="479"/>
        <w:jc w:val="both"/>
        <w:pageBreakBefore w:val="0"/>
        <w:spacing w:beforeAutospacing="0" w:afterAutospacing="0" w:line="324" w:lineRule="auto"/>
        <w:widowControl w:val="off"/>
        <w:rPr>
          <w:rFonts w:hint="eastAsia" w:ascii="宋体" w:hAnsi="宋体" w:eastAsia="宋体" w:cs="宋体"/>
          <w:color w:val="auto"/>
          <w:sz w:val="24"/>
          <w:szCs w:val="24"/>
          <w:highlight w:val="none"/>
        </w:rPr>
      </w:pPr>
      <w:r/>
      <w:bookmarkStart w:id="140" w:name="_Toc20823307"/>
      <w:r/>
      <w:bookmarkStart w:id="141" w:name="_Toc513029235"/>
      <w:r/>
      <w:bookmarkStart w:id="142" w:name="_Toc16938551"/>
      <w:r>
        <w:rPr>
          <w:rFonts w:hint="eastAsia" w:ascii="宋体" w:hAnsi="宋体" w:eastAsia="宋体" w:cs="宋体"/>
          <w:color w:val="auto"/>
          <w:sz w:val="24"/>
          <w:szCs w:val="24"/>
          <w:highlight w:val="none"/>
        </w:rPr>
        <w:t xml:space="preserve">26.1无效投标条款</w:t>
      </w:r>
      <w:bookmarkEnd w:id="140"/>
      <w:r/>
      <w:bookmarkEnd w:id="141"/>
      <w:r/>
      <w:bookmarkEnd w:id="142"/>
      <w:r/>
      <w:r/>
    </w:p>
    <w:p>
      <w:pPr>
        <w:ind w:firstLine="480"/>
        <w:jc w:val="both"/>
        <w:pageBreakBefore w:val="0"/>
        <w:spacing w:beforeAutospacing="0" w:afterAutospacing="0"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26.1.1投标人在苏采云系统规定的时间内未成功解密电子投标文件的。</w:t>
      </w:r>
      <w:r/>
    </w:p>
    <w:p>
      <w:pPr>
        <w:ind w:firstLine="480"/>
        <w:jc w:val="both"/>
        <w:pageBreakBefore w:val="0"/>
        <w:spacing w:beforeAutospacing="0" w:afterAutospacing="0"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26.1.2投标人未按照招标文件要求上传电子投标文件的。</w:t>
      </w:r>
      <w:r/>
    </w:p>
    <w:p>
      <w:pPr>
        <w:ind w:left="479"/>
        <w:jc w:val="both"/>
        <w:pageBreakBefore w:val="0"/>
        <w:spacing w:beforeAutospacing="0" w:afterAutospacing="0"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26.1.3同一投标人提交两个（含两个）以上不同的投标报价的。</w:t>
      </w:r>
      <w:r/>
    </w:p>
    <w:p>
      <w:pPr>
        <w:ind w:left="479"/>
        <w:jc w:val="both"/>
        <w:pageBreakBefore w:val="0"/>
        <w:spacing w:beforeAutospacing="0" w:afterAutospacing="0"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26.1.4投标人不具备招标文件中规定资格要求的。</w:t>
      </w:r>
      <w:r/>
    </w:p>
    <w:p>
      <w:pPr>
        <w:ind w:firstLine="480"/>
        <w:jc w:val="both"/>
        <w:pageBreakBefore w:val="0"/>
        <w:spacing w:beforeAutospacing="0" w:afterAutospacing="0" w:line="324"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26.1.5投标人的报价超过了采购预算或最高限价的。</w:t>
      </w:r>
      <w:r/>
    </w:p>
    <w:p>
      <w:pPr>
        <w:ind w:firstLine="480"/>
        <w:jc w:val="both"/>
        <w:pageBreakBefore w:val="0"/>
        <w:spacing w:beforeAutospacing="0" w:afterAutospacing="0" w:line="324"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26.1.6未通过符合性审查的。</w:t>
      </w:r>
      <w:r/>
    </w:p>
    <w:p>
      <w:pPr>
        <w:ind w:firstLine="360"/>
        <w:jc w:val="both"/>
        <w:pageBreakBefore w:val="0"/>
        <w:spacing w:beforeAutospacing="0" w:afterAutospacing="0" w:line="324" w:lineRule="auto"/>
        <w:widowControl w:val="off"/>
        <w:rPr>
          <w:rFonts w:hint="eastAsia" w:ascii="宋体" w:hAnsi="宋体" w:eastAsia="宋体" w:cs="宋体"/>
          <w:i/>
          <w:color w:val="000000"/>
          <w:sz w:val="24"/>
          <w:szCs w:val="24"/>
          <w:highlight w:val="none"/>
          <w:u w:val="single"/>
        </w:rPr>
      </w:pPr>
      <w:r>
        <w:rPr>
          <w:rFonts w:hint="eastAsia" w:ascii="宋体" w:hAnsi="宋体" w:eastAsia="宋体" w:cs="宋体"/>
          <w:color w:val="000000"/>
          <w:sz w:val="24"/>
          <w:szCs w:val="24"/>
          <w:highlight w:val="none"/>
        </w:rPr>
        <w:t xml:space="preserve">26.1.7不符合招标文件中规定的实质性要求和条件的（</w:t>
      </w:r>
      <w:r>
        <w:rPr>
          <w:rFonts w:hint="eastAsia" w:ascii="宋体" w:hAnsi="宋体" w:eastAsia="宋体" w:cs="宋体"/>
          <w:i/>
          <w:color w:val="000000"/>
          <w:sz w:val="24"/>
          <w:szCs w:val="24"/>
          <w:highlight w:val="none"/>
          <w:u w:val="single"/>
        </w:rPr>
        <w:t xml:space="preserve">本招标文件中斜体且有下划线部分为实质性要求和条件）。</w:t>
      </w:r>
      <w:r/>
    </w:p>
    <w:p>
      <w:pPr>
        <w:ind w:firstLine="360"/>
        <w:jc w:val="both"/>
        <w:pageBreakBefore w:val="0"/>
        <w:spacing w:beforeAutospacing="0" w:afterAutospacing="0"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360"/>
        <w:jc w:val="both"/>
        <w:pageBreakBefore w:val="0"/>
        <w:spacing w:beforeAutospacing="0" w:afterAutospacing="0"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26.1.9投标文件含有采购人不能接受的附加条件的。</w:t>
      </w:r>
      <w:r/>
    </w:p>
    <w:p>
      <w:pPr>
        <w:ind w:firstLine="360"/>
        <w:jc w:val="both"/>
        <w:pageBreakBefore w:val="0"/>
        <w:spacing w:beforeAutospacing="0" w:afterAutospacing="0"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26.1.10投标人不能证明其报价合理性的，评</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委员会应当将其作为无效投标处理。</w:t>
      </w:r>
      <w:r/>
    </w:p>
    <w:p>
      <w:pPr>
        <w:ind w:firstLine="420"/>
        <w:jc w:val="both"/>
        <w:keepLines/>
        <w:keepNext/>
        <w:pageBreakBefore w:val="0"/>
        <w:spacing w:beforeAutospacing="0" w:afterAutospacing="0" w:line="324"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（一）评审过程中出现下列情形之一的，评标委员会应当启动异常低价投标审查程序：</w:t>
      </w:r>
      <w:r/>
    </w:p>
    <w:p>
      <w:pPr>
        <w:ind w:firstLine="420"/>
        <w:jc w:val="both"/>
        <w:keepLines/>
        <w:keepNext/>
        <w:pageBreakBefore w:val="0"/>
        <w:spacing w:beforeAutospacing="0" w:afterAutospacing="0" w:line="324"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20"/>
        <w:jc w:val="both"/>
        <w:keepLines/>
        <w:keepNext/>
        <w:pageBreakBefore w:val="0"/>
        <w:spacing w:beforeAutospacing="0" w:afterAutospacing="0" w:line="324"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20"/>
        <w:jc w:val="both"/>
        <w:keepLines/>
        <w:keepNext/>
        <w:pageBreakBefore w:val="0"/>
        <w:spacing w:beforeAutospacing="0" w:afterAutospacing="0" w:line="324"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3.投标（响应）报价低于采购项目最高限价45%的，即投标（响应）报价&lt;采购项目最高限价×45%；</w:t>
      </w:r>
      <w:r/>
    </w:p>
    <w:p>
      <w:pPr>
        <w:ind w:firstLine="420"/>
        <w:jc w:val="both"/>
        <w:keepLines/>
        <w:keepNext/>
        <w:pageBreakBefore w:val="0"/>
        <w:spacing w:beforeAutospacing="0" w:afterAutospacing="0" w:line="324"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4.评审委员会基于专业判断，认为供应商报价过低，有可能影响产品质量或者不能诚信履约的其他情形。</w:t>
      </w:r>
      <w:r/>
    </w:p>
    <w:p>
      <w:pPr>
        <w:ind w:left="0" w:right="0" w:firstLine="480"/>
        <w:jc w:val="both"/>
        <w:pageBreakBefore w:val="0"/>
        <w:spacing w:before="0" w:beforeAutospacing="0" w:after="0" w:afterAutospacing="0" w:line="324"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u w:val="single"/>
          <w:lang w:val="en-US" w:eastAsia="zh-CN" w:bidi="ar-SA"/>
        </w:rPr>
        <w:t xml:space="preserve">提醒：采购人可以结合具体项目实际情况，提高上述第1项至第3项中启动异常低价投标（响应）审查的数值标准，但是最高不得超过65%</w:t>
      </w:r>
      <w:r>
        <w:rPr>
          <w:rFonts w:hint="eastAsia" w:ascii="宋体" w:hAnsi="宋体" w:eastAsia="宋体" w:cs="宋体"/>
          <w:b w:val="0"/>
          <w:bCs w:val="0"/>
          <w:color w:val="auto"/>
          <w:sz w:val="24"/>
          <w:szCs w:val="24"/>
          <w:highlight w:val="none"/>
          <w:lang w:val="en-US" w:eastAsia="zh-CN" w:bidi="ar-SA"/>
        </w:rPr>
        <w:t xml:space="preserve">。</w:t>
      </w:r>
      <w:r/>
    </w:p>
    <w:p>
      <w:pPr>
        <w:ind w:left="0" w:right="0" w:firstLine="480"/>
        <w:jc w:val="both"/>
        <w:pageBreakBefore w:val="0"/>
        <w:spacing w:before="0" w:beforeAutospacing="0" w:after="0" w:afterAutospacing="0" w:line="324"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相关法律法规对供应商报价有规定的，从其规定。</w:t>
      </w:r>
      <w:r/>
    </w:p>
    <w:p>
      <w:pPr>
        <w:numPr>
          <w:ilvl w:val="0"/>
          <w:numId w:val="3"/>
        </w:numPr>
        <w:ind w:left="0" w:right="0" w:firstLine="480"/>
        <w:jc w:val="both"/>
        <w:pageBreakBefore w:val="0"/>
        <w:spacing w:before="0" w:beforeAutospacing="0" w:after="0" w:afterAutospacing="0" w:line="324"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numPr>
          <w:ilvl w:val="0"/>
          <w:numId w:val="3"/>
        </w:numPr>
        <w:ind w:left="0" w:right="0" w:firstLine="480"/>
        <w:jc w:val="both"/>
        <w:pageBreakBefore w:val="0"/>
        <w:spacing w:before="0" w:beforeAutospacing="0" w:after="0" w:afterAutospacing="0" w:line="324"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numPr>
          <w:ilvl w:val="0"/>
          <w:numId w:val="3"/>
        </w:numPr>
        <w:ind w:left="0" w:right="0" w:firstLine="480"/>
        <w:jc w:val="both"/>
        <w:pageBreakBefore w:val="0"/>
        <w:spacing w:before="0" w:beforeAutospacing="0" w:after="0" w:afterAutospacing="0" w:line="324"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numPr>
          <w:ilvl w:val="0"/>
          <w:numId w:val="3"/>
        </w:numPr>
        <w:ind w:left="0" w:right="0" w:firstLine="480"/>
        <w:jc w:val="both"/>
        <w:pageBreakBefore w:val="0"/>
        <w:spacing w:before="0" w:beforeAutospacing="0" w:after="0" w:afterAutospacing="0" w:line="324"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both"/>
        <w:keepLines w:val="0"/>
        <w:keepNext w:val="0"/>
        <w:pageBreakBefore w:val="0"/>
        <w:spacing w:beforeAutospacing="0" w:afterAutospacing="0"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26.1.11投标文件未按照招标文件要求加盖CA电子公章的。</w:t>
      </w:r>
      <w:r/>
    </w:p>
    <w:p>
      <w:pPr>
        <w:ind w:firstLine="480"/>
        <w:jc w:val="both"/>
        <w:keepLines w:val="0"/>
        <w:keepNext w:val="0"/>
        <w:pageBreakBefore w:val="0"/>
        <w:spacing w:beforeAutospacing="0" w:afterAutospacing="0"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26.1.12其他法律、法规及本招标文件规定的属无效投标的情形。</w:t>
      </w:r>
      <w:r/>
    </w:p>
    <w:p>
      <w:pPr>
        <w:ind w:left="479"/>
        <w:jc w:val="both"/>
        <w:keepLines w:val="0"/>
        <w:keepNext w:val="0"/>
        <w:pageBreakBefore w:val="0"/>
        <w:spacing w:beforeAutospacing="0" w:afterAutospacing="0"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26.2废标条款</w:t>
      </w:r>
      <w:r/>
    </w:p>
    <w:p>
      <w:pPr>
        <w:ind w:firstLine="480"/>
        <w:jc w:val="both"/>
        <w:keepLines w:val="0"/>
        <w:keepNext w:val="0"/>
        <w:pageBreakBefore w:val="0"/>
        <w:spacing w:beforeAutospacing="0" w:afterAutospacing="0"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26.2.1符合专业条件的供应商或者对招标文件作实质响应的供应商不足三家的。</w:t>
      </w:r>
      <w:r/>
    </w:p>
    <w:p>
      <w:pPr>
        <w:ind w:left="479"/>
        <w:jc w:val="both"/>
        <w:keepLines w:val="0"/>
        <w:keepNext w:val="0"/>
        <w:pageBreakBefore w:val="0"/>
        <w:spacing w:beforeAutospacing="0" w:afterAutospacing="0"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26.2.2出现影响采购公正的违法、违规行为的。</w:t>
      </w:r>
      <w:r/>
    </w:p>
    <w:p>
      <w:pPr>
        <w:ind w:left="479"/>
        <w:jc w:val="both"/>
        <w:keepLines w:val="0"/>
        <w:keepNext w:val="0"/>
        <w:pageBreakBefore w:val="0"/>
        <w:spacing w:beforeAutospacing="0" w:afterAutospacing="0"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26.2.3因重大变故，采购任务取消的。</w:t>
      </w:r>
      <w:r/>
    </w:p>
    <w:p>
      <w:pPr>
        <w:ind w:firstLine="480"/>
        <w:jc w:val="both"/>
        <w:keepLines w:val="0"/>
        <w:keepNext w:val="0"/>
        <w:pageBreakBefore w:val="0"/>
        <w:spacing w:beforeAutospacing="0" w:afterAutospacing="0"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26.2.4评标委员会认定招标文件存在歧义、重大缺陷导致评审工作无法进行。</w:t>
      </w:r>
      <w:r/>
    </w:p>
    <w:p>
      <w:pPr>
        <w:ind w:left="479"/>
        <w:jc w:val="both"/>
        <w:keepLines w:val="0"/>
        <w:keepNext w:val="0"/>
        <w:pageBreakBefore w:val="0"/>
        <w:spacing w:beforeAutospacing="0" w:afterAutospacing="0"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26.2.5因苏采云系统系统故障原因造成开标不成功的。</w:t>
      </w:r>
      <w:r/>
    </w:p>
    <w:p>
      <w:pPr>
        <w:ind w:left="479"/>
        <w:jc w:val="both"/>
        <w:pageBreakBefore w:val="0"/>
        <w:spacing w:beforeAutospacing="0" w:afterAutospacing="0" w:line="32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投标截止时间结束后参加投标的供应商不足三家的处理：</w:t>
      </w:r>
      <w:r/>
    </w:p>
    <w:p>
      <w:pPr>
        <w:ind w:firstLine="480"/>
        <w:jc w:val="both"/>
        <w:pageBreakBefore w:val="0"/>
        <w:spacing w:beforeAutospacing="0" w:afterAutospacing="0" w:line="324" w:lineRule="auto"/>
        <w:rPr>
          <w:rFonts w:ascii="宋体" w:hAnsi="宋体" w:eastAsia="宋体" w:cs="宋体"/>
          <w:color w:val="auto"/>
          <w:highlight w:val="none"/>
        </w:rPr>
      </w:pPr>
      <w:r>
        <w:rPr>
          <w:rFonts w:hint="eastAsia" w:ascii="宋体" w:hAnsi="宋体" w:eastAsia="宋体" w:cs="宋体"/>
          <w:color w:val="000000"/>
          <w:sz w:val="24"/>
          <w:szCs w:val="24"/>
          <w:highlight w:val="none"/>
        </w:rPr>
        <w:t xml:space="preserve">26.3.1如出现投标截止时间结束后参加投标的供应商或者在评标期间对招标文件做出实质响应的供应商不足三家情况，按政府采购相关规定执行。</w:t>
      </w:r>
      <w:r/>
    </w:p>
    <w:p>
      <w:pPr>
        <w:ind w:firstLine="643"/>
        <w:jc w:val="both"/>
        <w:keepLines/>
        <w:keepNext/>
        <w:pageBreakBefore w:val="0"/>
        <w:spacing w:beforeAutospacing="0" w:afterAutospacing="0" w:line="324" w:lineRule="auto"/>
        <w:widowControl w:val="off"/>
        <w:rPr>
          <w:rFonts w:ascii="宋体" w:hAnsi="宋体" w:eastAsia="宋体" w:cs="宋体"/>
          <w:color w:val="auto"/>
          <w:highlight w:val="none"/>
        </w:rPr>
      </w:pPr>
      <w:r>
        <w:rPr>
          <w:rFonts w:hint="eastAsia" w:ascii="宋体" w:hAnsi="宋体" w:eastAsia="宋体" w:cs="宋体"/>
          <w:b/>
          <w:color w:val="auto"/>
          <w:sz w:val="32"/>
          <w:szCs w:val="32"/>
          <w:highlight w:val="none"/>
        </w:rPr>
        <w:t xml:space="preserve">六、定标</w:t>
      </w:r>
      <w:bookmarkEnd w:id="139"/>
      <w:r/>
      <w:r/>
    </w:p>
    <w:p>
      <w:pPr>
        <w:ind w:firstLine="480"/>
        <w:pageBreakBefore w:val="0"/>
        <w:spacing w:before="0" w:after="0" w:line="324" w:lineRule="auto"/>
        <w:rPr>
          <w:rFonts w:hint="eastAsia" w:ascii="宋体" w:hAnsi="宋体" w:eastAsia="宋体"/>
          <w:color w:val="auto"/>
          <w:sz w:val="24"/>
          <w:szCs w:val="24"/>
          <w:highlight w:val="none"/>
        </w:rPr>
      </w:pPr>
      <w:r/>
      <w:bookmarkStart w:id="143" w:name="_Toc20823310"/>
      <w:r/>
      <w:bookmarkStart w:id="144" w:name="_Toc513029238"/>
      <w:r/>
      <w:bookmarkStart w:id="145" w:name="_Toc16938554"/>
      <w:r>
        <w:rPr>
          <w:rFonts w:hint="eastAsia" w:ascii="宋体" w:hAnsi="宋体" w:eastAsia="宋体"/>
          <w:color w:val="auto"/>
          <w:sz w:val="24"/>
          <w:szCs w:val="24"/>
          <w:highlight w:val="none"/>
        </w:rPr>
        <w:t xml:space="preserve">27、</w:t>
      </w:r>
      <w:bookmarkEnd w:id="143"/>
      <w:r>
        <w:rPr>
          <w:rFonts w:hint="eastAsia" w:ascii="宋体" w:hAnsi="宋体" w:eastAsia="宋体"/>
          <w:color w:val="auto"/>
          <w:sz w:val="24"/>
          <w:szCs w:val="24"/>
          <w:highlight w:val="none"/>
        </w:rPr>
        <w:t xml:space="preserve">确定</w:t>
      </w:r>
      <w:bookmarkEnd w:id="144"/>
      <w:r/>
      <w:bookmarkEnd w:id="145"/>
      <w:r>
        <w:rPr>
          <w:rFonts w:hint="eastAsia" w:ascii="宋体" w:hAnsi="宋体" w:eastAsia="宋体"/>
          <w:color w:val="auto"/>
          <w:sz w:val="24"/>
          <w:szCs w:val="24"/>
          <w:highlight w:val="none"/>
        </w:rPr>
        <w:t xml:space="preserve">中标单位</w:t>
      </w:r>
      <w:r/>
    </w:p>
    <w:p>
      <w:pPr>
        <w:ind w:firstLine="480"/>
        <w:jc w:val="both"/>
        <w:keepLines w:val="0"/>
        <w:keepNext w:val="0"/>
        <w:pageBreakBefore w:val="0"/>
        <w:spacing w:beforeAutospacing="0" w:afterAutospacing="0"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27.1中标候选人的选取原则和数量见招标文件第五章规定。 </w:t>
      </w:r>
      <w:r/>
    </w:p>
    <w:p>
      <w:pPr>
        <w:ind w:firstLine="480"/>
        <w:jc w:val="both"/>
        <w:keepLines w:val="0"/>
        <w:keepNext w:val="0"/>
        <w:pageBreakBefore w:val="0"/>
        <w:spacing w:beforeAutospacing="0" w:afterAutospacing="0"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 采购人应根据评委会推荐的中标候选人确定中标人。</w:t>
      </w:r>
      <w:r/>
    </w:p>
    <w:p>
      <w:pPr>
        <w:ind w:firstLine="480"/>
        <w:jc w:val="both"/>
        <w:keepLines w:val="0"/>
        <w:keepNext w:val="0"/>
        <w:pageBreakBefore w:val="0"/>
        <w:spacing w:beforeAutospacing="0" w:afterAutospacing="0"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 代理机构将在“中国政府采购网、江苏政府采购网、盐城市政府采购网”发布中标公告，公告期限为1个工作日。</w:t>
      </w:r>
      <w:r/>
    </w:p>
    <w:p>
      <w:pPr>
        <w:ind w:firstLine="480"/>
        <w:jc w:val="both"/>
        <w:keepLines w:val="0"/>
        <w:keepNext w:val="0"/>
        <w:pageBreakBefore w:val="0"/>
        <w:spacing w:beforeAutospacing="0" w:afterAutospacing="0"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27.4若有充分证据证明，中标人出现下列情况之一的，一经查实，将被取消中标资格：</w:t>
      </w:r>
      <w:r/>
    </w:p>
    <w:p>
      <w:pPr>
        <w:ind w:firstLine="480"/>
        <w:jc w:val="both"/>
        <w:keepLines w:val="0"/>
        <w:keepNext w:val="0"/>
        <w:pageBreakBefore w:val="0"/>
        <w:spacing w:beforeAutospacing="0" w:afterAutospacing="0"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27.4.1提供虚假材料谋取中标的。</w:t>
      </w:r>
      <w:r/>
    </w:p>
    <w:p>
      <w:pPr>
        <w:ind w:firstLine="480"/>
        <w:jc w:val="both"/>
        <w:keepLines w:val="0"/>
        <w:keepNext w:val="0"/>
        <w:pageBreakBefore w:val="0"/>
        <w:spacing w:beforeAutospacing="0" w:afterAutospacing="0"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27.4.2向采购人、代理机构行贿或者提供其他不正当利益的。</w:t>
      </w:r>
      <w:r/>
    </w:p>
    <w:p>
      <w:pPr>
        <w:ind w:firstLine="480"/>
        <w:jc w:val="both"/>
        <w:keepLines w:val="0"/>
        <w:keepNext w:val="0"/>
        <w:pageBreakBefore w:val="0"/>
        <w:spacing w:beforeAutospacing="0" w:afterAutospacing="0"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27.4.3属于本文件规定的无效条件，但在评标过程中又未被评委会发现的。</w:t>
      </w:r>
      <w:r/>
    </w:p>
    <w:p>
      <w:pPr>
        <w:ind w:firstLine="480"/>
        <w:jc w:val="both"/>
        <w:keepLines w:val="0"/>
        <w:keepNext w:val="0"/>
        <w:pageBreakBefore w:val="0"/>
        <w:spacing w:beforeAutospacing="0" w:afterAutospacing="0"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27.4.4与采购人或者其他供应商恶意串通的。</w:t>
      </w:r>
      <w:r/>
    </w:p>
    <w:p>
      <w:pPr>
        <w:ind w:firstLine="480"/>
        <w:jc w:val="both"/>
        <w:keepLines w:val="0"/>
        <w:keepNext w:val="0"/>
        <w:pageBreakBefore w:val="0"/>
        <w:spacing w:beforeAutospacing="0" w:afterAutospacing="0"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27.4.5采取不正当手段诋毁、排挤其他供应商的。</w:t>
      </w:r>
      <w:r/>
    </w:p>
    <w:p>
      <w:pPr>
        <w:ind w:firstLine="480"/>
        <w:jc w:val="both"/>
        <w:keepLines w:val="0"/>
        <w:keepNext w:val="0"/>
        <w:pageBreakBefore w:val="0"/>
        <w:spacing w:beforeAutospacing="0" w:afterAutospacing="0" w:line="324" w:lineRule="auto"/>
        <w:widowControl w:val="off"/>
        <w:rPr>
          <w:rFonts w:hint="eastAsia" w:ascii="宋体" w:hAnsi="宋体" w:eastAsia="宋体" w:cs="宋体"/>
          <w:color w:val="auto"/>
          <w:sz w:val="24"/>
          <w:szCs w:val="24"/>
          <w:highlight w:val="none"/>
        </w:rPr>
      </w:pPr>
      <w:r/>
      <w:bookmarkStart w:id="146" w:name="_Toc200451960"/>
      <w:r>
        <w:rPr>
          <w:rFonts w:hint="eastAsia" w:ascii="宋体" w:hAnsi="宋体" w:eastAsia="宋体" w:cs="宋体"/>
          <w:color w:val="auto"/>
          <w:sz w:val="24"/>
          <w:szCs w:val="24"/>
          <w:highlight w:val="none"/>
        </w:rPr>
        <w:t xml:space="preserve">27.5. 有下列情形之一的，视为投标人串通投标，投标无效：</w:t>
      </w:r>
      <w:bookmarkEnd w:id="146"/>
      <w:r/>
      <w:r/>
    </w:p>
    <w:p>
      <w:pPr>
        <w:ind w:firstLine="480"/>
        <w:jc w:val="both"/>
        <w:keepLines w:val="0"/>
        <w:keepNext w:val="0"/>
        <w:pageBreakBefore w:val="0"/>
        <w:spacing w:beforeAutospacing="0" w:afterAutospacing="0"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27.5.1不同投标人的投标文件由同一单位或者个人编制；</w:t>
      </w:r>
      <w:r/>
    </w:p>
    <w:p>
      <w:pPr>
        <w:ind w:firstLine="480"/>
        <w:jc w:val="both"/>
        <w:keepLines w:val="0"/>
        <w:keepNext w:val="0"/>
        <w:pageBreakBefore w:val="0"/>
        <w:spacing w:beforeAutospacing="0" w:afterAutospacing="0"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27.5.2不同投标人委托同一单位或者个人办理投标事宜；</w:t>
      </w:r>
      <w:r/>
    </w:p>
    <w:p>
      <w:pPr>
        <w:ind w:firstLine="480"/>
        <w:jc w:val="both"/>
        <w:keepLines w:val="0"/>
        <w:keepNext w:val="0"/>
        <w:pageBreakBefore w:val="0"/>
        <w:spacing w:beforeAutospacing="0" w:afterAutospacing="0"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27.5.3 不同投标人的投标文件载明的项目管理成员或者联系人员为同一人；</w:t>
      </w:r>
      <w:r/>
    </w:p>
    <w:p>
      <w:pPr>
        <w:ind w:firstLine="480"/>
        <w:jc w:val="both"/>
        <w:keepLines w:val="0"/>
        <w:keepNext w:val="0"/>
        <w:pageBreakBefore w:val="0"/>
        <w:spacing w:beforeAutospacing="0" w:afterAutospacing="0"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27.5.4不同投标人的投标文件异常一致或者投标报价呈规律性差异；</w:t>
      </w:r>
      <w:r/>
    </w:p>
    <w:p>
      <w:pPr>
        <w:ind w:firstLine="480"/>
        <w:jc w:val="both"/>
        <w:keepLines w:val="0"/>
        <w:keepNext w:val="0"/>
        <w:pageBreakBefore w:val="0"/>
        <w:spacing w:beforeAutospacing="0" w:afterAutospacing="0"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28、质疑处理</w:t>
      </w:r>
      <w:r/>
    </w:p>
    <w:p>
      <w:pPr>
        <w:ind w:firstLine="480"/>
        <w:jc w:val="both"/>
        <w:keepLines w:val="0"/>
        <w:keepNext w:val="0"/>
        <w:pageBreakBefore w:val="0"/>
        <w:spacing w:beforeAutospacing="0" w:afterAutospacing="0"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 提出质疑的供应商应当是参与所质疑项目采购活动的供应商。潜在供应商依法获取其可质疑的采购文件的，可以对采购文件提出质疑。</w:t>
      </w:r>
      <w:r/>
    </w:p>
    <w:p>
      <w:pPr>
        <w:ind w:firstLine="480"/>
        <w:jc w:val="both"/>
        <w:keepLines w:val="0"/>
        <w:keepNext w:val="0"/>
        <w:pageBreakBefore w:val="0"/>
        <w:spacing w:beforeAutospacing="0" w:afterAutospacing="0"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.4条款的规定向采购人提出质疑。上述应知其权益受到损害之日，是指：</w:t>
      </w:r>
      <w:r/>
    </w:p>
    <w:p>
      <w:pPr>
        <w:ind w:firstLine="480"/>
        <w:jc w:val="both"/>
        <w:keepLines w:val="0"/>
        <w:keepNext w:val="0"/>
        <w:pageBreakBefore w:val="0"/>
        <w:spacing w:beforeAutospacing="0" w:afterAutospacing="0" w:line="324"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28.2.1对可以质疑的采购文件提出质疑的，为收到采购文件之日或者采购文件公告期限届满之日；</w:t>
      </w:r>
      <w:r/>
    </w:p>
    <w:p>
      <w:pPr>
        <w:ind w:firstLine="480"/>
        <w:jc w:val="both"/>
        <w:keepLines w:val="0"/>
        <w:keepNext w:val="0"/>
        <w:pageBreakBefore w:val="0"/>
        <w:spacing w:beforeAutospacing="0" w:afterAutospacing="0" w:line="324"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 28.2.2对采购过程提出质疑的，为各采购程序环节结束之日；</w:t>
      </w:r>
      <w:r/>
    </w:p>
    <w:p>
      <w:pPr>
        <w:ind w:firstLine="480"/>
        <w:jc w:val="both"/>
        <w:keepLines w:val="0"/>
        <w:keepNext w:val="0"/>
        <w:pageBreakBefore w:val="0"/>
        <w:spacing w:beforeAutospacing="0" w:afterAutospacing="0"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28.2.3对中标或者成交结果提出质疑的，为中标或者成交结果公告期限届满之日。</w:t>
      </w:r>
      <w:r/>
    </w:p>
    <w:p>
      <w:pPr>
        <w:ind w:firstLine="480"/>
        <w:jc w:val="both"/>
        <w:keepLines w:val="0"/>
        <w:keepNext w:val="0"/>
        <w:pageBreakBefore w:val="0"/>
        <w:spacing w:beforeAutospacing="0" w:afterAutospacing="0"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采购人将只对供应商第一次质疑作出答复。</w:t>
      </w:r>
      <w:r/>
    </w:p>
    <w:p>
      <w:pPr>
        <w:ind w:firstLine="480"/>
        <w:jc w:val="both"/>
        <w:keepLines w:val="0"/>
        <w:keepNext w:val="0"/>
        <w:pageBreakBefore w:val="0"/>
        <w:spacing w:beforeAutospacing="0" w:afterAutospacing="0"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jc w:val="both"/>
        <w:keepLines w:val="0"/>
        <w:keepNext w:val="0"/>
        <w:pageBreakBefore w:val="0"/>
        <w:spacing w:beforeAutospacing="0" w:afterAutospacing="0" w:line="324" w:lineRule="auto"/>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 </w:t>
      </w:r>
      <w:r>
        <w:rPr>
          <w:rFonts w:hint="default" w:ascii="宋体" w:hAnsi="宋体" w:eastAsia="宋体" w:cs="宋体"/>
          <w:color w:val="auto"/>
          <w:sz w:val="24"/>
          <w:szCs w:val="24"/>
          <w:highlight w:val="none"/>
        </w:rPr>
        <w:t xml:space="preserve">供应商（含潜在供应商）对与本项目有关的所有询问、质疑均请向采购人提出，由采购人负责答复。</w:t>
      </w:r>
      <w:r/>
    </w:p>
    <w:p>
      <w:pPr>
        <w:ind w:firstLine="480"/>
        <w:jc w:val="both"/>
        <w:keepLines w:val="0"/>
        <w:keepNext w:val="0"/>
        <w:pageBreakBefore w:val="0"/>
        <w:spacing w:beforeAutospacing="0" w:afterAutospacing="0" w:line="324"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rPr>
        <w:t xml:space="preserve">采购人只接收以纸质原件形式送达的质疑,采购人不接受未填写快递运单的快件。联系地址及联系方式同招标公告。</w:t>
      </w:r>
      <w:r/>
    </w:p>
    <w:p>
      <w:pPr>
        <w:ind w:firstLine="480"/>
        <w:jc w:val="both"/>
        <w:keepLines w:val="0"/>
        <w:keepNext w:val="0"/>
        <w:pageBreakBefore w:val="0"/>
        <w:spacing w:beforeAutospacing="0" w:afterAutospacing="0"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 以</w:t>
      </w:r>
      <w:r>
        <w:rPr>
          <w:rFonts w:hint="eastAsia" w:ascii="宋体" w:hAnsi="宋体" w:eastAsia="宋体" w:cs="宋体"/>
          <w:color w:val="auto"/>
          <w:sz w:val="24"/>
          <w:szCs w:val="24"/>
          <w:highlight w:val="none"/>
          <w:lang w:val="en-US" w:eastAsia="zh-CN"/>
        </w:rPr>
        <w:t xml:space="preserve"> 3</w:t>
      </w:r>
      <w:r>
        <w:rPr>
          <w:rFonts w:hint="eastAsia" w:ascii="宋体" w:hAnsi="宋体" w:eastAsia="宋体" w:cs="宋体"/>
          <w:color w:val="auto"/>
          <w:sz w:val="24"/>
          <w:szCs w:val="24"/>
          <w:highlight w:val="none"/>
        </w:rPr>
        <w:t xml:space="preserve">下情形的质疑不予受理</w:t>
      </w:r>
      <w:r/>
    </w:p>
    <w:p>
      <w:pPr>
        <w:ind w:firstLine="480"/>
        <w:jc w:val="both"/>
        <w:keepLines w:val="0"/>
        <w:keepNext w:val="0"/>
        <w:pageBreakBefore w:val="0"/>
        <w:spacing w:beforeAutospacing="0" w:afterAutospacing="0"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 内容不符合《政府采购质疑和投诉办法》第十二条规定的质疑。</w:t>
      </w:r>
      <w:r/>
    </w:p>
    <w:p>
      <w:pPr>
        <w:ind w:firstLine="480"/>
        <w:jc w:val="both"/>
        <w:keepLines w:val="0"/>
        <w:keepNext w:val="0"/>
        <w:pageBreakBefore w:val="0"/>
        <w:spacing w:beforeAutospacing="0" w:afterAutospacing="0"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 超出政府采购法定期限的质疑。</w:t>
      </w:r>
      <w:r/>
    </w:p>
    <w:p>
      <w:pPr>
        <w:ind w:firstLine="480"/>
        <w:jc w:val="both"/>
        <w:keepLines w:val="0"/>
        <w:keepNext w:val="0"/>
        <w:pageBreakBefore w:val="0"/>
        <w:spacing w:beforeAutospacing="0" w:afterAutospacing="0"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 以传真、电子邮件等方式递交的非原件形式的质疑。</w:t>
      </w:r>
      <w:r/>
    </w:p>
    <w:p>
      <w:pPr>
        <w:ind w:firstLine="480"/>
        <w:jc w:val="both"/>
        <w:keepLines w:val="0"/>
        <w:keepNext w:val="0"/>
        <w:pageBreakBefore w:val="0"/>
        <w:spacing w:beforeAutospacing="0" w:afterAutospacing="0"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 未参加投标活动的供应商或在投标活动中自身权益未受到损害的供应商所提出的质疑。</w:t>
      </w:r>
      <w:r/>
    </w:p>
    <w:p>
      <w:pPr>
        <w:ind w:firstLine="480"/>
        <w:jc w:val="both"/>
        <w:keepLines w:val="0"/>
        <w:keepNext w:val="0"/>
        <w:pageBreakBefore w:val="0"/>
        <w:spacing w:beforeAutospacing="0" w:afterAutospacing="0"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28.5.5供应商组成联合体参加投标，联合体中任何一方或多方未按要求签字、盖章、</w:t>
      </w:r>
      <w:r>
        <w:rPr>
          <w:rFonts w:hint="eastAsia" w:ascii="宋体" w:hAnsi="宋体" w:eastAsia="宋体" w:cs="宋体"/>
          <w:color w:val="auto"/>
          <w:sz w:val="24"/>
          <w:szCs w:val="24"/>
          <w:highlight w:val="none"/>
          <w:lang w:eastAsia="zh-CN"/>
        </w:rPr>
        <w:t xml:space="preserve">加盖</w:t>
      </w:r>
      <w:r>
        <w:rPr>
          <w:rFonts w:hint="eastAsia" w:ascii="宋体" w:hAnsi="宋体" w:eastAsia="宋体" w:cs="宋体"/>
          <w:color w:val="auto"/>
          <w:sz w:val="24"/>
          <w:szCs w:val="24"/>
          <w:highlight w:val="none"/>
          <w:lang w:val="en-US" w:eastAsia="zh-CN"/>
        </w:rPr>
        <w:t xml:space="preserve">单位</w:t>
      </w:r>
      <w:r>
        <w:rPr>
          <w:rFonts w:hint="eastAsia" w:ascii="宋体" w:hAnsi="宋体" w:eastAsia="宋体" w:cs="宋体"/>
          <w:color w:val="auto"/>
          <w:sz w:val="24"/>
          <w:szCs w:val="24"/>
          <w:highlight w:val="none"/>
          <w:lang w:eastAsia="zh-CN"/>
        </w:rPr>
        <w:t xml:space="preserve">公章</w:t>
      </w:r>
      <w:r>
        <w:rPr>
          <w:rFonts w:hint="eastAsia" w:ascii="宋体" w:hAnsi="宋体" w:eastAsia="宋体" w:cs="宋体"/>
          <w:color w:val="auto"/>
          <w:sz w:val="24"/>
          <w:szCs w:val="24"/>
          <w:highlight w:val="none"/>
        </w:rPr>
        <w:t xml:space="preserve">的质疑。</w:t>
      </w:r>
      <w:r/>
    </w:p>
    <w:p>
      <w:pPr>
        <w:ind w:firstLine="480"/>
        <w:jc w:val="both"/>
        <w:keepLines w:val="0"/>
        <w:keepNext w:val="0"/>
        <w:pageBreakBefore w:val="0"/>
        <w:spacing w:beforeAutospacing="0" w:afterAutospacing="0"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80"/>
        <w:pageBreakBefore w:val="0"/>
        <w:spacing w:before="0" w:after="0" w:line="324"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29、中标通知书</w:t>
      </w:r>
      <w:r/>
    </w:p>
    <w:p>
      <w:pPr>
        <w:ind w:firstLine="480"/>
        <w:jc w:val="both"/>
        <w:keepLines w:val="0"/>
        <w:keepNext w:val="0"/>
        <w:pageBreakBefore w:val="0"/>
        <w:spacing w:beforeAutospacing="0" w:afterAutospacing="0" w:line="324" w:lineRule="auto"/>
        <w:widowControl w:val="off"/>
        <w:rPr>
          <w:rFonts w:hint="eastAsia" w:ascii="宋体" w:hAnsi="宋体" w:eastAsia="宋体" w:cs="宋体"/>
          <w:color w:val="auto"/>
          <w:sz w:val="24"/>
          <w:szCs w:val="24"/>
          <w:highlight w:val="none"/>
        </w:rPr>
      </w:pPr>
      <w:r/>
      <w:bookmarkStart w:id="147" w:name="_Toc120614220"/>
      <w:r/>
      <w:bookmarkStart w:id="148" w:name="_Toc20823308"/>
      <w:r/>
      <w:bookmarkStart w:id="149" w:name="_Toc513029236"/>
      <w:r/>
      <w:bookmarkStart w:id="150" w:name="_Toc16938552"/>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.l中标结果确定后，采购</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both"/>
        <w:keepLines w:val="0"/>
        <w:keepNext w:val="0"/>
        <w:pageBreakBefore w:val="0"/>
        <w:spacing w:beforeAutospacing="0" w:afterAutospacing="0"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中标通知书将是合同的一个组成部分。对采购人和中标供应商均具有法律效力。中标通知书发出后，采购人改变中标结果的，或者中标供应商放弃中标项目的，应当依法承担法律责任。</w:t>
      </w:r>
      <w:r/>
    </w:p>
    <w:p>
      <w:pPr>
        <w:ind w:firstLine="643"/>
        <w:jc w:val="both"/>
        <w:keepLines/>
        <w:keepNext/>
        <w:pageBreakBefore w:val="0"/>
        <w:spacing w:beforeAutospacing="0" w:afterAutospacing="0" w:line="324" w:lineRule="auto"/>
        <w:widowControl w:val="off"/>
        <w:rPr>
          <w:rFonts w:ascii="宋体" w:hAnsi="宋体" w:eastAsia="宋体" w:cs="宋体"/>
          <w:color w:val="auto"/>
          <w:highlight w:val="none"/>
        </w:rPr>
      </w:pPr>
      <w:r>
        <w:rPr>
          <w:rFonts w:hint="eastAsia" w:ascii="宋体" w:hAnsi="宋体" w:eastAsia="宋体" w:cs="宋体"/>
          <w:b/>
          <w:color w:val="auto"/>
          <w:sz w:val="32"/>
          <w:szCs w:val="32"/>
          <w:highlight w:val="none"/>
        </w:rPr>
        <w:t xml:space="preserve">七、授予合同</w:t>
      </w:r>
      <w:bookmarkEnd w:id="147"/>
      <w:r/>
      <w:bookmarkEnd w:id="148"/>
      <w:r/>
      <w:bookmarkEnd w:id="149"/>
      <w:r/>
      <w:bookmarkEnd w:id="150"/>
      <w:r/>
      <w:r/>
    </w:p>
    <w:p>
      <w:pPr>
        <w:ind w:firstLine="600"/>
        <w:jc w:val="both"/>
        <w:keepLines/>
        <w:keepNext/>
        <w:pageBreakBefore w:val="0"/>
        <w:spacing w:beforeAutospacing="0" w:afterAutospacing="0" w:line="324" w:lineRule="auto"/>
        <w:rPr>
          <w:rFonts w:hint="eastAsia" w:ascii="宋体" w:hAnsi="宋体" w:eastAsia="宋体" w:cs="宋体"/>
          <w:sz w:val="24"/>
          <w:szCs w:val="24"/>
          <w:highlight w:val="none"/>
        </w:rPr>
      </w:pPr>
      <w:r/>
      <w:bookmarkStart w:id="151" w:name="_Toc20823309"/>
      <w:r/>
      <w:bookmarkStart w:id="152" w:name="_Toc513029237"/>
      <w:r/>
      <w:bookmarkStart w:id="153" w:name="_Toc16938553"/>
      <w:r>
        <w:rPr>
          <w:rFonts w:hint="eastAsia" w:ascii="宋体" w:hAnsi="宋体" w:eastAsia="宋体" w:cs="宋体"/>
          <w:color w:val="000000"/>
          <w:sz w:val="24"/>
          <w:szCs w:val="24"/>
          <w:highlight w:val="none"/>
        </w:rPr>
        <w:t xml:space="preserve">30.签订合同</w:t>
      </w:r>
      <w:bookmarkEnd w:id="151"/>
      <w:r/>
      <w:bookmarkEnd w:id="152"/>
      <w:r/>
      <w:bookmarkEnd w:id="153"/>
      <w:r/>
      <w:r/>
    </w:p>
    <w:p>
      <w:pPr>
        <w:ind w:firstLine="600"/>
        <w:jc w:val="both"/>
        <w:pageBreakBefore w:val="0"/>
        <w:spacing w:beforeAutospacing="0" w:afterAutospacing="0" w:line="324"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30.l中标人应当在中标通知书发出之日起三十日内，按照招标文件确定的事项与采购人签订政府采购合同。</w:t>
      </w:r>
      <w:r/>
    </w:p>
    <w:p>
      <w:pPr>
        <w:ind w:firstLine="600"/>
        <w:jc w:val="both"/>
        <w:pageBreakBefore w:val="0"/>
        <w:spacing w:beforeAutospacing="0" w:afterAutospacing="0" w:line="324"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30.2招标文件、中标人的投标文件及招标过程中有关澄清、承诺文件均应作为合同附件。</w:t>
      </w:r>
      <w:r/>
    </w:p>
    <w:p>
      <w:pPr>
        <w:ind w:firstLine="600"/>
        <w:jc w:val="both"/>
        <w:pageBreakBefore w:val="0"/>
        <w:spacing w:beforeAutospacing="0" w:afterAutospacing="0" w:line="32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30.3签订合同后，</w:t>
      </w:r>
      <w:r>
        <w:rPr>
          <w:rFonts w:hint="eastAsia" w:ascii="宋体" w:hAnsi="宋体" w:eastAsia="宋体" w:cs="宋体"/>
          <w:i/>
          <w:color w:val="000000"/>
          <w:sz w:val="24"/>
          <w:szCs w:val="24"/>
          <w:highlight w:val="none"/>
          <w:u w:val="single"/>
        </w:rPr>
        <w:t xml:space="preserve">中标人不得将合同标的进行转包</w:t>
      </w:r>
      <w:r>
        <w:rPr>
          <w:rFonts w:hint="eastAsia" w:ascii="宋体" w:hAnsi="宋体" w:eastAsia="宋体" w:cs="宋体"/>
          <w:color w:val="000000"/>
          <w:sz w:val="24"/>
          <w:szCs w:val="24"/>
          <w:highlight w:val="none"/>
        </w:rPr>
        <w:t xml:space="preserve">。未经采购人同意，中标人也不得采用分包的形式履行合同，否则采购人有权终止合同。转包或分包造成采购人损失的，中标人应承担相应赔偿责任。</w:t>
      </w:r>
      <w:r/>
    </w:p>
    <w:p>
      <w:pPr>
        <w:ind w:firstLine="600"/>
        <w:jc w:val="both"/>
        <w:keepLines/>
        <w:keepNext/>
        <w:pageBreakBefore w:val="0"/>
        <w:spacing w:beforeAutospacing="0" w:afterAutospacing="0" w:line="324"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31、服务（包含与服务相关的货物）的追加</w:t>
      </w:r>
      <w:r/>
    </w:p>
    <w:p>
      <w:pPr>
        <w:ind w:firstLine="480"/>
        <w:jc w:val="both"/>
        <w:pageBreakBefore w:val="0"/>
        <w:spacing w:beforeAutospacing="0" w:afterAutospacing="0" w:line="324"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600"/>
        <w:jc w:val="both"/>
        <w:keepLines/>
        <w:keepNext/>
        <w:pageBreakBefore w:val="0"/>
        <w:spacing w:beforeAutospacing="0" w:afterAutospacing="0" w:line="32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32.政府采购政策功能落实</w:t>
      </w:r>
      <w:r/>
    </w:p>
    <w:p>
      <w:pPr>
        <w:ind w:firstLine="600"/>
        <w:jc w:val="both"/>
        <w:keepLines/>
        <w:keepNext/>
        <w:pageBreakBefore w:val="0"/>
        <w:spacing w:beforeAutospacing="0" w:afterAutospacing="0" w:line="32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32.1</w:t>
      </w:r>
      <w:r>
        <w:rPr>
          <w:rFonts w:hint="eastAsia" w:ascii="宋体" w:hAnsi="宋体" w:eastAsia="宋体" w:cs="宋体"/>
          <w:color w:val="000000"/>
          <w:sz w:val="24"/>
          <w:szCs w:val="24"/>
          <w:highlight w:val="none"/>
        </w:rPr>
        <w:t xml:space="preserve">政府采购</w:t>
      </w:r>
      <w:r>
        <w:rPr>
          <w:rFonts w:hint="eastAsia" w:ascii="宋体" w:hAnsi="宋体" w:eastAsia="宋体" w:cs="宋体"/>
          <w:color w:val="000000"/>
          <w:sz w:val="24"/>
          <w:szCs w:val="24"/>
          <w:highlight w:val="none"/>
          <w:lang w:eastAsia="zh-CN"/>
        </w:rPr>
        <w:t xml:space="preserve">线上合同信用融资</w:t>
      </w:r>
      <w:r>
        <w:rPr>
          <w:rFonts w:hint="eastAsia" w:ascii="宋体" w:hAnsi="宋体" w:eastAsia="宋体" w:cs="宋体"/>
          <w:color w:val="000000"/>
          <w:sz w:val="24"/>
          <w:szCs w:val="24"/>
          <w:highlight w:val="none"/>
        </w:rPr>
        <w:t xml:space="preserve">政策</w:t>
      </w:r>
      <w:r/>
    </w:p>
    <w:p>
      <w:pPr>
        <w:ind w:firstLine="480"/>
        <w:jc w:val="both"/>
        <w:pageBreakBefore w:val="0"/>
        <w:spacing w:beforeAutospacing="0" w:afterAutospacing="0" w:line="32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政府采购网“政采贷”栏目）申请贷款，相关金融机构按照双方自愿的原则提供便捷、优惠的贷款服务；具体操作流程请参考苏采云系统中操作手册。 </w:t>
      </w:r>
      <w:r/>
    </w:p>
    <w:p>
      <w:pPr>
        <w:ind w:firstLine="482"/>
        <w:pageBreakBefore w:val="0"/>
        <w:spacing w:line="324" w:lineRule="auto"/>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32.2进口产品</w:t>
      </w:r>
      <w:r/>
    </w:p>
    <w:p>
      <w:pPr>
        <w:ind w:firstLine="480"/>
        <w:jc w:val="both"/>
        <w:pageBreakBefore w:val="0"/>
        <w:spacing w:beforeAutospacing="0" w:afterAutospacing="0" w:line="32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进口产品</w:t>
      </w:r>
      <w:r>
        <w:rPr>
          <w:rFonts w:hint="eastAsia" w:ascii="宋体" w:hAnsi="宋体" w:eastAsia="宋体" w:cs="宋体"/>
          <w:color w:val="000000"/>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pageBreakBefore w:val="0"/>
        <w:spacing w:line="324" w:lineRule="auto"/>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32.3中小企业、监狱企业及残疾人福利性单位</w:t>
      </w:r>
      <w:r/>
    </w:p>
    <w:p>
      <w:pPr>
        <w:ind w:firstLine="480"/>
        <w:jc w:val="both"/>
        <w:pageBreakBefore w:val="0"/>
        <w:spacing w:beforeAutospacing="0" w:afterAutospacing="0" w:line="32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32.3.1中小企业定义：</w:t>
      </w:r>
      <w:r/>
    </w:p>
    <w:p>
      <w:pPr>
        <w:ind w:firstLine="480"/>
        <w:jc w:val="both"/>
        <w:pageBreakBefore w:val="0"/>
        <w:spacing w:beforeAutospacing="0" w:afterAutospacing="0" w:line="32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中小企业是</w:t>
      </w:r>
      <w:r>
        <w:rPr>
          <w:rFonts w:hint="eastAsia" w:ascii="宋体" w:hAnsi="宋体" w:eastAsia="宋体" w:cs="宋体"/>
          <w:color w:val="000000"/>
          <w:sz w:val="24"/>
          <w:szCs w:val="24"/>
          <w:highlight w:val="none"/>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jc w:val="both"/>
        <w:pageBreakBefore w:val="0"/>
        <w:spacing w:beforeAutospacing="0" w:afterAutospacing="0" w:line="32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32.3.2供应商提供的货物、工程或者服务符合下列情形的，享受中小企业扶持政策：</w:t>
      </w:r>
      <w:r/>
    </w:p>
    <w:p>
      <w:pPr>
        <w:ind w:firstLine="480"/>
        <w:jc w:val="both"/>
        <w:pageBreakBefore w:val="0"/>
        <w:spacing w:beforeAutospacing="0" w:afterAutospacing="0" w:line="32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32.3.2.1在货物采购项目中，货物由中小企业制造，即货物由中小企业生产且使用该中小企业商号或者注册商标；</w:t>
      </w:r>
      <w:r/>
    </w:p>
    <w:p>
      <w:pPr>
        <w:ind w:firstLine="480"/>
        <w:jc w:val="both"/>
        <w:pageBreakBefore w:val="0"/>
        <w:spacing w:beforeAutospacing="0" w:afterAutospacing="0" w:line="32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32.3.2.2在工程采购项目中，工程由中小企业承建，即工程施工单位为中小企业；</w:t>
      </w:r>
      <w:r/>
    </w:p>
    <w:p>
      <w:pPr>
        <w:ind w:firstLine="480"/>
        <w:jc w:val="both"/>
        <w:pageBreakBefore w:val="0"/>
        <w:spacing w:beforeAutospacing="0" w:afterAutospacing="0" w:line="32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32.3.2.3在服务采购项目中，服务由中小企业承接，即提供服务的人员为中小企业依照《中华人民共和国劳动合同法》订立劳动合同的从业人员。</w:t>
      </w:r>
      <w:r/>
    </w:p>
    <w:p>
      <w:pPr>
        <w:ind w:firstLine="480"/>
        <w:jc w:val="both"/>
        <w:pageBreakBefore w:val="0"/>
        <w:spacing w:beforeAutospacing="0" w:afterAutospacing="0" w:line="32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32.3.3在货物采购项目中，供应商提供的货物既有中小企业制造货物，也有大型企业制造货物的，不享受中小企业扶持政策。</w:t>
      </w:r>
      <w:r/>
    </w:p>
    <w:p>
      <w:pPr>
        <w:ind w:firstLine="480"/>
        <w:jc w:val="both"/>
        <w:pageBreakBefore w:val="0"/>
        <w:spacing w:beforeAutospacing="0" w:afterAutospacing="0" w:line="32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32.3.4以联合体形式参加政府采购活动，联合体各方均为中小企业的，联合体视同中小企业。其中，联合体各方均为小微企业的，联合体视同小微企业。</w:t>
      </w:r>
      <w:r/>
    </w:p>
    <w:p>
      <w:pPr>
        <w:ind w:firstLine="480"/>
        <w:jc w:val="both"/>
        <w:pageBreakBefore w:val="0"/>
        <w:spacing w:beforeAutospacing="0" w:afterAutospacing="0" w:line="32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jc w:val="both"/>
        <w:pageBreakBefore w:val="0"/>
        <w:spacing w:beforeAutospacing="0" w:afterAutospacing="0" w:line="32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32.3.6残疾人福利单位定义：享受政府采购支持政策的残疾人福利性单位应当同时满足以下条件：</w:t>
      </w:r>
      <w:r/>
    </w:p>
    <w:p>
      <w:pPr>
        <w:ind w:firstLine="480"/>
        <w:jc w:val="both"/>
        <w:pageBreakBefore w:val="0"/>
        <w:spacing w:beforeAutospacing="0" w:afterAutospacing="0" w:line="32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32.3.6.1安置的残疾人占本单位在职职工人数的比例不低于25%（含25%），并且安置的残疾人人数不少于10 人（含10 人）；</w:t>
      </w:r>
      <w:r/>
    </w:p>
    <w:p>
      <w:pPr>
        <w:ind w:firstLine="480"/>
        <w:jc w:val="both"/>
        <w:pageBreakBefore w:val="0"/>
        <w:spacing w:beforeAutospacing="0" w:afterAutospacing="0" w:line="32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32.3.6.2依法与安置的每位残疾人签订了一年以上（含一年）的劳动合同或服务协议；</w:t>
      </w:r>
      <w:r/>
    </w:p>
    <w:p>
      <w:pPr>
        <w:ind w:firstLine="480"/>
        <w:jc w:val="both"/>
        <w:pageBreakBefore w:val="0"/>
        <w:spacing w:beforeAutospacing="0" w:afterAutospacing="0" w:line="32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32.3.6.3为安置的每位残疾人按月足额缴纳了基本养老保险、基本医疗保险、失业保险、工伤保险和生育保险等社会保险费；</w:t>
      </w:r>
      <w:r/>
    </w:p>
    <w:p>
      <w:pPr>
        <w:ind w:firstLine="480"/>
        <w:jc w:val="both"/>
        <w:pageBreakBefore w:val="0"/>
        <w:spacing w:beforeAutospacing="0" w:afterAutospacing="0" w:line="32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32.3.6.4通过银行等金融机构向安置的每位残疾人，按月支付了不低于单位所在区县适用的经省级人民政府批准的月最低工资标准的工资；</w:t>
      </w:r>
      <w:r/>
    </w:p>
    <w:p>
      <w:pPr>
        <w:ind w:firstLine="480"/>
        <w:jc w:val="both"/>
        <w:pageBreakBefore w:val="0"/>
        <w:spacing w:beforeAutospacing="0" w:afterAutospacing="0" w:line="32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ind w:firstLine="480"/>
        <w:jc w:val="both"/>
        <w:pageBreakBefore w:val="0"/>
        <w:spacing w:beforeAutospacing="0" w:afterAutospacing="0" w:line="32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jc w:val="both"/>
        <w:pageBreakBefore w:val="0"/>
        <w:spacing w:beforeAutospacing="0" w:afterAutospacing="0" w:line="32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000000"/>
          <w:sz w:val="24"/>
          <w:szCs w:val="24"/>
          <w:highlight w:val="none"/>
          <w:lang w:val="en-US" w:eastAsia="zh-CN"/>
        </w:rPr>
        <w:t xml:space="preserve">》。</w:t>
      </w:r>
      <w:r/>
    </w:p>
    <w:p>
      <w:pPr>
        <w:ind w:firstLine="480"/>
        <w:jc w:val="both"/>
        <w:pageBreakBefore w:val="0"/>
        <w:spacing w:beforeAutospacing="0" w:afterAutospacing="0" w:line="32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32.3.8采购标的对应的中小企业划分标准所属行业见第四章《采购需求》。</w:t>
      </w:r>
      <w:r/>
    </w:p>
    <w:p>
      <w:pPr>
        <w:ind w:firstLine="480"/>
        <w:jc w:val="both"/>
        <w:pageBreakBefore w:val="0"/>
        <w:spacing w:beforeAutospacing="0" w:afterAutospacing="0" w:line="32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32.3.9小微企业价格评审优惠的政策：见第五章《评标方法和评标标准》。</w:t>
      </w:r>
      <w:r/>
    </w:p>
    <w:p>
      <w:pPr>
        <w:ind w:firstLine="600"/>
        <w:jc w:val="both"/>
        <w:keepLines/>
        <w:keepNext/>
        <w:pageBreakBefore w:val="0"/>
        <w:spacing w:beforeAutospacing="0" w:afterAutospacing="0" w:line="32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32.4政府采购节能产品、环境标志产品</w:t>
      </w:r>
      <w:r/>
    </w:p>
    <w:p>
      <w:pPr>
        <w:ind w:firstLine="480"/>
        <w:jc w:val="both"/>
        <w:pageBreakBefore w:val="0"/>
        <w:spacing w:beforeAutospacing="0" w:afterAutospacing="0" w:line="32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32.4.1严格执行政府采购关于支持</w:t>
      </w:r>
      <w:r>
        <w:rPr>
          <w:rFonts w:hint="eastAsia" w:ascii="宋体" w:hAnsi="宋体" w:eastAsia="宋体" w:cs="宋体"/>
          <w:color w:val="000000"/>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jc w:val="both"/>
        <w:pageBreakBefore w:val="0"/>
        <w:spacing w:beforeAutospacing="0" w:afterAutospacing="0" w:line="32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jc w:val="both"/>
        <w:pageBreakBefore w:val="0"/>
        <w:spacing w:beforeAutospacing="0" w:afterAutospacing="0" w:line="32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32.5绿色包装</w:t>
      </w:r>
      <w:r/>
    </w:p>
    <w:p>
      <w:pPr>
        <w:ind w:firstLine="480"/>
        <w:jc w:val="both"/>
        <w:pageBreakBefore w:val="0"/>
        <w:spacing w:beforeAutospacing="0" w:afterAutospacing="0" w:line="32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pageBreakBefore w:val="0"/>
        <w:spacing w:line="324" w:lineRule="auto"/>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32.6政府采购创新产品</w:t>
      </w:r>
      <w:r/>
    </w:p>
    <w:p>
      <w:pPr>
        <w:ind w:firstLine="480"/>
        <w:jc w:val="both"/>
        <w:pageBreakBefore w:val="0"/>
        <w:spacing w:beforeAutospacing="0" w:afterAutospacing="0" w:line="32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采购人优先采购各级政府部门公开发布的有效期内的创新产品、创新服务、首台套、首购首用等《目录》的创新产品。</w:t>
      </w:r>
      <w:r/>
    </w:p>
    <w:p>
      <w:pPr>
        <w:ind w:firstLine="482"/>
        <w:pageBreakBefore w:val="0"/>
        <w:spacing w:line="324" w:lineRule="auto"/>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32.7绿色数据中心政策 </w:t>
      </w:r>
      <w:r/>
    </w:p>
    <w:p>
      <w:pPr>
        <w:ind w:firstLine="480"/>
        <w:jc w:val="both"/>
        <w:pageBreakBefore w:val="0"/>
        <w:spacing w:beforeAutospacing="0" w:afterAutospacing="0" w:line="32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000000"/>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pageBreakBefore w:val="0"/>
        <w:spacing w:line="324"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32.8实施本国产品标准及相关政策</w:t>
      </w:r>
      <w:r/>
    </w:p>
    <w:p>
      <w:pPr>
        <w:ind w:firstLine="480"/>
        <w:pageBreakBefore w:val="0"/>
        <w:spacing w:line="324"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1.本项目对采购本国产品给予政策支持，具体内容见招标文件“第五章 评标方法与评标标准”。</w:t>
      </w:r>
      <w:r/>
    </w:p>
    <w:p>
      <w:pPr>
        <w:ind w:firstLine="480"/>
        <w:pageBreakBefore w:val="0"/>
        <w:spacing w:line="324"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pageBreakBefore w:val="0"/>
        <w:spacing w:line="324"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firstLine="480"/>
        <w:pageBreakBefore w:val="0"/>
        <w:spacing w:line="324"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val="0"/>
          <w:bCs w:val="0"/>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ind w:firstLine="482"/>
        <w:pageBreakBefore w:val="0"/>
        <w:spacing w:line="324" w:lineRule="auto"/>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32.9履约保证金政策</w:t>
      </w:r>
      <w:r/>
    </w:p>
    <w:p>
      <w:pPr>
        <w:ind w:firstLine="480"/>
        <w:jc w:val="both"/>
        <w:pageBreakBefore w:val="0"/>
        <w:spacing w:beforeAutospacing="0" w:afterAutospacing="0" w:line="32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确需收取履约保证金的，履约保证金的缴纳形式：</w:t>
      </w:r>
      <w:r/>
    </w:p>
    <w:p>
      <w:pPr>
        <w:ind w:firstLine="480"/>
        <w:jc w:val="both"/>
        <w:pageBreakBefore w:val="0"/>
        <w:spacing w:beforeAutospacing="0" w:afterAutospacing="0" w:line="32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jc w:val="both"/>
        <w:pageBreakBefore w:val="0"/>
        <w:spacing w:beforeAutospacing="0" w:afterAutospacing="0" w:line="32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如以履约保函（保险）形式缴纳履约保证金，供应商可通过政府采购电子履约保函（保险）平台（www.jsdzbh.com）在线申请履约保函（保险）。</w:t>
      </w:r>
      <w:r/>
    </w:p>
    <w:p>
      <w:pPr>
        <w:ind w:firstLine="480"/>
        <w:jc w:val="both"/>
        <w:pageBreakBefore w:val="0"/>
        <w:spacing w:beforeAutospacing="0" w:afterAutospacing="0" w:line="32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免收履约保证金或降低履约保证金缴纳比例。</w:t>
      </w:r>
      <w:r/>
    </w:p>
    <w:p>
      <w:pPr>
        <w:ind w:firstLine="480"/>
        <w:jc w:val="both"/>
        <w:pageBreakBefore w:val="0"/>
        <w:spacing w:beforeAutospacing="0" w:afterAutospacing="0" w:line="32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 预付款制度</w:t>
      </w:r>
      <w:r/>
    </w:p>
    <w:p>
      <w:pPr>
        <w:ind w:firstLine="480"/>
        <w:jc w:val="both"/>
        <w:pageBreakBefore w:val="0"/>
        <w:spacing w:beforeAutospacing="0" w:afterAutospacing="0" w:line="324"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本项目落实预付款制度，预付款比例为</w:t>
      </w:r>
      <w:r>
        <w:rPr>
          <w:rFonts w:hint="eastAsia" w:ascii="宋体" w:hAnsi="宋体" w:eastAsia="宋体" w:cs="宋体"/>
          <w:color w:val="000000"/>
          <w:sz w:val="24"/>
          <w:szCs w:val="24"/>
          <w:highlight w:val="none"/>
          <w:u w:val="single"/>
          <w:lang w:val="en-US" w:eastAsia="zh-CN"/>
        </w:rPr>
        <w:t xml:space="preserve">30</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auto"/>
          <w:sz w:val="24"/>
          <w:szCs w:val="24"/>
          <w:highlight w:val="none"/>
          <w:shd w:val="clear" w:color="auto" w:fill="auto"/>
          <w:lang w:val="en-US" w:eastAsia="zh-CN" w:bidi="ar-SA"/>
        </w:rPr>
        <w:t xml:space="preserve">（原则上不低于合同金额的30%）</w:t>
      </w:r>
      <w:r>
        <w:rPr>
          <w:rFonts w:hint="eastAsia" w:ascii="宋体" w:hAnsi="宋体" w:eastAsia="宋体" w:cs="宋体"/>
          <w:color w:val="000000"/>
          <w:sz w:val="24"/>
          <w:szCs w:val="24"/>
          <w:highlight w:val="none"/>
          <w:lang w:val="en-US" w:eastAsia="zh-CN"/>
        </w:rPr>
        <w:t xml:space="preserve">。在签订合同时，中标、成交供应商明确书面表示无需预付款或者主动要求降低预付款比例的，采购人可就预付款比例作相应调整。</w:t>
      </w:r>
      <w:r/>
    </w:p>
    <w:p>
      <w:pPr>
        <w:ind w:firstLine="719"/>
        <w:jc w:val="center"/>
        <w:spacing w:after="145" w:line="500" w:lineRule="exact"/>
        <w:tabs>
          <w:tab w:val="left" w:pos="900" w:leader="none"/>
        </w:tabs>
        <w:rPr>
          <w:rFonts w:hint="eastAsia" w:ascii="宋体" w:hAnsi="宋体"/>
          <w:b/>
          <w:bCs/>
          <w:color w:val="auto"/>
          <w:sz w:val="36"/>
          <w:szCs w:val="36"/>
          <w:highlight w:val="none"/>
        </w:rPr>
        <w:sectPr>
          <w:footerReference w:type="default" r:id="rId14"/>
          <w:footerReference w:type="first" r:id="rId15"/>
          <w:footnotePr/>
          <w:endnotePr/>
          <w:type w:val="nextPage"/>
          <w:pgSz w:w="11906" w:h="16838" w:orient="portrait"/>
          <w:pgMar w:top="1418" w:right="1588" w:bottom="1418" w:left="1365" w:header="851" w:footer="907" w:gutter="0"/>
          <w:cols w:num="1" w:sep="0" w:space="425" w:equalWidth="1"/>
          <w:docGrid w:linePitch="360"/>
          <w:titlePg/>
        </w:sectPr>
      </w:pPr>
      <w:r>
        <w:rPr>
          <w:rFonts w:hint="eastAsia" w:ascii="宋体" w:hAnsi="宋体"/>
          <w:b/>
          <w:bCs/>
          <w:color w:val="auto"/>
          <w:sz w:val="36"/>
          <w:szCs w:val="36"/>
          <w:highlight w:val="none"/>
        </w:rPr>
      </w:r>
      <w:r/>
    </w:p>
    <w:p>
      <w:pPr>
        <w:ind w:firstLine="719"/>
        <w:jc w:val="center"/>
        <w:spacing w:after="145" w:line="500" w:lineRule="exact"/>
        <w:tabs>
          <w:tab w:val="left" w:pos="900" w:leader="none"/>
        </w:tabs>
        <w:rPr>
          <w:rFonts w:ascii="宋体"/>
          <w:b/>
          <w:color w:val="auto"/>
          <w:sz w:val="24"/>
          <w:szCs w:val="24"/>
          <w:highlight w:val="none"/>
        </w:rPr>
      </w:pPr>
      <w:r>
        <w:rPr>
          <w:rFonts w:hint="eastAsia" w:ascii="宋体" w:hAnsi="宋体"/>
          <w:b/>
          <w:bCs/>
          <w:color w:val="auto"/>
          <w:sz w:val="36"/>
          <w:szCs w:val="36"/>
          <w:highlight w:val="none"/>
        </w:rPr>
        <w:t xml:space="preserve">第三章  合同条款及</w:t>
      </w:r>
      <w:bookmarkEnd w:id="87"/>
      <w:r/>
      <w:bookmarkEnd w:id="88"/>
      <w:r/>
      <w:bookmarkEnd w:id="89"/>
      <w:r/>
      <w:bookmarkEnd w:id="90"/>
      <w:r/>
      <w:bookmarkEnd w:id="91"/>
      <w:r>
        <w:rPr>
          <w:rFonts w:hint="eastAsia" w:ascii="宋体" w:hAnsi="宋体"/>
          <w:b/>
          <w:bCs/>
          <w:color w:val="auto"/>
          <w:sz w:val="36"/>
          <w:szCs w:val="36"/>
          <w:highlight w:val="none"/>
        </w:rPr>
        <w:t xml:space="preserve">格式</w:t>
      </w:r>
      <w:r/>
    </w:p>
    <w:p>
      <w:pPr>
        <w:ind w:firstLine="482"/>
        <w:jc w:val="both"/>
        <w:keepLines w:val="0"/>
        <w:keepNext w:val="0"/>
        <w:pageBreakBefore w:val="0"/>
        <w:spacing w:beforeAutospacing="0" w:afterAutospacing="0" w:line="324" w:lineRule="auto"/>
        <w:widowControl w:val="off"/>
        <w:rPr>
          <w:rFonts w:hint="eastAsia"/>
          <w:sz w:val="22"/>
          <w:szCs w:val="22"/>
        </w:rPr>
      </w:pPr>
      <w:r/>
      <w:bookmarkStart w:id="154" w:name="_Toc120614281"/>
      <w:r/>
      <w:bookmarkStart w:id="155" w:name="_Toc462564139"/>
      <w:r/>
      <w:bookmarkStart w:id="156" w:name="_Toc26554093"/>
      <w:r/>
      <w:bookmarkStart w:id="157" w:name="_Toc49090575"/>
      <w:r/>
      <w:bookmarkStart w:id="158" w:name="_Toc479757211"/>
      <w:r>
        <w:rPr>
          <w:rFonts w:hint="eastAsia"/>
          <w:sz w:val="22"/>
          <w:szCs w:val="22"/>
        </w:rPr>
        <w:t xml:space="preserve">甲方：    盐城市盐都区民政局</w:t>
      </w:r>
      <w:r/>
    </w:p>
    <w:p>
      <w:pPr>
        <w:ind w:firstLine="482"/>
        <w:jc w:val="both"/>
        <w:keepLines w:val="0"/>
        <w:keepNext w:val="0"/>
        <w:pageBreakBefore w:val="0"/>
        <w:spacing w:beforeAutospacing="0" w:afterAutospacing="0" w:line="324" w:lineRule="auto"/>
        <w:widowControl w:val="off"/>
        <w:rPr>
          <w:rFonts w:hint="eastAsia"/>
          <w:sz w:val="22"/>
          <w:szCs w:val="22"/>
        </w:rPr>
      </w:pPr>
      <w:r>
        <w:rPr>
          <w:rFonts w:hint="eastAsia"/>
          <w:sz w:val="22"/>
          <w:szCs w:val="22"/>
        </w:rPr>
        <w:t xml:space="preserve">地址：    盐城市盐都区日月路8号</w:t>
      </w:r>
      <w:r/>
    </w:p>
    <w:p>
      <w:pPr>
        <w:ind w:firstLine="482"/>
        <w:jc w:val="both"/>
        <w:keepLines w:val="0"/>
        <w:keepNext w:val="0"/>
        <w:pageBreakBefore w:val="0"/>
        <w:spacing w:beforeAutospacing="0" w:afterAutospacing="0" w:line="324" w:lineRule="auto"/>
        <w:widowControl w:val="off"/>
        <w:rPr>
          <w:rFonts w:hint="eastAsia"/>
          <w:sz w:val="22"/>
          <w:szCs w:val="22"/>
        </w:rPr>
      </w:pPr>
      <w:r>
        <w:rPr>
          <w:rFonts w:hint="eastAsia"/>
          <w:sz w:val="22"/>
          <w:szCs w:val="22"/>
        </w:rPr>
        <w:t xml:space="preserve">联系人：  </w:t>
      </w:r>
      <w:r/>
    </w:p>
    <w:p>
      <w:pPr>
        <w:ind w:firstLine="482"/>
        <w:jc w:val="both"/>
        <w:keepLines w:val="0"/>
        <w:keepNext w:val="0"/>
        <w:pageBreakBefore w:val="0"/>
        <w:spacing w:beforeAutospacing="0" w:afterAutospacing="0" w:line="324" w:lineRule="auto"/>
        <w:widowControl w:val="off"/>
        <w:rPr>
          <w:rFonts w:hint="eastAsia"/>
          <w:sz w:val="22"/>
          <w:szCs w:val="22"/>
        </w:rPr>
      </w:pPr>
      <w:r>
        <w:rPr>
          <w:rFonts w:hint="eastAsia"/>
          <w:sz w:val="22"/>
          <w:szCs w:val="22"/>
        </w:rPr>
        <w:t xml:space="preserve">联系电话：</w:t>
      </w:r>
      <w:r/>
    </w:p>
    <w:p>
      <w:pPr>
        <w:ind w:firstLine="482"/>
        <w:jc w:val="both"/>
        <w:keepLines w:val="0"/>
        <w:keepNext w:val="0"/>
        <w:pageBreakBefore w:val="0"/>
        <w:spacing w:beforeAutospacing="0" w:afterAutospacing="0" w:line="324" w:lineRule="auto"/>
        <w:widowControl w:val="off"/>
        <w:rPr>
          <w:rFonts w:hint="eastAsia"/>
          <w:sz w:val="22"/>
          <w:szCs w:val="22"/>
        </w:rPr>
      </w:pPr>
      <w:r>
        <w:rPr>
          <w:rFonts w:hint="eastAsia"/>
          <w:sz w:val="22"/>
          <w:szCs w:val="22"/>
        </w:rPr>
        <w:t xml:space="preserve">固定电话：</w:t>
      </w:r>
      <w:r/>
    </w:p>
    <w:p>
      <w:pPr>
        <w:ind w:firstLine="482"/>
        <w:jc w:val="both"/>
        <w:keepLines w:val="0"/>
        <w:keepNext w:val="0"/>
        <w:pageBreakBefore w:val="0"/>
        <w:spacing w:beforeAutospacing="0" w:afterAutospacing="0" w:line="324" w:lineRule="auto"/>
        <w:widowControl w:val="off"/>
        <w:rPr>
          <w:rFonts w:hint="eastAsia"/>
          <w:sz w:val="22"/>
          <w:szCs w:val="22"/>
        </w:rPr>
      </w:pPr>
      <w:r>
        <w:rPr>
          <w:rFonts w:hint="eastAsia"/>
          <w:sz w:val="22"/>
          <w:szCs w:val="22"/>
        </w:rPr>
      </w:r>
      <w:r/>
    </w:p>
    <w:p>
      <w:pPr>
        <w:ind w:firstLine="482"/>
        <w:jc w:val="both"/>
        <w:keepLines w:val="0"/>
        <w:keepNext w:val="0"/>
        <w:pageBreakBefore w:val="0"/>
        <w:spacing w:beforeAutospacing="0" w:afterAutospacing="0" w:line="324" w:lineRule="auto"/>
        <w:widowControl w:val="off"/>
        <w:rPr>
          <w:rFonts w:hint="eastAsia"/>
          <w:sz w:val="22"/>
          <w:szCs w:val="22"/>
        </w:rPr>
      </w:pPr>
      <w:r>
        <w:rPr>
          <w:rFonts w:hint="eastAsia"/>
          <w:sz w:val="22"/>
          <w:szCs w:val="22"/>
        </w:rPr>
        <w:t xml:space="preserve">乙方：    </w:t>
      </w:r>
      <w:r/>
    </w:p>
    <w:p>
      <w:pPr>
        <w:ind w:firstLine="482"/>
        <w:jc w:val="both"/>
        <w:keepLines w:val="0"/>
        <w:keepNext w:val="0"/>
        <w:pageBreakBefore w:val="0"/>
        <w:spacing w:beforeAutospacing="0" w:afterAutospacing="0" w:line="324" w:lineRule="auto"/>
        <w:widowControl w:val="off"/>
        <w:rPr>
          <w:rFonts w:hint="eastAsia"/>
          <w:sz w:val="22"/>
          <w:szCs w:val="22"/>
        </w:rPr>
      </w:pPr>
      <w:r>
        <w:rPr>
          <w:rFonts w:hint="eastAsia"/>
          <w:sz w:val="22"/>
          <w:szCs w:val="22"/>
        </w:rPr>
        <w:t xml:space="preserve">地址：    </w:t>
      </w:r>
      <w:r/>
    </w:p>
    <w:p>
      <w:pPr>
        <w:ind w:firstLine="482"/>
        <w:jc w:val="both"/>
        <w:keepLines w:val="0"/>
        <w:keepNext w:val="0"/>
        <w:pageBreakBefore w:val="0"/>
        <w:spacing w:beforeAutospacing="0" w:afterAutospacing="0" w:line="324" w:lineRule="auto"/>
        <w:widowControl w:val="off"/>
        <w:rPr>
          <w:rFonts w:hint="eastAsia"/>
          <w:sz w:val="22"/>
          <w:szCs w:val="22"/>
        </w:rPr>
      </w:pPr>
      <w:r>
        <w:rPr>
          <w:rFonts w:hint="eastAsia"/>
          <w:sz w:val="22"/>
          <w:szCs w:val="22"/>
        </w:rPr>
        <w:t xml:space="preserve">联系人：  </w:t>
      </w:r>
      <w:r/>
    </w:p>
    <w:p>
      <w:pPr>
        <w:ind w:firstLine="482"/>
        <w:jc w:val="both"/>
        <w:keepLines w:val="0"/>
        <w:keepNext w:val="0"/>
        <w:pageBreakBefore w:val="0"/>
        <w:spacing w:beforeAutospacing="0" w:afterAutospacing="0" w:line="324" w:lineRule="auto"/>
        <w:widowControl w:val="off"/>
        <w:rPr>
          <w:rFonts w:hint="eastAsia"/>
          <w:sz w:val="22"/>
          <w:szCs w:val="22"/>
        </w:rPr>
      </w:pPr>
      <w:r>
        <w:rPr>
          <w:rFonts w:hint="eastAsia"/>
          <w:sz w:val="22"/>
          <w:szCs w:val="22"/>
        </w:rPr>
        <w:t xml:space="preserve">联系电话：</w:t>
      </w:r>
      <w:r/>
    </w:p>
    <w:p>
      <w:pPr>
        <w:ind w:firstLine="482"/>
        <w:jc w:val="both"/>
        <w:keepLines w:val="0"/>
        <w:keepNext w:val="0"/>
        <w:pageBreakBefore w:val="0"/>
        <w:spacing w:beforeAutospacing="0" w:afterAutospacing="0" w:line="324" w:lineRule="auto"/>
        <w:widowControl w:val="off"/>
        <w:rPr>
          <w:rFonts w:hint="eastAsia"/>
          <w:sz w:val="22"/>
          <w:szCs w:val="22"/>
        </w:rPr>
      </w:pPr>
      <w:r>
        <w:rPr>
          <w:rFonts w:hint="eastAsia"/>
          <w:sz w:val="22"/>
          <w:szCs w:val="22"/>
        </w:rPr>
        <w:t xml:space="preserve">固定电话：</w:t>
      </w:r>
      <w:r/>
    </w:p>
    <w:p>
      <w:pPr>
        <w:ind w:firstLine="482"/>
        <w:jc w:val="both"/>
        <w:keepLines w:val="0"/>
        <w:keepNext w:val="0"/>
        <w:pageBreakBefore w:val="0"/>
        <w:spacing w:beforeAutospacing="0" w:afterAutospacing="0" w:line="324" w:lineRule="auto"/>
        <w:widowControl w:val="off"/>
        <w:rPr>
          <w:rFonts w:hint="eastAsia"/>
          <w:sz w:val="22"/>
          <w:szCs w:val="22"/>
        </w:rPr>
      </w:pPr>
      <w:r>
        <w:rPr>
          <w:rFonts w:hint="eastAsia"/>
          <w:sz w:val="22"/>
          <w:szCs w:val="22"/>
        </w:rPr>
      </w:r>
      <w:r/>
    </w:p>
    <w:p>
      <w:pPr>
        <w:ind w:firstLine="482"/>
        <w:jc w:val="both"/>
        <w:keepLines w:val="0"/>
        <w:keepNext w:val="0"/>
        <w:pageBreakBefore w:val="0"/>
        <w:spacing w:beforeAutospacing="0" w:afterAutospacing="0" w:line="324" w:lineRule="auto"/>
        <w:widowControl w:val="off"/>
        <w:rPr>
          <w:rFonts w:hint="eastAsia"/>
          <w:sz w:val="22"/>
          <w:szCs w:val="22"/>
        </w:rPr>
      </w:pPr>
      <w:r>
        <w:rPr>
          <w:rFonts w:hint="eastAsia"/>
          <w:sz w:val="22"/>
          <w:szCs w:val="22"/>
        </w:rPr>
        <w:t xml:space="preserve">丙方：</w:t>
      </w:r>
      <w:r>
        <w:rPr>
          <w:sz w:val="22"/>
          <w:szCs w:val="22"/>
        </w:rPr>
        <w:t xml:space="preserve">  </w:t>
      </w:r>
      <w:r>
        <w:rPr>
          <w:rFonts w:hint="eastAsia"/>
          <w:sz w:val="22"/>
          <w:szCs w:val="22"/>
        </w:rPr>
        <w:t xml:space="preserve">  </w:t>
      </w:r>
      <w:r/>
    </w:p>
    <w:p>
      <w:pPr>
        <w:ind w:firstLine="482"/>
        <w:jc w:val="both"/>
        <w:keepLines w:val="0"/>
        <w:keepNext w:val="0"/>
        <w:pageBreakBefore w:val="0"/>
        <w:spacing w:beforeAutospacing="0" w:afterAutospacing="0" w:line="324" w:lineRule="auto"/>
        <w:widowControl w:val="off"/>
        <w:rPr>
          <w:rFonts w:hint="eastAsia"/>
          <w:sz w:val="22"/>
          <w:szCs w:val="22"/>
        </w:rPr>
      </w:pPr>
      <w:r>
        <w:rPr>
          <w:rFonts w:hint="eastAsia"/>
          <w:sz w:val="22"/>
          <w:szCs w:val="22"/>
        </w:rPr>
        <w:t xml:space="preserve">地址：</w:t>
      </w:r>
      <w:r>
        <w:rPr>
          <w:sz w:val="22"/>
          <w:szCs w:val="22"/>
        </w:rPr>
        <w:t xml:space="preserve">  </w:t>
      </w:r>
      <w:r>
        <w:rPr>
          <w:rFonts w:hint="eastAsia"/>
          <w:sz w:val="22"/>
          <w:szCs w:val="22"/>
        </w:rPr>
        <w:t xml:space="preserve">  </w:t>
      </w:r>
      <w:r/>
    </w:p>
    <w:p>
      <w:pPr>
        <w:ind w:firstLine="482"/>
        <w:jc w:val="both"/>
        <w:keepLines w:val="0"/>
        <w:keepNext w:val="0"/>
        <w:pageBreakBefore w:val="0"/>
        <w:spacing w:beforeAutospacing="0" w:afterAutospacing="0" w:line="324" w:lineRule="auto"/>
        <w:widowControl w:val="off"/>
        <w:rPr>
          <w:rFonts w:hint="eastAsia"/>
          <w:sz w:val="22"/>
          <w:szCs w:val="22"/>
        </w:rPr>
      </w:pPr>
      <w:r>
        <w:rPr>
          <w:rFonts w:hint="eastAsia"/>
          <w:sz w:val="22"/>
          <w:szCs w:val="22"/>
        </w:rPr>
        <w:t xml:space="preserve">联系人</w:t>
      </w:r>
      <w:bookmarkStart w:id="159" w:name="OLE_LINK3"/>
      <w:r>
        <w:rPr>
          <w:rFonts w:hint="eastAsia"/>
          <w:sz w:val="22"/>
          <w:szCs w:val="22"/>
        </w:rPr>
        <w:t xml:space="preserve">：</w:t>
      </w:r>
      <w:bookmarkEnd w:id="159"/>
      <w:r>
        <w:rPr>
          <w:rFonts w:hint="eastAsia"/>
          <w:sz w:val="22"/>
          <w:szCs w:val="22"/>
        </w:rPr>
        <w:t xml:space="preserve">  </w:t>
      </w:r>
      <w:r/>
    </w:p>
    <w:p>
      <w:pPr>
        <w:ind w:firstLine="482"/>
        <w:jc w:val="both"/>
        <w:keepLines w:val="0"/>
        <w:keepNext w:val="0"/>
        <w:pageBreakBefore w:val="0"/>
        <w:spacing w:beforeAutospacing="0" w:afterAutospacing="0" w:line="324" w:lineRule="auto"/>
        <w:widowControl w:val="off"/>
        <w:rPr>
          <w:rFonts w:hint="eastAsia"/>
          <w:sz w:val="22"/>
          <w:szCs w:val="22"/>
        </w:rPr>
      </w:pPr>
      <w:r>
        <w:rPr>
          <w:rFonts w:hint="eastAsia"/>
          <w:sz w:val="22"/>
          <w:szCs w:val="22"/>
        </w:rPr>
        <w:t xml:space="preserve">联系电话：</w:t>
      </w:r>
      <w:r/>
    </w:p>
    <w:p>
      <w:pPr>
        <w:ind w:firstLine="482"/>
        <w:jc w:val="both"/>
        <w:keepLines w:val="0"/>
        <w:keepNext w:val="0"/>
        <w:pageBreakBefore w:val="0"/>
        <w:spacing w:beforeAutospacing="0" w:afterAutospacing="0" w:line="324" w:lineRule="auto"/>
        <w:widowControl w:val="off"/>
        <w:rPr>
          <w:rFonts w:hint="eastAsia"/>
          <w:sz w:val="22"/>
          <w:szCs w:val="22"/>
        </w:rPr>
      </w:pPr>
      <w:r>
        <w:rPr>
          <w:rFonts w:hint="eastAsia"/>
          <w:sz w:val="22"/>
          <w:szCs w:val="22"/>
        </w:rPr>
        <w:t xml:space="preserve">固定电话：</w:t>
      </w:r>
      <w:r/>
    </w:p>
    <w:p>
      <w:pPr>
        <w:ind w:firstLine="480"/>
        <w:jc w:val="both"/>
        <w:spacing w:beforeAutospacing="0" w:afterAutospacing="0" w:line="0" w:lineRule="atLeast"/>
        <w:rPr>
          <w:rFonts w:hint="eastAsia"/>
          <w:sz w:val="22"/>
          <w:szCs w:val="22"/>
        </w:rPr>
      </w:pPr>
      <w:r>
        <w:rPr>
          <w:rFonts w:hint="eastAsia"/>
          <w:sz w:val="22"/>
          <w:szCs w:val="22"/>
        </w:rPr>
      </w:r>
      <w:r/>
    </w:p>
    <w:p>
      <w:pPr>
        <w:ind w:firstLine="482"/>
        <w:jc w:val="both"/>
        <w:spacing w:before="0" w:beforeAutospacing="0" w:after="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甲方根据本项目公开招标结果，择优选定乙方为</w:t>
      </w:r>
      <w:r>
        <w:rPr>
          <w:rFonts w:hint="eastAsia" w:ascii="宋体" w:hAnsi="宋体" w:eastAsia="宋体" w:cs="宋体"/>
          <w:sz w:val="24"/>
          <w:szCs w:val="24"/>
          <w:highlight w:val="none"/>
          <w:lang w:eastAsia="zh-CN"/>
        </w:rPr>
        <w:t xml:space="preserve">盐都区2026年安康关爱保险</w:t>
      </w:r>
      <w:r>
        <w:rPr>
          <w:rFonts w:hint="eastAsia" w:ascii="宋体" w:hAnsi="宋体" w:eastAsia="宋体" w:cs="宋体"/>
          <w:sz w:val="24"/>
          <w:szCs w:val="24"/>
          <w:highlight w:val="none"/>
        </w:rPr>
        <w:t xml:space="preserve">的保险人。甲、乙、丙三方本着自愿、平等、互利和诚实信用的原则，经充分协商，达成以下协议：</w:t>
      </w:r>
      <w:r/>
    </w:p>
    <w:p>
      <w:pPr>
        <w:ind w:firstLine="482"/>
        <w:jc w:val="both"/>
        <w:spacing w:before="0" w:beforeAutospacing="0" w:after="0" w:afterAutospacing="0" w:line="4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第一条  定义</w:t>
      </w:r>
      <w:r/>
    </w:p>
    <w:p>
      <w:pPr>
        <w:ind w:firstLine="482"/>
        <w:jc w:val="both"/>
        <w:spacing w:before="0" w:beforeAutospacing="0" w:after="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一、被保险人</w:t>
      </w:r>
      <w:r/>
    </w:p>
    <w:p>
      <w:pPr>
        <w:ind w:firstLine="482"/>
        <w:jc w:val="both"/>
        <w:spacing w:before="0" w:beforeAutospacing="0" w:after="0" w:afterAutospacing="0" w:line="4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具有</w:t>
      </w:r>
      <w:r>
        <w:rPr>
          <w:rFonts w:hint="eastAsia" w:ascii="宋体" w:hAnsi="宋体" w:eastAsia="宋体" w:cs="宋体"/>
          <w:sz w:val="24"/>
          <w:szCs w:val="24"/>
          <w:highlight w:val="none"/>
        </w:rPr>
        <w:t xml:space="preserve">盐都区户籍的60周岁及以上的低保、特困供养对象和80周岁及以上的老年人</w:t>
      </w:r>
      <w:r>
        <w:rPr>
          <w:rFonts w:hint="eastAsia" w:ascii="宋体" w:hAnsi="宋体" w:eastAsia="宋体" w:cs="宋体"/>
          <w:sz w:val="24"/>
          <w:szCs w:val="24"/>
          <w:highlight w:val="none"/>
          <w:lang w:eastAsia="zh-CN"/>
        </w:rPr>
        <w:t xml:space="preserve">。</w:t>
      </w:r>
      <w:r/>
    </w:p>
    <w:p>
      <w:pPr>
        <w:ind w:firstLine="482"/>
        <w:jc w:val="both"/>
        <w:spacing w:before="0" w:beforeAutospacing="0" w:after="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二、保险公司</w:t>
      </w:r>
      <w:r/>
    </w:p>
    <w:p>
      <w:pPr>
        <w:ind w:firstLine="482"/>
        <w:jc w:val="both"/>
        <w:spacing w:before="0" w:beforeAutospacing="0" w:after="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保险人：</w:t>
      </w:r>
      <w:r/>
    </w:p>
    <w:p>
      <w:pPr>
        <w:ind w:firstLine="482"/>
        <w:jc w:val="both"/>
        <w:spacing w:before="0" w:beforeAutospacing="0" w:after="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三、经纪公司 </w:t>
      </w:r>
      <w:r/>
    </w:p>
    <w:p>
      <w:pPr>
        <w:ind w:firstLine="482"/>
        <w:jc w:val="both"/>
        <w:spacing w:before="0" w:beforeAutospacing="0" w:after="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保险经纪公司：恒泰保险经纪有限公司</w:t>
      </w:r>
      <w:r/>
    </w:p>
    <w:p>
      <w:pPr>
        <w:ind w:firstLine="482"/>
        <w:jc w:val="both"/>
        <w:spacing w:before="0" w:beforeAutospacing="0" w:after="0" w:afterAutospacing="0" w:line="4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第二条  合同组成</w:t>
      </w:r>
      <w:r/>
    </w:p>
    <w:p>
      <w:pPr>
        <w:ind w:firstLine="482"/>
        <w:jc w:val="both"/>
        <w:spacing w:before="0" w:beforeAutospacing="0" w:after="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一、下列文件应作为本合同的组成部分</w:t>
      </w:r>
      <w:r/>
    </w:p>
    <w:p>
      <w:pPr>
        <w:ind w:firstLine="482"/>
        <w:jc w:val="both"/>
        <w:spacing w:before="0" w:beforeAutospacing="0" w:after="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1.本保险合同</w:t>
      </w:r>
      <w:r/>
    </w:p>
    <w:p>
      <w:pPr>
        <w:ind w:firstLine="482"/>
        <w:jc w:val="both"/>
        <w:spacing w:before="0" w:beforeAutospacing="0" w:after="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2.甲方投保资料</w:t>
      </w:r>
      <w:r/>
    </w:p>
    <w:p>
      <w:pPr>
        <w:ind w:firstLine="482"/>
        <w:jc w:val="both"/>
        <w:spacing w:before="0" w:beforeAutospacing="0" w:after="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3.保险单</w:t>
      </w:r>
      <w:r/>
    </w:p>
    <w:p>
      <w:pPr>
        <w:ind w:firstLine="482"/>
        <w:jc w:val="both"/>
        <w:spacing w:before="0" w:beforeAutospacing="0" w:after="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4.批单</w:t>
      </w:r>
      <w:r/>
    </w:p>
    <w:p>
      <w:pPr>
        <w:ind w:firstLine="482"/>
        <w:jc w:val="both"/>
        <w:spacing w:before="0" w:beforeAutospacing="0" w:after="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5.盐都区</w:t>
      </w:r>
      <w:r>
        <w:rPr>
          <w:rFonts w:hint="eastAsia" w:ascii="宋体" w:hAnsi="宋体" w:eastAsia="宋体" w:cs="宋体"/>
          <w:sz w:val="24"/>
          <w:szCs w:val="24"/>
          <w:highlight w:val="none"/>
          <w:lang w:eastAsia="zh-CN"/>
        </w:rPr>
        <w:t xml:space="preserve">2026年安康关爱保险</w:t>
      </w:r>
      <w:r>
        <w:rPr>
          <w:rFonts w:hint="eastAsia" w:ascii="宋体" w:hAnsi="宋体" w:eastAsia="宋体" w:cs="宋体"/>
          <w:sz w:val="24"/>
          <w:szCs w:val="24"/>
          <w:highlight w:val="none"/>
        </w:rPr>
        <w:t xml:space="preserve">项目招标文件</w:t>
      </w:r>
      <w:r/>
    </w:p>
    <w:p>
      <w:pPr>
        <w:ind w:firstLine="482"/>
        <w:jc w:val="both"/>
        <w:spacing w:before="0" w:beforeAutospacing="0" w:after="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6.投标文件</w:t>
      </w:r>
      <w:r/>
    </w:p>
    <w:p>
      <w:pPr>
        <w:ind w:firstLine="482"/>
        <w:jc w:val="both"/>
        <w:spacing w:before="0" w:beforeAutospacing="0" w:after="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7.澄清答疑文件</w:t>
      </w:r>
      <w:r/>
    </w:p>
    <w:p>
      <w:pPr>
        <w:ind w:firstLine="482"/>
        <w:jc w:val="both"/>
        <w:spacing w:before="0" w:beforeAutospacing="0" w:after="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8.中标通知书 </w:t>
      </w:r>
      <w:r/>
    </w:p>
    <w:p>
      <w:pPr>
        <w:ind w:firstLine="482"/>
        <w:jc w:val="both"/>
        <w:spacing w:before="0" w:beforeAutospacing="0" w:after="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9.保险谈判达成的书面合同以及乙方出具的承诺、澄清文书</w:t>
      </w:r>
      <w:r/>
    </w:p>
    <w:p>
      <w:pPr>
        <w:ind w:firstLine="482"/>
        <w:jc w:val="both"/>
        <w:spacing w:before="0" w:beforeAutospacing="0" w:after="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10.其他与本保险合同有关的文件</w:t>
      </w:r>
      <w:r/>
    </w:p>
    <w:p>
      <w:pPr>
        <w:ind w:firstLine="482"/>
        <w:jc w:val="both"/>
        <w:spacing w:before="0" w:beforeAutospacing="0" w:after="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二、上述文件互为补充和解释，如有不清或互相矛盾之处，以签署时间在后者为准，如附件内容与合同正本内容有相互冲突之处，均以合同正本为准。但双方有特别约定的除外。</w:t>
      </w:r>
      <w:r/>
    </w:p>
    <w:p>
      <w:pPr>
        <w:ind w:firstLine="482"/>
        <w:jc w:val="both"/>
        <w:spacing w:before="0" w:beforeAutospacing="0" w:after="0" w:afterAutospacing="0" w:line="4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第三条  保险条件</w:t>
      </w:r>
      <w:r/>
    </w:p>
    <w:p>
      <w:pPr>
        <w:ind w:firstLine="482"/>
        <w:jc w:val="both"/>
        <w:spacing w:before="0" w:beforeAutospacing="0" w:after="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一、保险险种</w:t>
      </w:r>
      <w:r/>
    </w:p>
    <w:p>
      <w:pPr>
        <w:ind w:firstLine="482"/>
        <w:jc w:val="both"/>
        <w:spacing w:before="0" w:beforeAutospacing="0" w:after="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二、保险金额及缴费标准</w:t>
      </w:r>
      <w:r/>
    </w:p>
    <w:p>
      <w:pPr>
        <w:ind w:firstLine="482"/>
        <w:jc w:val="both"/>
        <w:spacing w:before="0" w:beforeAutospacing="0" w:after="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1.安康关爱保险金额</w:t>
      </w:r>
      <w:r/>
    </w:p>
    <w:p>
      <w:pPr>
        <w:ind w:firstLine="482"/>
        <w:jc w:val="both"/>
        <w:spacing w:before="0" w:beforeAutospacing="0" w:after="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2.缴费标准</w:t>
      </w:r>
      <w:r/>
    </w:p>
    <w:p>
      <w:pPr>
        <w:ind w:firstLine="482"/>
        <w:jc w:val="both"/>
        <w:spacing w:before="0" w:beforeAutospacing="0" w:after="0" w:afterAutospacing="0" w:line="400" w:lineRule="exact"/>
        <w:rPr>
          <w:rFonts w:hint="eastAsia" w:ascii="宋体" w:hAnsi="宋体" w:eastAsia="宋体" w:cs="宋体"/>
          <w:color w:val="000000" w:themeColor="text1"/>
          <w:sz w:val="24"/>
          <w:szCs w:val="24"/>
          <w:highlight w:val="none"/>
          <w:lang w:eastAsia="zh-CN"/>
        </w:rPr>
      </w:pPr>
      <w:r>
        <w:rPr>
          <w:rFonts w:hint="eastAsia" w:ascii="宋体" w:hAnsi="宋体" w:eastAsia="宋体" w:cs="宋体"/>
          <w:color w:val="000000" w:themeColor="text1"/>
          <w:sz w:val="24"/>
          <w:szCs w:val="24"/>
          <w:highlight w:val="none"/>
          <w:lang w:eastAsia="zh-CN"/>
        </w:rPr>
        <w:t xml:space="preserve">本项目采用非实名制投保，承保单位采用无清单方式承保，全区符合参保条件人员约 3.6 万人（含保期内新增符合条件人员），保费标准为50元/人·年，保费为一次性支付，保期内新增符合条件人员自动纳入保障范围，不再另行加收保费。</w:t>
      </w:r>
      <w:r/>
    </w:p>
    <w:p>
      <w:pPr>
        <w:ind w:firstLine="482"/>
        <w:jc w:val="both"/>
        <w:spacing w:before="0" w:beforeAutospacing="0" w:after="0" w:afterAutospacing="0" w:line="400" w:lineRule="exact"/>
        <w:rPr>
          <w:rFonts w:hint="eastAsia" w:ascii="宋体" w:hAnsi="宋体" w:eastAsia="宋体" w:cs="宋体"/>
          <w:sz w:val="24"/>
          <w:szCs w:val="24"/>
          <w:highlight w:val="none"/>
        </w:rPr>
      </w:pPr>
      <w:r>
        <w:rPr>
          <w:rFonts w:hint="eastAsia" w:ascii="宋体" w:hAnsi="宋体" w:eastAsia="宋体" w:cs="宋体"/>
          <w:color w:val="000000" w:themeColor="text1"/>
          <w:sz w:val="24"/>
          <w:szCs w:val="24"/>
          <w:highlight w:val="none"/>
        </w:rPr>
        <w:t xml:space="preserve">三、保险条件：保险期限、保单明细与保险条</w:t>
      </w:r>
      <w:r>
        <w:rPr>
          <w:rFonts w:hint="eastAsia" w:ascii="宋体" w:hAnsi="宋体" w:eastAsia="宋体" w:cs="宋体"/>
          <w:sz w:val="24"/>
          <w:szCs w:val="24"/>
          <w:highlight w:val="none"/>
        </w:rPr>
        <w:t xml:space="preserve">款等详见附件。</w:t>
      </w:r>
      <w:r/>
    </w:p>
    <w:p>
      <w:pPr>
        <w:ind w:firstLine="482"/>
        <w:jc w:val="both"/>
        <w:spacing w:before="0" w:beforeAutospacing="0" w:after="0" w:afterAutospacing="0" w:line="4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第四条  投保、出单及保费缴纳及履约保证金</w:t>
      </w:r>
      <w:r/>
    </w:p>
    <w:p>
      <w:pPr>
        <w:ind w:firstLine="482"/>
        <w:jc w:val="both"/>
        <w:spacing w:before="0" w:beforeAutospacing="0" w:after="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一、投保出单</w:t>
      </w:r>
      <w:r/>
    </w:p>
    <w:p>
      <w:pPr>
        <w:ind w:firstLine="482"/>
        <w:jc w:val="both"/>
        <w:spacing w:before="0" w:beforeAutospacing="0" w:after="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1.甲方负责准备投保数据，提供投保资料。</w:t>
      </w:r>
      <w:r/>
    </w:p>
    <w:p>
      <w:pPr>
        <w:ind w:firstLine="482"/>
        <w:jc w:val="both"/>
        <w:spacing w:before="0" w:beforeAutospacing="0" w:after="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在本合同有效期间，丙方全程协助甲方准备投保数据及相关资料，并负责提交给保险人进行出单。</w:t>
      </w:r>
      <w:r/>
    </w:p>
    <w:p>
      <w:pPr>
        <w:ind w:firstLine="482"/>
        <w:jc w:val="both"/>
        <w:spacing w:before="0" w:beforeAutospacing="0" w:after="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2.保险人根据合同出单</w:t>
      </w:r>
      <w:r/>
    </w:p>
    <w:p>
      <w:pPr>
        <w:ind w:firstLine="482"/>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保险人根据本合同的有关内容准备投保单、开具保费发票，并将复印件递交至丙方进行审核，发现问题后及时通知</w:t>
      </w:r>
      <w:r>
        <w:rPr>
          <w:rFonts w:hint="eastAsia" w:ascii="宋体" w:hAnsi="宋体" w:eastAsia="宋体" w:cs="宋体"/>
          <w:color w:val="000000" w:themeColor="text1"/>
          <w:sz w:val="24"/>
          <w:szCs w:val="24"/>
          <w:highlight w:val="none"/>
        </w:rPr>
        <w:t xml:space="preserve">保险人进行整改</w:t>
      </w:r>
      <w:r>
        <w:rPr>
          <w:rFonts w:hint="eastAsia" w:ascii="宋体" w:hAnsi="宋体" w:eastAsia="宋体" w:cs="宋体"/>
          <w:sz w:val="24"/>
          <w:szCs w:val="24"/>
          <w:highlight w:val="none"/>
        </w:rPr>
        <w:t xml:space="preserve">，审核无误后，向甲方发出保费支付通知。甲方在收到投保单、发票和保费支付通知后，在10个工作日内（含）向保险人的保费专收账户一次性划付保费，保险人收到保费后的5个工作日内出具保单。</w:t>
      </w:r>
      <w:r/>
    </w:p>
    <w:p>
      <w:pPr>
        <w:ind w:firstLine="482"/>
        <w:jc w:val="both"/>
        <w:keepLines w:val="0"/>
        <w:keepNext w:val="0"/>
        <w:pageBreakBefore w:val="0"/>
        <w:spacing w:before="0" w:beforeAutospacing="0" w:after="0" w:afterAutospacing="0"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在本合同成立后的整个合同有效期内，由于保险人原因未能及时出具或送达保单，则乙方应对参保对象承担本合同所规定的保险责任。</w:t>
      </w:r>
      <w:r/>
    </w:p>
    <w:p>
      <w:pPr>
        <w:ind w:firstLine="482"/>
        <w:jc w:val="both"/>
        <w:spacing w:before="0" w:beforeAutospacing="0" w:after="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二、关于履约保证金</w:t>
      </w:r>
      <w:r/>
    </w:p>
    <w:p>
      <w:pPr>
        <w:ind w:firstLine="420"/>
        <w:spacing w:line="36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签订合同时，乙方须按甲方要求，交纳实际含税保险费的10%作为履约保证金。</w:t>
      </w:r>
      <w:r/>
    </w:p>
    <w:p>
      <w:pPr>
        <w:ind w:firstLine="420"/>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备注：不得超过合同金额的10%，采购人应当对AA评级及以上政府采购供应商（需提供信用管理部门备案的第三方信用报告）降低履约保证金缴纳比</w:t>
      </w:r>
      <w:r>
        <w:rPr>
          <w:rFonts w:hint="eastAsia" w:ascii="宋体" w:hAnsi="宋体" w:eastAsia="宋体" w:cs="宋体"/>
          <w:color w:val="000000" w:themeColor="text1"/>
          <w:sz w:val="24"/>
          <w:szCs w:val="24"/>
          <w:highlight w:val="none"/>
        </w:rPr>
        <w:t xml:space="preserve">例为5%。</w:t>
      </w:r>
      <w:r/>
    </w:p>
    <w:p>
      <w:pPr>
        <w:ind w:firstLine="420"/>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2、确需收取履约保证金的，履约保证金的缴纳形式：</w:t>
      </w:r>
      <w:r/>
    </w:p>
    <w:p>
      <w:pPr>
        <w:ind w:firstLine="420"/>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20"/>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如以履约保函（保险）形式缴纳履约保证金，供应商可通过政府采购电子履约保函（保险）平台（www.jsdzbh.com）在线申请履约保函（保险）。</w:t>
      </w:r>
      <w:r/>
    </w:p>
    <w:p>
      <w:pPr>
        <w:ind w:firstLine="420"/>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3、合同履行结束后，甲方应及时退还交纳的履约保证金。</w:t>
      </w:r>
      <w:r/>
    </w:p>
    <w:p>
      <w:pPr>
        <w:ind w:firstLine="420"/>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4、履约保证金的退还：</w:t>
      </w:r>
      <w:r/>
    </w:p>
    <w:p>
      <w:pPr>
        <w:ind w:firstLine="420"/>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1）方式：退还至投标人缴纳履约保证金的账户。如为保函，在到期时自行失效。</w:t>
      </w:r>
      <w:r/>
    </w:p>
    <w:p>
      <w:pPr>
        <w:ind w:firstLine="420"/>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2）时间：验收合格且采购人收到发票后30日内。</w:t>
      </w:r>
      <w:r/>
    </w:p>
    <w:p>
      <w:pPr>
        <w:ind w:firstLine="420"/>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3）条件：按合同要求全部履约完成并经采购人验收合格，且采购人收到中标人出具的发票。</w:t>
      </w:r>
      <w:r/>
    </w:p>
    <w:p>
      <w:pPr>
        <w:ind w:firstLine="420"/>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4）不予退还情形：</w:t>
      </w:r>
      <w:r/>
    </w:p>
    <w:p>
      <w:pPr>
        <w:ind w:firstLine="420"/>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除不可抗力情况外，投标人出现下列情形之一的，其履约保证金，招标人将视情节决定不予退还或部分不予退还。</w:t>
      </w:r>
      <w:r/>
    </w:p>
    <w:p>
      <w:pPr>
        <w:ind w:firstLine="420"/>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（1）中标人无正当理由拒绝签订合同的，或者在签订合同时向采购人提出附加条件或者更改合同实质性内容要求的；</w:t>
      </w:r>
      <w:r/>
    </w:p>
    <w:p>
      <w:pPr>
        <w:ind w:firstLine="420"/>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（2）中标人不履行与采购人订立的合同的；</w:t>
      </w:r>
      <w:r/>
    </w:p>
    <w:p>
      <w:pPr>
        <w:ind w:firstLine="420"/>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（3）中标人所供货物或服务不符合招标文件规定要求的；</w:t>
      </w:r>
      <w:r/>
    </w:p>
    <w:p>
      <w:pPr>
        <w:ind w:firstLine="420"/>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（4）中标人采取欺骗、弄虚作假方式投标的或与其它投标人串通投标的；</w:t>
      </w:r>
      <w:r/>
    </w:p>
    <w:p>
      <w:pPr>
        <w:ind w:firstLine="420"/>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（5）中标人将合同内容转包、违法分包的；</w:t>
      </w:r>
      <w:r/>
    </w:p>
    <w:p>
      <w:pPr>
        <w:ind w:firstLine="420"/>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（6）中标人故意捏造事实或伪造证明材料，进行虚假恶意投诉或反映的。</w:t>
      </w:r>
      <w:r/>
    </w:p>
    <w:p>
      <w:pPr>
        <w:ind w:firstLine="420"/>
        <w:spacing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逾期退还的违约责任：采购人逾期无故未退还履约保证金的，按中国人民银行同期贷款基准利率上浮20%后的利率支付超期资金占用费，但因供应商自身原因导致无法及时退还的除外。</w:t>
      </w:r>
      <w:r/>
    </w:p>
    <w:p>
      <w:pPr>
        <w:ind w:firstLine="482"/>
        <w:jc w:val="both"/>
        <w:spacing w:before="0" w:beforeAutospacing="0" w:after="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三、保险经纪公司</w:t>
      </w:r>
      <w:r/>
    </w:p>
    <w:p>
      <w:pPr>
        <w:ind w:firstLine="482"/>
        <w:jc w:val="both"/>
        <w:spacing w:before="0" w:beforeAutospacing="0" w:after="0" w:afterAutospacing="0" w:line="4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保险经纪有限公司受甲方的委托，全程对项目进行保险经纪服务，乙方须接受保险经纪有限公司的项目履约管理</w:t>
      </w:r>
      <w:r>
        <w:rPr>
          <w:rFonts w:hint="eastAsia" w:ascii="宋体" w:hAnsi="宋体" w:eastAsia="宋体" w:cs="宋体"/>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保险经纪费由乙方支付。</w:t>
      </w:r>
      <w:r/>
    </w:p>
    <w:p>
      <w:pPr>
        <w:ind w:firstLine="482"/>
        <w:jc w:val="both"/>
        <w:spacing w:before="0" w:beforeAutospacing="0" w:after="0" w:afterAutospacing="0" w:line="4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第五条  服务条款</w:t>
      </w:r>
      <w:r/>
    </w:p>
    <w:p>
      <w:pPr>
        <w:ind w:firstLine="482"/>
        <w:jc w:val="both"/>
        <w:spacing w:before="0" w:beforeAutospacing="0" w:after="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乙方为了保障</w:t>
      </w:r>
      <w:r>
        <w:rPr>
          <w:rFonts w:hint="eastAsia" w:ascii="宋体" w:hAnsi="宋体" w:eastAsia="宋体" w:cs="宋体"/>
          <w:sz w:val="24"/>
          <w:szCs w:val="24"/>
          <w:highlight w:val="none"/>
          <w:lang w:val="en-US" w:eastAsia="zh-CN"/>
        </w:rPr>
        <w:t xml:space="preserve">盐都区</w:t>
      </w:r>
      <w:r>
        <w:rPr>
          <w:rFonts w:hint="eastAsia" w:ascii="宋体" w:hAnsi="宋体" w:eastAsia="宋体" w:cs="宋体"/>
          <w:sz w:val="24"/>
          <w:szCs w:val="24"/>
          <w:highlight w:val="none"/>
          <w:lang w:eastAsia="zh-CN"/>
        </w:rPr>
        <w:t xml:space="preserve">2026年安康关爱保险</w:t>
      </w:r>
      <w:r>
        <w:rPr>
          <w:rFonts w:hint="eastAsia" w:ascii="宋体" w:hAnsi="宋体" w:eastAsia="宋体" w:cs="宋体"/>
          <w:sz w:val="24"/>
          <w:szCs w:val="24"/>
          <w:highlight w:val="none"/>
        </w:rPr>
        <w:t xml:space="preserve">项目工作的顺利进行，同时确保为该项目提供全面、优质、快捷的保险服务，专门成立了专项服务小组。 </w:t>
      </w:r>
      <w:r/>
    </w:p>
    <w:p>
      <w:pPr>
        <w:ind w:firstLine="482"/>
        <w:jc w:val="both"/>
        <w:spacing w:before="0" w:beforeAutospacing="0" w:after="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一、成立工作服务组</w:t>
      </w:r>
      <w:r/>
    </w:p>
    <w:p>
      <w:pPr>
        <w:ind w:firstLine="482"/>
        <w:jc w:val="both"/>
        <w:spacing w:before="0" w:beforeAutospacing="0" w:after="0" w:afterAutospacing="0" w:line="400" w:lineRule="exact"/>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乙方应专门成立</w:t>
      </w:r>
      <w:r>
        <w:rPr>
          <w:rFonts w:hint="eastAsia" w:ascii="宋体" w:hAnsi="宋体" w:eastAsia="宋体" w:cs="宋体"/>
          <w:sz w:val="24"/>
          <w:szCs w:val="24"/>
          <w:highlight w:val="none"/>
          <w:lang w:eastAsia="zh-CN"/>
        </w:rPr>
        <w:t xml:space="preserve">盐都区2026年安康关爱保险</w:t>
      </w:r>
      <w:r>
        <w:rPr>
          <w:rFonts w:hint="eastAsia" w:ascii="宋体" w:hAnsi="宋体" w:eastAsia="宋体" w:cs="宋体"/>
          <w:sz w:val="24"/>
          <w:szCs w:val="24"/>
          <w:highlight w:val="none"/>
        </w:rPr>
        <w:t xml:space="preserve">项目服务小组，并在保险合同签署后投入管理运作，负责合同中各项内容的组织实施与管理。</w:t>
      </w:r>
      <w:r/>
    </w:p>
    <w:p>
      <w:pPr>
        <w:ind w:firstLine="482"/>
        <w:jc w:val="both"/>
        <w:spacing w:before="0" w:beforeAutospacing="0" w:after="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二、服务内容</w:t>
      </w:r>
      <w:r/>
    </w:p>
    <w:p>
      <w:pPr>
        <w:ind w:firstLine="482"/>
        <w:jc w:val="both"/>
        <w:spacing w:before="0" w:beforeAutospacing="0" w:after="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为使被保险人获得完善的保险服务，乙方同意以下各项补充约定并将其视为未来保险合同的一部分，由保险双方共同遵守。</w:t>
      </w:r>
      <w:r/>
    </w:p>
    <w:p>
      <w:pPr>
        <w:ind w:firstLine="482"/>
        <w:jc w:val="both"/>
        <w:spacing w:before="0" w:beforeAutospacing="0" w:after="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1.承保服务工作细致、明确；</w:t>
      </w:r>
      <w:r/>
    </w:p>
    <w:p>
      <w:pPr>
        <w:ind w:firstLine="482"/>
        <w:jc w:val="both"/>
        <w:spacing w:before="0" w:beforeAutospacing="0" w:after="0" w:afterAutospacing="0" w:line="400" w:lineRule="exact"/>
        <w:rPr>
          <w:rFonts w:hint="eastAsia" w:ascii="宋体" w:hAnsi="宋体" w:eastAsia="宋体" w:cs="宋体"/>
          <w:color w:val="ff0000"/>
          <w:sz w:val="24"/>
          <w:szCs w:val="24"/>
          <w:highlight w:val="none"/>
          <w:lang w:val="en-US"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乙方在中标后，中标供应商可依托自身现有合法合规营业分支机构、线下服务站点开展属地服务。针对未</w:t>
      </w:r>
      <w:r>
        <w:rPr>
          <w:rFonts w:hint="eastAsia" w:ascii="宋体" w:hAnsi="宋体" w:cs="宋体"/>
          <w:color w:val="auto"/>
          <w:sz w:val="24"/>
          <w:szCs w:val="24"/>
          <w:highlight w:val="none"/>
          <w:lang w:val="en-US" w:eastAsia="zh-CN"/>
        </w:rPr>
        <w:t xml:space="preserve">在乡镇</w:t>
      </w:r>
      <w:r>
        <w:rPr>
          <w:rFonts w:hint="eastAsia" w:ascii="宋体" w:hAnsi="宋体" w:eastAsia="宋体" w:cs="宋体"/>
          <w:color w:val="auto"/>
          <w:sz w:val="24"/>
          <w:szCs w:val="24"/>
          <w:highlight w:val="none"/>
          <w:lang w:val="en-US" w:eastAsia="zh-CN"/>
        </w:rPr>
        <w:t xml:space="preserve">布设自有服务机构的中标供应商，中标供应商无需增设金融营业分支机构，须在中标结果生效之日起30日内，在盐都区14个乡镇(街道)设立便民联络服务对接点，落实专人驻点负责理赔材料收集等线下辅助服务。各服务点工作人员均须参加过安康关爱保险的相关培训，</w:t>
      </w:r>
      <w:r>
        <w:rPr>
          <w:rFonts w:hint="eastAsia" w:ascii="宋体" w:hAnsi="宋体" w:cs="宋体"/>
          <w:color w:val="auto"/>
          <w:sz w:val="24"/>
          <w:szCs w:val="24"/>
          <w:highlight w:val="none"/>
          <w:lang w:val="en-US" w:eastAsia="zh-CN"/>
        </w:rPr>
        <w:t xml:space="preserve">并</w:t>
      </w:r>
      <w:r>
        <w:rPr>
          <w:rFonts w:ascii="宋体" w:hAnsi="宋体" w:eastAsia="宋体" w:cs="宋体"/>
          <w:color w:val="auto"/>
          <w:sz w:val="24"/>
          <w:szCs w:val="24"/>
          <w:highlight w:val="none"/>
        </w:rPr>
        <w:t xml:space="preserve">按采购人要求报送受理情况登记表</w:t>
      </w:r>
      <w:r>
        <w:rPr>
          <w:rFonts w:hint="eastAsia" w:ascii="宋体" w:hAnsi="宋体" w:eastAsia="宋体" w:cs="宋体"/>
          <w:color w:val="auto"/>
          <w:sz w:val="24"/>
          <w:szCs w:val="24"/>
          <w:highlight w:val="none"/>
          <w:lang w:val="en-US" w:eastAsia="zh-CN"/>
        </w:rPr>
        <w:t xml:space="preserve">。</w:t>
      </w:r>
      <w:r/>
    </w:p>
    <w:p>
      <w:pPr>
        <w:ind w:firstLine="482"/>
        <w:jc w:val="both"/>
        <w:spacing w:before="0" w:beforeAutospacing="0" w:after="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3.建立24小时服务热线，明确赶赴事故现场时效、理赔程序、具体赔款时限清楚。</w:t>
      </w:r>
      <w:r/>
    </w:p>
    <w:p>
      <w:pPr>
        <w:ind w:firstLine="482"/>
        <w:jc w:val="both"/>
        <w:spacing w:before="0" w:beforeAutospacing="0" w:after="0" w:afterAutospacing="0" w:line="4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4.承保人按月汇总承保及理赔数据，</w:t>
      </w:r>
      <w:r>
        <w:rPr>
          <w:rFonts w:hint="eastAsia" w:ascii="宋体" w:hAnsi="宋体" w:eastAsia="宋体" w:cs="宋体"/>
          <w:color w:val="auto"/>
          <w:sz w:val="24"/>
          <w:szCs w:val="24"/>
          <w:highlight w:val="none"/>
          <w:lang w:val="en-US" w:eastAsia="zh-CN"/>
        </w:rPr>
        <w:t xml:space="preserve">于次月5日前</w:t>
      </w:r>
      <w:r>
        <w:rPr>
          <w:rFonts w:hint="eastAsia" w:ascii="宋体" w:hAnsi="宋体" w:cs="宋体"/>
          <w:color w:val="auto"/>
          <w:sz w:val="24"/>
          <w:szCs w:val="24"/>
          <w:highlight w:val="none"/>
          <w:lang w:val="en-US" w:eastAsia="zh-CN"/>
        </w:rPr>
        <w:t xml:space="preserve">根据采购人要求</w:t>
      </w:r>
      <w:r>
        <w:rPr>
          <w:rFonts w:hint="eastAsia" w:ascii="宋体" w:hAnsi="宋体" w:eastAsia="宋体" w:cs="宋体"/>
          <w:color w:val="auto"/>
          <w:sz w:val="24"/>
          <w:szCs w:val="24"/>
          <w:highlight w:val="none"/>
          <w:lang w:val="en-US" w:eastAsia="zh-CN"/>
        </w:rPr>
        <w:t xml:space="preserve">递交相关承保理赔数据</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承保人必须确保数据的及时性、完整性、真实性、准确性、有效性</w:t>
      </w:r>
      <w:r>
        <w:rPr>
          <w:rFonts w:hint="eastAsia" w:ascii="宋体" w:hAnsi="宋体" w:eastAsia="宋体" w:cs="宋体"/>
          <w:sz w:val="24"/>
          <w:szCs w:val="24"/>
          <w:highlight w:val="none"/>
          <w:lang w:val="en-US" w:eastAsia="zh-CN"/>
        </w:rPr>
        <w:t xml:space="preserve">等</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且已列出的理赔数据必备要素缺一不可。理赔数据必备要素（包括不限于）：报案时间、出险人、身份证号、身份类别、出险原因、出险时间、出险地址、出险经过、联系方式、赔付类型、赔付金额、赔付时间。</w:t>
      </w:r>
      <w:r/>
    </w:p>
    <w:p>
      <w:pPr>
        <w:ind w:firstLine="482"/>
        <w:jc w:val="both"/>
        <w:spacing w:before="0" w:beforeAutospacing="0" w:after="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5.承保人在保险期限内实施项目相关活动，包括但不限于风险防范、宣传及培训、宣传资料的印制等。</w:t>
      </w:r>
      <w:r/>
    </w:p>
    <w:p>
      <w:pPr>
        <w:ind w:firstLine="482"/>
        <w:jc w:val="both"/>
        <w:spacing w:before="0" w:beforeAutospacing="0" w:after="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.对被保险人因各类原因未能及时报案申请理赔的责任范围内的事故，乙方予以认可和理赔。</w:t>
      </w:r>
      <w:r/>
    </w:p>
    <w:p>
      <w:pPr>
        <w:ind w:firstLine="482"/>
        <w:jc w:val="both"/>
        <w:spacing w:before="0" w:beforeAutospacing="0" w:after="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乙方</w:t>
      </w:r>
      <w:r>
        <w:rPr>
          <w:rFonts w:hint="eastAsia" w:ascii="宋体" w:hAnsi="宋体" w:eastAsia="宋体" w:cs="宋体"/>
          <w:sz w:val="24"/>
          <w:szCs w:val="24"/>
          <w:highlight w:val="none"/>
        </w:rPr>
        <w:t xml:space="preserve">在材料齐全后，应在10个工作日内完成案件调查、材料审核、入院核查及赔付工作。</w:t>
      </w:r>
      <w:r/>
    </w:p>
    <w:p>
      <w:pPr>
        <w:ind w:firstLine="482"/>
        <w:jc w:val="both"/>
        <w:spacing w:before="0" w:beforeAutospacing="0" w:after="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.赔偿处理</w:t>
      </w:r>
      <w:r/>
    </w:p>
    <w:p>
      <w:pPr>
        <w:ind w:firstLine="482"/>
        <w:jc w:val="both"/>
        <w:spacing w:before="0" w:beforeAutospacing="0" w:after="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(1)基本原则:保险人不得以任何理由推卸、拖延和拒绝被保险人索赔要求，除非有合理和足够的证据证明，否则其行为构成违约并须承担违约责任；</w:t>
      </w:r>
      <w:r/>
    </w:p>
    <w:p>
      <w:pPr>
        <w:ind w:firstLine="482"/>
        <w:jc w:val="both"/>
        <w:spacing w:before="0" w:beforeAutospacing="0" w:after="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(2)一旦接到被保险人通知，保险人代表应尽早赶赴事故现场开始初步调查并提出止损建议，被保险人应予以配合；</w:t>
      </w:r>
      <w:r/>
    </w:p>
    <w:p>
      <w:pPr>
        <w:ind w:firstLine="482"/>
        <w:jc w:val="both"/>
        <w:spacing w:before="0" w:beforeAutospacing="0" w:after="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(3)被保险人应尽可能为保险人、公估人调查和取证工作保留事故现场;对确因运营需要而无法留待保险人/公估人查勘的事故现场，被保险人应尽可能留下照片、录像、文字记录供保险人审核之用；</w:t>
      </w:r>
      <w:r/>
    </w:p>
    <w:p>
      <w:pPr>
        <w:ind w:firstLine="482"/>
        <w:jc w:val="both"/>
        <w:spacing w:before="0" w:beforeAutospacing="0" w:after="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(4)涉及有责任的第三方事故时，被保险人不能在获得保险人书面同意以前放弃向其追索的权利；</w:t>
      </w:r>
      <w:r/>
    </w:p>
    <w:p>
      <w:pPr>
        <w:ind w:firstLine="482"/>
        <w:jc w:val="both"/>
        <w:spacing w:before="0" w:beforeAutospacing="0" w:after="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(5)对于虽经被保险人/经纪人努力仍无法完成的证据/证明材料提交工作保险人须予以帮助并不得以此为由推卸、拖延和拒绝履行合同责任；</w:t>
      </w:r>
      <w:r/>
    </w:p>
    <w:p>
      <w:pPr>
        <w:ind w:firstLine="482"/>
        <w:jc w:val="both"/>
        <w:spacing w:before="0" w:beforeAutospacing="0" w:after="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(6)保险人收集齐理赔材料后，应在10个工作日内完成赔付工作；</w:t>
      </w:r>
      <w:r/>
    </w:p>
    <w:p>
      <w:pPr>
        <w:ind w:firstLine="482"/>
        <w:jc w:val="both"/>
        <w:spacing w:before="0" w:beforeAutospacing="0" w:after="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(7)对于已受理报案但拒绝赔付的案件须出具拒赔通知书，</w:t>
      </w:r>
      <w:r>
        <w:rPr>
          <w:rFonts w:hint="eastAsia" w:ascii="宋体" w:hAnsi="宋体" w:eastAsia="宋体" w:cs="宋体"/>
          <w:sz w:val="24"/>
          <w:szCs w:val="24"/>
          <w:highlight w:val="none"/>
          <w:lang w:val="en-US" w:eastAsia="zh-CN"/>
        </w:rPr>
        <w:t xml:space="preserve">并于次月5日前按本项目采购人要求递交未赔付人员明细</w:t>
      </w:r>
      <w:r>
        <w:rPr>
          <w:rFonts w:hint="eastAsia" w:ascii="宋体" w:hAnsi="宋体" w:eastAsia="宋体" w:cs="宋体"/>
          <w:sz w:val="24"/>
          <w:szCs w:val="24"/>
          <w:highlight w:val="none"/>
        </w:rPr>
        <w:t xml:space="preserve">。</w:t>
      </w:r>
      <w:r/>
    </w:p>
    <w:p>
      <w:pPr>
        <w:ind w:firstLine="482"/>
        <w:jc w:val="both"/>
        <w:spacing w:before="0" w:beforeAutospacing="0" w:after="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.关于保险合同</w:t>
      </w:r>
      <w:r/>
    </w:p>
    <w:p>
      <w:pPr>
        <w:ind w:firstLine="482"/>
        <w:jc w:val="both"/>
        <w:spacing w:before="0" w:beforeAutospacing="0" w:after="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(1)采购文件与保险单、今后可能产生的批单、书面询问/答疑和双方往来函电等共同构成保险合同</w:t>
      </w:r>
      <w:r>
        <w:rPr>
          <w:rFonts w:hint="eastAsia" w:cs="宋体"/>
          <w:sz w:val="24"/>
          <w:szCs w:val="24"/>
          <w:highlight w:val="none"/>
          <w:lang w:eastAsia="zh-CN"/>
        </w:rPr>
        <w:t xml:space="preserve">；</w:t>
      </w:r>
      <w:r>
        <w:rPr>
          <w:rFonts w:hint="eastAsia" w:ascii="宋体" w:hAnsi="宋体" w:eastAsia="宋体" w:cs="宋体"/>
          <w:sz w:val="24"/>
          <w:szCs w:val="24"/>
          <w:highlight w:val="none"/>
        </w:rPr>
        <w:t xml:space="preserve">构成保险合同的所有文件被认为是一个整体，相互说明、互为补充、如条文含义不明确时，按保险法有关规定办理，当文件间相互矛盾时，以谈判文件及最终协议为准；</w:t>
      </w:r>
      <w:r/>
    </w:p>
    <w:p>
      <w:pPr>
        <w:ind w:firstLine="482"/>
        <w:jc w:val="both"/>
        <w:spacing w:before="0" w:beforeAutospacing="0" w:after="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(2)保险人对保险条款进行解释时，只是合同一方的理解，对争议或歧义的裁决应按保险法规定做出有利于被保险人的解释，若仍有争议则以法院裁决为准；但本条约定并不排斥双方平等协商解决争议的原则。</w:t>
      </w:r>
      <w:r/>
    </w:p>
    <w:p>
      <w:pPr>
        <w:ind w:firstLine="482"/>
        <w:jc w:val="both"/>
        <w:spacing w:before="0" w:beforeAutospacing="0" w:after="0" w:afterAutospacing="0" w:line="400" w:lineRule="exact"/>
        <w:rPr>
          <w:rFonts w:hint="eastAsia" w:ascii="宋体" w:hAnsi="宋体" w:eastAsia="宋体" w:cs="宋体"/>
          <w:sz w:val="24"/>
          <w:szCs w:val="24"/>
          <w:highlight w:val="none"/>
        </w:rPr>
      </w:pPr>
      <w:r>
        <w:rPr>
          <w:rFonts w:hint="eastAsia" w:cs="宋体"/>
          <w:sz w:val="24"/>
          <w:szCs w:val="24"/>
          <w:highlight w:val="none"/>
          <w:lang w:val="en-US" w:eastAsia="zh-CN"/>
        </w:rPr>
        <w:t xml:space="preserve">10</w:t>
      </w:r>
      <w:r>
        <w:rPr>
          <w:rFonts w:hint="eastAsia" w:ascii="宋体" w:hAnsi="宋体" w:eastAsia="宋体" w:cs="宋体"/>
          <w:sz w:val="24"/>
          <w:szCs w:val="24"/>
          <w:highlight w:val="none"/>
        </w:rPr>
        <w:t xml:space="preserve">.保险公司投标时其他实质性服务承诺</w:t>
      </w:r>
      <w:r/>
    </w:p>
    <w:p>
      <w:pPr>
        <w:ind w:firstLine="482"/>
        <w:jc w:val="both"/>
        <w:spacing w:before="0" w:beforeAutospacing="0" w:after="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三</w:t>
      </w:r>
      <w:r>
        <w:rPr>
          <w:rFonts w:hint="eastAsia" w:ascii="宋体" w:hAnsi="宋体" w:eastAsia="宋体" w:cs="宋体"/>
          <w:sz w:val="24"/>
          <w:szCs w:val="24"/>
          <w:highlight w:val="none"/>
        </w:rPr>
        <w:t xml:space="preserve">、丙方义务</w:t>
      </w:r>
      <w:r/>
    </w:p>
    <w:p>
      <w:pPr>
        <w:ind w:firstLine="482"/>
        <w:jc w:val="both"/>
        <w:spacing w:before="0" w:beforeAutospacing="0" w:after="0" w:afterAutospacing="0" w:line="400" w:lineRule="exact"/>
        <w:rPr>
          <w:rFonts w:hint="eastAsia" w:ascii="宋体" w:hAnsi="宋体" w:eastAsia="宋体" w:cs="宋体"/>
          <w:sz w:val="24"/>
          <w:szCs w:val="24"/>
          <w:highlight w:val="none"/>
        </w:rPr>
      </w:pPr>
      <w:r/>
      <w:bookmarkStart w:id="160" w:name="OLE_LINK36"/>
      <w:r>
        <w:rPr>
          <w:rFonts w:hint="eastAsia" w:ascii="宋体" w:hAnsi="宋体" w:eastAsia="宋体" w:cs="宋体"/>
          <w:color w:val="000000" w:themeColor="text1"/>
          <w:sz w:val="24"/>
          <w:szCs w:val="24"/>
          <w:highlight w:val="none"/>
        </w:rPr>
        <w:t xml:space="preserve">1.对</w:t>
      </w:r>
      <w:r>
        <w:rPr>
          <w:rFonts w:hint="eastAsia" w:ascii="宋体" w:hAnsi="宋体" w:eastAsia="宋体" w:cs="宋体"/>
          <w:color w:val="000000" w:themeColor="text1"/>
          <w:sz w:val="24"/>
          <w:szCs w:val="24"/>
          <w:highlight w:val="none"/>
          <w:lang w:eastAsia="zh-CN"/>
        </w:rPr>
        <w:t xml:space="preserve">盐都区2026年安康关爱保险</w:t>
      </w:r>
      <w:r>
        <w:rPr>
          <w:rFonts w:hint="eastAsia" w:ascii="宋体" w:hAnsi="宋体" w:eastAsia="宋体" w:cs="宋体"/>
          <w:sz w:val="24"/>
          <w:szCs w:val="24"/>
          <w:highlight w:val="none"/>
        </w:rPr>
        <w:t xml:space="preserve">项目运营风险进行分析，并在此基础上提出合适的风险管理和保险建议；提供保险及风险管理咨询，并根据甲方需求提供保险及风险管理专题培训。</w:t>
      </w:r>
      <w:r/>
    </w:p>
    <w:p>
      <w:pPr>
        <w:ind w:firstLine="482"/>
        <w:jc w:val="both"/>
        <w:spacing w:before="0" w:beforeAutospacing="0" w:after="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2.协助出险人准备有关索赔文件并向保险人索赔，跟踪、督促保险人理赔工作进程和数据统计工作。</w:t>
      </w:r>
      <w:r/>
    </w:p>
    <w:p>
      <w:pPr>
        <w:ind w:firstLine="482"/>
        <w:jc w:val="both"/>
        <w:spacing w:before="0" w:beforeAutospacing="0" w:after="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3.组织保险工作联席会议，协助解决重大纠纷案件。</w:t>
      </w:r>
      <w:r/>
    </w:p>
    <w:p>
      <w:pPr>
        <w:ind w:firstLine="482"/>
        <w:jc w:val="both"/>
        <w:spacing w:before="0" w:beforeAutospacing="0" w:after="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4.丙方成立</w:t>
      </w:r>
      <w:r>
        <w:rPr>
          <w:rFonts w:hint="eastAsia" w:ascii="宋体" w:hAnsi="宋体" w:eastAsia="宋体" w:cs="宋体"/>
          <w:sz w:val="24"/>
          <w:szCs w:val="24"/>
          <w:highlight w:val="none"/>
          <w:lang w:eastAsia="zh-CN"/>
        </w:rPr>
        <w:t xml:space="preserve">2026年安康关爱保险</w:t>
      </w:r>
      <w:r>
        <w:rPr>
          <w:rFonts w:hint="eastAsia" w:ascii="宋体" w:hAnsi="宋体" w:eastAsia="宋体" w:cs="宋体"/>
          <w:sz w:val="24"/>
          <w:szCs w:val="24"/>
          <w:highlight w:val="none"/>
        </w:rPr>
        <w:t xml:space="preserve">服务小组，为甲方拟定投保方案，办理投保手续；协助被保险人办理索赔。</w:t>
      </w:r>
      <w:bookmarkEnd w:id="160"/>
      <w:r/>
      <w:r/>
    </w:p>
    <w:p>
      <w:pPr>
        <w:ind w:firstLine="482"/>
        <w:jc w:val="both"/>
        <w:spacing w:before="0" w:beforeAutospacing="0" w:after="0" w:afterAutospacing="0" w:line="4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第六条  保密条款</w:t>
      </w:r>
      <w:r/>
    </w:p>
    <w:p>
      <w:pPr>
        <w:ind w:firstLine="482"/>
        <w:jc w:val="both"/>
        <w:spacing w:before="0" w:beforeAutospacing="0" w:after="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除非下列情况，自本合同生效之日起，甲方和乙方及丙方不得将本合同涉及的所有有形、无形的信息及资料（包括但不限于双方的往来书面文字文件、电子邮件及其他信息资料等）泄露给除本合同合同方之外的其他方：</w:t>
      </w:r>
      <w:r/>
    </w:p>
    <w:p>
      <w:pPr>
        <w:ind w:firstLine="482"/>
        <w:jc w:val="both"/>
        <w:spacing w:before="0" w:beforeAutospacing="0" w:after="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1.告诉给为执行本合同而提供相关服务的雇员或顾问；</w:t>
      </w:r>
      <w:r/>
    </w:p>
    <w:p>
      <w:pPr>
        <w:ind w:firstLine="482"/>
        <w:jc w:val="both"/>
        <w:spacing w:before="0" w:beforeAutospacing="0" w:after="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2.应法律或司法管辖要求而提供；</w:t>
      </w:r>
      <w:r/>
    </w:p>
    <w:p>
      <w:pPr>
        <w:ind w:firstLine="482"/>
        <w:jc w:val="both"/>
        <w:spacing w:before="0" w:beforeAutospacing="0" w:after="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3.经甲、乙、丙三方书面同意。</w:t>
      </w:r>
      <w:r/>
    </w:p>
    <w:p>
      <w:pPr>
        <w:ind w:firstLine="482"/>
        <w:jc w:val="both"/>
        <w:spacing w:before="0" w:beforeAutospacing="0" w:after="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本合同一方因过错泄密而给另一方造成损失的，过错方应依法承担赔偿损害等法律责任。</w:t>
      </w:r>
      <w:r/>
    </w:p>
    <w:p>
      <w:pPr>
        <w:ind w:firstLine="482"/>
        <w:jc w:val="both"/>
        <w:spacing w:before="0" w:beforeAutospacing="0" w:after="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本合同终止时本条款继续并长期有效。</w:t>
      </w:r>
      <w:r/>
    </w:p>
    <w:p>
      <w:pPr>
        <w:ind w:firstLine="482"/>
        <w:jc w:val="both"/>
        <w:spacing w:before="0" w:beforeAutospacing="0" w:after="0" w:afterAutospacing="0" w:line="4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第七条  合同有效期</w:t>
      </w:r>
      <w:r/>
    </w:p>
    <w:p>
      <w:pPr>
        <w:ind w:firstLine="482"/>
        <w:jc w:val="both"/>
        <w:spacing w:before="0" w:beforeAutospacing="0" w:after="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本协议自甲、乙、丙三方授权代表签字并加盖公章之日起生效，协议终止日为本保单所有赔案全部结束后</w:t>
      </w:r>
      <w:r/>
    </w:p>
    <w:p>
      <w:pPr>
        <w:ind w:firstLine="482"/>
        <w:jc w:val="both"/>
        <w:spacing w:before="0" w:beforeAutospacing="0" w:after="0" w:afterAutospacing="0" w:line="4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第八条  合同的变更与终止</w:t>
      </w:r>
      <w:r/>
    </w:p>
    <w:p>
      <w:pPr>
        <w:ind w:firstLine="482"/>
        <w:jc w:val="both"/>
        <w:spacing w:before="0" w:beforeAutospacing="0" w:after="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合同执行过程中，如一方需要变更或终止合同，应提前1个月书面通知对方，经三方协商同意后变更或终止。</w:t>
      </w:r>
      <w:r/>
    </w:p>
    <w:p>
      <w:pPr>
        <w:ind w:firstLine="482"/>
        <w:jc w:val="both"/>
        <w:spacing w:before="0" w:beforeAutospacing="0" w:after="0" w:afterAutospacing="0" w:line="4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第九条  争议的解决</w:t>
      </w:r>
      <w:r/>
    </w:p>
    <w:p>
      <w:pPr>
        <w:ind w:firstLine="482"/>
        <w:jc w:val="both"/>
        <w:spacing w:before="0" w:beforeAutospacing="0" w:after="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合同各方若发生争议，应首先通过友好协商解决，不能协商解决的，应将争议提请甲方所在地法院，通过诉讼解决。</w:t>
      </w:r>
      <w:r/>
    </w:p>
    <w:p>
      <w:pPr>
        <w:ind w:firstLine="482"/>
        <w:jc w:val="both"/>
        <w:spacing w:before="0" w:beforeAutospacing="0" w:after="0" w:afterAutospacing="0" w:line="4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第十条  其他</w:t>
      </w:r>
      <w:r/>
    </w:p>
    <w:p>
      <w:pPr>
        <w:ind w:firstLine="482"/>
        <w:jc w:val="both"/>
        <w:spacing w:before="0" w:beforeAutospacing="0" w:after="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一、本合同一式陆份，每一份具有同等法律效力。</w:t>
      </w:r>
      <w:r/>
    </w:p>
    <w:p>
      <w:pPr>
        <w:ind w:firstLine="482"/>
        <w:jc w:val="both"/>
        <w:spacing w:before="0" w:beforeAutospacing="0" w:after="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二、反洗钱条款</w:t>
      </w:r>
      <w:r/>
    </w:p>
    <w:p>
      <w:pPr>
        <w:ind w:firstLine="482"/>
        <w:jc w:val="both"/>
        <w:spacing w:before="0" w:beforeAutospacing="0" w:after="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各方在共同承保保险金融产品时，应依法采取有效的客户身份识别措施，对于以下情况应确认投保人与被保险人的关系，核对投保人和被保险人、法定继承人以外其他指定受益人的有效身份证件或其他身份证明文件，并留存有效身份证件或者其他身份证明文件的复印件或者影印件。</w:t>
      </w:r>
      <w:r/>
    </w:p>
    <w:p>
      <w:pPr>
        <w:ind w:firstLine="482"/>
        <w:jc w:val="both"/>
        <w:spacing w:before="0" w:beforeAutospacing="0" w:after="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（一）单个被保险人保险费金额人民币2万元以上或者外币等值2000美元以上且以现金形式缴纳的人身保险合同。</w:t>
      </w:r>
      <w:r/>
    </w:p>
    <w:p>
      <w:pPr>
        <w:ind w:firstLine="482"/>
        <w:jc w:val="both"/>
        <w:spacing w:before="0" w:beforeAutospacing="0" w:after="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（二）单个被保险人保险费金额20万元以上或者外币等值2万美元以上且以转账形式缴纳的保险合同。</w:t>
      </w:r>
      <w:r/>
    </w:p>
    <w:p>
      <w:pPr>
        <w:ind w:firstLine="482"/>
        <w:jc w:val="both"/>
        <w:spacing w:before="0" w:beforeAutospacing="0" w:after="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2.保险经纪人应向保险人提供以下书面证明材料</w:t>
      </w:r>
      <w:r/>
    </w:p>
    <w:p>
      <w:pPr>
        <w:ind w:firstLine="482"/>
        <w:jc w:val="both"/>
        <w:spacing w:before="0" w:beforeAutospacing="0" w:after="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（一）保险经纪人已按照反洗钱相关法律规章的要求，采取了客户身份识别和身份资料保存的必要措施。</w:t>
      </w:r>
      <w:r/>
    </w:p>
    <w:p>
      <w:pPr>
        <w:ind w:firstLine="482"/>
        <w:jc w:val="both"/>
        <w:spacing w:before="0" w:beforeAutospacing="0" w:after="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（二）保险经纪人向保险人提供的客户信息，不存在法律制度、技术等方面的障碍。</w:t>
      </w:r>
      <w:r/>
    </w:p>
    <w:p>
      <w:pPr>
        <w:ind w:firstLine="482"/>
        <w:jc w:val="both"/>
        <w:spacing w:before="0" w:beforeAutospacing="0" w:after="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（三）保险经纪人确保保险人在办理业务时，能立即获得保险经纪人提供的客户信息，还可在必要时从保险经纪人处获得客户的有效身份证件、身份证明文件的原件、复印件或者影印件。</w:t>
      </w:r>
      <w:r/>
    </w:p>
    <w:p>
      <w:pPr>
        <w:ind w:firstLine="482"/>
        <w:jc w:val="both"/>
        <w:spacing w:before="0" w:beforeAutospacing="0" w:after="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3.在协议有效期间，保险经纪人应采取持续的客户身份识别措施，关注客户及其日常经营活动、金融交易情况，及时提示客户更新资料信息。</w:t>
      </w:r>
      <w:r/>
    </w:p>
    <w:p>
      <w:pPr>
        <w:ind w:firstLine="482"/>
        <w:jc w:val="both"/>
        <w:spacing w:before="0" w:beforeAutospacing="0" w:after="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（一）对于高风险客户或者高风险账户持有人，应当了解其资金来源、资金用途、经济状况或者经营状况等信息，加强对其金融交易活动的监测分析。客户为外国政要的，应采取合理措施了解其资金来源和用途。</w:t>
      </w:r>
      <w:r/>
    </w:p>
    <w:p>
      <w:pPr>
        <w:ind w:firstLine="482"/>
        <w:jc w:val="both"/>
        <w:spacing w:before="0" w:beforeAutospacing="0" w:after="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（二）客户先前提交的身份证件或者身份证明文件已过有效期的，客户没有在合理期限内更新且没有提出合理理由的，应中止为客户办理业务。</w:t>
      </w:r>
      <w:r/>
    </w:p>
    <w:p>
      <w:pPr>
        <w:ind w:firstLine="482"/>
        <w:jc w:val="both"/>
        <w:spacing w:before="0" w:beforeAutospacing="0" w:after="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4.出现以下情况时，保险经纪人应当重新识别客户：</w:t>
      </w:r>
      <w:r/>
    </w:p>
    <w:p>
      <w:pPr>
        <w:ind w:firstLine="482"/>
        <w:jc w:val="both"/>
        <w:spacing w:before="0" w:beforeAutospacing="0" w:after="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（一）客户要求变更姓名或者名称、身份证件或者身份证明文件种类、身份证件号码、注册资本、经营范围、法定代表人或者负责人的。</w:t>
      </w:r>
      <w:r/>
    </w:p>
    <w:p>
      <w:pPr>
        <w:ind w:firstLine="482"/>
        <w:jc w:val="both"/>
        <w:spacing w:before="0" w:beforeAutospacing="0" w:after="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（二）客户行为或者交易情况出现异常的。</w:t>
      </w:r>
      <w:r/>
    </w:p>
    <w:p>
      <w:pPr>
        <w:ind w:firstLine="482"/>
        <w:jc w:val="both"/>
        <w:spacing w:before="0" w:beforeAutospacing="0" w:after="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（三）客户姓名或者名称与国务院有关部门、机构和司法机关依法要求金融机构协查或者关注的犯罪嫌疑人、洗钱和恐怖融资分子的姓名或者名称相同的。</w:t>
      </w:r>
      <w:r/>
    </w:p>
    <w:p>
      <w:pPr>
        <w:ind w:firstLine="482"/>
        <w:jc w:val="both"/>
        <w:spacing w:before="0" w:beforeAutospacing="0" w:after="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（四）客户有洗钱、恐怖融资活动嫌疑的。</w:t>
      </w:r>
      <w:r/>
    </w:p>
    <w:p>
      <w:pPr>
        <w:ind w:firstLine="482"/>
        <w:jc w:val="both"/>
        <w:spacing w:before="0" w:beforeAutospacing="0" w:after="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（五）金融机构获得的客户信息与先前已经掌握的相关信息存在不一致或者相互矛盾的。</w:t>
      </w:r>
      <w:r/>
    </w:p>
    <w:p>
      <w:pPr>
        <w:ind w:firstLine="482"/>
        <w:jc w:val="both"/>
        <w:spacing w:before="0" w:beforeAutospacing="0" w:after="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（六）先前获得的客户身份资料的真实性、有效性、完整性存在疑点的。</w:t>
      </w:r>
      <w:r/>
    </w:p>
    <w:p>
      <w:pPr>
        <w:ind w:firstLine="482"/>
        <w:jc w:val="both"/>
        <w:spacing w:before="0" w:beforeAutospacing="0" w:after="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（七）金融机构认为应重新识别客户身份的其他情形。</w:t>
      </w:r>
      <w:r/>
    </w:p>
    <w:p>
      <w:pPr>
        <w:ind w:firstLine="482"/>
        <w:jc w:val="both"/>
        <w:spacing w:before="0" w:beforeAutospacing="0" w:after="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5.当客户在履行客户身份识别出现下列可疑行为时，保险经纪人应及时向保险人报告：</w:t>
      </w:r>
      <w:r/>
    </w:p>
    <w:p>
      <w:pPr>
        <w:ind w:firstLine="482"/>
        <w:jc w:val="both"/>
        <w:spacing w:before="0" w:beforeAutospacing="0" w:after="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（一）客户拒绝提供有效身份证件或者其他身份证明文件的。</w:t>
      </w:r>
      <w:r/>
    </w:p>
    <w:p>
      <w:pPr>
        <w:ind w:firstLine="482"/>
        <w:jc w:val="both"/>
        <w:spacing w:before="0" w:beforeAutospacing="0" w:after="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（二）对向境内汇入资金的境外机构提出要求后，仍无法完整获得汇款人姓名或者名称、汇款人账号和汇款人住所及其他相关替代性信息的。</w:t>
      </w:r>
      <w:r/>
    </w:p>
    <w:p>
      <w:pPr>
        <w:ind w:firstLine="482"/>
        <w:jc w:val="both"/>
        <w:spacing w:before="0" w:beforeAutospacing="0" w:after="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（三）客户无正当理由拒绝更新客户基本信息的。</w:t>
      </w:r>
      <w:r/>
    </w:p>
    <w:p>
      <w:pPr>
        <w:ind w:firstLine="482"/>
        <w:jc w:val="both"/>
        <w:spacing w:before="0" w:beforeAutospacing="0" w:after="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（四）采取必要措施后，仍怀疑先前获得的客户身份资料的真实性、有效性、完整性的。</w:t>
      </w:r>
      <w:r/>
    </w:p>
    <w:p>
      <w:pPr>
        <w:ind w:firstLine="482"/>
        <w:jc w:val="both"/>
        <w:spacing w:before="0" w:beforeAutospacing="0" w:after="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（五）履行客户身份识别义务时发现的其他可疑行为。</w:t>
      </w:r>
      <w:r/>
    </w:p>
    <w:p>
      <w:pPr>
        <w:ind w:firstLine="482"/>
        <w:jc w:val="both"/>
        <w:spacing w:before="0" w:beforeAutospacing="0" w:after="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上述可疑行为报告参照《金融机构大额交易和可疑交易报告管理办法》（中国人民银行令〔2006〕第2号发布）及相关规定执行。</w:t>
      </w:r>
      <w:r/>
    </w:p>
    <w:p>
      <w:pPr>
        <w:ind w:firstLine="482"/>
        <w:jc w:val="both"/>
        <w:spacing w:before="0" w:beforeAutospacing="0" w:after="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6.在客户提出保单保全、理赔、给付等需求时，保险经纪人应按以下要求进行客户信息识别：</w:t>
      </w:r>
      <w:r/>
    </w:p>
    <w:p>
      <w:pPr>
        <w:ind w:firstLine="482"/>
        <w:jc w:val="both"/>
        <w:spacing w:before="0" w:beforeAutospacing="0" w:after="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（一）在客户申请解除保险合同时，如退还的保险费或者退还的保险单的现金价值金额为人民币1万元以上或者外币等值1000 美元以上的，保险公司应当要求退保申请人出示保险合同原件或者保险凭证原件，核对退保申请人的有效身份证件或者其他身份证明文件，确认申请人的身份。</w:t>
      </w:r>
      <w:r/>
    </w:p>
    <w:p>
      <w:pPr>
        <w:ind w:firstLine="482"/>
        <w:jc w:val="both"/>
        <w:spacing w:before="0" w:beforeAutospacing="0" w:after="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在被保险人或者受益人请求保险公司赔偿或者给付保险金时，如金额为人民币1万元以上或者外币等值1000美元以上，保险公司应当核对被保险人或者受益人的有效身份证件或者其他身份证明文件，确认被保险人、受益人与投保人之间的关系，登记被保险人、受益人身份基本信息，并留存有效身份证件或者其他身份证明文件的复印件或者影印件。</w:t>
      </w:r>
      <w:r/>
    </w:p>
    <w:p>
      <w:pPr>
        <w:ind w:firstLine="482"/>
        <w:jc w:val="both"/>
        <w:spacing w:before="0" w:beforeAutospacing="0" w:after="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7.若客户资金或资产为信托财产的，应当识别信托关系当事人的身份，登记信托委托人、受益人的姓名或者名称、联系方式。</w:t>
      </w:r>
      <w:r/>
    </w:p>
    <w:p>
      <w:pPr>
        <w:ind w:firstLine="482"/>
        <w:jc w:val="both"/>
        <w:spacing w:before="0" w:beforeAutospacing="0" w:after="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8.保险人与保险经纪人互相间为履行反洗钱义务提供培训等必要协助。</w:t>
      </w:r>
      <w:r/>
    </w:p>
    <w:p>
      <w:pPr>
        <w:ind w:firstLine="482"/>
        <w:jc w:val="both"/>
        <w:spacing w:before="0" w:beforeAutospacing="0" w:after="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9.人民银行等监管机构对客户身份识别、客户尽职调查等予以修订或有新规定的，应按照最新监管规定执行。</w:t>
      </w:r>
      <w:r/>
    </w:p>
    <w:p>
      <w:pPr>
        <w:ind w:firstLine="482"/>
        <w:jc w:val="both"/>
        <w:spacing w:before="0" w:beforeAutospacing="0" w:after="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三、消费者权益保护条款</w:t>
      </w:r>
      <w:r/>
    </w:p>
    <w:p>
      <w:pPr>
        <w:ind w:left="0" w:right="0"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保险人有权对保险经纪人消费者权益保护相关工作进行监督评价，保险经纪人应积极进行配合。若发现保险经纪人存在侵害消费者权益行为，保险人有权督促保险经纪人进行整改。保险经纪人拒不整改或不积极整改的，保险人可单方面解除合作协议，并将保险经纪人机构列入保险人合作机构黑名单。对此造成的不利后果，由保险经纪人承担。</w:t>
      </w:r>
      <w:r/>
    </w:p>
    <w:p>
      <w:pPr>
        <w:ind w:left="0" w:right="0"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保险经纪人协助保险人履行如实告知义务，便于客户充分了解合作内容，保险经纪人不得存在夸大业务功能、收取额外费用等侵犯消费者权益和违反监管部门相关规定的情况。因保险经纪人及其业务人员的违规行为，给保险人及其客户造成的损失，由保险经纪人承担相应责任。</w:t>
      </w:r>
      <w:r/>
    </w:p>
    <w:p>
      <w:pPr>
        <w:ind w:left="0" w:right="0"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因合作业务发生消费纠纷的，保险经纪人应积极配合保险人妥善处理，对投诉事项进行核实。若发现保险经纪人存在本合同项下违约行为，按照相关监管规定进行追责；因保险经纪人额外向保险人客户提供的本合同之外的增值服务发生消费纠纷的，由保险经纪人单方进行处理。</w:t>
      </w:r>
      <w:r/>
    </w:p>
    <w:p>
      <w:pPr>
        <w:ind w:left="0" w:right="0"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4.根据国家金融监督管理总局相关监管要求，在开展业务前，保险经纪人需向保险人提供其在消费者权益保护相关举措或相关制度等。</w:t>
      </w:r>
      <w:r/>
    </w:p>
    <w:p>
      <w:pPr>
        <w:ind w:left="0" w:right="0"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5.保险经纪人与保险人双方应有效保护消费者个人信息，在消费者授权同意的基础上共同处理消费者个人信息，确保不发生数据滥用或泄露。</w:t>
      </w:r>
      <w:r/>
    </w:p>
    <w:p>
      <w:pPr>
        <w:ind w:left="0" w:right="0"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为有效预防和及时准确地处置涉及合作业务的突发事件，保险经纪人应建立相关应急预案，做好应对突发事件的处置，确保服务的连续性。事件发生后，保险经纪人应及时将合作业务相关的影响情况向保险人报告。</w:t>
      </w:r>
      <w:r/>
    </w:p>
    <w:p>
      <w:pPr>
        <w:ind w:left="0" w:right="0" w:firstLine="480"/>
        <w:keepLines w:val="0"/>
        <w:keepNext w:val="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color w:val="auto"/>
          <w:sz w:val="24"/>
          <w:szCs w:val="24"/>
          <w:highlight w:val="none"/>
        </w:rPr>
        <w:t xml:space="preserve">7.保险经纪人与保险人应确保相关合作行为符合法律、监管法规、行业规则等要求，做好风险管理。</w:t>
      </w:r>
      <w:r/>
    </w:p>
    <w:p>
      <w:pPr>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（以下无正文）</w:t>
      </w:r>
      <w:r/>
    </w:p>
    <w:p>
      <w:pPr>
        <w:ind w:firstLine="482"/>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甲方：盐城市盐都区民政局（盖章）</w:t>
      </w:r>
      <w:r/>
    </w:p>
    <w:p>
      <w:pPr>
        <w:ind w:firstLine="482"/>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授权代表：</w:t>
      </w:r>
      <w:r/>
    </w:p>
    <w:p>
      <w:pPr>
        <w:ind w:firstLine="482"/>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签约时间：    年   月   日 </w:t>
      </w:r>
      <w:r/>
    </w:p>
    <w:p>
      <w:pPr>
        <w:ind w:firstLine="482"/>
        <w:jc w:val="both"/>
        <w:keepLines w:val="0"/>
        <w:keepNext w:val="0"/>
        <w:pageBreakBefore w:val="0"/>
        <w:spacing w:beforeAutospacing="0" w:afterAutospacing="0" w:line="32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2"/>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乙方：（盖章）</w:t>
      </w:r>
      <w:r/>
    </w:p>
    <w:p>
      <w:pPr>
        <w:ind w:firstLine="482"/>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授权代表：</w:t>
      </w:r>
      <w:r/>
    </w:p>
    <w:p>
      <w:pPr>
        <w:ind w:firstLine="482"/>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签约时间：    年   月   日</w:t>
      </w:r>
      <w:r/>
    </w:p>
    <w:p>
      <w:pPr>
        <w:ind w:firstLine="482"/>
        <w:jc w:val="both"/>
        <w:keepLines w:val="0"/>
        <w:keepNext w:val="0"/>
        <w:pageBreakBefore w:val="0"/>
        <w:spacing w:beforeAutospacing="0" w:afterAutospacing="0" w:line="32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2"/>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丙方:（盖章）</w:t>
      </w:r>
      <w:r/>
    </w:p>
    <w:p>
      <w:pPr>
        <w:ind w:firstLine="482"/>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授权代表：</w:t>
      </w:r>
      <w:r/>
    </w:p>
    <w:p>
      <w:pPr>
        <w:ind w:firstLine="482"/>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签约时间：    年   月   日</w:t>
      </w:r>
      <w:r/>
    </w:p>
    <w:p>
      <w:pPr>
        <w:ind w:firstLine="482"/>
        <w:jc w:val="both"/>
        <w:keepLines w:val="0"/>
        <w:keepNext w:val="0"/>
        <w:pageBreakBefore w:val="0"/>
        <w:spacing w:beforeAutospacing="0" w:afterAutospacing="0" w:line="324" w:lineRule="auto"/>
        <w:widowControl w:val="off"/>
        <w:rPr>
          <w:rFonts w:hint="eastAsia" w:ascii="宋体" w:hAnsi="宋体" w:eastAsia="宋体" w:cs="宋体"/>
          <w:bCs/>
          <w:sz w:val="24"/>
          <w:szCs w:val="24"/>
          <w:highlight w:val="none"/>
        </w:rPr>
      </w:pPr>
      <w:r>
        <w:rPr>
          <w:rFonts w:hint="eastAsia" w:ascii="宋体" w:hAnsi="宋体" w:eastAsia="宋体" w:cs="宋体"/>
          <w:b/>
          <w:spacing w:val="60"/>
          <w:sz w:val="24"/>
          <w:szCs w:val="24"/>
          <w:highlight w:val="none"/>
        </w:rPr>
        <w:br w:type="page" w:clear="all"/>
      </w:r>
      <w:r/>
    </w:p>
    <w:p>
      <w:pPr>
        <w:numPr>
          <w:ilvl w:val="0"/>
          <w:numId w:val="0"/>
        </w:numPr>
        <w:jc w:val="center"/>
        <w:spacing w:line="440" w:lineRule="exact"/>
        <w:rPr>
          <w:rFonts w:hint="eastAsia" w:ascii="宋体" w:hAnsi="宋体" w:eastAsia="宋体" w:cs="宋体"/>
          <w:sz w:val="24"/>
          <w:szCs w:val="24"/>
          <w:highlight w:val="none"/>
        </w:rPr>
      </w:pPr>
      <w:r>
        <w:rPr>
          <w:rFonts w:hint="eastAsia" w:ascii="Times New Roman" w:hAnsi="宋体" w:eastAsia="宋体" w:cs="Times New Roman"/>
          <w:b/>
          <w:color w:val="auto"/>
          <w:sz w:val="36"/>
          <w:szCs w:val="36"/>
          <w:highlight w:val="none"/>
          <w:lang w:val="en-US" w:eastAsia="zh-CN"/>
        </w:rPr>
        <w:t xml:space="preserve">第四章 项目</w:t>
      </w:r>
      <w:r>
        <w:rPr>
          <w:rFonts w:hint="eastAsia" w:ascii="Times New Roman" w:hAnsi="宋体" w:eastAsia="宋体" w:cs="Times New Roman"/>
          <w:b/>
          <w:color w:val="auto"/>
          <w:sz w:val="36"/>
          <w:szCs w:val="36"/>
          <w:highlight w:val="none"/>
        </w:rPr>
        <w:t xml:space="preserve">需</w:t>
      </w:r>
      <w:r>
        <w:rPr>
          <w:rFonts w:hint="eastAsia" w:hAnsi="宋体"/>
          <w:b/>
          <w:color w:val="auto"/>
          <w:sz w:val="36"/>
          <w:szCs w:val="36"/>
          <w:highlight w:val="none"/>
        </w:rPr>
        <w:t xml:space="preserve">求</w:t>
      </w:r>
      <w:r/>
    </w:p>
    <w:p>
      <w:pPr>
        <w:numPr>
          <w:ilvl w:val="0"/>
          <w:numId w:val="0"/>
        </w:numPr>
        <w:ind w:firstLine="480"/>
        <w:jc w:val="both"/>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一、项目背景和简介</w:t>
      </w:r>
      <w:r/>
    </w:p>
    <w:p>
      <w:pPr>
        <w:ind w:firstLine="482"/>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（一）为积极应对人口老龄化，构建多层次、多元化老年人社会保障体系，增强老年人及其家庭风险抵御能力，缓解社会保障压力，提升老年人的获得感和幸福感，盐都区继续开展“安康关爱”综合保险项目。</w:t>
      </w:r>
      <w:r/>
    </w:p>
    <w:p>
      <w:pPr>
        <w:ind w:firstLine="482"/>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（二）被保险人</w:t>
      </w:r>
      <w:r/>
    </w:p>
    <w:p>
      <w:pPr>
        <w:ind w:firstLine="480"/>
        <w:spacing w:before="0" w:beforeAutospacing="0" w:after="0" w:afterAutospacing="0" w:line="400" w:lineRule="exact"/>
        <w:rPr>
          <w:rFonts w:hint="eastAsia" w:ascii="宋体" w:hAnsi="宋体" w:eastAsia="宋体" w:cs="宋体"/>
          <w:sz w:val="24"/>
          <w:szCs w:val="24"/>
          <w:highlight w:val="none"/>
          <w:lang w:eastAsia="zh-CN"/>
        </w:rPr>
      </w:pPr>
      <w:r/>
      <w:bookmarkStart w:id="161" w:name="_Toc528848847"/>
      <w:r>
        <w:rPr>
          <w:rFonts w:hint="eastAsia" w:ascii="宋体" w:hAnsi="宋体" w:eastAsia="宋体" w:cs="宋体"/>
          <w:sz w:val="24"/>
          <w:szCs w:val="24"/>
          <w:highlight w:val="none"/>
        </w:rPr>
        <w:t xml:space="preserve">具有盐都区户籍的60周岁及以上的低保、特困供养对象和80周岁及以上的老年人</w:t>
      </w:r>
      <w:r>
        <w:rPr>
          <w:rFonts w:hint="eastAsia" w:ascii="宋体" w:hAnsi="宋体" w:eastAsia="宋体" w:cs="宋体"/>
          <w:sz w:val="24"/>
          <w:szCs w:val="24"/>
          <w:highlight w:val="none"/>
          <w:lang w:eastAsia="zh-CN"/>
        </w:rPr>
        <w:t xml:space="preserve">。</w:t>
      </w:r>
      <w:r/>
    </w:p>
    <w:p>
      <w:pPr>
        <w:ind w:firstLine="482"/>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二、筹资标准</w:t>
      </w:r>
      <w:bookmarkEnd w:id="161"/>
      <w:r/>
      <w:r/>
    </w:p>
    <w:p>
      <w:pPr>
        <w:ind w:firstLine="482"/>
        <w:spacing w:line="440" w:lineRule="exact"/>
        <w:rPr>
          <w:rFonts w:hint="eastAsia" w:ascii="宋体" w:hAnsi="宋体" w:eastAsia="宋体" w:cs="宋体"/>
          <w:sz w:val="24"/>
          <w:szCs w:val="24"/>
          <w:highlight w:val="none"/>
          <w:lang w:eastAsia="zh-CN"/>
        </w:rPr>
      </w:pPr>
      <w:r/>
      <w:bookmarkStart w:id="162" w:name="_Toc528848848"/>
      <w:r>
        <w:rPr>
          <w:rFonts w:hint="eastAsia" w:ascii="宋体" w:hAnsi="宋体" w:eastAsia="宋体" w:cs="宋体"/>
          <w:sz w:val="24"/>
          <w:szCs w:val="24"/>
          <w:highlight w:val="none"/>
          <w:lang w:eastAsia="zh-CN"/>
        </w:rPr>
        <w:t xml:space="preserve">本项目采用非实名制投保，承保单位采用无清单方式承保，全区符合参保条件人员约 3.6 万人（含保期内新增符合条件人员），保费标准为50元/人·年，保费为一次性支付，保期内新增符合条件人员自动纳入保障范围，不再另行加收保费。</w:t>
      </w:r>
      <w:r/>
    </w:p>
    <w:p>
      <w:pPr>
        <w:ind w:firstLine="482"/>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三、保险险种名称及条款报备</w:t>
      </w:r>
      <w:bookmarkEnd w:id="162"/>
      <w:r/>
      <w:bookmarkStart w:id="163" w:name="_Toc528848849"/>
      <w:r/>
      <w:r/>
    </w:p>
    <w:p>
      <w:pPr>
        <w:ind w:firstLine="482"/>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sz w:val="24"/>
          <w:szCs w:val="24"/>
          <w:highlight w:val="none"/>
        </w:rPr>
        <w:t xml:space="preserve">（一）本项目保险条款名称以保</w:t>
      </w:r>
      <w:r>
        <w:rPr>
          <w:rFonts w:hint="eastAsia" w:ascii="宋体" w:hAnsi="宋体" w:eastAsia="宋体" w:cs="宋体"/>
          <w:color w:val="000000" w:themeColor="text1"/>
          <w:sz w:val="24"/>
          <w:szCs w:val="24"/>
          <w:highlight w:val="none"/>
        </w:rPr>
        <w:t xml:space="preserve">险人向保险监督管理机构报备的条款名称为准。</w:t>
      </w:r>
      <w:r/>
    </w:p>
    <w:p>
      <w:pPr>
        <w:ind w:firstLine="482"/>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（二）投保险种</w:t>
      </w:r>
      <w:r/>
    </w:p>
    <w:p>
      <w:pPr>
        <w:ind w:firstLine="482"/>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1.人身意外伤害保险；</w:t>
      </w:r>
      <w:r/>
    </w:p>
    <w:p>
      <w:pPr>
        <w:ind w:firstLine="482"/>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2.重大疾病保险；</w:t>
      </w:r>
      <w:r/>
    </w:p>
    <w:p>
      <w:pPr>
        <w:ind w:firstLine="482"/>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3.在保险监督管理机构报备的与本项目相关的其他险种。</w:t>
      </w:r>
      <w:r/>
    </w:p>
    <w:p>
      <w:pPr>
        <w:ind w:firstLine="482"/>
        <w:spacing w:line="44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四、保险</w:t>
      </w:r>
      <w:bookmarkEnd w:id="163"/>
      <w:r>
        <w:rPr>
          <w:rFonts w:hint="eastAsia" w:ascii="宋体" w:hAnsi="宋体" w:eastAsia="宋体" w:cs="宋体"/>
          <w:color w:val="000000" w:themeColor="text1"/>
          <w:sz w:val="24"/>
          <w:szCs w:val="24"/>
          <w:highlight w:val="none"/>
        </w:rPr>
        <w:t xml:space="preserve">期限</w:t>
      </w:r>
      <w:r/>
    </w:p>
    <w:p>
      <w:pPr>
        <w:numPr>
          <w:ilvl w:val="0"/>
          <w:numId w:val="0"/>
        </w:numPr>
        <w:ind w:firstLine="480"/>
        <w:keepLines w:val="0"/>
        <w:keepNext w:val="0"/>
        <w:pageBreakBefore w:val="0"/>
        <w:spacing w:after="0" w:afterAutospacing="0" w:line="324" w:lineRule="auto"/>
        <w:widowControl w:val="off"/>
        <w:tabs>
          <w:tab w:val="left" w:pos="780" w:leader="none"/>
        </w:tabs>
        <w:rPr>
          <w:rFonts w:hint="eastAsia" w:ascii="宋体" w:hAnsi="宋体" w:eastAsia="宋体" w:cs="宋体"/>
          <w:color w:val="auto"/>
          <w:sz w:val="24"/>
          <w:szCs w:val="20"/>
          <w:highlight w:val="none"/>
          <w:lang w:val="en-US" w:eastAsia="zh-CN"/>
        </w:rPr>
      </w:pPr>
      <w:r>
        <w:rPr>
          <w:rFonts w:hint="eastAsia" w:ascii="宋体" w:hAnsi="宋体" w:eastAsia="宋体" w:cs="宋体"/>
          <w:color w:val="000000" w:themeColor="text1"/>
          <w:sz w:val="24"/>
          <w:szCs w:val="24"/>
          <w:highlight w:val="none"/>
        </w:rPr>
        <w:t xml:space="preserve">合同履行期限：</w:t>
      </w:r>
      <w:bookmarkStart w:id="164" w:name="_Toc528848850"/>
      <w:r>
        <w:rPr>
          <w:rFonts w:hint="eastAsia" w:ascii="宋体" w:hAnsi="宋体" w:eastAsia="宋体" w:cs="宋体"/>
          <w:color w:val="000000" w:themeColor="text1"/>
          <w:sz w:val="24"/>
          <w:szCs w:val="24"/>
          <w:highlight w:val="none"/>
        </w:rPr>
        <w:t xml:space="preserve">一年，</w:t>
      </w:r>
      <w:r>
        <w:rPr>
          <w:rFonts w:hint="eastAsia" w:ascii="宋体" w:hAnsi="宋体" w:eastAsia="宋体" w:cs="宋体"/>
          <w:color w:val="auto"/>
          <w:sz w:val="24"/>
          <w:szCs w:val="20"/>
          <w:highlight w:val="none"/>
        </w:rPr>
        <w:t xml:space="preserve">为保障项目的连续性，本项目的保险期限须与上一年度的保险止期接续，在此期间发生的保险事故责任均由中标单位承担。</w:t>
      </w:r>
      <w:r/>
    </w:p>
    <w:p>
      <w:pPr>
        <w:ind w:firstLine="482"/>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五、支付方式</w:t>
      </w:r>
      <w:r/>
    </w:p>
    <w:p>
      <w:pPr>
        <w:ind w:firstLine="482"/>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保险人根据协议出单保险人根据协议的有关内容准备投保单,开具保费发票，并将复印件递交至保险经纪公司进行审核，发现问题后及时通知保险人进行批改，审核无误后，向甲方发出保费支付通知。甲方收到投保单、发票和保费支付通知后，在10个工作日内（含）向保险人的保费专收账户一次性划付保费，保险人收到保费后的5个工作日内出具保单。</w:t>
      </w:r>
      <w:bookmarkEnd w:id="164"/>
      <w:r/>
      <w:r/>
    </w:p>
    <w:p>
      <w:pPr>
        <w:ind w:firstLine="482"/>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六、保险方案及特别约定</w:t>
      </w:r>
      <w:r/>
    </w:p>
    <w:p>
      <w:pPr>
        <w:ind w:firstLine="482"/>
        <w:keepLines w:val="0"/>
        <w:keepNext w:val="0"/>
        <w:pageBreakBefore w:val="0"/>
        <w:spacing w:line="440" w:lineRule="exact"/>
        <w:widowControl w:val="off"/>
        <w:rPr>
          <w:rFonts w:hint="eastAsia" w:ascii="宋体" w:hAnsi="宋体" w:eastAsia="宋体" w:cs="宋体"/>
          <w:sz w:val="24"/>
          <w:szCs w:val="24"/>
          <w:highlight w:val="none"/>
        </w:rPr>
      </w:pPr>
      <w:r/>
      <w:bookmarkStart w:id="165" w:name="_Toc23695"/>
      <w:r/>
      <w:bookmarkStart w:id="166" w:name="_Toc14282"/>
      <w:r/>
      <w:bookmarkStart w:id="167" w:name="_Toc26083"/>
      <w:r/>
      <w:bookmarkStart w:id="168" w:name="_Toc22041"/>
      <w:r/>
      <w:bookmarkStart w:id="169" w:name="_Toc14624"/>
      <w:r/>
      <w:bookmarkStart w:id="170" w:name="_Toc12885"/>
      <w:r>
        <w:rPr>
          <w:rFonts w:hint="eastAsia" w:ascii="宋体" w:hAnsi="宋体" w:eastAsia="宋体" w:cs="宋体"/>
          <w:sz w:val="24"/>
          <w:szCs w:val="24"/>
          <w:highlight w:val="none"/>
        </w:rPr>
        <w:t xml:space="preserve">（一）</w:t>
      </w:r>
      <w:bookmarkEnd w:id="165"/>
      <w:r>
        <w:rPr>
          <w:rFonts w:hint="eastAsia" w:ascii="宋体" w:hAnsi="宋体" w:eastAsia="宋体" w:cs="宋体"/>
          <w:sz w:val="24"/>
          <w:szCs w:val="24"/>
          <w:highlight w:val="none"/>
        </w:rPr>
        <w:t xml:space="preserve">主要保险责任</w:t>
      </w:r>
      <w:bookmarkEnd w:id="166"/>
      <w:r/>
      <w:r/>
    </w:p>
    <w:p>
      <w:pPr>
        <w:ind w:firstLine="482"/>
        <w:keepLines w:val="0"/>
        <w:keepNext w:val="0"/>
        <w:pageBreakBefore w:val="0"/>
        <w:spacing w:line="440" w:lineRule="exact"/>
        <w:widowControl w:val="off"/>
        <w:rPr>
          <w:rFonts w:hint="eastAsia" w:ascii="宋体" w:hAnsi="宋体" w:eastAsia="宋体" w:cs="宋体"/>
          <w:color w:val="000000" w:themeColor="text1"/>
          <w:sz w:val="24"/>
          <w:szCs w:val="24"/>
          <w:highlight w:val="none"/>
        </w:rPr>
      </w:pPr>
      <w:r/>
      <w:bookmarkStart w:id="171" w:name="OLE_LINK13"/>
      <w:r>
        <w:rPr>
          <w:rFonts w:hint="eastAsia" w:ascii="宋体" w:hAnsi="宋体" w:eastAsia="宋体" w:cs="宋体"/>
          <w:sz w:val="24"/>
          <w:szCs w:val="24"/>
          <w:highlight w:val="none"/>
        </w:rPr>
        <w:t xml:space="preserve">1</w:t>
      </w:r>
      <w:bookmarkEnd w:id="171"/>
      <w:r>
        <w:rPr>
          <w:rFonts w:hint="eastAsia" w:ascii="宋体" w:hAnsi="宋体" w:eastAsia="宋体" w:cs="宋体"/>
          <w:sz w:val="24"/>
          <w:szCs w:val="24"/>
          <w:highlight w:val="none"/>
        </w:rPr>
        <w:t xml:space="preserve">.被保险人因意外伤害导致身故或伤残：赔偿</w:t>
      </w:r>
      <w:r>
        <w:rPr>
          <w:rFonts w:hint="eastAsia" w:ascii="宋体" w:hAnsi="宋体" w:eastAsia="宋体" w:cs="宋体"/>
          <w:color w:val="000000" w:themeColor="text1"/>
          <w:sz w:val="24"/>
          <w:szCs w:val="24"/>
          <w:highlight w:val="none"/>
        </w:rPr>
        <w:t xml:space="preserve">限额</w:t>
      </w:r>
      <w:r>
        <w:rPr>
          <w:rFonts w:hint="eastAsia" w:ascii="宋体" w:hAnsi="宋体" w:eastAsia="宋体" w:cs="宋体"/>
          <w:b w:val="0"/>
          <w:bCs/>
          <w:color w:val="auto"/>
          <w:sz w:val="24"/>
          <w:szCs w:val="24"/>
          <w:highlight w:val="none"/>
          <w:lang w:eastAsia="zh-CN"/>
        </w:rPr>
        <w:t xml:space="preserve">不低于</w:t>
      </w:r>
      <w:r>
        <w:rPr>
          <w:rFonts w:hint="eastAsia" w:ascii="宋体" w:hAnsi="宋体" w:eastAsia="宋体" w:cs="宋体"/>
          <w:color w:val="000000" w:themeColor="text1"/>
          <w:sz w:val="24"/>
          <w:szCs w:val="24"/>
          <w:highlight w:val="none"/>
        </w:rPr>
        <w:t xml:space="preserve">10000元/人；</w:t>
      </w:r>
      <w:r/>
    </w:p>
    <w:p>
      <w:pPr>
        <w:ind w:firstLine="482"/>
        <w:keepLines w:val="0"/>
        <w:keepNext w:val="0"/>
        <w:pageBreakBefore w:val="0"/>
        <w:spacing w:line="44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2.被保险人因意外伤害医疗费用(包含门诊和住院)：赔偿限额</w:t>
      </w:r>
      <w:r>
        <w:rPr>
          <w:rFonts w:hint="eastAsia" w:ascii="宋体" w:hAnsi="宋体" w:eastAsia="宋体" w:cs="宋体"/>
          <w:b w:val="0"/>
          <w:bCs/>
          <w:color w:val="auto"/>
          <w:sz w:val="24"/>
          <w:szCs w:val="24"/>
          <w:highlight w:val="none"/>
          <w:lang w:eastAsia="zh-CN"/>
        </w:rPr>
        <w:t xml:space="preserve">不低于</w:t>
      </w:r>
      <w:r>
        <w:rPr>
          <w:rFonts w:hint="eastAsia" w:ascii="宋体" w:hAnsi="宋体" w:eastAsia="宋体" w:cs="宋体"/>
          <w:color w:val="000000" w:themeColor="text1"/>
          <w:sz w:val="24"/>
          <w:szCs w:val="24"/>
          <w:highlight w:val="none"/>
        </w:rPr>
        <w:t xml:space="preserve">2000元/人； </w:t>
      </w:r>
      <w:r/>
    </w:p>
    <w:p>
      <w:pPr>
        <w:ind w:firstLine="482"/>
        <w:keepLines w:val="0"/>
        <w:keepNext w:val="0"/>
        <w:pageBreakBefore w:val="0"/>
        <w:spacing w:line="440" w:lineRule="exact"/>
        <w:widowControl w:val="off"/>
        <w:rPr>
          <w:rFonts w:hint="eastAsia" w:ascii="宋体" w:hAnsi="宋体" w:eastAsia="宋体" w:cs="宋体"/>
          <w:color w:val="000000" w:themeColor="text1"/>
          <w:sz w:val="24"/>
          <w:szCs w:val="24"/>
          <w:highlight w:val="none"/>
        </w:rPr>
      </w:pPr>
      <w:r/>
      <w:bookmarkStart w:id="172" w:name="OLE_LINK14"/>
      <w:r>
        <w:rPr>
          <w:rFonts w:hint="eastAsia" w:ascii="宋体" w:hAnsi="宋体" w:eastAsia="宋体" w:cs="宋体"/>
          <w:color w:val="000000" w:themeColor="text1"/>
          <w:sz w:val="24"/>
          <w:szCs w:val="24"/>
          <w:highlight w:val="none"/>
        </w:rPr>
        <w:t xml:space="preserve">3</w:t>
      </w:r>
      <w:bookmarkEnd w:id="172"/>
      <w:r>
        <w:rPr>
          <w:rFonts w:hint="eastAsia" w:ascii="宋体" w:hAnsi="宋体" w:eastAsia="宋体" w:cs="宋体"/>
          <w:color w:val="000000" w:themeColor="text1"/>
          <w:sz w:val="24"/>
          <w:szCs w:val="24"/>
          <w:highlight w:val="none"/>
        </w:rPr>
        <w:t xml:space="preserve">.被保险人意外伤害住院：住院补贴</w:t>
      </w:r>
      <w:bookmarkStart w:id="173" w:name="OLE_LINK4"/>
      <w:r/>
      <w:bookmarkStart w:id="174" w:name="OLE_LINK5"/>
      <w:r>
        <w:rPr>
          <w:rFonts w:hint="eastAsia" w:ascii="宋体" w:hAnsi="宋体" w:eastAsia="宋体" w:cs="宋体"/>
          <w:b w:val="0"/>
          <w:bCs/>
          <w:color w:val="auto"/>
          <w:sz w:val="24"/>
          <w:szCs w:val="24"/>
          <w:highlight w:val="none"/>
          <w:lang w:eastAsia="zh-CN"/>
        </w:rPr>
        <w:t xml:space="preserve">不低于</w:t>
      </w:r>
      <w:r>
        <w:rPr>
          <w:rFonts w:hint="eastAsia" w:ascii="宋体" w:hAnsi="宋体" w:eastAsia="宋体" w:cs="宋体"/>
          <w:color w:val="000000" w:themeColor="text1"/>
          <w:sz w:val="24"/>
          <w:szCs w:val="24"/>
          <w:highlight w:val="none"/>
        </w:rPr>
        <w:t xml:space="preserve">45元/人·天</w:t>
      </w:r>
      <w:bookmarkEnd w:id="173"/>
      <w:r/>
      <w:bookmarkEnd w:id="174"/>
      <w:r>
        <w:rPr>
          <w:rFonts w:hint="eastAsia" w:ascii="宋体" w:hAnsi="宋体" w:eastAsia="宋体" w:cs="宋体"/>
          <w:color w:val="000000" w:themeColor="text1"/>
          <w:sz w:val="24"/>
          <w:szCs w:val="24"/>
          <w:highlight w:val="none"/>
        </w:rPr>
        <w:t xml:space="preserve">，共计60天；</w:t>
      </w:r>
      <w:r/>
    </w:p>
    <w:p>
      <w:pPr>
        <w:ind w:firstLine="482"/>
        <w:keepLines w:val="0"/>
        <w:keepNext w:val="0"/>
        <w:pageBreakBefore w:val="0"/>
        <w:spacing w:line="44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4.被保险人意外骨折住院：定额补助</w:t>
      </w:r>
      <w:r>
        <w:rPr>
          <w:rFonts w:hint="eastAsia" w:ascii="宋体" w:hAnsi="宋体" w:eastAsia="宋体" w:cs="宋体"/>
          <w:b w:val="0"/>
          <w:bCs/>
          <w:color w:val="auto"/>
          <w:sz w:val="24"/>
          <w:szCs w:val="24"/>
          <w:highlight w:val="none"/>
          <w:lang w:eastAsia="zh-CN"/>
        </w:rPr>
        <w:t xml:space="preserve">不低于</w:t>
      </w:r>
      <w:r>
        <w:rPr>
          <w:rFonts w:hint="eastAsia" w:ascii="宋体" w:hAnsi="宋体" w:eastAsia="宋体" w:cs="宋体"/>
          <w:color w:val="000000" w:themeColor="text1"/>
          <w:sz w:val="24"/>
          <w:szCs w:val="24"/>
          <w:highlight w:val="none"/>
        </w:rPr>
        <w:t xml:space="preserve">1000元/人；</w:t>
      </w:r>
      <w:r/>
    </w:p>
    <w:p>
      <w:pPr>
        <w:ind w:firstLine="482"/>
        <w:keepLines w:val="0"/>
        <w:keepNext w:val="0"/>
        <w:pageBreakBefore w:val="0"/>
        <w:spacing w:line="44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5.被保险人首次确诊重大疾病：定额补助</w:t>
      </w:r>
      <w:r>
        <w:rPr>
          <w:rFonts w:hint="eastAsia" w:ascii="宋体" w:hAnsi="宋体" w:eastAsia="宋体" w:cs="宋体"/>
          <w:b w:val="0"/>
          <w:bCs/>
          <w:color w:val="auto"/>
          <w:sz w:val="24"/>
          <w:szCs w:val="24"/>
          <w:highlight w:val="none"/>
          <w:lang w:eastAsia="zh-CN"/>
        </w:rPr>
        <w:t xml:space="preserve">不低于</w:t>
      </w:r>
      <w:r>
        <w:rPr>
          <w:rFonts w:hint="eastAsia" w:ascii="宋体" w:hAnsi="宋体" w:eastAsia="宋体" w:cs="宋体"/>
          <w:color w:val="000000" w:themeColor="text1"/>
          <w:sz w:val="24"/>
          <w:szCs w:val="24"/>
          <w:highlight w:val="none"/>
        </w:rPr>
        <w:t xml:space="preserve">1500元/人；</w:t>
      </w:r>
      <w:r/>
    </w:p>
    <w:p>
      <w:pPr>
        <w:ind w:firstLine="482"/>
        <w:keepLines w:val="0"/>
        <w:keepNext w:val="0"/>
        <w:pageBreakBefore w:val="0"/>
        <w:spacing w:line="44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6.被保险人非意外伤害导致的身故：定额补助</w:t>
      </w:r>
      <w:r>
        <w:rPr>
          <w:rFonts w:hint="eastAsia" w:ascii="宋体" w:hAnsi="宋体" w:eastAsia="宋体" w:cs="宋体"/>
          <w:b w:val="0"/>
          <w:bCs/>
          <w:color w:val="auto"/>
          <w:sz w:val="24"/>
          <w:szCs w:val="24"/>
          <w:highlight w:val="none"/>
          <w:lang w:eastAsia="zh-CN"/>
        </w:rPr>
        <w:t xml:space="preserve">不低于</w:t>
      </w:r>
      <w:r>
        <w:rPr>
          <w:rFonts w:hint="eastAsia" w:ascii="宋体" w:hAnsi="宋体" w:eastAsia="宋体" w:cs="宋体"/>
          <w:color w:val="000000" w:themeColor="text1"/>
          <w:sz w:val="24"/>
          <w:szCs w:val="24"/>
          <w:highlight w:val="none"/>
        </w:rPr>
        <w:t xml:space="preserve">450元/人。</w:t>
      </w:r>
      <w:r/>
    </w:p>
    <w:p>
      <w:pPr>
        <w:keepLines w:val="0"/>
        <w:keepNext w:val="0"/>
        <w:pageBreakBefore w:val="0"/>
        <w:spacing w:line="440" w:lineRule="exact"/>
        <w:widowControl w:val="off"/>
        <w:rPr>
          <w:rFonts w:hint="eastAsia" w:ascii="宋体" w:hAnsi="宋体" w:eastAsia="宋体" w:cs="宋体"/>
          <w:b/>
          <w:bCs/>
          <w:color w:val="000000" w:themeColor="text1"/>
          <w:sz w:val="24"/>
          <w:szCs w:val="24"/>
          <w:highlight w:val="none"/>
          <w:lang w:eastAsia="zh-CN"/>
        </w:rPr>
      </w:pPr>
      <w:r>
        <w:rPr>
          <w:rFonts w:hint="eastAsia" w:ascii="宋体" w:hAnsi="宋体" w:eastAsia="宋体" w:cs="宋体"/>
          <w:b/>
          <w:bCs/>
          <w:color w:val="000000" w:themeColor="text1"/>
          <w:sz w:val="24"/>
          <w:szCs w:val="24"/>
          <w:highlight w:val="none"/>
          <w:lang w:val="en-US" w:eastAsia="zh-CN"/>
        </w:rPr>
        <w:t xml:space="preserve">注：</w:t>
      </w:r>
      <w:r>
        <w:rPr>
          <w:rFonts w:hint="eastAsia" w:ascii="宋体" w:hAnsi="宋体" w:eastAsia="宋体" w:cs="宋体"/>
          <w:b/>
          <w:bCs/>
          <w:color w:val="000000" w:themeColor="text1"/>
          <w:sz w:val="24"/>
          <w:szCs w:val="24"/>
          <w:highlight w:val="none"/>
        </w:rPr>
        <w:t xml:space="preserve">保险责任限额不得低于以上赔偿限额对应项，低于</w:t>
      </w:r>
      <w:r>
        <w:rPr>
          <w:rFonts w:hint="eastAsia" w:ascii="宋体" w:hAnsi="宋体" w:eastAsia="宋体" w:cs="宋体"/>
          <w:b/>
          <w:bCs/>
          <w:color w:val="000000" w:themeColor="text1"/>
          <w:sz w:val="24"/>
          <w:szCs w:val="24"/>
          <w:highlight w:val="none"/>
          <w:lang w:val="en-US" w:eastAsia="zh-CN"/>
        </w:rPr>
        <w:t xml:space="preserve">赔付限额</w:t>
      </w:r>
      <w:r>
        <w:rPr>
          <w:rFonts w:hint="eastAsia" w:ascii="宋体" w:hAnsi="宋体" w:eastAsia="宋体" w:cs="宋体"/>
          <w:b/>
          <w:bCs/>
          <w:color w:val="000000" w:themeColor="text1"/>
          <w:sz w:val="24"/>
          <w:szCs w:val="24"/>
          <w:highlight w:val="none"/>
        </w:rPr>
        <w:t xml:space="preserve">作零分处理，实际以最终中标</w:t>
      </w:r>
      <w:r>
        <w:rPr>
          <w:rFonts w:hint="eastAsia" w:ascii="宋体" w:hAnsi="宋体" w:eastAsia="宋体" w:cs="宋体"/>
          <w:b/>
          <w:bCs/>
          <w:color w:val="000000" w:themeColor="text1"/>
          <w:sz w:val="24"/>
          <w:szCs w:val="24"/>
          <w:highlight w:val="none"/>
          <w:lang w:val="en-US" w:eastAsia="zh-CN"/>
        </w:rPr>
        <w:t xml:space="preserve">赔付限额</w:t>
      </w:r>
      <w:r>
        <w:rPr>
          <w:rFonts w:hint="eastAsia" w:ascii="宋体" w:hAnsi="宋体" w:eastAsia="宋体" w:cs="宋体"/>
          <w:b/>
          <w:bCs/>
          <w:color w:val="000000" w:themeColor="text1"/>
          <w:sz w:val="24"/>
          <w:szCs w:val="24"/>
          <w:highlight w:val="none"/>
        </w:rPr>
        <w:t xml:space="preserve">为准</w:t>
      </w:r>
      <w:r>
        <w:rPr>
          <w:rFonts w:hint="eastAsia" w:ascii="宋体" w:hAnsi="宋体" w:eastAsia="宋体" w:cs="宋体"/>
          <w:b/>
          <w:bCs/>
          <w:color w:val="000000" w:themeColor="text1"/>
          <w:sz w:val="24"/>
          <w:szCs w:val="24"/>
          <w:highlight w:val="none"/>
          <w:lang w:eastAsia="zh-CN"/>
        </w:rPr>
        <w:t xml:space="preserve">。</w:t>
      </w:r>
      <w:r/>
    </w:p>
    <w:p>
      <w:pPr>
        <w:keepLines w:val="0"/>
        <w:keepNext w:val="0"/>
        <w:pageBreakBefore w:val="0"/>
        <w:spacing w:line="440" w:lineRule="exact"/>
        <w:widowControl w:val="off"/>
        <w:rPr>
          <w:rFonts w:hint="eastAsia" w:ascii="宋体" w:hAnsi="宋体" w:eastAsia="宋体" w:cs="宋体"/>
          <w:sz w:val="24"/>
          <w:szCs w:val="24"/>
          <w:highlight w:val="none"/>
        </w:rPr>
      </w:pPr>
      <w:r>
        <w:rPr>
          <w:rFonts w:hint="eastAsia"/>
          <w:lang w:val="en-US" w:eastAsia="zh-CN"/>
        </w:rPr>
        <w:t xml:space="preserve">          </w:t>
      </w:r>
      <w:r>
        <w:rPr>
          <w:rFonts w:hint="eastAsia" w:ascii="宋体" w:hAnsi="宋体" w:eastAsia="宋体" w:cs="宋体"/>
          <w:sz w:val="24"/>
          <w:szCs w:val="24"/>
          <w:highlight w:val="none"/>
        </w:rPr>
        <w:t xml:space="preserve">（二）免赔额：无</w:t>
      </w:r>
      <w:r/>
    </w:p>
    <w:p>
      <w:pPr>
        <w:ind w:firstLine="482"/>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（三）特别约定</w:t>
      </w:r>
      <w:bookmarkEnd w:id="167"/>
      <w:r/>
      <w:bookmarkEnd w:id="168"/>
      <w:r/>
      <w:bookmarkEnd w:id="169"/>
      <w:r/>
      <w:bookmarkEnd w:id="170"/>
      <w:r/>
      <w:r/>
    </w:p>
    <w:p>
      <w:pPr>
        <w:ind w:firstLine="482"/>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1.本保险无等待期，被保险人在保险生效后发生保险责任范围内的事故，保险人按合同约定给予赔付。</w:t>
      </w:r>
      <w:r/>
    </w:p>
    <w:p>
      <w:pPr>
        <w:ind w:firstLine="482"/>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2.承保人在保险期限内根据盐都区民政局相关要求进行保险宣传及培训、宣传资料的印制等。</w:t>
      </w:r>
      <w:r/>
    </w:p>
    <w:p>
      <w:pPr>
        <w:ind w:firstLine="482"/>
        <w:keepLines w:val="0"/>
        <w:keepNext w:val="0"/>
        <w:pageBreakBefore w:val="0"/>
        <w:spacing w:line="44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3.关于死亡、伤残、医疗费用等原始凭证复印件的认可</w:t>
      </w:r>
      <w:r>
        <w:rPr>
          <w:rFonts w:hint="eastAsia" w:ascii="宋体" w:hAnsi="宋体" w:eastAsia="宋体" w:cs="宋体"/>
          <w:sz w:val="24"/>
          <w:szCs w:val="24"/>
          <w:highlight w:val="none"/>
          <w:lang w:eastAsia="zh-CN"/>
        </w:rPr>
        <w:t xml:space="preserve">。</w:t>
      </w:r>
      <w:r/>
    </w:p>
    <w:p>
      <w:pPr>
        <w:ind w:firstLine="482"/>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保险人同意：死亡、伤残、医疗费用等原始凭证在社会医疗保险机构处理赔偿时已经留档不能分割的，该原始凭证复印件由已赔偿单位盖章，并提供报销凭证，可用于本项目理赔时的依据凭证。</w:t>
      </w:r>
      <w:r/>
    </w:p>
    <w:p>
      <w:pPr>
        <w:ind w:firstLine="482"/>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医疗费用：未参加社会医疗保险人员或其他商业保险的医疗费用赔偿，在医疗费用赔偿限额内据实赔付，无医保内、外限制；参加社会医疗保险或其他商业保险人员的医疗费用赔偿，在医疗费用赔偿限额内按被保险人医疗费用个人实付部分据实赔付，无医保内、外限制；医疗费用包含门诊费用以及住院费用。</w:t>
      </w:r>
      <w:r/>
    </w:p>
    <w:p>
      <w:pPr>
        <w:ind w:firstLine="482"/>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5.被保险人需要到正规的医疗机构或保险人认可的医疗机构治疗，包括乡镇及以上医疗机构（急诊不受限制）。</w:t>
      </w:r>
      <w:r/>
    </w:p>
    <w:p>
      <w:pPr>
        <w:ind w:firstLine="482"/>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6.伤残保险责任</w:t>
      </w:r>
      <w:r/>
    </w:p>
    <w:p>
      <w:pPr>
        <w:ind w:firstLine="482"/>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在保险期间内被保险人遭受意外伤害导致伤残时，按照中国保险行业协会发布的人身保险伤残程度评定与保险金给付比例标准给予伤残保险金：</w:t>
      </w:r>
      <w:r/>
    </w:p>
    <w:p>
      <w:pPr>
        <w:ind w:firstLine="482"/>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（1）被保险人因同一意外伤害造成两处或两处以上伤残时，保险人根据《评定标准》规定的多处伤残评定原则给付残疾保险金。</w:t>
      </w:r>
      <w:r/>
    </w:p>
    <w:p>
      <w:pPr>
        <w:ind w:firstLine="482"/>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（2）被保险人如在本次意外伤害之前已有残疾，保险人按合并后的残疾程度在《评定标准》中所对应伤残等级的给付比例扣除原有残疾程度在《评定标准》中所对应伤残等级的给付比例，给付残疾保险金。</w:t>
      </w:r>
      <w:r/>
    </w:p>
    <w:p>
      <w:pPr>
        <w:ind w:firstLine="482"/>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7.在保险期间内被保险人因动物抓（咬）伤产生的医疗费用须按主责给予赔付。</w:t>
      </w:r>
      <w:r/>
    </w:p>
    <w:p>
      <w:pPr>
        <w:ind w:firstLine="482"/>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8.在保险期间内被保险人意外受伤导致骨折，因治疗需要二次手术取钢板的费用须按主责给予赔付，不得以费用不在保险期间内为由拒绝赔付。</w:t>
      </w:r>
      <w:r/>
    </w:p>
    <w:p>
      <w:pPr>
        <w:ind w:firstLine="482"/>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9.在保险期间内被保险人意外受伤出险后，从出险日开始因该意外导致的在一年内产生的医疗费用予以赔付。</w:t>
      </w:r>
      <w:r/>
    </w:p>
    <w:p>
      <w:pPr>
        <w:ind w:firstLine="482"/>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10.被保险人因交通事故导致身故须按主责给予赔付。</w:t>
      </w:r>
      <w:r/>
    </w:p>
    <w:p>
      <w:pPr>
        <w:ind w:firstLine="482"/>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11.被保险人因交通事故产生的医疗费用，由事故责任方先行赔付后，剩余个人实付医疗费用须按主责给予赔付。</w:t>
      </w:r>
      <w:r/>
    </w:p>
    <w:p>
      <w:pPr>
        <w:ind w:firstLine="482"/>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12.被保险人以民政局认定为准，保险人不得以被保险人的精神和行为障碍导致的意外伤害为由拒绝赔付。</w:t>
      </w:r>
      <w:r/>
    </w:p>
    <w:p>
      <w:pPr>
        <w:ind w:firstLine="482"/>
        <w:keepLines w:val="0"/>
        <w:keepNext w:val="0"/>
        <w:pageBreakBefore w:val="0"/>
        <w:spacing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13.</w:t>
      </w:r>
      <w:r>
        <w:rPr>
          <w:rFonts w:hint="eastAsia" w:ascii="宋体" w:hAnsi="宋体" w:eastAsia="宋体" w:cs="宋体"/>
          <w:sz w:val="24"/>
          <w:szCs w:val="24"/>
          <w:highlight w:val="none"/>
          <w:lang w:eastAsia="zh-CN"/>
        </w:rPr>
        <w:t xml:space="preserve">保期内新增符合条件人员自动纳入保障范围，不再另行加收保费，</w:t>
      </w:r>
      <w:r>
        <w:rPr>
          <w:rFonts w:hint="eastAsia" w:ascii="宋体" w:hAnsi="宋体" w:eastAsia="宋体" w:cs="宋体"/>
          <w:sz w:val="24"/>
          <w:szCs w:val="24"/>
          <w:highlight w:val="none"/>
          <w:lang w:val="en-US" w:eastAsia="zh-CN"/>
        </w:rPr>
        <w:t xml:space="preserve">新增人员保期起止时间按以下规则执行：</w:t>
      </w:r>
      <w:r/>
    </w:p>
    <w:p>
      <w:pPr>
        <w:ind w:firstLine="482"/>
        <w:keepLines w:val="0"/>
        <w:keepNext w:val="0"/>
        <w:pageBreakBefore w:val="0"/>
        <w:spacing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（1）保险期间内新增认定的60周岁及以上的低保、特困供养对象，保障期间自享受最低生活保障待遇或特困供养待遇当月1日起至2026年12月31日止；</w:t>
      </w:r>
      <w:r/>
    </w:p>
    <w:p>
      <w:pPr>
        <w:ind w:firstLine="482"/>
        <w:keepLines w:val="0"/>
        <w:keepNext w:val="0"/>
        <w:pageBreakBefore w:val="0"/>
        <w:spacing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（2）保险期间内新增80周岁及以上的老年人，</w:t>
      </w:r>
      <w:r>
        <w:rPr>
          <w:rFonts w:hint="eastAsia" w:ascii="宋体" w:hAnsi="宋体" w:eastAsia="宋体" w:cs="宋体"/>
          <w:sz w:val="24"/>
          <w:szCs w:val="24"/>
          <w:highlight w:val="none"/>
        </w:rPr>
        <w:t xml:space="preserve">保障期间自年满80周岁当日起至2026年12月31日止。</w:t>
      </w:r>
      <w:r/>
    </w:p>
    <w:p>
      <w:pPr>
        <w:ind w:firstLine="482"/>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14</w:t>
      </w:r>
      <w:r>
        <w:rPr>
          <w:rFonts w:hint="eastAsia" w:ascii="宋体" w:hAnsi="宋体" w:eastAsia="宋体" w:cs="宋体"/>
          <w:sz w:val="24"/>
          <w:szCs w:val="24"/>
          <w:highlight w:val="none"/>
        </w:rPr>
        <w:t xml:space="preserve">.本保险所承保病种为54种重大疾病，具体病种如下：</w:t>
      </w:r>
      <w:r/>
    </w:p>
    <w:p>
      <w:pPr>
        <w:ind w:firstLine="482"/>
        <w:keepLines w:val="0"/>
        <w:keepNext w:val="0"/>
        <w:pageBreakBefore w:val="0"/>
        <w:spacing w:line="44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sz w:val="24"/>
          <w:szCs w:val="24"/>
          <w:highlight w:val="none"/>
        </w:rPr>
        <w:t xml:space="preserve">恶性肿瘤、急性心肌梗塞（死）、脑梗塞（死）、脑溢血、冠状动脉搭桥术（或称冠状动脉旁路移植术）、多个肢体缺失、双耳失聪、双目失明、运动神经元病、重度烧伤、心脏瓣膜手术、主动脉手术、严重类风湿性关节炎、终末期肺病、深度昏迷、坏死性筋膜炎、心肌病、溃疡性结肠炎、终末期肾病（或称慢性肾功能衰竭尿毒症期）、先天性心脏病、耐多药肺结核、重性精神疾病、血</w:t>
      </w:r>
      <w:r>
        <w:rPr>
          <w:rFonts w:hint="eastAsia" w:ascii="宋体" w:hAnsi="宋体" w:eastAsia="宋体" w:cs="宋体"/>
          <w:sz w:val="24"/>
          <w:szCs w:val="24"/>
          <w:highlight w:val="none"/>
        </w:rPr>
        <w:t xml:space="preserve">友病、甲亢、唇裂腭裂、1型糖尿病、艾滋病机会性感染、白血病、脑中风后遗症、重大器官移植术或造血干细胞移植术、原发性肺动脉高压、急性或亚急性重症肝炎、良性脑肿瘤、慢性肝功能衰竭失代偿期、脑炎后遗症或脑膜炎后遗症、阿尔茨海默病、帕金森病、重症肌无力、再生障碍性贫血、感染性心内膜炎、系统性红斑狼疮、肾髓质囊性病、冠心病、慢性呼吸功能衰竭、埃博拉病毒感染、脊髓灰质炎、克-雅氏病（CJD 人类疯牛病）、肺源性心脏病、夹层主动脉瘤、嗜铬细胞瘤、肺淋巴管肌瘤病、原发性骨髓纤维化、慢性缩窄性心包炎、溶血性尿毒综合征、克罗恩</w:t>
      </w:r>
      <w:r>
        <w:rPr>
          <w:rFonts w:hint="eastAsia" w:ascii="宋体" w:hAnsi="宋体" w:eastAsia="宋体" w:cs="宋体"/>
          <w:color w:val="000000" w:themeColor="text1"/>
          <w:sz w:val="24"/>
          <w:szCs w:val="24"/>
          <w:highlight w:val="none"/>
        </w:rPr>
        <w:t xml:space="preserve">病。</w:t>
      </w:r>
      <w:r/>
    </w:p>
    <w:p>
      <w:pPr>
        <w:ind w:firstLine="482"/>
        <w:keepLines w:val="0"/>
        <w:keepNext w:val="0"/>
        <w:pageBreakBefore w:val="0"/>
        <w:spacing w:line="440" w:lineRule="exact"/>
        <w:widowControl w:val="off"/>
        <w:rPr>
          <w:rFonts w:hint="eastAsia" w:ascii="宋体" w:hAnsi="宋体" w:eastAsia="宋体" w:cs="宋体"/>
          <w:color w:val="000000" w:themeColor="text1"/>
          <w:sz w:val="24"/>
          <w:szCs w:val="24"/>
          <w:highlight w:val="none"/>
        </w:rPr>
      </w:pPr>
      <w:r/>
      <w:bookmarkStart w:id="175" w:name="_Toc528848851"/>
      <w:r>
        <w:rPr>
          <w:rFonts w:hint="eastAsia" w:ascii="宋体" w:hAnsi="宋体" w:eastAsia="宋体" w:cs="宋体"/>
          <w:color w:val="000000" w:themeColor="text1"/>
          <w:sz w:val="24"/>
          <w:szCs w:val="24"/>
          <w:highlight w:val="none"/>
        </w:rPr>
        <w:t xml:space="preserve">七、服务方案</w:t>
      </w:r>
      <w:bookmarkEnd w:id="175"/>
      <w:r/>
      <w:r/>
    </w:p>
    <w:p>
      <w:pPr>
        <w:ind w:firstLine="480"/>
        <w:keepLines w:val="0"/>
        <w:keepNext w:val="0"/>
        <w:pageBreakBefore w:val="0"/>
        <w:spacing w:line="44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为使被保险人获得完善的保险服务，中标人同意以下各项补充约定并将其视为未来保险合同的一部分，由保险双方共同遵守。</w:t>
      </w:r>
      <w:r/>
    </w:p>
    <w:p>
      <w:pPr>
        <w:ind w:firstLine="480"/>
        <w:keepLines w:val="0"/>
        <w:keepNext w:val="0"/>
        <w:pageBreakBefore w:val="0"/>
        <w:spacing w:line="44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1、项目负责人</w:t>
      </w:r>
      <w:r/>
    </w:p>
    <w:p>
      <w:pPr>
        <w:ind w:firstLine="480"/>
        <w:keepLines w:val="0"/>
        <w:keepNext w:val="0"/>
        <w:pageBreakBefore w:val="0"/>
        <w:spacing w:line="44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bCs/>
          <w:color w:val="000000"/>
          <w:sz w:val="24"/>
          <w:szCs w:val="24"/>
          <w:highlight w:val="none"/>
        </w:rPr>
        <w:t xml:space="preserve">投标人须在投标文件中提供项目负责人任命函,以处理一切与本项目有关的事务,并在任命函中明确：服务期间如变更项目负责人，将出具新任项目负责人的任命函，在此之前一切有关本项目的工作仍与上任项目负责人联系。（见格式）</w:t>
      </w:r>
      <w:r/>
    </w:p>
    <w:p>
      <w:pPr>
        <w:ind w:firstLine="482"/>
        <w:keepLines w:val="0"/>
        <w:keepNext w:val="0"/>
        <w:pageBreakBefore w:val="0"/>
        <w:spacing w:line="44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.承保服务工作细致、明确。</w:t>
      </w:r>
      <w:r/>
    </w:p>
    <w:p>
      <w:pPr>
        <w:ind w:firstLine="482"/>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乙方在中标后，中标供应商可依托自身现有合法合规营业分支机构、线下服务站点开展属地服务。针对未</w:t>
      </w:r>
      <w:r>
        <w:rPr>
          <w:rFonts w:hint="eastAsia" w:ascii="宋体" w:hAnsi="宋体" w:cs="宋体"/>
          <w:color w:val="auto"/>
          <w:sz w:val="24"/>
          <w:szCs w:val="24"/>
          <w:highlight w:val="none"/>
          <w:lang w:val="en-US" w:eastAsia="zh-CN"/>
        </w:rPr>
        <w:t xml:space="preserve">在乡镇</w:t>
      </w:r>
      <w:r>
        <w:rPr>
          <w:rFonts w:hint="eastAsia" w:ascii="宋体" w:hAnsi="宋体" w:eastAsia="宋体" w:cs="宋体"/>
          <w:color w:val="auto"/>
          <w:sz w:val="24"/>
          <w:szCs w:val="24"/>
          <w:highlight w:val="none"/>
          <w:lang w:val="en-US" w:eastAsia="zh-CN"/>
        </w:rPr>
        <w:t xml:space="preserve">布设自有服务机构的中标供应商，中标供应商无需增设金融营业分支机构，须在中标结果生效之日起30日内，在盐都区14个乡镇(街道)设立便民联络服务对接点，落实专人驻点负责理赔材料收集等线下辅助服务。各服务点工作人员均须参加过安康关爱保险的相关培训，</w:t>
      </w:r>
      <w:r>
        <w:rPr>
          <w:rFonts w:hint="eastAsia" w:ascii="宋体" w:hAnsi="宋体" w:cs="宋体"/>
          <w:color w:val="auto"/>
          <w:sz w:val="24"/>
          <w:szCs w:val="24"/>
          <w:highlight w:val="none"/>
          <w:lang w:val="en-US" w:eastAsia="zh-CN"/>
        </w:rPr>
        <w:t xml:space="preserve">并</w:t>
      </w:r>
      <w:r>
        <w:rPr>
          <w:rFonts w:ascii="宋体" w:hAnsi="宋体" w:eastAsia="宋体" w:cs="宋体"/>
          <w:color w:val="auto"/>
          <w:sz w:val="24"/>
          <w:szCs w:val="24"/>
          <w:highlight w:val="none"/>
        </w:rPr>
        <w:t xml:space="preserve">按采购人要求报送受理情况登记表</w:t>
      </w:r>
      <w:r>
        <w:rPr>
          <w:rFonts w:hint="eastAsia" w:ascii="宋体" w:hAnsi="宋体" w:eastAsia="宋体" w:cs="宋体"/>
          <w:color w:val="auto"/>
          <w:sz w:val="24"/>
          <w:szCs w:val="24"/>
          <w:highlight w:val="none"/>
          <w:lang w:val="en-US" w:eastAsia="zh-CN"/>
        </w:rPr>
        <w:t xml:space="preserve">。</w:t>
      </w:r>
      <w:r/>
    </w:p>
    <w:p>
      <w:pPr>
        <w:ind w:firstLine="480"/>
        <w:keepLines w:val="0"/>
        <w:keepNext w:val="0"/>
        <w:pageBreakBefore w:val="0"/>
        <w:spacing w:line="44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.建立</w:t>
      </w:r>
      <w:r>
        <w:rPr>
          <w:rFonts w:hint="eastAsia" w:ascii="宋体" w:hAnsi="宋体" w:eastAsia="宋体" w:cs="宋体"/>
          <w:color w:val="000000" w:themeColor="text1"/>
          <w:sz w:val="24"/>
          <w:szCs w:val="24"/>
          <w:highlight w:val="none"/>
        </w:rPr>
        <w:t xml:space="preserve">24小时服务热线，明确赶赴事故现场时效、理赔程序、具体赔款时限清楚。</w:t>
      </w:r>
      <w:r/>
    </w:p>
    <w:p>
      <w:pPr>
        <w:ind w:firstLine="482"/>
        <w:keepLines w:val="0"/>
        <w:keepNext w:val="0"/>
        <w:pageBreakBefore w:val="0"/>
        <w:spacing w:line="44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.承保人按月汇总承保及理赔数据，</w:t>
      </w:r>
      <w:r>
        <w:rPr>
          <w:rFonts w:hint="eastAsia" w:ascii="宋体" w:hAnsi="宋体" w:eastAsia="宋体" w:cs="宋体"/>
          <w:color w:val="auto"/>
          <w:sz w:val="24"/>
          <w:szCs w:val="24"/>
          <w:highlight w:val="none"/>
          <w:lang w:val="en-US" w:eastAsia="zh-CN"/>
        </w:rPr>
        <w:t xml:space="preserve">于次月5日前</w:t>
      </w:r>
      <w:r>
        <w:rPr>
          <w:rFonts w:hint="eastAsia" w:ascii="宋体" w:hAnsi="宋体" w:cs="宋体"/>
          <w:color w:val="auto"/>
          <w:sz w:val="24"/>
          <w:szCs w:val="24"/>
          <w:highlight w:val="none"/>
          <w:lang w:val="en-US" w:eastAsia="zh-CN"/>
        </w:rPr>
        <w:t xml:space="preserve">根据采购人要求</w:t>
      </w:r>
      <w:r>
        <w:rPr>
          <w:rFonts w:hint="eastAsia" w:ascii="宋体" w:hAnsi="宋体" w:eastAsia="宋体" w:cs="宋体"/>
          <w:color w:val="auto"/>
          <w:sz w:val="24"/>
          <w:szCs w:val="24"/>
          <w:highlight w:val="none"/>
          <w:lang w:val="en-US" w:eastAsia="zh-CN"/>
        </w:rPr>
        <w:t xml:space="preserve">递交相关承保理赔数据</w:t>
      </w:r>
      <w:r>
        <w:rPr>
          <w:rFonts w:hint="eastAsia" w:ascii="宋体" w:hAnsi="宋体" w:eastAsia="宋体" w:cs="宋体"/>
          <w:color w:val="000000" w:themeColor="text1"/>
          <w:sz w:val="24"/>
          <w:szCs w:val="24"/>
          <w:highlight w:val="none"/>
        </w:rPr>
        <w:t xml:space="preserve">，承保人必须确保数据的及时性、完整性、真实性、准确性、有效性等，且已列出的理赔数据必备要素缺一不可。理赔数据必备要素（包括不限于）：报案时间、出险人、身份证号、身份类别、出险原因、出险时间、出险地址、出险经过、联系方式、赔付类型、赔付金额、赔付时间。</w:t>
      </w:r>
      <w:r/>
    </w:p>
    <w:p>
      <w:pPr>
        <w:ind w:firstLine="482"/>
        <w:keepLines w:val="0"/>
        <w:keepNext w:val="0"/>
        <w:pageBreakBefore w:val="0"/>
        <w:spacing w:line="44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rPr>
        <w:t xml:space="preserve">.承保人在保险期限内按要求实施项目相关活动，包括但不限于风险防范、宣传及培训、宣传资料的印制等。</w:t>
      </w:r>
      <w:r/>
    </w:p>
    <w:p>
      <w:pPr>
        <w:ind w:firstLine="482"/>
        <w:keepLines w:val="0"/>
        <w:keepNext w:val="0"/>
        <w:pageBreakBefore w:val="0"/>
        <w:spacing w:line="44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7</w:t>
      </w:r>
      <w:r>
        <w:rPr>
          <w:rFonts w:hint="eastAsia" w:ascii="宋体" w:hAnsi="宋体" w:eastAsia="宋体" w:cs="宋体"/>
          <w:color w:val="000000" w:themeColor="text1"/>
          <w:sz w:val="24"/>
          <w:szCs w:val="24"/>
          <w:highlight w:val="none"/>
        </w:rPr>
        <w:t xml:space="preserve">.赔偿处理</w:t>
      </w:r>
      <w:r/>
    </w:p>
    <w:p>
      <w:pPr>
        <w:ind w:firstLine="482"/>
        <w:keepLines w:val="0"/>
        <w:keepNext w:val="0"/>
        <w:pageBreakBefore w:val="0"/>
        <w:spacing w:line="440" w:lineRule="exact"/>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（1）基本原则：保险人不得以任何理由推卸、拖延和拒绝被保险人索赔要求，除非有合理和足够的证据证明，否则其行为构成违约并须承担违约责任；</w:t>
      </w:r>
      <w:r/>
    </w:p>
    <w:p>
      <w:pPr>
        <w:ind w:firstLine="482"/>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（2）一旦接到被保险人通知，保险人代表应尽早赶赴事故现场开始初步调查并提出止损建议，被保险人应予以配合；</w:t>
      </w:r>
      <w:r/>
    </w:p>
    <w:p>
      <w:pPr>
        <w:ind w:firstLine="482"/>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（3）被保险人应尽可能为保险人、公估人调查和取证工作保留事故现场；对确因运营需要而无法留待保险人/公估人查勘的事故现场，被保险人应尽可能留下照片、录像、文字记录供保险人审核之用；</w:t>
      </w:r>
      <w:r/>
    </w:p>
    <w:p>
      <w:pPr>
        <w:ind w:firstLine="482"/>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（4）涉及有责任的第三方事故时，被保险人不能在获得保险人书面同意以前放弃向其追索的权利；</w:t>
      </w:r>
      <w:r/>
    </w:p>
    <w:p>
      <w:pPr>
        <w:ind w:firstLine="482"/>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（5）对于虽经被保险人/经纪人努力仍无法完成的证据/证明材料提交工作，保险人须予以帮助并不得以此为由推卸、拖延和拒绝履行合同责任；</w:t>
      </w:r>
      <w:r/>
    </w:p>
    <w:p>
      <w:pPr>
        <w:ind w:firstLine="482"/>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（6）保险人收集齐理赔材料后，应在10个工作日内完成赔付工作；</w:t>
      </w:r>
      <w:r/>
    </w:p>
    <w:p>
      <w:pPr>
        <w:ind w:firstLine="482"/>
        <w:keepLines w:val="0"/>
        <w:keepNext w:val="0"/>
        <w:pageBreakBefore w:val="0"/>
        <w:spacing w:line="440" w:lineRule="exact"/>
        <w:widowControl w:val="off"/>
        <w:rPr>
          <w:highlight w:val="none"/>
        </w:rPr>
      </w:pPr>
      <w:r>
        <w:rPr>
          <w:rFonts w:hint="eastAsia" w:ascii="宋体" w:hAnsi="宋体" w:eastAsia="宋体" w:cs="宋体"/>
          <w:sz w:val="24"/>
          <w:szCs w:val="24"/>
          <w:highlight w:val="none"/>
        </w:rPr>
        <w:t xml:space="preserve">（7）对于已受理报案但拒绝赔付的案件须出具拒赔通知书，</w:t>
      </w:r>
      <w:r>
        <w:rPr>
          <w:rFonts w:hint="eastAsia" w:ascii="宋体" w:hAnsi="宋体" w:eastAsia="宋体" w:cs="宋体"/>
          <w:sz w:val="24"/>
          <w:szCs w:val="24"/>
          <w:highlight w:val="none"/>
          <w:lang w:val="en-US" w:eastAsia="zh-CN"/>
        </w:rPr>
        <w:t xml:space="preserve">并于次月5日前按本项目采购人要求递交未赔付人员明细</w:t>
      </w:r>
      <w:r>
        <w:rPr>
          <w:rFonts w:hint="eastAsia" w:ascii="宋体" w:hAnsi="宋体" w:eastAsia="宋体" w:cs="宋体"/>
          <w:sz w:val="24"/>
          <w:szCs w:val="24"/>
          <w:highlight w:val="none"/>
        </w:rPr>
        <w:t xml:space="preserve">。</w:t>
      </w:r>
      <w:r/>
    </w:p>
    <w:p>
      <w:pPr>
        <w:ind w:firstLine="482"/>
        <w:keepLines w:val="0"/>
        <w:keepNext w:val="0"/>
        <w:pageBreakBefore w:val="0"/>
        <w:spacing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8.项目监督</w:t>
      </w:r>
      <w:r/>
    </w:p>
    <w:p>
      <w:pPr>
        <w:ind w:firstLine="482"/>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采购人将联合保险经纪公司对中标单位</w:t>
      </w:r>
      <w:r>
        <w:rPr>
          <w:rFonts w:hint="eastAsia" w:ascii="宋体" w:hAnsi="宋体" w:eastAsia="宋体" w:cs="宋体"/>
          <w:sz w:val="24"/>
          <w:szCs w:val="24"/>
          <w:highlight w:val="none"/>
          <w:lang w:val="en-US" w:eastAsia="zh-CN"/>
        </w:rPr>
        <w:t xml:space="preserve">履约</w:t>
      </w:r>
      <w:r>
        <w:rPr>
          <w:rFonts w:hint="eastAsia" w:ascii="宋体" w:hAnsi="宋体" w:eastAsia="宋体" w:cs="宋体"/>
          <w:sz w:val="24"/>
          <w:szCs w:val="24"/>
          <w:highlight w:val="none"/>
        </w:rPr>
        <w:t xml:space="preserve">情况进行</w:t>
      </w:r>
      <w:r>
        <w:rPr>
          <w:rFonts w:hint="eastAsia" w:ascii="宋体" w:hAnsi="宋体" w:eastAsia="宋体" w:cs="宋体"/>
          <w:sz w:val="24"/>
          <w:szCs w:val="24"/>
          <w:highlight w:val="none"/>
          <w:lang w:val="en-US" w:eastAsia="zh-CN"/>
        </w:rPr>
        <w:t xml:space="preserve">监督</w:t>
      </w:r>
      <w:r>
        <w:rPr>
          <w:rFonts w:hint="eastAsia" w:ascii="宋体" w:hAnsi="宋体" w:eastAsia="宋体" w:cs="宋体"/>
          <w:sz w:val="24"/>
          <w:szCs w:val="24"/>
          <w:highlight w:val="none"/>
        </w:rPr>
        <w:t xml:space="preserve">。</w:t>
      </w:r>
      <w:r/>
    </w:p>
    <w:p>
      <w:pPr>
        <w:ind w:firstLine="482"/>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rPr>
        <w:t xml:space="preserve">.关于保险合同</w:t>
      </w:r>
      <w:r/>
    </w:p>
    <w:p>
      <w:pPr>
        <w:ind w:firstLine="482"/>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采购文件与保险单、今后可能产生的批单、书面询问/答疑和双方往来函电等共同构成保险合同；构成保险合同的所有文件被认为是一个整体，相互说明、互为补充、如条文含义不明确时，按保险法有关规定办理，当文件间相互矛盾时，以本采购文件及最终协议为准；</w:t>
      </w:r>
      <w:r/>
    </w:p>
    <w:p>
      <w:pPr>
        <w:ind w:firstLine="482"/>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中标人在其作为保险人对保险条款进行解释时，只是合同一方的理解，对争议或歧义的裁决应按保险法规定做出有利于被保险人的解释，若仍有争议则以法院裁决为准；但本条约定并不排斥双方平等协商解决争议的原则。</w:t>
      </w:r>
      <w:r/>
    </w:p>
    <w:p>
      <w:pPr>
        <w:ind w:firstLine="482"/>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10.</w:t>
      </w:r>
      <w:r>
        <w:rPr>
          <w:rFonts w:hint="eastAsia" w:ascii="宋体" w:hAnsi="宋体" w:eastAsia="宋体" w:cs="宋体"/>
          <w:sz w:val="24"/>
          <w:szCs w:val="24"/>
          <w:highlight w:val="none"/>
        </w:rPr>
        <w:t xml:space="preserve">本次采购活动依照中华人民共和国相关法律法规进行。</w:t>
      </w:r>
      <w:r/>
    </w:p>
    <w:p>
      <w:pPr>
        <w:ind w:firstLine="361"/>
        <w:jc w:val="center"/>
        <w:spacing w:before="120" w:after="120" w:line="500" w:lineRule="exact"/>
        <w:rPr>
          <w:rFonts w:hint="eastAsia" w:hAnsi="宋体"/>
          <w:b/>
          <w:color w:val="auto"/>
          <w:sz w:val="36"/>
          <w:szCs w:val="36"/>
          <w:highlight w:val="none"/>
        </w:rPr>
      </w:pPr>
      <w:r>
        <w:rPr>
          <w:rFonts w:hint="eastAsia" w:hAnsi="宋体"/>
          <w:b/>
          <w:color w:val="auto"/>
          <w:sz w:val="36"/>
          <w:szCs w:val="36"/>
          <w:highlight w:val="none"/>
        </w:rPr>
      </w:r>
      <w:r/>
    </w:p>
    <w:p>
      <w:pPr>
        <w:jc w:val="center"/>
        <w:rPr>
          <w:color w:val="auto"/>
          <w:highlight w:val="none"/>
        </w:rPr>
      </w:pPr>
      <w:r>
        <w:rPr>
          <w:rFonts w:hint="eastAsia" w:ascii="宋体" w:hAnsi="宋体" w:eastAsia="宋体"/>
          <w:b/>
          <w:color w:val="auto"/>
          <w:sz w:val="36"/>
          <w:szCs w:val="36"/>
          <w:highlight w:val="none"/>
        </w:rPr>
        <w:br w:type="page" w:clear="all"/>
      </w:r>
      <w:r>
        <w:rPr>
          <w:rFonts w:hint="eastAsia" w:ascii="宋体" w:hAnsi="宋体" w:eastAsia="宋体"/>
          <w:b/>
          <w:color w:val="auto"/>
          <w:sz w:val="36"/>
          <w:szCs w:val="36"/>
          <w:highlight w:val="none"/>
        </w:rPr>
        <w:t xml:space="preserve">第五章 定标原则与评标标准</w:t>
      </w:r>
      <w:r/>
    </w:p>
    <w:p>
      <w:pPr>
        <w:ind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一、定标原则</w:t>
      </w:r>
      <w:r/>
    </w:p>
    <w:p>
      <w:pPr>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本项目采用</w:t>
      </w:r>
      <w:r>
        <w:rPr>
          <w:rFonts w:hint="eastAsia" w:ascii="宋体" w:hAnsi="宋体" w:eastAsia="宋体" w:cs="宋体"/>
          <w:bCs/>
          <w:color w:val="000000"/>
          <w:sz w:val="24"/>
          <w:szCs w:val="24"/>
          <w:highlight w:val="none"/>
          <w:u w:val="single"/>
        </w:rPr>
        <w:t xml:space="preserve"> 综合评分 </w:t>
      </w:r>
      <w:r>
        <w:rPr>
          <w:rFonts w:hint="eastAsia" w:ascii="宋体" w:hAnsi="宋体" w:eastAsia="宋体" w:cs="宋体"/>
          <w:bCs/>
          <w:color w:val="000000"/>
          <w:sz w:val="24"/>
          <w:szCs w:val="24"/>
          <w:highlight w:val="none"/>
        </w:rPr>
        <w:t xml:space="preserve">法</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val="en-US" w:eastAsia="zh-CN"/>
        </w:rPr>
        <w:t xml:space="preserve">并列</w:t>
      </w:r>
      <w:r>
        <w:rPr>
          <w:rFonts w:hint="eastAsia" w:ascii="宋体" w:hAnsi="宋体" w:eastAsia="宋体" w:cs="宋体"/>
          <w:color w:val="000000"/>
          <w:sz w:val="24"/>
          <w:szCs w:val="24"/>
          <w:highlight w:val="none"/>
        </w:rPr>
        <w:t xml:space="preserve">。投标文件满足招标文件全部实质性要求，且按照评审因素的量化指标评审得分最高的投标人为排名第一的中标候选人，本项目选取1名中标候选人。</w:t>
      </w:r>
      <w:r/>
    </w:p>
    <w:p>
      <w:pPr>
        <w:ind w:firstLine="441"/>
        <w:keepLines w:val="0"/>
        <w:keepNext w:val="0"/>
        <w:pageBreakBefore w:val="0"/>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b/>
          <w:color w:val="000000"/>
          <w:highlight w:val="none"/>
        </w:rPr>
        <w:t xml:space="preserve">政府采购政策功能落实</w:t>
      </w:r>
      <w:r/>
    </w:p>
    <w:p>
      <w:pPr>
        <w:ind w:firstLine="48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1、小微型企业价格扣除</w:t>
      </w:r>
      <w:r/>
    </w:p>
    <w:p>
      <w:pPr>
        <w:ind w:firstLine="48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（1）本项目不专门面向中小企业采购，对</w:t>
      </w:r>
      <w:r>
        <w:rPr>
          <w:rFonts w:hint="eastAsia" w:ascii="宋体" w:hAnsi="宋体" w:eastAsia="宋体" w:cs="宋体"/>
          <w:bCs/>
          <w:color w:val="000000"/>
          <w:sz w:val="24"/>
          <w:szCs w:val="24"/>
          <w:highlight w:val="none"/>
          <w:lang w:val="en-US" w:eastAsia="zh-CN"/>
        </w:rPr>
        <w:t xml:space="preserve">符合规定的</w:t>
      </w:r>
      <w:r>
        <w:rPr>
          <w:rFonts w:hint="eastAsia" w:ascii="宋体" w:hAnsi="宋体" w:eastAsia="宋体" w:cs="宋体"/>
          <w:bCs/>
          <w:color w:val="000000"/>
          <w:sz w:val="24"/>
          <w:szCs w:val="24"/>
          <w:highlight w:val="none"/>
        </w:rPr>
        <w:t xml:space="preserve">小型和微型企业</w:t>
      </w:r>
      <w:r>
        <w:rPr>
          <w:rFonts w:hint="eastAsia" w:ascii="宋体" w:hAnsi="宋体" w:eastAsia="宋体" w:cs="宋体"/>
          <w:bCs/>
          <w:color w:val="000000"/>
          <w:sz w:val="24"/>
          <w:szCs w:val="24"/>
          <w:highlight w:val="none"/>
          <w:lang w:val="en-US" w:eastAsia="zh-CN"/>
        </w:rPr>
        <w:t xml:space="preserve">报价</w:t>
      </w:r>
      <w:r>
        <w:rPr>
          <w:rFonts w:hint="eastAsia" w:ascii="宋体" w:hAnsi="宋体" w:eastAsia="宋体" w:cs="宋体"/>
          <w:bCs/>
          <w:color w:val="000000"/>
          <w:sz w:val="24"/>
          <w:szCs w:val="24"/>
          <w:highlight w:val="none"/>
        </w:rPr>
        <w:t xml:space="preserve">给予20%的扣除价格，用扣除后的价格参与评审。</w:t>
      </w:r>
      <w:r/>
    </w:p>
    <w:p>
      <w:pPr>
        <w:ind w:firstLine="48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（2）供应商需按照采购文件的要求提供相应的《</w:t>
      </w:r>
      <w:r>
        <w:rPr>
          <w:rFonts w:hint="eastAsia" w:ascii="宋体" w:hAnsi="宋体" w:eastAsia="宋体" w:cs="宋体"/>
          <w:bCs/>
          <w:color w:val="000000"/>
          <w:sz w:val="24"/>
          <w:szCs w:val="24"/>
          <w:highlight w:val="none"/>
          <w:lang w:val="en-US" w:eastAsia="zh-CN"/>
        </w:rPr>
        <w:t xml:space="preserve">中小</w:t>
      </w:r>
      <w:r>
        <w:rPr>
          <w:rFonts w:hint="eastAsia" w:ascii="宋体" w:hAnsi="宋体" w:eastAsia="宋体" w:cs="宋体"/>
          <w:bCs/>
          <w:color w:val="000000"/>
          <w:sz w:val="24"/>
          <w:szCs w:val="24"/>
          <w:highlight w:val="none"/>
        </w:rPr>
        <w:t xml:space="preserve">企业声明函》。</w:t>
      </w:r>
      <w:r/>
    </w:p>
    <w:p>
      <w:pPr>
        <w:ind w:firstLine="48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（3）企业标准请参照《关于印发中小企业划型标准规定的通知》（工信部联企业</w:t>
      </w:r>
      <w:r>
        <w:rPr>
          <w:rFonts w:hint="eastAsia" w:ascii="宋体" w:hAnsi="宋体" w:eastAsia="宋体" w:cs="宋体"/>
          <w:bCs/>
          <w:color w:val="000000"/>
          <w:sz w:val="24"/>
          <w:szCs w:val="24"/>
          <w:highlight w:val="none"/>
          <w:lang w:eastAsia="zh-CN"/>
        </w:rPr>
        <w:t xml:space="preserve">〔2011〕300号</w:t>
      </w:r>
      <w:r>
        <w:rPr>
          <w:rFonts w:hint="eastAsia" w:ascii="宋体" w:hAnsi="宋体" w:eastAsia="宋体" w:cs="宋体"/>
          <w:bCs/>
          <w:color w:val="000000"/>
          <w:sz w:val="24"/>
          <w:szCs w:val="24"/>
          <w:highlight w:val="none"/>
        </w:rPr>
        <w:t xml:space="preserve">）文件规定自行填写。</w:t>
      </w:r>
      <w:r/>
    </w:p>
    <w:p>
      <w:pPr>
        <w:ind w:firstLine="48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2、残疾人福利单位价格扣除</w:t>
      </w:r>
      <w:r/>
    </w:p>
    <w:p>
      <w:pPr>
        <w:ind w:firstLine="480"/>
        <w:keepLines w:val="0"/>
        <w:keepNext w:val="0"/>
        <w:pageBreakBefore w:val="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（1）本项目对残疾人福利性单位视同小型、微型企业，给予20%</w:t>
      </w:r>
      <w:r>
        <w:rPr>
          <w:rFonts w:hint="eastAsia" w:ascii="宋体" w:hAnsi="宋体" w:eastAsia="宋体" w:cs="宋体"/>
          <w:bCs/>
          <w:color w:val="000000"/>
          <w:sz w:val="24"/>
          <w:szCs w:val="24"/>
          <w:highlight w:val="none"/>
          <w:lang w:eastAsia="zh-CN"/>
        </w:rPr>
        <w:t xml:space="preserve">的价格扣除。</w:t>
      </w:r>
      <w:r/>
    </w:p>
    <w:p>
      <w:pPr>
        <w:ind w:firstLine="48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（2）残疾人福利单位需按照采购文件的要求提供《残疾人福利性单位声明函》。</w:t>
      </w:r>
      <w:r/>
    </w:p>
    <w:p>
      <w:pPr>
        <w:ind w:firstLine="48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（3）残疾人福利单位标准请参照《关于促进残疾人就业政府采购政策的通知》（财库〔2017〕141号）。</w:t>
      </w:r>
      <w:r/>
    </w:p>
    <w:p>
      <w:pPr>
        <w:ind w:firstLine="48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3、监狱和戒毒企业价格扣除</w:t>
      </w:r>
      <w:r/>
    </w:p>
    <w:p>
      <w:pPr>
        <w:ind w:firstLine="48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（1）本项目对监狱和戒毒企业（简称监狱企业）视同小型、微型企业，给予20%</w:t>
      </w:r>
      <w:r>
        <w:rPr>
          <w:rFonts w:hint="eastAsia" w:ascii="宋体" w:hAnsi="宋体" w:eastAsia="宋体" w:cs="宋体"/>
          <w:bCs/>
          <w:color w:val="000000"/>
          <w:sz w:val="24"/>
          <w:szCs w:val="24"/>
          <w:highlight w:val="none"/>
          <w:lang w:eastAsia="zh-CN"/>
        </w:rPr>
        <w:t xml:space="preserve">的价格扣除。</w:t>
      </w:r>
      <w:r/>
    </w:p>
    <w:p>
      <w:pPr>
        <w:ind w:firstLine="48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（3）监狱企业标准请参照《关于政府采购支持监狱企业发展有关问题的通知》（财库</w:t>
      </w:r>
      <w:r>
        <w:rPr>
          <w:rFonts w:hint="eastAsia" w:ascii="宋体" w:hAnsi="宋体" w:eastAsia="宋体" w:cs="宋体"/>
          <w:bCs/>
          <w:color w:val="000000"/>
          <w:sz w:val="24"/>
          <w:szCs w:val="24"/>
          <w:highlight w:val="none"/>
          <w:lang w:eastAsia="zh-CN"/>
        </w:rPr>
        <w:t xml:space="preserve">〔2014〕68号</w:t>
      </w:r>
      <w:r>
        <w:rPr>
          <w:rFonts w:hint="eastAsia" w:ascii="宋体" w:hAnsi="宋体" w:eastAsia="宋体" w:cs="宋体"/>
          <w:bCs/>
          <w:color w:val="000000"/>
          <w:sz w:val="24"/>
          <w:szCs w:val="24"/>
          <w:highlight w:val="none"/>
        </w:rPr>
        <w:t xml:space="preserve">）。</w:t>
      </w:r>
      <w:r/>
    </w:p>
    <w:p>
      <w:pPr>
        <w:ind w:firstLine="48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4、残疾人福利单位、监狱企业属于小型、微型企业的，不重复享受政策。</w:t>
      </w:r>
      <w:r/>
    </w:p>
    <w:p>
      <w:pPr>
        <w:ind w:firstLine="48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80"/>
        <w:keepLines w:val="0"/>
        <w:keepNext w:val="0"/>
        <w:pageBreakBefore w:val="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6、联合体各方均为小型、微型企业（残疾人福利单位、监狱企业）的，联合体享受20%</w:t>
      </w:r>
      <w:r>
        <w:rPr>
          <w:rFonts w:hint="eastAsia" w:ascii="宋体" w:hAnsi="宋体" w:eastAsia="宋体" w:cs="宋体"/>
          <w:bCs/>
          <w:color w:val="000000"/>
          <w:sz w:val="24"/>
          <w:szCs w:val="24"/>
          <w:highlight w:val="none"/>
          <w:lang w:eastAsia="zh-CN"/>
        </w:rPr>
        <w:t xml:space="preserve">的价格扣除。</w:t>
      </w:r>
      <w:r/>
    </w:p>
    <w:p>
      <w:pPr>
        <w:ind w:firstLine="480"/>
        <w:jc w:val="left"/>
        <w:keepLines w:val="0"/>
        <w:keepNext w:val="0"/>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7、采购本国产品的支持政策</w:t>
      </w:r>
      <w:r/>
    </w:p>
    <w:p>
      <w:pPr>
        <w:ind w:firstLine="480"/>
        <w:jc w:val="left"/>
        <w:keepLines w:val="0"/>
        <w:keepNext w:val="0"/>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7.1 本项目政府采购活动中既有本国产品又有非本国产品参与竞争的，依法对本国产品给予价格评审优惠，对本国产品的报价给予 </w:t>
      </w:r>
      <w:r>
        <w:rPr>
          <w:rFonts w:hint="eastAsia" w:ascii="宋体" w:hAnsi="宋体" w:eastAsia="宋体" w:cs="宋体"/>
          <w:b w:val="0"/>
          <w:bCs w:val="0"/>
          <w:color w:val="auto"/>
          <w:sz w:val="24"/>
          <w:szCs w:val="24"/>
          <w:u w:val="single"/>
        </w:rPr>
        <w:t xml:space="preserve">20%</w:t>
      </w:r>
      <w:r>
        <w:rPr>
          <w:rFonts w:hint="eastAsia" w:ascii="宋体" w:hAnsi="宋体" w:eastAsia="宋体" w:cs="宋体"/>
          <w:b w:val="0"/>
          <w:bCs w:val="0"/>
          <w:color w:val="auto"/>
          <w:sz w:val="24"/>
          <w:szCs w:val="24"/>
        </w:rPr>
        <w:t xml:space="preserve">的价格扣除，用扣除后的价格参与评审。</w:t>
      </w:r>
      <w:r/>
    </w:p>
    <w:p>
      <w:pPr>
        <w:ind w:firstLine="480"/>
        <w:jc w:val="left"/>
        <w:keepLines w:val="0"/>
        <w:keepNext w:val="0"/>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val="0"/>
          <w:bCs w:val="0"/>
          <w:color w:val="auto"/>
          <w:sz w:val="24"/>
          <w:szCs w:val="24"/>
          <w:u w:val="single"/>
        </w:rPr>
        <w:t xml:space="preserve">80%</w:t>
      </w:r>
      <w:r>
        <w:rPr>
          <w:rFonts w:hint="eastAsia" w:ascii="宋体" w:hAnsi="宋体" w:eastAsia="宋体" w:cs="宋体"/>
          <w:b w:val="0"/>
          <w:bCs w:val="0"/>
          <w:color w:val="auto"/>
          <w:sz w:val="24"/>
          <w:szCs w:val="24"/>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val="0"/>
          <w:bCs w:val="0"/>
          <w:color w:val="auto"/>
          <w:sz w:val="24"/>
          <w:szCs w:val="24"/>
          <w:u w:val="single"/>
        </w:rPr>
        <w:t xml:space="preserve">20%</w:t>
      </w:r>
      <w:r>
        <w:rPr>
          <w:rFonts w:hint="eastAsia" w:ascii="宋体" w:hAnsi="宋体" w:eastAsia="宋体" w:cs="宋体"/>
          <w:b w:val="0"/>
          <w:bCs w:val="0"/>
          <w:color w:val="auto"/>
          <w:sz w:val="24"/>
          <w:szCs w:val="24"/>
        </w:rPr>
        <w:t xml:space="preserve">的价格扣除，用扣除后的价格参与评审。供应商未填写比例数值，或比例数值</w:t>
      </w:r>
      <w:r>
        <w:rPr>
          <w:rFonts w:hint="eastAsia" w:ascii="宋体" w:hAnsi="宋体" w:eastAsia="宋体" w:cs="宋体"/>
          <w:b w:val="0"/>
          <w:bCs w:val="0"/>
          <w:color w:val="auto"/>
          <w:sz w:val="24"/>
          <w:szCs w:val="24"/>
          <w:highlight w:val="none"/>
        </w:rPr>
        <w:t xml:space="preserve">未达到80%的，将不享受本国产品价格评审优惠。</w:t>
      </w:r>
      <w:r/>
    </w:p>
    <w:p>
      <w:pPr>
        <w:ind w:firstLine="480"/>
        <w:jc w:val="left"/>
        <w:keepLines w:val="0"/>
        <w:keepNext w:val="0"/>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7.3 供应商需按照招标文件的要求提供《关于符合本国产品标准的声明函》（以下简称《声明函》），如不提供将不享受本国产品价格评审优惠。</w:t>
      </w:r>
      <w:r/>
    </w:p>
    <w:p>
      <w:pPr>
        <w:ind w:firstLine="480"/>
        <w:jc w:val="left"/>
        <w:keepLines w:val="0"/>
        <w:keepNext w:val="0"/>
        <w:pageBreakBefore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highlight w:val="none"/>
        </w:rPr>
        <w:t xml:space="preserve">7.4 供应商需在《声明函》中逐一、准确填写产品名称、厂名、生产厂址三项信息（《声明函》中用</w:t>
      </w:r>
      <w:r>
        <w:rPr>
          <w:rFonts w:hint="eastAsia" w:ascii="宋体" w:hAnsi="宋体" w:eastAsia="宋体" w:cs="宋体"/>
          <w:b w:val="0"/>
          <w:bCs w:val="0"/>
          <w:color w:val="auto"/>
          <w:sz w:val="24"/>
          <w:szCs w:val="24"/>
          <w:highlight w:val="none"/>
          <w:lang w:val="en-US" w:eastAsia="zh-CN"/>
        </w:rPr>
        <w:t xml:space="preserve">横</w:t>
      </w:r>
      <w:r>
        <w:rPr>
          <w:rFonts w:hint="eastAsia" w:ascii="宋体" w:hAnsi="宋体" w:eastAsia="宋体" w:cs="宋体"/>
          <w:b w:val="0"/>
          <w:bCs w:val="0"/>
          <w:color w:val="auto"/>
          <w:sz w:val="24"/>
          <w:szCs w:val="24"/>
          <w:highlight w:val="none"/>
        </w:rPr>
        <w:t xml:space="preserve">线划除的地方无需填写），三项信</w:t>
      </w:r>
      <w:r>
        <w:rPr>
          <w:rFonts w:hint="eastAsia" w:ascii="宋体" w:hAnsi="宋体" w:eastAsia="宋体" w:cs="宋体"/>
          <w:b w:val="0"/>
          <w:bCs w:val="0"/>
          <w:color w:val="auto"/>
          <w:sz w:val="24"/>
          <w:szCs w:val="24"/>
        </w:rPr>
        <w:t xml:space="preserve">息中任意一项未填写的视为该项产品不符合本国产品标准，不享受本国产品价格评审优惠。</w:t>
      </w:r>
      <w:r/>
    </w:p>
    <w:p>
      <w:pPr>
        <w:ind w:firstLine="480"/>
        <w:jc w:val="left"/>
        <w:keepLines w:val="0"/>
        <w:keepNext w:val="0"/>
        <w:pageBreakBefore w:val="0"/>
        <w:spacing w:line="360" w:lineRule="auto"/>
        <w:rPr>
          <w:rFonts w:hint="eastAsia" w:ascii="宋体" w:hAnsi="宋体" w:eastAsia="宋体" w:cs="宋体"/>
          <w:b w:val="0"/>
          <w:bCs w:val="0"/>
          <w:color w:val="auto"/>
          <w:highlight w:val="none"/>
          <w:u w:val="single"/>
          <w:lang w:eastAsia="zh-CN"/>
        </w:rPr>
      </w:pPr>
      <w:r>
        <w:rPr>
          <w:rFonts w:hint="eastAsia" w:ascii="宋体" w:hAnsi="宋体" w:eastAsia="宋体" w:cs="宋体"/>
          <w:b w:val="0"/>
          <w:bCs w:val="0"/>
          <w:color w:val="auto"/>
          <w:sz w:val="24"/>
          <w:szCs w:val="24"/>
        </w:rPr>
        <w:t xml:space="preserve">7.5 评标过程中，如发现供应商在《声明函》内容含义不明确、同类事项与投标（响应）文件表述不一致或者有明显文字错误等情况的，评标委员会应当</w:t>
      </w:r>
      <w:r>
        <w:rPr>
          <w:rFonts w:hint="eastAsia" w:ascii="宋体" w:hAnsi="宋体" w:eastAsia="宋体" w:cs="宋体"/>
          <w:b w:val="0"/>
          <w:bCs w:val="0"/>
          <w:color w:val="auto"/>
          <w:sz w:val="24"/>
          <w:szCs w:val="24"/>
          <w:lang w:val="en-US" w:eastAsia="zh-CN"/>
        </w:rPr>
        <w:t xml:space="preserve">在苏采云系统</w:t>
      </w:r>
      <w:r>
        <w:rPr>
          <w:rFonts w:hint="eastAsia" w:ascii="宋体" w:hAnsi="宋体" w:eastAsia="宋体" w:cs="宋体"/>
          <w:b w:val="0"/>
          <w:bCs w:val="0"/>
          <w:color w:val="auto"/>
          <w:sz w:val="24"/>
          <w:szCs w:val="24"/>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、严格执行政府采购关于支持节能产品、环境标志产品的相关政策规定。如本次采购的产品属于财政部、国家发展改革委、生态</w:t>
      </w:r>
      <w:r>
        <w:rPr>
          <w:rFonts w:hint="eastAsia" w:ascii="宋体" w:hAnsi="宋体" w:eastAsia="宋体" w:cs="宋体"/>
          <w:bCs/>
          <w:color w:val="000000"/>
          <w:sz w:val="24"/>
          <w:szCs w:val="24"/>
          <w:highlight w:val="none"/>
        </w:rPr>
        <w:t xml:space="preserve">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highlight w:val="none"/>
        </w:rPr>
        <w:t xml:space="preserve">。</w:t>
      </w:r>
      <w:r>
        <w:rPr>
          <w:rFonts w:hint="eastAsia" w:ascii="宋体" w:hAnsi="宋体" w:eastAsia="宋体" w:cs="宋体"/>
          <w:bCs/>
          <w:color w:val="000000"/>
          <w:sz w:val="24"/>
          <w:szCs w:val="24"/>
          <w:highlight w:val="none"/>
        </w:rPr>
        <w:t xml:space="preserve">其他条件相同情况下，应当优先采购节能产品、环境标志产品。</w:t>
      </w:r>
      <w:r/>
    </w:p>
    <w:p>
      <w:pPr>
        <w:ind w:firstLine="482"/>
        <w:keepLines w:val="0"/>
        <w:keepNext w:val="0"/>
        <w:pageBreakBefore w:val="0"/>
        <w:spacing w:line="360" w:lineRule="auto"/>
        <w:rPr>
          <w:rFonts w:ascii="宋体" w:hAnsi="宋体" w:cs="Courier New"/>
          <w:b/>
          <w:bCs/>
          <w:color w:val="auto"/>
          <w:sz w:val="24"/>
          <w:szCs w:val="24"/>
          <w:highlight w:val="none"/>
        </w:rPr>
      </w:pPr>
      <w:r>
        <w:rPr>
          <w:rFonts w:hint="eastAsia" w:ascii="宋体" w:hAnsi="宋体" w:cs="Courier New"/>
          <w:b/>
          <w:bCs/>
          <w:color w:val="auto"/>
          <w:sz w:val="24"/>
          <w:szCs w:val="24"/>
          <w:highlight w:val="none"/>
        </w:rPr>
        <w:t xml:space="preserve">二、评标标准</w:t>
      </w:r>
      <w:r/>
    </w:p>
    <w:p>
      <w:pPr>
        <w:keepLines w:val="0"/>
        <w:keepNext w:val="0"/>
        <w:pageBreakBefore w:val="0"/>
        <w:spacing w:line="360" w:lineRule="auto"/>
        <w:rPr>
          <w:rFonts w:hint="eastAsia" w:ascii="宋体" w:hAnsi="宋体" w:cs="Courier New"/>
          <w:bCs/>
          <w:color w:val="auto"/>
          <w:sz w:val="24"/>
          <w:szCs w:val="24"/>
          <w:highlight w:val="none"/>
        </w:rPr>
      </w:pPr>
      <w:r>
        <w:rPr>
          <w:rFonts w:hint="eastAsia" w:ascii="宋体" w:hAnsi="宋体" w:cs="Courier New"/>
          <w:bCs/>
          <w:color w:val="auto"/>
          <w:sz w:val="24"/>
          <w:szCs w:val="24"/>
          <w:highlight w:val="none"/>
        </w:rPr>
        <w:t xml:space="preserve">本项目评分总分值为</w:t>
      </w:r>
      <w:r>
        <w:rPr>
          <w:rFonts w:ascii="宋体" w:hAnsi="宋体" w:cs="Courier New"/>
          <w:bCs/>
          <w:color w:val="auto"/>
          <w:sz w:val="24"/>
          <w:szCs w:val="24"/>
          <w:highlight w:val="none"/>
        </w:rPr>
        <w:t xml:space="preserve">100</w:t>
      </w:r>
      <w:r>
        <w:rPr>
          <w:rFonts w:hint="eastAsia" w:ascii="宋体" w:hAnsi="宋体" w:cs="Courier New"/>
          <w:bCs/>
          <w:color w:val="auto"/>
          <w:sz w:val="24"/>
          <w:szCs w:val="24"/>
          <w:highlight w:val="none"/>
        </w:rPr>
        <w:t xml:space="preserve">分。</w:t>
      </w:r>
      <w:bookmarkEnd w:id="154"/>
      <w:r/>
      <w:bookmarkEnd w:id="155"/>
      <w:r/>
      <w:bookmarkEnd w:id="156"/>
      <w:r/>
      <w:bookmarkEnd w:id="157"/>
      <w:r/>
      <w:bookmarkEnd w:id="158"/>
      <w:r/>
      <w:r/>
    </w:p>
    <w:tbl>
      <w:tblPr>
        <w:tblStyle w:val="1000"/>
        <w:tblW w:w="89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9"/>
        <w:gridCol w:w="1276"/>
        <w:gridCol w:w="6548"/>
      </w:tblGrid>
      <w:tr>
        <w:trPr>
          <w:jc w:val="center"/>
          <w:trHeight w:val="567"/>
        </w:trPr>
        <w:tc>
          <w:tcPr>
            <w:tcW w:w="1129" w:type="dxa"/>
            <w:vAlign w:val="center"/>
            <w:textDirection w:val="lrTb"/>
            <w:noWrap w:val="false"/>
          </w:tcPr>
          <w:p>
            <w:pPr>
              <w:jc w:val="center"/>
              <w:spacing w:line="280" w:lineRule="exact"/>
              <w:widowControl/>
              <w:rPr>
                <w:rFonts w:hint="eastAsia" w:cs="宋体" w:asciiTheme="minorEastAsia" w:hAnsiTheme="minorEastAsia" w:eastAsiaTheme="minorEastAsia"/>
                <w:b/>
              </w:rPr>
            </w:pPr>
            <w:r>
              <w:rPr>
                <w:rFonts w:hint="eastAsia" w:cs="宋体" w:asciiTheme="minorEastAsia" w:hAnsiTheme="minorEastAsia" w:eastAsiaTheme="minorEastAsia"/>
                <w:b/>
              </w:rPr>
              <w:t xml:space="preserve">评审内容</w:t>
            </w:r>
            <w:r/>
          </w:p>
        </w:tc>
        <w:tc>
          <w:tcPr>
            <w:tcW w:w="1276" w:type="dxa"/>
            <w:vAlign w:val="center"/>
            <w:textDirection w:val="lrTb"/>
            <w:noWrap w:val="false"/>
          </w:tcPr>
          <w:p>
            <w:pPr>
              <w:jc w:val="center"/>
              <w:spacing w:line="280" w:lineRule="exact"/>
              <w:widowControl/>
              <w:rPr>
                <w:rFonts w:hint="eastAsia" w:cs="宋体" w:asciiTheme="minorEastAsia" w:hAnsiTheme="minorEastAsia" w:eastAsiaTheme="minorEastAsia"/>
                <w:b/>
              </w:rPr>
            </w:pPr>
            <w:r>
              <w:rPr>
                <w:rFonts w:hint="eastAsia" w:cs="宋体" w:asciiTheme="minorEastAsia" w:hAnsiTheme="minorEastAsia" w:eastAsiaTheme="minorEastAsia"/>
                <w:b/>
              </w:rPr>
              <w:t xml:space="preserve">评分分值</w:t>
            </w:r>
            <w:r/>
          </w:p>
        </w:tc>
        <w:tc>
          <w:tcPr>
            <w:tcW w:w="6548" w:type="dxa"/>
            <w:vAlign w:val="center"/>
            <w:textDirection w:val="lrTb"/>
            <w:noWrap w:val="false"/>
          </w:tcPr>
          <w:p>
            <w:pPr>
              <w:jc w:val="center"/>
              <w:spacing w:line="280" w:lineRule="exact"/>
              <w:widowControl/>
              <w:rPr>
                <w:rFonts w:hint="eastAsia" w:cs="宋体" w:asciiTheme="minorEastAsia" w:hAnsiTheme="minorEastAsia" w:eastAsiaTheme="minorEastAsia"/>
                <w:b/>
              </w:rPr>
            </w:pPr>
            <w:r>
              <w:rPr>
                <w:rFonts w:hint="eastAsia" w:cs="宋体" w:asciiTheme="minorEastAsia" w:hAnsiTheme="minorEastAsia" w:eastAsiaTheme="minorEastAsia"/>
                <w:b/>
              </w:rPr>
              <w:t xml:space="preserve">评分标准</w:t>
            </w:r>
            <w:r/>
          </w:p>
        </w:tc>
      </w:tr>
      <w:tr>
        <w:trPr>
          <w:jc w:val="center"/>
          <w:trHeight w:val="4290"/>
        </w:trPr>
        <w:tc>
          <w:tcPr>
            <w:tcW w:w="1129" w:type="dxa"/>
            <w:vAlign w:val="center"/>
            <w:textDirection w:val="lrTb"/>
            <w:noWrap w:val="false"/>
          </w:tcPr>
          <w:p>
            <w:pPr>
              <w:jc w:val="left"/>
              <w:spacing w:line="280" w:lineRule="exact"/>
              <w:widowControl/>
              <w:rPr>
                <w:rFonts w:hint="eastAsia" w:cs="宋体" w:asciiTheme="minorEastAsia" w:hAnsiTheme="minorEastAsia" w:eastAsiaTheme="minorEastAsia"/>
              </w:rPr>
            </w:pPr>
            <w:r>
              <w:rPr>
                <w:rFonts w:hint="eastAsia" w:cs="宋体" w:asciiTheme="minorEastAsia" w:hAnsiTheme="minorEastAsia" w:eastAsiaTheme="minorEastAsia"/>
              </w:rPr>
              <w:t xml:space="preserve">赔偿限额</w:t>
            </w:r>
            <w:r/>
          </w:p>
        </w:tc>
        <w:tc>
          <w:tcPr>
            <w:tcW w:w="1276" w:type="dxa"/>
            <w:vAlign w:val="center"/>
            <w:textDirection w:val="lrTb"/>
            <w:noWrap w:val="false"/>
          </w:tcPr>
          <w:p>
            <w:pPr>
              <w:jc w:val="center"/>
              <w:spacing w:line="280" w:lineRule="exact"/>
              <w:widowControl/>
              <w:rPr>
                <w:rFonts w:hint="eastAsia" w:cs="宋体" w:asciiTheme="minorEastAsia" w:hAnsiTheme="minorEastAsia" w:eastAsiaTheme="minorEastAsia"/>
              </w:rPr>
            </w:pPr>
            <w:r>
              <w:rPr>
                <w:rFonts w:hint="eastAsia" w:cs="宋体" w:asciiTheme="minorEastAsia" w:hAnsiTheme="minorEastAsia" w:eastAsiaTheme="minorEastAsia"/>
              </w:rPr>
              <w:t xml:space="preserve">20分</w:t>
            </w:r>
            <w:r/>
          </w:p>
        </w:tc>
        <w:tc>
          <w:tcPr>
            <w:tcW w:w="6548" w:type="dxa"/>
            <w:vAlign w:val="center"/>
            <w:textDirection w:val="lrTb"/>
            <w:noWrap w:val="false"/>
          </w:tcPr>
          <w:p>
            <w:pPr>
              <w:ind w:firstLine="210"/>
              <w:jc w:val="left"/>
              <w:spacing w:line="280" w:lineRule="exact"/>
              <w:widowControl/>
              <w:rPr>
                <w:rFonts w:hint="eastAsia" w:cs="宋体" w:asciiTheme="minorEastAsia" w:hAnsiTheme="minorEastAsia" w:eastAsiaTheme="minorEastAsia"/>
              </w:rPr>
            </w:pPr>
            <w:r>
              <w:rPr>
                <w:rFonts w:hint="eastAsia" w:cs="宋体" w:asciiTheme="minorEastAsia" w:hAnsiTheme="minorEastAsia" w:eastAsiaTheme="minorEastAsia"/>
              </w:rPr>
              <w:t xml:space="preserve">1.被保险人因意外伤害导致身故或伤残：赔偿限额10000元/人，在此基础上，每增加100元/人，得1分，本项最高得6分；</w:t>
            </w:r>
            <w:r/>
          </w:p>
          <w:p>
            <w:pPr>
              <w:ind w:firstLine="210"/>
              <w:jc w:val="left"/>
              <w:spacing w:line="280" w:lineRule="exact"/>
              <w:widowControl/>
              <w:rPr>
                <w:rFonts w:hint="eastAsia" w:cs="宋体" w:asciiTheme="minorEastAsia" w:hAnsiTheme="minorEastAsia" w:eastAsiaTheme="minorEastAsia"/>
              </w:rPr>
            </w:pPr>
            <w:r>
              <w:rPr>
                <w:rFonts w:cs="宋体" w:asciiTheme="minorEastAsia" w:hAnsiTheme="minorEastAsia" w:eastAsiaTheme="minorEastAsia"/>
              </w:rPr>
              <w:t xml:space="preserve">2</w:t>
            </w:r>
            <w:r>
              <w:rPr>
                <w:rFonts w:hint="eastAsia" w:cs="宋体" w:asciiTheme="minorEastAsia" w:hAnsiTheme="minorEastAsia" w:eastAsiaTheme="minorEastAsia"/>
              </w:rPr>
              <w:t xml:space="preserve">.被保险人因意外伤害医疗费用（包含门诊和住院）：赔偿限额2000元/人，在此基础上，每增加100元/人，得2分，本项最高得4分；</w:t>
            </w:r>
            <w:r>
              <w:rPr>
                <w:rFonts w:cs="宋体" w:asciiTheme="minorEastAsia" w:hAnsiTheme="minorEastAsia" w:eastAsiaTheme="minorEastAsia"/>
              </w:rPr>
              <w:t xml:space="preserve"> </w:t>
            </w:r>
            <w:r/>
          </w:p>
          <w:p>
            <w:pPr>
              <w:ind w:firstLine="210"/>
              <w:jc w:val="left"/>
              <w:spacing w:line="280" w:lineRule="exact"/>
              <w:widowControl/>
              <w:rPr>
                <w:rFonts w:hint="eastAsia" w:cs="宋体" w:asciiTheme="minorEastAsia" w:hAnsiTheme="minorEastAsia" w:eastAsiaTheme="minorEastAsia"/>
              </w:rPr>
            </w:pPr>
            <w:r>
              <w:rPr>
                <w:rFonts w:cs="宋体" w:asciiTheme="minorEastAsia" w:hAnsiTheme="minorEastAsia" w:eastAsiaTheme="minorEastAsia"/>
              </w:rPr>
              <w:t xml:space="preserve">3</w:t>
            </w:r>
            <w:r>
              <w:rPr>
                <w:rFonts w:hint="eastAsia" w:cs="宋体" w:asciiTheme="minorEastAsia" w:hAnsiTheme="minorEastAsia" w:eastAsiaTheme="minorEastAsia"/>
              </w:rPr>
              <w:t xml:space="preserve">.被保险人意外伤害住院补贴45元/人·天，共计60天，在此基础上，每增加5元/人·天，得1分，本项最高得2分；</w:t>
            </w:r>
            <w:r/>
          </w:p>
          <w:p>
            <w:pPr>
              <w:ind w:firstLine="210"/>
              <w:jc w:val="left"/>
              <w:spacing w:line="280" w:lineRule="exact"/>
              <w:widowControl/>
              <w:rPr>
                <w:rFonts w:hint="eastAsia" w:cs="宋体" w:asciiTheme="minorEastAsia" w:hAnsiTheme="minorEastAsia" w:eastAsiaTheme="minorEastAsia"/>
              </w:rPr>
            </w:pPr>
            <w:r>
              <w:rPr>
                <w:rFonts w:cs="宋体" w:asciiTheme="minorEastAsia" w:hAnsiTheme="minorEastAsia" w:eastAsiaTheme="minorEastAsia"/>
              </w:rPr>
              <w:t xml:space="preserve">4</w:t>
            </w:r>
            <w:r>
              <w:rPr>
                <w:rFonts w:hint="eastAsia" w:cs="宋体" w:asciiTheme="minorEastAsia" w:hAnsiTheme="minorEastAsia" w:eastAsiaTheme="minorEastAsia"/>
              </w:rPr>
              <w:t xml:space="preserve">.</w:t>
            </w:r>
            <w:bookmarkStart w:id="176" w:name="OLE_LINK17"/>
            <w:r>
              <w:rPr>
                <w:rFonts w:hint="eastAsia" w:cs="宋体" w:asciiTheme="minorEastAsia" w:hAnsiTheme="minorEastAsia" w:eastAsiaTheme="minorEastAsia"/>
              </w:rPr>
              <w:t xml:space="preserve">被保险人意外骨折住院：定额补助1000元/人，在此基础上，每增加100元/人，得1分，本项最高得2分；</w:t>
            </w:r>
            <w:bookmarkEnd w:id="176"/>
            <w:r/>
            <w:r/>
          </w:p>
          <w:p>
            <w:pPr>
              <w:ind w:firstLine="210"/>
              <w:jc w:val="left"/>
              <w:spacing w:line="280" w:lineRule="exact"/>
              <w:widowControl/>
              <w:rPr>
                <w:rFonts w:hint="eastAsia" w:cs="宋体" w:asciiTheme="minorEastAsia" w:hAnsiTheme="minorEastAsia" w:eastAsiaTheme="minorEastAsia"/>
              </w:rPr>
            </w:pPr>
            <w:r>
              <w:rPr>
                <w:rFonts w:hint="eastAsia" w:cs="宋体" w:asciiTheme="minorEastAsia" w:hAnsiTheme="minorEastAsia" w:eastAsiaTheme="minorEastAsia"/>
              </w:rPr>
              <w:t xml:space="preserve">5.被保险人首次确诊重大疾病：定额补助</w:t>
            </w:r>
            <w:r>
              <w:rPr>
                <w:rFonts w:cs="宋体" w:asciiTheme="minorEastAsia" w:hAnsiTheme="minorEastAsia" w:eastAsiaTheme="minorEastAsia"/>
              </w:rPr>
              <w:t xml:space="preserve">15</w:t>
            </w:r>
            <w:r>
              <w:rPr>
                <w:rFonts w:hint="eastAsia" w:cs="宋体" w:asciiTheme="minorEastAsia" w:hAnsiTheme="minorEastAsia" w:eastAsiaTheme="minorEastAsia"/>
              </w:rPr>
              <w:t xml:space="preserve">00元/人，在此基础上，每增加100元/人，得</w:t>
            </w:r>
            <w:r>
              <w:rPr>
                <w:rFonts w:cs="宋体" w:asciiTheme="minorEastAsia" w:hAnsiTheme="minorEastAsia" w:eastAsiaTheme="minorEastAsia"/>
              </w:rPr>
              <w:t xml:space="preserve">2</w:t>
            </w:r>
            <w:r>
              <w:rPr>
                <w:rFonts w:hint="eastAsia" w:cs="宋体" w:asciiTheme="minorEastAsia" w:hAnsiTheme="minorEastAsia" w:eastAsiaTheme="minorEastAsia"/>
              </w:rPr>
              <w:t xml:space="preserve">分，本项最高得</w:t>
            </w:r>
            <w:r>
              <w:rPr>
                <w:rFonts w:cs="宋体" w:asciiTheme="minorEastAsia" w:hAnsiTheme="minorEastAsia" w:eastAsiaTheme="minorEastAsia"/>
              </w:rPr>
              <w:t xml:space="preserve">4</w:t>
            </w:r>
            <w:r>
              <w:rPr>
                <w:rFonts w:hint="eastAsia" w:cs="宋体" w:asciiTheme="minorEastAsia" w:hAnsiTheme="minorEastAsia" w:eastAsiaTheme="minorEastAsia"/>
              </w:rPr>
              <w:t xml:space="preserve">分；</w:t>
            </w:r>
            <w:r/>
          </w:p>
          <w:p>
            <w:pPr>
              <w:ind w:firstLine="210"/>
              <w:jc w:val="left"/>
              <w:spacing w:line="280" w:lineRule="exact"/>
              <w:widowControl/>
              <w:rPr>
                <w:rFonts w:hint="eastAsia" w:cs="宋体" w:asciiTheme="minorEastAsia" w:hAnsiTheme="minorEastAsia" w:eastAsiaTheme="minorEastAsia"/>
              </w:rPr>
            </w:pPr>
            <w:r>
              <w:rPr>
                <w:rFonts w:hint="eastAsia" w:cs="宋体" w:asciiTheme="minorEastAsia" w:hAnsiTheme="minorEastAsia" w:eastAsiaTheme="minorEastAsia"/>
              </w:rPr>
              <w:t xml:space="preserve">6.被保险人非意外伤害导致的身故：定额补助450元/人，在此基础上，每增加50元/人，得1分，本项最高得2分。</w:t>
            </w:r>
            <w:r/>
          </w:p>
          <w:p>
            <w:pPr>
              <w:ind w:firstLine="210"/>
              <w:jc w:val="left"/>
              <w:spacing w:line="280" w:lineRule="exact"/>
              <w:widowControl/>
              <w:rPr>
                <w:rFonts w:hint="eastAsia" w:cs="宋体" w:asciiTheme="minorEastAsia" w:hAnsiTheme="minorEastAsia" w:eastAsiaTheme="minorEastAsia"/>
              </w:rPr>
            </w:pPr>
            <w:r>
              <w:rPr>
                <w:rFonts w:hint="eastAsia" w:cs="宋体" w:asciiTheme="minorEastAsia" w:hAnsiTheme="minorEastAsia" w:eastAsiaTheme="minorEastAsia"/>
              </w:rPr>
              <w:t xml:space="preserve">注：以上得分项须提供赔偿限额承诺书，体现各项赔偿限额标准，未提供承诺书则不予加分，承诺书格式自拟。</w:t>
            </w:r>
            <w:r/>
          </w:p>
        </w:tc>
      </w:tr>
      <w:tr>
        <w:trPr>
          <w:jc w:val="center"/>
          <w:trHeight w:val="1634"/>
        </w:trPr>
        <w:tc>
          <w:tcPr>
            <w:tcW w:w="1129" w:type="dxa"/>
            <w:vAlign w:val="center"/>
            <w:vMerge w:val="restart"/>
            <w:textDirection w:val="lrTb"/>
            <w:noWrap w:val="false"/>
          </w:tcPr>
          <w:p>
            <w:pPr>
              <w:jc w:val="left"/>
              <w:spacing w:line="280" w:lineRule="exact"/>
              <w:widowControl/>
              <w:rPr>
                <w:rFonts w:hint="eastAsia" w:cs="宋体" w:asciiTheme="minorEastAsia" w:hAnsiTheme="minorEastAsia" w:eastAsiaTheme="minorEastAsia"/>
              </w:rPr>
            </w:pPr>
            <w:r>
              <w:rPr>
                <w:rFonts w:hint="eastAsia" w:cs="宋体" w:asciiTheme="minorEastAsia" w:hAnsiTheme="minorEastAsia" w:eastAsiaTheme="minorEastAsia"/>
              </w:rPr>
              <w:t xml:space="preserve">企业实力</w:t>
            </w:r>
            <w:r/>
          </w:p>
        </w:tc>
        <w:tc>
          <w:tcPr>
            <w:tcW w:w="1276" w:type="dxa"/>
            <w:vAlign w:val="center"/>
            <w:textDirection w:val="lrTb"/>
            <w:noWrap w:val="false"/>
          </w:tcPr>
          <w:p>
            <w:pPr>
              <w:jc w:val="left"/>
              <w:spacing w:line="280" w:lineRule="exact"/>
              <w:widowControl/>
              <w:rPr>
                <w:rFonts w:hint="eastAsia" w:cs="宋体" w:asciiTheme="minorEastAsia" w:hAnsiTheme="minorEastAsia" w:eastAsiaTheme="minorEastAsia"/>
              </w:rPr>
            </w:pPr>
            <w:r>
              <w:rPr>
                <w:rFonts w:hint="eastAsia" w:cs="宋体" w:asciiTheme="minorEastAsia" w:hAnsiTheme="minorEastAsia" w:eastAsiaTheme="minorEastAsia"/>
              </w:rPr>
              <w:t xml:space="preserve">企业业绩（10分）</w:t>
            </w:r>
            <w:r/>
          </w:p>
        </w:tc>
        <w:tc>
          <w:tcPr>
            <w:tcW w:w="6548" w:type="dxa"/>
            <w:vAlign w:val="center"/>
            <w:textDirection w:val="lrTb"/>
            <w:noWrap w:val="false"/>
          </w:tcPr>
          <w:p>
            <w:pPr>
              <w:ind w:firstLine="210"/>
              <w:jc w:val="left"/>
              <w:spacing w:line="280" w:lineRule="exact"/>
              <w:widowControl/>
              <w:rPr>
                <w:rFonts w:hint="eastAsia" w:cs="宋体" w:asciiTheme="minorEastAsia" w:hAnsiTheme="minorEastAsia" w:eastAsiaTheme="minorEastAsia"/>
              </w:rPr>
            </w:pPr>
            <w:r>
              <w:rPr>
                <w:rFonts w:hint="eastAsia" w:cs="宋体" w:asciiTheme="minorEastAsia" w:hAnsiTheme="minorEastAsia" w:eastAsiaTheme="minorEastAsia"/>
              </w:rPr>
              <w:t xml:space="preserve">投标人自202</w:t>
            </w:r>
            <w:r>
              <w:rPr>
                <w:rFonts w:hint="eastAsia" w:cs="宋体" w:asciiTheme="minorEastAsia" w:hAnsiTheme="minorEastAsia" w:eastAsiaTheme="minorEastAsia"/>
                <w:lang w:val="en-US" w:eastAsia="zh-CN"/>
              </w:rPr>
              <w:t xml:space="preserve">3</w:t>
            </w:r>
            <w:r>
              <w:rPr>
                <w:rFonts w:hint="eastAsia" w:cs="宋体" w:asciiTheme="minorEastAsia" w:hAnsiTheme="minorEastAsia" w:eastAsiaTheme="minorEastAsia"/>
              </w:rPr>
              <w:t xml:space="preserve">年</w:t>
            </w:r>
            <w:r>
              <w:rPr>
                <w:rFonts w:hint="eastAsia" w:cs="宋体" w:asciiTheme="minorEastAsia" w:hAnsiTheme="minorEastAsia" w:eastAsiaTheme="minorEastAsia"/>
                <w:lang w:val="en-US" w:eastAsia="zh-CN"/>
              </w:rPr>
              <w:t xml:space="preserve">1</w:t>
            </w:r>
            <w:r>
              <w:rPr>
                <w:rFonts w:hint="eastAsia" w:cs="宋体" w:asciiTheme="minorEastAsia" w:hAnsiTheme="minorEastAsia" w:eastAsiaTheme="minorEastAsia"/>
              </w:rPr>
              <w:t xml:space="preserve">月1日（以合同签订时间为准）以来，</w:t>
            </w:r>
            <w:r>
              <w:rPr>
                <w:rFonts w:hint="eastAsia" w:ascii="宋体" w:hAnsi="宋体" w:eastAsia="宋体" w:cs="宋体"/>
                <w:color w:val="auto"/>
                <w:sz w:val="21"/>
                <w:szCs w:val="21"/>
                <w:lang w:eastAsia="zh-CN"/>
              </w:rPr>
              <w:t xml:space="preserve">投标人</w:t>
            </w:r>
            <w:r>
              <w:rPr>
                <w:rFonts w:hint="eastAsia" w:ascii="宋体" w:hAnsi="宋体" w:eastAsia="宋体" w:cs="宋体"/>
                <w:color w:val="auto"/>
                <w:sz w:val="21"/>
                <w:szCs w:val="21"/>
              </w:rPr>
              <w:t xml:space="preserve">具有承保</w:t>
            </w:r>
            <w:r>
              <w:rPr>
                <w:rFonts w:hint="eastAsia" w:ascii="宋体" w:hAnsi="宋体" w:eastAsia="宋体" w:cs="宋体"/>
                <w:color w:val="auto"/>
                <w:sz w:val="21"/>
                <w:szCs w:val="21"/>
                <w:lang w:val="en-US" w:eastAsia="zh-CN"/>
              </w:rPr>
              <w:t xml:space="preserve">政府机关事业单位</w:t>
            </w:r>
            <w:r>
              <w:rPr>
                <w:rFonts w:hint="eastAsia" w:cs="宋体" w:asciiTheme="minorEastAsia" w:hAnsiTheme="minorEastAsia" w:eastAsiaTheme="minorEastAsia"/>
              </w:rPr>
              <w:t xml:space="preserve">的类似项目</w:t>
            </w:r>
            <w:r>
              <w:rPr>
                <w:rFonts w:hint="eastAsia" w:cs="宋体" w:asciiTheme="minorEastAsia" w:hAnsiTheme="minorEastAsia" w:eastAsiaTheme="minorEastAsia"/>
                <w:color w:val="000000" w:themeColor="text1"/>
              </w:rPr>
              <w:t xml:space="preserve">业绩，每有一个得2分</w:t>
            </w:r>
            <w:r>
              <w:rPr>
                <w:rFonts w:hint="eastAsia" w:cs="宋体" w:asciiTheme="minorEastAsia" w:hAnsiTheme="minorEastAsia" w:eastAsiaTheme="minorEastAsia"/>
              </w:rPr>
              <w:t xml:space="preserve">。</w:t>
            </w:r>
            <w:r>
              <w:rPr>
                <w:rFonts w:hint="eastAsia" w:cs="宋体" w:asciiTheme="minorEastAsia" w:hAnsiTheme="minorEastAsia" w:eastAsiaTheme="minorEastAsia"/>
                <w:lang w:val="en-US" w:eastAsia="zh-CN"/>
              </w:rPr>
              <w:t xml:space="preserve">本项</w:t>
            </w:r>
            <w:r>
              <w:rPr>
                <w:rFonts w:hint="eastAsia" w:ascii="宋体" w:hAnsi="宋体" w:eastAsia="宋体" w:cs="宋体"/>
                <w:color w:val="auto"/>
                <w:sz w:val="21"/>
                <w:szCs w:val="21"/>
              </w:rPr>
              <w:t xml:space="preserve">最多得1</w:t>
            </w:r>
            <w:r>
              <w:rPr>
                <w:rFonts w:hint="eastAsia" w:ascii="宋体" w:hAnsi="宋体" w:eastAsia="宋体" w:cs="宋体"/>
                <w:color w:val="auto"/>
                <w:sz w:val="21"/>
                <w:szCs w:val="21"/>
                <w:lang w:val="en-US" w:eastAsia="zh-CN"/>
              </w:rPr>
              <w:t xml:space="preserve">0</w:t>
            </w:r>
            <w:r>
              <w:rPr>
                <w:rFonts w:hint="eastAsia" w:ascii="宋体" w:hAnsi="宋体" w:eastAsia="宋体" w:cs="宋体"/>
                <w:color w:val="auto"/>
                <w:sz w:val="21"/>
                <w:szCs w:val="21"/>
              </w:rPr>
              <w:t xml:space="preserve">分。</w:t>
            </w:r>
            <w:r/>
          </w:p>
          <w:p>
            <w:pPr>
              <w:ind w:firstLine="210"/>
              <w:jc w:val="left"/>
              <w:spacing w:line="280" w:lineRule="exact"/>
              <w:widowControl/>
              <w:rPr>
                <w:rFonts w:hint="eastAsia" w:cs="宋体" w:asciiTheme="minorEastAsia" w:hAnsiTheme="minorEastAsia" w:eastAsiaTheme="minorEastAsia"/>
              </w:rPr>
            </w:pPr>
            <w:r>
              <w:rPr>
                <w:rFonts w:hint="eastAsia" w:ascii="宋体" w:hAnsi="宋体" w:eastAsia="宋体" w:cs="宋体"/>
                <w:bCs/>
                <w:color w:val="000000"/>
                <w:sz w:val="21"/>
                <w:szCs w:val="21"/>
                <w:highlight w:val="none"/>
              </w:rPr>
              <w:t xml:space="preserve">注</w:t>
            </w:r>
            <w:r>
              <w:rPr>
                <w:rFonts w:hint="eastAsia" w:ascii="宋体" w:hAnsi="宋体" w:eastAsia="宋体" w:cs="宋体"/>
                <w:bCs/>
                <w:color w:val="000000"/>
                <w:sz w:val="21"/>
                <w:szCs w:val="21"/>
                <w:highlight w:val="none"/>
                <w:lang w:val="en-US" w:eastAsia="zh-CN"/>
              </w:rPr>
              <w:t xml:space="preserve">：(投标时提供合同扫描件并加盖投标人公章，同一业主单位业绩不重复计分，未提供不得分)。</w:t>
            </w:r>
            <w:r/>
          </w:p>
        </w:tc>
      </w:tr>
      <w:tr>
        <w:trPr>
          <w:jc w:val="center"/>
          <w:trHeight w:val="1610"/>
        </w:trPr>
        <w:tc>
          <w:tcPr>
            <w:tcW w:w="1129" w:type="dxa"/>
            <w:vAlign w:val="center"/>
            <w:vMerge w:val="continue"/>
            <w:textDirection w:val="lrTb"/>
            <w:noWrap w:val="false"/>
          </w:tcPr>
          <w:p>
            <w:pPr>
              <w:jc w:val="left"/>
              <w:spacing w:line="280" w:lineRule="exact"/>
              <w:widowControl/>
              <w:rPr>
                <w:rFonts w:hint="eastAsia" w:cs="宋体" w:asciiTheme="minorEastAsia" w:hAnsiTheme="minorEastAsia" w:eastAsiaTheme="minorEastAsia"/>
              </w:rPr>
            </w:pPr>
            <w:r>
              <w:rPr>
                <w:rFonts w:hint="eastAsia" w:cs="宋体" w:asciiTheme="minorEastAsia" w:hAnsiTheme="minorEastAsia" w:eastAsiaTheme="minorEastAsia"/>
              </w:rPr>
            </w:r>
            <w:r/>
          </w:p>
        </w:tc>
        <w:tc>
          <w:tcPr>
            <w:tcW w:w="1276" w:type="dxa"/>
            <w:vAlign w:val="center"/>
            <w:textDirection w:val="lrTb"/>
            <w:noWrap w:val="false"/>
          </w:tcPr>
          <w:p>
            <w:pPr>
              <w:jc w:val="left"/>
              <w:spacing w:line="280" w:lineRule="exact"/>
              <w:widowControl/>
              <w:rPr>
                <w:rFonts w:hint="eastAsia" w:cs="宋体" w:asciiTheme="minorEastAsia" w:hAnsiTheme="minorEastAsia" w:eastAsiaTheme="minorEastAsia"/>
              </w:rPr>
            </w:pPr>
            <w:r>
              <w:rPr>
                <w:rFonts w:hint="eastAsia" w:cs="宋体" w:asciiTheme="minorEastAsia" w:hAnsiTheme="minorEastAsia" w:eastAsiaTheme="minorEastAsia"/>
              </w:rPr>
              <w:t xml:space="preserve">综合偿付能力（6分）</w:t>
            </w:r>
            <w:r/>
          </w:p>
        </w:tc>
        <w:tc>
          <w:tcPr>
            <w:tcW w:w="6548" w:type="dxa"/>
            <w:vAlign w:val="center"/>
            <w:textDirection w:val="lrTb"/>
            <w:noWrap w:val="false"/>
          </w:tcPr>
          <w:p>
            <w:pPr>
              <w:ind w:firstLine="210"/>
              <w:jc w:val="left"/>
              <w:spacing w:line="280" w:lineRule="exact"/>
              <w:widowControl/>
              <w:rPr>
                <w:rFonts w:hint="eastAsia" w:cs="宋体" w:asciiTheme="minorEastAsia" w:hAnsiTheme="minorEastAsia" w:eastAsiaTheme="minorEastAsia"/>
                <w:sz w:val="21"/>
                <w:szCs w:val="22"/>
                <w:highlight w:val="none"/>
                <w:lang w:val="en-US" w:eastAsia="zh-CN"/>
              </w:rPr>
            </w:pPr>
            <w:r>
              <w:rPr>
                <w:rFonts w:hint="eastAsia" w:cs="宋体" w:asciiTheme="minorEastAsia" w:hAnsiTheme="minorEastAsia" w:eastAsiaTheme="minorEastAsia"/>
                <w:sz w:val="21"/>
                <w:szCs w:val="22"/>
                <w:highlight w:val="none"/>
                <w:lang w:val="en-US" w:eastAsia="zh-CN"/>
              </w:rPr>
              <w:t xml:space="preserve">提供投标人总公司</w:t>
            </w:r>
            <w:r>
              <w:rPr>
                <w:rFonts w:hint="eastAsia" w:cs="宋体" w:asciiTheme="minorEastAsia" w:hAnsiTheme="minorEastAsia" w:eastAsiaTheme="minorEastAsia"/>
                <w:sz w:val="21"/>
                <w:szCs w:val="22"/>
                <w:highlight w:val="none"/>
              </w:rPr>
              <w:t xml:space="preserve">经第三方专业机构审计的202</w:t>
            </w:r>
            <w:r>
              <w:rPr>
                <w:rFonts w:hint="eastAsia" w:cs="宋体" w:asciiTheme="minorEastAsia" w:hAnsiTheme="minorEastAsia" w:eastAsiaTheme="minorEastAsia"/>
                <w:sz w:val="21"/>
                <w:szCs w:val="22"/>
                <w:highlight w:val="none"/>
                <w:lang w:val="en-US" w:eastAsia="zh-CN"/>
              </w:rPr>
              <w:t xml:space="preserve">5</w:t>
            </w:r>
            <w:r>
              <w:rPr>
                <w:rFonts w:hint="eastAsia" w:cs="宋体" w:asciiTheme="minorEastAsia" w:hAnsiTheme="minorEastAsia" w:eastAsiaTheme="minorEastAsia"/>
                <w:sz w:val="21"/>
                <w:szCs w:val="22"/>
                <w:highlight w:val="none"/>
              </w:rPr>
              <w:t xml:space="preserve">年度第四季度偿付能力信息</w:t>
            </w:r>
            <w:r>
              <w:rPr>
                <w:rFonts w:hint="eastAsia" w:cs="宋体" w:asciiTheme="minorEastAsia" w:hAnsiTheme="minorEastAsia" w:eastAsiaTheme="minorEastAsia"/>
                <w:sz w:val="21"/>
                <w:szCs w:val="22"/>
                <w:highlight w:val="none"/>
                <w:lang w:val="en-US" w:eastAsia="zh-CN"/>
              </w:rPr>
              <w:t xml:space="preserve">报告</w:t>
            </w:r>
            <w:r>
              <w:rPr>
                <w:rFonts w:hint="eastAsia" w:cs="宋体" w:asciiTheme="minorEastAsia" w:hAnsiTheme="minorEastAsia" w:eastAsiaTheme="minorEastAsia"/>
                <w:sz w:val="21"/>
                <w:szCs w:val="22"/>
                <w:highlight w:val="none"/>
              </w:rPr>
              <w:t xml:space="preserve">扫描件</w:t>
            </w:r>
            <w:r>
              <w:rPr>
                <w:rFonts w:hint="eastAsia" w:cs="宋体" w:asciiTheme="minorEastAsia" w:hAnsiTheme="minorEastAsia" w:eastAsiaTheme="minorEastAsia"/>
                <w:sz w:val="21"/>
                <w:szCs w:val="22"/>
                <w:highlight w:val="none"/>
                <w:lang w:val="en-US" w:eastAsia="zh-CN"/>
              </w:rPr>
              <w:t xml:space="preserve">并加盖投标人公章，否则不得分。</w:t>
            </w:r>
            <w:r/>
          </w:p>
          <w:p>
            <w:pPr>
              <w:ind w:firstLine="210"/>
              <w:jc w:val="left"/>
              <w:spacing w:line="280" w:lineRule="exact"/>
              <w:widowControl/>
              <w:rPr>
                <w:rFonts w:hint="eastAsia" w:cs="宋体" w:asciiTheme="minorEastAsia" w:hAnsiTheme="minorEastAsia" w:eastAsiaTheme="minorEastAsia"/>
                <w:sz w:val="21"/>
                <w:szCs w:val="22"/>
                <w:highlight w:val="none"/>
                <w:lang w:val="en-US" w:eastAsia="zh-CN"/>
              </w:rPr>
            </w:pPr>
            <w:r>
              <w:rPr>
                <w:rFonts w:hint="eastAsia" w:cs="宋体" w:asciiTheme="minorEastAsia" w:hAnsiTheme="minorEastAsia" w:eastAsiaTheme="minorEastAsia"/>
                <w:sz w:val="21"/>
                <w:szCs w:val="22"/>
                <w:highlight w:val="none"/>
                <w:lang w:val="en-US" w:eastAsia="zh-CN"/>
              </w:rPr>
              <w:t xml:space="preserve">（1）无偿付能力报告或低于100%（含）不得分；</w:t>
            </w:r>
            <w:r/>
          </w:p>
          <w:p>
            <w:pPr>
              <w:ind w:firstLine="210"/>
              <w:jc w:val="left"/>
              <w:spacing w:line="280" w:lineRule="exact"/>
              <w:widowControl/>
              <w:rPr>
                <w:rFonts w:hint="eastAsia" w:cs="宋体" w:asciiTheme="minorEastAsia" w:hAnsiTheme="minorEastAsia" w:eastAsiaTheme="minorEastAsia"/>
                <w:sz w:val="21"/>
                <w:szCs w:val="22"/>
                <w:highlight w:val="none"/>
                <w:lang w:val="en-US" w:eastAsia="zh-CN"/>
              </w:rPr>
            </w:pPr>
            <w:r>
              <w:rPr>
                <w:rFonts w:hint="eastAsia" w:cs="宋体" w:asciiTheme="minorEastAsia" w:hAnsiTheme="minorEastAsia" w:eastAsiaTheme="minorEastAsia"/>
                <w:sz w:val="21"/>
                <w:szCs w:val="22"/>
                <w:highlight w:val="none"/>
                <w:lang w:val="en-US" w:eastAsia="zh-CN"/>
              </w:rPr>
              <w:t xml:space="preserve">（2）综合偿付能力充足率100%-150%（含），得4分；</w:t>
            </w:r>
            <w:r/>
          </w:p>
          <w:p>
            <w:pPr>
              <w:ind w:firstLine="210"/>
              <w:jc w:val="left"/>
              <w:spacing w:line="280" w:lineRule="exact"/>
              <w:widowControl/>
              <w:rPr>
                <w:rFonts w:hint="eastAsia" w:cs="宋体" w:asciiTheme="minorEastAsia" w:hAnsiTheme="minorEastAsia" w:eastAsiaTheme="minorEastAsia"/>
                <w:sz w:val="21"/>
                <w:szCs w:val="22"/>
                <w:highlight w:val="none"/>
                <w:lang w:val="en-US" w:eastAsia="zh-CN"/>
              </w:rPr>
            </w:pPr>
            <w:r>
              <w:rPr>
                <w:rFonts w:hint="eastAsia" w:cs="宋体" w:asciiTheme="minorEastAsia" w:hAnsiTheme="minorEastAsia" w:eastAsiaTheme="minorEastAsia"/>
                <w:sz w:val="21"/>
                <w:szCs w:val="22"/>
                <w:highlight w:val="none"/>
                <w:lang w:val="en-US" w:eastAsia="zh-CN"/>
              </w:rPr>
              <w:t xml:space="preserve">（3）综合偿付能力充足率150%-200%（含），得5分；</w:t>
            </w:r>
            <w:r/>
          </w:p>
          <w:p>
            <w:pPr>
              <w:ind w:firstLine="210"/>
              <w:jc w:val="left"/>
              <w:spacing w:line="280" w:lineRule="exact"/>
              <w:widowControl/>
              <w:rPr>
                <w:rFonts w:hint="eastAsia" w:cs="宋体" w:asciiTheme="minorEastAsia" w:hAnsiTheme="minorEastAsia" w:eastAsiaTheme="minorEastAsia"/>
                <w:highlight w:val="none"/>
              </w:rPr>
            </w:pPr>
            <w:r>
              <w:rPr>
                <w:rFonts w:hint="eastAsia" w:cs="宋体" w:asciiTheme="minorEastAsia" w:hAnsiTheme="minorEastAsia" w:eastAsiaTheme="minorEastAsia"/>
                <w:sz w:val="21"/>
                <w:szCs w:val="22"/>
                <w:highlight w:val="none"/>
                <w:lang w:val="en-US" w:eastAsia="zh-CN"/>
              </w:rPr>
              <w:t xml:space="preserve">（4）综合偿付能力充足率200%以上，得6分。</w:t>
            </w:r>
            <w:r/>
          </w:p>
        </w:tc>
      </w:tr>
      <w:tr>
        <w:trPr>
          <w:jc w:val="center"/>
          <w:trHeight w:val="2137"/>
        </w:trPr>
        <w:tc>
          <w:tcPr>
            <w:tcW w:w="1129" w:type="dxa"/>
            <w:vAlign w:val="center"/>
            <w:vMerge w:val="continue"/>
            <w:textDirection w:val="lrTb"/>
            <w:noWrap w:val="false"/>
          </w:tcPr>
          <w:p>
            <w:pPr>
              <w:jc w:val="left"/>
              <w:spacing w:line="280" w:lineRule="exact"/>
              <w:widowControl/>
              <w:rPr>
                <w:rFonts w:hint="eastAsia" w:cs="宋体" w:asciiTheme="minorEastAsia" w:hAnsiTheme="minorEastAsia" w:eastAsiaTheme="minorEastAsia"/>
              </w:rPr>
            </w:pPr>
            <w:r>
              <w:rPr>
                <w:rFonts w:hint="eastAsia" w:cs="宋体" w:asciiTheme="minorEastAsia" w:hAnsiTheme="minorEastAsia" w:eastAsiaTheme="minorEastAsia"/>
              </w:rPr>
            </w:r>
            <w:r/>
          </w:p>
        </w:tc>
        <w:tc>
          <w:tcPr>
            <w:tcW w:w="1276" w:type="dxa"/>
            <w:vAlign w:val="center"/>
            <w:textDirection w:val="lrTb"/>
            <w:noWrap w:val="false"/>
          </w:tcPr>
          <w:p>
            <w:pPr>
              <w:ind w:firstLine="210"/>
              <w:jc w:val="left"/>
              <w:spacing w:line="280" w:lineRule="exact"/>
              <w:widowControl/>
              <w:rPr>
                <w:rFonts w:hint="eastAsia" w:cs="宋体" w:asciiTheme="minorEastAsia" w:hAnsiTheme="minorEastAsia" w:eastAsiaTheme="minorEastAsia"/>
                <w:lang w:eastAsia="zh-CN"/>
              </w:rPr>
            </w:pPr>
            <w:r>
              <w:rPr>
                <w:rFonts w:hint="eastAsia" w:cs="宋体" w:asciiTheme="minorEastAsia" w:hAnsiTheme="minorEastAsia" w:eastAsiaTheme="minorEastAsia"/>
                <w:lang w:eastAsia="zh-CN"/>
              </w:rPr>
              <w:t xml:space="preserve">风险综合评级（4分）</w:t>
            </w:r>
            <w:r/>
          </w:p>
        </w:tc>
        <w:tc>
          <w:tcPr>
            <w:tcW w:w="6548" w:type="dxa"/>
            <w:vAlign w:val="center"/>
            <w:textDirection w:val="lrTb"/>
            <w:noWrap w:val="false"/>
          </w:tcPr>
          <w:p>
            <w:pPr>
              <w:ind w:firstLine="210"/>
              <w:jc w:val="left"/>
              <w:spacing w:line="280" w:lineRule="exact"/>
              <w:widowControl/>
              <w:rPr>
                <w:rFonts w:hint="eastAsia" w:cs="宋体" w:asciiTheme="minorEastAsia" w:hAnsiTheme="minorEastAsia" w:eastAsiaTheme="minorEastAsia"/>
                <w:highlight w:val="none"/>
                <w:lang w:eastAsia="zh-CN"/>
              </w:rPr>
            </w:pPr>
            <w:r>
              <w:rPr>
                <w:rFonts w:hint="eastAsia" w:cs="宋体" w:asciiTheme="minorEastAsia" w:hAnsiTheme="minorEastAsia" w:eastAsiaTheme="minorEastAsia"/>
                <w:sz w:val="21"/>
                <w:szCs w:val="22"/>
                <w:highlight w:val="none"/>
                <w:lang w:val="en-US" w:eastAsia="zh-CN"/>
              </w:rPr>
              <w:t xml:space="preserve">提供投标人总公司2025年第三季度的风险综合评级，A类的得4分、B类的得3分、C类及以下不得分，投标文件中须提供国家金融监督管理总局监管信息系统评级结果截图并加盖投标人公章，否则不得分。</w:t>
            </w:r>
            <w:r/>
          </w:p>
        </w:tc>
      </w:tr>
      <w:tr>
        <w:trPr>
          <w:jc w:val="center"/>
          <w:trHeight w:val="511"/>
        </w:trPr>
        <w:tc>
          <w:tcPr>
            <w:tcW w:w="1129" w:type="dxa"/>
            <w:vAlign w:val="center"/>
            <w:vMerge w:val="restart"/>
            <w:textDirection w:val="lrTb"/>
            <w:noWrap w:val="false"/>
          </w:tcPr>
          <w:p>
            <w:pPr>
              <w:jc w:val="center"/>
              <w:spacing w:line="280" w:lineRule="exact"/>
              <w:widowControl/>
              <w:rPr>
                <w:rFonts w:hint="eastAsia" w:cs="宋体" w:asciiTheme="minorEastAsia" w:hAnsiTheme="minorEastAsia" w:eastAsiaTheme="minorEastAsia"/>
              </w:rPr>
            </w:pPr>
            <w:r>
              <w:rPr>
                <w:rFonts w:hint="eastAsia" w:cs="宋体" w:asciiTheme="minorEastAsia" w:hAnsiTheme="minorEastAsia" w:eastAsiaTheme="minorEastAsia"/>
              </w:rPr>
              <w:t xml:space="preserve">服务方案</w:t>
            </w:r>
            <w:r/>
          </w:p>
        </w:tc>
        <w:tc>
          <w:tcPr>
            <w:tcW w:w="1276" w:type="dxa"/>
            <w:vAlign w:val="center"/>
            <w:textDirection w:val="lrTb"/>
            <w:noWrap w:val="false"/>
          </w:tcPr>
          <w:p>
            <w:pPr>
              <w:ind w:firstLine="210"/>
              <w:jc w:val="left"/>
              <w:spacing w:line="280" w:lineRule="exact"/>
              <w:widowControl/>
              <w:rPr>
                <w:rFonts w:hint="eastAsia" w:cs="宋体" w:asciiTheme="minorEastAsia" w:hAnsiTheme="minorEastAsia" w:eastAsiaTheme="minorEastAsia"/>
                <w:highlight w:val="none"/>
                <w:lang w:eastAsia="zh-CN"/>
              </w:rPr>
            </w:pPr>
            <w:r>
              <w:rPr>
                <w:rFonts w:hint="eastAsia" w:cs="宋体" w:asciiTheme="minorEastAsia" w:hAnsiTheme="minorEastAsia" w:eastAsiaTheme="minorEastAsia"/>
                <w:highlight w:val="none"/>
                <w:lang w:val="en-US" w:eastAsia="zh-CN"/>
              </w:rPr>
              <w:t xml:space="preserve">便民措施</w:t>
            </w:r>
            <w:r>
              <w:rPr>
                <w:rFonts w:hint="eastAsia" w:cs="宋体" w:asciiTheme="minorEastAsia" w:hAnsiTheme="minorEastAsia" w:eastAsiaTheme="minorEastAsia"/>
                <w:highlight w:val="none"/>
                <w:lang w:eastAsia="zh-CN"/>
              </w:rPr>
              <w:t xml:space="preserve">（10分）</w:t>
            </w:r>
            <w:r/>
          </w:p>
        </w:tc>
        <w:tc>
          <w:tcPr>
            <w:tcW w:w="6548" w:type="dxa"/>
            <w:vAlign w:val="center"/>
            <w:textDirection w:val="lrTb"/>
            <w:noWrap w:val="false"/>
          </w:tcPr>
          <w:p>
            <w:pPr>
              <w:ind w:firstLine="210"/>
              <w:jc w:val="left"/>
              <w:spacing w:line="280" w:lineRule="exact"/>
              <w:widowControl/>
              <w:rPr>
                <w:rFonts w:hint="eastAsia" w:cs="宋体" w:asciiTheme="minorEastAsia" w:hAnsiTheme="minorEastAsia" w:eastAsiaTheme="minorEastAsia"/>
                <w:highlight w:val="none"/>
                <w:lang w:eastAsia="zh-CN"/>
              </w:rPr>
            </w:pPr>
            <w:r>
              <w:rPr>
                <w:rFonts w:hint="eastAsia" w:cs="宋体" w:asciiTheme="minorEastAsia" w:hAnsiTheme="minorEastAsia" w:eastAsiaTheme="minorEastAsia"/>
                <w:highlight w:val="none"/>
                <w:lang w:eastAsia="zh-CN"/>
              </w:rPr>
              <w:t xml:space="preserve">评委根据供应商提供的便民</w:t>
            </w:r>
            <w:r>
              <w:rPr>
                <w:rFonts w:hint="eastAsia" w:cs="宋体" w:asciiTheme="minorEastAsia" w:hAnsiTheme="minorEastAsia" w:eastAsiaTheme="minorEastAsia"/>
                <w:highlight w:val="none"/>
                <w:lang w:val="en-US" w:eastAsia="zh-CN"/>
              </w:rPr>
              <w:t xml:space="preserve">措施（包括人员配置、理赔申请、材料提交便捷性等）</w:t>
            </w:r>
            <w:r>
              <w:rPr>
                <w:rFonts w:hint="eastAsia" w:cs="宋体" w:asciiTheme="minorEastAsia" w:hAnsiTheme="minorEastAsia" w:eastAsiaTheme="minorEastAsia"/>
                <w:highlight w:val="none"/>
                <w:lang w:eastAsia="zh-CN"/>
              </w:rPr>
              <w:t xml:space="preserve">进行综合评审，</w:t>
            </w:r>
            <w:r>
              <w:rPr>
                <w:rFonts w:hint="eastAsia" w:cs="宋体" w:asciiTheme="minorEastAsia" w:hAnsiTheme="minorEastAsia" w:eastAsiaTheme="minorEastAsia"/>
                <w:highlight w:val="none"/>
                <w:lang w:val="en-US" w:eastAsia="zh-CN"/>
              </w:rPr>
              <w:t xml:space="preserve">方案合理性强、内容详尽细致</w:t>
            </w:r>
            <w:r>
              <w:rPr>
                <w:rFonts w:hint="eastAsia" w:cs="宋体" w:asciiTheme="minorEastAsia" w:hAnsiTheme="minorEastAsia" w:eastAsiaTheme="minorEastAsia"/>
                <w:highlight w:val="none"/>
                <w:lang w:eastAsia="zh-CN"/>
              </w:rPr>
              <w:t xml:space="preserve">，优于项目需求得 10 分，满足项目需求得 8 分，有缺项缺陷的得 6 分，未提供本项内容的不得分</w:t>
            </w:r>
            <w:r/>
          </w:p>
        </w:tc>
      </w:tr>
      <w:tr>
        <w:trPr>
          <w:jc w:val="center"/>
          <w:trHeight w:val="1266"/>
        </w:trPr>
        <w:tc>
          <w:tcPr>
            <w:tcW w:w="1129" w:type="dxa"/>
            <w:vAlign w:val="center"/>
            <w:vMerge w:val="continue"/>
            <w:textDirection w:val="lrTb"/>
            <w:noWrap w:val="false"/>
          </w:tcPr>
          <w:p>
            <w:pPr>
              <w:jc w:val="left"/>
              <w:spacing w:line="280" w:lineRule="exact"/>
              <w:widowControl/>
              <w:rPr>
                <w:rFonts w:hint="eastAsia" w:cs="宋体" w:asciiTheme="minorEastAsia" w:hAnsiTheme="minorEastAsia" w:eastAsiaTheme="minorEastAsia"/>
              </w:rPr>
            </w:pPr>
            <w:r>
              <w:rPr>
                <w:rFonts w:hint="eastAsia" w:cs="宋体" w:asciiTheme="minorEastAsia" w:hAnsiTheme="minorEastAsia" w:eastAsiaTheme="minorEastAsia"/>
              </w:rPr>
            </w:r>
            <w:r/>
          </w:p>
        </w:tc>
        <w:tc>
          <w:tcPr>
            <w:tcW w:w="1276" w:type="dxa"/>
            <w:vAlign w:val="center"/>
            <w:textDirection w:val="lrTb"/>
            <w:noWrap w:val="false"/>
          </w:tcPr>
          <w:p>
            <w:pPr>
              <w:ind w:firstLine="210"/>
              <w:jc w:val="left"/>
              <w:spacing w:line="280" w:lineRule="exact"/>
              <w:widowControl/>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服务团队（10分）</w:t>
            </w:r>
            <w:r/>
          </w:p>
        </w:tc>
        <w:tc>
          <w:tcPr>
            <w:tcW w:w="6548" w:type="dxa"/>
            <w:vAlign w:val="center"/>
            <w:textDirection w:val="lrTb"/>
            <w:noWrap w:val="false"/>
          </w:tcPr>
          <w:p>
            <w:pPr>
              <w:ind w:firstLine="210"/>
              <w:jc w:val="left"/>
              <w:spacing w:line="280" w:lineRule="exact"/>
              <w:widowControl/>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rPr>
              <w:t xml:space="preserve">评委根据供应商的服务方案进行综合评审，方案中服务团队、服务流程</w:t>
            </w:r>
            <w:r>
              <w:rPr>
                <w:rFonts w:hint="eastAsia" w:cs="宋体" w:asciiTheme="minorEastAsia" w:hAnsiTheme="minorEastAsia" w:eastAsiaTheme="minorEastAsia"/>
                <w:highlight w:val="none"/>
                <w:lang w:eastAsia="zh-CN"/>
              </w:rPr>
              <w:t xml:space="preserve">、</w:t>
            </w:r>
            <w:r>
              <w:rPr>
                <w:rFonts w:hint="eastAsia" w:cs="宋体" w:asciiTheme="minorEastAsia" w:hAnsiTheme="minorEastAsia" w:eastAsiaTheme="minorEastAsia"/>
                <w:highlight w:val="none"/>
                <w:lang w:val="en-US" w:eastAsia="zh-CN"/>
              </w:rPr>
              <w:t xml:space="preserve">宣传措施</w:t>
            </w:r>
            <w:r>
              <w:rPr>
                <w:rFonts w:hint="eastAsia" w:cs="宋体" w:asciiTheme="minorEastAsia" w:hAnsiTheme="minorEastAsia" w:eastAsiaTheme="minorEastAsia"/>
                <w:highlight w:val="none"/>
              </w:rPr>
              <w:t xml:space="preserve">等切实细致，</w:t>
            </w:r>
            <w:r>
              <w:rPr>
                <w:rFonts w:hint="eastAsia" w:cs="宋体" w:asciiTheme="minorEastAsia" w:hAnsiTheme="minorEastAsia" w:eastAsiaTheme="minorEastAsia"/>
                <w:highlight w:val="none"/>
                <w:lang w:val="en-US" w:eastAsia="zh-CN"/>
              </w:rPr>
              <w:t xml:space="preserve">保险服务方案和宣传方案</w:t>
            </w:r>
            <w:r>
              <w:rPr>
                <w:rFonts w:hint="eastAsia" w:cs="宋体" w:asciiTheme="minorEastAsia" w:hAnsiTheme="minorEastAsia" w:eastAsiaTheme="minorEastAsia"/>
                <w:highlight w:val="none"/>
              </w:rPr>
              <w:t xml:space="preserve">全面周到，</w:t>
            </w:r>
            <w:bookmarkStart w:id="177" w:name="OLE_LINK27"/>
            <w:r>
              <w:rPr>
                <w:rFonts w:hint="eastAsia" w:cs="宋体" w:asciiTheme="minorEastAsia" w:hAnsiTheme="minorEastAsia" w:eastAsiaTheme="minorEastAsia"/>
                <w:highlight w:val="none"/>
              </w:rPr>
              <w:t xml:space="preserve">优于项目需求得10分，满足项目需求得8分，有缺项缺陷的得6分，未提供本项内容的不得分。</w:t>
            </w:r>
            <w:bookmarkEnd w:id="177"/>
            <w:r/>
            <w:r/>
          </w:p>
        </w:tc>
      </w:tr>
      <w:tr>
        <w:trPr>
          <w:jc w:val="center"/>
          <w:trHeight w:val="1270"/>
        </w:trPr>
        <w:tc>
          <w:tcPr>
            <w:tcW w:w="1129" w:type="dxa"/>
            <w:vAlign w:val="center"/>
            <w:vMerge w:val="continue"/>
            <w:textDirection w:val="lrTb"/>
            <w:noWrap w:val="false"/>
          </w:tcPr>
          <w:p>
            <w:pPr>
              <w:jc w:val="left"/>
              <w:spacing w:line="280" w:lineRule="exact"/>
              <w:widowControl/>
              <w:rPr>
                <w:rFonts w:hint="eastAsia" w:cs="宋体" w:asciiTheme="minorEastAsia" w:hAnsiTheme="minorEastAsia" w:eastAsiaTheme="minorEastAsia"/>
              </w:rPr>
            </w:pPr>
            <w:r>
              <w:rPr>
                <w:rFonts w:hint="eastAsia" w:cs="宋体" w:asciiTheme="minorEastAsia" w:hAnsiTheme="minorEastAsia" w:eastAsiaTheme="minorEastAsia"/>
              </w:rPr>
            </w:r>
            <w:r/>
          </w:p>
        </w:tc>
        <w:tc>
          <w:tcPr>
            <w:tcW w:w="1276" w:type="dxa"/>
            <w:vAlign w:val="center"/>
            <w:textDirection w:val="lrTb"/>
            <w:noWrap w:val="false"/>
          </w:tcPr>
          <w:p>
            <w:pPr>
              <w:ind w:firstLine="210"/>
              <w:jc w:val="left"/>
              <w:spacing w:line="280" w:lineRule="exact"/>
              <w:widowControl/>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lang w:val="en-US" w:eastAsia="zh-CN"/>
              </w:rPr>
              <w:t xml:space="preserve">承保方案</w:t>
            </w:r>
            <w:r>
              <w:rPr>
                <w:rFonts w:hint="eastAsia" w:cs="宋体" w:asciiTheme="minorEastAsia" w:hAnsiTheme="minorEastAsia" w:eastAsiaTheme="minorEastAsia"/>
                <w:highlight w:val="none"/>
              </w:rPr>
              <w:t xml:space="preserve">（10分）</w:t>
            </w:r>
            <w:r/>
          </w:p>
        </w:tc>
        <w:tc>
          <w:tcPr>
            <w:tcW w:w="6548" w:type="dxa"/>
            <w:vAlign w:val="center"/>
            <w:textDirection w:val="lrTb"/>
            <w:noWrap w:val="false"/>
          </w:tcPr>
          <w:p>
            <w:pPr>
              <w:pStyle w:val="1011"/>
              <w:numPr>
                <w:ilvl w:val="0"/>
                <w:numId w:val="0"/>
              </w:numPr>
              <w:ind w:right="108" w:firstLine="208"/>
              <w:jc w:val="both"/>
              <w:keepLines w:val="0"/>
              <w:keepNext w:val="0"/>
              <w:pageBreakBefore w:val="0"/>
              <w:spacing w:before="65" w:line="240" w:lineRule="exact"/>
              <w:widowControl w:val="off"/>
              <w:rPr>
                <w:rFonts w:hint="eastAsia" w:cs="宋体" w:asciiTheme="minorEastAsia" w:hAnsiTheme="minorEastAsia" w:eastAsiaTheme="minorEastAsia"/>
                <w:highlight w:val="none"/>
                <w:lang w:eastAsia="zh-CN"/>
              </w:rPr>
            </w:pPr>
            <w:r>
              <w:rPr>
                <w:rFonts w:hint="eastAsia" w:cs="宋体"/>
                <w:b w:val="0"/>
                <w:bCs w:val="0"/>
                <w:spacing w:val="4"/>
                <w:sz w:val="20"/>
                <w:szCs w:val="20"/>
                <w:highlight w:val="none"/>
                <w:lang w:val="en-US" w:eastAsia="zh-CN"/>
              </w:rPr>
              <w:t xml:space="preserve">评委根据供应商的承保方案</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包括承保对接人、承保方式和便捷性、出单时效、承保台账资料的保存和调取等</w:t>
            </w:r>
            <w:r>
              <w:rPr>
                <w:rFonts w:hint="eastAsia" w:ascii="宋体" w:hAnsi="宋体" w:eastAsia="宋体" w:cs="宋体"/>
                <w:sz w:val="21"/>
                <w:szCs w:val="21"/>
                <w:highlight w:val="none"/>
                <w:lang w:eastAsia="zh-CN"/>
              </w:rPr>
              <w:t xml:space="preserve">）</w:t>
            </w:r>
            <w:r>
              <w:rPr>
                <w:rFonts w:hint="eastAsia" w:cs="宋体"/>
                <w:b w:val="0"/>
                <w:bCs w:val="0"/>
                <w:spacing w:val="4"/>
                <w:sz w:val="20"/>
                <w:szCs w:val="20"/>
                <w:highlight w:val="none"/>
                <w:lang w:val="en-US" w:eastAsia="zh-CN"/>
              </w:rPr>
              <w:t xml:space="preserve">进行综合评审</w:t>
            </w:r>
            <w:r>
              <w:rPr>
                <w:rFonts w:hint="eastAsia" w:cs="宋体" w:asciiTheme="minorEastAsia" w:hAnsiTheme="minorEastAsia" w:eastAsiaTheme="minorEastAsia"/>
                <w:highlight w:val="none"/>
                <w:lang w:eastAsia="zh-CN"/>
              </w:rPr>
              <w:t xml:space="preserve">，方案合理性强、内容详尽细致，</w:t>
            </w:r>
            <w:r>
              <w:rPr>
                <w:rFonts w:hint="eastAsia" w:cs="宋体" w:asciiTheme="minorEastAsia" w:hAnsiTheme="minorEastAsia" w:eastAsiaTheme="minorEastAsia"/>
                <w:highlight w:val="none"/>
                <w:lang w:val="en-US" w:eastAsia="zh-CN"/>
              </w:rPr>
              <w:t xml:space="preserve">优于项目需求得10分，</w:t>
            </w:r>
            <w:r>
              <w:rPr>
                <w:rFonts w:hint="eastAsia" w:cs="宋体" w:asciiTheme="minorEastAsia" w:hAnsiTheme="minorEastAsia" w:eastAsiaTheme="minorEastAsia"/>
                <w:highlight w:val="none"/>
                <w:lang w:eastAsia="zh-CN"/>
              </w:rPr>
              <w:t xml:space="preserve">满足项目需求得8分，有缺项缺陷的得6分，未提供本项内容的不得分。</w:t>
            </w:r>
            <w:r/>
          </w:p>
        </w:tc>
      </w:tr>
      <w:tr>
        <w:trPr>
          <w:jc w:val="center"/>
          <w:trHeight w:val="1117"/>
        </w:trPr>
        <w:tc>
          <w:tcPr>
            <w:tcW w:w="1129" w:type="dxa"/>
            <w:vAlign w:val="center"/>
            <w:vMerge w:val="continue"/>
            <w:textDirection w:val="lrTb"/>
            <w:noWrap w:val="false"/>
          </w:tcPr>
          <w:p>
            <w:pPr>
              <w:jc w:val="left"/>
              <w:spacing w:line="280" w:lineRule="exact"/>
              <w:widowControl/>
              <w:rPr>
                <w:rFonts w:hint="eastAsia" w:cs="宋体" w:asciiTheme="minorEastAsia" w:hAnsiTheme="minorEastAsia" w:eastAsiaTheme="minorEastAsia"/>
              </w:rPr>
            </w:pPr>
            <w:r>
              <w:rPr>
                <w:rFonts w:hint="eastAsia" w:cs="宋体" w:asciiTheme="minorEastAsia" w:hAnsiTheme="minorEastAsia" w:eastAsiaTheme="minorEastAsia"/>
              </w:rPr>
            </w:r>
            <w:r/>
          </w:p>
        </w:tc>
        <w:tc>
          <w:tcPr>
            <w:tcW w:w="1276" w:type="dxa"/>
            <w:vAlign w:val="center"/>
            <w:textDirection w:val="lrTb"/>
            <w:noWrap w:val="false"/>
          </w:tcPr>
          <w:p>
            <w:pPr>
              <w:ind w:firstLine="210"/>
              <w:jc w:val="left"/>
              <w:spacing w:line="280" w:lineRule="exact"/>
              <w:widowControl/>
              <w:rPr>
                <w:rFonts w:hint="eastAsia" w:cs="宋体" w:asciiTheme="minorEastAsia" w:hAnsiTheme="minorEastAsia" w:eastAsiaTheme="minorEastAsia"/>
              </w:rPr>
            </w:pPr>
            <w:r>
              <w:rPr>
                <w:rFonts w:hint="eastAsia" w:cs="宋体" w:asciiTheme="minorEastAsia" w:hAnsiTheme="minorEastAsia" w:eastAsiaTheme="minorEastAsia"/>
              </w:rPr>
              <w:t xml:space="preserve">理赔方案（10分）</w:t>
            </w:r>
            <w:r/>
          </w:p>
        </w:tc>
        <w:tc>
          <w:tcPr>
            <w:tcW w:w="6548" w:type="dxa"/>
            <w:vAlign w:val="center"/>
            <w:textDirection w:val="lrTb"/>
            <w:noWrap w:val="false"/>
          </w:tcPr>
          <w:p>
            <w:pPr>
              <w:ind w:firstLine="210"/>
              <w:jc w:val="left"/>
              <w:spacing w:line="280" w:lineRule="exact"/>
              <w:widowControl/>
              <w:rPr>
                <w:rFonts w:hint="eastAsia" w:cs="宋体" w:asciiTheme="minorEastAsia" w:hAnsiTheme="minorEastAsia" w:eastAsiaTheme="minorEastAsia"/>
                <w:lang w:eastAsia="zh-CN"/>
              </w:rPr>
            </w:pPr>
            <w:r>
              <w:rPr>
                <w:rFonts w:hint="eastAsia" w:cs="宋体" w:asciiTheme="minorEastAsia" w:hAnsiTheme="minorEastAsia" w:eastAsiaTheme="minorEastAsia"/>
                <w:lang w:eastAsia="zh-CN"/>
              </w:rPr>
              <w:t xml:space="preserve">评委根据拟任的项目负责人的独立理赔决策权及理赔方案进行综合评审，方案合理性强、内容详尽细致，优于项目需求得10分，满足项目需求得8分，有缺项缺陷的得6分，未提供本项内容的不得分。</w:t>
            </w:r>
            <w:r/>
          </w:p>
        </w:tc>
      </w:tr>
      <w:tr>
        <w:trPr>
          <w:jc w:val="center"/>
          <w:trHeight w:val="1261"/>
        </w:trPr>
        <w:tc>
          <w:tcPr>
            <w:tcW w:w="1129" w:type="dxa"/>
            <w:vAlign w:val="center"/>
            <w:vMerge w:val="continue"/>
            <w:textDirection w:val="lrTb"/>
            <w:noWrap w:val="false"/>
          </w:tcPr>
          <w:p>
            <w:pPr>
              <w:jc w:val="left"/>
              <w:spacing w:line="280" w:lineRule="exact"/>
              <w:widowControl/>
              <w:rPr>
                <w:rFonts w:hint="eastAsia" w:cs="宋体" w:asciiTheme="minorEastAsia" w:hAnsiTheme="minorEastAsia" w:eastAsiaTheme="minorEastAsia"/>
              </w:rPr>
            </w:pPr>
            <w:r>
              <w:rPr>
                <w:rFonts w:hint="eastAsia" w:cs="宋体" w:asciiTheme="minorEastAsia" w:hAnsiTheme="minorEastAsia" w:eastAsiaTheme="minorEastAsia"/>
              </w:rPr>
            </w:r>
            <w:r/>
          </w:p>
        </w:tc>
        <w:tc>
          <w:tcPr>
            <w:tcW w:w="1276" w:type="dxa"/>
            <w:vAlign w:val="center"/>
            <w:textDirection w:val="lrTb"/>
            <w:noWrap w:val="false"/>
          </w:tcPr>
          <w:p>
            <w:pPr>
              <w:ind w:firstLine="210"/>
              <w:jc w:val="left"/>
              <w:spacing w:line="280" w:lineRule="exact"/>
              <w:widowControl/>
              <w:rPr>
                <w:rFonts w:hint="eastAsia" w:cs="宋体" w:asciiTheme="minorEastAsia" w:hAnsiTheme="minorEastAsia" w:eastAsiaTheme="minorEastAsia"/>
              </w:rPr>
            </w:pPr>
            <w:r>
              <w:rPr>
                <w:rFonts w:hint="eastAsia" w:cs="宋体" w:asciiTheme="minorEastAsia" w:hAnsiTheme="minorEastAsia" w:eastAsiaTheme="minorEastAsia"/>
              </w:rPr>
              <w:t xml:space="preserve">风险管控服务方案（10分）</w:t>
            </w:r>
            <w:r/>
          </w:p>
        </w:tc>
        <w:tc>
          <w:tcPr>
            <w:tcW w:w="6548" w:type="dxa"/>
            <w:vAlign w:val="center"/>
            <w:textDirection w:val="lrTb"/>
            <w:noWrap w:val="false"/>
          </w:tcPr>
          <w:p>
            <w:pPr>
              <w:ind w:firstLine="210"/>
              <w:jc w:val="left"/>
              <w:spacing w:line="280" w:lineRule="exact"/>
              <w:widowControl/>
              <w:rPr>
                <w:rFonts w:hint="eastAsia" w:cs="宋体" w:asciiTheme="minorEastAsia" w:hAnsiTheme="minorEastAsia" w:eastAsiaTheme="minorEastAsia"/>
                <w:lang w:eastAsia="zh-CN"/>
              </w:rPr>
            </w:pPr>
            <w:r>
              <w:rPr>
                <w:rFonts w:hint="eastAsia" w:cs="宋体" w:asciiTheme="minorEastAsia" w:hAnsiTheme="minorEastAsia" w:eastAsiaTheme="minorEastAsia"/>
                <w:lang w:eastAsia="zh-CN"/>
              </w:rPr>
              <w:t xml:space="preserve">评委根据投标人对项目风险认知水平及本项目风险管控服务方案进行综合评审，方案合理性强、内容详尽细致，优于项目需求得10分，满足项目需求得8分，有缺项缺陷的得6分，未提供本项内容的不得分。</w:t>
            </w:r>
            <w:r/>
          </w:p>
        </w:tc>
      </w:tr>
      <w:tr>
        <w:trPr>
          <w:jc w:val="center"/>
          <w:trHeight w:val="1407"/>
        </w:trPr>
        <w:tc>
          <w:tcPr>
            <w:tcW w:w="1129" w:type="dxa"/>
            <w:vAlign w:val="center"/>
            <w:vMerge w:val="continue"/>
            <w:textDirection w:val="lrTb"/>
            <w:noWrap w:val="false"/>
          </w:tcPr>
          <w:p>
            <w:pPr>
              <w:jc w:val="left"/>
              <w:spacing w:line="280" w:lineRule="exact"/>
              <w:widowControl/>
              <w:rPr>
                <w:rFonts w:hint="eastAsia" w:cs="宋体" w:asciiTheme="minorEastAsia" w:hAnsiTheme="minorEastAsia" w:eastAsiaTheme="minorEastAsia"/>
              </w:rPr>
            </w:pPr>
            <w:r>
              <w:rPr>
                <w:rFonts w:hint="eastAsia" w:cs="宋体" w:asciiTheme="minorEastAsia" w:hAnsiTheme="minorEastAsia" w:eastAsiaTheme="minorEastAsia"/>
              </w:rPr>
            </w:r>
            <w:r/>
          </w:p>
        </w:tc>
        <w:tc>
          <w:tcPr>
            <w:tcW w:w="1276" w:type="dxa"/>
            <w:vAlign w:val="center"/>
            <w:textDirection w:val="lrTb"/>
            <w:noWrap w:val="false"/>
          </w:tcPr>
          <w:p>
            <w:pPr>
              <w:ind w:firstLine="210"/>
              <w:jc w:val="left"/>
              <w:spacing w:line="280" w:lineRule="exact"/>
              <w:widowControl/>
              <w:rPr>
                <w:rFonts w:hint="eastAsia" w:cs="宋体" w:asciiTheme="minorEastAsia" w:hAnsiTheme="minorEastAsia" w:eastAsiaTheme="minorEastAsia"/>
                <w:highlight w:val="none"/>
              </w:rPr>
            </w:pPr>
            <w:r>
              <w:rPr>
                <w:rFonts w:hint="eastAsia" w:cs="宋体" w:asciiTheme="minorEastAsia" w:hAnsiTheme="minorEastAsia" w:eastAsiaTheme="minorEastAsia"/>
                <w:highlight w:val="none"/>
                <w:lang w:val="en-US" w:eastAsia="zh-CN"/>
              </w:rPr>
              <w:t xml:space="preserve">业务管理方案</w:t>
            </w:r>
            <w:r>
              <w:rPr>
                <w:rFonts w:hint="eastAsia" w:cs="宋体" w:asciiTheme="minorEastAsia" w:hAnsiTheme="minorEastAsia" w:eastAsiaTheme="minorEastAsia"/>
                <w:highlight w:val="none"/>
              </w:rPr>
              <w:t xml:space="preserve">（10分）</w:t>
            </w:r>
            <w:r/>
          </w:p>
        </w:tc>
        <w:tc>
          <w:tcPr>
            <w:tcW w:w="6548" w:type="dxa"/>
            <w:vAlign w:val="center"/>
            <w:textDirection w:val="lrTb"/>
            <w:noWrap w:val="false"/>
          </w:tcPr>
          <w:p>
            <w:pPr>
              <w:ind w:firstLine="210"/>
              <w:jc w:val="left"/>
              <w:spacing w:line="280" w:lineRule="exact"/>
              <w:widowControl/>
              <w:rPr>
                <w:rFonts w:hint="eastAsia" w:cs="宋体" w:asciiTheme="minorEastAsia" w:hAnsiTheme="minorEastAsia" w:eastAsiaTheme="minorEastAsia"/>
                <w:highlight w:val="none"/>
              </w:rPr>
            </w:pPr>
            <w:r>
              <w:rPr>
                <w:rFonts w:hint="eastAsia" w:cs="宋体"/>
                <w:b w:val="0"/>
                <w:bCs w:val="0"/>
                <w:spacing w:val="4"/>
                <w:sz w:val="20"/>
                <w:szCs w:val="20"/>
                <w:highlight w:val="none"/>
                <w:lang w:val="en-US" w:eastAsia="zh-CN"/>
              </w:rPr>
              <w:t xml:space="preserve">评委根据供应商的业务管理方案进行综合评审</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包括</w:t>
            </w:r>
            <w:r>
              <w:rPr>
                <w:rFonts w:hint="eastAsia" w:ascii="宋体" w:hAnsi="宋体" w:cs="宋体"/>
                <w:sz w:val="21"/>
                <w:szCs w:val="21"/>
                <w:highlight w:val="none"/>
                <w:lang w:val="en-US" w:eastAsia="zh-CN"/>
              </w:rPr>
              <w:t xml:space="preserve">项目理解</w:t>
            </w:r>
            <w:r>
              <w:rPr>
                <w:rFonts w:hint="eastAsia" w:ascii="宋体" w:hAnsi="宋体" w:eastAsia="宋体" w:cs="宋体"/>
                <w:sz w:val="21"/>
                <w:szCs w:val="21"/>
                <w:highlight w:val="none"/>
                <w:lang w:val="en-US" w:eastAsia="zh-CN"/>
              </w:rPr>
              <w:t xml:space="preserve">、</w:t>
            </w:r>
            <w:r>
              <w:rPr>
                <w:rFonts w:hint="eastAsia" w:ascii="宋体" w:hAnsi="宋体" w:cs="宋体"/>
                <w:sz w:val="21"/>
                <w:szCs w:val="21"/>
                <w:highlight w:val="none"/>
                <w:lang w:val="en-US" w:eastAsia="zh-CN"/>
              </w:rPr>
              <w:t xml:space="preserve">服务人员考核、业务档案管理、业务管理规范等</w:t>
            </w:r>
            <w:r>
              <w:rPr>
                <w:rFonts w:hint="eastAsia" w:ascii="宋体" w:hAnsi="宋体" w:eastAsia="宋体" w:cs="宋体"/>
                <w:sz w:val="21"/>
                <w:szCs w:val="21"/>
                <w:highlight w:val="none"/>
                <w:lang w:eastAsia="zh-CN"/>
              </w:rPr>
              <w:t xml:space="preserve">）</w:t>
            </w:r>
            <w:r>
              <w:rPr>
                <w:rFonts w:hint="eastAsia" w:cs="宋体" w:asciiTheme="minorEastAsia" w:hAnsiTheme="minorEastAsia" w:eastAsiaTheme="minorEastAsia"/>
                <w:highlight w:val="none"/>
                <w:lang w:eastAsia="zh-CN"/>
              </w:rPr>
              <w:t xml:space="preserve">，</w:t>
            </w:r>
            <w:r>
              <w:rPr>
                <w:rFonts w:hint="eastAsia" w:cs="宋体" w:asciiTheme="minorEastAsia" w:hAnsiTheme="minorEastAsia" w:eastAsiaTheme="minorEastAsia"/>
                <w:highlight w:val="none"/>
                <w:lang w:val="en-US" w:eastAsia="zh-CN"/>
              </w:rPr>
              <w:t xml:space="preserve">方案合理性强、内容详尽细致，优于项目需求得10分，</w:t>
            </w:r>
            <w:r>
              <w:rPr>
                <w:rFonts w:hint="eastAsia" w:cs="宋体" w:asciiTheme="minorEastAsia" w:hAnsiTheme="minorEastAsia" w:eastAsiaTheme="minorEastAsia"/>
                <w:highlight w:val="none"/>
                <w:lang w:eastAsia="zh-CN"/>
              </w:rPr>
              <w:t xml:space="preserve">满足项目需求得8分，有缺项缺陷的得6分。</w:t>
            </w:r>
            <w:r/>
          </w:p>
        </w:tc>
      </w:tr>
      <w:tr>
        <w:trPr>
          <w:jc w:val="center"/>
          <w:trHeight w:val="1413"/>
        </w:trPr>
        <w:tc>
          <w:tcPr>
            <w:tcW w:w="1129" w:type="dxa"/>
            <w:vAlign w:val="center"/>
            <w:vMerge w:val="continue"/>
            <w:textDirection w:val="lrTb"/>
            <w:noWrap w:val="false"/>
          </w:tcPr>
          <w:p>
            <w:pPr>
              <w:jc w:val="left"/>
              <w:spacing w:line="280" w:lineRule="exact"/>
              <w:widowControl/>
              <w:rPr>
                <w:rFonts w:hint="eastAsia" w:cs="宋体" w:asciiTheme="minorEastAsia" w:hAnsiTheme="minorEastAsia" w:eastAsiaTheme="minorEastAsia"/>
              </w:rPr>
            </w:pPr>
            <w:r>
              <w:rPr>
                <w:rFonts w:hint="eastAsia" w:cs="宋体" w:asciiTheme="minorEastAsia" w:hAnsiTheme="minorEastAsia" w:eastAsiaTheme="minorEastAsia"/>
              </w:rPr>
            </w:r>
            <w:r/>
          </w:p>
        </w:tc>
        <w:tc>
          <w:tcPr>
            <w:gridSpan w:val="2"/>
            <w:tcW w:w="7824" w:type="dxa"/>
            <w:vAlign w:val="center"/>
            <w:textDirection w:val="lrTb"/>
            <w:noWrap w:val="false"/>
          </w:tcPr>
          <w:p>
            <w:pPr>
              <w:jc w:val="left"/>
              <w:spacing w:line="280" w:lineRule="exact"/>
              <w:rPr>
                <w:rFonts w:hint="eastAsia" w:cs="宋体" w:asciiTheme="minorEastAsia" w:hAnsiTheme="minorEastAsia" w:eastAsiaTheme="minorEastAsia"/>
              </w:rPr>
            </w:pPr>
            <w:r>
              <w:rPr>
                <w:rFonts w:hint="eastAsia" w:cs="宋体" w:asciiTheme="minorEastAsia" w:hAnsiTheme="minorEastAsia" w:eastAsiaTheme="minorEastAsia"/>
                <w:lang w:eastAsia="zh-CN"/>
              </w:rPr>
              <w:t xml:space="preserve">注：缺陷是指不适用于本项目，表述前后不一致或内容矛盾，语句有歧义，仅有框架或标题，有规范性或常识性错误，套用其他项目内容，存在无关的事项、与实际不符、凭空编造、存在不可能实现的夸大情形等任意一种的。</w:t>
            </w:r>
            <w:r/>
          </w:p>
        </w:tc>
      </w:tr>
    </w:tbl>
    <w:p>
      <w:pPr>
        <w:rPr>
          <w:rFonts w:hint="eastAsia" w:ascii="黑体" w:eastAsia="黑体"/>
          <w:bCs/>
          <w:color w:val="auto"/>
          <w:sz w:val="44"/>
          <w:highlight w:val="none"/>
        </w:rPr>
      </w:pPr>
      <w:r>
        <w:rPr>
          <w:rFonts w:hint="eastAsia" w:ascii="黑体" w:eastAsia="黑体"/>
          <w:bCs/>
          <w:color w:val="auto"/>
          <w:sz w:val="44"/>
          <w:highlight w:val="none"/>
        </w:rPr>
        <w:br w:type="page" w:clear="all"/>
      </w:r>
      <w:r/>
    </w:p>
    <w:p>
      <w:pPr>
        <w:jc w:val="center"/>
        <w:rPr>
          <w:rFonts w:ascii="黑体" w:eastAsia="黑体"/>
          <w:bCs/>
          <w:color w:val="auto"/>
          <w:sz w:val="44"/>
          <w:highlight w:val="none"/>
        </w:rPr>
      </w:pPr>
      <w:r>
        <w:rPr>
          <w:rFonts w:hint="eastAsia" w:ascii="黑体" w:eastAsia="黑体"/>
          <w:bCs/>
          <w:color w:val="auto"/>
          <w:sz w:val="44"/>
          <w:highlight w:val="none"/>
        </w:rPr>
        <w:t xml:space="preserve">第六章  投标文件格式</w:t>
      </w:r>
      <w:r/>
    </w:p>
    <w:p>
      <w:pPr>
        <w:jc w:val="center"/>
        <w:rPr>
          <w:rFonts w:ascii="宋体" w:hAnsi="宋体"/>
          <w:b/>
          <w:color w:val="auto"/>
          <w:sz w:val="72"/>
          <w:highlight w:val="none"/>
        </w:rPr>
      </w:pPr>
      <w:r/>
      <w:bookmarkStart w:id="178" w:name="_Hlt26671244"/>
      <w:r/>
      <w:bookmarkEnd w:id="178"/>
      <w:r/>
      <w:bookmarkStart w:id="179" w:name="_Hlt26955039"/>
      <w:r/>
      <w:bookmarkEnd w:id="179"/>
      <w:r/>
      <w:bookmarkStart w:id="180" w:name="_Toc120614282"/>
      <w:r/>
      <w:bookmarkStart w:id="181" w:name="_Toc49090576"/>
      <w:r/>
      <w:bookmarkStart w:id="182" w:name="_Toc26554094"/>
      <w:r/>
      <w:r/>
    </w:p>
    <w:p>
      <w:pPr>
        <w:jc w:val="center"/>
        <w:rPr>
          <w:rFonts w:ascii="宋体" w:hAnsi="宋体"/>
          <w:b/>
          <w:color w:val="auto"/>
          <w:sz w:val="72"/>
          <w:highlight w:val="none"/>
        </w:rPr>
      </w:pPr>
      <w:r>
        <w:rPr>
          <w:rFonts w:hint="eastAsia" w:ascii="宋体" w:hAnsi="宋体"/>
          <w:b/>
          <w:color w:val="auto"/>
          <w:sz w:val="72"/>
          <w:highlight w:val="none"/>
        </w:rPr>
        <w:t xml:space="preserve">投  标  文  件</w:t>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ind w:firstLine="1770"/>
        <w:jc w:val="both"/>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项 目 名 称：               </w:t>
      </w:r>
      <w:r/>
    </w:p>
    <w:p>
      <w:pPr>
        <w:ind w:firstLine="1770"/>
        <w:jc w:val="both"/>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项 目 编 号：                </w:t>
      </w:r>
      <w:r/>
    </w:p>
    <w:p>
      <w:pPr>
        <w:ind w:firstLine="1770"/>
        <w:jc w:val="both"/>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投标人名称 ：（加盖CA电子公章）</w:t>
      </w:r>
      <w:r/>
    </w:p>
    <w:p>
      <w:pPr>
        <w:ind w:firstLine="1770"/>
        <w:jc w:val="both"/>
        <w:spacing w:beforeAutospacing="0" w:afterAutospacing="0" w:line="0" w:lineRule="atLeast"/>
        <w:rPr>
          <w:rFonts w:ascii="宋体" w:hAnsi="宋体"/>
          <w:b/>
          <w:bCs/>
          <w:color w:val="auto"/>
          <w:sz w:val="32"/>
          <w:szCs w:val="32"/>
          <w:highlight w:val="none"/>
        </w:rPr>
      </w:pPr>
      <w:r>
        <w:rPr>
          <w:rFonts w:hint="eastAsia" w:ascii="宋体" w:hAnsi="宋体" w:eastAsia="宋体" w:cs="宋体"/>
          <w:b/>
          <w:color w:val="auto"/>
          <w:sz w:val="32"/>
          <w:szCs w:val="32"/>
          <w:highlight w:val="none"/>
        </w:rPr>
        <w:t xml:space="preserve">日   期 ： </w:t>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480"/>
        <w:spacing w:line="440" w:lineRule="exact"/>
        <w:rPr>
          <w:rFonts w:ascii="宋体" w:hAnsi="宋体"/>
          <w:color w:val="auto"/>
          <w:sz w:val="24"/>
          <w:highlight w:val="none"/>
        </w:rPr>
      </w:pPr>
      <w:r>
        <w:rPr>
          <w:rFonts w:ascii="宋体" w:hAnsi="宋体"/>
          <w:color w:val="auto"/>
          <w:sz w:val="24"/>
          <w:highlight w:val="none"/>
        </w:rPr>
      </w:r>
      <w:r/>
    </w:p>
    <w:p>
      <w:pPr>
        <w:ind w:firstLine="720"/>
        <w:jc w:val="center"/>
        <w:rPr>
          <w:rFonts w:ascii="宋体" w:hAnsi="宋体"/>
          <w:b/>
          <w:bCs/>
          <w:color w:val="auto"/>
          <w:sz w:val="32"/>
          <w:szCs w:val="32"/>
          <w:highlight w:val="none"/>
        </w:rPr>
      </w:pPr>
      <w:r>
        <w:rPr>
          <w:rFonts w:ascii="宋体" w:hAnsi="宋体"/>
          <w:color w:val="auto"/>
          <w:sz w:val="24"/>
          <w:highlight w:val="none"/>
        </w:rPr>
        <w:br w:type="page" w:clear="all"/>
      </w:r>
      <w:r>
        <w:rPr>
          <w:rFonts w:hint="eastAsia" w:ascii="宋体" w:hAnsi="宋体"/>
          <w:b/>
          <w:bCs/>
          <w:color w:val="auto"/>
          <w:sz w:val="32"/>
          <w:szCs w:val="32"/>
          <w:highlight w:val="none"/>
        </w:rPr>
        <w:t xml:space="preserve">投标主要文件目录</w:t>
      </w:r>
      <w:r/>
    </w:p>
    <w:p>
      <w:pPr>
        <w:numPr>
          <w:ilvl w:val="0"/>
          <w:numId w:val="4"/>
        </w:numPr>
        <w:ind w:left="0" w:firstLine="480"/>
        <w:jc w:val="both"/>
        <w:spacing w:beforeAutospacing="0" w:afterAutospacing="0"/>
        <w:rPr>
          <w:rFonts w:hint="eastAsia" w:ascii="宋体" w:hAnsi="宋体" w:eastAsia="宋体" w:cs="宋体"/>
          <w:b w:val="0"/>
          <w:i/>
          <w:color w:val="auto"/>
          <w:sz w:val="24"/>
          <w:szCs w:val="24"/>
          <w:highlight w:val="none"/>
          <w:u w:val="single"/>
        </w:rPr>
      </w:pPr>
      <w:r>
        <w:rPr>
          <w:rFonts w:hint="eastAsia" w:ascii="宋体" w:hAnsi="宋体" w:eastAsia="宋体" w:cs="宋体"/>
          <w:i/>
          <w:color w:val="auto"/>
          <w:sz w:val="24"/>
          <w:szCs w:val="24"/>
          <w:highlight w:val="none"/>
          <w:u w:val="single"/>
        </w:rPr>
        <w:t xml:space="preserve">法人或者其他组织的营业执照等证明文件，自然人的身份证明</w:t>
      </w:r>
      <w:r/>
    </w:p>
    <w:p>
      <w:pPr>
        <w:numPr>
          <w:ilvl w:val="0"/>
          <w:numId w:val="4"/>
        </w:numPr>
        <w:ind w:left="0" w:firstLine="480"/>
        <w:jc w:val="both"/>
        <w:spacing w:beforeAutospacing="0" w:afterAutospacing="0"/>
        <w:rPr>
          <w:rFonts w:hint="eastAsia" w:ascii="宋体" w:hAnsi="宋体" w:eastAsia="宋体" w:cs="宋体"/>
          <w:b w:val="0"/>
          <w:i/>
          <w:color w:val="auto"/>
          <w:sz w:val="24"/>
          <w:szCs w:val="24"/>
          <w:highlight w:val="none"/>
          <w:u w:val="single"/>
        </w:rPr>
      </w:pPr>
      <w:r>
        <w:rPr>
          <w:rFonts w:hint="eastAsia" w:ascii="宋体" w:hAnsi="宋体" w:eastAsia="宋体" w:cs="宋体"/>
          <w:i/>
          <w:color w:val="auto"/>
          <w:sz w:val="24"/>
          <w:szCs w:val="24"/>
          <w:highlight w:val="none"/>
          <w:u w:val="single"/>
          <w:lang w:eastAsia="zh-CN"/>
        </w:rPr>
        <w:t xml:space="preserve">上一年度的财务状况报告</w:t>
      </w:r>
      <w:r>
        <w:rPr>
          <w:rFonts w:hint="eastAsia" w:ascii="宋体" w:hAnsi="宋体" w:eastAsia="宋体" w:cs="宋体"/>
          <w:i/>
          <w:color w:val="auto"/>
          <w:sz w:val="24"/>
          <w:szCs w:val="24"/>
          <w:highlight w:val="none"/>
          <w:u w:val="single"/>
        </w:rPr>
        <w:t xml:space="preserve">（至少提供资产负债表、利润表、现金流量表，投标人成立不满一年无需提供）</w:t>
      </w:r>
      <w:r/>
    </w:p>
    <w:p>
      <w:pPr>
        <w:numPr>
          <w:ilvl w:val="0"/>
          <w:numId w:val="4"/>
        </w:numPr>
        <w:ind w:left="0" w:firstLine="480"/>
        <w:jc w:val="both"/>
        <w:spacing w:beforeAutospacing="0" w:afterAutospacing="0"/>
        <w:rPr>
          <w:rFonts w:hint="eastAsia" w:ascii="宋体" w:hAnsi="宋体" w:eastAsia="宋体" w:cs="宋体"/>
          <w:b w:val="0"/>
          <w:i/>
          <w:color w:val="auto"/>
          <w:sz w:val="24"/>
          <w:szCs w:val="24"/>
          <w:highlight w:val="none"/>
          <w:u w:val="single"/>
        </w:rPr>
      </w:pPr>
      <w:r>
        <w:rPr>
          <w:rFonts w:hint="eastAsia" w:ascii="宋体" w:hAnsi="宋体" w:eastAsia="宋体" w:cs="宋体"/>
          <w:i/>
          <w:color w:val="auto"/>
          <w:sz w:val="24"/>
          <w:szCs w:val="24"/>
          <w:highlight w:val="none"/>
          <w:u w:val="single"/>
        </w:rPr>
        <w:t xml:space="preserve">具备履行合同所必需的设备和专业技术能力的书面声明</w:t>
      </w:r>
      <w:r/>
    </w:p>
    <w:p>
      <w:pPr>
        <w:numPr>
          <w:ilvl w:val="0"/>
          <w:numId w:val="4"/>
        </w:numPr>
        <w:ind w:left="0" w:firstLine="480"/>
        <w:tabs>
          <w:tab w:val="left" w:pos="960" w:leader="none"/>
        </w:tabs>
        <w:rPr>
          <w:rFonts w:hint="eastAsia" w:ascii="宋体" w:hAnsi="宋体" w:eastAsia="宋体" w:cs="宋体"/>
          <w:b w:val="0"/>
          <w:i/>
          <w:color w:val="auto"/>
          <w:sz w:val="24"/>
          <w:szCs w:val="24"/>
          <w:highlight w:val="none"/>
          <w:u w:val="single"/>
        </w:rPr>
      </w:pPr>
      <w:r>
        <w:rPr>
          <w:rFonts w:hint="eastAsia" w:ascii="宋体" w:hAnsi="宋体" w:eastAsia="宋体" w:cs="宋体"/>
          <w:i/>
          <w:color w:val="auto"/>
          <w:sz w:val="24"/>
          <w:szCs w:val="24"/>
          <w:highlight w:val="none"/>
          <w:u w:val="singl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numPr>
          <w:ilvl w:val="0"/>
          <w:numId w:val="4"/>
        </w:numPr>
        <w:ind w:left="0" w:firstLine="480"/>
        <w:tabs>
          <w:tab w:val="left" w:pos="960" w:leader="none"/>
        </w:tabs>
        <w:rPr>
          <w:rFonts w:hint="eastAsia" w:ascii="宋体" w:hAnsi="宋体" w:eastAsia="宋体" w:cs="宋体"/>
          <w:b w:val="0"/>
          <w:i/>
          <w:color w:val="auto"/>
          <w:sz w:val="24"/>
          <w:szCs w:val="24"/>
          <w:highlight w:val="none"/>
          <w:u w:val="single"/>
        </w:rPr>
      </w:pPr>
      <w:r>
        <w:rPr>
          <w:rFonts w:hint="eastAsia" w:ascii="宋体" w:hAnsi="宋体" w:eastAsia="宋体" w:cs="宋体"/>
          <w:i/>
          <w:color w:val="auto"/>
          <w:sz w:val="24"/>
          <w:szCs w:val="24"/>
          <w:highlight w:val="none"/>
          <w:u w:val="single"/>
        </w:rPr>
        <w:t xml:space="preserve">参加政府采购活动前 3 年内在经营活动中没有重大违法记录的书面声明</w:t>
      </w:r>
      <w:r/>
    </w:p>
    <w:p>
      <w:pPr>
        <w:numPr>
          <w:ilvl w:val="0"/>
          <w:numId w:val="4"/>
        </w:numPr>
        <w:ind w:left="0" w:firstLine="480"/>
        <w:tabs>
          <w:tab w:val="left" w:pos="960" w:leader="none"/>
        </w:tabs>
        <w:rPr>
          <w:rFonts w:hint="eastAsia" w:ascii="宋体" w:hAnsi="宋体" w:eastAsia="宋体" w:cs="宋体"/>
          <w:b w:val="0"/>
          <w:i/>
          <w:color w:val="auto"/>
          <w:sz w:val="24"/>
          <w:szCs w:val="24"/>
          <w:highlight w:val="none"/>
          <w:u w:val="single"/>
        </w:rPr>
      </w:pPr>
      <w:r>
        <w:rPr>
          <w:rFonts w:hint="eastAsia" w:ascii="宋体" w:hAnsi="宋体" w:eastAsia="宋体" w:cs="宋体"/>
          <w:i/>
          <w:color w:val="auto"/>
          <w:sz w:val="24"/>
          <w:szCs w:val="24"/>
          <w:highlight w:val="none"/>
          <w:u w:val="single"/>
        </w:rPr>
        <w:t xml:space="preserve">特定资格要求的证明文件（如果本项目设置特定资格要求，则需要提供）</w:t>
      </w:r>
      <w:r/>
    </w:p>
    <w:p>
      <w:pPr>
        <w:numPr>
          <w:ilvl w:val="0"/>
          <w:numId w:val="4"/>
        </w:numPr>
        <w:ind w:left="0" w:firstLine="480"/>
        <w:tabs>
          <w:tab w:val="left" w:pos="960" w:leader="none"/>
        </w:tabs>
        <w:rPr>
          <w:rFonts w:hint="eastAsia" w:ascii="宋体" w:hAnsi="宋体" w:eastAsia="宋体" w:cs="宋体"/>
          <w:b w:val="0"/>
          <w:i/>
          <w:color w:val="auto"/>
          <w:sz w:val="24"/>
          <w:szCs w:val="24"/>
          <w:highlight w:val="none"/>
          <w:u w:val="single"/>
        </w:rPr>
      </w:pPr>
      <w:r>
        <w:rPr>
          <w:rFonts w:hint="eastAsia" w:ascii="宋体" w:hAnsi="宋体" w:eastAsia="宋体" w:cs="宋体"/>
          <w:i/>
          <w:color w:val="auto"/>
          <w:sz w:val="24"/>
          <w:szCs w:val="24"/>
          <w:highlight w:val="none"/>
          <w:u w:val="single"/>
        </w:rPr>
        <w:t xml:space="preserve">法人</w:t>
      </w:r>
      <w:r>
        <w:rPr>
          <w:rFonts w:hint="eastAsia" w:ascii="宋体" w:hAnsi="宋体" w:cs="宋体"/>
          <w:i/>
          <w:color w:val="auto"/>
          <w:sz w:val="24"/>
          <w:szCs w:val="24"/>
          <w:highlight w:val="none"/>
          <w:u w:val="single"/>
          <w:lang w:eastAsia="zh-CN"/>
        </w:rPr>
        <w:t xml:space="preserve">（</w:t>
      </w:r>
      <w:r>
        <w:rPr>
          <w:rFonts w:hint="eastAsia" w:ascii="宋体" w:hAnsi="宋体" w:cs="宋体"/>
          <w:i/>
          <w:color w:val="auto"/>
          <w:sz w:val="24"/>
          <w:szCs w:val="24"/>
          <w:highlight w:val="none"/>
          <w:u w:val="single"/>
          <w:lang w:val="en-US" w:eastAsia="zh-CN"/>
        </w:rPr>
        <w:t xml:space="preserve">机构负责人</w:t>
      </w:r>
      <w:r>
        <w:rPr>
          <w:rFonts w:hint="eastAsia" w:ascii="宋体" w:hAnsi="宋体" w:cs="宋体"/>
          <w:i/>
          <w:color w:val="auto"/>
          <w:sz w:val="24"/>
          <w:szCs w:val="24"/>
          <w:highlight w:val="none"/>
          <w:u w:val="single"/>
          <w:lang w:eastAsia="zh-CN"/>
        </w:rPr>
        <w:t xml:space="preserve">）</w:t>
      </w:r>
      <w:r>
        <w:rPr>
          <w:rFonts w:hint="eastAsia" w:ascii="宋体" w:hAnsi="宋体" w:eastAsia="宋体" w:cs="宋体"/>
          <w:i/>
          <w:color w:val="auto"/>
          <w:sz w:val="24"/>
          <w:szCs w:val="24"/>
          <w:highlight w:val="none"/>
          <w:u w:val="single"/>
        </w:rPr>
        <w:t xml:space="preserve">授权书</w:t>
      </w:r>
      <w:r/>
    </w:p>
    <w:p>
      <w:pPr>
        <w:numPr>
          <w:ilvl w:val="0"/>
          <w:numId w:val="4"/>
        </w:numPr>
        <w:ind w:left="0" w:firstLine="480"/>
        <w:tabs>
          <w:tab w:val="left" w:pos="960" w:leader="none"/>
        </w:tabs>
        <w:rPr>
          <w:rFonts w:hint="eastAsia" w:ascii="宋体" w:hAnsi="宋体" w:eastAsia="宋体" w:cs="宋体"/>
          <w:b w:val="0"/>
          <w:i/>
          <w:color w:val="auto"/>
          <w:sz w:val="24"/>
          <w:szCs w:val="24"/>
          <w:highlight w:val="none"/>
          <w:u w:val="single"/>
        </w:rPr>
      </w:pPr>
      <w:r>
        <w:rPr>
          <w:rFonts w:hint="eastAsia" w:ascii="宋体" w:hAnsi="宋体" w:eastAsia="宋体" w:cs="宋体"/>
          <w:i/>
          <w:color w:val="auto"/>
          <w:sz w:val="24"/>
          <w:szCs w:val="24"/>
          <w:highlight w:val="none"/>
          <w:u w:val="single"/>
        </w:rPr>
        <w:t xml:space="preserve">投标函</w:t>
      </w:r>
      <w:r/>
    </w:p>
    <w:p>
      <w:pPr>
        <w:numPr>
          <w:ilvl w:val="0"/>
          <w:numId w:val="4"/>
        </w:numPr>
        <w:ind w:left="0" w:firstLine="480"/>
        <w:tabs>
          <w:tab w:val="left" w:pos="960" w:leader="none"/>
        </w:tabs>
        <w:rPr>
          <w:rFonts w:hint="eastAsia" w:ascii="宋体" w:hAnsi="宋体" w:eastAsia="宋体" w:cs="宋体"/>
          <w:b w:val="0"/>
          <w:color w:val="auto"/>
          <w:sz w:val="24"/>
          <w:szCs w:val="24"/>
          <w:highlight w:val="none"/>
        </w:rPr>
      </w:pPr>
      <w:r>
        <w:rPr>
          <w:rFonts w:hint="eastAsia" w:ascii="宋体" w:hAnsi="宋体" w:eastAsia="宋体" w:cs="宋体"/>
          <w:color w:val="auto"/>
          <w:sz w:val="24"/>
          <w:szCs w:val="24"/>
          <w:highlight w:val="none"/>
        </w:rPr>
        <w:t xml:space="preserve">中小企业声明函</w:t>
      </w:r>
      <w:r/>
    </w:p>
    <w:p>
      <w:pPr>
        <w:numPr>
          <w:ilvl w:val="0"/>
          <w:numId w:val="4"/>
        </w:numPr>
        <w:ind w:left="0" w:firstLine="480"/>
        <w:tabs>
          <w:tab w:val="left" w:pos="960" w:leader="none"/>
        </w:tabs>
        <w:rPr>
          <w:rFonts w:hint="eastAsia" w:ascii="宋体" w:hAnsi="宋体" w:eastAsia="宋体" w:cs="宋体"/>
          <w:b w:val="0"/>
          <w:color w:val="auto"/>
          <w:sz w:val="24"/>
          <w:szCs w:val="24"/>
          <w:highlight w:val="none"/>
        </w:rPr>
      </w:pPr>
      <w:r>
        <w:rPr>
          <w:rFonts w:hint="eastAsia" w:ascii="宋体" w:hAnsi="宋体" w:eastAsia="宋体" w:cs="宋体"/>
          <w:color w:val="auto"/>
          <w:sz w:val="24"/>
          <w:szCs w:val="24"/>
          <w:highlight w:val="none"/>
        </w:rPr>
        <w:t xml:space="preserve">残疾人福利性单位声明函</w:t>
      </w:r>
      <w:r/>
    </w:p>
    <w:p>
      <w:pPr>
        <w:numPr>
          <w:ilvl w:val="0"/>
          <w:numId w:val="4"/>
        </w:numPr>
        <w:ind w:left="0" w:firstLine="480"/>
        <w:tabs>
          <w:tab w:val="left" w:pos="960" w:leader="none"/>
        </w:tabs>
        <w:rPr>
          <w:rFonts w:hint="eastAsia" w:ascii="宋体" w:hAnsi="宋体" w:eastAsia="宋体" w:cs="宋体"/>
          <w:b w:val="0"/>
          <w:i w:val="0"/>
          <w:color w:val="auto"/>
          <w:sz w:val="24"/>
          <w:szCs w:val="24"/>
          <w:highlight w:val="none"/>
          <w:u w:val="none"/>
        </w:rPr>
      </w:pPr>
      <w:r>
        <w:rPr>
          <w:rFonts w:hint="eastAsia" w:ascii="宋体" w:hAnsi="宋体" w:eastAsia="宋体" w:cs="宋体"/>
          <w:i w:val="0"/>
          <w:color w:val="auto"/>
          <w:sz w:val="24"/>
          <w:szCs w:val="24"/>
          <w:highlight w:val="none"/>
          <w:u w:val="none"/>
        </w:rPr>
        <w:t xml:space="preserve">关于符合本国产品标准的声明函</w:t>
      </w:r>
      <w:r/>
    </w:p>
    <w:p>
      <w:pPr>
        <w:numPr>
          <w:ilvl w:val="0"/>
          <w:numId w:val="4"/>
        </w:numPr>
        <w:ind w:left="0" w:firstLine="480"/>
        <w:tabs>
          <w:tab w:val="left" w:pos="960" w:leader="none"/>
        </w:tabs>
        <w:rPr>
          <w:rFonts w:hint="eastAsia" w:ascii="宋体" w:hAnsi="宋体" w:eastAsia="宋体" w:cs="宋体"/>
          <w:b w:val="0"/>
          <w:i w:val="0"/>
          <w:color w:val="auto"/>
          <w:sz w:val="24"/>
          <w:szCs w:val="24"/>
          <w:highlight w:val="none"/>
          <w:u w:val="none"/>
        </w:rPr>
      </w:pPr>
      <w:r>
        <w:rPr>
          <w:rFonts w:hint="eastAsia" w:ascii="宋体" w:hAnsi="宋体" w:eastAsia="宋体" w:cs="宋体"/>
          <w:i w:val="0"/>
          <w:color w:val="auto"/>
          <w:sz w:val="24"/>
          <w:szCs w:val="24"/>
          <w:highlight w:val="none"/>
          <w:u w:val="none"/>
        </w:rPr>
        <w:t xml:space="preserve">联合体协议</w:t>
      </w:r>
      <w:r/>
    </w:p>
    <w:p>
      <w:pPr>
        <w:numPr>
          <w:ilvl w:val="0"/>
          <w:numId w:val="4"/>
        </w:numPr>
        <w:ind w:left="0" w:firstLine="480"/>
        <w:tabs>
          <w:tab w:val="left" w:pos="960" w:leader="none"/>
        </w:tabs>
        <w:rPr>
          <w:rFonts w:hint="eastAsia" w:ascii="宋体" w:hAnsi="宋体" w:eastAsia="宋体" w:cs="宋体"/>
          <w:b w:val="0"/>
          <w:i w:val="0"/>
          <w:color w:val="auto"/>
          <w:sz w:val="24"/>
          <w:szCs w:val="24"/>
          <w:highlight w:val="none"/>
          <w:u w:val="none"/>
        </w:rPr>
      </w:pPr>
      <w:r>
        <w:rPr>
          <w:rFonts w:hint="eastAsia" w:ascii="宋体" w:hAnsi="宋体" w:eastAsia="宋体" w:cs="宋体"/>
          <w:i w:val="0"/>
          <w:color w:val="auto"/>
          <w:sz w:val="24"/>
          <w:szCs w:val="24"/>
          <w:highlight w:val="none"/>
          <w:u w:val="none"/>
        </w:rPr>
        <w:t xml:space="preserve">投标分项报价表</w:t>
      </w:r>
      <w:r/>
    </w:p>
    <w:p>
      <w:pPr>
        <w:numPr>
          <w:ilvl w:val="0"/>
          <w:numId w:val="4"/>
        </w:numPr>
        <w:ind w:left="0" w:firstLine="480"/>
        <w:tabs>
          <w:tab w:val="left" w:pos="960" w:leader="none"/>
        </w:tabs>
        <w:rPr>
          <w:rFonts w:hint="eastAsia" w:ascii="宋体" w:hAnsi="宋体" w:eastAsia="宋体" w:cs="宋体"/>
          <w:b w:val="0"/>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技术要求响应及偏离表</w:t>
      </w:r>
      <w:r/>
    </w:p>
    <w:p>
      <w:pPr>
        <w:numPr>
          <w:ilvl w:val="0"/>
          <w:numId w:val="4"/>
        </w:numPr>
        <w:ind w:left="0" w:firstLine="480"/>
        <w:tabs>
          <w:tab w:val="left" w:pos="960" w:leader="none"/>
        </w:tabs>
        <w:rPr>
          <w:rFonts w:hint="eastAsia" w:ascii="宋体" w:hAnsi="宋体" w:eastAsia="宋体" w:cs="宋体"/>
          <w:b w:val="0"/>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商务要求响应及偏离表</w:t>
      </w:r>
      <w:r/>
    </w:p>
    <w:p>
      <w:pPr>
        <w:numPr>
          <w:ilvl w:val="0"/>
          <w:numId w:val="4"/>
        </w:numPr>
        <w:ind w:left="0" w:firstLine="480"/>
        <w:tabs>
          <w:tab w:val="left" w:pos="960" w:leader="none"/>
        </w:tabs>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开标一览表</w:t>
      </w:r>
      <w:r/>
    </w:p>
    <w:p>
      <w:pPr>
        <w:numPr>
          <w:ilvl w:val="0"/>
          <w:numId w:val="4"/>
        </w:numPr>
        <w:ind w:left="0" w:firstLine="480"/>
        <w:tabs>
          <w:tab w:val="left" w:pos="960" w:leader="none"/>
        </w:tabs>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技术方案、服务承诺、培训承诺等</w:t>
      </w:r>
      <w:r/>
    </w:p>
    <w:p>
      <w:pPr>
        <w:numPr>
          <w:ilvl w:val="0"/>
          <w:numId w:val="4"/>
        </w:numPr>
        <w:ind w:left="0" w:firstLine="480"/>
        <w:tabs>
          <w:tab w:val="left" w:pos="960" w:leader="none"/>
        </w:tabs>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盐城市政府采购事前信用承诺书</w:t>
      </w:r>
      <w:r/>
    </w:p>
    <w:p>
      <w:pPr>
        <w:numPr>
          <w:ilvl w:val="0"/>
          <w:numId w:val="4"/>
        </w:numPr>
        <w:ind w:left="0" w:firstLine="480"/>
        <w:tabs>
          <w:tab w:val="left" w:pos="960" w:leader="none"/>
        </w:tabs>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负责人任命函</w:t>
      </w:r>
      <w:r/>
    </w:p>
    <w:p>
      <w:pPr>
        <w:numPr>
          <w:ilvl w:val="0"/>
          <w:numId w:val="0"/>
        </w:numPr>
        <w:tabs>
          <w:tab w:val="left" w:pos="960" w:leader="none"/>
        </w:tabs>
        <w:rPr>
          <w:rFonts w:ascii="宋体" w:hAnsi="宋体"/>
          <w:color w:val="auto"/>
          <w:sz w:val="24"/>
          <w:highlight w:val="none"/>
        </w:rPr>
      </w:pPr>
      <w:r>
        <w:rPr>
          <w:rFonts w:ascii="宋体" w:hAnsi="宋体"/>
          <w:color w:val="auto"/>
          <w:sz w:val="24"/>
          <w:highlight w:val="none"/>
        </w:rPr>
      </w:r>
      <w:bookmarkEnd w:id="180"/>
      <w:r/>
      <w:bookmarkEnd w:id="181"/>
      <w:r/>
      <w:bookmarkEnd w:id="182"/>
      <w:r/>
      <w:r/>
    </w:p>
    <w:p>
      <w:pPr>
        <w:ind w:firstLine="280"/>
        <w:jc w:val="both"/>
        <w:spacing w:beforeAutospacing="0" w:afterAutospacing="0"/>
        <w:rPr>
          <w:color w:val="auto"/>
          <w:sz w:val="22"/>
          <w:szCs w:val="22"/>
          <w:highlight w:val="none"/>
        </w:rPr>
      </w:pPr>
      <w:r>
        <w:rPr>
          <w:rFonts w:hint="eastAsia" w:ascii="黑体" w:hAnsi="宋体" w:eastAsia="黑体" w:cs="黑体"/>
          <w:color w:val="auto"/>
          <w:sz w:val="28"/>
          <w:szCs w:val="28"/>
          <w:highlight w:val="none"/>
          <w:u w:val="single"/>
        </w:rPr>
        <w:t xml:space="preserve">一、法人或者其他组织的营业执照等证明文件，自然人的身份证明</w:t>
      </w:r>
      <w:r/>
    </w:p>
    <w:p>
      <w:pPr>
        <w:ind w:firstLine="220"/>
        <w:jc w:val="both"/>
        <w:spacing w:beforeAutospacing="0" w:afterAutospacing="0" w:line="0" w:lineRule="atLeast"/>
        <w:rPr>
          <w:color w:val="auto"/>
          <w:sz w:val="22"/>
          <w:szCs w:val="22"/>
          <w:highlight w:val="none"/>
        </w:rPr>
      </w:pPr>
      <w:r>
        <w:rPr>
          <w:color w:val="auto"/>
          <w:sz w:val="22"/>
          <w:szCs w:val="22"/>
          <w:highlight w:val="none"/>
        </w:rPr>
        <w:t xml:space="preserve"> </w:t>
      </w:r>
      <w:r/>
    </w:p>
    <w:p>
      <w:pPr>
        <w:ind w:firstLine="280"/>
        <w:jc w:val="both"/>
        <w:spacing w:beforeAutospacing="0" w:afterAutospacing="0"/>
        <w:rPr>
          <w:rFonts w:hint="eastAsia" w:ascii="黑体" w:hAnsi="宋体" w:eastAsia="黑体" w:cs="黑体"/>
          <w:color w:val="auto"/>
          <w:sz w:val="28"/>
          <w:szCs w:val="28"/>
          <w:highlight w:val="none"/>
          <w:u w:val="single"/>
        </w:rPr>
        <w:sectPr>
          <w:footnotePr/>
          <w:endnotePr/>
          <w:type w:val="nextPage"/>
          <w:pgSz w:w="11906" w:h="16838" w:orient="portrait"/>
          <w:pgMar w:top="1418" w:right="1588" w:bottom="1418" w:left="1365" w:header="851" w:footer="907" w:gutter="0"/>
          <w:cols w:num="1" w:sep="0" w:space="425" w:equalWidth="1"/>
          <w:docGrid w:linePitch="360"/>
          <w:titlePg/>
        </w:sectPr>
      </w:pPr>
      <w:r>
        <w:rPr>
          <w:rFonts w:hint="eastAsia" w:ascii="黑体" w:hAnsi="宋体" w:eastAsia="黑体" w:cs="黑体"/>
          <w:color w:val="auto"/>
          <w:sz w:val="28"/>
          <w:szCs w:val="28"/>
          <w:highlight w:val="none"/>
          <w:u w:val="single"/>
        </w:rPr>
      </w:r>
      <w:r/>
    </w:p>
    <w:p>
      <w:pPr>
        <w:ind w:firstLine="280"/>
        <w:jc w:val="center"/>
        <w:spacing w:beforeAutospacing="0" w:afterAutospacing="0"/>
        <w:rPr>
          <w:rFonts w:eastAsia="黑体"/>
          <w:color w:val="auto"/>
          <w:sz w:val="22"/>
          <w:szCs w:val="22"/>
          <w:highlight w:val="none"/>
        </w:rPr>
      </w:pPr>
      <w:r>
        <w:rPr>
          <w:rFonts w:hint="eastAsia" w:ascii="黑体" w:hAnsi="宋体" w:eastAsia="黑体" w:cs="黑体"/>
          <w:color w:val="auto"/>
          <w:sz w:val="28"/>
          <w:szCs w:val="28"/>
          <w:highlight w:val="none"/>
          <w:u w:val="single"/>
        </w:rPr>
        <w:t xml:space="preserve">二、上一年度的财务报表</w:t>
      </w:r>
      <w:r/>
    </w:p>
    <w:p>
      <w:pPr>
        <w:ind w:firstLine="220"/>
        <w:jc w:val="both"/>
        <w:spacing w:beforeAutospacing="0" w:afterAutospacing="0"/>
        <w:rPr>
          <w:rFonts w:hint="eastAsia" w:eastAsia="宋体"/>
          <w:color w:val="auto"/>
          <w:sz w:val="22"/>
          <w:szCs w:val="22"/>
          <w:highlight w:val="none"/>
          <w:lang w:val="en-US" w:eastAsia="zh-CN"/>
        </w:rPr>
      </w:pPr>
      <w:r>
        <w:rPr>
          <w:rFonts w:hint="eastAsia" w:ascii="宋体" w:hAnsi="宋体" w:eastAsia="宋体" w:cs="宋体"/>
          <w:i/>
          <w:color w:val="auto"/>
          <w:sz w:val="24"/>
          <w:szCs w:val="24"/>
          <w:highlight w:val="none"/>
          <w:u w:val="single"/>
        </w:rPr>
        <w:t xml:space="preserve">至少提供资产负债表、利润表、现金流量表，投标人成立不满一年无需提供</w:t>
      </w:r>
      <w:r>
        <w:rPr>
          <w:rFonts w:hint="eastAsia" w:eastAsia="宋体"/>
          <w:color w:val="auto"/>
          <w:sz w:val="22"/>
          <w:szCs w:val="22"/>
          <w:highlight w:val="none"/>
          <w:lang w:eastAsia="zh-CN"/>
        </w:rPr>
        <w:t xml:space="preserve">。</w:t>
      </w:r>
      <w:r/>
    </w:p>
    <w:p>
      <w:pPr>
        <w:ind w:firstLine="220"/>
        <w:jc w:val="both"/>
        <w:spacing w:beforeAutospacing="0" w:afterAutospacing="0"/>
        <w:rPr>
          <w:color w:val="auto"/>
          <w:sz w:val="22"/>
          <w:szCs w:val="22"/>
          <w:highlight w:val="none"/>
        </w:rPr>
      </w:pPr>
      <w:r>
        <w:rPr>
          <w:color w:val="auto"/>
          <w:sz w:val="22"/>
          <w:szCs w:val="22"/>
          <w:highlight w:val="none"/>
        </w:rPr>
        <w:t xml:space="preserve"> </w:t>
      </w:r>
      <w:r/>
    </w:p>
    <w:p>
      <w:pPr>
        <w:ind w:firstLine="280"/>
        <w:jc w:val="both"/>
        <w:spacing w:beforeAutospacing="0" w:afterAutospacing="0"/>
        <w:rPr>
          <w:rFonts w:hint="eastAsia" w:ascii="黑体" w:hAnsi="宋体" w:eastAsia="黑体" w:cs="黑体"/>
          <w:color w:val="auto"/>
          <w:sz w:val="28"/>
          <w:szCs w:val="28"/>
          <w:highlight w:val="none"/>
          <w:u w:val="single"/>
        </w:rPr>
        <w:sectPr>
          <w:footnotePr/>
          <w:endnotePr/>
          <w:type w:val="nextPage"/>
          <w:pgSz w:w="11906" w:h="16838" w:orient="portrait"/>
          <w:pgMar w:top="1418" w:right="1588" w:bottom="1418" w:left="1365" w:header="851" w:footer="907" w:gutter="0"/>
          <w:cols w:num="1" w:sep="0" w:space="425" w:equalWidth="1"/>
          <w:docGrid w:linePitch="360"/>
          <w:titlePg/>
        </w:sectPr>
      </w:pPr>
      <w:r>
        <w:rPr>
          <w:rFonts w:hint="eastAsia" w:ascii="黑体" w:hAnsi="宋体" w:eastAsia="黑体" w:cs="黑体"/>
          <w:color w:val="auto"/>
          <w:sz w:val="28"/>
          <w:szCs w:val="28"/>
          <w:highlight w:val="none"/>
          <w:u w:val="single"/>
        </w:rPr>
      </w:r>
      <w:r/>
    </w:p>
    <w:p>
      <w:pPr>
        <w:ind w:firstLine="280"/>
        <w:jc w:val="center"/>
        <w:spacing w:beforeAutospacing="0" w:afterAutospacing="0"/>
        <w:rPr>
          <w:color w:val="auto"/>
          <w:sz w:val="22"/>
          <w:szCs w:val="22"/>
          <w:highlight w:val="none"/>
        </w:rPr>
      </w:pPr>
      <w:r>
        <w:rPr>
          <w:rFonts w:hint="eastAsia" w:ascii="黑体" w:eastAsia="黑体" w:cs="黑体"/>
          <w:color w:val="auto"/>
          <w:sz w:val="28"/>
          <w:szCs w:val="28"/>
          <w:highlight w:val="none"/>
          <w:u w:val="single"/>
          <w:lang w:eastAsia="zh-CN"/>
        </w:rPr>
        <w:t xml:space="preserve">三</w:t>
      </w:r>
      <w:r>
        <w:rPr>
          <w:rFonts w:hint="eastAsia" w:ascii="黑体" w:hAnsi="宋体" w:eastAsia="黑体" w:cs="黑体"/>
          <w:color w:val="auto"/>
          <w:sz w:val="28"/>
          <w:szCs w:val="28"/>
          <w:highlight w:val="none"/>
          <w:u w:val="single"/>
        </w:rPr>
        <w:t xml:space="preserve">、具备履行合同所必需的设备和专业技术能力的书面声明</w:t>
      </w:r>
      <w:r/>
    </w:p>
    <w:p>
      <w:pPr>
        <w:ind w:firstLine="220"/>
        <w:jc w:val="both"/>
        <w:spacing w:beforeAutospacing="0" w:afterAutospacing="0" w:line="0" w:lineRule="atLeast"/>
        <w:rPr>
          <w:color w:val="auto"/>
          <w:sz w:val="22"/>
          <w:szCs w:val="22"/>
          <w:highlight w:val="none"/>
        </w:rPr>
      </w:pPr>
      <w:r>
        <w:rPr>
          <w:rFonts w:hint="eastAsia" w:ascii="宋体" w:hAnsi="宋体" w:eastAsia="宋体" w:cs="宋体"/>
          <w:color w:val="auto"/>
          <w:sz w:val="22"/>
          <w:szCs w:val="22"/>
          <w:highlight w:val="none"/>
        </w:rPr>
        <w:t xml:space="preserve">我单位郑重声明：我单位具备履行本项采购合同所必需的设备和专业技术能力，为履行本项采购合同我公司具备如下主要设备和主要专业技术能力：</w:t>
      </w:r>
      <w:r/>
    </w:p>
    <w:p>
      <w:pPr>
        <w:ind w:firstLine="220"/>
        <w:jc w:val="both"/>
        <w:spacing w:beforeAutospacing="0" w:afterAutospacing="0" w:line="0" w:lineRule="atLeast"/>
        <w:rPr>
          <w:color w:val="auto"/>
          <w:sz w:val="22"/>
          <w:szCs w:val="22"/>
          <w:highlight w:val="none"/>
        </w:rPr>
      </w:pPr>
      <w:r>
        <w:rPr>
          <w:rFonts w:hint="eastAsia" w:ascii="宋体" w:hAnsi="宋体" w:eastAsia="宋体" w:cs="宋体"/>
          <w:color w:val="auto"/>
          <w:sz w:val="22"/>
          <w:szCs w:val="22"/>
          <w:highlight w:val="none"/>
        </w:rPr>
        <w:t xml:space="preserve">主要设备有：</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220"/>
        <w:jc w:val="both"/>
        <w:spacing w:beforeAutospacing="0" w:afterAutospacing="0" w:line="0" w:lineRule="atLeast"/>
        <w:rPr>
          <w:color w:val="auto"/>
          <w:sz w:val="22"/>
          <w:szCs w:val="22"/>
          <w:highlight w:val="none"/>
        </w:rPr>
      </w:pPr>
      <w:r>
        <w:rPr>
          <w:rFonts w:hint="eastAsia" w:ascii="宋体" w:hAnsi="宋体" w:eastAsia="宋体" w:cs="宋体"/>
          <w:color w:val="auto"/>
          <w:sz w:val="22"/>
          <w:szCs w:val="22"/>
          <w:highlight w:val="none"/>
        </w:rPr>
        <w:t xml:space="preserve">主要专业技术能力有：</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220"/>
        <w:jc w:val="both"/>
        <w:spacing w:beforeAutospacing="0" w:afterAutospacing="0" w:line="0" w:lineRule="atLeast"/>
        <w:rPr>
          <w:color w:val="auto"/>
          <w:sz w:val="22"/>
          <w:szCs w:val="22"/>
          <w:highlight w:val="none"/>
        </w:rPr>
      </w:pPr>
      <w:r>
        <w:rPr>
          <w:rFonts w:hint="eastAsia" w:ascii="宋体" w:hAnsi="宋体" w:eastAsia="宋体" w:cs="宋体"/>
          <w:color w:val="auto"/>
          <w:sz w:val="22"/>
          <w:szCs w:val="22"/>
          <w:highlight w:val="none"/>
        </w:rPr>
        <w:t xml:space="preserve">                                    </w:t>
      </w:r>
      <w:r/>
    </w:p>
    <w:p>
      <w:pPr>
        <w:numPr>
          <w:ilvl w:val="0"/>
          <w:numId w:val="0"/>
        </w:numPr>
        <w:tabs>
          <w:tab w:val="left" w:pos="1121" w:leader="none"/>
        </w:tabs>
        <w:rPr>
          <w:rFonts w:hint="eastAsia" w:ascii="Times New Roman" w:hAnsi="Times New Roman" w:cs="Times New Roman"/>
          <w:highlight w:val="none"/>
          <w:u w:val="single"/>
          <w:lang w:eastAsia="zh-CN"/>
        </w:rPr>
        <w:sectPr>
          <w:footnotePr/>
          <w:endnotePr/>
          <w:type w:val="nextPage"/>
          <w:pgSz w:w="11906" w:h="16838" w:orient="portrait"/>
          <w:pgMar w:top="1418" w:right="1588" w:bottom="1418" w:left="1365" w:header="851" w:footer="907" w:gutter="0"/>
          <w:cols w:num="1" w:sep="0" w:space="425" w:equalWidth="1"/>
          <w:docGrid w:linePitch="360"/>
          <w:titlePg/>
        </w:sectPr>
        <w:outlineLvl w:val="0"/>
      </w:pPr>
      <w:r>
        <w:rPr>
          <w:rFonts w:hint="eastAsia" w:ascii="Times New Roman" w:hAnsi="Times New Roman" w:cs="Times New Roman"/>
          <w:highlight w:val="none"/>
          <w:u w:val="single"/>
          <w:lang w:eastAsia="zh-CN"/>
        </w:rPr>
      </w:r>
      <w:r/>
    </w:p>
    <w:p>
      <w:pPr>
        <w:ind w:firstLine="280"/>
        <w:jc w:val="center"/>
        <w:spacing w:beforeAutospacing="0" w:afterAutospacing="0"/>
        <w:rPr>
          <w:rFonts w:hint="default" w:ascii="黑体" w:hAnsi="宋体" w:eastAsia="黑体" w:cs="黑体"/>
          <w:color w:val="auto"/>
          <w:sz w:val="28"/>
          <w:szCs w:val="28"/>
          <w:highlight w:val="none"/>
          <w:u w:val="single"/>
        </w:rPr>
      </w:pPr>
      <w:r>
        <w:rPr>
          <w:rFonts w:hint="eastAsia" w:ascii="黑体" w:hAnsi="宋体" w:eastAsia="黑体" w:cs="黑体"/>
          <w:color w:val="auto"/>
          <w:sz w:val="28"/>
          <w:szCs w:val="28"/>
          <w:highlight w:val="none"/>
          <w:u w:val="single"/>
          <w:lang w:eastAsia="zh-CN"/>
        </w:rPr>
        <w:t xml:space="preserve">四、</w:t>
      </w:r>
      <w:r>
        <w:rPr>
          <w:rFonts w:hint="default" w:ascii="黑体" w:hAnsi="宋体" w:eastAsia="黑体" w:cs="黑体"/>
          <w:color w:val="auto"/>
          <w:sz w:val="28"/>
          <w:szCs w:val="28"/>
          <w:highlight w:val="none"/>
          <w:u w:val="single"/>
        </w:rPr>
        <w:t xml:space="preserve">依法缴纳税收和社会保障资金的相关材料</w:t>
      </w:r>
      <w:r/>
    </w:p>
    <w:p>
      <w:pPr>
        <w:ind w:firstLine="220"/>
        <w:jc w:val="both"/>
        <w:spacing w:beforeAutospacing="0" w:afterAutospacing="0" w:line="0" w:lineRule="atLeast"/>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t xml:space="preserve">提供提交投标文件截止时间前一年内至少一个月依法缴纳税收及缴纳社会保障资金的证明材料。投标人依法享受缓缴、免缴税收、社会保障资金的提供证明材料。</w:t>
      </w:r>
      <w:r/>
    </w:p>
    <w:p>
      <w:pPr>
        <w:ind w:firstLine="280"/>
        <w:jc w:val="both"/>
        <w:spacing w:beforeAutospacing="0" w:afterAutospacing="0"/>
        <w:rPr>
          <w:rFonts w:hint="eastAsia" w:ascii="黑体" w:eastAsia="黑体" w:cs="黑体"/>
          <w:color w:val="auto"/>
          <w:sz w:val="28"/>
          <w:szCs w:val="28"/>
          <w:highlight w:val="none"/>
          <w:u w:val="single"/>
          <w:lang w:eastAsia="zh-CN"/>
        </w:rPr>
        <w:sectPr>
          <w:footnotePr/>
          <w:endnotePr/>
          <w:type w:val="nextPage"/>
          <w:pgSz w:w="11906" w:h="16838" w:orient="portrait"/>
          <w:pgMar w:top="1418" w:right="1588" w:bottom="1418" w:left="1365" w:header="851" w:footer="907" w:gutter="0"/>
          <w:cols w:num="1" w:sep="0" w:space="425" w:equalWidth="1"/>
          <w:docGrid w:linePitch="360"/>
          <w:titlePg/>
        </w:sectPr>
      </w:pPr>
      <w:r>
        <w:rPr>
          <w:rFonts w:hint="eastAsia" w:ascii="黑体" w:eastAsia="黑体" w:cs="黑体"/>
          <w:color w:val="auto"/>
          <w:sz w:val="28"/>
          <w:szCs w:val="28"/>
          <w:highlight w:val="none"/>
          <w:u w:val="single"/>
          <w:lang w:eastAsia="zh-CN"/>
        </w:rPr>
      </w:r>
      <w:r/>
    </w:p>
    <w:p>
      <w:pPr>
        <w:ind w:firstLine="280"/>
        <w:jc w:val="both"/>
        <w:spacing w:beforeAutospacing="0" w:afterAutospacing="0"/>
        <w:rPr>
          <w:color w:val="auto"/>
          <w:sz w:val="22"/>
          <w:szCs w:val="22"/>
          <w:highlight w:val="none"/>
        </w:rPr>
      </w:pPr>
      <w:r>
        <w:rPr>
          <w:rFonts w:hint="eastAsia" w:ascii="黑体" w:eastAsia="黑体" w:cs="黑体"/>
          <w:color w:val="auto"/>
          <w:sz w:val="28"/>
          <w:szCs w:val="28"/>
          <w:highlight w:val="none"/>
          <w:u w:val="single"/>
          <w:lang w:eastAsia="zh-CN"/>
        </w:rPr>
        <w:t xml:space="preserve">五</w:t>
      </w:r>
      <w:r>
        <w:rPr>
          <w:rFonts w:hint="eastAsia" w:ascii="黑体" w:hAnsi="宋体" w:eastAsia="黑体" w:cs="黑体"/>
          <w:color w:val="auto"/>
          <w:sz w:val="28"/>
          <w:szCs w:val="28"/>
          <w:highlight w:val="none"/>
          <w:u w:val="single"/>
        </w:rPr>
        <w:t xml:space="preserve">、参加政府采购活动前 3 年内在经营活动中没有重大违法记录的书面声明</w:t>
      </w:r>
      <w:r/>
    </w:p>
    <w:p>
      <w:pPr>
        <w:ind w:firstLine="400"/>
        <w:jc w:val="center"/>
        <w:spacing w:beforeAutospacing="0" w:afterAutospacing="0" w:line="0" w:lineRule="atLeast"/>
        <w:rPr>
          <w:color w:val="auto"/>
          <w:sz w:val="22"/>
          <w:szCs w:val="22"/>
          <w:highlight w:val="none"/>
        </w:rPr>
      </w:pPr>
      <w:r>
        <w:rPr>
          <w:rFonts w:hint="eastAsia" w:ascii="宋体" w:hAnsi="宋体" w:eastAsia="宋体" w:cs="宋体"/>
          <w:color w:val="auto"/>
          <w:sz w:val="40"/>
          <w:szCs w:val="40"/>
          <w:highlight w:val="none"/>
        </w:rPr>
        <w:t xml:space="preserve">声明</w:t>
      </w:r>
      <w:r/>
    </w:p>
    <w:p>
      <w:pPr>
        <w:ind w:firstLine="220"/>
        <w:jc w:val="both"/>
        <w:spacing w:beforeAutospacing="0" w:afterAutospacing="0" w:line="0" w:lineRule="atLeast"/>
        <w:rPr>
          <w:color w:val="auto"/>
          <w:sz w:val="22"/>
          <w:szCs w:val="22"/>
          <w:highlight w:val="none"/>
        </w:rPr>
      </w:pPr>
      <w:r>
        <w:rPr>
          <w:rFonts w:hint="eastAsia" w:ascii="宋体" w:hAnsi="宋体" w:eastAsia="宋体" w:cs="宋体"/>
          <w:color w:val="auto"/>
          <w:sz w:val="22"/>
          <w:szCs w:val="22"/>
          <w:highlight w:val="none"/>
        </w:rPr>
        <w:t xml:space="preserve"> 我单位郑重声明：参加本次政府采购活动前 3 年内，我单位在经营活动中没有因违法经营受到刑事处罚或者责令停产停业、吊销许可证或者执照、较大数额罚款等行政处罚。</w:t>
      </w:r>
      <w:r/>
    </w:p>
    <w:p>
      <w:pPr>
        <w:ind w:firstLine="220"/>
        <w:jc w:val="both"/>
        <w:spacing w:beforeAutospacing="0" w:afterAutospacing="0"/>
        <w:rPr>
          <w:color w:val="auto"/>
          <w:sz w:val="22"/>
          <w:szCs w:val="22"/>
          <w:highlight w:val="none"/>
        </w:rPr>
      </w:pPr>
      <w:r>
        <w:rPr>
          <w:color w:val="auto"/>
          <w:sz w:val="22"/>
          <w:szCs w:val="22"/>
          <w:highlight w:val="none"/>
        </w:rPr>
        <w:t xml:space="preserve"> </w:t>
      </w:r>
      <w:r/>
    </w:p>
    <w:p>
      <w:pPr>
        <w:ind w:firstLine="280"/>
        <w:jc w:val="both"/>
        <w:spacing w:beforeAutospacing="0" w:afterAutospacing="0"/>
        <w:rPr>
          <w:rFonts w:hint="eastAsia" w:ascii="黑体" w:hAnsi="宋体" w:eastAsia="黑体" w:cs="黑体"/>
          <w:color w:val="auto"/>
          <w:sz w:val="28"/>
          <w:szCs w:val="28"/>
          <w:highlight w:val="none"/>
          <w:u w:val="single"/>
        </w:rPr>
        <w:sectPr>
          <w:footnotePr/>
          <w:endnotePr/>
          <w:type w:val="nextPage"/>
          <w:pgSz w:w="11906" w:h="16838" w:orient="portrait"/>
          <w:pgMar w:top="1418" w:right="1588" w:bottom="1418" w:left="1365" w:header="851" w:footer="907" w:gutter="0"/>
          <w:cols w:num="1" w:sep="0" w:space="425" w:equalWidth="1"/>
          <w:docGrid w:linePitch="360"/>
          <w:titlePg/>
        </w:sectPr>
      </w:pPr>
      <w:r>
        <w:rPr>
          <w:rFonts w:hint="eastAsia" w:ascii="黑体" w:hAnsi="宋体" w:eastAsia="黑体" w:cs="黑体"/>
          <w:color w:val="auto"/>
          <w:sz w:val="28"/>
          <w:szCs w:val="28"/>
          <w:highlight w:val="none"/>
          <w:u w:val="single"/>
        </w:rPr>
      </w:r>
      <w:r/>
    </w:p>
    <w:p>
      <w:pPr>
        <w:ind w:firstLine="280"/>
        <w:jc w:val="center"/>
        <w:spacing w:beforeAutospacing="0" w:afterAutospacing="0"/>
        <w:rPr>
          <w:rFonts w:hint="default" w:ascii="黑体" w:hAnsi="宋体" w:eastAsia="黑体" w:cs="黑体"/>
          <w:color w:val="auto"/>
          <w:sz w:val="28"/>
          <w:szCs w:val="28"/>
          <w:highlight w:val="none"/>
          <w:u w:val="single"/>
        </w:rPr>
      </w:pPr>
      <w:r>
        <w:rPr>
          <w:rFonts w:hint="eastAsia" w:ascii="黑体" w:hAnsi="宋体" w:eastAsia="黑体" w:cs="黑体"/>
          <w:color w:val="auto"/>
          <w:sz w:val="28"/>
          <w:szCs w:val="28"/>
          <w:highlight w:val="none"/>
          <w:u w:val="single"/>
          <w:lang w:eastAsia="zh-CN"/>
        </w:rPr>
        <w:t xml:space="preserve">六、</w:t>
      </w:r>
      <w:r>
        <w:rPr>
          <w:rFonts w:hint="default" w:ascii="黑体" w:hAnsi="宋体" w:eastAsia="黑体" w:cs="黑体"/>
          <w:color w:val="auto"/>
          <w:sz w:val="28"/>
          <w:szCs w:val="28"/>
          <w:highlight w:val="none"/>
          <w:u w:val="single"/>
        </w:rPr>
        <w:t xml:space="preserve">特定资格要求的证明文件</w:t>
      </w:r>
      <w:r/>
    </w:p>
    <w:p>
      <w:pPr>
        <w:numPr>
          <w:ilvl w:val="0"/>
          <w:numId w:val="0"/>
        </w:numPr>
        <w:ind w:firstLine="480"/>
        <w:keepLines w:val="0"/>
        <w:keepNext w:val="0"/>
        <w:pageBreakBefore w:val="0"/>
        <w:spacing w:after="0" w:afterAutospacing="0" w:line="324" w:lineRule="auto"/>
        <w:widowControl w:val="off"/>
        <w:tabs>
          <w:tab w:val="left" w:pos="780" w:leader="none"/>
        </w:tabs>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3.本项目的特定资格要求：</w:t>
      </w:r>
      <w:r/>
    </w:p>
    <w:p>
      <w:pPr>
        <w:numPr>
          <w:ilvl w:val="0"/>
          <w:numId w:val="0"/>
        </w:numPr>
        <w:ind w:firstLine="480"/>
        <w:keepLines w:val="0"/>
        <w:keepNext w:val="0"/>
        <w:pageBreakBefore w:val="0"/>
        <w:spacing w:after="0" w:afterAutospacing="0" w:line="324" w:lineRule="auto"/>
        <w:widowControl w:val="off"/>
        <w:tabs>
          <w:tab w:val="left" w:pos="780" w:leader="none"/>
        </w:tabs>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3.1.投标人须为经保险业监督管理机构批准设立的中国境内保险公司，提供保险许可证；</w:t>
      </w:r>
      <w:r/>
    </w:p>
    <w:p>
      <w:pPr>
        <w:numPr>
          <w:ilvl w:val="0"/>
          <w:numId w:val="0"/>
        </w:numPr>
        <w:ind w:firstLine="480"/>
        <w:keepLines w:val="0"/>
        <w:keepNext w:val="0"/>
        <w:pageBreakBefore w:val="0"/>
        <w:spacing w:after="0" w:afterAutospacing="0" w:line="324" w:lineRule="auto"/>
        <w:widowControl w:val="off"/>
        <w:tabs>
          <w:tab w:val="left" w:pos="780" w:leader="none"/>
        </w:tabs>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3.2.投标人如果为不具备独立法人资格的分公司(或分支机构），则需提供其具有独立法人资格的上级总（母）公司对其出具的有效授权。</w:t>
      </w:r>
      <w:r/>
    </w:p>
    <w:p>
      <w:pPr>
        <w:numPr>
          <w:ilvl w:val="0"/>
          <w:numId w:val="0"/>
        </w:numPr>
        <w:ind w:firstLine="480"/>
        <w:keepLines w:val="0"/>
        <w:keepNext w:val="0"/>
        <w:pageBreakBefore w:val="0"/>
        <w:spacing w:after="0" w:afterAutospacing="0" w:line="324" w:lineRule="auto"/>
        <w:widowControl w:val="off"/>
        <w:tabs>
          <w:tab w:val="left" w:pos="780" w:leader="none"/>
        </w:tabs>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3.3.本项目投标人允许市级及以上分公司(或分支机构）参与本次投标，每家保险公司只允许一个经营单位参加投标。</w:t>
      </w:r>
      <w:r/>
    </w:p>
    <w:p>
      <w:pPr>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80"/>
        <w:jc w:val="both"/>
        <w:spacing w:beforeAutospacing="0" w:afterAutospacing="0"/>
        <w:rPr>
          <w:rFonts w:hint="eastAsia" w:ascii="黑体" w:hAnsi="宋体" w:eastAsia="黑体" w:cs="黑体"/>
          <w:color w:val="auto"/>
          <w:sz w:val="28"/>
          <w:szCs w:val="28"/>
          <w:highlight w:val="none"/>
          <w:u w:val="single"/>
          <w:lang w:eastAsia="zh-CN"/>
        </w:rPr>
        <w:sectPr>
          <w:footnotePr/>
          <w:endnotePr/>
          <w:type w:val="nextPage"/>
          <w:pgSz w:w="11906" w:h="16838" w:orient="portrait"/>
          <w:pgMar w:top="1418" w:right="1588" w:bottom="1418" w:left="1365" w:header="851" w:footer="907" w:gutter="0"/>
          <w:cols w:num="1" w:sep="0" w:space="425" w:equalWidth="1"/>
          <w:docGrid w:linePitch="360"/>
          <w:titlePg/>
        </w:sectPr>
      </w:pPr>
      <w:r>
        <w:rPr>
          <w:rFonts w:hint="eastAsia" w:ascii="黑体" w:hAnsi="宋体" w:eastAsia="黑体" w:cs="黑体"/>
          <w:color w:val="auto"/>
          <w:sz w:val="28"/>
          <w:szCs w:val="28"/>
          <w:highlight w:val="none"/>
          <w:u w:val="single"/>
          <w:lang w:eastAsia="zh-CN"/>
        </w:rPr>
      </w:r>
      <w:r/>
    </w:p>
    <w:p>
      <w:pPr>
        <w:jc w:val="center"/>
        <w:spacing w:beforeAutospacing="0" w:afterAutospacing="0"/>
        <w:rPr>
          <w:highlight w:val="none"/>
        </w:rPr>
      </w:pPr>
      <w:r>
        <w:rPr>
          <w:rFonts w:hint="eastAsia" w:ascii="黑体" w:hAnsi="宋体" w:eastAsia="黑体" w:cs="黑体"/>
          <w:i/>
          <w:color w:val="000000"/>
          <w:sz w:val="32"/>
          <w:szCs w:val="32"/>
          <w:highlight w:val="none"/>
          <w:u w:val="single"/>
        </w:rPr>
        <w:t xml:space="preserve">七</w:t>
      </w:r>
      <w:bookmarkStart w:id="184" w:name="_GoBack"/>
      <w:r>
        <w:rPr>
          <w:rFonts w:hint="eastAsia" w:ascii="黑体" w:hAnsi="宋体" w:eastAsia="黑体" w:cs="黑体"/>
          <w:i/>
          <w:color w:val="000000"/>
          <w:sz w:val="32"/>
          <w:szCs w:val="32"/>
          <w:highlight w:val="none"/>
          <w:u w:val="single"/>
        </w:rPr>
        <w:t xml:space="preserve">、</w:t>
      </w:r>
      <w:r>
        <w:rPr>
          <w:rFonts w:hint="eastAsia" w:ascii="黑体" w:hAnsi="宋体" w:eastAsia="黑体" w:cs="黑体"/>
          <w:i/>
          <w:color w:val="000000"/>
          <w:sz w:val="32"/>
          <w:szCs w:val="32"/>
          <w:highlight w:val="none"/>
          <w:u w:val="single"/>
          <w:lang w:val="en-US" w:eastAsia="zh-CN"/>
        </w:rPr>
        <w:t xml:space="preserve">法人（机构负责人）委托</w:t>
      </w:r>
      <w:r>
        <w:rPr>
          <w:rFonts w:hint="eastAsia" w:ascii="黑体" w:hAnsi="宋体" w:eastAsia="黑体" w:cs="黑体"/>
          <w:i/>
          <w:color w:val="000000"/>
          <w:sz w:val="32"/>
          <w:szCs w:val="32"/>
          <w:highlight w:val="none"/>
          <w:u w:val="single"/>
        </w:rPr>
        <w:t xml:space="preserve">书</w:t>
      </w:r>
      <w:r/>
    </w:p>
    <w:p>
      <w:pPr>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本授权书声明：____________（投标人名称）授权________________（被授权人的姓名）为我方就JSZC-</w:t>
      </w:r>
      <w:r>
        <w:rPr>
          <w:rFonts w:ascii="Times New Roman" w:hAnsi="Times New Roman"/>
          <w:color w:val="000000"/>
          <w:highlight w:val="none"/>
          <w:u w:val="single"/>
        </w:rPr>
        <w:t xml:space="preserve">        </w:t>
      </w:r>
      <w:r>
        <w:rPr>
          <w:rFonts w:ascii="Times New Roman" w:hAnsi="Times New Roman"/>
          <w:color w:val="000000"/>
          <w:highlight w:val="none"/>
        </w:rPr>
        <w:t xml:space="preserve">号项目采购活动的合法代理人，以本单位名义全权处理一切与该项目采购有关的事务。</w:t>
      </w:r>
      <w:r/>
    </w:p>
    <w:p>
      <w:pPr>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本授权书于______年____月____日起生效，特此声明。</w:t>
      </w:r>
      <w:r/>
    </w:p>
    <w:p>
      <w:pPr>
        <w:jc w:val="both"/>
        <w:spacing w:beforeAutospacing="0" w:afterAutospacing="0"/>
        <w:tabs>
          <w:tab w:val="left" w:pos="360" w:leader="none"/>
        </w:tabs>
        <w:rPr>
          <w:highlight w:val="none"/>
        </w:rPr>
      </w:pPr>
      <w:r>
        <w:rPr>
          <w:rFonts w:ascii="Times New Roman" w:hAnsi="Times New Roman"/>
          <w:color w:val="000000"/>
          <w:highlight w:val="none"/>
        </w:rPr>
        <w:t xml:space="preserve">          被授权人身份证号码：</w:t>
      </w:r>
      <w:r>
        <w:rPr>
          <w:rFonts w:ascii="Times New Roman" w:hAnsi="Times New Roman"/>
          <w:color w:val="000000"/>
          <w:highlight w:val="none"/>
          <w:u w:val="single"/>
        </w:rPr>
        <w:t xml:space="preserve">                              </w:t>
      </w:r>
      <w:r/>
    </w:p>
    <w:p>
      <w:pPr>
        <w:jc w:val="both"/>
        <w:spacing w:beforeAutospacing="0" w:afterAutospacing="0"/>
        <w:tabs>
          <w:tab w:val="left" w:pos="360" w:leader="none"/>
        </w:tabs>
        <w:rPr>
          <w:highlight w:val="none"/>
        </w:rPr>
      </w:pPr>
      <w:r>
        <w:rPr>
          <w:rFonts w:ascii="Times New Roman" w:hAnsi="Times New Roman"/>
          <w:color w:val="000000"/>
          <w:highlight w:val="none"/>
        </w:rPr>
        <w:t xml:space="preserve">          被授权人联系电话：（手机）</w:t>
      </w:r>
      <w:r>
        <w:rPr>
          <w:rFonts w:ascii="Times New Roman" w:hAnsi="Times New Roman"/>
          <w:color w:val="000000"/>
          <w:highlight w:val="none"/>
          <w:u w:val="single"/>
        </w:rPr>
        <w:t xml:space="preserve">                          </w:t>
      </w:r>
      <w:r/>
    </w:p>
    <w:p>
      <w:pPr>
        <w:ind w:firstLine="1200"/>
        <w:jc w:val="both"/>
        <w:spacing w:beforeAutospacing="0" w:afterAutospacing="0"/>
        <w:tabs>
          <w:tab w:val="left" w:pos="360" w:leader="none"/>
        </w:tabs>
        <w:rPr>
          <w:highlight w:val="none"/>
        </w:rPr>
      </w:pPr>
      <w:r>
        <w:rPr>
          <w:rFonts w:ascii="Times New Roman" w:hAnsi="Times New Roman"/>
          <w:color w:val="000000"/>
          <w:highlight w:val="none"/>
        </w:rPr>
        <w:t xml:space="preserve">授权单位名称：</w:t>
      </w:r>
      <w:r>
        <w:rPr>
          <w:rFonts w:ascii="Times New Roman" w:hAnsi="Times New Roman"/>
          <w:color w:val="000000"/>
          <w:highlight w:val="none"/>
          <w:u w:val="single"/>
        </w:rPr>
        <w:t xml:space="preserve">（加盖CA电子公章）</w:t>
      </w:r>
      <w:r/>
    </w:p>
    <w:p>
      <w:pPr>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      单位地址：</w:t>
      </w:r>
      <w:r>
        <w:rPr>
          <w:rFonts w:ascii="Times New Roman" w:hAnsi="Times New Roman"/>
          <w:color w:val="000000"/>
          <w:highlight w:val="none"/>
          <w:u w:val="single"/>
        </w:rPr>
        <w:t xml:space="preserve">                                         </w:t>
      </w:r>
      <w:r/>
    </w:p>
    <w:p>
      <w:pPr>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      日期：</w:t>
      </w:r>
      <w:r>
        <w:rPr>
          <w:rFonts w:ascii="Times New Roman" w:hAnsi="Times New Roman"/>
          <w:color w:val="000000"/>
          <w:highlight w:val="none"/>
          <w:u w:val="single"/>
        </w:rPr>
        <w:t xml:space="preserve">                                         </w:t>
      </w:r>
      <w:r/>
    </w:p>
    <w:p>
      <w:pPr>
        <w:ind w:firstLine="420"/>
        <w:jc w:val="both"/>
        <w:spacing w:beforeAutospacing="0" w:afterAutospacing="0"/>
        <w:rPr>
          <w:highlight w:val="none"/>
        </w:rPr>
      </w:pPr>
      <w:r>
        <w:rPr>
          <w:highlight w:val="none"/>
        </w:rPr>
        <w:t xml:space="preserve"> </w:t>
      </w:r>
      <w:r/>
    </w:p>
    <w:p>
      <w:pPr>
        <w:ind w:firstLine="420"/>
        <w:jc w:val="both"/>
        <w:spacing w:beforeAutospacing="0" w:afterAutospacing="0"/>
        <w:rPr>
          <w:highlight w:val="none"/>
        </w:rPr>
      </w:pPr>
      <w:r>
        <w:rPr>
          <w:highlight w:val="none"/>
        </w:rPr>
      </w:r>
      <w:r/>
    </w:p>
    <w:p>
      <w:pPr>
        <w:ind w:firstLine="420"/>
        <w:jc w:val="both"/>
        <w:spacing w:beforeAutospacing="0" w:afterAutospacing="0"/>
        <w:rPr>
          <w:highlight w:val="none"/>
        </w:rPr>
      </w:pPr>
      <w:r>
        <w:rPr>
          <w:rFonts w:ascii="宋体" w:hAnsi="宋体" w:eastAsia="宋体" w:cs="宋体"/>
          <w:color w:val="000000"/>
          <w:sz w:val="24"/>
          <w:highlight w:val="none"/>
        </w:rPr>
        <w:t xml:space="preserve">法定代表人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或</w:t>
      </w:r>
      <w:r>
        <w:rPr>
          <w:rFonts w:hint="eastAsia" w:ascii="宋体" w:hAnsi="宋体" w:cs="宋体"/>
          <w:color w:val="000000"/>
          <w:sz w:val="24"/>
          <w:highlight w:val="none"/>
        </w:rPr>
        <w:t xml:space="preserve">机构</w:t>
      </w:r>
      <w:r>
        <w:rPr>
          <w:rFonts w:hint="eastAsia" w:ascii="宋体" w:hAnsi="宋体" w:cs="宋体"/>
          <w:color w:val="000000"/>
          <w:sz w:val="24"/>
          <w:highlight w:val="none"/>
          <w:lang w:val="en-US" w:eastAsia="zh-CN"/>
        </w:rPr>
        <w:t xml:space="preserve">负责人</w:t>
      </w:r>
      <w:r>
        <w:rPr>
          <w:rFonts w:hint="eastAsia" w:ascii="宋体" w:hAnsi="宋体" w:cs="宋体"/>
          <w:color w:val="000000"/>
          <w:sz w:val="24"/>
          <w:highlight w:val="none"/>
          <w:lang w:eastAsia="zh-CN"/>
        </w:rPr>
        <w:t xml:space="preserve">）</w:t>
      </w:r>
      <w:r>
        <w:rPr>
          <w:rFonts w:ascii="宋体" w:hAnsi="宋体" w:eastAsia="宋体" w:cs="宋体"/>
          <w:color w:val="000000"/>
          <w:sz w:val="24"/>
          <w:highlight w:val="none"/>
        </w:rPr>
        <w:t xml:space="preserve">及被授权人</w:t>
      </w:r>
      <w:bookmarkEnd w:id="184"/>
      <w:r>
        <w:rPr>
          <w:rFonts w:ascii="宋体" w:hAnsi="宋体" w:eastAsia="宋体" w:cs="宋体"/>
          <w:color w:val="000000"/>
          <w:sz w:val="24"/>
        </w:rPr>
        <w:t xml:space="preserve">身份证正反面：</w:t>
      </w:r>
      <w:r/>
    </w:p>
    <w:p>
      <w:pPr>
        <w:ind w:firstLine="3390"/>
        <w:jc w:val="both"/>
        <w:keepLines/>
        <w:keepNext/>
        <w:spacing w:before="260" w:beforeAutospacing="0" w:after="260" w:afterAutospacing="0" w:line="415" w:lineRule="auto"/>
        <w:rPr>
          <w:rFonts w:hint="eastAsia" w:ascii="黑体" w:hAnsi="宋体" w:eastAsia="黑体" w:cs="黑体"/>
          <w:b/>
          <w:color w:val="000000"/>
          <w:sz w:val="32"/>
          <w:szCs w:val="32"/>
          <w:highlight w:val="none"/>
        </w:rPr>
        <w:sectPr>
          <w:footnotePr/>
          <w:endnotePr/>
          <w:type w:val="nextPage"/>
          <w:pgSz w:w="11906" w:h="16838" w:orient="portrait"/>
          <w:pgMar w:top="1418" w:right="1588" w:bottom="1418" w:left="1365" w:header="851" w:footer="907" w:gutter="0"/>
          <w:cols w:num="1" w:sep="0" w:space="425" w:equalWidth="1"/>
          <w:docGrid w:linePitch="360"/>
          <w:titlePg/>
        </w:sectPr>
      </w:pPr>
      <w:r>
        <w:rPr>
          <w:rFonts w:hint="eastAsia" w:ascii="黑体" w:hAnsi="宋体" w:eastAsia="黑体" w:cs="黑体"/>
          <w:b/>
          <w:color w:val="000000"/>
          <w:sz w:val="32"/>
          <w:szCs w:val="32"/>
          <w:highlight w:val="none"/>
        </w:rPr>
      </w:r>
      <w:r/>
    </w:p>
    <w:p>
      <w:pPr>
        <w:jc w:val="center"/>
        <w:keepLines/>
        <w:keepNext/>
        <w:spacing w:before="260" w:beforeAutospacing="0" w:after="260" w:afterAutospacing="0" w:line="415" w:lineRule="auto"/>
        <w:rPr>
          <w:rFonts w:ascii="黑体" w:hAnsi="宋体" w:eastAsia="黑体" w:cs="黑体"/>
          <w:b/>
          <w:color w:val="000000"/>
          <w:sz w:val="32"/>
          <w:szCs w:val="32"/>
          <w:highlight w:val="none"/>
        </w:rPr>
      </w:pPr>
      <w:r>
        <w:rPr>
          <w:rFonts w:hint="eastAsia" w:ascii="黑体" w:hAnsi="宋体" w:eastAsia="黑体" w:cs="黑体"/>
          <w:b/>
          <w:color w:val="000000"/>
          <w:sz w:val="32"/>
          <w:szCs w:val="32"/>
          <w:highlight w:val="none"/>
          <w:lang w:eastAsia="zh-CN"/>
        </w:rPr>
        <w:t xml:space="preserve">八</w:t>
      </w:r>
      <w:r>
        <w:rPr>
          <w:rFonts w:hint="eastAsia" w:ascii="黑体" w:hAnsi="宋体" w:eastAsia="黑体" w:cs="黑体"/>
          <w:b/>
          <w:color w:val="000000"/>
          <w:sz w:val="32"/>
          <w:szCs w:val="32"/>
          <w:highlight w:val="none"/>
        </w:rPr>
        <w:t xml:space="preserve">、投标函</w:t>
      </w:r>
      <w:r/>
    </w:p>
    <w:p>
      <w:pPr>
        <w:spacing w:beforeAutospacing="0" w:afterAutospacing="0" w:line="0" w:lineRule="atLeast"/>
        <w:rPr>
          <w:rFonts w:hint="default" w:eastAsia="宋体"/>
          <w:highlight w:val="none"/>
          <w:lang w:val="en-US" w:eastAsia="zh-CN"/>
        </w:rPr>
      </w:pPr>
      <w:r>
        <w:rPr>
          <w:rFonts w:hint="eastAsia" w:ascii="宋体" w:hAnsi="宋体" w:eastAsia="宋体" w:cs="宋体"/>
          <w:color w:val="000000"/>
          <w:highlight w:val="none"/>
        </w:rPr>
        <w:t xml:space="preserve">致：</w:t>
      </w:r>
      <w:r>
        <w:rPr>
          <w:rFonts w:hint="eastAsia" w:ascii="宋体" w:hAnsi="宋体" w:eastAsia="宋体" w:cs="宋体"/>
          <w:color w:val="000000"/>
          <w:highlight w:val="none"/>
          <w:u w:val="single"/>
          <w:lang w:val="en-US" w:eastAsia="zh-CN"/>
        </w:rPr>
        <w:t xml:space="preserve">           </w:t>
      </w:r>
      <w:r>
        <w:rPr>
          <w:rFonts w:ascii="Times New Roman" w:hAnsi="Times New Roman"/>
          <w:u w:val="single"/>
        </w:rPr>
        <w:t xml:space="preserve"> (采购人名称)</w:t>
      </w:r>
      <w:r/>
    </w:p>
    <w:p>
      <w:pPr>
        <w:ind w:firstLine="480"/>
        <w:spacing w:beforeAutospacing="0" w:afterAutospacing="0" w:line="0" w:lineRule="atLeast"/>
        <w:rPr>
          <w:highlight w:val="none"/>
        </w:rPr>
      </w:pPr>
      <w:r>
        <w:rPr>
          <w:rFonts w:hint="eastAsia" w:ascii="宋体" w:hAnsi="宋体" w:eastAsia="宋体" w:cs="宋体"/>
          <w:color w:val="000000"/>
          <w:highlight w:val="none"/>
        </w:rPr>
        <w:t xml:space="preserve">根据贵方的JSZC-***号招标</w:t>
      </w:r>
      <w:r>
        <w:rPr>
          <w:rFonts w:hint="eastAsia" w:ascii="宋体" w:hAnsi="宋体" w:eastAsia="宋体" w:cs="宋体"/>
          <w:color w:val="000000"/>
          <w:highlight w:val="none"/>
        </w:rPr>
        <w:t xml:space="preserve">文件，正式授权下述签字人______(姓名)代表我方______________（投标人的名称），全权处理本次项目投标的有关事宜。</w:t>
      </w:r>
      <w:r/>
    </w:p>
    <w:p>
      <w:pPr>
        <w:ind w:firstLine="480"/>
        <w:spacing w:beforeAutospacing="0" w:afterAutospacing="0" w:line="0" w:lineRule="atLeast"/>
        <w:rPr>
          <w:highlight w:val="none"/>
        </w:rPr>
      </w:pPr>
      <w:r>
        <w:rPr>
          <w:rFonts w:hint="eastAsia" w:ascii="宋体" w:hAnsi="宋体" w:eastAsia="宋体" w:cs="宋体"/>
          <w:color w:val="000000"/>
          <w:highlight w:val="none"/>
        </w:rPr>
        <w:t xml:space="preserve">据此函，__________签字人兹宣布同意如下：</w:t>
      </w:r>
      <w:r/>
    </w:p>
    <w:p>
      <w:pPr>
        <w:ind w:firstLine="480"/>
        <w:spacing w:beforeAutospacing="0" w:afterAutospacing="0" w:line="0" w:lineRule="atLeast"/>
        <w:rPr>
          <w:highlight w:val="none"/>
        </w:rPr>
      </w:pPr>
      <w:r>
        <w:rPr>
          <w:rFonts w:hint="eastAsia" w:ascii="宋体" w:hAnsi="宋体" w:eastAsia="宋体" w:cs="宋体"/>
          <w:color w:val="000000"/>
          <w:highlight w:val="none"/>
        </w:rPr>
        <w:t xml:space="preserve">1.按招标文件规定的各项要求，向买方提供所需服务（包含与服务相关的货物）。</w:t>
      </w:r>
      <w:r/>
    </w:p>
    <w:p>
      <w:pPr>
        <w:ind w:firstLine="480"/>
        <w:spacing w:beforeAutospacing="0" w:afterAutospacing="0" w:line="0" w:lineRule="atLeast"/>
        <w:rPr>
          <w:highlight w:val="none"/>
        </w:rPr>
      </w:pPr>
      <w:r>
        <w:rPr>
          <w:rFonts w:hint="eastAsia" w:ascii="宋体" w:hAnsi="宋体" w:eastAsia="宋体" w:cs="宋体"/>
          <w:color w:val="000000"/>
          <w:highlight w:val="none"/>
        </w:rPr>
        <w:t xml:space="preserve">2.我们完全理解贵方不一定将合同授予最低报价的投标人。</w:t>
      </w:r>
      <w:r/>
    </w:p>
    <w:p>
      <w:pPr>
        <w:ind w:firstLine="480"/>
        <w:spacing w:beforeAutospacing="0" w:afterAutospacing="0" w:line="0" w:lineRule="atLeast"/>
        <w:rPr>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p>
    <w:p>
      <w:pPr>
        <w:ind w:firstLine="480"/>
        <w:spacing w:beforeAutospacing="0" w:afterAutospacing="0" w:line="0" w:lineRule="atLeast"/>
        <w:rPr>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p>
    <w:p>
      <w:pPr>
        <w:ind w:firstLine="480"/>
        <w:spacing w:beforeAutospacing="0" w:afterAutospacing="0" w:line="0" w:lineRule="atLeast"/>
        <w:rPr>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p>
    <w:p>
      <w:pPr>
        <w:ind w:firstLine="480"/>
        <w:spacing w:beforeAutospacing="0" w:afterAutospacing="0" w:line="0" w:lineRule="atLeast"/>
        <w:rPr>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p>
    <w:p>
      <w:pPr>
        <w:ind w:firstLine="480"/>
        <w:spacing w:beforeAutospacing="0" w:afterAutospacing="0" w:line="0" w:lineRule="atLeast"/>
        <w:rPr>
          <w:highlight w:val="none"/>
        </w:rPr>
      </w:pPr>
      <w:r>
        <w:rPr>
          <w:rFonts w:hint="eastAsia" w:ascii="宋体" w:hAnsi="宋体" w:eastAsia="宋体" w:cs="宋体"/>
          <w:color w:val="000000"/>
          <w:highlight w:val="none"/>
        </w:rPr>
        <w:t xml:space="preserve">7.与本投标有关的正式通讯地址为：</w:t>
      </w:r>
      <w:r/>
    </w:p>
    <w:p>
      <w:pPr>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地          址：</w:t>
      </w:r>
      <w:r/>
    </w:p>
    <w:p>
      <w:pPr>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邮          编：</w:t>
      </w:r>
      <w:r/>
    </w:p>
    <w:p>
      <w:pPr>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电          话：</w:t>
      </w:r>
      <w:r/>
    </w:p>
    <w:p>
      <w:pPr>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传          真：</w:t>
      </w:r>
      <w:r/>
    </w:p>
    <w:p>
      <w:pPr>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投标人开户行：</w:t>
      </w:r>
      <w:r/>
    </w:p>
    <w:p>
      <w:pPr>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账          号： </w:t>
      </w:r>
      <w:r/>
    </w:p>
    <w:p>
      <w:pPr>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日           期：________年____月____日</w:t>
      </w:r>
      <w:r/>
    </w:p>
    <w:p>
      <w:pPr>
        <w:jc w:val="both"/>
        <w:spacing w:line="560" w:lineRule="exact"/>
        <w:rPr>
          <w:rFonts w:hint="eastAsia" w:ascii="宋体" w:hAnsi="宋体"/>
          <w:b/>
          <w:bCs/>
          <w:color w:val="auto"/>
          <w:sz w:val="32"/>
          <w:szCs w:val="32"/>
          <w:highlight w:val="none"/>
          <w:lang w:val="en-US" w:eastAsia="zh-CN"/>
        </w:rPr>
        <w:sectPr>
          <w:footnotePr/>
          <w:endnotePr/>
          <w:type w:val="nextPage"/>
          <w:pgSz w:w="11906" w:h="16838" w:orient="portrait"/>
          <w:pgMar w:top="1418" w:right="1588" w:bottom="1418" w:left="1365" w:header="851" w:footer="907" w:gutter="0"/>
          <w:cols w:num="1" w:sep="0" w:space="425" w:equalWidth="1"/>
          <w:docGrid w:linePitch="360"/>
          <w:titlePg/>
        </w:sectPr>
      </w:pPr>
      <w:r>
        <w:rPr>
          <w:rFonts w:hint="eastAsia" w:ascii="宋体" w:hAnsi="宋体"/>
          <w:b/>
          <w:bCs/>
          <w:color w:val="auto"/>
          <w:sz w:val="32"/>
          <w:szCs w:val="32"/>
          <w:highlight w:val="none"/>
          <w:lang w:val="en-US" w:eastAsia="zh-CN"/>
        </w:rPr>
      </w:r>
      <w:r/>
    </w:p>
    <w:p>
      <w:pPr>
        <w:jc w:val="center"/>
        <w:spacing w:line="560" w:lineRule="exact"/>
        <w:rPr>
          <w:rFonts w:ascii="宋体" w:hAnsi="宋体"/>
          <w:b/>
          <w:bCs/>
          <w:color w:val="auto"/>
          <w:sz w:val="32"/>
          <w:szCs w:val="32"/>
          <w:highlight w:val="none"/>
        </w:rPr>
      </w:pPr>
      <w:r>
        <w:rPr>
          <w:rFonts w:hint="eastAsia" w:ascii="宋体" w:hAnsi="宋体"/>
          <w:b/>
          <w:bCs/>
          <w:color w:val="auto"/>
          <w:sz w:val="32"/>
          <w:szCs w:val="32"/>
          <w:highlight w:val="none"/>
          <w:lang w:val="en-US" w:eastAsia="zh-CN"/>
        </w:rPr>
        <w:t xml:space="preserve">九、</w:t>
      </w:r>
      <w:r>
        <w:rPr>
          <w:rFonts w:hint="eastAsia" w:ascii="宋体" w:hAnsi="宋体"/>
          <w:b/>
          <w:bCs/>
          <w:color w:val="auto"/>
          <w:sz w:val="32"/>
          <w:szCs w:val="32"/>
          <w:highlight w:val="none"/>
        </w:rPr>
        <w:t xml:space="preserve">中小企业声明函（服务）</w:t>
      </w:r>
      <w:r/>
    </w:p>
    <w:p>
      <w:pPr>
        <w:spacing w:line="560" w:lineRule="exact"/>
        <w:rPr>
          <w:rFonts w:ascii="宋体" w:hAnsi="宋体"/>
          <w:b/>
          <w:bCs/>
          <w:color w:val="auto"/>
          <w:sz w:val="28"/>
          <w:szCs w:val="28"/>
          <w:highlight w:val="none"/>
        </w:rPr>
      </w:pPr>
      <w:r>
        <w:rPr>
          <w:rFonts w:ascii="宋体" w:hAnsi="宋体"/>
          <w:b/>
          <w:bCs/>
          <w:color w:val="auto"/>
          <w:sz w:val="28"/>
          <w:szCs w:val="28"/>
          <w:highlight w:val="none"/>
        </w:rPr>
      </w:r>
      <w:r/>
    </w:p>
    <w:p>
      <w:pPr>
        <w:ind w:firstLine="480"/>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本公司（联合体）郑重声明，根据《政府采购促进中小企业发展管理办法》（财库﹝2020﹞46 号）的规定，本公司（联合体）参加</w:t>
      </w:r>
      <w:r>
        <w:rPr>
          <w:rFonts w:hint="eastAsia" w:ascii="宋体" w:hAnsi="宋体" w:cs="宋体"/>
          <w:color w:val="auto"/>
          <w:sz w:val="24"/>
          <w:szCs w:val="24"/>
          <w:highlight w:val="none"/>
          <w:u w:val="single"/>
          <w:lang w:eastAsia="zh-CN"/>
        </w:rPr>
        <w:t xml:space="preserve">盐城市盐都区民政局</w:t>
      </w:r>
      <w:r>
        <w:rPr>
          <w:rFonts w:hint="eastAsia" w:ascii="宋体" w:hAnsi="宋体" w:cs="宋体"/>
          <w:color w:val="auto"/>
          <w:sz w:val="24"/>
          <w:szCs w:val="24"/>
          <w:highlight w:val="none"/>
          <w:u w:val="none"/>
          <w:lang w:eastAsia="zh-CN"/>
        </w:rPr>
        <w:t xml:space="preserve">组织</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u w:val="single"/>
          <w:lang w:eastAsia="zh-CN"/>
        </w:rPr>
        <w:t xml:space="preserve">盐都区2026年安康关爱保险项目</w:t>
      </w:r>
      <w:r>
        <w:rPr>
          <w:rFonts w:hint="eastAsia" w:ascii="宋体" w:hAnsi="宋体" w:cs="宋体"/>
          <w:color w:val="auto"/>
          <w:sz w:val="24"/>
          <w:szCs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numPr>
          <w:ilvl w:val="0"/>
          <w:numId w:val="0"/>
        </w:numPr>
        <w:ind w:firstLine="400"/>
        <w:jc w:val="left"/>
        <w:widowControl/>
        <w:rPr>
          <w:rFonts w:ascii="宋体" w:hAnsi="宋体" w:cs="宋体"/>
          <w:color w:val="auto"/>
          <w:sz w:val="24"/>
          <w:szCs w:val="24"/>
          <w:highlight w:val="none"/>
        </w:rPr>
      </w:pPr>
      <w:r>
        <w:rPr>
          <w:rFonts w:hint="eastAsia" w:ascii="宋体" w:hAnsi="宋体" w:eastAsia="宋体" w:cs="宋体"/>
          <w:color w:val="auto"/>
          <w:highlight w:val="none"/>
          <w:u w:val="none"/>
          <w:lang w:val="en-US" w:eastAsia="zh-CN"/>
        </w:rPr>
        <w:t xml:space="preserve">1.</w:t>
      </w:r>
      <w:r>
        <w:rPr>
          <w:rFonts w:hint="default" w:ascii="Times New Roman" w:hAnsi="Times New Roman" w:cs="Times New Roman"/>
          <w:color w:val="auto"/>
          <w:highlight w:val="none"/>
          <w:u w:val="single"/>
        </w:rPr>
        <w:t xml:space="preserve">（标的名称）</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行业；承接（承接）企业为</w:t>
      </w:r>
      <w:r>
        <w:rPr>
          <w:rFonts w:hint="eastAsia" w:ascii="宋体" w:hAnsi="宋体" w:cs="宋体"/>
          <w:i/>
          <w:iCs/>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i/>
          <w:iCs/>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i/>
          <w:iCs/>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i/>
          <w:iCs/>
          <w:color w:val="auto"/>
          <w:sz w:val="24"/>
          <w:szCs w:val="24"/>
          <w:highlight w:val="none"/>
          <w:u w:val="single"/>
        </w:rPr>
        <w:t xml:space="preserve">        </w:t>
      </w:r>
      <w:r>
        <w:rPr>
          <w:rFonts w:hint="eastAsia" w:ascii="宋体" w:hAnsi="宋体" w:cs="宋体"/>
          <w:color w:val="auto"/>
          <w:sz w:val="24"/>
          <w:szCs w:val="24"/>
          <w:highlight w:val="none"/>
        </w:rPr>
        <w:t xml:space="preserve">万元，属于</w:t>
      </w:r>
      <w:r>
        <w:rPr>
          <w:rFonts w:hint="eastAsia" w:ascii="宋体" w:hAnsi="宋体" w:cs="宋体"/>
          <w:i/>
          <w:iCs/>
          <w:color w:val="auto"/>
          <w:sz w:val="24"/>
          <w:szCs w:val="24"/>
          <w:highlight w:val="none"/>
          <w:u w:val="single"/>
        </w:rPr>
        <w:t xml:space="preserve">（中型企业、小型企业、微型企业）</w:t>
      </w:r>
      <w:r>
        <w:rPr>
          <w:rFonts w:hint="eastAsia" w:ascii="宋体" w:hAnsi="宋体" w:cs="宋体"/>
          <w:color w:val="auto"/>
          <w:sz w:val="24"/>
          <w:szCs w:val="24"/>
          <w:highlight w:val="none"/>
        </w:rPr>
        <w:t xml:space="preserve">；</w:t>
      </w:r>
      <w:r/>
    </w:p>
    <w:p>
      <w:pPr>
        <w:numPr>
          <w:ilvl w:val="0"/>
          <w:numId w:val="0"/>
        </w:numPr>
        <w:ind w:firstLine="400"/>
        <w:tabs>
          <w:tab w:val="left" w:pos="78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0"/>
          <w:szCs w:val="20"/>
          <w:highlight w:val="none"/>
          <w:u w:val="none"/>
          <w:lang w:val="en-US" w:eastAsia="zh-CN" w:bidi="ar-SA"/>
        </w:rPr>
        <w:t xml:space="preserve">2.</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行业；承接企业为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p>
    <w:p>
      <w:pPr>
        <w:ind w:left="0" w:firstLine="40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w:t>
      </w:r>
      <w:r/>
    </w:p>
    <w:p>
      <w:r/>
      <w:r/>
    </w:p>
    <w:p>
      <w:pPr>
        <w:ind w:firstLine="480"/>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本企业对上述声明内容的真实性负责。如有虚假，将依法承担相应责任。</w:t>
      </w:r>
      <w:r/>
    </w:p>
    <w:p>
      <w:pPr>
        <w:jc w:val="center"/>
        <w:rPr>
          <w:rFonts w:ascii="宋体" w:hAnsi="宋体"/>
          <w:b w:val="0"/>
          <w:bCs/>
          <w:color w:val="auto"/>
          <w:sz w:val="24"/>
          <w:szCs w:val="24"/>
          <w:highlight w:val="none"/>
        </w:rPr>
      </w:pPr>
      <w:r>
        <w:rPr>
          <w:rFonts w:hint="eastAsia" w:ascii="宋体" w:hAnsi="宋体"/>
          <w:b w:val="0"/>
          <w:bCs/>
          <w:color w:val="auto"/>
          <w:sz w:val="24"/>
          <w:szCs w:val="24"/>
          <w:highlight w:val="none"/>
          <w:lang w:val="en-US" w:eastAsia="zh-CN"/>
        </w:rPr>
        <w:t xml:space="preserve">                                    </w:t>
      </w:r>
      <w:r>
        <w:rPr>
          <w:rFonts w:hint="eastAsia" w:ascii="宋体" w:hAnsi="宋体"/>
          <w:b w:val="0"/>
          <w:bCs/>
          <w:color w:val="auto"/>
          <w:sz w:val="24"/>
          <w:szCs w:val="24"/>
          <w:highlight w:val="none"/>
        </w:rPr>
        <w:t xml:space="preserve">企业名称（加盖</w:t>
      </w:r>
      <w:r>
        <w:rPr>
          <w:rFonts w:hint="eastAsia" w:ascii="宋体" w:hAnsi="宋体"/>
          <w:b w:val="0"/>
          <w:bCs/>
          <w:color w:val="auto"/>
          <w:sz w:val="24"/>
          <w:szCs w:val="24"/>
          <w:highlight w:val="none"/>
          <w:lang w:val="en-US" w:eastAsia="zh-CN"/>
        </w:rPr>
        <w:t xml:space="preserve">CA电子</w:t>
      </w:r>
      <w:r>
        <w:rPr>
          <w:rFonts w:hint="eastAsia" w:ascii="宋体" w:hAnsi="宋体"/>
          <w:b w:val="0"/>
          <w:bCs/>
          <w:color w:val="auto"/>
          <w:sz w:val="24"/>
          <w:szCs w:val="24"/>
          <w:highlight w:val="none"/>
        </w:rPr>
        <w:t xml:space="preserve">公章）：</w:t>
      </w:r>
      <w:r/>
    </w:p>
    <w:p>
      <w:pPr>
        <w:ind w:firstLine="4080"/>
        <w:jc w:val="left"/>
        <w:widowControl/>
        <w:rPr>
          <w:rFonts w:ascii="宋体" w:hAnsi="宋体" w:cs="宋体"/>
          <w:color w:val="auto"/>
          <w:sz w:val="24"/>
          <w:szCs w:val="24"/>
          <w:highlight w:val="none"/>
        </w:rPr>
      </w:pPr>
      <w:r>
        <w:rPr>
          <w:rFonts w:hint="eastAsia" w:ascii="宋体" w:hAnsi="宋体"/>
          <w:b w:val="0"/>
          <w:bCs/>
          <w:color w:val="auto"/>
          <w:sz w:val="24"/>
          <w:szCs w:val="24"/>
          <w:highlight w:val="none"/>
          <w:lang w:val="en-US" w:eastAsia="zh-CN"/>
        </w:rPr>
        <w:t xml:space="preserve">       日  期：</w:t>
      </w:r>
      <w:r/>
    </w:p>
    <w:p>
      <w:pPr>
        <w:ind w:firstLine="480"/>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备注1：从业人员、营业收入、资产总额填报上一年度数据，无上一年度数据的新成立企业可不填报。</w:t>
      </w:r>
      <w:r/>
    </w:p>
    <w:p>
      <w:pPr>
        <w:ind w:firstLine="480"/>
        <w:jc w:val="both"/>
        <w:spacing w:line="560" w:lineRule="exact"/>
        <w:rPr>
          <w:rFonts w:hint="eastAsia"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t xml:space="preserve">备注2：供应商如不提供此声明函，价格将不做相应扣除（如项目全面面向中小企业，则资格审查不通过）。</w:t>
      </w:r>
      <w:r/>
    </w:p>
    <w:p>
      <w:pPr>
        <w:jc w:val="center"/>
        <w:spacing w:before="151" w:after="151" w:line="600" w:lineRule="exact"/>
        <w:rPr>
          <w:rFonts w:ascii="宋体"/>
          <w:b/>
          <w:bCs/>
          <w:color w:val="auto"/>
          <w:sz w:val="32"/>
          <w:szCs w:val="32"/>
          <w:highlight w:val="none"/>
        </w:rPr>
      </w:pPr>
      <w:r>
        <w:rPr>
          <w:rFonts w:hint="eastAsia" w:ascii="宋体"/>
          <w:b/>
          <w:bCs/>
          <w:color w:val="auto"/>
          <w:sz w:val="32"/>
          <w:szCs w:val="32"/>
          <w:highlight w:val="none"/>
          <w:lang w:eastAsia="zh-CN"/>
        </w:rPr>
        <w:t xml:space="preserve">十、</w:t>
      </w:r>
      <w:r>
        <w:rPr>
          <w:rFonts w:hint="eastAsia" w:ascii="宋体"/>
          <w:b/>
          <w:bCs/>
          <w:color w:val="auto"/>
          <w:sz w:val="32"/>
          <w:szCs w:val="32"/>
          <w:highlight w:val="none"/>
        </w:rPr>
        <w:t xml:space="preserve">残疾人福利性单位声明函</w:t>
      </w:r>
      <w:r/>
    </w:p>
    <w:p>
      <w:pPr>
        <w:spacing w:line="588" w:lineRule="exact"/>
        <w:rPr>
          <w:rFonts w:ascii="仿宋_GB2312" w:eastAsia="仿宋_GB2312"/>
          <w:b/>
          <w:color w:val="auto"/>
          <w:spacing w:val="6"/>
          <w:sz w:val="30"/>
          <w:szCs w:val="30"/>
          <w:highlight w:val="none"/>
        </w:rPr>
      </w:pPr>
      <w:r>
        <w:rPr>
          <w:rFonts w:ascii="仿宋_GB2312" w:eastAsia="仿宋_GB2312"/>
          <w:b/>
          <w:color w:val="auto"/>
          <w:spacing w:val="6"/>
          <w:sz w:val="30"/>
          <w:szCs w:val="30"/>
          <w:highlight w:val="none"/>
        </w:rPr>
      </w:r>
      <w:r/>
    </w:p>
    <w:p>
      <w:pPr>
        <w:ind w:firstLine="480"/>
        <w:jc w:val="both"/>
        <w:spacing w:beforeAutospacing="0" w:afterAutospacing="0" w:line="360" w:lineRule="auto"/>
        <w:rPr>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 xml:space="preserve">〔2017〕141号</w:t>
      </w:r>
      <w:r>
        <w:rPr>
          <w:rFonts w:hint="eastAsia" w:ascii="宋体" w:hAnsi="宋体" w:eastAsia="宋体" w:cs="宋体"/>
          <w:color w:val="000000"/>
          <w:highlight w:val="none"/>
        </w:rPr>
        <w:t xml:space="preserve">）的规定，本单位为符合条件的残疾人福利性单位，且本单位参加______单位的采购文件编号为______的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项目（分包号：**）采购活动由本单位提供服务。</w:t>
      </w:r>
      <w:r/>
    </w:p>
    <w:p>
      <w:pPr>
        <w:ind w:firstLine="480"/>
        <w:jc w:val="both"/>
        <w:spacing w:beforeAutospacing="0" w:afterAutospacing="0" w:line="360" w:lineRule="auto"/>
        <w:rPr>
          <w:highlight w:val="none"/>
        </w:rPr>
      </w:pPr>
      <w:r>
        <w:rPr>
          <w:rFonts w:hint="eastAsia" w:ascii="宋体" w:hAnsi="宋体" w:eastAsia="宋体" w:cs="宋体"/>
          <w:color w:val="000000"/>
          <w:highlight w:val="none"/>
        </w:rPr>
        <w:t xml:space="preserve">本单位对上述声明的真实性负责。如有虚假，将依法承担相应责任。</w:t>
      </w:r>
      <w:r/>
    </w:p>
    <w:p>
      <w:pPr>
        <w:ind w:firstLine="480"/>
        <w:jc w:val="both"/>
        <w:spacing w:beforeAutospacing="0" w:afterAutospacing="0" w:line="360" w:lineRule="auto"/>
        <w:rPr>
          <w:highlight w:val="none"/>
        </w:rPr>
      </w:pPr>
      <w:r>
        <w:rPr>
          <w:highlight w:val="none"/>
        </w:rPr>
        <w:t xml:space="preserve"> </w:t>
      </w:r>
      <w:r/>
    </w:p>
    <w:p>
      <w:pPr>
        <w:ind w:firstLine="480"/>
        <w:jc w:val="both"/>
        <w:spacing w:beforeAutospacing="0" w:afterAutospacing="0" w:line="360" w:lineRule="auto"/>
        <w:rPr>
          <w:rFonts w:hint="eastAsia" w:eastAsia="宋体"/>
          <w:highlight w:val="none"/>
          <w:lang w:eastAsia="zh-CN"/>
        </w:rPr>
      </w:pPr>
      <w:r>
        <w:rPr>
          <w:rFonts w:hint="eastAsia" w:ascii="宋体" w:hAnsi="宋体" w:eastAsia="宋体" w:cs="宋体"/>
          <w:color w:val="000000"/>
          <w:highlight w:val="none"/>
        </w:rPr>
        <w:t xml:space="preserve">备注：1、供应商如不提供此声明函，价格将不做相应扣除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p>
    <w:p>
      <w:pPr>
        <w:ind w:firstLine="480"/>
        <w:jc w:val="both"/>
        <w:spacing w:beforeAutospacing="0" w:afterAutospacing="0" w:line="360" w:lineRule="auto"/>
        <w:rPr>
          <w:highlight w:val="none"/>
        </w:rPr>
      </w:pPr>
      <w:r>
        <w:rPr>
          <w:rFonts w:hint="eastAsia" w:ascii="宋体" w:hAnsi="宋体" w:eastAsia="宋体" w:cs="宋体"/>
          <w:color w:val="000000"/>
          <w:highlight w:val="none"/>
        </w:rPr>
        <w:t xml:space="preserve">2、中标人为残疾人福利单位的，此声明函将随中标结果同时公告，接受社会监督</w:t>
      </w:r>
      <w:r/>
    </w:p>
    <w:p>
      <w:pPr>
        <w:ind w:firstLine="624"/>
        <w:jc w:val="both"/>
        <w:spacing w:beforeAutospacing="0" w:afterAutospacing="0" w:line="0" w:lineRule="atLeast"/>
        <w:rPr>
          <w:highlight w:val="none"/>
        </w:rPr>
      </w:pPr>
      <w:r>
        <w:rPr>
          <w:highlight w:val="none"/>
        </w:rPr>
        <w:t xml:space="preserve"> </w:t>
      </w:r>
      <w:r/>
    </w:p>
    <w:p>
      <w:pPr>
        <w:ind w:right="1560" w:firstLine="624"/>
        <w:jc w:val="center"/>
        <w:spacing w:beforeAutospacing="0" w:afterAutospacing="0" w:line="0" w:lineRule="atLeast"/>
        <w:tabs>
          <w:tab w:val="left" w:pos="4864" w:leader="none"/>
        </w:tabs>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xml:space="preserve">供应商全称（加盖CA电子公章）：</w:t>
      </w:r>
      <w:r/>
    </w:p>
    <w:p>
      <w:pPr>
        <w:ind w:right="1560" w:firstLine="480"/>
        <w:jc w:val="center"/>
        <w:spacing w:beforeAutospacing="0" w:afterAutospacing="0" w:line="0" w:lineRule="atLeast"/>
        <w:tabs>
          <w:tab w:val="left" w:pos="4864" w:leader="none"/>
        </w:tabs>
        <w:rPr>
          <w:highlight w:val="none"/>
        </w:rPr>
      </w:pPr>
      <w:r>
        <w:rPr>
          <w:rFonts w:hint="eastAsia" w:ascii="宋体" w:hAnsi="宋体" w:eastAsia="宋体" w:cs="宋体"/>
          <w:color w:val="000000"/>
          <w:highlight w:val="none"/>
        </w:rPr>
        <w:t xml:space="preserve">        日  期：</w:t>
      </w:r>
      <w:r/>
    </w:p>
    <w:p>
      <w:pPr>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br w:type="page" w:clear="all"/>
      </w:r>
      <w:r/>
    </w:p>
    <w:p>
      <w:pPr>
        <w:ind w:left="0" w:right="0"/>
        <w:jc w:val="center"/>
        <w:keepLines w:val="0"/>
        <w:keepNext w:val="0"/>
        <w:spacing w:before="0" w:beforeAutospacing="0" w:after="0" w:afterAutospacing="0"/>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val="0"/>
          <w:bCs w:val="0"/>
          <w:color w:val="auto"/>
          <w:sz w:val="32"/>
          <w:szCs w:val="32"/>
        </w:rPr>
        <w:t xml:space="preserve">十一、 关于符合本国产品标准的声明函（采购包号：**）</w:t>
      </w:r>
      <w:r/>
    </w:p>
    <w:p>
      <w:pPr>
        <w:ind w:left="0" w:firstLine="420"/>
        <w:jc w:val="both"/>
        <w:keepLines w:val="0"/>
        <w:keepNext w:val="0"/>
        <w:spacing w:before="0" w:beforeAutospacing="0" w:after="0" w:afterAutospacing="0"/>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b w:val="0"/>
          <w:bCs w:val="0"/>
          <w:color w:val="auto"/>
          <w:sz w:val="24"/>
          <w:szCs w:val="24"/>
        </w:rPr>
        <w:t xml:space="preserve"> </w:t>
      </w:r>
      <w:r/>
    </w:p>
    <w:p>
      <w:pPr>
        <w:ind w:left="0" w:firstLine="420"/>
        <w:jc w:val="both"/>
        <w:keepLines w:val="0"/>
        <w:keepNext w:val="0"/>
        <w:pageBreakBefore w:val="0"/>
        <w:spacing w:before="0" w:beforeAutospacing="0" w:after="0" w:afterAutospacing="0" w:line="324" w:lineRule="auto"/>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firstLine="420"/>
        <w:jc w:val="both"/>
        <w:keepLines w:val="0"/>
        <w:keepNext w:val="0"/>
        <w:pageBreakBefore w:val="0"/>
        <w:spacing w:before="30" w:beforeAutospacing="0" w:after="30" w:afterAutospacing="0" w:line="324" w:lineRule="auto"/>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shd w:val="clear" w:color="auto" w:fill="ffffff"/>
        </w:rPr>
        <w:t xml:space="preserve">1.</w:t>
      </w:r>
      <w:r>
        <w:rPr>
          <w:rFonts w:ascii="宋体" w:hAnsi="宋体" w:eastAsia="宋体" w:cs="宋体"/>
          <w:b w:val="0"/>
          <w:bCs w:val="0"/>
          <w:color w:val="auto"/>
          <w:sz w:val="24"/>
          <w:szCs w:val="24"/>
          <w:u w:val="single"/>
          <w:shd w:val="clear" w:color="auto" w:fill="ffffff"/>
        </w:rPr>
        <w:t xml:space="preserve">（产品名称1）</w:t>
      </w:r>
      <w:r>
        <w:rPr>
          <w:rFonts w:ascii="宋体" w:hAnsi="宋体" w:eastAsia="宋体" w:cs="宋体"/>
          <w:b w:val="0"/>
          <w:bCs w:val="0"/>
          <w:color w:val="auto"/>
          <w:sz w:val="24"/>
          <w:szCs w:val="24"/>
          <w:shd w:val="clear" w:color="auto" w:fill="ffffff"/>
          <w:vertAlign w:val="superscript"/>
        </w:rPr>
        <w:t xml:space="preserve">1</w:t>
      </w:r>
      <w:r>
        <w:rPr>
          <w:rFonts w:ascii="宋体" w:hAnsi="宋体" w:eastAsia="宋体" w:cs="宋体"/>
          <w:b w:val="0"/>
          <w:bCs w:val="0"/>
          <w:color w:val="auto"/>
          <w:sz w:val="24"/>
          <w:szCs w:val="24"/>
          <w:shd w:val="clear" w:color="auto" w:fill="ffffff"/>
        </w:rPr>
        <w:t xml:space="preserve">，生产厂为</w:t>
      </w:r>
      <w:r>
        <w:rPr>
          <w:rFonts w:ascii="宋体" w:hAnsi="宋体" w:eastAsia="宋体" w:cs="宋体"/>
          <w:b w:val="0"/>
          <w:bCs w:val="0"/>
          <w:color w:val="auto"/>
          <w:sz w:val="24"/>
          <w:szCs w:val="24"/>
          <w:u w:val="single"/>
          <w:shd w:val="clear" w:color="auto" w:fill="ffffff"/>
        </w:rPr>
        <w:t xml:space="preserve">（厂名）</w:t>
      </w:r>
      <w:r>
        <w:rPr>
          <w:rFonts w:ascii="宋体" w:hAnsi="宋体" w:eastAsia="宋体" w:cs="宋体"/>
          <w:b w:val="0"/>
          <w:bCs w:val="0"/>
          <w:color w:val="auto"/>
          <w:sz w:val="24"/>
          <w:szCs w:val="24"/>
          <w:shd w:val="clear" w:color="auto" w:fill="ffffff"/>
          <w:vertAlign w:val="superscript"/>
        </w:rPr>
        <w:t xml:space="preserve">2</w:t>
      </w:r>
      <w:r>
        <w:rPr>
          <w:rFonts w:ascii="宋体" w:hAnsi="宋体" w:eastAsia="宋体" w:cs="宋体"/>
          <w:b w:val="0"/>
          <w:bCs w:val="0"/>
          <w:color w:val="auto"/>
          <w:sz w:val="24"/>
          <w:szCs w:val="24"/>
          <w:shd w:val="clear" w:color="auto" w:fill="ffffff"/>
        </w:rPr>
        <w:t xml:space="preserve">，厂址为</w:t>
      </w:r>
      <w:r>
        <w:rPr>
          <w:rFonts w:ascii="宋体" w:hAnsi="宋体" w:eastAsia="宋体" w:cs="宋体"/>
          <w:b w:val="0"/>
          <w:bCs w:val="0"/>
          <w:color w:val="auto"/>
          <w:sz w:val="24"/>
          <w:szCs w:val="24"/>
          <w:u w:val="single"/>
          <w:shd w:val="clear" w:color="auto" w:fill="ffffff"/>
        </w:rPr>
        <w:t xml:space="preserve">（生产厂址）</w:t>
      </w:r>
      <w:r>
        <w:rPr>
          <w:rFonts w:ascii="宋体" w:hAnsi="宋体" w:eastAsia="宋体" w:cs="宋体"/>
          <w:b w:val="0"/>
          <w:bCs w:val="0"/>
          <w:color w:val="auto"/>
          <w:sz w:val="24"/>
          <w:szCs w:val="24"/>
          <w:shd w:val="clear" w:color="auto" w:fill="ffffff"/>
        </w:rPr>
        <w:t xml:space="preserve">。</w:t>
      </w:r>
      <w:r>
        <w:rPr>
          <w:rFonts w:ascii="宋体" w:hAnsi="宋体" w:eastAsia="宋体" w:cs="宋体"/>
          <w:b w:val="0"/>
          <w:bCs w:val="0"/>
          <w:strike/>
          <w:color w:val="auto"/>
          <w:sz w:val="24"/>
          <w:szCs w:val="24"/>
          <w:u w:val="single"/>
          <w:shd w:val="clear" w:color="auto" w:fill="ffffff"/>
        </w:rPr>
        <w:t xml:space="preserve"> （产品名称1）</w:t>
      </w:r>
      <w:r>
        <w:rPr>
          <w:rFonts w:ascii="宋体" w:hAnsi="宋体" w:eastAsia="宋体" w:cs="宋体"/>
          <w:b w:val="0"/>
          <w:bCs w:val="0"/>
          <w:color w:val="auto"/>
          <w:sz w:val="24"/>
          <w:szCs w:val="24"/>
          <w:u w:val="single"/>
          <w:shd w:val="clear" w:color="auto" w:fill="ffffff"/>
        </w:rPr>
        <w:t xml:space="preserve"> </w:t>
      </w:r>
      <w:r>
        <w:rPr>
          <w:rFonts w:ascii="宋体" w:hAnsi="宋体" w:eastAsia="宋体" w:cs="宋体"/>
          <w:b w:val="0"/>
          <w:bCs w:val="0"/>
          <w:color w:val="auto"/>
          <w:sz w:val="24"/>
          <w:szCs w:val="24"/>
          <w:shd w:val="clear" w:color="auto" w:fill="ffffff"/>
        </w:rPr>
        <w:t xml:space="preserve">的中国境内生产的组件成本占比≥</w:t>
      </w:r>
      <w:r>
        <w:rPr>
          <w:rFonts w:ascii="宋体" w:hAnsi="宋体" w:eastAsia="宋体" w:cs="宋体"/>
          <w:b w:val="0"/>
          <w:bCs w:val="0"/>
          <w:strike/>
          <w:color w:val="auto"/>
          <w:sz w:val="24"/>
          <w:szCs w:val="24"/>
          <w:u w:val="single"/>
          <w:shd w:val="clear" w:color="auto" w:fill="ffffff"/>
        </w:rPr>
        <w:t xml:space="preserve">（规定比例）</w:t>
      </w:r>
      <w:r>
        <w:rPr>
          <w:rFonts w:ascii="宋体" w:hAnsi="宋体" w:eastAsia="宋体" w:cs="宋体"/>
          <w:b w:val="0"/>
          <w:bCs w:val="0"/>
          <w:strike/>
          <w:color w:val="auto"/>
          <w:sz w:val="24"/>
          <w:szCs w:val="24"/>
          <w:shd w:val="clear" w:color="auto" w:fill="ffffff"/>
          <w:vertAlign w:val="superscript"/>
        </w:rPr>
        <w:t xml:space="preserve">3</w:t>
      </w:r>
      <w:r>
        <w:rPr>
          <w:rFonts w:ascii="宋体" w:hAnsi="宋体" w:eastAsia="宋体" w:cs="宋体"/>
          <w:b w:val="0"/>
          <w:bCs w:val="0"/>
          <w:color w:val="auto"/>
          <w:sz w:val="24"/>
          <w:szCs w:val="24"/>
          <w:shd w:val="clear" w:color="auto" w:fill="ffffff"/>
        </w:rPr>
        <w:t xml:space="preserve">。</w:t>
      </w:r>
      <w:r>
        <w:rPr>
          <w:rFonts w:ascii="宋体" w:hAnsi="宋体" w:eastAsia="宋体" w:cs="宋体"/>
          <w:b w:val="0"/>
          <w:bCs w:val="0"/>
          <w:strike/>
          <w:color w:val="auto"/>
          <w:sz w:val="24"/>
          <w:szCs w:val="24"/>
          <w:u w:val="single"/>
          <w:shd w:val="clear" w:color="auto" w:fill="ffffff"/>
        </w:rPr>
        <w:t xml:space="preserve">（产品名称1）</w:t>
      </w:r>
      <w:r>
        <w:rPr>
          <w:rFonts w:ascii="宋体" w:hAnsi="宋体" w:eastAsia="宋体" w:cs="宋体"/>
          <w:b w:val="0"/>
          <w:bCs w:val="0"/>
          <w:color w:val="auto"/>
          <w:sz w:val="24"/>
          <w:szCs w:val="24"/>
          <w:shd w:val="clear" w:color="auto" w:fill="ffffff"/>
        </w:rPr>
        <w:t xml:space="preserve">的</w:t>
      </w:r>
      <w:r>
        <w:rPr>
          <w:rFonts w:ascii="宋体" w:hAnsi="宋体" w:eastAsia="宋体" w:cs="宋体"/>
          <w:b w:val="0"/>
          <w:bCs w:val="0"/>
          <w:strike/>
          <w:color w:val="auto"/>
          <w:sz w:val="24"/>
          <w:szCs w:val="24"/>
          <w:u w:val="single"/>
          <w:shd w:val="clear" w:color="auto" w:fill="ffffff"/>
        </w:rPr>
        <w:t xml:space="preserve">（关键组件）</w:t>
      </w:r>
      <w:r>
        <w:rPr>
          <w:rFonts w:ascii="宋体" w:hAnsi="宋体" w:eastAsia="宋体" w:cs="宋体"/>
          <w:b w:val="0"/>
          <w:bCs w:val="0"/>
          <w:strike/>
          <w:color w:val="auto"/>
          <w:sz w:val="24"/>
          <w:szCs w:val="24"/>
          <w:shd w:val="clear" w:color="auto" w:fill="ffffff"/>
          <w:vertAlign w:val="superscript"/>
        </w:rPr>
        <w:t xml:space="preserve">4</w:t>
      </w:r>
      <w:r>
        <w:rPr>
          <w:rFonts w:ascii="宋体" w:hAnsi="宋体" w:eastAsia="宋体" w:cs="宋体"/>
          <w:b w:val="0"/>
          <w:bCs w:val="0"/>
          <w:color w:val="auto"/>
          <w:sz w:val="24"/>
          <w:szCs w:val="24"/>
          <w:shd w:val="clear" w:color="auto" w:fill="ffffff"/>
        </w:rPr>
        <w:t xml:space="preserve">在中国境内生产。</w:t>
      </w:r>
      <w:r>
        <w:rPr>
          <w:rFonts w:ascii="宋体" w:hAnsi="宋体" w:eastAsia="宋体" w:cs="宋体"/>
          <w:b w:val="0"/>
          <w:bCs w:val="0"/>
          <w:strike/>
          <w:color w:val="auto"/>
          <w:sz w:val="24"/>
          <w:szCs w:val="24"/>
          <w:u w:val="single"/>
          <w:shd w:val="clear" w:color="auto" w:fill="ffffff"/>
        </w:rPr>
        <w:t xml:space="preserve">（产品名称1）</w:t>
      </w:r>
      <w:r>
        <w:rPr>
          <w:rFonts w:ascii="宋体" w:hAnsi="宋体" w:eastAsia="宋体" w:cs="宋体"/>
          <w:b w:val="0"/>
          <w:bCs w:val="0"/>
          <w:color w:val="auto"/>
          <w:sz w:val="24"/>
          <w:szCs w:val="24"/>
          <w:shd w:val="clear" w:color="auto" w:fill="ffffff"/>
        </w:rPr>
        <w:t xml:space="preserve">的</w:t>
      </w:r>
      <w:r>
        <w:rPr>
          <w:rFonts w:ascii="宋体" w:hAnsi="宋体" w:eastAsia="宋体" w:cs="宋体"/>
          <w:b w:val="0"/>
          <w:bCs w:val="0"/>
          <w:strike/>
          <w:color w:val="auto"/>
          <w:sz w:val="24"/>
          <w:szCs w:val="24"/>
          <w:u w:val="single"/>
          <w:shd w:val="clear" w:color="auto" w:fill="ffffff"/>
        </w:rPr>
        <w:t xml:space="preserve">（关键工序）</w:t>
      </w:r>
      <w:r>
        <w:rPr>
          <w:rFonts w:ascii="宋体" w:hAnsi="宋体" w:eastAsia="宋体" w:cs="宋体"/>
          <w:b w:val="0"/>
          <w:bCs w:val="0"/>
          <w:strike/>
          <w:color w:val="auto"/>
          <w:sz w:val="24"/>
          <w:szCs w:val="24"/>
          <w:shd w:val="clear" w:color="auto" w:fill="ffffff"/>
          <w:vertAlign w:val="superscript"/>
        </w:rPr>
        <w:t xml:space="preserve">5</w:t>
      </w:r>
      <w:r>
        <w:rPr>
          <w:rFonts w:ascii="宋体" w:hAnsi="宋体" w:eastAsia="宋体" w:cs="宋体"/>
          <w:b w:val="0"/>
          <w:bCs w:val="0"/>
          <w:color w:val="auto"/>
          <w:sz w:val="24"/>
          <w:szCs w:val="24"/>
          <w:shd w:val="clear" w:color="auto" w:fill="ffffff"/>
        </w:rPr>
        <w:t xml:space="preserve">在中国境内完成。</w:t>
      </w:r>
      <w:r/>
    </w:p>
    <w:p>
      <w:pPr>
        <w:ind w:left="0" w:firstLine="420"/>
        <w:jc w:val="both"/>
        <w:keepLines w:val="0"/>
        <w:keepNext w:val="0"/>
        <w:pageBreakBefore w:val="0"/>
        <w:spacing w:before="30" w:beforeAutospacing="0" w:after="30" w:afterAutospacing="0" w:line="324" w:lineRule="auto"/>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shd w:val="clear" w:color="auto" w:fill="ffffff"/>
        </w:rPr>
        <w:t xml:space="preserve">2.</w:t>
      </w:r>
      <w:r>
        <w:rPr>
          <w:rFonts w:ascii="宋体" w:hAnsi="宋体" w:eastAsia="宋体" w:cs="宋体"/>
          <w:b w:val="0"/>
          <w:bCs w:val="0"/>
          <w:color w:val="auto"/>
          <w:sz w:val="24"/>
          <w:szCs w:val="24"/>
          <w:u w:val="single"/>
          <w:shd w:val="clear" w:color="auto" w:fill="ffffff"/>
        </w:rPr>
        <w:t xml:space="preserve">（产品名称2）</w:t>
      </w:r>
      <w:r>
        <w:rPr>
          <w:rFonts w:ascii="宋体" w:hAnsi="宋体" w:eastAsia="宋体" w:cs="宋体"/>
          <w:b w:val="0"/>
          <w:bCs w:val="0"/>
          <w:color w:val="auto"/>
          <w:sz w:val="24"/>
          <w:szCs w:val="24"/>
          <w:shd w:val="clear" w:color="auto" w:fill="ffffff"/>
        </w:rPr>
        <w:t xml:space="preserve">，生产厂为</w:t>
      </w:r>
      <w:r>
        <w:rPr>
          <w:rFonts w:ascii="宋体" w:hAnsi="宋体" w:eastAsia="宋体" w:cs="宋体"/>
          <w:b w:val="0"/>
          <w:bCs w:val="0"/>
          <w:color w:val="auto"/>
          <w:sz w:val="24"/>
          <w:szCs w:val="24"/>
          <w:u w:val="single"/>
          <w:shd w:val="clear" w:color="auto" w:fill="ffffff"/>
        </w:rPr>
        <w:t xml:space="preserve">（厂名）</w:t>
      </w:r>
      <w:r>
        <w:rPr>
          <w:rFonts w:ascii="宋体" w:hAnsi="宋体" w:eastAsia="宋体" w:cs="宋体"/>
          <w:b w:val="0"/>
          <w:bCs w:val="0"/>
          <w:color w:val="auto"/>
          <w:sz w:val="24"/>
          <w:szCs w:val="24"/>
          <w:shd w:val="clear" w:color="auto" w:fill="ffffff"/>
        </w:rPr>
        <w:t xml:space="preserve">，厂址为</w:t>
      </w:r>
      <w:r>
        <w:rPr>
          <w:rFonts w:ascii="宋体" w:hAnsi="宋体" w:eastAsia="宋体" w:cs="宋体"/>
          <w:b w:val="0"/>
          <w:bCs w:val="0"/>
          <w:color w:val="auto"/>
          <w:sz w:val="24"/>
          <w:szCs w:val="24"/>
          <w:u w:val="single"/>
          <w:shd w:val="clear" w:color="auto" w:fill="ffffff"/>
        </w:rPr>
        <w:t xml:space="preserve">（生产厂址）</w:t>
      </w:r>
      <w:r>
        <w:rPr>
          <w:rFonts w:ascii="宋体" w:hAnsi="宋体" w:eastAsia="宋体" w:cs="宋体"/>
          <w:b w:val="0"/>
          <w:bCs w:val="0"/>
          <w:color w:val="auto"/>
          <w:sz w:val="24"/>
          <w:szCs w:val="24"/>
          <w:shd w:val="clear" w:color="auto" w:fill="ffffff"/>
        </w:rPr>
        <w:t xml:space="preserve">。</w:t>
      </w:r>
      <w:r>
        <w:rPr>
          <w:rFonts w:ascii="宋体" w:hAnsi="宋体" w:eastAsia="宋体" w:cs="宋体"/>
          <w:b w:val="0"/>
          <w:bCs w:val="0"/>
          <w:strike/>
          <w:color w:val="auto"/>
          <w:sz w:val="24"/>
          <w:szCs w:val="24"/>
          <w:u w:val="single"/>
          <w:shd w:val="clear" w:color="auto" w:fill="ffffff"/>
        </w:rPr>
        <w:t xml:space="preserve">（产品名称2）</w:t>
      </w:r>
      <w:r>
        <w:rPr>
          <w:rFonts w:ascii="宋体" w:hAnsi="宋体" w:eastAsia="宋体" w:cs="宋体"/>
          <w:b w:val="0"/>
          <w:bCs w:val="0"/>
          <w:color w:val="auto"/>
          <w:sz w:val="24"/>
          <w:szCs w:val="24"/>
          <w:shd w:val="clear" w:color="auto" w:fill="ffffff"/>
        </w:rPr>
        <w:t xml:space="preserve">的中国境内生产的组件成本占比≥</w:t>
      </w:r>
      <w:r>
        <w:rPr>
          <w:rFonts w:ascii="宋体" w:hAnsi="宋体" w:eastAsia="宋体" w:cs="宋体"/>
          <w:b w:val="0"/>
          <w:bCs w:val="0"/>
          <w:strike/>
          <w:color w:val="auto"/>
          <w:sz w:val="24"/>
          <w:szCs w:val="24"/>
          <w:u w:val="single"/>
          <w:shd w:val="clear" w:color="auto" w:fill="ffffff"/>
        </w:rPr>
        <w:t xml:space="preserve">（规定比例）</w:t>
      </w:r>
      <w:r>
        <w:rPr>
          <w:rFonts w:ascii="宋体" w:hAnsi="宋体" w:eastAsia="宋体" w:cs="宋体"/>
          <w:b w:val="0"/>
          <w:bCs w:val="0"/>
          <w:color w:val="auto"/>
          <w:sz w:val="24"/>
          <w:szCs w:val="24"/>
          <w:shd w:val="clear" w:color="auto" w:fill="ffffff"/>
        </w:rPr>
        <w:t xml:space="preserve">。</w:t>
      </w:r>
      <w:r>
        <w:rPr>
          <w:rFonts w:ascii="宋体" w:hAnsi="宋体" w:eastAsia="宋体" w:cs="宋体"/>
          <w:b w:val="0"/>
          <w:bCs w:val="0"/>
          <w:strike/>
          <w:color w:val="auto"/>
          <w:sz w:val="24"/>
          <w:szCs w:val="24"/>
          <w:u w:val="single"/>
          <w:shd w:val="clear" w:color="auto" w:fill="ffffff"/>
        </w:rPr>
        <w:t xml:space="preserve">（产品名称2）</w:t>
      </w:r>
      <w:r>
        <w:rPr>
          <w:rFonts w:ascii="宋体" w:hAnsi="宋体" w:eastAsia="宋体" w:cs="宋体"/>
          <w:b w:val="0"/>
          <w:bCs w:val="0"/>
          <w:color w:val="auto"/>
          <w:sz w:val="24"/>
          <w:szCs w:val="24"/>
          <w:shd w:val="clear" w:color="auto" w:fill="ffffff"/>
        </w:rPr>
        <w:t xml:space="preserve">的</w:t>
      </w:r>
      <w:r>
        <w:rPr>
          <w:rFonts w:ascii="宋体" w:hAnsi="宋体" w:eastAsia="宋体" w:cs="宋体"/>
          <w:b w:val="0"/>
          <w:bCs w:val="0"/>
          <w:strike/>
          <w:color w:val="auto"/>
          <w:sz w:val="24"/>
          <w:szCs w:val="24"/>
          <w:u w:val="single"/>
          <w:shd w:val="clear" w:color="auto" w:fill="ffffff"/>
        </w:rPr>
        <w:t xml:space="preserve">（关键组件）</w:t>
      </w:r>
      <w:r>
        <w:rPr>
          <w:rFonts w:ascii="宋体" w:hAnsi="宋体" w:eastAsia="宋体" w:cs="宋体"/>
          <w:b w:val="0"/>
          <w:bCs w:val="0"/>
          <w:color w:val="auto"/>
          <w:sz w:val="24"/>
          <w:szCs w:val="24"/>
          <w:shd w:val="clear" w:color="auto" w:fill="ffffff"/>
        </w:rPr>
        <w:t xml:space="preserve">在中国境内生产。</w:t>
      </w:r>
      <w:r>
        <w:rPr>
          <w:rFonts w:ascii="宋体" w:hAnsi="宋体" w:eastAsia="宋体" w:cs="宋体"/>
          <w:b w:val="0"/>
          <w:bCs w:val="0"/>
          <w:strike/>
          <w:color w:val="auto"/>
          <w:sz w:val="24"/>
          <w:szCs w:val="24"/>
          <w:u w:val="single"/>
          <w:shd w:val="clear" w:color="auto" w:fill="ffffff"/>
        </w:rPr>
        <w:t xml:space="preserve">（产品名称1）</w:t>
      </w:r>
      <w:r>
        <w:rPr>
          <w:rFonts w:ascii="宋体" w:hAnsi="宋体" w:eastAsia="宋体" w:cs="宋体"/>
          <w:b w:val="0"/>
          <w:bCs w:val="0"/>
          <w:color w:val="auto"/>
          <w:sz w:val="24"/>
          <w:szCs w:val="24"/>
          <w:shd w:val="clear" w:color="auto" w:fill="ffffff"/>
        </w:rPr>
        <w:t xml:space="preserve">的</w:t>
      </w:r>
      <w:r>
        <w:rPr>
          <w:rFonts w:ascii="宋体" w:hAnsi="宋体" w:eastAsia="宋体" w:cs="宋体"/>
          <w:b w:val="0"/>
          <w:bCs w:val="0"/>
          <w:strike/>
          <w:color w:val="auto"/>
          <w:sz w:val="24"/>
          <w:szCs w:val="24"/>
          <w:u w:val="single"/>
          <w:shd w:val="clear" w:color="auto" w:fill="ffffff"/>
        </w:rPr>
        <w:t xml:space="preserve">（关键工序）</w:t>
      </w:r>
      <w:r>
        <w:rPr>
          <w:rFonts w:ascii="宋体" w:hAnsi="宋体" w:eastAsia="宋体" w:cs="宋体"/>
          <w:b w:val="0"/>
          <w:bCs w:val="0"/>
          <w:color w:val="auto"/>
          <w:sz w:val="24"/>
          <w:szCs w:val="24"/>
          <w:shd w:val="clear" w:color="auto" w:fill="ffffff"/>
        </w:rPr>
        <w:t xml:space="preserve">在中国境内完成。</w:t>
      </w:r>
      <w:r/>
    </w:p>
    <w:p>
      <w:pPr>
        <w:ind w:left="0" w:firstLine="420"/>
        <w:jc w:val="both"/>
        <w:keepLines w:val="0"/>
        <w:keepNext w:val="0"/>
        <w:pageBreakBefore w:val="0"/>
        <w:spacing w:before="30" w:beforeAutospacing="0" w:after="30" w:afterAutospacing="0" w:line="324" w:lineRule="auto"/>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shd w:val="clear" w:color="auto" w:fill="ffffff"/>
        </w:rPr>
        <w:t xml:space="preserve">……</w:t>
      </w:r>
      <w:r/>
    </w:p>
    <w:p>
      <w:pPr>
        <w:ind w:left="0" w:firstLine="420"/>
        <w:jc w:val="both"/>
        <w:keepLines w:val="0"/>
        <w:keepNext w:val="0"/>
        <w:pageBreakBefore w:val="0"/>
        <w:spacing w:before="30" w:beforeAutospacing="0" w:after="30" w:afterAutospacing="0" w:line="324" w:lineRule="auto"/>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shd w:val="clear" w:color="auto" w:fill="ffffff"/>
        </w:rPr>
        <w:t xml:space="preserve">本公司（单位）对上述声明内容的真实性负责。如有虚假，愿承担相应法律责任。</w:t>
      </w:r>
      <w:r/>
    </w:p>
    <w:p>
      <w:pPr>
        <w:jc w:val="both"/>
        <w:keepLines w:val="0"/>
        <w:keepNext w:val="0"/>
        <w:spacing w:before="30" w:beforeAutospacing="0" w:after="30" w:afterAutospacing="0"/>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rPr>
        <w:t xml:space="preserve"> </w:t>
      </w:r>
      <w:r/>
    </w:p>
    <w:p>
      <w:pPr>
        <w:ind w:left="0" w:right="480" w:firstLine="3720"/>
        <w:jc w:val="both"/>
        <w:keepLines w:val="0"/>
        <w:keepNext w:val="0"/>
        <w:spacing w:before="30" w:beforeAutospacing="0" w:after="30" w:afterAutospacing="0"/>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shd w:val="clear" w:color="auto" w:fill="ffffff"/>
        </w:rPr>
        <w:t xml:space="preserve">公司（单位）名称（盖章）：　</w:t>
      </w:r>
      <w:r/>
    </w:p>
    <w:p>
      <w:pPr>
        <w:jc w:val="center"/>
        <w:keepLines w:val="0"/>
        <w:keepNext w:val="0"/>
        <w:spacing w:before="30" w:beforeAutospacing="0" w:after="30" w:afterAutospacing="0"/>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shd w:val="clear" w:color="auto" w:fill="ffffff"/>
        </w:rPr>
        <w:t xml:space="preserve">              日期：　   年　  月　  日         </w:t>
      </w:r>
      <w:r/>
    </w:p>
    <w:p>
      <w:pPr>
        <w:jc w:val="both"/>
        <w:keepLines w:val="0"/>
        <w:keepNext w:val="0"/>
        <w:spacing w:before="30" w:beforeAutospacing="0" w:after="30" w:afterAutospacing="0" w:line="240" w:lineRule="auto"/>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shd w:val="clear" w:color="auto" w:fill="ffffff"/>
        </w:rPr>
        <w:t xml:space="preserve">1.产品如有型号，请在“产品名称”栏一并填写。</w:t>
      </w:r>
      <w:r/>
    </w:p>
    <w:p>
      <w:pPr>
        <w:jc w:val="both"/>
        <w:keepLines w:val="0"/>
        <w:keepNext w:val="0"/>
        <w:spacing w:before="30" w:beforeAutospacing="0" w:after="30" w:afterAutospacing="0" w:line="240" w:lineRule="auto"/>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shd w:val="clear" w:color="auto" w:fill="ffffff"/>
        </w:rPr>
        <w:t xml:space="preserve">2.生产厂名与厂址应与生产厂营业执照载明的相关信息保持一致。</w:t>
      </w:r>
      <w:r/>
    </w:p>
    <w:p>
      <w:pPr>
        <w:jc w:val="both"/>
        <w:keepLines w:val="0"/>
        <w:keepNext w:val="0"/>
        <w:spacing w:before="30" w:beforeAutospacing="0" w:after="30" w:afterAutospacing="0" w:line="240" w:lineRule="auto"/>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shd w:val="clear" w:color="auto" w:fill="ffffff"/>
        </w:rPr>
        <w:t xml:space="preserve">3.该产品的中国境内生产的组件成本占比相关要求实施前，“规定比例”栏可不填，下同。</w:t>
      </w:r>
      <w:r/>
    </w:p>
    <w:p>
      <w:pPr>
        <w:jc w:val="both"/>
        <w:keepLines w:val="0"/>
        <w:keepNext w:val="0"/>
        <w:spacing w:before="30" w:beforeAutospacing="0" w:after="30" w:afterAutospacing="0" w:line="240" w:lineRule="auto"/>
        <w:widowControl w:val="off"/>
        <w:rPr>
          <w:b w:val="0"/>
          <w:bCs w:val="0"/>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shd w:val="clear" w:color="auto" w:fill="ffffff"/>
        </w:rPr>
        <w:t xml:space="preserve">4.该产品的关键组件要求实施前，“关键组件”栏可不填，下同。</w:t>
      </w:r>
      <w:r/>
    </w:p>
    <w:p>
      <w:pPr>
        <w:jc w:val="both"/>
        <w:keepLines w:val="0"/>
        <w:keepNext w:val="0"/>
        <w:spacing w:before="30" w:beforeAutospacing="0" w:after="30" w:afterAutospacing="0" w:line="240" w:lineRule="auto"/>
        <w:widowControl w:val="off"/>
        <w:rPr>
          <w:rFonts w:ascii="宋体" w:hAnsi="宋体" w:eastAsia="宋体" w:cs="宋体"/>
          <w:b w:val="0"/>
          <w:bCs w:val="0"/>
          <w:color w:val="auto"/>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shd w:val="clear" w:color="auto" w:fill="ffffff"/>
        </w:rPr>
        <w:t xml:space="preserve">5.该产品的关键工序要求实施前，“关键工序”栏可不填，下同。</w:t>
      </w:r>
      <w:r/>
    </w:p>
    <w:p>
      <w:pPr>
        <w:jc w:val="both"/>
        <w:keepLines w:val="0"/>
        <w:keepNext w:val="0"/>
        <w:spacing w:before="30" w:beforeAutospacing="0" w:after="30" w:afterAutospacing="0" w:line="240" w:lineRule="auto"/>
        <w:widowControl w:val="off"/>
        <w:rPr>
          <w:rFonts w:ascii="宋体" w:hAnsi="宋体" w:eastAsia="宋体" w:cs="宋体"/>
          <w:b w:val="0"/>
          <w:bCs w:val="0"/>
          <w:color w:val="auto"/>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val="0"/>
          <w:bCs w:val="0"/>
          <w:color w:val="auto"/>
          <w:sz w:val="24"/>
          <w:szCs w:val="24"/>
          <w:shd w:val="clear" w:color="auto" w:fill="ffffff"/>
        </w:rPr>
        <w:t xml:space="preserve">6.用</w:t>
      </w:r>
      <w:r>
        <w:rPr>
          <w:rFonts w:hint="eastAsia" w:ascii="宋体" w:hAnsi="宋体" w:eastAsia="宋体" w:cs="宋体"/>
          <w:b w:val="0"/>
          <w:bCs w:val="0"/>
          <w:color w:val="auto"/>
          <w:sz w:val="24"/>
          <w:szCs w:val="24"/>
          <w:shd w:val="clear" w:color="auto" w:fill="ffffff"/>
          <w:lang w:val="en-US" w:eastAsia="zh-CN"/>
        </w:rPr>
        <w:t xml:space="preserve">横</w:t>
      </w:r>
      <w:r>
        <w:rPr>
          <w:rFonts w:ascii="宋体" w:hAnsi="宋体" w:eastAsia="宋体" w:cs="宋体"/>
          <w:b w:val="0"/>
          <w:bCs w:val="0"/>
          <w:color w:val="auto"/>
          <w:sz w:val="24"/>
          <w:szCs w:val="24"/>
          <w:shd w:val="clear" w:color="auto" w:fill="ffffff"/>
        </w:rPr>
        <w:t xml:space="preserve">线划除的地方无需填写。</w:t>
      </w:r>
      <w:r/>
    </w:p>
    <w:p>
      <w:pPr>
        <w:jc w:val="both"/>
        <w:keepLines w:val="0"/>
        <w:keepNext w:val="0"/>
        <w:spacing w:before="30" w:beforeAutospacing="0" w:after="30" w:afterAutospacing="0" w:line="240" w:lineRule="auto"/>
        <w:widowControl w:val="off"/>
        <w:rPr>
          <w:rFonts w:hint="eastAsia" w:ascii="宋体" w:hAnsi="宋体" w:eastAsia="宋体" w:cs="宋体"/>
          <w:b w:val="0"/>
          <w:bCs w:val="0"/>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z w:val="24"/>
          <w:szCs w:val="24"/>
          <w:highlight w:val="none"/>
          <w:lang w:val="en-US" w:eastAsia="zh-CN" w:bidi="ar-SA"/>
        </w:rPr>
        <w:t xml:space="preserve">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val="0"/>
          <w:bCs w:val="0"/>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spacing w:before="50" w:after="50"/>
        <w:rPr>
          <w:rFonts w:hint="eastAsia" w:ascii="黑体" w:eastAsia="黑体"/>
          <w:color w:val="auto"/>
          <w:sz w:val="32"/>
          <w:szCs w:val="32"/>
          <w:highlight w:val="none"/>
          <w:lang w:val="en-US" w:eastAsia="zh-CN"/>
        </w:rPr>
      </w:pPr>
      <w:r>
        <w:rPr>
          <w:rFonts w:hint="eastAsia" w:ascii="黑体" w:eastAsia="黑体"/>
          <w:color w:val="auto"/>
          <w:sz w:val="32"/>
          <w:szCs w:val="32"/>
          <w:highlight w:val="none"/>
          <w:lang w:val="en-US" w:eastAsia="zh-CN"/>
        </w:rPr>
      </w:r>
      <w:r/>
    </w:p>
    <w:p>
      <w:pPr>
        <w:jc w:val="center"/>
        <w:spacing w:before="50" w:after="50"/>
        <w:rPr>
          <w:rFonts w:hint="eastAsia" w:ascii="黑体" w:eastAsia="黑体"/>
          <w:color w:val="auto"/>
          <w:sz w:val="32"/>
          <w:szCs w:val="32"/>
          <w:highlight w:val="none"/>
          <w:lang w:val="en-US" w:eastAsia="zh-CN"/>
        </w:rPr>
      </w:pPr>
      <w:r>
        <w:rPr>
          <w:rFonts w:hint="eastAsia" w:ascii="黑体" w:eastAsia="黑体"/>
          <w:color w:val="auto"/>
          <w:sz w:val="32"/>
          <w:szCs w:val="32"/>
          <w:highlight w:val="none"/>
          <w:lang w:val="en-US" w:eastAsia="zh-CN"/>
        </w:rPr>
      </w:r>
      <w:r/>
    </w:p>
    <w:p>
      <w:pPr>
        <w:jc w:val="center"/>
        <w:spacing w:before="50" w:after="50"/>
        <w:rPr>
          <w:rFonts w:hint="eastAsia" w:ascii="黑体" w:eastAsia="黑体"/>
          <w:color w:val="auto"/>
          <w:sz w:val="32"/>
          <w:szCs w:val="32"/>
          <w:highlight w:val="none"/>
          <w:lang w:val="en-US" w:eastAsia="zh-CN"/>
        </w:rPr>
      </w:pPr>
      <w:r>
        <w:rPr>
          <w:rFonts w:hint="eastAsia" w:ascii="黑体" w:eastAsia="黑体"/>
          <w:color w:val="auto"/>
          <w:sz w:val="32"/>
          <w:szCs w:val="32"/>
          <w:highlight w:val="none"/>
          <w:lang w:val="en-US" w:eastAsia="zh-CN"/>
        </w:rPr>
      </w:r>
      <w:r/>
    </w:p>
    <w:p>
      <w:pPr>
        <w:jc w:val="center"/>
        <w:spacing w:before="50" w:after="50"/>
        <w:rPr>
          <w:rFonts w:hint="eastAsia" w:ascii="黑体" w:eastAsia="黑体"/>
          <w:color w:val="auto"/>
          <w:sz w:val="32"/>
          <w:szCs w:val="32"/>
          <w:highlight w:val="none"/>
          <w:lang w:val="en-US" w:eastAsia="zh-CN"/>
        </w:rPr>
      </w:pPr>
      <w:r>
        <w:rPr>
          <w:rFonts w:hint="eastAsia" w:ascii="黑体" w:eastAsia="黑体"/>
          <w:color w:val="auto"/>
          <w:sz w:val="32"/>
          <w:szCs w:val="32"/>
          <w:highlight w:val="none"/>
          <w:lang w:val="en-US" w:eastAsia="zh-CN"/>
        </w:rPr>
      </w:r>
      <w:r/>
    </w:p>
    <w:p>
      <w:pPr>
        <w:jc w:val="center"/>
        <w:spacing w:before="50" w:after="50"/>
        <w:rPr>
          <w:rFonts w:hint="eastAsia" w:ascii="黑体" w:eastAsia="黑体"/>
          <w:color w:val="auto"/>
          <w:sz w:val="32"/>
          <w:szCs w:val="32"/>
          <w:highlight w:val="none"/>
          <w:lang w:val="en-US" w:eastAsia="zh-CN"/>
        </w:rPr>
        <w:sectPr>
          <w:footnotePr/>
          <w:endnotePr/>
          <w:type w:val="nextPage"/>
          <w:pgSz w:w="11906" w:h="16838" w:orient="portrait"/>
          <w:pgMar w:top="1418" w:right="1588" w:bottom="1418" w:left="1365" w:header="851" w:footer="907" w:gutter="0"/>
          <w:cols w:num="1" w:sep="0" w:space="425" w:equalWidth="1"/>
          <w:docGrid w:linePitch="360"/>
          <w:titlePg/>
        </w:sectPr>
      </w:pPr>
      <w:r>
        <w:rPr>
          <w:rFonts w:hint="eastAsia" w:ascii="黑体" w:eastAsia="黑体"/>
          <w:color w:val="auto"/>
          <w:sz w:val="32"/>
          <w:szCs w:val="32"/>
          <w:highlight w:val="none"/>
          <w:lang w:val="en-US" w:eastAsia="zh-CN"/>
        </w:rPr>
      </w:r>
      <w:r/>
    </w:p>
    <w:p>
      <w:pPr>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十</w:t>
      </w:r>
      <w:r>
        <w:rPr>
          <w:rFonts w:hint="eastAsia" w:ascii="黑体" w:hAnsi="宋体" w:eastAsia="黑体" w:cs="黑体"/>
          <w:b/>
          <w:color w:val="auto"/>
          <w:sz w:val="32"/>
          <w:szCs w:val="32"/>
          <w:highlight w:val="none"/>
          <w:lang w:eastAsia="zh-CN"/>
        </w:rPr>
        <w:t xml:space="preserve">二</w:t>
      </w:r>
      <w:r>
        <w:rPr>
          <w:rFonts w:hint="eastAsia" w:ascii="黑体" w:hAnsi="宋体" w:eastAsia="黑体" w:cs="黑体"/>
          <w:b/>
          <w:color w:val="auto"/>
          <w:sz w:val="32"/>
          <w:szCs w:val="32"/>
          <w:highlight w:val="none"/>
        </w:rPr>
        <w:t xml:space="preserve">、联合体协议（参考格式）</w:t>
      </w:r>
      <w:r/>
    </w:p>
    <w:p>
      <w:pPr>
        <w:jc w:val="both"/>
        <w:spacing w:beforeAutospacing="0" w:afterAutospacing="0" w:line="360" w:lineRule="auto"/>
        <w:rPr>
          <w:color w:val="auto"/>
          <w:highlight w:val="none"/>
        </w:rPr>
      </w:pPr>
      <w:r>
        <w:rPr>
          <w:rFonts w:hint="eastAsia" w:ascii="宋体" w:hAnsi="宋体" w:eastAsia="宋体" w:cs="宋体"/>
          <w:color w:val="auto"/>
          <w:highlight w:val="none"/>
        </w:rPr>
        <w:t xml:space="preserve">（联合体中各供应商全称）在此达成以下协议：</w:t>
      </w:r>
      <w:r/>
    </w:p>
    <w:p>
      <w:pPr>
        <w:ind w:firstLine="645"/>
        <w:jc w:val="both"/>
        <w:spacing w:beforeAutospacing="0" w:afterAutospacing="0" w:line="360" w:lineRule="auto"/>
        <w:rPr>
          <w:color w:val="auto"/>
          <w:highlight w:val="none"/>
        </w:rPr>
      </w:pPr>
      <w:r>
        <w:rPr>
          <w:rFonts w:hint="eastAsia" w:ascii="宋体" w:hAnsi="宋体" w:eastAsia="宋体" w:cs="宋体"/>
          <w:color w:val="auto"/>
          <w:highlight w:val="none"/>
        </w:rPr>
        <w:t xml:space="preserve">1、我们</w:t>
      </w:r>
      <w:r>
        <w:rPr>
          <w:rFonts w:hint="eastAsia" w:ascii="宋体" w:hAnsi="宋体" w:eastAsia="宋体" w:cs="宋体"/>
          <w:color w:val="auto"/>
          <w:highlight w:val="none"/>
          <w:u w:val="single"/>
        </w:rPr>
        <w:t xml:space="preserve"> （供应商1），（供应商2） ，……</w:t>
      </w:r>
      <w:r>
        <w:rPr>
          <w:rFonts w:hint="eastAsia" w:ascii="宋体" w:hAnsi="宋体" w:eastAsia="宋体" w:cs="宋体"/>
          <w:color w:val="auto"/>
          <w:highlight w:val="none"/>
        </w:rPr>
        <w:t xml:space="preserve">自愿组成联合体，参加</w:t>
      </w:r>
      <w:r>
        <w:rPr>
          <w:rFonts w:hint="eastAsia" w:ascii="宋体" w:hAnsi="宋体" w:cs="宋体"/>
          <w:color w:val="auto"/>
          <w:highlight w:val="none"/>
          <w:lang w:eastAsia="zh-CN"/>
        </w:rPr>
        <w:t xml:space="preserve">江苏省盐南高新技术产业开发区城市管理服务中心</w:t>
      </w:r>
      <w:r>
        <w:rPr>
          <w:rFonts w:hint="eastAsia" w:ascii="宋体" w:hAnsi="宋体" w:eastAsia="宋体" w:cs="宋体"/>
          <w:color w:val="auto"/>
          <w:highlight w:val="none"/>
        </w:rPr>
        <w:t xml:space="preserve">组织的采购编号为</w:t>
      </w:r>
      <w:r>
        <w:rPr>
          <w:rFonts w:hint="eastAsia" w:ascii="宋体" w:hAnsi="宋体" w:eastAsia="宋体" w:cs="宋体"/>
          <w:color w:val="auto"/>
          <w:highlight w:val="none"/>
          <w:u w:val="single"/>
        </w:rPr>
        <w:t xml:space="preserve">（编号全称），（项目全称）</w:t>
      </w:r>
      <w:r>
        <w:rPr>
          <w:rFonts w:hint="eastAsia" w:ascii="宋体" w:hAnsi="宋体" w:eastAsia="宋体" w:cs="宋体"/>
          <w:color w:val="auto"/>
          <w:highlight w:val="none"/>
        </w:rPr>
        <w:t xml:space="preserve">项目的政府采购活动，我联合体指定</w:t>
      </w:r>
      <w:r>
        <w:rPr>
          <w:rFonts w:hint="eastAsia" w:ascii="宋体" w:hAnsi="宋体" w:eastAsia="宋体" w:cs="宋体"/>
          <w:color w:val="auto"/>
          <w:highlight w:val="none"/>
          <w:u w:val="single"/>
        </w:rPr>
        <w:t xml:space="preserve">（供应商*）</w:t>
      </w:r>
      <w:r>
        <w:rPr>
          <w:rFonts w:hint="eastAsia" w:ascii="宋体" w:hAnsi="宋体" w:eastAsia="宋体" w:cs="宋体"/>
          <w:color w:val="auto"/>
          <w:highlight w:val="none"/>
        </w:rPr>
        <w:t xml:space="preserve">为牵头单位（牵头单位必须为联合体成员）。</w:t>
      </w:r>
      <w:r/>
    </w:p>
    <w:p>
      <w:pPr>
        <w:ind w:firstLine="645"/>
        <w:jc w:val="both"/>
        <w:spacing w:beforeAutospacing="0" w:afterAutospacing="0" w:line="360" w:lineRule="auto"/>
        <w:rPr>
          <w:color w:val="auto"/>
          <w:highlight w:val="none"/>
        </w:rPr>
      </w:pPr>
      <w:r>
        <w:rPr>
          <w:rFonts w:hint="eastAsia" w:ascii="宋体" w:hAnsi="宋体" w:eastAsia="宋体" w:cs="宋体"/>
          <w:color w:val="auto"/>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jc w:val="both"/>
        <w:spacing w:beforeAutospacing="0" w:afterAutospacing="0" w:line="360" w:lineRule="auto"/>
        <w:rPr>
          <w:color w:val="auto"/>
          <w:highlight w:val="none"/>
        </w:rPr>
      </w:pPr>
      <w:r>
        <w:rPr>
          <w:rFonts w:hint="eastAsia" w:ascii="宋体" w:hAnsi="宋体" w:eastAsia="宋体" w:cs="宋体"/>
          <w:color w:val="auto"/>
          <w:highlight w:val="none"/>
        </w:rPr>
        <w:t xml:space="preserve">3、其中</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（小型、微型企业/残疾人福利性单位/监狱企业全称）为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645"/>
        <w:jc w:val="both"/>
        <w:spacing w:beforeAutospacing="0" w:afterAutospacing="0" w:line="360" w:lineRule="auto"/>
        <w:rPr>
          <w:color w:val="auto"/>
          <w:highlight w:val="none"/>
        </w:rPr>
      </w:pPr>
      <w:r>
        <w:rPr>
          <w:color w:val="auto"/>
          <w:highlight w:val="none"/>
        </w:rPr>
        <w:t xml:space="preserve"> </w:t>
      </w:r>
      <w:r/>
    </w:p>
    <w:p>
      <w:pPr>
        <w:ind w:firstLine="645"/>
        <w:jc w:val="both"/>
        <w:spacing w:beforeAutospacing="0" w:afterAutospacing="0" w:line="360" w:lineRule="auto"/>
        <w:rPr>
          <w:color w:val="auto"/>
          <w:highlight w:val="none"/>
        </w:rPr>
      </w:pPr>
      <w:r>
        <w:rPr>
          <w:rFonts w:hint="eastAsia" w:ascii="宋体" w:hAnsi="宋体" w:eastAsia="宋体" w:cs="宋体"/>
          <w:color w:val="auto"/>
          <w:highlight w:val="none"/>
        </w:rPr>
        <w:t xml:space="preserve">备注：本招标文件中要求加盖CA电子签章的地方，仅需加盖牵头单位的CA电子签章。</w:t>
      </w:r>
      <w:r/>
    </w:p>
    <w:p>
      <w:pPr>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w:t>
      </w:r>
      <w:r/>
    </w:p>
    <w:p>
      <w:pPr>
        <w:ind w:firstLine="645"/>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联合体中各供应商全称（公章）：     </w:t>
      </w:r>
      <w:r/>
    </w:p>
    <w:p>
      <w:pPr>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cs="宋体"/>
          <w:color w:val="auto"/>
          <w:highlight w:val="none"/>
          <w:lang w:val="en-US" w:eastAsia="zh-CN"/>
        </w:rPr>
        <w:t xml:space="preserve">                          </w:t>
      </w:r>
      <w:r>
        <w:rPr>
          <w:rFonts w:hint="eastAsia" w:ascii="宋体" w:hAnsi="宋体" w:eastAsia="宋体" w:cs="宋体"/>
          <w:color w:val="auto"/>
          <w:highlight w:val="none"/>
        </w:rPr>
        <w:t xml:space="preserve">日期：</w:t>
      </w:r>
      <w:r/>
    </w:p>
    <w:p>
      <w:pPr>
        <w:ind w:firstLine="645"/>
        <w:jc w:val="both"/>
        <w:spacing w:beforeAutospacing="0" w:afterAutospacing="0" w:line="0" w:lineRule="atLeast"/>
        <w:rPr>
          <w:color w:val="auto"/>
          <w:highlight w:val="none"/>
        </w:rPr>
      </w:pPr>
      <w:r>
        <w:rPr>
          <w:color w:val="auto"/>
          <w:highlight w:val="none"/>
        </w:rPr>
        <w:t xml:space="preserve"> </w:t>
      </w:r>
      <w:r/>
    </w:p>
    <w:p>
      <w:pPr>
        <w:jc w:val="center"/>
        <w:spacing w:beforeAutospacing="0" w:afterAutospacing="0"/>
        <w:rPr>
          <w:rFonts w:hint="eastAsia" w:ascii="黑体" w:hAnsi="宋体" w:eastAsia="黑体" w:cs="黑体"/>
          <w:b/>
          <w:color w:val="000000"/>
          <w:sz w:val="32"/>
          <w:szCs w:val="32"/>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黑体" w:hAnsi="宋体" w:eastAsia="黑体" w:cs="黑体"/>
          <w:b/>
          <w:color w:val="000000"/>
          <w:sz w:val="32"/>
          <w:szCs w:val="32"/>
          <w:highlight w:val="none"/>
        </w:rPr>
      </w:r>
      <w:r/>
    </w:p>
    <w:p>
      <w:pPr>
        <w:jc w:val="center"/>
        <w:spacing w:beforeAutospacing="0" w:afterAutospacing="0" w:line="0" w:lineRule="atLeast"/>
        <w:rPr>
          <w:rFonts w:hint="default" w:ascii="黑体" w:hAnsi="宋体" w:eastAsia="黑体" w:cs="黑体"/>
          <w:b/>
          <w:color w:val="auto"/>
          <w:sz w:val="32"/>
          <w:szCs w:val="32"/>
          <w:highlight w:val="none"/>
        </w:rPr>
      </w:pPr>
      <w:r>
        <w:rPr>
          <w:rFonts w:hint="default" w:ascii="黑体" w:hAnsi="宋体" w:eastAsia="黑体" w:cs="黑体"/>
          <w:b/>
          <w:color w:val="auto"/>
          <w:sz w:val="32"/>
          <w:szCs w:val="32"/>
          <w:highlight w:val="none"/>
        </w:rPr>
        <w:t xml:space="preserve">十三、投标分项报价表（分包号：**）</w:t>
      </w:r>
      <w:r/>
    </w:p>
    <w:tbl>
      <w:tblPr>
        <w:tblStyle w:val="1000"/>
        <w:tblpPr w:horzAnchor="page" w:tblpX="1488" w:vertAnchor="text" w:tblpY="347" w:leftFromText="180" w:topFromText="0" w:rightFromText="180" w:bottomFromText="0"/>
        <w:tblW w:w="9300" w:type="dxa"/>
        <w:tblInd w:w="-108" w:type="dxa"/>
        <w:tblLayout w:type="fixed"/>
        <w:tblCellMar>
          <w:left w:w="108" w:type="dxa"/>
          <w:top w:w="0" w:type="dxa"/>
          <w:right w:w="108" w:type="dxa"/>
          <w:bottom w:w="0" w:type="dxa"/>
        </w:tblCellMar>
        <w:tblLook w:val="04A0" w:firstRow="1" w:lastRow="0" w:firstColumn="1" w:lastColumn="0" w:noHBand="0" w:noVBand="1"/>
      </w:tblPr>
      <w:tblGrid>
        <w:gridCol w:w="2295"/>
        <w:gridCol w:w="2160"/>
        <w:gridCol w:w="870"/>
        <w:gridCol w:w="993"/>
        <w:gridCol w:w="792"/>
        <w:gridCol w:w="1095"/>
        <w:gridCol w:w="1095"/>
      </w:tblGrid>
      <w:tr>
        <w:trPr>
          <w:trHeight w:val="777"/>
        </w:trPr>
        <w:tc>
          <w:tcPr>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spacing w:line="300" w:lineRule="exact"/>
              <w:rPr>
                <w:rFonts w:ascii="宋体" w:hAnsi="宋体" w:cs="宋体"/>
                <w:color w:val="000000"/>
                <w:sz w:val="24"/>
                <w:highlight w:val="none"/>
              </w:rPr>
            </w:pPr>
            <w:r>
              <w:rPr>
                <w:rFonts w:ascii="宋体" w:hAnsi="宋体" w:cs="宋体"/>
                <w:color w:val="000000"/>
                <w:sz w:val="24"/>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2160" w:type="dxa"/>
            <w:vAlign w:val="center"/>
            <w:textDirection w:val="lrTb"/>
            <w:noWrap w:val="false"/>
          </w:tcPr>
          <w:p>
            <w:pPr>
              <w:jc w:val="center"/>
              <w:spacing w:line="300" w:lineRule="exact"/>
              <w:rPr>
                <w:rFonts w:ascii="宋体" w:hAnsi="宋体" w:cs="宋体"/>
                <w:color w:val="000000"/>
                <w:sz w:val="24"/>
                <w:highlight w:val="none"/>
              </w:rPr>
            </w:pPr>
            <w:r>
              <w:rPr>
                <w:rFonts w:hint="eastAsia" w:ascii="宋体" w:hAnsi="宋体" w:cs="宋体"/>
                <w:bCs/>
                <w:color w:val="000000"/>
                <w:sz w:val="24"/>
                <w:highlight w:val="none"/>
              </w:rPr>
              <w:t xml:space="preserve">采购需求</w:t>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spacing w:line="300" w:lineRule="exact"/>
              <w:widowControl/>
              <w:rPr>
                <w:rFonts w:ascii="宋体" w:hAnsi="宋体" w:cs="宋体"/>
                <w:color w:val="000000"/>
                <w:sz w:val="24"/>
                <w:highlight w:val="none"/>
              </w:rPr>
            </w:pPr>
            <w:r>
              <w:rPr>
                <w:rFonts w:hint="eastAsia" w:ascii="宋体" w:hAnsi="宋体" w:cs="宋体"/>
                <w:color w:val="000000"/>
                <w:sz w:val="24"/>
                <w:highlight w:val="none"/>
              </w:rPr>
              <w:t xml:space="preserve">服务期限</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jc w:val="center"/>
              <w:spacing w:line="300" w:lineRule="exact"/>
              <w:widowControl/>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数量</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spacing w:line="300" w:lineRule="exact"/>
              <w:widowControl/>
              <w:rPr>
                <w:rFonts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单位</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spacing w:line="300" w:lineRule="exact"/>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单价</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spacing w:line="300" w:lineRule="exact"/>
              <w:widowControl/>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合价</w:t>
            </w:r>
            <w:r/>
          </w:p>
        </w:tc>
      </w:tr>
      <w:tr>
        <w:trPr>
          <w:trHeight w:val="1018"/>
        </w:trPr>
        <w:tc>
          <w:tcPr>
            <w:tcBorders>
              <w:top w:val="none" w:color="000000" w:sz="4" w:space="0"/>
              <w:left w:val="single" w:color="000000" w:sz="4" w:space="0"/>
              <w:bottom w:val="none" w:color="000000" w:sz="4" w:space="0"/>
              <w:right w:val="single" w:color="000000" w:sz="4" w:space="0"/>
            </w:tcBorders>
            <w:tcW w:w="2295" w:type="dxa"/>
            <w:vAlign w:val="center"/>
            <w:textDirection w:val="lrTb"/>
            <w:noWrap w:val="false"/>
          </w:tcPr>
          <w:p>
            <w:pPr>
              <w:jc w:val="center"/>
              <w:keepLines w:val="0"/>
              <w:keepNext w:val="0"/>
              <w:pageBreakBefore w:val="0"/>
              <w:spacing w:line="360" w:lineRule="exact"/>
              <w:widowControl w:val="off"/>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盐都区2026年安康关爱保险项目</w:t>
            </w:r>
            <w:r/>
          </w:p>
        </w:tc>
        <w:tc>
          <w:tcPr>
            <w:tcBorders>
              <w:top w:val="none" w:color="000000" w:sz="4" w:space="0"/>
              <w:left w:val="none" w:color="000000" w:sz="4" w:space="0"/>
              <w:bottom w:val="none" w:color="000000" w:sz="4" w:space="0"/>
              <w:right w:val="single" w:color="000000" w:sz="4" w:space="0"/>
            </w:tcBorders>
            <w:tcW w:w="2160" w:type="dxa"/>
            <w:vAlign w:val="center"/>
            <w:textDirection w:val="lrTb"/>
            <w:noWrap w:val="false"/>
          </w:tcPr>
          <w:p>
            <w:pPr>
              <w:jc w:val="center"/>
              <w:keepLines w:val="0"/>
              <w:keepNext w:val="0"/>
              <w:pageBreakBefore w:val="0"/>
              <w:spacing w:line="360" w:lineRule="exact"/>
              <w:widowControl w:val="off"/>
              <w:rPr>
                <w:rFonts w:hint="default" w:ascii="宋体" w:hAnsi="宋体" w:eastAsia="宋体" w:cs="宋体"/>
                <w:color w:val="000000"/>
                <w:sz w:val="24"/>
                <w:highlight w:val="none"/>
                <w:lang w:val="en-US" w:eastAsia="zh-CN"/>
              </w:rPr>
            </w:pPr>
            <w:r>
              <w:rPr>
                <w:rFonts w:ascii="宋体" w:hAnsi="宋体" w:cs="宋体"/>
                <w:color w:val="000000"/>
                <w:sz w:val="24"/>
                <w:highlight w:val="none"/>
              </w:rPr>
              <w:t xml:space="preserve">详见</w:t>
            </w:r>
            <w:r>
              <w:rPr>
                <w:rFonts w:hint="eastAsia" w:ascii="宋体" w:hAnsi="宋体" w:cs="宋体"/>
                <w:color w:val="000000"/>
                <w:sz w:val="24"/>
                <w:highlight w:val="none"/>
                <w:lang w:val="en-US" w:eastAsia="zh-CN"/>
              </w:rPr>
              <w:t xml:space="preserve">招标文件第四章项目需求</w:t>
            </w:r>
            <w:r/>
          </w:p>
        </w:tc>
        <w:tc>
          <w:tcPr>
            <w:tcBorders>
              <w:top w:val="none" w:color="000000" w:sz="4" w:space="0"/>
              <w:left w:val="single" w:color="000000" w:sz="4" w:space="0"/>
              <w:bottom w:val="none" w:color="000000" w:sz="4" w:space="0"/>
              <w:right w:val="single" w:color="000000" w:sz="4" w:space="0"/>
            </w:tcBorders>
            <w:tcW w:w="870"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一</w:t>
            </w:r>
            <w:r>
              <w:rPr>
                <w:rFonts w:hint="eastAsia" w:ascii="宋体" w:hAnsi="宋体" w:cs="宋体"/>
                <w:color w:val="000000"/>
                <w:sz w:val="24"/>
                <w:highlight w:val="none"/>
              </w:rPr>
              <w:t xml:space="preserve">年</w:t>
            </w:r>
            <w:r/>
          </w:p>
        </w:tc>
        <w:tc>
          <w:tcPr>
            <w:tcBorders>
              <w:top w:val="none" w:color="000000" w:sz="4" w:space="0"/>
              <w:left w:val="single" w:color="000000" w:sz="4" w:space="0"/>
              <w:bottom w:val="none" w:color="000000" w:sz="4" w:space="0"/>
              <w:right w:val="single" w:color="000000" w:sz="4" w:space="0"/>
            </w:tcBorders>
            <w:tcW w:w="993" w:type="dxa"/>
            <w:vAlign w:val="center"/>
            <w:textDirection w:val="lrTb"/>
            <w:noWrap w:val="false"/>
          </w:tcPr>
          <w:p>
            <w:pPr>
              <w:jc w:val="center"/>
              <w:spacing w:line="300" w:lineRule="exact"/>
              <w:widowControl/>
              <w:rPr>
                <w:rFonts w:hint="default" w:ascii="宋体" w:hAnsi="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36000</w:t>
            </w:r>
            <w:r/>
          </w:p>
        </w:tc>
        <w:tc>
          <w:tcPr>
            <w:tcBorders>
              <w:top w:val="none" w:color="000000" w:sz="4" w:space="0"/>
              <w:left w:val="single" w:color="000000" w:sz="4" w:space="0"/>
              <w:bottom w:val="none" w:color="000000" w:sz="4" w:space="0"/>
              <w:right w:val="single" w:color="000000" w:sz="4" w:space="0"/>
            </w:tcBorders>
            <w:tcW w:w="792" w:type="dxa"/>
            <w:vAlign w:val="center"/>
            <w:textDirection w:val="lrTb"/>
            <w:noWrap w:val="false"/>
          </w:tcPr>
          <w:p>
            <w:pPr>
              <w:jc w:val="center"/>
              <w:rPr>
                <w:rFonts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人</w:t>
            </w:r>
            <w:r/>
          </w:p>
        </w:tc>
        <w:tc>
          <w:tcPr>
            <w:tcBorders>
              <w:top w:val="none" w:color="000000" w:sz="4" w:space="0"/>
              <w:left w:val="single" w:color="000000" w:sz="4" w:space="0"/>
              <w:bottom w:val="none" w:color="000000" w:sz="4" w:space="0"/>
              <w:right w:val="single" w:color="000000" w:sz="4" w:space="0"/>
            </w:tcBorders>
            <w:tcW w:w="1095" w:type="dxa"/>
            <w:vAlign w:val="center"/>
            <w:textDirection w:val="lrTb"/>
            <w:noWrap w:val="false"/>
          </w:tcPr>
          <w:p>
            <w:pPr>
              <w:jc w:val="center"/>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50</w:t>
            </w:r>
            <w:r/>
          </w:p>
        </w:tc>
        <w:tc>
          <w:tcPr>
            <w:tcBorders>
              <w:top w:val="none" w:color="000000" w:sz="4" w:space="0"/>
              <w:left w:val="single" w:color="000000" w:sz="4" w:space="0"/>
              <w:bottom w:val="none" w:color="000000" w:sz="4" w:space="0"/>
              <w:right w:val="single" w:color="000000" w:sz="4" w:space="0"/>
            </w:tcBorders>
            <w:tcW w:w="1095" w:type="dxa"/>
            <w:vAlign w:val="center"/>
            <w:textDirection w:val="lrTb"/>
            <w:noWrap w:val="false"/>
          </w:tcPr>
          <w:p>
            <w:pPr>
              <w:jc w:val="center"/>
              <w:rPr>
                <w:rFonts w:hint="default"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1800000</w:t>
            </w:r>
            <w:r/>
          </w:p>
        </w:tc>
      </w:tr>
      <w:tr>
        <w:trPr>
          <w:trHeight w:val="1055"/>
        </w:trPr>
        <w:tc>
          <w:tcPr>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keepLines w:val="0"/>
              <w:keepNext w:val="0"/>
              <w:pageBreakBefore w:val="0"/>
              <w:spacing w:line="480" w:lineRule="exact"/>
              <w:rPr>
                <w:rFonts w:hint="eastAsia" w:ascii="宋体" w:hAnsi="宋体" w:cs="宋体"/>
                <w:color w:val="000000"/>
                <w:sz w:val="24"/>
                <w:highlight w:val="none"/>
              </w:rPr>
            </w:pPr>
            <w:r>
              <w:rPr>
                <w:rFonts w:ascii="宋体" w:hAnsi="宋体" w:cs="宋体"/>
                <w:color w:val="000000"/>
                <w:sz w:val="22"/>
                <w:szCs w:val="22"/>
                <w:highlight w:val="none"/>
              </w:rPr>
              <w:t xml:space="preserve">投标</w:t>
            </w:r>
            <w:r>
              <w:rPr>
                <w:rFonts w:hint="eastAsia" w:ascii="宋体" w:hAnsi="宋体" w:eastAsia="宋体" w:cs="宋体"/>
                <w:color w:val="000000"/>
                <w:sz w:val="22"/>
                <w:szCs w:val="22"/>
                <w:highlight w:val="none"/>
                <w:lang w:val="en-US" w:eastAsia="zh-CN"/>
              </w:rPr>
              <w:t xml:space="preserve">固定总价</w:t>
            </w:r>
            <w:r>
              <w:rPr>
                <w:rFonts w:hint="eastAsia" w:ascii="宋体" w:hAnsi="宋体" w:cs="宋体"/>
                <w:color w:val="000000"/>
                <w:sz w:val="22"/>
                <w:szCs w:val="22"/>
                <w:highlight w:val="none"/>
              </w:rPr>
              <w:t xml:space="preserve">（</w:t>
            </w:r>
            <w:r>
              <w:rPr>
                <w:rFonts w:hint="eastAsia"/>
                <w:bCs/>
                <w:color w:val="000000"/>
                <w:sz w:val="22"/>
                <w:szCs w:val="22"/>
                <w:highlight w:val="none"/>
              </w:rPr>
              <w:t xml:space="preserve">与</w:t>
            </w:r>
            <w:r>
              <w:rPr>
                <w:bCs/>
                <w:color w:val="000000"/>
                <w:sz w:val="22"/>
                <w:szCs w:val="22"/>
                <w:highlight w:val="none"/>
              </w:rPr>
              <w:t xml:space="preserve">开标一览表</w:t>
            </w:r>
            <w:r>
              <w:rPr>
                <w:rFonts w:hint="eastAsia"/>
                <w:bCs/>
                <w:color w:val="000000"/>
                <w:sz w:val="22"/>
                <w:szCs w:val="22"/>
                <w:highlight w:val="none"/>
              </w:rPr>
              <w:t xml:space="preserve">报价</w:t>
            </w:r>
            <w:r>
              <w:rPr>
                <w:bCs/>
                <w:color w:val="000000"/>
                <w:sz w:val="22"/>
                <w:szCs w:val="22"/>
                <w:highlight w:val="none"/>
              </w:rPr>
              <w:t xml:space="preserve">一致</w:t>
            </w:r>
            <w:r>
              <w:rPr>
                <w:rFonts w:hint="eastAsia" w:ascii="宋体" w:hAnsi="宋体" w:cs="宋体"/>
                <w:color w:val="000000"/>
                <w:sz w:val="22"/>
                <w:szCs w:val="22"/>
                <w:highlight w:val="none"/>
              </w:rPr>
              <w:t xml:space="preserve">）</w:t>
            </w:r>
            <w:r/>
          </w:p>
        </w:tc>
        <w:tc>
          <w:tcPr>
            <w:gridSpan w:val="6"/>
            <w:tcBorders>
              <w:top w:val="single" w:color="000000" w:sz="4" w:space="0"/>
              <w:left w:val="none" w:color="000000" w:sz="4" w:space="0"/>
              <w:bottom w:val="single" w:color="000000" w:sz="4" w:space="0"/>
              <w:right w:val="single" w:color="000000" w:sz="4" w:space="0"/>
            </w:tcBorders>
            <w:tcW w:w="7005" w:type="dxa"/>
            <w:vAlign w:val="center"/>
            <w:textDirection w:val="lrTb"/>
            <w:noWrap w:val="false"/>
          </w:tcPr>
          <w:p>
            <w:pPr>
              <w:jc w:val="left"/>
              <w:keepLines w:val="0"/>
              <w:keepNext w:val="0"/>
              <w:pageBreakBefore w:val="0"/>
              <w:spacing w:line="480" w:lineRule="exact"/>
              <w:widowControl/>
              <w:rPr>
                <w:rFonts w:hint="eastAsia" w:ascii="宋体" w:hAnsi="宋体" w:eastAsia="宋体" w:cs="宋体"/>
                <w:color w:val="000000"/>
                <w:sz w:val="24"/>
                <w:highlight w:val="none"/>
                <w:u w:val="single"/>
                <w:lang w:val="en-US" w:eastAsia="zh-CN"/>
              </w:rPr>
            </w:pPr>
            <w:r>
              <w:rPr>
                <w:rFonts w:ascii="宋体" w:hAnsi="宋体" w:cs="宋体"/>
                <w:color w:val="000000"/>
                <w:sz w:val="24"/>
                <w:highlight w:val="none"/>
              </w:rPr>
              <w:t xml:space="preserve">（大写）：</w:t>
            </w:r>
            <w:r>
              <w:rPr>
                <w:rFonts w:hint="eastAsia" w:ascii="宋体" w:hAnsi="宋体" w:cs="宋体"/>
                <w:color w:val="000000"/>
                <w:sz w:val="24"/>
                <w:highlight w:val="none"/>
                <w:lang w:val="en-US" w:eastAsia="zh-CN"/>
              </w:rPr>
              <w:t xml:space="preserve">壹佰捌拾万元整</w:t>
            </w:r>
            <w:r/>
          </w:p>
          <w:p>
            <w:pPr>
              <w:jc w:val="left"/>
              <w:keepLines w:val="0"/>
              <w:keepNext w:val="0"/>
              <w:pageBreakBefore w:val="0"/>
              <w:spacing w:line="480" w:lineRule="exact"/>
              <w:rPr>
                <w:rFonts w:hint="default" w:ascii="宋体" w:hAnsi="宋体" w:eastAsia="宋体" w:cs="宋体"/>
                <w:color w:val="000000"/>
                <w:sz w:val="24"/>
                <w:highlight w:val="none"/>
                <w:u w:val="single"/>
                <w:lang w:val="en-US" w:eastAsia="zh-CN"/>
              </w:rPr>
            </w:pPr>
            <w:r>
              <w:rPr>
                <w:rFonts w:ascii="宋体" w:hAnsi="宋体" w:cs="宋体"/>
                <w:color w:val="000000"/>
                <w:sz w:val="24"/>
                <w:highlight w:val="none"/>
              </w:rPr>
              <w:t xml:space="preserve">（小写）：</w:t>
            </w:r>
            <w:r>
              <w:rPr>
                <w:rFonts w:hint="eastAsia" w:ascii="宋体" w:hAnsi="宋体" w:cs="宋体"/>
                <w:color w:val="000000"/>
                <w:sz w:val="24"/>
                <w:highlight w:val="none"/>
                <w:lang w:val="en-US" w:eastAsia="zh-CN"/>
              </w:rPr>
              <w:t xml:space="preserve">1800000.00元</w:t>
            </w:r>
            <w:r/>
          </w:p>
        </w:tc>
      </w:tr>
    </w:tbl>
    <w:p>
      <w:pPr>
        <w:ind w:firstLine="480"/>
        <w:spacing w:line="480" w:lineRule="exact"/>
        <w:rPr>
          <w:rFonts w:hint="eastAsia" w:ascii="宋体" w:hAnsi="宋体"/>
          <w:color w:val="000000"/>
          <w:sz w:val="24"/>
          <w:highlight w:val="none"/>
        </w:rPr>
      </w:pPr>
      <w:r>
        <w:rPr>
          <w:rFonts w:hint="eastAsia" w:ascii="宋体" w:hAnsi="宋体" w:eastAsia="宋体" w:cs="宋体"/>
          <w:color w:val="000000"/>
          <w:sz w:val="24"/>
          <w:highlight w:val="none"/>
        </w:rPr>
        <w:t xml:space="preserve">注：</w:t>
      </w:r>
      <w:r>
        <w:rPr>
          <w:rFonts w:hint="eastAsia" w:ascii="宋体" w:hAnsi="宋体" w:eastAsia="宋体" w:cs="宋体"/>
          <w:color w:val="000000"/>
          <w:sz w:val="24"/>
          <w:highlight w:val="none"/>
          <w:lang w:val="en-US" w:eastAsia="zh-CN"/>
        </w:rPr>
        <w:t xml:space="preserve">1.本项目采</w:t>
      </w:r>
      <w:r>
        <w:rPr>
          <w:rFonts w:hint="eastAsia" w:ascii="宋体" w:hAnsi="宋体" w:eastAsia="宋体" w:cs="宋体"/>
          <w:color w:val="000000"/>
          <w:sz w:val="24"/>
          <w:highlight w:val="yellow"/>
          <w:lang w:val="en-US" w:eastAsia="zh-CN"/>
        </w:rPr>
        <w:t xml:space="preserve">用固定总价，投</w:t>
      </w:r>
      <w:r>
        <w:rPr>
          <w:rFonts w:hint="eastAsia" w:ascii="宋体" w:hAnsi="宋体" w:eastAsia="宋体" w:cs="宋体"/>
          <w:color w:val="000000"/>
          <w:sz w:val="24"/>
          <w:highlight w:val="none"/>
          <w:lang w:val="en-US" w:eastAsia="zh-CN"/>
        </w:rPr>
        <w:t xml:space="preserve">标单位不得改变固定总价，否则作废标处理。</w:t>
      </w:r>
      <w:r>
        <w:rPr>
          <w:rFonts w:hint="eastAsia" w:ascii="宋体" w:hAnsi="宋体" w:eastAsia="宋体" w:cs="宋体"/>
          <w:color w:val="000000"/>
          <w:sz w:val="24"/>
          <w:highlight w:val="none"/>
        </w:rPr>
        <w:t xml:space="preserve">投标总价应是招标范围内全部工作内容的价格体现，以及为完成上述内容所必须的人工费、材料费、不可预见的费用、管理费、利润、税金和文件规定的其他各项应有的全部费用（综合报价）。对投标人认为</w:t>
      </w:r>
      <w:r>
        <w:rPr>
          <w:rFonts w:hint="eastAsia" w:ascii="宋体" w:hAnsi="宋体" w:eastAsia="宋体" w:cs="宋体"/>
          <w:color w:val="000000"/>
          <w:sz w:val="24"/>
          <w:highlight w:val="none"/>
          <w:lang w:val="en-US" w:eastAsia="zh-CN"/>
        </w:rPr>
        <w:t xml:space="preserve">未</w:t>
      </w:r>
      <w:r>
        <w:rPr>
          <w:rFonts w:hint="eastAsia" w:ascii="宋体" w:hAnsi="宋体" w:eastAsia="宋体" w:cs="宋体"/>
          <w:color w:val="000000"/>
          <w:sz w:val="24"/>
          <w:highlight w:val="none"/>
        </w:rPr>
        <w:t xml:space="preserve">考虑到的费用项目</w:t>
      </w:r>
      <w:r>
        <w:rPr>
          <w:rFonts w:hint="eastAsia" w:ascii="宋体" w:hAnsi="宋体" w:eastAsia="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将不予支付，并认为此项费用已包含在投标报价中。</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2. “投标分项报价表”中“投标总报价”数额应当与“开标一览表”中“投标总报价”数额一致。</w:t>
      </w:r>
      <w:r/>
    </w:p>
    <w:p>
      <w:pPr>
        <w:ind w:left="2" w:firstLine="475"/>
        <w:spacing w:line="480" w:lineRule="exact"/>
        <w:rPr>
          <w:rFonts w:hint="eastAsia" w:ascii="宋体" w:hAnsi="宋体"/>
          <w:color w:val="000000"/>
          <w:sz w:val="24"/>
          <w:highlight w:val="none"/>
        </w:rPr>
      </w:pPr>
      <w:r>
        <w:rPr>
          <w:rFonts w:hint="eastAsia" w:ascii="宋体" w:hAnsi="宋体"/>
          <w:color w:val="000000"/>
          <w:sz w:val="24"/>
          <w:highlight w:val="none"/>
        </w:rPr>
      </w:r>
      <w:r/>
    </w:p>
    <w:p>
      <w:pPr>
        <w:spacing w:line="480" w:lineRule="exact"/>
        <w:rPr>
          <w:rFonts w:hint="eastAsia" w:ascii="宋体" w:hAnsi="宋体"/>
          <w:color w:val="000000"/>
          <w:sz w:val="24"/>
          <w:highlight w:val="none"/>
        </w:rPr>
      </w:pPr>
      <w:r>
        <w:rPr>
          <w:rFonts w:hint="eastAsia" w:ascii="宋体" w:hAnsi="宋体"/>
          <w:color w:val="000000"/>
          <w:sz w:val="24"/>
          <w:highlight w:val="none"/>
        </w:rPr>
        <w:t xml:space="preserve">投标单位：（单位盖章）</w:t>
      </w:r>
      <w:r/>
    </w:p>
    <w:p>
      <w:pPr>
        <w:spacing w:line="240" w:lineRule="exact"/>
        <w:rPr>
          <w:rFonts w:ascii="宋体" w:hAnsi="宋体"/>
          <w:color w:val="000000"/>
          <w:sz w:val="24"/>
          <w:highlight w:val="none"/>
        </w:rPr>
      </w:pPr>
      <w:r>
        <w:rPr>
          <w:rFonts w:ascii="宋体" w:hAnsi="宋体"/>
          <w:color w:val="000000"/>
          <w:sz w:val="24"/>
          <w:highlight w:val="none"/>
        </w:rPr>
      </w:r>
      <w:r/>
    </w:p>
    <w:p>
      <w:pPr>
        <w:spacing w:line="480" w:lineRule="exact"/>
        <w:rPr>
          <w:rFonts w:hint="eastAsia" w:ascii="宋体" w:hAnsi="宋体"/>
          <w:color w:val="000000"/>
          <w:sz w:val="24"/>
          <w:highlight w:val="none"/>
        </w:rPr>
      </w:pPr>
      <w:r>
        <w:rPr>
          <w:rFonts w:hint="eastAsia" w:ascii="宋体" w:hAnsi="宋体"/>
          <w:color w:val="000000"/>
          <w:sz w:val="24"/>
          <w:highlight w:val="none"/>
        </w:rPr>
      </w:r>
      <w:r/>
    </w:p>
    <w:p>
      <w:pPr>
        <w:spacing w:line="480" w:lineRule="exact"/>
        <w:rPr>
          <w:rFonts w:ascii="宋体" w:hAnsi="宋体"/>
          <w:color w:val="000000"/>
          <w:sz w:val="24"/>
          <w:highlight w:val="none"/>
        </w:rPr>
      </w:pPr>
      <w:r>
        <w:rPr>
          <w:rFonts w:hint="eastAsia" w:ascii="宋体" w:hAnsi="宋体"/>
          <w:color w:val="000000"/>
          <w:sz w:val="24"/>
          <w:highlight w:val="none"/>
        </w:rPr>
        <w:t xml:space="preserve">法定代表人（机构负责人）或代理人：（签字或盖章）</w:t>
      </w:r>
      <w:r/>
    </w:p>
    <w:p>
      <w:pPr>
        <w:ind w:left="2" w:firstLine="475"/>
        <w:jc w:val="right"/>
        <w:spacing w:line="480" w:lineRule="exact"/>
        <w:rPr>
          <w:rFonts w:ascii="宋体" w:hAnsi="宋体"/>
          <w:color w:val="000000"/>
          <w:sz w:val="24"/>
          <w:highlight w:val="none"/>
        </w:rPr>
      </w:pPr>
      <w:r>
        <w:rPr>
          <w:rFonts w:ascii="宋体" w:hAnsi="宋体"/>
          <w:color w:val="000000"/>
          <w:sz w:val="24"/>
          <w:highlight w:val="none"/>
        </w:rPr>
      </w:r>
      <w:r/>
    </w:p>
    <w:p>
      <w:pPr>
        <w:ind w:left="2" w:firstLine="475"/>
        <w:jc w:val="right"/>
        <w:spacing w:line="480" w:lineRule="exact"/>
        <w:rPr>
          <w:rFonts w:ascii="宋体" w:hAnsi="宋体"/>
          <w:color w:val="000000"/>
          <w:sz w:val="24"/>
          <w:highlight w:val="none"/>
        </w:rPr>
      </w:pPr>
      <w:r>
        <w:rPr>
          <w:rFonts w:hint="eastAsia" w:ascii="宋体" w:hAnsi="宋体"/>
          <w:color w:val="000000"/>
          <w:sz w:val="24"/>
          <w:highlight w:val="none"/>
        </w:rPr>
        <w:t xml:space="preserve">日 </w:t>
      </w:r>
      <w:r>
        <w:rPr>
          <w:rFonts w:ascii="宋体" w:hAnsi="宋体"/>
          <w:color w:val="000000"/>
          <w:sz w:val="24"/>
          <w:highlight w:val="none"/>
        </w:rPr>
        <w:t xml:space="preserve"> </w:t>
      </w:r>
      <w:r>
        <w:rPr>
          <w:rFonts w:hint="eastAsia" w:ascii="宋体" w:hAnsi="宋体"/>
          <w:color w:val="000000"/>
          <w:sz w:val="24"/>
          <w:highlight w:val="none"/>
        </w:rPr>
        <w:t xml:space="preserve">期： </w:t>
      </w:r>
      <w:r>
        <w:rPr>
          <w:rFonts w:ascii="宋体" w:hAnsi="宋体"/>
          <w:color w:val="000000"/>
          <w:sz w:val="24"/>
          <w:highlight w:val="none"/>
        </w:rPr>
        <w:t xml:space="preserve"> </w:t>
      </w:r>
      <w:r>
        <w:rPr>
          <w:rFonts w:hint="eastAsia" w:ascii="宋体" w:hAnsi="宋体"/>
          <w:color w:val="000000"/>
          <w:sz w:val="24"/>
          <w:highlight w:val="none"/>
        </w:rPr>
        <w:t xml:space="preserve">年   月  日</w:t>
      </w:r>
      <w:r/>
    </w:p>
    <w:p>
      <w:pPr>
        <w:jc w:val="center"/>
        <w:spacing w:beforeAutospacing="0" w:afterAutospacing="0"/>
        <w:rPr>
          <w:rFonts w:hint="eastAsia" w:ascii="黑体" w:hAnsi="宋体" w:eastAsia="黑体" w:cs="黑体"/>
          <w:b/>
          <w:color w:val="000000"/>
          <w:sz w:val="32"/>
          <w:szCs w:val="32"/>
          <w:highlight w:val="none"/>
        </w:rPr>
        <w:sectPr>
          <w:footnotePr/>
          <w:endnotePr/>
          <w:type w:val="nextPage"/>
          <w:pgSz w:w="11906" w:h="16838" w:orient="portrait"/>
          <w:pgMar w:top="1418" w:right="1588" w:bottom="1418" w:left="1365" w:header="851" w:footer="907" w:gutter="0"/>
          <w:cols w:num="1" w:sep="0" w:space="425" w:equalWidth="1"/>
          <w:docGrid w:linePitch="360"/>
          <w:titlePg/>
        </w:sectPr>
      </w:pPr>
      <w:r>
        <w:rPr>
          <w:rFonts w:hint="eastAsia" w:ascii="黑体" w:hAnsi="宋体" w:eastAsia="黑体" w:cs="黑体"/>
          <w:b/>
          <w:color w:val="000000"/>
          <w:sz w:val="32"/>
          <w:szCs w:val="32"/>
          <w:highlight w:val="none"/>
        </w:rPr>
      </w:r>
      <w:r/>
    </w:p>
    <w:p>
      <w:pPr>
        <w:jc w:val="center"/>
        <w:spacing w:beforeAutospacing="0" w:afterAutospacing="0"/>
        <w:rPr>
          <w:highlight w:val="none"/>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eastAsia="zh-CN"/>
        </w:rPr>
        <w:t xml:space="preserve">四</w:t>
      </w:r>
      <w:r>
        <w:rPr>
          <w:rFonts w:hint="eastAsia" w:ascii="黑体" w:hAnsi="宋体" w:eastAsia="黑体" w:cs="黑体"/>
          <w:b/>
          <w:color w:val="000000"/>
          <w:sz w:val="32"/>
          <w:szCs w:val="32"/>
          <w:highlight w:val="none"/>
        </w:rPr>
        <w:t xml:space="preserve">、技术要求响应及偏离表</w:t>
      </w:r>
      <w:r/>
    </w:p>
    <w:tbl>
      <w:tblPr>
        <w:tblStyle w:val="1000"/>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rPr>
                <w:highlight w:val="none"/>
              </w:rPr>
            </w:pPr>
            <w:r>
              <w:rPr>
                <w:rFonts w:hint="eastAsia" w:ascii="宋体" w:hAnsi="宋体" w:eastAsia="宋体" w:cs="宋体"/>
                <w:color w:val="000000"/>
                <w:highlight w:val="none"/>
              </w:rPr>
              <w:t xml:space="preserve">证明</w:t>
            </w:r>
            <w:r/>
          </w:p>
          <w:p>
            <w:pPr>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rPr>
                <w:highlight w:val="none"/>
              </w:rPr>
            </w:pPr>
            <w:r>
              <w:rPr>
                <w:highlight w:val="none"/>
              </w:rPr>
              <w:t xml:space="preserve"> </w:t>
            </w:r>
            <w:r/>
          </w:p>
        </w:tc>
      </w:tr>
    </w:tbl>
    <w:p>
      <w:pPr>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jc w:val="center"/>
        <w:spacing w:beforeAutospacing="0" w:afterAutospacing="0"/>
        <w:rPr>
          <w:highlight w:val="none"/>
        </w:rPr>
      </w:pPr>
      <w:r>
        <w:rPr>
          <w:highlight w:val="none"/>
        </w:rPr>
        <w:t xml:space="preserve"> </w:t>
      </w:r>
      <w:r/>
    </w:p>
    <w:p>
      <w:pPr>
        <w:jc w:val="center"/>
        <w:spacing w:beforeAutospacing="0" w:afterAutospacing="0"/>
        <w:rPr>
          <w:highlight w:val="none"/>
        </w:rPr>
      </w:pPr>
      <w:r>
        <w:rPr>
          <w:highlight w:val="none"/>
        </w:rPr>
        <w:t xml:space="preserve"> </w:t>
      </w:r>
      <w:r/>
    </w:p>
    <w:p>
      <w:pPr>
        <w:jc w:val="center"/>
        <w:spacing w:beforeAutospacing="0" w:afterAutospacing="0"/>
        <w:rPr>
          <w:highlight w:val="none"/>
        </w:rPr>
      </w:pPr>
      <w:r>
        <w:rPr>
          <w:highlight w:val="none"/>
        </w:rPr>
        <w:t xml:space="preserve"> </w:t>
      </w:r>
      <w:r/>
    </w:p>
    <w:p>
      <w:pPr>
        <w:jc w:val="center"/>
        <w:spacing w:beforeAutospacing="0" w:afterAutospacing="0"/>
        <w:rPr>
          <w:highlight w:val="none"/>
        </w:rPr>
      </w:pPr>
      <w:r>
        <w:rPr>
          <w:highlight w:val="none"/>
        </w:rPr>
        <w:t xml:space="preserve"> </w:t>
      </w:r>
      <w:r/>
    </w:p>
    <w:p>
      <w:pPr>
        <w:jc w:val="both"/>
        <w:spacing w:beforeAutospacing="0" w:afterAutospacing="0"/>
        <w:rPr>
          <w:highlight w:val="none"/>
        </w:rPr>
      </w:pPr>
      <w:r>
        <w:rPr>
          <w:highlight w:val="none"/>
        </w:rPr>
        <w:t xml:space="preserve"> </w:t>
      </w:r>
      <w:r/>
    </w:p>
    <w:p>
      <w:pPr>
        <w:jc w:val="both"/>
        <w:spacing w:beforeAutospacing="0" w:afterAutospacing="0"/>
        <w:rPr>
          <w:highlight w:val="none"/>
        </w:rPr>
      </w:pPr>
      <w:r>
        <w:rPr>
          <w:highlight w:val="none"/>
        </w:rPr>
        <w:t xml:space="preserve"> </w:t>
      </w:r>
      <w:r/>
    </w:p>
    <w:p>
      <w:pPr>
        <w:jc w:val="both"/>
        <w:spacing w:beforeAutospacing="0" w:afterAutospacing="0"/>
        <w:rPr>
          <w:highlight w:val="none"/>
        </w:rPr>
      </w:pPr>
      <w:r>
        <w:rPr>
          <w:highlight w:val="none"/>
        </w:rPr>
        <w:t xml:space="preserve"> </w:t>
      </w:r>
      <w:r/>
    </w:p>
    <w:p>
      <w:pPr>
        <w:rPr>
          <w:rFonts w:hint="eastAsia" w:ascii="黑体" w:hAnsi="宋体" w:eastAsia="黑体" w:cs="黑体"/>
          <w:b/>
          <w:color w:val="000000"/>
          <w:sz w:val="32"/>
          <w:szCs w:val="32"/>
          <w:highlight w:val="none"/>
        </w:rPr>
      </w:pPr>
      <w:r>
        <w:rPr>
          <w:highlight w:val="none"/>
        </w:rPr>
        <w:t xml:space="preserve"> </w:t>
      </w:r>
      <w:r/>
    </w:p>
    <w:p>
      <w:pPr>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jc w:val="center"/>
        <w:spacing w:beforeAutospacing="0" w:afterAutospacing="0"/>
        <w:rPr>
          <w:highlight w:val="none"/>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eastAsia="zh-CN"/>
        </w:rPr>
        <w:t xml:space="preserve">五</w:t>
      </w:r>
      <w:r>
        <w:rPr>
          <w:rFonts w:hint="eastAsia" w:ascii="黑体" w:hAnsi="宋体" w:eastAsia="黑体" w:cs="黑体"/>
          <w:b/>
          <w:color w:val="000000"/>
          <w:sz w:val="32"/>
          <w:szCs w:val="32"/>
          <w:highlight w:val="none"/>
        </w:rPr>
        <w:t xml:space="preserve">、商务要求响应及偏离表</w:t>
      </w:r>
      <w:r/>
    </w:p>
    <w:tbl>
      <w:tblPr>
        <w:tblStyle w:val="1000"/>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spacing w:beforeAutospacing="0" w:afterAutospacing="0"/>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spacing w:beforeAutospacing="0" w:afterAutospacing="0"/>
              <w:rPr>
                <w:highlight w:val="none"/>
              </w:rPr>
            </w:pPr>
            <w:r>
              <w:rPr>
                <w:rFonts w:hint="eastAsia" w:ascii="宋体" w:hAnsi="宋体" w:eastAsia="宋体" w:cs="宋体"/>
                <w:color w:val="000000"/>
                <w:highlight w:val="none"/>
              </w:rPr>
              <w:t xml:space="preserve">证明</w:t>
            </w:r>
            <w:r/>
          </w:p>
          <w:p>
            <w:pPr>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spacing w:beforeAutospacing="0" w:afterAutospacing="0"/>
              <w:rPr>
                <w:highlight w:val="none"/>
              </w:rPr>
            </w:pPr>
            <w:r>
              <w:rPr>
                <w:highlight w:val="none"/>
              </w:rPr>
              <w:t xml:space="preserve"> </w:t>
            </w:r>
            <w:r/>
          </w:p>
        </w:tc>
      </w:tr>
    </w:tbl>
    <w:p>
      <w:pPr>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jc w:val="both"/>
        <w:spacing w:beforeAutospacing="0" w:afterAutospacing="0" w:line="480" w:lineRule="auto"/>
        <w:rPr>
          <w:highlight w:val="none"/>
        </w:rPr>
      </w:pPr>
      <w:r>
        <w:rPr>
          <w:highlight w:val="none"/>
        </w:rPr>
        <w:t xml:space="preserve"> </w:t>
      </w:r>
      <w:r/>
    </w:p>
    <w:p>
      <w:pPr>
        <w:jc w:val="center"/>
        <w:spacing w:before="50" w:after="50"/>
        <w:rPr>
          <w:rFonts w:hint="eastAsia" w:ascii="黑体" w:eastAsia="黑体"/>
          <w:color w:val="auto"/>
          <w:sz w:val="32"/>
          <w:szCs w:val="32"/>
          <w:highlight w:val="none"/>
          <w:lang w:val="en-US" w:eastAsia="zh-CN"/>
        </w:rPr>
        <w:sectPr>
          <w:footnotePr/>
          <w:endnotePr/>
          <w:type w:val="nextPage"/>
          <w:pgSz w:w="11906" w:h="16838" w:orient="portrait"/>
          <w:pgMar w:top="1418" w:right="1588" w:bottom="1418" w:left="1365" w:header="851" w:footer="907" w:gutter="0"/>
          <w:cols w:num="1" w:sep="0" w:space="425" w:equalWidth="1"/>
          <w:docGrid w:linePitch="360"/>
          <w:titlePg/>
        </w:sectPr>
      </w:pPr>
      <w:r>
        <w:rPr>
          <w:rFonts w:hint="eastAsia" w:ascii="黑体" w:eastAsia="黑体"/>
          <w:color w:val="auto"/>
          <w:sz w:val="32"/>
          <w:szCs w:val="32"/>
          <w:highlight w:val="none"/>
          <w:lang w:val="en-US" w:eastAsia="zh-CN"/>
        </w:rPr>
      </w:r>
      <w:r/>
    </w:p>
    <w:p>
      <w:pPr>
        <w:jc w:val="center"/>
        <w:spacing w:beforeAutospacing="0" w:afterAutospacing="0"/>
        <w:rPr>
          <w:rFonts w:hint="default" w:ascii="黑体" w:hAnsi="宋体" w:eastAsia="黑体" w:cs="黑体"/>
          <w:b/>
          <w:color w:val="000000"/>
          <w:sz w:val="32"/>
          <w:szCs w:val="32"/>
          <w:highlight w:val="none"/>
        </w:rPr>
      </w:pPr>
      <w:r>
        <w:rPr>
          <w:rFonts w:hint="default" w:ascii="黑体" w:hAnsi="宋体" w:eastAsia="黑体" w:cs="黑体"/>
          <w:b/>
          <w:color w:val="000000"/>
          <w:sz w:val="32"/>
          <w:szCs w:val="32"/>
          <w:highlight w:val="none"/>
        </w:rPr>
        <w:t xml:space="preserve">十六、开标一览表</w:t>
      </w:r>
      <w:r/>
    </w:p>
    <w:p>
      <w:pPr>
        <w:spacing w:after="120" w:afterAutospacing="0"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投标人全称（加盖CA电子签章）：</w:t>
      </w:r>
      <w:r/>
    </w:p>
    <w:p>
      <w:pPr>
        <w:spacing w:after="120" w:afterAutospacing="0"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项目名称：</w:t>
      </w:r>
      <w:r/>
    </w:p>
    <w:p>
      <w:pPr>
        <w:spacing w:after="120" w:afterAutospacing="0"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招标编号：  </w:t>
      </w:r>
      <w:r/>
    </w:p>
    <w:p>
      <w:pPr>
        <w:spacing w:after="120" w:afterAutospacing="0"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分包号：</w:t>
      </w:r>
      <w:r/>
    </w:p>
    <w:tbl>
      <w:tblPr>
        <w:tblStyle w:val="1000"/>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ind w:left="480" w:firstLine="0"/>
              <w:jc w:val="both"/>
              <w:spacing w:beforeAutospacing="0" w:after="120" w:afterAutospacing="0" w:line="360" w:lineRule="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                      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spacing w:beforeAutospacing="0" w:afterAutospacing="0" w:line="0" w:lineRule="atLeast"/>
              <w:rPr>
                <w:rFonts w:hint="default" w:ascii="Times New Roman" w:hAnsi="Times New Roman" w:cs="Times New Roman"/>
                <w:color w:val="auto"/>
                <w:highlight w:val="none"/>
              </w:rPr>
            </w:pPr>
            <w:r>
              <w:rPr>
                <w:rFonts w:hint="default" w:ascii="Times New Roman" w:hAnsi="Times New Roman" w:eastAsia="宋体" w:cs="Times New Roman"/>
                <w:color w:val="auto"/>
                <w:highlight w:val="none"/>
              </w:rPr>
              <w:t xml:space="preserve">小写：                  （人民币：元）</w:t>
            </w:r>
            <w:r/>
          </w:p>
        </w:tc>
      </w:tr>
    </w:tbl>
    <w:p>
      <w:pPr>
        <w:jc w:val="both"/>
        <w:spacing w:beforeAutospacing="0" w:afterAutospacing="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 </w:t>
      </w:r>
      <w:r/>
    </w:p>
    <w:p>
      <w:pPr>
        <w:ind w:firstLine="480"/>
        <w:jc w:val="both"/>
        <w:spacing w:beforeAutospacing="0" w:after="120" w:afterAutospacing="0"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                                              日期：  </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年</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月</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日</w:t>
      </w:r>
      <w:r/>
    </w:p>
    <w:p>
      <w:pPr>
        <w:jc w:val="left"/>
        <w:spacing w:before="100" w:beforeAutospacing="1" w:after="100" w:afterAutospacing="1"/>
        <w:widowControl/>
        <w:rPr>
          <w:rFonts w:hint="eastAsia" w:ascii="宋体" w:hAnsi="宋体" w:eastAsia="宋体" w:cs="Segoe UI"/>
          <w:b/>
          <w:bCs/>
          <w:color w:val="000000"/>
          <w:sz w:val="24"/>
          <w:szCs w:val="24"/>
          <w:highlight w:val="none"/>
        </w:rPr>
      </w:pPr>
      <w:r>
        <w:rPr>
          <w:rFonts w:hint="eastAsia" w:ascii="宋体" w:hAnsi="宋体" w:eastAsia="宋体" w:cs="Segoe UI"/>
          <w:b/>
          <w:bCs/>
          <w:color w:val="000000"/>
          <w:sz w:val="24"/>
          <w:szCs w:val="24"/>
          <w:highlight w:val="none"/>
        </w:rPr>
        <w:t xml:space="preserve">注：本项目为采用固定价格采购的项目，固定价格为人民币</w:t>
      </w:r>
      <w:r>
        <w:rPr>
          <w:rFonts w:hint="eastAsia" w:ascii="宋体" w:hAnsi="宋体" w:eastAsia="宋体" w:cs="Segoe UI"/>
          <w:b/>
          <w:bCs/>
          <w:color w:val="000000"/>
          <w:sz w:val="24"/>
          <w:szCs w:val="24"/>
          <w:highlight w:val="none"/>
          <w:lang w:val="en-US" w:eastAsia="zh-CN"/>
        </w:rPr>
        <w:t xml:space="preserve">180</w:t>
      </w:r>
      <w:r>
        <w:rPr>
          <w:rFonts w:hint="eastAsia" w:ascii="宋体" w:hAnsi="宋体" w:eastAsia="宋体" w:cs="Segoe UI"/>
          <w:b/>
          <w:bCs/>
          <w:color w:val="000000"/>
          <w:sz w:val="24"/>
          <w:szCs w:val="24"/>
          <w:highlight w:val="none"/>
        </w:rPr>
        <w:t xml:space="preserve">万元，不得浮动。</w:t>
      </w:r>
      <w:r/>
    </w:p>
    <w:p>
      <w:pPr>
        <w:jc w:val="center"/>
        <w:spacing w:before="50" w:after="50"/>
        <w:rPr>
          <w:rFonts w:hint="eastAsia" w:ascii="黑体" w:eastAsia="黑体"/>
          <w:color w:val="auto"/>
          <w:sz w:val="32"/>
          <w:szCs w:val="32"/>
          <w:highlight w:val="none"/>
          <w:lang w:val="en-US" w:eastAsia="zh-CN"/>
        </w:rPr>
        <w:sectPr>
          <w:footnotePr/>
          <w:endnotePr/>
          <w:type w:val="nextPage"/>
          <w:pgSz w:w="11906" w:h="16838" w:orient="portrait"/>
          <w:pgMar w:top="1418" w:right="1588" w:bottom="1418" w:left="1365" w:header="851" w:footer="907" w:gutter="0"/>
          <w:cols w:num="1" w:sep="0" w:space="425" w:equalWidth="1"/>
          <w:docGrid w:linePitch="360"/>
          <w:titlePg/>
        </w:sectPr>
      </w:pPr>
      <w:r>
        <w:rPr>
          <w:rFonts w:hint="eastAsia" w:ascii="黑体" w:eastAsia="黑体"/>
          <w:color w:val="auto"/>
          <w:sz w:val="32"/>
          <w:szCs w:val="32"/>
          <w:highlight w:val="none"/>
          <w:lang w:val="en-US" w:eastAsia="zh-CN"/>
        </w:rPr>
      </w:r>
      <w:r/>
    </w:p>
    <w:p>
      <w:pPr>
        <w:jc w:val="center"/>
        <w:spacing w:beforeAutospacing="0" w:afterAutospacing="0"/>
        <w:rPr>
          <w:rFonts w:hint="default" w:ascii="黑体" w:hAnsi="宋体" w:eastAsia="黑体" w:cs="黑体"/>
          <w:b/>
          <w:color w:val="000000"/>
          <w:sz w:val="32"/>
          <w:szCs w:val="32"/>
          <w:highlight w:val="none"/>
        </w:rPr>
      </w:pPr>
      <w:r>
        <w:rPr>
          <w:rFonts w:hint="default" w:ascii="黑体" w:hAnsi="宋体" w:eastAsia="黑体" w:cs="黑体"/>
          <w:b/>
          <w:color w:val="000000"/>
          <w:sz w:val="32"/>
          <w:szCs w:val="32"/>
          <w:highlight w:val="none"/>
        </w:rPr>
        <w:t xml:space="preserve">十七、技术方案、服务承诺、培训承诺等</w:t>
      </w:r>
      <w:r/>
    </w:p>
    <w:p>
      <w:pPr>
        <w:ind w:firstLine="1600"/>
        <w:spacing w:line="500" w:lineRule="exact"/>
        <w:widowControl/>
        <w:rPr>
          <w:rFonts w:hint="eastAsia" w:ascii="黑体" w:eastAsia="黑体"/>
          <w:color w:val="auto"/>
          <w:sz w:val="32"/>
          <w:szCs w:val="32"/>
          <w:highlight w:val="none"/>
          <w:lang w:val="en-US" w:eastAsia="zh-CN"/>
        </w:rPr>
        <w:sectPr>
          <w:footnotePr/>
          <w:endnotePr/>
          <w:type w:val="nextPage"/>
          <w:pgSz w:w="11906" w:h="16838" w:orient="portrait"/>
          <w:pgMar w:top="1418" w:right="1588" w:bottom="1418" w:left="1365" w:header="851" w:footer="907" w:gutter="0"/>
          <w:cols w:num="1" w:sep="0" w:space="425" w:equalWidth="1"/>
          <w:docGrid w:linePitch="360"/>
          <w:titlePg/>
        </w:sectPr>
      </w:pPr>
      <w:r>
        <w:rPr>
          <w:rFonts w:hint="eastAsia" w:ascii="黑体" w:eastAsia="黑体"/>
          <w:color w:val="auto"/>
          <w:sz w:val="32"/>
          <w:szCs w:val="32"/>
          <w:highlight w:val="none"/>
          <w:lang w:val="en-US" w:eastAsia="zh-CN"/>
        </w:rPr>
      </w:r>
      <w:r/>
    </w:p>
    <w:p>
      <w:pPr>
        <w:ind w:firstLine="1600"/>
        <w:spacing w:line="499" w:lineRule="atLeast"/>
        <w:widowControl/>
        <w:rPr>
          <w:rFonts w:ascii="宋体" w:hAnsi="宋体" w:eastAsia="宋体" w:cs="宋体"/>
          <w:sz w:val="24"/>
          <w:highlight w:val="none"/>
        </w:rPr>
      </w:pPr>
      <w:r>
        <w:rPr>
          <w:rFonts w:hint="eastAsia" w:ascii="宋体" w:hAnsi="宋体" w:eastAsia="宋体" w:cs="宋体"/>
          <w:b/>
          <w:bCs/>
          <w:color w:val="000000"/>
          <w:sz w:val="32"/>
          <w:szCs w:val="32"/>
          <w:highlight w:val="none"/>
          <w:lang w:eastAsia="zh-CN"/>
        </w:rPr>
        <w:t xml:space="preserve">十八</w:t>
      </w:r>
      <w:r>
        <w:rPr>
          <w:rFonts w:hint="eastAsia" w:ascii="宋体" w:hAnsi="宋体" w:eastAsia="宋体" w:cs="宋体"/>
          <w:b/>
          <w:bCs/>
          <w:color w:val="000000"/>
          <w:sz w:val="32"/>
          <w:szCs w:val="32"/>
          <w:highlight w:val="none"/>
        </w:rPr>
        <w:t xml:space="preserve">、盐城市政府采购事前信用承诺书</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 xml:space="preserve">虚假成分</w:t>
      </w:r>
      <w:r>
        <w:rPr>
          <w:rFonts w:hint="eastAsia" w:ascii="宋体" w:hAnsi="宋体" w:eastAsia="宋体" w:cs="宋体"/>
          <w:color w:val="000000"/>
          <w:sz w:val="24"/>
          <w:highlight w:val="none"/>
        </w:rPr>
        <w:t xml:space="preserve">，并对所提供资料的真实性负责；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（四）严格遵守即时信息公示规定，及时</w:t>
      </w:r>
      <w:r>
        <w:rPr>
          <w:rFonts w:hint="eastAsia" w:ascii="宋体" w:hAnsi="宋体" w:eastAsia="宋体" w:cs="宋体"/>
          <w:color w:val="000000"/>
          <w:sz w:val="24"/>
          <w:highlight w:val="none"/>
          <w:lang w:eastAsia="zh-CN"/>
        </w:rPr>
        <w:t xml:space="preserve">维护和更新</w:t>
      </w:r>
      <w:r>
        <w:rPr>
          <w:rFonts w:hint="eastAsia" w:ascii="宋体" w:hAnsi="宋体" w:eastAsia="宋体" w:cs="宋体"/>
          <w:color w:val="000000"/>
          <w:sz w:val="24"/>
          <w:highlight w:val="none"/>
        </w:rPr>
        <w:t xml:space="preserve">盐城市政府采购网中与本单位相关的信息；</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（八）本人已认真阅读了上述承诺，并向本单位员工作了宣传教育。</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green"/>
        </w:rPr>
        <w:t xml:space="preserve">法定代表人</w:t>
      </w:r>
      <w:r>
        <w:rPr>
          <w:rFonts w:hint="eastAsia" w:ascii="宋体" w:hAnsi="宋体" w:cs="宋体"/>
          <w:color w:val="000000"/>
          <w:sz w:val="24"/>
          <w:highlight w:val="green"/>
          <w:lang w:eastAsia="zh-CN"/>
        </w:rPr>
        <w:t xml:space="preserve">（</w:t>
      </w:r>
      <w:r>
        <w:rPr>
          <w:rFonts w:hint="eastAsia" w:ascii="宋体" w:hAnsi="宋体" w:cs="宋体"/>
          <w:color w:val="000000"/>
          <w:sz w:val="24"/>
          <w:highlight w:val="green"/>
          <w:lang w:val="en-US" w:eastAsia="zh-CN"/>
        </w:rPr>
        <w:t xml:space="preserve">或机构负责人</w:t>
      </w:r>
      <w:r>
        <w:rPr>
          <w:rFonts w:hint="eastAsia" w:ascii="宋体" w:hAnsi="宋体" w:cs="宋体"/>
          <w:color w:val="000000"/>
          <w:sz w:val="24"/>
          <w:highlight w:val="green"/>
          <w:lang w:eastAsia="zh-CN"/>
        </w:rPr>
        <w:t xml:space="preserve">）</w:t>
      </w:r>
      <w:r>
        <w:rPr>
          <w:rFonts w:hint="eastAsia" w:ascii="宋体" w:hAnsi="宋体" w:eastAsia="宋体" w:cs="宋体"/>
          <w:color w:val="000000"/>
          <w:sz w:val="24"/>
          <w:highlight w:val="none"/>
        </w:rPr>
        <w:t xml:space="preserve">签名</w:t>
      </w:r>
      <w:r>
        <w:rPr>
          <w:rFonts w:hint="eastAsia" w:ascii="宋体" w:hAnsi="宋体" w:cs="宋体"/>
          <w:color w:val="000000"/>
          <w:sz w:val="24"/>
          <w:highlight w:val="none"/>
          <w:lang w:val="en-US" w:eastAsia="zh-CN"/>
        </w:rPr>
        <w:t xml:space="preserve">或盖章</w:t>
      </w:r>
      <w:r>
        <w:rPr>
          <w:rFonts w:hint="eastAsia" w:ascii="宋体" w:hAnsi="宋体" w:eastAsia="宋体" w:cs="宋体"/>
          <w:color w:val="000000"/>
          <w:sz w:val="24"/>
          <w:highlight w:val="none"/>
        </w:rPr>
        <w:t xml:space="preserve">：</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单位名称（盖章）：</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w:t>
      </w:r>
      <w:r/>
    </w:p>
    <w:p>
      <w:pPr>
        <w:jc w:val="center"/>
        <w:spacing w:beforeAutospacing="0" w:afterAutospacing="0"/>
        <w:rPr>
          <w:highlight w:val="none"/>
        </w:rPr>
      </w:pPr>
      <w:r>
        <w:rPr>
          <w:highlight w:val="none"/>
        </w:rPr>
      </w:r>
      <w:r/>
    </w:p>
    <w:p>
      <w:pPr>
        <w:rPr>
          <w:highlight w:val="none"/>
        </w:rPr>
      </w:pPr>
      <w:r>
        <w:rPr>
          <w:highlight w:val="none"/>
        </w:rPr>
      </w:r>
      <w:r/>
    </w:p>
    <w:p>
      <w:pPr>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013"/>
        <w:jc w:val="center"/>
        <w:rPr>
          <w:rFonts w:hint="eastAsia" w:ascii="宋体" w:hAnsi="宋体" w:eastAsia="宋体" w:cs="Times New Roman"/>
          <w:color w:val="000000"/>
          <w:highlight w:val="none"/>
          <w:lang w:val="en-US" w:eastAsia="zh-CN"/>
        </w:rPr>
      </w:pPr>
      <w:r>
        <w:rPr>
          <w:rFonts w:hint="eastAsia" w:ascii="宋体" w:hAnsi="宋体" w:cs="宋体"/>
          <w:b/>
          <w:color w:val="auto"/>
          <w:sz w:val="36"/>
          <w:szCs w:val="36"/>
          <w:highlight w:val="none"/>
          <w:lang w:val="en-US" w:eastAsia="zh-CN"/>
        </w:rPr>
        <w:t xml:space="preserve">十九、</w:t>
      </w:r>
      <w:r>
        <w:rPr>
          <w:rFonts w:hint="eastAsia" w:ascii="宋体" w:hAnsi="宋体" w:cs="宋体"/>
          <w:b/>
          <w:color w:val="auto"/>
          <w:sz w:val="36"/>
          <w:szCs w:val="36"/>
          <w:highlight w:val="none"/>
          <w:lang w:eastAsia="zh-CN"/>
        </w:rPr>
        <w:t xml:space="preserve">盐都区2026年安康关爱保险项目</w:t>
      </w:r>
      <w:r/>
    </w:p>
    <w:p>
      <w:pPr>
        <w:pStyle w:val="1013"/>
        <w:jc w:val="center"/>
        <w:rPr>
          <w:rFonts w:hint="eastAsia" w:ascii="宋体" w:hAnsi="宋体" w:eastAsia="宋体" w:cs="Times New Roman"/>
          <w:color w:val="000000"/>
          <w:highlight w:val="none"/>
          <w:lang w:val="en-US" w:eastAsia="zh-CN"/>
        </w:rPr>
      </w:pPr>
      <w:r/>
      <w:bookmarkStart w:id="183" w:name="_Toc15881"/>
      <w:r>
        <w:rPr>
          <w:rFonts w:hint="eastAsia" w:ascii="宋体" w:hAnsi="宋体" w:eastAsia="宋体" w:cs="Times New Roman"/>
          <w:color w:val="000000"/>
          <w:highlight w:val="none"/>
          <w:lang w:val="en-US" w:eastAsia="zh-CN"/>
        </w:rPr>
        <w:t xml:space="preserve">负责人任命函</w:t>
      </w:r>
      <w:bookmarkEnd w:id="183"/>
      <w:r/>
      <w:r/>
    </w:p>
    <w:p>
      <w:pPr>
        <w:keepLines w:val="0"/>
        <w:keepNext w:val="0"/>
        <w:pageBreakBefore w:val="0"/>
        <w:spacing w:line="240" w:lineRule="exact"/>
        <w:widowControl w:val="off"/>
        <w:rPr>
          <w:b/>
          <w:bCs/>
          <w:color w:val="000000"/>
          <w:sz w:val="28"/>
          <w:szCs w:val="36"/>
          <w:highlight w:val="none"/>
        </w:rPr>
      </w:pPr>
      <w:r>
        <w:rPr>
          <w:b/>
          <w:bCs/>
          <w:color w:val="000000"/>
          <w:sz w:val="28"/>
          <w:szCs w:val="36"/>
          <w:highlight w:val="none"/>
        </w:rPr>
      </w:r>
      <w:r/>
    </w:p>
    <w:p>
      <w:pPr>
        <w:pStyle w:val="1014"/>
        <w:spacing w:line="480" w:lineRule="exact"/>
        <w:rPr>
          <w:rFonts w:hint="eastAsia" w:ascii="宋体" w:hAnsi="宋体" w:eastAsia="宋体" w:cs="Arial"/>
          <w:bCs/>
          <w:color w:val="000000"/>
          <w:sz w:val="24"/>
          <w:highlight w:val="none"/>
          <w:lang w:val="en-US" w:eastAsia="zh-CN"/>
        </w:rPr>
      </w:pPr>
      <w:r>
        <w:rPr>
          <w:rFonts w:hint="eastAsia" w:hAnsi="宋体" w:eastAsia="宋体" w:cs="Arial"/>
          <w:bCs/>
          <w:color w:val="000000"/>
          <w:sz w:val="24"/>
          <w:highlight w:val="none"/>
          <w:lang w:val="en-US" w:eastAsia="zh-CN"/>
        </w:rPr>
        <w:t xml:space="preserve">盐城市盐都区</w:t>
      </w:r>
      <w:r>
        <w:rPr>
          <w:rFonts w:hint="eastAsia" w:ascii="宋体" w:hAnsi="宋体" w:eastAsia="宋体" w:cs="Arial"/>
          <w:bCs/>
          <w:color w:val="000000"/>
          <w:sz w:val="24"/>
          <w:highlight w:val="none"/>
          <w:lang w:val="en-US" w:eastAsia="zh-CN"/>
        </w:rPr>
        <w:t xml:space="preserve">民政局：</w:t>
      </w:r>
      <w:r/>
    </w:p>
    <w:p>
      <w:pPr>
        <w:pStyle w:val="1014"/>
        <w:ind w:firstLine="459"/>
        <w:keepLines w:val="0"/>
        <w:keepNext w:val="0"/>
        <w:pageBreakBefore w:val="0"/>
        <w:spacing w:line="480" w:lineRule="exact"/>
        <w:widowControl w:val="off"/>
        <w:rPr>
          <w:rFonts w:hint="eastAsia" w:ascii="宋体" w:hAnsi="宋体" w:eastAsia="宋体" w:cs="Arial"/>
          <w:bCs/>
          <w:color w:val="000000"/>
          <w:sz w:val="24"/>
          <w:highlight w:val="none"/>
          <w:lang w:val="en-US" w:eastAsia="zh-CN"/>
        </w:rPr>
      </w:pPr>
      <w:r>
        <w:rPr>
          <w:rFonts w:hint="eastAsia" w:ascii="宋体" w:hAnsi="宋体" w:eastAsia="宋体" w:cs="Arial"/>
          <w:bCs/>
          <w:color w:val="000000"/>
          <w:sz w:val="24"/>
          <w:highlight w:val="none"/>
          <w:lang w:val="en-US" w:eastAsia="zh-CN"/>
        </w:rPr>
        <w:t xml:space="preserve">经我司研究决定，任命</w:t>
      </w:r>
      <w:r>
        <w:rPr>
          <w:rFonts w:hint="eastAsia" w:ascii="宋体" w:hAnsi="宋体" w:eastAsia="宋体" w:cs="Arial"/>
          <w:bCs/>
          <w:color w:val="000000"/>
          <w:sz w:val="24"/>
          <w:highlight w:val="none"/>
          <w:u w:val="single"/>
          <w:lang w:val="en-US" w:eastAsia="zh-CN"/>
        </w:rPr>
        <w:t xml:space="preserve">   （姓名）   （身份证号      ）</w:t>
      </w:r>
      <w:r>
        <w:rPr>
          <w:rFonts w:hint="eastAsia" w:ascii="宋体" w:hAnsi="宋体" w:eastAsia="宋体" w:cs="Arial"/>
          <w:bCs/>
          <w:color w:val="000000"/>
          <w:sz w:val="24"/>
          <w:highlight w:val="none"/>
          <w:lang w:val="en-US" w:eastAsia="zh-CN"/>
        </w:rPr>
        <w:t xml:space="preserve">担任</w:t>
      </w:r>
      <w:r>
        <w:rPr>
          <w:rFonts w:hint="eastAsia" w:hAnsi="宋体" w:eastAsia="宋体" w:cs="Arial"/>
          <w:bCs/>
          <w:color w:val="000000"/>
          <w:sz w:val="24"/>
          <w:highlight w:val="none"/>
          <w:u w:val="single"/>
          <w:lang w:val="en-US" w:eastAsia="zh-CN"/>
        </w:rPr>
        <w:t xml:space="preserve">盐都区2026年安康关爱保险项目</w:t>
      </w:r>
      <w:r>
        <w:rPr>
          <w:rFonts w:hint="eastAsia" w:ascii="宋体" w:hAnsi="宋体" w:eastAsia="宋体" w:cs="Arial"/>
          <w:bCs/>
          <w:color w:val="000000"/>
          <w:sz w:val="24"/>
          <w:highlight w:val="none"/>
          <w:lang w:val="en-US" w:eastAsia="zh-CN"/>
        </w:rPr>
        <w:t xml:space="preserve">负责人，以本公司名义处理一切与之有关的各项事务，由此产生的法律责任由本公司承担。服务期间如我司变更项目负责人，将向贵局出具新任项目负责人的任命函，在此之前一切有关本项目的工作仍与上任项目负责人联系，我司承诺不会因项目负责人变更影响项目的各项相关工作。</w:t>
      </w:r>
      <w:r/>
    </w:p>
    <w:p>
      <w:pPr>
        <w:pStyle w:val="1014"/>
        <w:ind w:firstLine="460"/>
        <w:spacing w:line="480" w:lineRule="exact"/>
        <w:rPr>
          <w:rFonts w:hint="eastAsia" w:ascii="宋体" w:hAnsi="宋体" w:eastAsia="宋体" w:cs="Arial"/>
          <w:bCs/>
          <w:color w:val="000000"/>
          <w:sz w:val="24"/>
          <w:highlight w:val="none"/>
          <w:lang w:val="en-US" w:eastAsia="zh-CN"/>
        </w:rPr>
      </w:pPr>
      <w:r>
        <w:rPr>
          <w:rFonts w:hint="eastAsia" w:ascii="宋体" w:hAnsi="宋体" w:eastAsia="宋体" w:cs="Arial"/>
          <w:bCs/>
          <w:color w:val="000000"/>
          <w:sz w:val="24"/>
          <w:highlight w:val="none"/>
          <w:lang w:val="en-US" w:eastAsia="zh-CN"/>
        </w:rPr>
      </w:r>
      <w:r/>
    </w:p>
    <w:p>
      <w:pPr>
        <w:pStyle w:val="1014"/>
        <w:spacing w:line="480" w:lineRule="exact"/>
        <w:rPr>
          <w:rFonts w:hint="eastAsia" w:ascii="宋体" w:hAnsi="宋体" w:eastAsia="宋体" w:cs="Arial"/>
          <w:bCs/>
          <w:color w:val="000000"/>
          <w:sz w:val="24"/>
          <w:highlight w:val="none"/>
          <w:lang w:val="en-US" w:eastAsia="zh-CN"/>
        </w:rPr>
      </w:pPr>
      <w:r>
        <w:rPr>
          <w:rFonts w:hint="eastAsia" w:ascii="宋体" w:hAnsi="宋体" w:eastAsia="宋体" w:cs="Arial"/>
          <w:bCs/>
          <w:color w:val="000000"/>
          <w:sz w:val="24"/>
          <w:highlight w:val="none"/>
          <w:lang w:val="en-US" w:eastAsia="zh-CN"/>
        </w:rPr>
      </w:r>
      <w:r/>
    </w:p>
    <w:p>
      <w:pPr>
        <w:pStyle w:val="1014"/>
        <w:ind w:firstLine="460"/>
        <w:spacing w:line="480" w:lineRule="exact"/>
        <w:rPr>
          <w:rFonts w:hint="eastAsia" w:ascii="宋体" w:hAnsi="宋体" w:eastAsia="宋体" w:cs="Arial"/>
          <w:bCs/>
          <w:color w:val="000000"/>
          <w:sz w:val="24"/>
          <w:highlight w:val="none"/>
          <w:lang w:val="en-US" w:eastAsia="zh-CN"/>
        </w:rPr>
      </w:pPr>
      <w:r>
        <w:rPr>
          <w:rFonts w:hint="eastAsia" w:ascii="宋体" w:hAnsi="宋体" w:eastAsia="宋体" w:cs="Arial"/>
          <w:bCs/>
          <w:color w:val="000000"/>
          <w:sz w:val="24"/>
          <w:highlight w:val="none"/>
          <w:lang w:val="en-US" w:eastAsia="zh-CN"/>
        </w:rPr>
        <w:t xml:space="preserve">投标人盖章</w:t>
      </w:r>
      <w:r>
        <w:rPr>
          <w:rFonts w:hint="default" w:ascii="Times New Roman" w:hAnsi="Times New Roman" w:eastAsia="宋体" w:cs="Times New Roman"/>
          <w:color w:val="auto"/>
          <w:sz w:val="24"/>
          <w:highlight w:val="none"/>
        </w:rPr>
        <w:t xml:space="preserve">（加盖CA电子签章）</w:t>
      </w:r>
      <w:r>
        <w:rPr>
          <w:rFonts w:hint="eastAsia" w:ascii="宋体" w:hAnsi="宋体" w:eastAsia="宋体" w:cs="Arial"/>
          <w:bCs/>
          <w:color w:val="000000"/>
          <w:sz w:val="24"/>
          <w:highlight w:val="none"/>
          <w:lang w:val="en-US" w:eastAsia="zh-CN"/>
        </w:rPr>
        <w:t xml:space="preserve">：</w:t>
      </w:r>
      <w:r/>
    </w:p>
    <w:p>
      <w:pPr>
        <w:pStyle w:val="1014"/>
        <w:ind w:firstLine="460"/>
        <w:spacing w:line="480" w:lineRule="exact"/>
        <w:rPr>
          <w:rFonts w:hint="eastAsia" w:ascii="宋体" w:hAnsi="宋体" w:eastAsia="宋体" w:cs="Arial"/>
          <w:bCs/>
          <w:color w:val="000000"/>
          <w:sz w:val="24"/>
          <w:highlight w:val="none"/>
          <w:lang w:val="en-US" w:eastAsia="zh-CN"/>
        </w:rPr>
      </w:pPr>
      <w:r>
        <w:rPr>
          <w:rFonts w:hint="eastAsia" w:ascii="宋体" w:hAnsi="宋体" w:eastAsia="宋体" w:cs="Arial"/>
          <w:bCs/>
          <w:color w:val="000000"/>
          <w:sz w:val="24"/>
          <w:highlight w:val="none"/>
          <w:lang w:val="en-US" w:eastAsia="zh-CN"/>
        </w:rPr>
      </w:r>
      <w:r/>
    </w:p>
    <w:p>
      <w:pPr>
        <w:pStyle w:val="1014"/>
        <w:ind w:firstLine="460"/>
        <w:spacing w:line="480" w:lineRule="exact"/>
        <w:rPr>
          <w:rFonts w:hint="eastAsia" w:ascii="宋体" w:hAnsi="宋体" w:eastAsia="宋体" w:cs="Arial"/>
          <w:bCs/>
          <w:color w:val="000000"/>
          <w:sz w:val="24"/>
          <w:highlight w:val="none"/>
          <w:lang w:val="en-US" w:eastAsia="zh-CN"/>
        </w:rPr>
      </w:pPr>
      <w:r>
        <w:rPr>
          <w:rFonts w:hint="eastAsia" w:ascii="宋体" w:hAnsi="宋体" w:eastAsia="宋体" w:cs="Arial"/>
          <w:bCs/>
          <w:color w:val="000000"/>
          <w:sz w:val="24"/>
          <w:highlight w:val="none"/>
          <w:lang w:val="en-US" w:eastAsia="zh-CN"/>
        </w:rPr>
        <w:t xml:space="preserve">日   期：    年    月    日</w:t>
      </w:r>
      <w:r/>
    </w:p>
    <w:p>
      <w:pPr>
        <w:jc w:val="center"/>
        <w:spacing w:beforeAutospacing="0" w:afterAutospacing="0"/>
        <w:rPr>
          <w:rFonts w:hint="eastAsia" w:ascii="宋体" w:hAnsi="宋体" w:eastAsia="宋体" w:cs="宋体"/>
          <w:b/>
          <w:color w:val="000000"/>
          <w:sz w:val="32"/>
          <w:szCs w:val="32"/>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color w:val="000000"/>
          <w:sz w:val="32"/>
          <w:szCs w:val="32"/>
          <w:highlight w:val="none"/>
        </w:rPr>
      </w:r>
      <w:r/>
    </w:p>
    <w:p>
      <w:pPr>
        <w:jc w:val="center"/>
        <w:spacing w:beforeAutospacing="0" w:afterAutospacing="0"/>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jc w:val="both"/>
        <w:spacing w:before="290"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一、质疑供应商基本信息</w:t>
      </w:r>
      <w:r/>
    </w:p>
    <w:p>
      <w:pPr>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二、质疑项目基本情况</w:t>
      </w:r>
      <w:r/>
    </w:p>
    <w:p>
      <w:pPr>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三、质疑事项具体内容</w:t>
      </w:r>
      <w:r/>
    </w:p>
    <w:p>
      <w:pPr>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质疑事项2</w:t>
      </w:r>
      <w:r/>
    </w:p>
    <w:p>
      <w:pPr>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w:t>
      </w:r>
      <w:r/>
    </w:p>
    <w:p>
      <w:pPr>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签字(签章)：                 公章：               日期：    </w:t>
      </w:r>
      <w:r/>
    </w:p>
    <w:p>
      <w:pPr>
        <w:jc w:val="both"/>
        <w:spacing w:beforeAutospacing="0" w:afterAutospacing="0" w:line="0" w:lineRule="atLeast"/>
        <w:rPr>
          <w:rFonts w:ascii="宋体" w:hAnsi="宋体" w:eastAsia="宋体" w:cs="宋体"/>
          <w:highlight w:val="none"/>
        </w:rPr>
      </w:pPr>
      <w:r>
        <w:rPr>
          <w:rFonts w:hint="eastAsia" w:ascii="宋体" w:hAnsi="宋体" w:eastAsia="宋体" w:cs="宋体"/>
          <w:b/>
          <w:color w:val="000000"/>
          <w:highlight w:val="none"/>
        </w:rPr>
        <w:t xml:space="preserve">质疑函制作说明：</w:t>
      </w:r>
      <w:r/>
    </w:p>
    <w:p>
      <w:pPr>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20"/>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p>
      <w:pPr>
        <w:rPr>
          <w:highlight w:val="none"/>
        </w:rPr>
      </w:pPr>
      <w:r>
        <w:rPr>
          <w:highlight w:val="none"/>
        </w:rPr>
      </w:r>
      <w:r/>
    </w:p>
    <w:p>
      <w:pPr>
        <w:rPr>
          <w:color w:val="auto"/>
          <w:highlight w:val="none"/>
        </w:rPr>
      </w:pPr>
      <w:r>
        <w:rPr>
          <w:color w:val="auto"/>
          <w:highlight w:val="non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Courier New">
    <w:panose1 w:val="02070309020205020404"/>
  </w:font>
  <w:font w:name="Calibri">
    <w:panose1 w:val="020F0502020204030204"/>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framePr w:wrap="around" w:vAnchor="text" w:hAnchor="margin" w:xAlign="center" w:y="1"/>
    </w:pPr>
    <w:r>
      <w:fldChar w:fldCharType="begin"/>
    </w:r>
    <w:r>
      <w:instrText xml:space="preserve">PAGE  </w:instrText>
    </w:r>
    <w:r>
      <w:fldChar w:fldCharType="separate"/>
    </w:r>
    <w:r>
      <w:t xml:space="preserve">1</w:t>
    </w:r>
    <w:r>
      <w:fldChar w:fldCharType="end"/>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b/>
        <w:i/>
      </w:rPr>
    </w:pPr>
    <w:r>
      <w:rPr>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1"/>
      <w:rPr>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
                            <w:fldChar w:fldCharType="begin"/>
                          </w:r>
                          <w:r>
                            <w:instrText xml:space="preserve"> PAGE  \* MERGEFORMAT </w:instrText>
                          </w:r>
                          <w:r>
                            <w:fldChar w:fldCharType="separate"/>
                          </w:r>
                          <w:r>
                            <w:t xml:space="preserve">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fldChar w:fldCharType="begin"/>
                    </w:r>
                    <w:r>
                      <w:instrText xml:space="preserve"> PAGE  \* MERGEFORMAT </w:instrText>
                    </w:r>
                    <w:r>
                      <w:fldChar w:fldCharType="separate"/>
                    </w:r>
                    <w:r>
                      <w:t xml:space="preserve">5</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ind w:left="0" w:firstLine="48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cs="Times New Roman"/>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0">
    <w:name w:val="Heading 1"/>
    <w:basedOn w:val="998"/>
    <w:next w:val="998"/>
    <w:link w:val="821"/>
    <w:uiPriority w:val="9"/>
    <w:qFormat/>
    <w:pPr>
      <w:keepLines/>
      <w:keepNext/>
      <w:spacing w:before="480" w:after="200"/>
      <w:outlineLvl w:val="0"/>
    </w:pPr>
    <w:rPr>
      <w:rFonts w:ascii="Arial" w:hAnsi="Arial" w:eastAsia="Arial" w:cs="Arial"/>
      <w:sz w:val="40"/>
      <w:szCs w:val="40"/>
    </w:rPr>
  </w:style>
  <w:style w:type="character" w:styleId="821">
    <w:name w:val="Heading 1 Char"/>
    <w:basedOn w:val="999"/>
    <w:link w:val="820"/>
    <w:uiPriority w:val="9"/>
    <w:rPr>
      <w:rFonts w:ascii="Arial" w:hAnsi="Arial" w:eastAsia="Arial" w:cs="Arial"/>
      <w:sz w:val="40"/>
      <w:szCs w:val="40"/>
    </w:rPr>
  </w:style>
  <w:style w:type="paragraph" w:styleId="822">
    <w:name w:val="Heading 2"/>
    <w:basedOn w:val="998"/>
    <w:next w:val="998"/>
    <w:link w:val="823"/>
    <w:uiPriority w:val="9"/>
    <w:unhideWhenUsed/>
    <w:qFormat/>
    <w:pPr>
      <w:keepLines/>
      <w:keepNext/>
      <w:spacing w:before="360" w:after="200"/>
      <w:outlineLvl w:val="1"/>
    </w:pPr>
    <w:rPr>
      <w:rFonts w:ascii="Arial" w:hAnsi="Arial" w:eastAsia="Arial" w:cs="Arial"/>
      <w:sz w:val="34"/>
    </w:rPr>
  </w:style>
  <w:style w:type="character" w:styleId="823">
    <w:name w:val="Heading 2 Char"/>
    <w:basedOn w:val="999"/>
    <w:link w:val="822"/>
    <w:uiPriority w:val="9"/>
    <w:rPr>
      <w:rFonts w:ascii="Arial" w:hAnsi="Arial" w:eastAsia="Arial" w:cs="Arial"/>
      <w:sz w:val="34"/>
    </w:rPr>
  </w:style>
  <w:style w:type="paragraph" w:styleId="824">
    <w:name w:val="Heading 3"/>
    <w:basedOn w:val="998"/>
    <w:next w:val="998"/>
    <w:link w:val="825"/>
    <w:uiPriority w:val="9"/>
    <w:unhideWhenUsed/>
    <w:qFormat/>
    <w:pPr>
      <w:keepLines/>
      <w:keepNext/>
      <w:spacing w:before="320" w:after="200"/>
      <w:outlineLvl w:val="2"/>
    </w:pPr>
    <w:rPr>
      <w:rFonts w:ascii="Arial" w:hAnsi="Arial" w:eastAsia="Arial" w:cs="Arial"/>
      <w:sz w:val="30"/>
      <w:szCs w:val="30"/>
    </w:rPr>
  </w:style>
  <w:style w:type="character" w:styleId="825">
    <w:name w:val="Heading 3 Char"/>
    <w:basedOn w:val="999"/>
    <w:link w:val="824"/>
    <w:uiPriority w:val="9"/>
    <w:rPr>
      <w:rFonts w:ascii="Arial" w:hAnsi="Arial" w:eastAsia="Arial" w:cs="Arial"/>
      <w:sz w:val="30"/>
      <w:szCs w:val="30"/>
    </w:rPr>
  </w:style>
  <w:style w:type="paragraph" w:styleId="826">
    <w:name w:val="Heading 4"/>
    <w:basedOn w:val="998"/>
    <w:next w:val="998"/>
    <w:link w:val="827"/>
    <w:uiPriority w:val="9"/>
    <w:unhideWhenUsed/>
    <w:qFormat/>
    <w:pPr>
      <w:keepLines/>
      <w:keepNext/>
      <w:spacing w:before="320" w:after="200"/>
      <w:outlineLvl w:val="3"/>
    </w:pPr>
    <w:rPr>
      <w:rFonts w:ascii="Arial" w:hAnsi="Arial" w:eastAsia="Arial" w:cs="Arial"/>
      <w:b/>
      <w:bCs/>
      <w:sz w:val="26"/>
      <w:szCs w:val="26"/>
    </w:rPr>
  </w:style>
  <w:style w:type="character" w:styleId="827">
    <w:name w:val="Heading 4 Char"/>
    <w:basedOn w:val="999"/>
    <w:link w:val="826"/>
    <w:uiPriority w:val="9"/>
    <w:rPr>
      <w:rFonts w:ascii="Arial" w:hAnsi="Arial" w:eastAsia="Arial" w:cs="Arial"/>
      <w:b/>
      <w:bCs/>
      <w:sz w:val="26"/>
      <w:szCs w:val="26"/>
    </w:rPr>
  </w:style>
  <w:style w:type="paragraph" w:styleId="828">
    <w:name w:val="Heading 5"/>
    <w:basedOn w:val="998"/>
    <w:next w:val="998"/>
    <w:link w:val="829"/>
    <w:uiPriority w:val="9"/>
    <w:unhideWhenUsed/>
    <w:qFormat/>
    <w:pPr>
      <w:keepLines/>
      <w:keepNext/>
      <w:spacing w:before="320" w:after="200"/>
      <w:outlineLvl w:val="4"/>
    </w:pPr>
    <w:rPr>
      <w:rFonts w:ascii="Arial" w:hAnsi="Arial" w:eastAsia="Arial" w:cs="Arial"/>
      <w:b/>
      <w:bCs/>
      <w:sz w:val="24"/>
      <w:szCs w:val="24"/>
    </w:rPr>
  </w:style>
  <w:style w:type="character" w:styleId="829">
    <w:name w:val="Heading 5 Char"/>
    <w:basedOn w:val="999"/>
    <w:link w:val="828"/>
    <w:uiPriority w:val="9"/>
    <w:rPr>
      <w:rFonts w:ascii="Arial" w:hAnsi="Arial" w:eastAsia="Arial" w:cs="Arial"/>
      <w:b/>
      <w:bCs/>
      <w:sz w:val="24"/>
      <w:szCs w:val="24"/>
    </w:rPr>
  </w:style>
  <w:style w:type="paragraph" w:styleId="830">
    <w:name w:val="Heading 6"/>
    <w:basedOn w:val="998"/>
    <w:next w:val="998"/>
    <w:link w:val="831"/>
    <w:uiPriority w:val="9"/>
    <w:unhideWhenUsed/>
    <w:qFormat/>
    <w:pPr>
      <w:keepLines/>
      <w:keepNext/>
      <w:spacing w:before="320" w:after="200"/>
      <w:outlineLvl w:val="5"/>
    </w:pPr>
    <w:rPr>
      <w:rFonts w:ascii="Arial" w:hAnsi="Arial" w:eastAsia="Arial" w:cs="Arial"/>
      <w:b/>
      <w:bCs/>
      <w:sz w:val="22"/>
      <w:szCs w:val="22"/>
    </w:rPr>
  </w:style>
  <w:style w:type="character" w:styleId="831">
    <w:name w:val="Heading 6 Char"/>
    <w:basedOn w:val="999"/>
    <w:link w:val="830"/>
    <w:uiPriority w:val="9"/>
    <w:rPr>
      <w:rFonts w:ascii="Arial" w:hAnsi="Arial" w:eastAsia="Arial" w:cs="Arial"/>
      <w:b/>
      <w:bCs/>
      <w:sz w:val="22"/>
      <w:szCs w:val="22"/>
    </w:rPr>
  </w:style>
  <w:style w:type="paragraph" w:styleId="832">
    <w:name w:val="Heading 7"/>
    <w:basedOn w:val="998"/>
    <w:next w:val="998"/>
    <w:link w:val="833"/>
    <w:uiPriority w:val="9"/>
    <w:unhideWhenUsed/>
    <w:qFormat/>
    <w:pPr>
      <w:keepLines/>
      <w:keepNext/>
      <w:spacing w:before="320" w:after="200"/>
      <w:outlineLvl w:val="6"/>
    </w:pPr>
    <w:rPr>
      <w:rFonts w:ascii="Arial" w:hAnsi="Arial" w:eastAsia="Arial" w:cs="Arial"/>
      <w:b/>
      <w:bCs/>
      <w:i/>
      <w:iCs/>
      <w:sz w:val="22"/>
      <w:szCs w:val="22"/>
    </w:rPr>
  </w:style>
  <w:style w:type="character" w:styleId="833">
    <w:name w:val="Heading 7 Char"/>
    <w:basedOn w:val="999"/>
    <w:link w:val="832"/>
    <w:uiPriority w:val="9"/>
    <w:rPr>
      <w:rFonts w:ascii="Arial" w:hAnsi="Arial" w:eastAsia="Arial" w:cs="Arial"/>
      <w:b/>
      <w:bCs/>
      <w:i/>
      <w:iCs/>
      <w:sz w:val="22"/>
      <w:szCs w:val="22"/>
    </w:rPr>
  </w:style>
  <w:style w:type="paragraph" w:styleId="834">
    <w:name w:val="Heading 8"/>
    <w:basedOn w:val="998"/>
    <w:next w:val="998"/>
    <w:link w:val="835"/>
    <w:uiPriority w:val="9"/>
    <w:unhideWhenUsed/>
    <w:qFormat/>
    <w:pPr>
      <w:keepLines/>
      <w:keepNext/>
      <w:spacing w:before="320" w:after="200"/>
      <w:outlineLvl w:val="7"/>
    </w:pPr>
    <w:rPr>
      <w:rFonts w:ascii="Arial" w:hAnsi="Arial" w:eastAsia="Arial" w:cs="Arial"/>
      <w:i/>
      <w:iCs/>
      <w:sz w:val="22"/>
      <w:szCs w:val="22"/>
    </w:rPr>
  </w:style>
  <w:style w:type="character" w:styleId="835">
    <w:name w:val="Heading 8 Char"/>
    <w:basedOn w:val="999"/>
    <w:link w:val="834"/>
    <w:uiPriority w:val="9"/>
    <w:rPr>
      <w:rFonts w:ascii="Arial" w:hAnsi="Arial" w:eastAsia="Arial" w:cs="Arial"/>
      <w:i/>
      <w:iCs/>
      <w:sz w:val="22"/>
      <w:szCs w:val="22"/>
    </w:rPr>
  </w:style>
  <w:style w:type="paragraph" w:styleId="836">
    <w:name w:val="Heading 9"/>
    <w:basedOn w:val="998"/>
    <w:next w:val="998"/>
    <w:link w:val="837"/>
    <w:uiPriority w:val="9"/>
    <w:unhideWhenUsed/>
    <w:qFormat/>
    <w:pPr>
      <w:keepLines/>
      <w:keepNext/>
      <w:spacing w:before="320" w:after="200"/>
      <w:outlineLvl w:val="8"/>
    </w:pPr>
    <w:rPr>
      <w:rFonts w:ascii="Arial" w:hAnsi="Arial" w:eastAsia="Arial" w:cs="Arial"/>
      <w:i/>
      <w:iCs/>
      <w:sz w:val="21"/>
      <w:szCs w:val="21"/>
    </w:rPr>
  </w:style>
  <w:style w:type="character" w:styleId="837">
    <w:name w:val="Heading 9 Char"/>
    <w:basedOn w:val="999"/>
    <w:link w:val="836"/>
    <w:uiPriority w:val="9"/>
    <w:rPr>
      <w:rFonts w:ascii="Arial" w:hAnsi="Arial" w:eastAsia="Arial" w:cs="Arial"/>
      <w:i/>
      <w:iCs/>
      <w:sz w:val="21"/>
      <w:szCs w:val="21"/>
    </w:rPr>
  </w:style>
  <w:style w:type="paragraph" w:styleId="838">
    <w:name w:val="List Paragraph"/>
    <w:basedOn w:val="998"/>
    <w:uiPriority w:val="34"/>
    <w:qFormat/>
    <w:pPr>
      <w:contextualSpacing/>
      <w:ind w:left="720"/>
    </w:pPr>
  </w:style>
  <w:style w:type="paragraph" w:styleId="839">
    <w:name w:val="No Spacing"/>
    <w:uiPriority w:val="1"/>
    <w:qFormat/>
    <w:pPr>
      <w:spacing w:before="0" w:after="0" w:line="240" w:lineRule="auto"/>
    </w:pPr>
  </w:style>
  <w:style w:type="paragraph" w:styleId="840">
    <w:name w:val="Title"/>
    <w:basedOn w:val="998"/>
    <w:next w:val="998"/>
    <w:link w:val="841"/>
    <w:uiPriority w:val="10"/>
    <w:qFormat/>
    <w:pPr>
      <w:contextualSpacing/>
      <w:spacing w:before="300" w:after="200"/>
    </w:pPr>
    <w:rPr>
      <w:sz w:val="48"/>
      <w:szCs w:val="48"/>
    </w:rPr>
  </w:style>
  <w:style w:type="character" w:styleId="841">
    <w:name w:val="Title Char"/>
    <w:basedOn w:val="999"/>
    <w:link w:val="840"/>
    <w:uiPriority w:val="10"/>
    <w:rPr>
      <w:sz w:val="48"/>
      <w:szCs w:val="48"/>
    </w:rPr>
  </w:style>
  <w:style w:type="paragraph" w:styleId="842">
    <w:name w:val="Subtitle"/>
    <w:basedOn w:val="998"/>
    <w:next w:val="998"/>
    <w:link w:val="843"/>
    <w:uiPriority w:val="11"/>
    <w:qFormat/>
    <w:pPr>
      <w:spacing w:before="200" w:after="200"/>
    </w:pPr>
    <w:rPr>
      <w:sz w:val="24"/>
      <w:szCs w:val="24"/>
    </w:rPr>
  </w:style>
  <w:style w:type="character" w:styleId="843">
    <w:name w:val="Subtitle Char"/>
    <w:basedOn w:val="999"/>
    <w:link w:val="842"/>
    <w:uiPriority w:val="11"/>
    <w:rPr>
      <w:sz w:val="24"/>
      <w:szCs w:val="24"/>
    </w:rPr>
  </w:style>
  <w:style w:type="paragraph" w:styleId="844">
    <w:name w:val="Quote"/>
    <w:basedOn w:val="998"/>
    <w:next w:val="998"/>
    <w:link w:val="845"/>
    <w:uiPriority w:val="29"/>
    <w:qFormat/>
    <w:pPr>
      <w:ind w:left="720" w:right="720"/>
    </w:pPr>
    <w:rPr>
      <w:i/>
    </w:rPr>
  </w:style>
  <w:style w:type="character" w:styleId="845">
    <w:name w:val="Quote Char"/>
    <w:link w:val="844"/>
    <w:uiPriority w:val="29"/>
    <w:rPr>
      <w:i/>
    </w:rPr>
  </w:style>
  <w:style w:type="paragraph" w:styleId="846">
    <w:name w:val="Intense Quote"/>
    <w:basedOn w:val="998"/>
    <w:next w:val="998"/>
    <w:link w:val="84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7">
    <w:name w:val="Intense Quote Char"/>
    <w:link w:val="846"/>
    <w:uiPriority w:val="30"/>
    <w:rPr>
      <w:i/>
    </w:rPr>
  </w:style>
  <w:style w:type="paragraph" w:styleId="848">
    <w:name w:val="Header"/>
    <w:basedOn w:val="998"/>
    <w:link w:val="849"/>
    <w:uiPriority w:val="99"/>
    <w:unhideWhenUsed/>
    <w:pPr>
      <w:spacing w:after="0" w:line="240" w:lineRule="auto"/>
      <w:tabs>
        <w:tab w:val="center" w:pos="7143" w:leader="none"/>
        <w:tab w:val="right" w:pos="14287" w:leader="none"/>
      </w:tabs>
    </w:pPr>
  </w:style>
  <w:style w:type="character" w:styleId="849">
    <w:name w:val="Header Char"/>
    <w:basedOn w:val="999"/>
    <w:link w:val="848"/>
    <w:uiPriority w:val="99"/>
  </w:style>
  <w:style w:type="paragraph" w:styleId="850">
    <w:name w:val="Footer"/>
    <w:basedOn w:val="998"/>
    <w:link w:val="853"/>
    <w:uiPriority w:val="99"/>
    <w:unhideWhenUsed/>
    <w:pPr>
      <w:spacing w:after="0" w:line="240" w:lineRule="auto"/>
      <w:tabs>
        <w:tab w:val="center" w:pos="7143" w:leader="none"/>
        <w:tab w:val="right" w:pos="14287" w:leader="none"/>
      </w:tabs>
    </w:pPr>
  </w:style>
  <w:style w:type="character" w:styleId="851">
    <w:name w:val="Footer Char"/>
    <w:basedOn w:val="999"/>
    <w:link w:val="850"/>
    <w:uiPriority w:val="99"/>
  </w:style>
  <w:style w:type="paragraph" w:styleId="852">
    <w:name w:val="Caption"/>
    <w:basedOn w:val="998"/>
    <w:next w:val="998"/>
    <w:uiPriority w:val="35"/>
    <w:semiHidden/>
    <w:unhideWhenUsed/>
    <w:qFormat/>
    <w:pPr>
      <w:spacing w:line="276" w:lineRule="auto"/>
    </w:pPr>
    <w:rPr>
      <w:b/>
      <w:bCs/>
      <w:color w:val="4f81bd" w:themeColor="accent1"/>
      <w:sz w:val="18"/>
      <w:szCs w:val="18"/>
    </w:rPr>
  </w:style>
  <w:style w:type="character" w:styleId="853">
    <w:name w:val="Caption Char"/>
    <w:basedOn w:val="852"/>
    <w:link w:val="850"/>
    <w:uiPriority w:val="99"/>
  </w:style>
  <w:style w:type="table" w:styleId="854">
    <w:name w:val="Table Grid"/>
    <w:basedOn w:val="1000"/>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55">
    <w:name w:val="Table Grid Light"/>
    <w:basedOn w:val="10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6">
    <w:name w:val="Plain Table 1"/>
    <w:basedOn w:val="10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7">
    <w:name w:val="Plain Table 2"/>
    <w:basedOn w:val="100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8">
    <w:name w:val="Plain Table 3"/>
    <w:basedOn w:val="10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9">
    <w:name w:val="Plain Table 4"/>
    <w:basedOn w:val="10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0">
    <w:name w:val="Plain Table 5"/>
    <w:basedOn w:val="10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1">
    <w:name w:val="Grid Table 1 Light"/>
    <w:basedOn w:val="100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2">
    <w:name w:val="Grid Table 1 Light - Accent 1"/>
    <w:basedOn w:val="100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3">
    <w:name w:val="Grid Table 1 Light - Accent 2"/>
    <w:basedOn w:val="100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4">
    <w:name w:val="Grid Table 1 Light - Accent 3"/>
    <w:basedOn w:val="100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5">
    <w:name w:val="Grid Table 1 Light - Accent 4"/>
    <w:basedOn w:val="100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6">
    <w:name w:val="Grid Table 1 Light - Accent 5"/>
    <w:basedOn w:val="100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7">
    <w:name w:val="Grid Table 1 Light - Accent 6"/>
    <w:basedOn w:val="100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8">
    <w:name w:val="Grid Table 2"/>
    <w:basedOn w:val="10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9">
    <w:name w:val="Grid Table 2 - Accent 1"/>
    <w:basedOn w:val="100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0">
    <w:name w:val="Grid Table 2 - Accent 2"/>
    <w:basedOn w:val="100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1">
    <w:name w:val="Grid Table 2 - Accent 3"/>
    <w:basedOn w:val="100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2">
    <w:name w:val="Grid Table 2 - Accent 4"/>
    <w:basedOn w:val="100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3">
    <w:name w:val="Grid Table 2 - Accent 5"/>
    <w:basedOn w:val="100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4">
    <w:name w:val="Grid Table 2 - Accent 6"/>
    <w:basedOn w:val="100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5">
    <w:name w:val="Grid Table 3"/>
    <w:basedOn w:val="10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6">
    <w:name w:val="Grid Table 3 - Accent 1"/>
    <w:basedOn w:val="100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7">
    <w:name w:val="Grid Table 3 - Accent 2"/>
    <w:basedOn w:val="100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8">
    <w:name w:val="Grid Table 3 - Accent 3"/>
    <w:basedOn w:val="100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9">
    <w:name w:val="Grid Table 3 - Accent 4"/>
    <w:basedOn w:val="100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0">
    <w:name w:val="Grid Table 3 - Accent 5"/>
    <w:basedOn w:val="100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1">
    <w:name w:val="Grid Table 3 - Accent 6"/>
    <w:basedOn w:val="100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2">
    <w:name w:val="Grid Table 4"/>
    <w:basedOn w:val="100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3">
    <w:name w:val="Grid Table 4 - Accent 1"/>
    <w:basedOn w:val="100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4">
    <w:name w:val="Grid Table 4 - Accent 2"/>
    <w:basedOn w:val="100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5">
    <w:name w:val="Grid Table 4 - Accent 3"/>
    <w:basedOn w:val="100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6">
    <w:name w:val="Grid Table 4 - Accent 4"/>
    <w:basedOn w:val="100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7">
    <w:name w:val="Grid Table 4 - Accent 5"/>
    <w:basedOn w:val="100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8">
    <w:name w:val="Grid Table 4 - Accent 6"/>
    <w:basedOn w:val="100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9">
    <w:name w:val="Grid Table 5 Dark"/>
    <w:basedOn w:val="10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0">
    <w:name w:val="Grid Table 5 Dark- Accent 1"/>
    <w:basedOn w:val="10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1">
    <w:name w:val="Grid Table 5 Dark - Accent 2"/>
    <w:basedOn w:val="10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2">
    <w:name w:val="Grid Table 5 Dark - Accent 3"/>
    <w:basedOn w:val="10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3">
    <w:name w:val="Grid Table 5 Dark- Accent 4"/>
    <w:basedOn w:val="10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94">
    <w:name w:val="Grid Table 5 Dark - Accent 5"/>
    <w:basedOn w:val="10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5">
    <w:name w:val="Grid Table 5 Dark - Accent 6"/>
    <w:basedOn w:val="10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6">
    <w:name w:val="Grid Table 6 Colorful"/>
    <w:basedOn w:val="100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7">
    <w:name w:val="Grid Table 6 Colorful - Accent 1"/>
    <w:basedOn w:val="100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98">
    <w:name w:val="Grid Table 6 Colorful - Accent 2"/>
    <w:basedOn w:val="100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99">
    <w:name w:val="Grid Table 6 Colorful - Accent 3"/>
    <w:basedOn w:val="100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0">
    <w:name w:val="Grid Table 6 Colorful - Accent 4"/>
    <w:basedOn w:val="100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1">
    <w:name w:val="Grid Table 6 Colorful - Accent 5"/>
    <w:basedOn w:val="100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2">
    <w:name w:val="Grid Table 6 Colorful - Accent 6"/>
    <w:basedOn w:val="100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3">
    <w:name w:val="Grid Table 7 Colorful"/>
    <w:basedOn w:val="100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4">
    <w:name w:val="Grid Table 7 Colorful - Accent 1"/>
    <w:basedOn w:val="100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5">
    <w:name w:val="Grid Table 7 Colorful - Accent 2"/>
    <w:basedOn w:val="100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6">
    <w:name w:val="Grid Table 7 Colorful - Accent 3"/>
    <w:basedOn w:val="100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7">
    <w:name w:val="Grid Table 7 Colorful - Accent 4"/>
    <w:basedOn w:val="100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8">
    <w:name w:val="Grid Table 7 Colorful - Accent 5"/>
    <w:basedOn w:val="100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9">
    <w:name w:val="Grid Table 7 Colorful - Accent 6"/>
    <w:basedOn w:val="100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0">
    <w:name w:val="List Table 1 Light"/>
    <w:basedOn w:val="100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1">
    <w:name w:val="List Table 1 Light - Accent 1"/>
    <w:basedOn w:val="100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2">
    <w:name w:val="List Table 1 Light - Accent 2"/>
    <w:basedOn w:val="100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3">
    <w:name w:val="List Table 1 Light - Accent 3"/>
    <w:basedOn w:val="100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4">
    <w:name w:val="List Table 1 Light - Accent 4"/>
    <w:basedOn w:val="100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5">
    <w:name w:val="List Table 1 Light - Accent 5"/>
    <w:basedOn w:val="100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6">
    <w:name w:val="List Table 1 Light - Accent 6"/>
    <w:basedOn w:val="100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7">
    <w:name w:val="List Table 2"/>
    <w:basedOn w:val="100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8">
    <w:name w:val="List Table 2 - Accent 1"/>
    <w:basedOn w:val="100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9">
    <w:name w:val="List Table 2 - Accent 2"/>
    <w:basedOn w:val="100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0">
    <w:name w:val="List Table 2 - Accent 3"/>
    <w:basedOn w:val="100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1">
    <w:name w:val="List Table 2 - Accent 4"/>
    <w:basedOn w:val="100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2">
    <w:name w:val="List Table 2 - Accent 5"/>
    <w:basedOn w:val="100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3">
    <w:name w:val="List Table 2 - Accent 6"/>
    <w:basedOn w:val="100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4">
    <w:name w:val="List Table 3"/>
    <w:basedOn w:val="10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5">
    <w:name w:val="List Table 3 - Accent 1"/>
    <w:basedOn w:val="100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6">
    <w:name w:val="List Table 3 - Accent 2"/>
    <w:basedOn w:val="100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27">
    <w:name w:val="List Table 3 - Accent 3"/>
    <w:basedOn w:val="100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28">
    <w:name w:val="List Table 3 - Accent 4"/>
    <w:basedOn w:val="100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29">
    <w:name w:val="List Table 3 - Accent 5"/>
    <w:basedOn w:val="100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0">
    <w:name w:val="List Table 3 - Accent 6"/>
    <w:basedOn w:val="100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1">
    <w:name w:val="List Table 4"/>
    <w:basedOn w:val="10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2">
    <w:name w:val="List Table 4 - Accent 1"/>
    <w:basedOn w:val="100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3">
    <w:name w:val="List Table 4 - Accent 2"/>
    <w:basedOn w:val="100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34">
    <w:name w:val="List Table 4 - Accent 3"/>
    <w:basedOn w:val="100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35">
    <w:name w:val="List Table 4 - Accent 4"/>
    <w:basedOn w:val="100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36">
    <w:name w:val="List Table 4 - Accent 5"/>
    <w:basedOn w:val="100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37">
    <w:name w:val="List Table 4 - Accent 6"/>
    <w:basedOn w:val="100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38">
    <w:name w:val="List Table 5 Dark"/>
    <w:basedOn w:val="100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9">
    <w:name w:val="List Table 5 Dark - Accent 1"/>
    <w:basedOn w:val="100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0">
    <w:name w:val="List Table 5 Dark - Accent 2"/>
    <w:basedOn w:val="100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1">
    <w:name w:val="List Table 5 Dark - Accent 3"/>
    <w:basedOn w:val="100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2">
    <w:name w:val="List Table 5 Dark - Accent 4"/>
    <w:basedOn w:val="100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3">
    <w:name w:val="List Table 5 Dark - Accent 5"/>
    <w:basedOn w:val="100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4">
    <w:name w:val="List Table 5 Dark - Accent 6"/>
    <w:basedOn w:val="100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5">
    <w:name w:val="List Table 6 Colorful"/>
    <w:basedOn w:val="100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6">
    <w:name w:val="List Table 6 Colorful - Accent 1"/>
    <w:basedOn w:val="100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47">
    <w:name w:val="List Table 6 Colorful - Accent 2"/>
    <w:basedOn w:val="100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48">
    <w:name w:val="List Table 6 Colorful - Accent 3"/>
    <w:basedOn w:val="100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49">
    <w:name w:val="List Table 6 Colorful - Accent 4"/>
    <w:basedOn w:val="100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0">
    <w:name w:val="List Table 6 Colorful - Accent 5"/>
    <w:basedOn w:val="100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1">
    <w:name w:val="List Table 6 Colorful - Accent 6"/>
    <w:basedOn w:val="100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2">
    <w:name w:val="List Table 7 Colorful"/>
    <w:basedOn w:val="100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3">
    <w:name w:val="List Table 7 Colorful - Accent 1"/>
    <w:basedOn w:val="100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54">
    <w:name w:val="List Table 7 Colorful - Accent 2"/>
    <w:basedOn w:val="100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55">
    <w:name w:val="List Table 7 Colorful - Accent 3"/>
    <w:basedOn w:val="100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56">
    <w:name w:val="List Table 7 Colorful - Accent 4"/>
    <w:basedOn w:val="100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57">
    <w:name w:val="List Table 7 Colorful - Accent 5"/>
    <w:basedOn w:val="100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58">
    <w:name w:val="List Table 7 Colorful - Accent 6"/>
    <w:basedOn w:val="100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59">
    <w:name w:val="Lined - Accent"/>
    <w:basedOn w:val="10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0">
    <w:name w:val="Lined - Accent 1"/>
    <w:basedOn w:val="10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1">
    <w:name w:val="Lined - Accent 2"/>
    <w:basedOn w:val="10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2">
    <w:name w:val="Lined - Accent 3"/>
    <w:basedOn w:val="10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3">
    <w:name w:val="Lined - Accent 4"/>
    <w:basedOn w:val="10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4">
    <w:name w:val="Lined - Accent 5"/>
    <w:basedOn w:val="10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5">
    <w:name w:val="Lined - Accent 6"/>
    <w:basedOn w:val="10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6">
    <w:name w:val="Bordered &amp; Lined - Accent"/>
    <w:basedOn w:val="100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7">
    <w:name w:val="Bordered &amp; Lined - Accent 1"/>
    <w:basedOn w:val="100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8">
    <w:name w:val="Bordered &amp; Lined - Accent 2"/>
    <w:basedOn w:val="100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9">
    <w:name w:val="Bordered &amp; Lined - Accent 3"/>
    <w:basedOn w:val="100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0">
    <w:name w:val="Bordered &amp; Lined - Accent 4"/>
    <w:basedOn w:val="100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1">
    <w:name w:val="Bordered &amp; Lined - Accent 5"/>
    <w:basedOn w:val="100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2">
    <w:name w:val="Bordered &amp; Lined - Accent 6"/>
    <w:basedOn w:val="100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3">
    <w:name w:val="Bordered"/>
    <w:basedOn w:val="100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4">
    <w:name w:val="Bordered - Accent 1"/>
    <w:basedOn w:val="100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5">
    <w:name w:val="Bordered - Accent 2"/>
    <w:basedOn w:val="100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6">
    <w:name w:val="Bordered - Accent 3"/>
    <w:basedOn w:val="100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7">
    <w:name w:val="Bordered - Accent 4"/>
    <w:basedOn w:val="100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8">
    <w:name w:val="Bordered - Accent 5"/>
    <w:basedOn w:val="100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9">
    <w:name w:val="Bordered - Accent 6"/>
    <w:basedOn w:val="100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0">
    <w:name w:val="Hyperlink"/>
    <w:uiPriority w:val="99"/>
    <w:unhideWhenUsed/>
    <w:rPr>
      <w:color w:val="0000ff" w:themeColor="hyperlink"/>
      <w:u w:val="single"/>
    </w:rPr>
  </w:style>
  <w:style w:type="paragraph" w:styleId="981">
    <w:name w:val="footnote text"/>
    <w:basedOn w:val="998"/>
    <w:link w:val="982"/>
    <w:uiPriority w:val="99"/>
    <w:semiHidden/>
    <w:unhideWhenUsed/>
    <w:pPr>
      <w:spacing w:after="40" w:line="240" w:lineRule="auto"/>
    </w:pPr>
    <w:rPr>
      <w:sz w:val="18"/>
    </w:rPr>
  </w:style>
  <w:style w:type="character" w:styleId="982">
    <w:name w:val="Footnote Text Char"/>
    <w:link w:val="981"/>
    <w:uiPriority w:val="99"/>
    <w:rPr>
      <w:sz w:val="18"/>
    </w:rPr>
  </w:style>
  <w:style w:type="character" w:styleId="983">
    <w:name w:val="footnote reference"/>
    <w:basedOn w:val="999"/>
    <w:uiPriority w:val="99"/>
    <w:unhideWhenUsed/>
    <w:rPr>
      <w:vertAlign w:val="superscript"/>
    </w:rPr>
  </w:style>
  <w:style w:type="paragraph" w:styleId="984">
    <w:name w:val="endnote text"/>
    <w:basedOn w:val="998"/>
    <w:link w:val="985"/>
    <w:uiPriority w:val="99"/>
    <w:semiHidden/>
    <w:unhideWhenUsed/>
    <w:pPr>
      <w:spacing w:after="0" w:line="240" w:lineRule="auto"/>
    </w:pPr>
    <w:rPr>
      <w:sz w:val="20"/>
    </w:rPr>
  </w:style>
  <w:style w:type="character" w:styleId="985">
    <w:name w:val="Endnote Text Char"/>
    <w:link w:val="984"/>
    <w:uiPriority w:val="99"/>
    <w:rPr>
      <w:sz w:val="20"/>
    </w:rPr>
  </w:style>
  <w:style w:type="character" w:styleId="986">
    <w:name w:val="endnote reference"/>
    <w:basedOn w:val="999"/>
    <w:uiPriority w:val="99"/>
    <w:semiHidden/>
    <w:unhideWhenUsed/>
    <w:rPr>
      <w:vertAlign w:val="superscript"/>
    </w:rPr>
  </w:style>
  <w:style w:type="paragraph" w:styleId="987">
    <w:name w:val="toc 1"/>
    <w:basedOn w:val="998"/>
    <w:next w:val="998"/>
    <w:uiPriority w:val="39"/>
    <w:unhideWhenUsed/>
    <w:pPr>
      <w:ind w:left="0" w:right="0" w:firstLine="0"/>
      <w:spacing w:after="57"/>
    </w:pPr>
  </w:style>
  <w:style w:type="paragraph" w:styleId="988">
    <w:name w:val="toc 2"/>
    <w:basedOn w:val="998"/>
    <w:next w:val="998"/>
    <w:uiPriority w:val="39"/>
    <w:unhideWhenUsed/>
    <w:pPr>
      <w:ind w:left="283" w:right="0" w:firstLine="0"/>
      <w:spacing w:after="57"/>
    </w:pPr>
  </w:style>
  <w:style w:type="paragraph" w:styleId="989">
    <w:name w:val="toc 3"/>
    <w:basedOn w:val="998"/>
    <w:next w:val="998"/>
    <w:uiPriority w:val="39"/>
    <w:unhideWhenUsed/>
    <w:pPr>
      <w:ind w:left="567" w:right="0" w:firstLine="0"/>
      <w:spacing w:after="57"/>
    </w:pPr>
  </w:style>
  <w:style w:type="paragraph" w:styleId="990">
    <w:name w:val="toc 4"/>
    <w:basedOn w:val="998"/>
    <w:next w:val="998"/>
    <w:uiPriority w:val="39"/>
    <w:unhideWhenUsed/>
    <w:pPr>
      <w:ind w:left="850" w:right="0" w:firstLine="0"/>
      <w:spacing w:after="57"/>
    </w:pPr>
  </w:style>
  <w:style w:type="paragraph" w:styleId="991">
    <w:name w:val="toc 5"/>
    <w:basedOn w:val="998"/>
    <w:next w:val="998"/>
    <w:uiPriority w:val="39"/>
    <w:unhideWhenUsed/>
    <w:pPr>
      <w:ind w:left="1134" w:right="0" w:firstLine="0"/>
      <w:spacing w:after="57"/>
    </w:pPr>
  </w:style>
  <w:style w:type="paragraph" w:styleId="992">
    <w:name w:val="toc 6"/>
    <w:basedOn w:val="998"/>
    <w:next w:val="998"/>
    <w:uiPriority w:val="39"/>
    <w:unhideWhenUsed/>
    <w:pPr>
      <w:ind w:left="1417" w:right="0" w:firstLine="0"/>
      <w:spacing w:after="57"/>
    </w:pPr>
  </w:style>
  <w:style w:type="paragraph" w:styleId="993">
    <w:name w:val="toc 7"/>
    <w:basedOn w:val="998"/>
    <w:next w:val="998"/>
    <w:uiPriority w:val="39"/>
    <w:unhideWhenUsed/>
    <w:pPr>
      <w:ind w:left="1701" w:right="0" w:firstLine="0"/>
      <w:spacing w:after="57"/>
    </w:pPr>
  </w:style>
  <w:style w:type="paragraph" w:styleId="994">
    <w:name w:val="toc 8"/>
    <w:basedOn w:val="998"/>
    <w:next w:val="998"/>
    <w:uiPriority w:val="39"/>
    <w:unhideWhenUsed/>
    <w:pPr>
      <w:ind w:left="1984" w:right="0" w:firstLine="0"/>
      <w:spacing w:after="57"/>
    </w:pPr>
  </w:style>
  <w:style w:type="paragraph" w:styleId="995">
    <w:name w:val="toc 9"/>
    <w:basedOn w:val="998"/>
    <w:next w:val="998"/>
    <w:uiPriority w:val="39"/>
    <w:unhideWhenUsed/>
    <w:pPr>
      <w:ind w:left="2268" w:right="0" w:firstLine="0"/>
      <w:spacing w:after="57"/>
    </w:pPr>
  </w:style>
  <w:style w:type="paragraph" w:styleId="996">
    <w:name w:val="TOC Heading"/>
    <w:uiPriority w:val="39"/>
    <w:unhideWhenUsed/>
  </w:style>
  <w:style w:type="paragraph" w:styleId="997">
    <w:name w:val="table of figures"/>
    <w:basedOn w:val="998"/>
    <w:next w:val="998"/>
    <w:uiPriority w:val="99"/>
    <w:unhideWhenUsed/>
    <w:pPr>
      <w:spacing w:after="0" w:afterAutospacing="0"/>
    </w:pPr>
  </w:style>
  <w:style w:type="paragraph" w:styleId="998" w:default="1">
    <w:name w:val="Normal"/>
    <w:next w:val="1001"/>
    <w:uiPriority w:val="0"/>
    <w:qFormat/>
    <w:pPr>
      <w:jc w:val="both"/>
      <w:widowControl w:val="off"/>
    </w:pPr>
    <w:rPr>
      <w:rFonts w:ascii="Times New Roman" w:hAnsi="Times New Roman" w:eastAsia="宋体" w:cs="Times New Roman"/>
    </w:rPr>
  </w:style>
  <w:style w:type="character" w:styleId="999" w:default="1">
    <w:name w:val="Default Paragraph Font"/>
    <w:uiPriority w:val="1"/>
    <w:semiHidden/>
    <w:unhideWhenUsed/>
    <w:qFormat/>
  </w:style>
  <w:style w:type="table" w:styleId="1000" w:default="1">
    <w:name w:val="Normal Table"/>
    <w:uiPriority w:val="99"/>
    <w:unhideWhenUsed/>
    <w:qFormat/>
    <w:tblPr>
      <w:tblCellMar>
        <w:left w:w="108" w:type="dxa"/>
        <w:top w:w="0" w:type="dxa"/>
        <w:right w:w="108" w:type="dxa"/>
        <w:bottom w:w="0" w:type="dxa"/>
      </w:tblCellMar>
    </w:tblPr>
  </w:style>
  <w:style w:type="paragraph" w:styleId="1001" w:customStyle="1">
    <w:name w:val="正文首行缩进11"/>
    <w:basedOn w:val="1002"/>
    <w:next w:val="998"/>
    <w:uiPriority w:val="0"/>
    <w:qFormat/>
    <w:pPr>
      <w:ind w:firstLine="200"/>
      <w:spacing w:line="360" w:lineRule="auto"/>
    </w:pPr>
    <w:rPr>
      <w:rFonts w:ascii="仿宋_GB2312" w:eastAsia="仿宋_GB2312"/>
      <w:sz w:val="30"/>
      <w:szCs w:val="30"/>
    </w:rPr>
  </w:style>
  <w:style w:type="paragraph" w:styleId="1002" w:customStyle="1">
    <w:name w:val="正文文本113"/>
    <w:basedOn w:val="998"/>
    <w:next w:val="1003"/>
    <w:uiPriority w:val="0"/>
    <w:qFormat/>
    <w:pPr>
      <w:spacing w:after="120"/>
    </w:pPr>
    <w:rPr>
      <w:sz w:val="28"/>
    </w:rPr>
  </w:style>
  <w:style w:type="paragraph" w:styleId="1003" w:customStyle="1">
    <w:name w:val="一级条标题"/>
    <w:basedOn w:val="1004"/>
    <w:next w:val="100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04" w:customStyle="1">
    <w:name w:val="章标题"/>
    <w:next w:val="998"/>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05" w:customStyle="1">
    <w:name w:val="段"/>
    <w:next w:val="1006"/>
    <w:uiPriority w:val="0"/>
    <w:qFormat/>
    <w:pPr>
      <w:ind w:firstLine="200"/>
      <w:jc w:val="both"/>
      <w:widowControl w:val="off"/>
    </w:pPr>
    <w:rPr>
      <w:rFonts w:hint="default" w:ascii="宋体" w:hAnsi="宋体" w:eastAsia="宋体" w:cs="宋体"/>
      <w:color w:val="000000"/>
      <w:sz w:val="21"/>
      <w:szCs w:val="21"/>
      <w:lang w:val="en-US" w:eastAsia="zh-CN" w:bidi="ar-SA"/>
    </w:rPr>
  </w:style>
  <w:style w:type="paragraph" w:styleId="1006" w:customStyle="1">
    <w:name w:val="正文 A"/>
    <w:next w:val="1005"/>
    <w:uiPriority w:val="0"/>
    <w:qFormat/>
    <w:pPr>
      <w:jc w:val="both"/>
      <w:widowControl w:val="off"/>
    </w:pPr>
    <w:rPr>
      <w:rFonts w:hint="default" w:ascii="Calibri" w:hAnsi="Calibri" w:eastAsia="Calibri" w:cs="Calibri"/>
      <w:color w:val="000000"/>
      <w:sz w:val="21"/>
      <w:szCs w:val="21"/>
      <w:lang w:val="en-US" w:eastAsia="zh-CN" w:bidi="ar-SA"/>
    </w:rPr>
  </w:style>
  <w:style w:type="paragraph" w:styleId="1007">
    <w:name w:val="annotation text"/>
    <w:basedOn w:val="998"/>
    <w:uiPriority w:val="99"/>
    <w:qFormat/>
    <w:pPr>
      <w:jc w:val="left"/>
    </w:pPr>
    <w:rPr>
      <w:sz w:val="20"/>
    </w:rPr>
  </w:style>
  <w:style w:type="paragraph" w:styleId="1008" w:customStyle="1">
    <w:name w:val="普通正文"/>
    <w:basedOn w:val="998"/>
    <w:uiPriority w:val="99"/>
    <w:qFormat/>
    <w:pPr>
      <w:ind w:firstLine="480"/>
      <w:jc w:val="left"/>
      <w:spacing w:before="120" w:after="120" w:line="360" w:lineRule="auto"/>
    </w:pPr>
    <w:rPr>
      <w:rFonts w:ascii="Arial" w:hAnsi="Arial"/>
      <w:sz w:val="24"/>
      <w:szCs w:val="24"/>
    </w:rPr>
  </w:style>
  <w:style w:type="paragraph" w:styleId="1009" w:customStyle="1">
    <w:name w:val="Default"/>
    <w:uiPriority w:val="99"/>
    <w:qFormat/>
    <w:pPr>
      <w:widowControl w:val="off"/>
    </w:pPr>
    <w:rPr>
      <w:rFonts w:ascii="仿宋_GB2312" w:hAnsi="Calibri" w:eastAsia="仿宋_GB2312" w:cs="仿宋_GB2312"/>
      <w:color w:val="000000"/>
      <w:sz w:val="24"/>
      <w:szCs w:val="24"/>
      <w:lang w:val="en-US" w:eastAsia="zh-CN" w:bidi="ar-SA"/>
    </w:rPr>
  </w:style>
  <w:style w:type="paragraph" w:styleId="1010" w:customStyle="1">
    <w:name w:val="普通(网站)1"/>
    <w:basedOn w:val="998"/>
    <w:uiPriority w:val="0"/>
    <w:qFormat/>
    <w:pPr>
      <w:jc w:val="left"/>
      <w:spacing w:before="100" w:beforeAutospacing="1" w:after="100" w:afterAutospacing="1"/>
      <w:widowControl/>
    </w:pPr>
    <w:rPr>
      <w:rFonts w:ascii="宋体" w:hAnsi="宋体" w:cs="宋体"/>
      <w:sz w:val="24"/>
    </w:rPr>
  </w:style>
  <w:style w:type="paragraph" w:styleId="1011" w:customStyle="1">
    <w:name w:val="Table Text"/>
    <w:basedOn w:val="998"/>
    <w:uiPriority w:val="0"/>
    <w:semiHidden/>
    <w:qFormat/>
    <w:rPr>
      <w:rFonts w:ascii="宋体" w:hAnsi="宋体" w:eastAsia="宋体" w:cs="宋体"/>
      <w:sz w:val="20"/>
      <w:szCs w:val="20"/>
      <w:lang w:val="en-US" w:eastAsia="en-US" w:bidi="ar-SA"/>
    </w:rPr>
  </w:style>
  <w:style w:type="table" w:styleId="1012" w:customStyle="1">
    <w:name w:val="Table Normal"/>
    <w:uiPriority w:val="0"/>
    <w:semiHidden/>
    <w:unhideWhenUsed/>
    <w:qFormat/>
    <w:tblPr>
      <w:tblCellMar>
        <w:left w:w="0" w:type="dxa"/>
        <w:top w:w="0" w:type="dxa"/>
        <w:right w:w="0" w:type="dxa"/>
        <w:bottom w:w="0" w:type="dxa"/>
      </w:tblCellMar>
    </w:tblPr>
  </w:style>
  <w:style w:type="paragraph" w:styleId="1013" w:customStyle="1">
    <w:name w:val="标题 21"/>
    <w:basedOn w:val="998"/>
    <w:next w:val="998"/>
    <w:uiPriority w:val="0"/>
    <w:qFormat/>
    <w:pPr>
      <w:jc w:val="center"/>
      <w:spacing w:before="100" w:beforeAutospacing="1" w:after="100" w:afterAutospacing="1" w:line="480" w:lineRule="exact"/>
      <w:outlineLvl w:val="1"/>
    </w:pPr>
    <w:rPr>
      <w:rFonts w:ascii="宋体" w:hAnsi="宋体" w:eastAsia="宋体" w:cs="Times New Roman"/>
      <w:b/>
      <w:bCs/>
      <w:sz w:val="30"/>
      <w:szCs w:val="30"/>
    </w:rPr>
  </w:style>
  <w:style w:type="paragraph" w:styleId="1014" w:customStyle="1">
    <w:name w:val="纯文本1"/>
    <w:basedOn w:val="998"/>
    <w:next w:val="998"/>
    <w:uiPriority w:val="0"/>
    <w:qFormat/>
    <w:rPr>
      <w:rFonts w:ascii="宋体" w:hAnsi="Courier New"/>
      <w:szCs w:val="22"/>
    </w:rPr>
  </w:style>
  <w:style w:type="numbering" w:styleId="10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f330557f-e2f1-4d09-94b4-a48760b0d638</errorID>
      <errorWord>(</errorWord>
      <group>L1_Format</group>
      <groupName>格式问题</groupName>
      <ability>L2_HalfPunc</ability>
      <abilityName>全半角检查</abilityName>
      <candidateList>
        <item>（</item>
      </candidateList>
      <explain>文本全半角错误。</explain>
      <paraID> 58A67BD</paraID>
      <start>68</start>
      <end>69</end>
      <status>unmodified</status>
      <modifiedWord/>
      <trackRevisions>false</trackRevisions>
    </reviewItem>
    <reviewItem>
      <errorID>660d1d91-74fe-416e-97fd-87b85a629169</errorID>
      <errorWord>)</errorWord>
      <group>L1_Format</group>
      <groupName>格式问题</groupName>
      <ability>L2_HalfPunc</ability>
      <abilityName>全半角检查</abilityName>
      <candidateList>
        <item>）</item>
      </candidateList>
      <explain>文本全半角错误。</explain>
      <paraID> 58A67BD</paraID>
      <start>77</start>
      <end>78</end>
      <status>unmodified</status>
      <modifiedWord/>
      <trackRevisions>false</trackRevisions>
    </reviewItem>
    <reviewItem>
      <errorID>15605e38-dcb6-4a62-b453-a084fafd23a0</errorID>
      <errorWord>中国银行保险监督管理委员会</errorWord>
      <group>L1_Word</group>
      <groupName>字词问题</groupName>
      <ability>L2_Typo</ability>
      <abilityName>字词错误</abilityName>
      <candidateList>
        <item>国家金融监督管理总局</item>
      </candidateList>
      <explain/>
      <paraID>14EA780B</paraID>
      <start>47</start>
      <end>60</end>
      <status>unmodified</status>
      <modifiedWord/>
      <trackRevisions>false</trackRevisions>
    </reviewItem>
    <reviewItem>
      <errorID>34fb53f5-b64e-4209-8360-e9be14fb2ef3</errorID>
      <errorWord>其它</errorWord>
      <group>L1_Word</group>
      <groupName>字词问题</groupName>
      <ability>L2_Alias</ability>
      <abilityName>也作/曾用词</abilityName>
      <candidateList>
        <item>其他</item>
      </candidateList>
      <explain>词汇[其它]为不规范表述或旧称，其规范书面表述为[其他]。</explain>
      <paraID>5545053A</paraID>
      <start>2</start>
      <end>4</end>
      <status>unmodified</status>
      <modifiedWord/>
      <trackRevisions>false</trackRevisions>
    </reviewItem>
    <reviewItem>
      <errorID>2b6ea2d5-0d02-490f-9b20-1e6dc4b7e35b</errorID>
      <errorWord>（</errorWord>
      <group>L1_Punc</group>
      <groupName>标点问题</groupName>
      <ability>L2_Punc</ability>
      <abilityName>标点符号检查</abilityName>
      <candidateList/>
      <explain/>
      <paraID>1A2704E3</paraID>
      <start>11</start>
      <end>12</end>
      <status>unmodified</status>
      <modifiedWord/>
      <trackRevisions>false</trackRevisions>
    </reviewItem>
    <reviewItem>
      <errorID>d4bd7ea8-da2b-405e-94ec-34b04bc7860d</errorID>
      <errorWord>,</errorWord>
      <group>L1_Format</group>
      <groupName>格式问题</groupName>
      <ability>L2_HalfPunc</ability>
      <abilityName>全半角检查</abilityName>
      <candidateList>
        <item>，</item>
      </candidateList>
      <explain>文本全半角错误。</explain>
      <paraID>1A2704E3</paraID>
      <start>139</start>
      <end>140</end>
      <status>unmodified</status>
      <modifiedWord/>
      <trackRevisions>false</trackRevisions>
    </reviewItem>
    <reviewItem>
      <errorID>b57910e7-dba8-497c-8e4f-1b4e061f40c9</errorID>
      <errorWord>-</errorWord>
      <group>L1_Format</group>
      <groupName>格式问题</groupName>
      <ability>L2_HalfPunc</ability>
      <abilityName>全半角检查</abilityName>
      <candidateList>
        <item>－</item>
      </candidateList>
      <explain>文本全半角错误。</explain>
      <paraID>66412F66</paraID>
      <start>14</start>
      <end>15</end>
      <status>unmodified</status>
      <modifiedWord/>
      <trackRevisions>false</trackRevisions>
    </reviewItem>
    <reviewItem>
      <errorID>e2801594-44c3-468c-977a-19acfa38bbb1</errorID>
      <errorWord>-</errorWord>
      <group>L1_Format</group>
      <groupName>格式问题</groupName>
      <ability>L2_HalfPunc</ability>
      <abilityName>全半角检查</abilityName>
      <candidateList>
        <item>－</item>
      </candidateList>
      <explain>文本全半角错误。</explain>
      <paraID>66412F66</paraID>
      <start>15</start>
      <end>16</end>
      <status>unmodified</status>
      <modifiedWord/>
      <trackRevisions>false</trackRevisions>
    </reviewItem>
    <reviewItem>
      <errorID>8877940f-20d4-4d35-933e-11828ada5fa1</errorID>
      <errorWord>“.</errorWord>
      <group>L1_Punc</group>
      <groupName>标点问题</groupName>
      <ability>L2_Punc</ability>
      <abilityName>标点符号检查</abilityName>
      <candidateList>
        <item>“</item>
      </candidateList>
      <explain/>
      <paraID>66412F66</paraID>
      <start>57</start>
      <end>59</end>
      <status>unmodified</status>
      <modifiedWord/>
      <trackRevisions>false</trackRevisions>
    </reviewItem>
    <reviewItem>
      <errorID>d1a65fa7-74ff-4bbc-9de6-623118c44fd9</errorID>
      <errorWord>“.</errorWord>
      <group>L1_Punc</group>
      <groupName>标点问题</groupName>
      <ability>L2_Punc</ability>
      <abilityName>标点符号检查</abilityName>
      <candidateList>
        <item>“</item>
      </candidateList>
      <explain/>
      <paraID>66412F66</paraID>
      <start>72</start>
      <end>74</end>
      <status>unmodified</status>
      <modifiedWord/>
      <trackRevisions>false</trackRevisions>
    </reviewItem>
    <reviewItem>
      <errorID>3d393f55-7dd1-48c0-9536-6279bb175640</errorID>
      <errorWord>-</errorWord>
      <group>L1_Format</group>
      <groupName>格式问题</groupName>
      <ability>L2_HalfPunc</ability>
      <abilityName>全半角检查</abilityName>
      <candidateList>
        <item>－</item>
      </candidateList>
      <explain>文本全半角错误。</explain>
      <paraID>66412F66</paraID>
      <start>95</start>
      <end>96</end>
      <status>unmodified</status>
      <modifiedWord/>
      <trackRevisions>false</trackRevisions>
    </reviewItem>
    <reviewItem>
      <errorID>43ea9425-28ce-451a-b222-4cd51c3a0a8c</errorID>
      <errorWord>-</errorWord>
      <group>L1_Format</group>
      <groupName>格式问题</groupName>
      <ability>L2_HalfPunc</ability>
      <abilityName>全半角检查</abilityName>
      <candidateList>
        <item>－</item>
      </candidateList>
      <explain>文本全半角错误。</explain>
      <paraID>66412F66</paraID>
      <start>96</start>
      <end>97</end>
      <status>unmodified</status>
      <modifiedWord/>
      <trackRevisions>false</trackRevisions>
    </reviewItem>
    <reviewItem>
      <errorID>4c857dea-7321-49c1-b224-2b1cdba3cc91</errorID>
      <errorWord>-</errorWord>
      <group>L1_Format</group>
      <groupName>格式问题</groupName>
      <ability>L2_HalfPunc</ability>
      <abilityName>全半角检查</abilityName>
      <candidateList>
        <item>－</item>
      </candidateList>
      <explain>文本全半角错误。</explain>
      <paraID>66412F66</paraID>
      <start>103</start>
      <end>104</end>
      <status>unmodified</status>
      <modifiedWord/>
      <trackRevisions>false</trackRevisions>
    </reviewItem>
    <reviewItem>
      <errorID>d8be36e9-f057-4530-854f-4305fdce2427</errorID>
      <errorWord>-</errorWord>
      <group>L1_Format</group>
      <groupName>格式问题</groupName>
      <ability>L2_HalfPunc</ability>
      <abilityName>全半角检查</abilityName>
      <candidateList>
        <item>－</item>
      </candidateList>
      <explain>文本全半角错误。</explain>
      <paraID>66412F66</paraID>
      <start>104</start>
      <end>105</end>
      <status>unmodified</status>
      <modifiedWord/>
      <trackRevisions>false</trackRevisions>
    </reviewItem>
    <reviewItem>
      <errorID>ae08ae63-fed2-4ed9-a1c2-b293af0deeb0</errorID>
      <errorWord>-</errorWord>
      <group>L1_Format</group>
      <groupName>格式问题</groupName>
      <ability>L2_HalfPunc</ability>
      <abilityName>全半角检查</abilityName>
      <candidateList>
        <item>－</item>
      </candidateList>
      <explain>文本全半角错误。</explain>
      <paraID>66412F66</paraID>
      <start>175</start>
      <end>176</end>
      <status>unmodified</status>
      <modifiedWord/>
      <trackRevisions>false</trackRevisions>
    </reviewItem>
    <reviewItem>
      <errorID>d644bfd9-e8ce-4912-ab9e-3ae2d1f2b5be</errorID>
      <errorWord>-</errorWord>
      <group>L1_Format</group>
      <groupName>格式问题</groupName>
      <ability>L2_HalfPunc</ability>
      <abilityName>全半角检查</abilityName>
      <candidateList>
        <item>－</item>
      </candidateList>
      <explain>文本全半角错误。</explain>
      <paraID>768DCD98</paraID>
      <start>30</start>
      <end>31</end>
      <status>unmodified</status>
      <modifiedWord/>
      <trackRevisions>false</trackRevisions>
    </reviewItem>
    <reviewItem>
      <errorID>4e78335c-cf0d-4248-9f9f-23e2b01881e5</errorID>
      <errorWord>“.</errorWord>
      <group>L1_Punc</group>
      <groupName>标点问题</groupName>
      <ability>L2_Punc</ability>
      <abilityName>标点符号检查</abilityName>
      <candidateList>
        <item>“</item>
      </candidateList>
      <explain/>
      <paraID>4358DF8A</paraID>
      <start>13</start>
      <end>15</end>
      <status>unmodified</status>
      <modifiedWord/>
      <trackRevisions>false</trackRevisions>
    </reviewItem>
    <reviewItem>
      <errorID>03d3916f-e4f5-483a-9efd-8995ddc8ca67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6CE829B6</paraID>
      <start>49</start>
      <end>52</end>
      <status>unmodified</status>
      <modifiedWord/>
      <trackRevisions>false</trackRevisions>
    </reviewItem>
    <reviewItem>
      <errorID>255be7dc-1b3e-494f-8903-149093ca65ce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6CE829B6</paraID>
      <start>59</start>
      <end>62</end>
      <status>unmodified</status>
      <modifiedWord/>
      <trackRevisions>false</trackRevisions>
    </reviewItem>
    <reviewItem>
      <errorID>46b0ad22-837e-4319-8c32-54eb91acc271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1D1028D1</paraID>
      <start>0</start>
      <end>2</end>
      <status>unmodified</status>
      <modifiedWord/>
      <trackRevisions>false</trackRevisions>
    </reviewItem>
    <reviewItem>
      <errorID>5fa16a00-2487-4538-841d-6ef31c8b8a23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BFF24AB</paraID>
      <start>0</start>
      <end>2</end>
      <status>unmodified</status>
      <modifiedWord/>
      <trackRevisions>false</trackRevisions>
    </reviewItem>
    <reviewItem>
      <errorID>33aed781-d053-4efe-8d36-68f13ea253e4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7D422AE4</paraID>
      <start>0</start>
      <end>2</end>
      <status>unmodified</status>
      <modifiedWord/>
      <trackRevisions>false</trackRevisions>
    </reviewItem>
    <reviewItem>
      <errorID>0cd39c83-870e-42e4-8928-8dc1b438a034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D5F6C53</paraID>
      <start>0</start>
      <end>2</end>
      <status>unmodified</status>
      <modifiedWord/>
      <trackRevisions>false</trackRevisions>
    </reviewItem>
    <reviewItem>
      <errorID>8e3a7733-b84a-411a-be28-cfbfa0dd1d5a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81555AF</paraID>
      <start>0</start>
      <end>2</end>
      <status>unmodified</status>
      <modifiedWord/>
      <trackRevisions>false</trackRevisions>
    </reviewItem>
    <reviewItem>
      <errorID>12d959f0-f4d1-4d2e-a5bd-1435d23f1ae8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503A7E45</paraID>
      <start>0</start>
      <end>2</end>
      <status>unmodified</status>
      <modifiedWord/>
      <trackRevisions>false</trackRevisions>
    </reviewItem>
    <reviewItem>
      <errorID>a70f8eed-6850-4a2d-9db8-db9c27467b6a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75EDF3B8</paraID>
      <start>0</start>
      <end>2</end>
      <status>unmodified</status>
      <modifiedWord/>
      <trackRevisions>false</trackRevisions>
    </reviewItem>
    <reviewItem>
      <errorID>fefb3326-04d2-4f82-9f2b-9a11dc7e3dd9</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2A04A7D4</paraID>
      <start>7</start>
      <end>8</end>
      <status>unmodified</status>
      <modifiedWord/>
      <trackRevisions>false</trackRevisions>
    </reviewItem>
    <reviewItem>
      <errorID>888eca8f-d65b-4a9d-bab5-273f2dead08d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70D74697</paraID>
      <start>0</start>
      <end>2</end>
      <status>unmodified</status>
      <modifiedWord/>
      <trackRevisions>false</trackRevisions>
    </reviewItem>
    <reviewItem>
      <errorID>39708a5a-69ce-4fad-91b6-16882119b06a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69515984</paraID>
      <start>0</start>
      <end>2</end>
      <status>unmodified</status>
      <modifiedWord/>
      <trackRevisions>false</trackRevisions>
    </reviewItem>
    <reviewItem>
      <errorID>5b08375b-1681-4c0b-9d25-924b5b247b2a</errorID>
      <errorWord>间</errorWord>
      <group>L1_Word</group>
      <groupName>字词问题</groupName>
      <ability>L2_Typo</ability>
      <abilityName>字词错误</abilityName>
      <candidateList>
        <item>间之</item>
      </candidateList>
      <explain/>
      <paraID> BF7CE42</paraID>
      <start>9</start>
      <end>10</end>
      <status>unmodified</status>
      <modifiedWord/>
      <trackRevisions>false</trackRevisions>
    </reviewItem>
    <reviewItem>
      <errorID>d65ee9db-cda5-4758-b2b2-6fad0958a502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587F66B7</paraID>
      <start>20</start>
      <end>23</end>
      <status>unmodified</status>
      <modifiedWord/>
      <trackRevisions>false</trackRevisions>
    </reviewItem>
    <reviewItem>
      <errorID>6989129a-4514-4116-a7b9-8d8664f4a243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587F66B7</paraID>
      <start>30</start>
      <end>33</end>
      <status>unmodified</status>
      <modifiedWord/>
      <trackRevisions>false</trackRevisions>
    </reviewItem>
    <reviewItem>
      <errorID>927b1707-f789-498f-9ef4-33a05400ec5b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462A63BF</paraID>
      <start>0</start>
      <end>3</end>
      <status>unmodified</status>
      <modifiedWord/>
      <trackRevisions>false</trackRevisions>
    </reviewItem>
    <reviewItem>
      <errorID>b1004df6-04dd-4e5a-9ede-6ffb3a40a76a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184675F9</paraID>
      <start>0</start>
      <end>3</end>
      <status>unmodified</status>
      <modifiedWord/>
      <trackRevisions>false</trackRevisions>
    </reviewItem>
    <reviewItem>
      <errorID>10cc82db-c501-4c74-b955-8c2f1b55f67f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67D514D</paraID>
      <start>27</start>
      <end>30</end>
      <status>unmodified</status>
      <modifiedWord/>
      <trackRevisions>false</trackRevisions>
    </reviewItem>
    <reviewItem>
      <errorID>22b49b2c-8960-44b6-b993-447195259e8b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67D514D</paraID>
      <start>37</start>
      <end>40</end>
      <status>unmodified</status>
      <modifiedWord/>
      <trackRevisions>false</trackRevisions>
    </reviewItem>
    <reviewItem>
      <errorID>1cb948b9-0be1-4f60-87e8-1e25762592ba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67D514D</paraID>
      <start>69</start>
      <end>72</end>
      <status>unmodified</status>
      <modifiedWord/>
      <trackRevisions>false</trackRevisions>
    </reviewItem>
    <reviewItem>
      <errorID>3d05565b-38d3-4301-95cf-358a64251aab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67D514D</paraID>
      <start>79</start>
      <end>82</end>
      <status>unmodified</status>
      <modifiedWord/>
      <trackRevisions>false</trackRevisions>
    </reviewItem>
    <reviewItem>
      <errorID>05ac555b-057d-465b-8371-006c3d849fa0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E2BD451</paraID>
      <start>0</start>
      <end>3</end>
      <status>unmodified</status>
      <modifiedWord/>
      <trackRevisions>false</trackRevisions>
    </reviewItem>
    <reviewItem>
      <errorID>3afb4d46-0db9-4be3-8afa-c1180985f51b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625E993A</paraID>
      <start>0</start>
      <end>3</end>
      <status>unmodified</status>
      <modifiedWord/>
      <trackRevisions>false</trackRevisions>
    </reviewItem>
    <reviewItem>
      <errorID>2e356783-8af1-40c9-8c16-3f7d4198b30e</errorID>
      <errorWord>文件的</errorWord>
      <group>L1_Word</group>
      <groupName>字词问题</groupName>
      <ability>L2_Typo</ability>
      <abilityName>字词错误</abilityName>
      <candidateList>
        <item>文件</item>
      </candidateList>
      <explain/>
      <paraID>3A797A96</paraID>
      <start>25</start>
      <end>28</end>
      <status>unmodified</status>
      <modifiedWord/>
      <trackRevisions>false</trackRevisions>
    </reviewItem>
    <reviewItem>
      <errorID>4646daab-338d-435c-91c3-506c1f940a9b</errorID>
      <errorWord>、等</errorWord>
      <group>L1_Punc</group>
      <groupName>标点问题</groupName>
      <ability>L2_Punc</ability>
      <abilityName>标点符号检查</abilityName>
      <candidateList>
        <item>等</item>
      </candidateList>
      <explain>“及”“和”“等”连词前不宜使用顿号，建议删除（或使用逗号）。</explain>
      <paraID>3E88B439</paraID>
      <start>99</start>
      <end>101</end>
      <status>unmodified</status>
      <modifiedWord/>
      <trackRevisions>false</trackRevisions>
    </reviewItem>
    <reviewItem>
      <errorID>d7cf40c1-c0a9-4c98-99e7-7984bdf0d5d0</errorID>
      <errorWord>(</errorWord>
      <group>L1_Format</group>
      <groupName>格式问题</groupName>
      <ability>L2_HalfPunc</ability>
      <abilityName>全半角检查</abilityName>
      <candidateList>
        <item>（</item>
      </candidateList>
      <explain>文本全半角错误。</explain>
      <paraID>49AF0406</paraID>
      <start>15</start>
      <end>16</end>
      <status>unmodified</status>
      <modifiedWord/>
      <trackRevisions>false</trackRevisions>
    </reviewItem>
    <reviewItem>
      <errorID>9cd6b048-7092-4c1a-86d1-efb25917beaf</errorID>
      <errorWord>)</errorWord>
      <group>L1_Format</group>
      <groupName>格式问题</groupName>
      <ability>L2_HalfPunc</ability>
      <abilityName>全半角检查</abilityName>
      <candidateList>
        <item>）</item>
      </candidateList>
      <explain>文本全半角错误。</explain>
      <paraID>49AF0406</paraID>
      <start>17</start>
      <end>18</end>
      <status>unmodified</status>
      <modifiedWord/>
      <trackRevisions>false</trackRevisions>
    </reviewItem>
    <reviewItem>
      <errorID>4e1bca49-d7d4-46e5-a6d5-b24b0c96a6a7</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2D52DD07</paraID>
      <start>0</start>
      <end>3</end>
      <status>unmodified</status>
      <modifiedWord/>
      <trackRevisions>false</trackRevisions>
    </reviewItem>
    <reviewItem>
      <errorID>d80dc82e-520e-4ddc-b162-8e73e5e51b55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325781DE</paraID>
      <start>0</start>
      <end>3</end>
      <status>unmodified</status>
      <modifiedWord/>
      <trackRevisions>false</trackRevisions>
    </reviewItem>
    <reviewItem>
      <errorID>bcffb8d9-6ea3-43a0-b330-6ea75c198645</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10D4394A</paraID>
      <start>0</start>
      <end>3</end>
      <status>unmodified</status>
      <modifiedWord/>
      <trackRevisions>false</trackRevisions>
    </reviewItem>
    <reviewItem>
      <errorID>34e89b5c-8f8f-4008-87e6-60529064466c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510DB95</paraID>
      <start>0</start>
      <end>3</end>
      <status>unmodified</status>
      <modifiedWord/>
      <trackRevisions>false</trackRevisions>
    </reviewItem>
    <reviewItem>
      <errorID>1abe2e92-e357-4f58-8080-8853f50d2bce</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1C927EAC</paraID>
      <start>0</start>
      <end>3</end>
      <status>unmodified</status>
      <modifiedWord/>
      <trackRevisions>false</trackRevisions>
    </reviewItem>
    <reviewItem>
      <errorID>5e785425-ca75-4095-be54-bb5d48f5a27a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1399ABB7</paraID>
      <start>0</start>
      <end>3</end>
      <status>unmodified</status>
      <modifiedWord/>
      <trackRevisions>false</trackRevisions>
    </reviewItem>
    <reviewItem>
      <errorID>379829f4-4112-443f-ab5d-1125ce3bc24e</errorID>
      <errorWord>充分考虑到</errorWord>
      <group>L1_Word</group>
      <groupName>字词问题</groupName>
      <ability>L2_Typo</ability>
      <abilityName>字词错误</abilityName>
      <candidateList>
        <item>充分考虑</item>
      </candidateList>
      <explain/>
      <paraID>520CFCDE</paraID>
      <start>4</start>
      <end>9</end>
      <status>unmodified</status>
      <modifiedWord/>
      <trackRevisions>false</trackRevisions>
    </reviewItem>
    <reviewItem>
      <errorID>20593b59-7fe2-4571-abc7-3210f542dcc7</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737C73C2</paraID>
      <start>0</start>
      <end>3</end>
      <status>unmodified</status>
      <modifiedWord/>
      <trackRevisions>false</trackRevisions>
    </reviewItem>
    <reviewItem>
      <errorID>0fe9815b-3996-41a8-8e1f-1c3382fd90ea</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C708B6</paraID>
      <start>0</start>
      <end>3</end>
      <status>unmodified</status>
      <modifiedWord/>
      <trackRevisions>false</trackRevisions>
    </reviewItem>
    <reviewItem>
      <errorID>472603bd-f6cb-4f7f-9b11-cd6628178613</errorID>
      <errorWord>操</errorWord>
      <group>L1_Word</group>
      <groupName>字词问题</groupName>
      <ability>L2_Typo</ability>
      <abilityName>字词错误</abilityName>
      <candidateList>
        <item>操作</item>
      </candidateList>
      <explain>〈动〉按照一定的程序和技术要求进行活动或工作：～方法｜～规程。</explain>
      <paraID>1DC11455</paraID>
      <start>34</start>
      <end>35</end>
      <status>unmodified</status>
      <modifiedWord/>
      <trackRevisions>false</trackRevisions>
    </reviewItem>
    <reviewItem>
      <errorID>9a3c4a81-dcc3-499f-97ba-b4cde558007a</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3E6E6ED9</paraID>
      <start>0</start>
      <end>3</end>
      <status>unmodified</status>
      <modifiedWord/>
      <trackRevisions>false</trackRevisions>
    </reviewItem>
    <reviewItem>
      <errorID>512dfb0a-b547-4c01-ae10-c6e15072a638</errorID>
      <errorWord>涉及到</errorWord>
      <group>L1_Grammar</group>
      <groupName>语法问题</groupName>
      <ability>L2_Grammar</ability>
      <abilityName>语法错误</abilityName>
      <candidateList>
        <item>涉及</item>
      </candidateList>
      <explain>〈动〉牵涉到；关联到：案子～好几个人｜这个问题～面很广。</explain>
      <paraID>2B736254</paraID>
      <start>13</start>
      <end>16</end>
      <status>unmodified</status>
      <modifiedWord/>
      <trackRevisions>false</trackRevisions>
    </reviewItem>
    <reviewItem>
      <errorID>e6aff6a9-9669-44cc-819e-a5e9f8a6a938</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5EB9321A</paraID>
      <start>0</start>
      <end>3</end>
      <status>unmodified</status>
      <modifiedWord/>
      <trackRevisions>false</trackRevisions>
    </reviewItem>
    <reviewItem>
      <errorID>bb120277-1ba2-4dd4-a790-23b1f902de84</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25A482F7</paraID>
      <start>0</start>
      <end>3</end>
      <status>unmodified</status>
      <modifiedWord/>
      <trackRevisions>false</trackRevisions>
    </reviewItem>
    <reviewItem>
      <errorID>af02e969-77c8-4395-a247-51a4fdb81d4d</errorID>
      <errorWord>授标</errorWord>
      <group>L1_Word</group>
      <groupName>字词问题</groupName>
      <ability>L2_Typo</ability>
      <abilityName>字词错误</abilityName>
      <candidateList>
        <item>投标</item>
      </candidateList>
      <explain/>
      <paraID>4F511C52</paraID>
      <start>27</start>
      <end>29</end>
      <status>unmodified</status>
      <modifiedWord/>
      <trackRevisions>false</trackRevisions>
    </reviewItem>
    <reviewItem>
      <errorID>74943eac-482e-446e-92c9-1b384f5ac49c</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49E9C95</paraID>
      <start>0</start>
      <end>3</end>
      <status>unmodified</status>
      <modifiedWord/>
      <trackRevisions>false</trackRevisions>
    </reviewItem>
    <reviewItem>
      <errorID>dd1d9e72-e4e8-41d6-b1fc-c4c8999418f0</errorID>
      <errorWord>做出</errorWord>
      <group>L1_Word</group>
      <groupName>字词问题</groupName>
      <ability>L2_Typo</ability>
      <abilityName>字词错误</abilityName>
      <candidateList>
        <item>作出</item>
      </candidateList>
      <explain/>
      <paraID>41DB6AEA</paraID>
      <start>29</start>
      <end>31</end>
      <status>unmodified</status>
      <modifiedWord/>
      <trackRevisions>false</trackRevisions>
    </reviewItem>
    <reviewItem>
      <errorID>971afef5-6f79-4861-aded-9b3c4bbb0672</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6B927569</paraID>
      <start>0</start>
      <end>3</end>
      <status>unmodified</status>
      <modifiedWord/>
      <trackRevisions>false</trackRevisions>
    </reviewItem>
    <reviewItem>
      <errorID>5347242e-1561-4ca0-aa17-f20cbd002683</errorID>
      <errorWord>不</errorWord>
      <group>L1_Word</group>
      <groupName>字词问题</groupName>
      <ability>L2_Typo</ability>
      <abilityName>字词错误</abilityName>
      <candidateList>
        <item>不符</item>
      </candidateList>
      <explain/>
      <paraID>63069564</paraID>
      <start>46</start>
      <end>47</end>
      <status>unmodified</status>
      <modifiedWord/>
      <trackRevisions>false</trackRevisions>
    </reviewItem>
    <reviewItem>
      <errorID>4891a33e-358f-4b99-8a8d-6b5f8d0223c9</errorID>
      <errorWord>应对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53DA6993</paraID>
      <start>44</start>
      <end>46</end>
      <status>unmodified</status>
      <modifiedWord/>
      <trackRevisions>false</trackRevisions>
    </reviewItem>
    <reviewItem>
      <errorID>38b016f6-e9cd-4870-8f71-6d172885438b</errorID>
      <errorWord>保持通讯畅通</errorWord>
      <group>L1_Word</group>
      <groupName>字词问题</groupName>
      <ability>L2_Typo</ability>
      <abilityName>字词错误</abilityName>
      <candidateList>
        <item>保持通信畅通</item>
      </candidateList>
      <explain/>
      <paraID>3D61B7DB</paraID>
      <start>17</start>
      <end>23</end>
      <status>unmodified</status>
      <modifiedWord/>
      <trackRevisions>false</trackRevisions>
    </reviewItem>
    <reviewItem>
      <errorID>b344f7ef-a61e-42d6-867a-e4fdeaeff2c5</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49123819</paraID>
      <start>0</start>
      <end>3</end>
      <status>unmodified</status>
      <modifiedWord/>
      <trackRevisions>false</trackRevisions>
    </reviewItem>
    <reviewItem>
      <errorID>b5e71070-8e0c-4186-92d6-48a1485d61a0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DFD921</paraID>
      <start>0</start>
      <end>2</end>
      <status>unmodified</status>
      <modifiedWord/>
      <trackRevisions>false</trackRevisions>
    </reviewItem>
    <reviewItem>
      <errorID>79d4b670-edc1-4bab-8d90-d9af34fb636a</errorID>
      <errorWord>&lt;</errorWord>
      <group>L1_Format</group>
      <groupName>格式问题</groupName>
      <ability>L2_HalfPunc</ability>
      <abilityName>全半角检查</abilityName>
      <candidateList>
        <item>〈</item>
      </candidateList>
      <explain>文本全半角错误。</explain>
      <paraID>  DFD921</paraID>
      <start>33</start>
      <end>34</end>
      <status>unmodified</status>
      <modifiedWord/>
      <trackRevisions>false</trackRevisions>
    </reviewItem>
    <reviewItem>
      <errorID>2176d71c-58b3-442f-aa8b-eef3ea107a88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424839E1</paraID>
      <start>0</start>
      <end>2</end>
      <status>unmodified</status>
      <modifiedWord/>
      <trackRevisions>false</trackRevisions>
    </reviewItem>
    <reviewItem>
      <errorID>4e09ecc2-9221-4e71-9ef9-0f89437386ab</errorID>
      <errorWord>&lt;</errorWord>
      <group>L1_Format</group>
      <groupName>格式问题</groupName>
      <ability>L2_HalfPunc</ability>
      <abilityName>全半角检查</abilityName>
      <candidateList>
        <item>〈</item>
      </candidateList>
      <explain>文本全半角错误。</explain>
      <paraID>424839E1</paraID>
      <start>34</start>
      <end>35</end>
      <status>unmodified</status>
      <modifiedWord/>
      <trackRevisions>false</trackRevisions>
    </reviewItem>
    <reviewItem>
      <errorID>9e244742-2f36-48e9-8580-5ae5084cf437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7C95F888</paraID>
      <start>0</start>
      <end>2</end>
      <status>unmodified</status>
      <modifiedWord/>
      <trackRevisions>false</trackRevisions>
    </reviewItem>
    <reviewItem>
      <errorID>5bc3eb6a-e2af-42a2-b1e9-ee1be1e80d8b</errorID>
      <errorWord>法律、法规</errorWord>
      <group>L1_Word</group>
      <groupName>字词问题</groupName>
      <ability>L2_Typo</ability>
      <abilityName>字词错误</abilityName>
      <candidateList>
        <item>法律法规</item>
      </candidateList>
      <explain/>
      <paraID>6F70B618</paraID>
      <start>9</start>
      <end>14</end>
      <status>unmodified</status>
      <modifiedWord/>
      <trackRevisions>false</trackRevisions>
    </reviewItem>
    <reviewItem>
      <errorID>8a6a4043-94d8-4934-8828-4755a8f1da8d</errorID>
      <errorWord>属</errorWord>
      <group>L1_Word</group>
      <groupName>字词问题</groupName>
      <ability>L2_Typo</ability>
      <abilityName>字词错误</abilityName>
      <candidateList>
        <item>属于</item>
      </candidateList>
      <explain/>
      <paraID>6F70B618</paraID>
      <start>23</start>
      <end>24</end>
      <status>unmodified</status>
      <modifiedWord/>
      <trackRevisions>false</trackRevisions>
    </reviewItem>
    <reviewItem>
      <errorID>c3de9266-3cfe-487a-98ad-1c6da726eb47</errorID>
      <errorWord>系统系统故障</errorWord>
      <group>L1_Word</group>
      <groupName>字词问题</groupName>
      <ability>L2_Typo</ability>
      <abilityName>字词错误</abilityName>
      <candidateList>
        <item>系统故障</item>
      </candidateList>
      <explain/>
      <paraID> 98807CA</paraID>
      <start>11</start>
      <end>17</end>
      <status>unmodified</status>
      <modifiedWord/>
      <trackRevisions>false</trackRevisions>
    </reviewItem>
    <reviewItem>
      <errorID>59584a26-9e18-43bd-a8f8-860fea54d24e</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6DEDF74F</paraID>
      <start>0</start>
      <end>3</end>
      <status>unmodified</status>
      <modifiedWord/>
      <trackRevisions>false</trackRevisions>
    </reviewItem>
    <reviewItem>
      <errorID>eddafe66-5f16-492f-9851-eea22068f000</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63225950</paraID>
      <start>0</start>
      <end>3</end>
      <status>unmodified</status>
      <modifiedWord/>
      <trackRevisions>false</trackRevisions>
    </reviewItem>
    <reviewItem>
      <errorID>d9ac4929-e3e6-400d-8890-596992e4003a</errorID>
      <errorWord>3</errorWord>
      <group>L1_Word</group>
      <groupName>字词问题</groupName>
      <ability>L2_Typo</ability>
      <abilityName>字词错误</abilityName>
      <candidateList>
        <item/>
      </candidateList>
      <explain/>
      <paraID>41558569</paraID>
      <start>7</start>
      <end>8</end>
      <status>unmodified</status>
      <modifiedWord/>
      <trackRevisions>false</trackRevisions>
    </reviewItem>
    <reviewItem>
      <errorID>436e2f2d-1cc1-44c1-9fb9-fe2b66972740</errorID>
      <errorWord>下</errorWord>
      <group>L1_Knowledge</group>
      <groupName>知识性问题</groupName>
      <ability>L2_Knowledge</ability>
      <abilityName>其他知识</abilityName>
      <candidateList>
        <item>种</item>
      </candidateList>
      <explain>（種）zhònɡ〈动〉种植：～田｜～麦子｜～棉花◇～牛痘。</explain>
      <paraID>41558569</paraID>
      <start>8</start>
      <end>9</end>
      <status>unmodified</status>
      <modifiedWord/>
      <trackRevisions>false</trackRevisions>
    </reviewItem>
    <reviewItem>
      <errorID>a64bbf42-a07a-4f1d-b3dd-399ac007d85f</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1A3CD4F6</paraID>
      <start>0</start>
      <end>3</end>
      <status>unmodified</status>
      <modifiedWord/>
      <trackRevisions>false</trackRevisions>
    </reviewItem>
    <reviewItem>
      <errorID>191e8e92-7d96-47ff-82f5-6744f07ebd1f</errorID>
      <errorWord>,</errorWord>
      <group>L1_Format</group>
      <groupName>格式问题</groupName>
      <ability>L2_HalfPunc</ability>
      <abilityName>全半角检查</abilityName>
      <candidateList>
        <item>，</item>
      </candidateList>
      <explain>文本全半角错误。</explain>
      <paraID>201C95D4</paraID>
      <start>51</start>
      <end>52</end>
      <status>unmodified</status>
      <modifiedWord/>
      <trackRevisions>false</trackRevisions>
    </reviewItem>
    <reviewItem>
      <errorID>228db3c8-d09f-4a35-b834-fef33284476b</errorID>
      <errorWord>,</errorWord>
      <group>L1_Format</group>
      <groupName>格式问题</groupName>
      <ability>L2_HalfPunc</ability>
      <abilityName>全半角检查</abilityName>
      <candidateList>
        <item>，</item>
      </candidateList>
      <explain>文本全半角错误。</explain>
      <paraID>201C95D4</paraID>
      <start>124</start>
      <end>125</end>
      <status>unmodified</status>
      <modifiedWord/>
      <trackRevisions>false</trackRevisions>
    </reviewItem>
    <reviewItem>
      <errorID>0ac9700b-dbdc-453f-a395-f337f72566ab</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1798A6F6</paraID>
      <start>0</start>
      <end>3</end>
      <status>unmodified</status>
      <modifiedWord/>
      <trackRevisions>false</trackRevisions>
    </reviewItem>
    <reviewItem>
      <errorID>186a673f-7b6a-40db-aabe-1fc54a91c628</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7602044C</paraID>
      <start>0</start>
      <end>3</end>
      <status>unmodified</status>
      <modifiedWord/>
      <trackRevisions>false</trackRevisions>
    </reviewItem>
    <reviewItem>
      <errorID>1d68ad00-62cd-4e3d-9f69-e1241b87b1db</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7E2608C7</paraID>
      <start>0</start>
      <end>3</end>
      <status>unmodified</status>
      <modifiedWord/>
      <trackRevisions>false</trackRevisions>
    </reviewItem>
    <reviewItem>
      <errorID>a3a4b320-74b9-4363-99de-59d0073d8ae9</errorID>
      <errorWord>&lt;</errorWord>
      <group>L1_Format</group>
      <groupName>格式问题</groupName>
      <ability>L2_HalfPunc</ability>
      <abilityName>全半角检查</abilityName>
      <candidateList>
        <item>〈</item>
      </candidateList>
      <explain>文本全半角错误。</explain>
      <paraID>36847197</paraID>
      <start>22</start>
      <end>23</end>
      <status>unmodified</status>
      <modifiedWord/>
      <trackRevisions>false</trackRevisions>
    </reviewItem>
    <reviewItem>
      <errorID>a960c0cc-640a-43fd-b5bf-1206cea29ba4</errorID>
      <errorWord>&gt;的通知》</errorWord>
      <group>L1_Punc</group>
      <groupName>标点问题</groupName>
      <ability>L2_Punc</ability>
      <abilityName>标点符号检查</abilityName>
      <candidateList>
        <item>〉的通知》</item>
      </candidateList>
      <explain/>
      <paraID>36847197</paraID>
      <start>46</start>
      <end>51</end>
      <status>unmodified</status>
      <modifiedWord/>
      <trackRevisions>false</trackRevisions>
    </reviewItem>
    <reviewItem>
      <errorID>5e20c5a5-6d1f-4b51-b55a-bb5745198279</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2AB7657</paraID>
      <start>0</start>
      <end>3</end>
      <status>unmodified</status>
      <modifiedWord/>
      <trackRevisions>false</trackRevisions>
    </reviewItem>
    <reviewItem>
      <errorID>110ab844-5c3f-49fb-8a71-0c8b6a1d4174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5384BA51</paraID>
      <start>48</start>
      <end>51</end>
      <status>unmodified</status>
      <modifiedWord/>
      <trackRevisions>false</trackRevisions>
    </reviewItem>
    <reviewItem>
      <errorID>35eb3a4a-d1f9-416e-8536-715b68117446</errorID>
      <errorWord>涉及到</errorWord>
      <group>L1_Grammar</group>
      <groupName>语法问题</groupName>
      <ability>L2_Grammar</ability>
      <abilityName>语法错误</abilityName>
      <candidateList>
        <item>涉及</item>
      </candidateList>
      <explain>〈动〉牵涉到；关联到：案子～好几个人｜这个问题～面很广。</explain>
      <paraID> 574FF4C</paraID>
      <start>9</start>
      <end>12</end>
      <status>unmodified</status>
      <modifiedWord/>
      <trackRevisions>false</trackRevisions>
    </reviewItem>
    <reviewItem>
      <errorID>f38a54aa-4c63-4942-9147-1b3516616351</errorID>
      <errorWord>&lt;</errorWord>
      <group>L1_Format</group>
      <groupName>格式问题</groupName>
      <ability>L2_HalfPunc</ability>
      <abilityName>全半角检查</abilityName>
      <candidateList>
        <item>〈</item>
      </candidateList>
      <explain>文本全半角错误。</explain>
      <paraID> 574FF4C</paraID>
      <start>23</start>
      <end>24</end>
      <status>unmodified</status>
      <modifiedWord/>
      <trackRevisions>false</trackRevisions>
    </reviewItem>
    <reviewItem>
      <errorID>95bcec9f-954b-43cb-a554-83a36fa9cc0e</errorID>
      <errorWord>&gt;的通知》</errorWord>
      <group>L1_Punc</group>
      <groupName>标点问题</groupName>
      <ability>L2_Punc</ability>
      <abilityName>标点符号检查</abilityName>
      <candidateList>
        <item>〉的通知》</item>
      </candidateList>
      <explain/>
      <paraID> 574FF4C</paraID>
      <start>42</start>
      <end>47</end>
      <status>unmodified</status>
      <modifiedWord/>
      <trackRevisions>false</trackRevisions>
    </reviewItem>
    <reviewItem>
      <errorID>714707ca-dc40-4d9a-917b-5b7dad6e70ed</errorID>
      <errorWord>签定</errorWord>
      <group>L1_Word</group>
      <groupName>字词问题</groupName>
      <ability>L2_Typo</ability>
      <abilityName>字词错误</abilityName>
      <candidateList>
        <item>签订</item>
      </candidateList>
      <explain>存在发音相同字词的误用。</explain>
      <paraID>55873BB0</paraID>
      <start>6</start>
      <end>8</end>
      <status>unmodified</status>
      <modifiedWord/>
      <trackRevisions>false</trackRevisions>
    </reviewItem>
    <reviewItem>
      <errorID>c0c40479-8893-445a-92fa-6d368923f861</errorID>
      <errorWord>其它</errorWord>
      <group>L1_Word</group>
      <groupName>字词问题</groupName>
      <ability>L2_Alias</ability>
      <abilityName>也作/曾用词</abilityName>
      <candidateList>
        <item>其他</item>
      </candidateList>
      <explain>词汇[其它]为不规范表述或旧称，其规范书面表述为[其他]。</explain>
      <paraID> C8E3445</paraID>
      <start>21</start>
      <end>23</end>
      <status>unmodified</status>
      <modifiedWord/>
      <trackRevisions>false</trackRevisions>
    </reviewItem>
    <reviewItem>
      <errorID>da6d1f37-1a5b-46ec-806e-2d47aab02693</errorID>
      <errorWord>后</errorWord>
      <group>L1_Word</group>
      <groupName>字词问题</groupName>
      <ability>L2_Typo</ability>
      <abilityName>字词错误</abilityName>
      <candidateList>
        <item>后支</item>
      </candidateList>
      <explain/>
      <paraID>3EC96393</paraID>
      <start>51</start>
      <end>52</end>
      <status>unmodified</status>
      <modifiedWord/>
      <trackRevisions>false</trackRevisions>
    </reviewItem>
    <reviewItem>
      <errorID>5f297ac8-15ea-4c6d-bbef-99a1504285c5</errorID>
      <errorWord>,</errorWord>
      <group>L1_Format</group>
      <groupName>格式问题</groupName>
      <ability>L2_HalfPunc</ability>
      <abilityName>全半角检查</abilityName>
      <candidateList>
        <item>，</item>
      </candidateList>
      <explain>文本全半角错误。</explain>
      <paraID>48C75CBC</paraID>
      <start>38</start>
      <end>39</end>
      <status>unmodified</status>
      <modifiedWord/>
      <trackRevisions>false</trackRevisions>
    </reviewItem>
    <reviewItem>
      <errorID>48eaab24-7d14-402d-ba28-1248639b9b02</errorID>
      <errorWord>,</errorWord>
      <group>L1_Format</group>
      <groupName>格式问题</groupName>
      <ability>L2_HalfPunc</ability>
      <abilityName>全半角检查</abilityName>
      <candidateList>
        <item>，</item>
      </candidateList>
      <explain>文本全半角错误。</explain>
      <paraID>48C75CBC</paraID>
      <start>79</start>
      <end>80</end>
      <status>unmodified</status>
      <modifiedWord/>
      <trackRevisions>false</trackRevisions>
    </reviewItem>
    <reviewItem>
      <errorID>cdb6f0c7-7e0b-451a-ac2b-3de6d82400d7</errorID>
      <errorWord>,</errorWord>
      <group>L1_Format</group>
      <groupName>格式问题</groupName>
      <ability>L2_HalfPunc</ability>
      <abilityName>全半角检查</abilityName>
      <candidateList>
        <item>，</item>
      </candidateList>
      <explain>文本全半角错误。</explain>
      <paraID>48C75CBC</paraID>
      <start>89</start>
      <end>90</end>
      <status>unmodified</status>
      <modifiedWord/>
      <trackRevisions>false</trackRevisions>
    </reviewItem>
    <reviewItem>
      <errorID>5d741f1d-73e3-4723-9c41-4cb1a7f364cc</errorID>
      <errorWord>,</errorWord>
      <group>L1_Format</group>
      <groupName>格式问题</groupName>
      <ability>L2_HalfPunc</ability>
      <abilityName>全半角检查</abilityName>
      <candidateList>
        <item>，</item>
      </candidateList>
      <explain>文本全半角错误。</explain>
      <paraID>48C75CBC</paraID>
      <start>108</start>
      <end>109</end>
      <status>unmodified</status>
      <modifiedWord/>
      <trackRevisions>false</trackRevisions>
    </reviewItem>
    <reviewItem>
      <errorID>d5cdc902-a2e8-4cf8-bbc5-3406e43fb28c</errorID>
      <errorWord>,</errorWord>
      <group>L1_Format</group>
      <groupName>格式问题</groupName>
      <ability>L2_HalfPunc</ability>
      <abilityName>全半角检查</abilityName>
      <candidateList>
        <item>，</item>
      </candidateList>
      <explain>文本全半角错误。</explain>
      <paraID>5C8E9445</paraID>
      <start>11</start>
      <end>12</end>
      <status>unmodified</status>
      <modifiedWord/>
      <trackRevisions>false</trackRevisions>
    </reviewItem>
    <reviewItem>
      <errorID>c1d999e7-83f8-49d1-bf79-b67e4dc7c33e</errorID>
      <errorWord>,</errorWord>
      <group>L1_Format</group>
      <groupName>格式问题</groupName>
      <ability>L2_HalfPunc</ability>
      <abilityName>全半角检查</abilityName>
      <candidateList>
        <item>，</item>
      </candidateList>
      <explain>文本全半角错误。</explain>
      <paraID>5C8E9445</paraID>
      <start>124</start>
      <end>125</end>
      <status>unmodified</status>
      <modifiedWord/>
      <trackRevisions>false</trackRevisions>
    </reviewItem>
    <reviewItem>
      <errorID>c83a69f0-8fc3-4b09-8d8b-f08fac367221</errorID>
      <errorWord>，</errorWord>
      <group>L1_Word</group>
      <groupName>字词问题</groupName>
      <ability>L2_Typo</ability>
      <abilityName>字词错误</abilityName>
      <candidateList>
        <item>，必</item>
      </candidateList>
      <explain/>
      <paraID>7B654056</paraID>
      <start>36</start>
      <end>37</end>
      <status>unmodified</status>
      <modifiedWord/>
      <trackRevisions>false</trackRevisions>
    </reviewItem>
    <reviewItem>
      <errorID>05fdc6c9-cd54-48e1-b70e-b92166466045</errorID>
      <errorWord>算改</errorWord>
      <group>L1_Word</group>
      <groupName>字词问题</groupName>
      <ability>L2_Typo</ability>
      <abilityName>字词错误</abilityName>
      <candidateList>
        <item>篡改</item>
      </candidateList>
      <explain/>
      <paraID>7AEA80AC</paraID>
      <start>3</start>
      <end>5</end>
      <status>unmodified</status>
      <modifiedWord/>
      <trackRevisions>false</trackRevisions>
    </reviewItem>
    <reviewItem>
      <errorID>bce7e62e-fb43-4f39-bf2a-88daaa09922e</errorID>
      <errorWord>,</errorWord>
      <group>L1_Format</group>
      <groupName>格式问题</groupName>
      <ability>L2_HalfPunc</ability>
      <abilityName>全半角检查</abilityName>
      <candidateList>
        <item>，</item>
      </candidateList>
      <explain>文本全半角错误。</explain>
      <paraID>7193279F</paraID>
      <start>24</start>
      <end>25</end>
      <status>unmodified</status>
      <modifiedWord/>
      <trackRevisions>false</trackRevisions>
    </reviewItem>
    <reviewItem>
      <errorID>132a5758-f3ec-4830-a4bd-dbd8a5cbe132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612D405A</paraID>
      <start>25</start>
      <end>28</end>
      <status>unmodified</status>
      <modifiedWord/>
      <trackRevisions>false</trackRevisions>
    </reviewItem>
    <reviewItem>
      <errorID>cfcddf40-24d8-4427-931e-dc9a791363e5</errorID>
      <errorWord>》</errorWord>
      <group>L1_Word</group>
      <groupName>字词问题</groupName>
      <ability>L2_Typo</ability>
      <abilityName>字词错误</abilityName>
      <candidateList>
        <item>》等</item>
      </candidateList>
      <explain/>
      <paraID>612D405A</paraID>
      <start>40</start>
      <end>41</end>
      <status>unmodified</status>
      <modifiedWord/>
      <trackRevisions>false</trackRevisions>
    </reviewItem>
    <reviewItem>
      <errorID>e9a9c53d-0929-4dde-800c-bd31ef51df07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3CFDFE8B</paraID>
      <start>0</start>
      <end>2</end>
      <status>unmodified</status>
      <modifiedWord/>
      <trackRevisions>false</trackRevisions>
    </reviewItem>
    <reviewItem>
      <errorID>a54c824a-7fd8-4477-94c6-3cc7396837d9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72157B6D</paraID>
      <start>0</start>
      <end>2</end>
      <status>unmodified</status>
      <modifiedWord/>
      <trackRevisions>false</trackRevisions>
    </reviewItem>
    <reviewItem>
      <errorID>da04fb1f-afd2-489f-b6da-71b1dca1df75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5FC0ED7</paraID>
      <start>0</start>
      <end>2</end>
      <status>unmodified</status>
      <modifiedWord/>
      <trackRevisions>false</trackRevisions>
    </reviewItem>
    <reviewItem>
      <errorID>b4d33d05-309e-4b82-b202-d630a54b4871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3223E111</paraID>
      <start>0</start>
      <end>2</end>
      <status>unmodified</status>
      <modifiedWord/>
      <trackRevisions>false</trackRevisions>
    </reviewItem>
    <reviewItem>
      <errorID>8ca4c8a6-21dc-40ef-bb0d-15eb0f19eb3f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768FE3A5</paraID>
      <start>0</start>
      <end>2</end>
      <status>unmodified</status>
      <modifiedWord/>
      <trackRevisions>false</trackRevisions>
    </reviewItem>
    <reviewItem>
      <errorID>f7520f78-14dd-4410-818d-24c89e977a9d</errorID>
      <errorWord>人</errorWord>
      <group>L1_Word</group>
      <groupName>字词问题</groupName>
      <ability>L2_Typo</ability>
      <abilityName>字词错误</abilityName>
      <candidateList>
        <item>人员</item>
      </candidateList>
      <explain>〈名〉担任某种职务的人：机关工作～｜值班～｜～配备。</explain>
      <paraID> 9D11DF4</paraID>
      <start>60</start>
      <end>61</end>
      <status>unmodified</status>
      <modifiedWord/>
      <trackRevisions>false</trackRevisions>
    </reviewItem>
    <reviewItem>
      <errorID>6a4c2828-d667-456b-9768-55ae13bd755f</errorID>
      <errorWord>进入到</errorWord>
      <group>L1_Word</group>
      <groupName>字词问题</groupName>
      <ability>L2_Typo</ability>
      <abilityName>字词错误</abilityName>
      <candidateList>
        <item>进入</item>
      </candidateList>
      <explain>〈动〉支进到某个范围或某个时期里：～学校｜～新阶段◇～角色。</explain>
      <paraID> 9D11DF4</paraID>
      <start>62</start>
      <end>65</end>
      <status>unmodified</status>
      <modifiedWord/>
      <trackRevisions>false</trackRevisions>
    </reviewItem>
    <reviewItem>
      <errorID>86c63606-cbb6-478a-a895-b30350b83aa2</errorID>
      <errorWord>查阅</errorWord>
      <group>L1_Grammar</group>
      <groupName>语法问题</groupName>
      <ability>L2_Grammar</ability>
      <abilityName>语法错误</abilityName>
      <candidateList>
        <item>查看</item>
      </candidateList>
      <explain>“查阅～情况”搭配不当，建议修改为“查看～情况”。</explain>
      <paraID>3BE862E9</paraID>
      <start>12</start>
      <end>14</end>
      <status>unmodified</status>
      <modifiedWord/>
      <trackRevisions>false</trackRevisions>
    </reviewItem>
    <reviewItem>
      <errorID>c48b2462-11a3-48e3-aeab-11e919cf7afd</errorID>
      <errorWord>个</errorWord>
      <group>L1_Word</group>
      <groupName>字词问题</groupName>
      <ability>L2_Typo</ability>
      <abilityName>字词错误</abilityName>
      <candidateList>
        <item>各</item>
      </candidateList>
      <explain>❶〈代〉指示代词。a）表示不止一个：世界～国｜～位来宾。b）表示不止一个并且彼此不同：～种原材料都备齐了｜～人回～人的家。❷〈副〉表示不止一人或一物同做某事或同有某种属性：双方～执一词｜左右两侧～有一门｜三种办法～有优点和缺点。❸（Gè）〈名〉姓。</explain>
      <paraID>3BE862E9</paraID>
      <start>14</start>
      <end>15</end>
      <status>unmodified</status>
      <modifiedWord/>
      <trackRevisions>false</trackRevisions>
    </reviewItem>
    <reviewItem>
      <errorID>21cf83f6-e74b-4da4-91a7-24dfdfd552f7</errorID>
      <errorWord>村长</errorWord>
      <group>L1_Political</group>
      <groupName>政治性问题</groupName>
      <ability>L2_Unpolitical</ability>
      <abilityName>政治敏感错误</abilityName>
      <candidateList>
        <item>村主任</item>
      </candidateList>
      <explain/>
      <paraID>63157799</paraID>
      <start>59</start>
      <end>61</end>
      <status>unmodified</status>
      <modifiedWord/>
      <trackRevisions>false</trackRevisions>
    </reviewItem>
    <reviewItem>
      <errorID>6d035130-a8c6-40f1-8921-ec7e1260d55d</errorID>
      <errorWord>区政法委</errorWord>
      <group>L1_Political</group>
      <groupName>政治性问题</groupName>
      <ability>L2_Unpolitical</ability>
      <abilityName>政治敏感错误</abilityName>
      <candidateList>
        <item>区委政法委</item>
      </candidateList>
      <explain>机关单位名称不规范，请注意审核。</explain>
      <paraID>2D3E6EFD</paraID>
      <start>28</start>
      <end>32</end>
      <status>unmodified</status>
      <modifiedWord/>
      <trackRevisions>false</trackRevisions>
    </reviewItem>
    <reviewItem>
      <errorID>6aaa0cd3-d80c-48c4-a1c9-d38764cebd43</errorID>
      <errorWord>村长</errorWord>
      <group>L1_Political</group>
      <groupName>政治性问题</groupName>
      <ability>L2_Unpolitical</ability>
      <abilityName>政治敏感错误</abilityName>
      <candidateList>
        <item>村主任</item>
      </candidateList>
      <explain/>
      <paraID>429673F3</paraID>
      <start>5</start>
      <end>7</end>
      <status>unmodified</status>
      <modifiedWord/>
      <trackRevisions>false</trackRevisions>
    </reviewItem>
    <reviewItem>
      <errorID>1549cbeb-0915-466b-9652-b05b76cffcaf</errorID>
      <errorWord>村长</errorWord>
      <group>L1_Political</group>
      <groupName>政治性问题</groupName>
      <ability>L2_Unpolitical</ability>
      <abilityName>政治敏感错误</abilityName>
      <candidateList>
        <item>村主任</item>
      </candidateList>
      <explain/>
      <paraID>429673F3</paraID>
      <start>19</start>
      <end>21</end>
      <status>unmodified</status>
      <modifiedWord/>
      <trackRevisions>false</trackRevisions>
    </reviewItem>
    <reviewItem>
      <errorID>3409ddde-5e09-4391-ae2b-e27d4d50d709</errorID>
      <errorWord>区政法委</errorWord>
      <group>L1_Political</group>
      <groupName>政治性问题</groupName>
      <ability>L2_Unpolitical</ability>
      <abilityName>政治敏感错误</abilityName>
      <candidateList>
        <item>区委政法委</item>
      </candidateList>
      <explain>机关单位名称不规范，请注意审核。</explain>
      <paraID>3386F0AC</paraID>
      <start>67</start>
      <end>71</end>
      <status>unmodified</status>
      <modifiedWord/>
      <trackRevisions>false</trackRevisions>
    </reviewItem>
    <reviewItem>
      <errorID>97c81935-4d09-4a66-951e-3e1a1ae39d49</errorID>
      <errorWord>街道里</errorWord>
      <group>L1_Word</group>
      <groupName>字词问题</groupName>
      <ability>L2_Typo</ability>
      <abilityName>字词错误</abilityName>
      <candidateList>
        <item>街道</item>
      </candidateList>
      <explain/>
      <paraID>305EC33E</paraID>
      <start>12</start>
      <end>15</end>
      <status>unmodified</status>
      <modifiedWord/>
      <trackRevisions>false</trackRevisions>
    </reviewItem>
    <reviewItem>
      <errorID>08524367-e47a-4b9b-b92b-e239cb992e2b</errorID>
      <errorWord>村长</errorWord>
      <group>L1_Political</group>
      <groupName>政治性问题</groupName>
      <ability>L2_Unpolitical</ability>
      <abilityName>政治敏感错误</abilityName>
      <candidateList>
        <item>村主任</item>
      </candidateList>
      <explain/>
      <paraID>3C6380A8</paraID>
      <start>5</start>
      <end>7</end>
      <status>unmodified</status>
      <modifiedWord/>
      <trackRevisions>false</trackRevisions>
    </reviewItem>
    <reviewItem>
      <errorID>24c78c33-69a0-48c4-8075-57f405fd0742</errorID>
      <errorWord>村长</errorWord>
      <group>L1_Political</group>
      <groupName>政治性问题</groupName>
      <ability>L2_Unpolitical</ability>
      <abilityName>政治敏感错误</abilityName>
      <candidateList>
        <item>村主任</item>
      </candidateList>
      <explain/>
      <paraID>3C6380A8</paraID>
      <start>19</start>
      <end>21</end>
      <status>unmodified</status>
      <modifiedWord/>
      <trackRevisions>false</trackRevisions>
    </reviewItem>
    <reviewItem>
      <errorID>95dc27c3-dbbd-42a4-a2b2-fc05ff4921e4</errorID>
      <errorWord>村长</errorWord>
      <group>L1_Political</group>
      <groupName>政治性问题</groupName>
      <ability>L2_Unpolitical</ability>
      <abilityName>政治敏感错误</abilityName>
      <candidateList>
        <item>村主任</item>
      </candidateList>
      <explain/>
      <paraID>6EC0C67F</paraID>
      <start>118</start>
      <end>120</end>
      <status>unmodified</status>
      <modifiedWord/>
      <trackRevisions>false</trackRevisions>
    </reviewItem>
    <reviewItem>
      <errorID>6031de07-939b-469d-a37d-558908e49065</errorID>
      <errorWord>，</errorWord>
      <group>L1_Word</group>
      <groupName>字词问题</groupName>
      <ability>L2_Typo</ability>
      <abilityName>字词错误</abilityName>
      <candidateList>
        <item>，使</item>
      </candidateList>
      <explain/>
      <paraID> 2E195D8</paraID>
      <start>66</start>
      <end>67</end>
      <status>unmodified</status>
      <modifiedWord/>
      <trackRevisions>false</trackRevisions>
    </reviewItem>
    <reviewItem>
      <errorID>c1052366-c3d1-4fb3-ba6c-0b2d0425180c</errorID>
      <errorWord>人</errorWord>
      <group>L1_Word</group>
      <groupName>字词问题</groupName>
      <ability>L2_Typo</ability>
      <abilityName>字词错误</abilityName>
      <candidateList>
        <item>人员</item>
      </candidateList>
      <explain>〈名〉担任某种职务的人：机关工作～｜值班～｜～配备。</explain>
      <paraID>2EEE84A9</paraID>
      <start>102</start>
      <end>103</end>
      <status>unmodified</status>
      <modifiedWord/>
      <trackRevisions>false</trackRevisions>
    </reviewItem>
    <reviewItem>
      <errorID>dfab4445-f56d-4d5d-8a22-c6130f2b1fc5</errorID>
      <errorWord>"</errorWord>
      <group>L1_Format</group>
      <groupName>格式问题</groupName>
      <ability>L2_HalfPunc</ability>
      <abilityName>全半角检查</abilityName>
      <candidateList>
        <item>“</item>
      </candidateList>
      <explain>文本全半角错误。</explain>
      <paraID>5E2CA823</paraID>
      <start>12</start>
      <end>13</end>
      <status>unmodified</status>
      <modifiedWord/>
      <trackRevisions>false</trackRevisions>
    </reviewItem>
    <reviewItem>
      <errorID>5b1f1889-085c-42fa-87fb-0fd34f24b5b9</errorID>
      <errorWord>"</errorWord>
      <group>L1_Format</group>
      <groupName>格式问题</groupName>
      <ability>L2_HalfPunc</ability>
      <abilityName>全半角检查</abilityName>
      <candidateList>
        <item>”</item>
      </candidateList>
      <explain>文本全半角错误。</explain>
      <paraID>5E2CA823</paraID>
      <start>17</start>
      <end>18</end>
      <status>unmodified</status>
      <modifiedWord/>
      <trackRevisions>false</trackRevisions>
    </reviewItem>
    <reviewItem>
      <errorID>9b0689c4-6d96-46d2-b6eb-d4f39aabbdbe</errorID>
      <errorWord>化解中</errorWord>
      <group>L1_Word</group>
      <groupName>字词问题</groupName>
      <ability>L2_Typo</ability>
      <abilityName>字词错误</abilityName>
      <candidateList>
        <item>化解</item>
      </candidateList>
      <explain/>
      <paraID>5E2CA823</paraID>
      <start>156</start>
      <end>159</end>
      <status>unmodified</status>
      <modifiedWord/>
      <trackRevisions>false</trackRevisions>
    </reviewItem>
    <reviewItem>
      <errorID>5d455d65-4a2a-4f62-8bff-a46516b2d29b</errorID>
      <errorWord>理</errorWord>
      <group>L1_Word</group>
      <groupName>字词问题</groupName>
      <ability>L2_Typo</ability>
      <abilityName>字词错误</abilityName>
      <candidateList>
        <item>理解</item>
      </candidateList>
      <explain/>
      <paraID>41DAEBA9</paraID>
      <start>103</start>
      <end>104</end>
      <status>unmodified</status>
      <modifiedWord/>
      <trackRevisions>false</trackRevisions>
    </reviewItem>
    <reviewItem>
      <errorID>bc2ee637-777c-410e-89f9-c3b43d8a8a69</errorID>
      <errorWord>详实</errorWord>
      <group>L1_Word</group>
      <groupName>字词问题</groupName>
      <ability>L2_Typo</ability>
      <abilityName>字词错误</abilityName>
      <candidateList>
        <item>翔实</item>
      </candidateList>
      <explain/>
      <paraID>41DAEBA9</paraID>
      <start>118</start>
      <end>120</end>
      <status>unmodified</status>
      <modifiedWord/>
      <trackRevisions>false</trackRevisions>
    </reviewItem>
    <reviewItem>
      <errorID>69648a73-afe0-417f-a62b-b2270342588f</errorID>
      <errorWord>四情</errorWord>
      <group>L1_Word</group>
      <groupName>字词问题</groupName>
      <ability>L2_Typo</ability>
      <abilityName>字词错误</abilityName>
      <candidateList>
        <item>市区</item>
      </candidateList>
      <explain/>
      <paraID>31B3519F</paraID>
      <start>47</start>
      <end>49</end>
      <status>unmodified</status>
      <modifiedWord/>
      <trackRevisions>false</trackRevisions>
    </reviewItem>
    <reviewItem>
      <errorID>ba04e6c3-9f76-44b9-aeb8-dab600ef3971</errorID>
      <errorWord>一偏</errorWord>
      <group>L1_Knowledge</group>
      <groupName>知识性问题</groupName>
      <ability>L2_Knowledge</ability>
      <abilityName>其他知识</abilityName>
      <candidateList>
        <item>一类</item>
      </candidateList>
      <explain/>
      <paraID>196F47FF</paraID>
      <start>64</start>
      <end>66</end>
      <status>unmodified</status>
      <modifiedWord/>
      <trackRevisions>false</trackRevisions>
    </reviewItem>
    <reviewItem>
      <errorID>a83d88b4-8eb4-4a85-99b6-1afba850ed11</errorID>
      <errorWord>规</errorWord>
      <group>L1_Word</group>
      <groupName>字词问题</groupName>
      <ability>L2_Typo</ability>
      <abilityName>字词错误</abilityName>
      <candidateList>
        <item>规定</item>
      </candidateList>
      <explain>❶〈动〉对某一事物做出关于方式、方法或数量、质量的决定：～产品的质量标准｜不得超过～的日期。❷〈名〉所规定的内容：关于下岗职工的安排问题，上级已经有了新的～。</explain>
      <paraID>23962335</paraID>
      <start>36</start>
      <end>37</end>
      <status>unmodified</status>
      <modifiedWord/>
      <trackRevisions>false</trackRevisions>
    </reviewItem>
    <reviewItem>
      <errorID>5ee29323-6e15-4407-a7d6-41f0e84a75f5</errorID>
      <errorWord>一偏</errorWord>
      <group>L1_Knowledge</group>
      <groupName>知识性问题</groupName>
      <ability>L2_Knowledge</ability>
      <abilityName>其他知识</abilityName>
      <candidateList>
        <item>一类</item>
      </candidateList>
      <explain/>
      <paraID>60C2AF9E</paraID>
      <start>44</start>
      <end>46</end>
      <status>unmodified</status>
      <modifiedWord/>
      <trackRevisions>false</trackRevisions>
    </reviewItem>
    <reviewItem>
      <errorID>a13836ce-3dc1-457b-95d4-8aa8047a3f05</errorID>
      <errorWord>一偏</errorWord>
      <group>L1_Knowledge</group>
      <groupName>知识性问题</groupName>
      <ability>L2_Knowledge</ability>
      <abilityName>其他知识</abilityName>
      <candidateList>
        <item>一类</item>
      </candidateList>
      <explain/>
      <paraID>11E97160</paraID>
      <start>107</start>
      <end>109</end>
      <status>unmodified</status>
      <modifiedWord/>
      <trackRevisions>false</trackRevisions>
    </reviewItem>
    <reviewItem>
      <errorID>7ba8f604-52a7-40f7-be1c-bf5277b87455</errorID>
      <errorWord>人</errorWord>
      <group>L1_Word</group>
      <groupName>字词问题</groupName>
      <ability>L2_Typo</ability>
      <abilityName>字词错误</abilityName>
      <candidateList>
        <item>人员</item>
      </candidateList>
      <explain>〈名〉担任某种职务的人：机关工作～｜值班～｜～配备。</explain>
      <paraID>11E97160</paraID>
      <start>116</start>
      <end>117</end>
      <status>unmodified</status>
      <modifiedWord/>
      <trackRevisions>false</trackRevisions>
    </reviewItem>
    <reviewItem>
      <errorID>fdb6f4e2-d114-4b44-a345-2b1862e4aa95</errorID>
      <errorWord>防出</errorWord>
      <group>L1_Word</group>
      <groupName>字词问题</groupName>
      <ability>L2_Typo</ability>
      <abilityName>字词错误</abilityName>
      <candidateList>
        <item>防护</item>
      </candidateList>
      <explain/>
      <paraID>11E97160</paraID>
      <start>137</start>
      <end>139</end>
      <status>unmodified</status>
      <modifiedWord/>
      <trackRevisions>false</trackRevisions>
    </reviewItem>
    <reviewItem>
      <errorID>160c993d-09b2-4567-b2bf-17169470668f</errorID>
      <errorWord>即为</errorWord>
      <group>L1_Word</group>
      <groupName>字词问题</groupName>
      <ability>L2_Typo</ability>
      <abilityName>字词错误</abilityName>
      <candidateList>
        <item>即</item>
      </candidateList>
      <explain>〈书〉❶就是：荷花～莲花｜非此～彼。❷〈副〉就；便：一触～发｜招之～来｜闻过～改。❸〈连〉即使：～无他方之支援，也能按期完成任务。参看733页“就2”。</explain>
      <paraID>50D7F7BB</paraID>
      <start>7</start>
      <end>9</end>
      <status>unmodified</status>
      <modifiedWord/>
      <trackRevisions>false</trackRevisions>
    </reviewItem>
    <reviewItem>
      <errorID>477236b5-4a7c-4860-a510-d23f9457c1ad</errorID>
      <errorWord>偏人员</errorWord>
      <group>L1_Word</group>
      <groupName>字词问题</groupName>
      <ability>L2_Typo</ability>
      <abilityName>字词错误</abilityName>
      <candidateList>
        <item>骗人员</item>
      </candidateList>
      <explain/>
      <paraID>50D7F7BB</paraID>
      <start>31</start>
      <end>34</end>
      <status>unmodified</status>
      <modifiedWord/>
      <trackRevisions>false</trackRevisions>
    </reviewItem>
    <reviewItem>
      <errorID>9b4e02d4-921c-4c74-a74e-dc08e91f4258</errorID>
      <errorWord>人</errorWord>
      <group>L1_Word</group>
      <groupName>字词问题</groupName>
      <ability>L2_Typo</ability>
      <abilityName>字词错误</abilityName>
      <candidateList>
        <item>人员</item>
      </candidateList>
      <explain>〈名〉担任某种职务的人：机关工作～｜值班～｜～配备。</explain>
      <paraID>50D7F7BB</paraID>
      <start>58</start>
      <end>59</end>
      <status>unmodified</status>
      <modifiedWord/>
      <trackRevisions>false</trackRevisions>
    </reviewItem>
    <reviewItem>
      <errorID>831cf93b-b711-42e7-aa7b-6e3b2944890e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18A1D6CC</paraID>
      <start>44</start>
      <end>45</end>
      <status>unmodified</status>
      <modifiedWord/>
      <trackRevisions>false</trackRevisions>
    </reviewItem>
    <reviewItem>
      <errorID>2e7ce3d8-b44f-4b20-8f34-057a092d3c7c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18A1D6CC</paraID>
      <start>67</start>
      <end>68</end>
      <status>unmodified</status>
      <modifiedWord/>
      <trackRevisions>false</trackRevisions>
    </reviewItem>
    <reviewItem>
      <errorID>fb4dcb94-38fd-4754-9eac-a86468eca63c</errorID>
      <errorWord>晰</errorWord>
      <group>L1_Word</group>
      <groupName>字词问题</groupName>
      <ability>L2_Typo</ability>
      <abilityName>字词错误</abilityName>
      <candidateList>
        <item>晰地</item>
      </candidateList>
      <explain/>
      <paraID>4D01B22C</paraID>
      <start>21</start>
      <end>22</end>
      <status>unmodified</status>
      <modifiedWord/>
      <trackRevisions>false</trackRevisions>
    </reviewItem>
    <reviewItem>
      <errorID>2b07ae32-9308-4f01-893f-5543dad18668</errorID>
      <errorWord>回复和</errorWord>
      <group>L1_Word</group>
      <groupName>字词问题</groupName>
      <ability>L2_Typo</ability>
      <abilityName>字词错误</abilityName>
      <candidateList>
        <item>回复</item>
      </candidateList>
      <explain/>
      <paraID>4011F2A3</paraID>
      <start>49</start>
      <end>52</end>
      <status>unmodified</status>
      <modifiedWord/>
      <trackRevisions>false</trackRevisions>
    </reviewItem>
    <reviewItem>
      <errorID>f0699c58-3d61-41e3-a8cb-67afc02db953</errorID>
      <errorWord>有助于对</errorWord>
      <group>L1_Grammar</group>
      <groupName>语法问题</groupName>
      <ability>L2_Grammar</ability>
      <abilityName>语法错误</abilityName>
      <candidateList>
        <item>有助于</item>
      </candidateList>
      <explain/>
      <paraID>62C79DF2</paraID>
      <start>46</start>
      <end>50</end>
      <status>unmodified</status>
      <modifiedWord/>
      <trackRevisions>false</trackRevisions>
    </reviewItem>
    <reviewItem>
      <errorID>4ffdf97f-1a3a-448d-bc0c-e8af92de9bf2</errorID>
      <errorWord>等级</errorWord>
      <group>L1_Word</group>
      <groupName>字词问题</groupName>
      <ability>L2_Typo</ability>
      <abilityName>字词错误</abilityName>
      <candidateList>
        <item>登记</item>
      </candidateList>
      <explain/>
      <paraID> 5514992</paraID>
      <start>13</start>
      <end>15</end>
      <status>unmodified</status>
      <modifiedWord/>
      <trackRevisions>false</trackRevisions>
    </reviewItem>
    <reviewItem>
      <errorID>e83c0d37-9fd3-413d-9fa7-535b6f0da421</errorID>
      <errorWord>"</errorWord>
      <group>L1_Format</group>
      <groupName>格式问题</groupName>
      <ability>L2_HalfPunc</ability>
      <abilityName>全半角检查</abilityName>
      <candidateList>
        <item>“</item>
      </candidateList>
      <explain>文本全半角错误。</explain>
      <paraID>1388C5FB</paraID>
      <start>3</start>
      <end>4</end>
      <status>unmodified</status>
      <modifiedWord/>
      <trackRevisions>false</trackRevisions>
    </reviewItem>
    <reviewItem>
      <errorID>f84b198f-caf5-44e3-aa99-c2030963c910</errorID>
      <errorWord>"</errorWord>
      <group>L1_Format</group>
      <groupName>格式问题</groupName>
      <ability>L2_HalfPunc</ability>
      <abilityName>全半角检查</abilityName>
      <candidateList>
        <item>”</item>
      </candidateList>
      <explain>文本全半角错误。</explain>
      <paraID>1388C5FB</paraID>
      <start>10</start>
      <end>11</end>
      <status>unmodified</status>
      <modifiedWord/>
      <trackRevisions>false</trackRevisions>
    </reviewItem>
    <reviewItem>
      <errorID>7504dfe2-86eb-4073-8ad7-60d1704854b1</errorID>
      <errorWord>"</errorWord>
      <group>L1_Format</group>
      <groupName>格式问题</groupName>
      <ability>L2_HalfPunc</ability>
      <abilityName>全半角检查</abilityName>
      <candidateList>
        <item>“</item>
      </candidateList>
      <explain>文本全半角错误。</explain>
      <paraID>1388C5FB</paraID>
      <start>20</start>
      <end>21</end>
      <status>unmodified</status>
      <modifiedWord/>
      <trackRevisions>false</trackRevisions>
    </reviewItem>
    <reviewItem>
      <errorID>f305fc32-533b-40fc-8dc9-24818b59c490</errorID>
      <errorWord>"</errorWord>
      <group>L1_Format</group>
      <groupName>格式问题</groupName>
      <ability>L2_HalfPunc</ability>
      <abilityName>全半角检查</abilityName>
      <candidateList>
        <item>”</item>
      </candidateList>
      <explain>文本全半角错误。</explain>
      <paraID>1388C5FB</paraID>
      <start>32</start>
      <end>33</end>
      <status>unmodified</status>
      <modifiedWord/>
      <trackRevisions>false</trackRevisions>
    </reviewItem>
    <reviewItem>
      <errorID>6d665e7c-6082-4332-a650-4d98c464aa48</errorID>
      <errorWord>"</errorWord>
      <group>L1_Format</group>
      <groupName>格式问题</groupName>
      <ability>L2_HalfPunc</ability>
      <abilityName>全半角检查</abilityName>
      <candidateList>
        <item>“</item>
      </candidateList>
      <explain>文本全半角错误。</explain>
      <paraID>6AF8DAA9</paraID>
      <start>11</start>
      <end>12</end>
      <status>unmodified</status>
      <modifiedWord/>
      <trackRevisions>false</trackRevisions>
    </reviewItem>
    <reviewItem>
      <errorID>53dcf0c0-ed71-4258-9280-09295ebfa035</errorID>
      <errorWord>"</errorWord>
      <group>L1_Format</group>
      <groupName>格式问题</groupName>
      <ability>L2_HalfPunc</ability>
      <abilityName>全半角检查</abilityName>
      <candidateList>
        <item>”</item>
      </candidateList>
      <explain>文本全半角错误。</explain>
      <paraID>6AF8DAA9</paraID>
      <start>16</start>
      <end>17</end>
      <status>unmodified</status>
      <modifiedWord/>
      <trackRevisions>false</trackRevisions>
    </reviewItem>
    <reviewItem>
      <errorID>e5c64198-c765-46d5-8731-e51af6378526</errorID>
      <errorWord>经</errorWord>
      <group>L1_Word</group>
      <groupName>字词问题</groupName>
      <ability>L2_Typo</ability>
      <abilityName>字词错误</abilityName>
      <candidateList>
        <item>经第</item>
      </candidateList>
      <explain/>
      <paraID> BA6FA15</paraID>
      <start>0</start>
      <end>1</end>
      <status>unmodified</status>
      <modifiedWord/>
      <trackRevisions>false</trackRevisions>
    </reviewItem>
    <reviewItem>
      <errorID>70b7f662-6375-42e4-9c8b-f49fe5e571ac</errorID>
      <errorWord>提</errorWord>
      <group>L1_Word</group>
      <groupName>字词问题</groupName>
      <ability>L2_Typo</ability>
      <abilityName>字词错误</abilityName>
      <candidateList>
        <item>提供</item>
      </candidateList>
      <explain/>
      <paraID>6789A14E</paraID>
      <start>33</start>
      <end>34</end>
      <status>unmodified</status>
      <modifiedWord/>
      <trackRevisions>false</trackRevisions>
    </reviewItem>
    <reviewItem>
      <errorID>9ed39baa-3631-4bba-8a11-9b0d0ad35ad1</errorID>
      <errorWord>到其它</errorWord>
      <group>L1_Word</group>
      <groupName>字词问题</groupName>
      <ability>L2_Alias</ability>
      <abilityName>也作/曾用词</abilityName>
      <candidateList>
        <item>到其他</item>
      </candidateList>
      <explain>词汇[到其它]为不规范表述或旧称，其规范书面表述为[到其他]。</explain>
      <paraID>1621746F</paraID>
      <start>58</start>
      <end>61</end>
      <status>unmodified</status>
      <modifiedWord/>
      <trackRevisions>false</trackRevisions>
    </reviewItem>
    <reviewItem>
      <errorID>b8691714-e1e1-4711-815b-4e5c72539821</errorID>
      <errorWord>单</errorWord>
      <group>L1_Word</group>
      <groupName>字词问题</groupName>
      <ability>L2_Typo</ability>
      <abilityName>字词错误</abilityName>
      <candidateList>
        <item>单个</item>
      </candidateList>
      <explain/>
      <paraID>5C41175F</paraID>
      <start>39</start>
      <end>40</end>
      <status>unmodified</status>
      <modifiedWord/>
      <trackRevisions>false</trackRevisions>
    </reviewItem>
    <reviewItem>
      <errorID>ffc1887a-df6d-4708-9d1b-aae26d0f97eb</errorID>
      <errorWord>;</errorWord>
      <group>L1_Format</group>
      <groupName>格式问题</groupName>
      <ability>L2_HalfPunc</ability>
      <abilityName>全半角检查</abilityName>
      <candidateList>
        <item>；</item>
      </candidateList>
      <explain>文本全半角错误。</explain>
      <paraID>2E9CF481</paraID>
      <start>19</start>
      <end>20</end>
      <status>unmodified</status>
      <modifiedWord/>
      <trackRevisions>false</trackRevisions>
    </reviewItem>
    <reviewItem>
      <errorID>0666eddf-3b60-4bb9-bbf4-3d849223d488</errorID>
      <errorWord>;</errorWord>
      <group>L1_Format</group>
      <groupName>格式问题</groupName>
      <ability>L2_HalfPunc</ability>
      <abilityName>全半角检查</abilityName>
      <candidateList>
        <item>；</item>
      </candidateList>
      <explain>文本全半角错误。</explain>
      <paraID>2E9CF481</paraID>
      <start>43</start>
      <end>44</end>
      <status>unmodified</status>
      <modifiedWord/>
      <trackRevisions>false</trackRevisions>
    </reviewItem>
    <reviewItem>
      <errorID>715a0c2a-934e-462c-b177-74a1cd32f2d2</errorID>
      <errorWord>;</errorWord>
      <group>L1_Format</group>
      <groupName>格式问题</groupName>
      <ability>L2_HalfPunc</ability>
      <abilityName>全半角检查</abilityName>
      <candidateList>
        <item>；</item>
      </candidateList>
      <explain>文本全半角错误。</explain>
      <paraID> C5B8948</paraID>
      <start>30</start>
      <end>31</end>
      <status>unmodified</status>
      <modifiedWord/>
      <trackRevisions>false</trackRevisions>
    </reviewItem>
    <reviewItem>
      <errorID>e58a81e2-76d2-4bc2-9f69-d54d9796b75c</errorID>
      <errorWord>;</errorWord>
      <group>L1_Format</group>
      <groupName>格式问题</groupName>
      <ability>L2_HalfPunc</ability>
      <abilityName>全半角检查</abilityName>
      <candidateList>
        <item>；</item>
      </candidateList>
      <explain>文本全半角错误。</explain>
      <paraID>2DFE4C9D</paraID>
      <start>52</start>
      <end>53</end>
      <status>unmodified</status>
      <modifiedWord/>
      <trackRevisions>false</trackRevisions>
    </reviewItem>
    <reviewItem>
      <errorID>152352e5-5a9c-46de-a4b1-a44248a30a99</errorID>
      <errorWord>;</errorWord>
      <group>L1_Format</group>
      <groupName>格式问题</groupName>
      <ability>L2_HalfPunc</ability>
      <abilityName>全半角检查</abilityName>
      <candidateList>
        <item>；</item>
      </candidateList>
      <explain>文本全半角错误。</explain>
      <paraID>734FDDC3</paraID>
      <start>25</start>
      <end>26</end>
      <status>unmodified</status>
      <modifiedWord/>
      <trackRevisions>false</trackRevisions>
    </reviewItem>
    <reviewItem>
      <errorID>13182884-7622-4e2f-a5e7-a0d6e85cec00</errorID>
      <errorWord>专业性型</errorWord>
      <group>L1_Word</group>
      <groupName>字词问题</groupName>
      <ability>L2_Typo</ability>
      <abilityName>字词错误</abilityName>
      <candidateList>
        <item>专业性</item>
      </candidateList>
      <explain/>
      <paraID>59FB7800</paraID>
      <start>2</start>
      <end>6</end>
      <status>unmodified</status>
      <modifiedWord/>
      <trackRevisions>false</trackRevisions>
    </reviewItem>
    <reviewItem>
      <errorID>31d7065d-72cf-4ed5-a7a9-f3eae697e55a</errorID>
      <errorWord>，如</errorWord>
      <group>L1_Word</group>
      <groupName>字词问题</groupName>
      <ability>L2_Typo</ability>
      <abilityName>字词错误</abilityName>
      <candidateList>
        <item>，</item>
      </candidateList>
      <explain/>
      <paraID>55356C2B</paraID>
      <start>83</start>
      <end>85</end>
      <status>unmodified</status>
      <modifiedWord/>
      <trackRevisions>false</trackRevisions>
    </reviewItem>
    <reviewItem>
      <errorID>cdf83a68-f34d-42c6-afbf-c454170d7d45</errorID>
      <errorWord>,</errorWord>
      <group>L1_Format</group>
      <groupName>格式问题</groupName>
      <ability>L2_HalfPunc</ability>
      <abilityName>全半角检查</abilityName>
      <candidateList>
        <item>，</item>
      </candidateList>
      <explain>文本全半角错误。</explain>
      <paraID>6160A726</paraID>
      <start>34</start>
      <end>35</end>
      <status>unmodified</status>
      <modifiedWord/>
      <trackRevisions>false</trackRevisions>
    </reviewItem>
    <reviewItem>
      <errorID>7388f0b2-8708-40d7-b440-3431c9c9beee</errorID>
      <errorWord>，</errorWord>
      <group>L1_Word</group>
      <groupName>字词问题</groupName>
      <ability>L2_Typo</ability>
      <abilityName>字词错误</abilityName>
      <candidateList>
        <item>，由</item>
      </candidateList>
      <explain/>
      <paraID>2CBC47C0</paraID>
      <start>33</start>
      <end>34</end>
      <status>unmodified</status>
      <modifiedWord/>
      <trackRevisions>false</trackRevisions>
    </reviewItem>
    <reviewItem>
      <errorID>dc1ed931-e9a1-4bef-be25-788530d7520b</errorID>
      <errorWord>：如</errorWord>
      <group>L1_Word</group>
      <groupName>字词问题</groupName>
      <ability>L2_Typo</ability>
      <abilityName>字词错误</abilityName>
      <candidateList>
        <item>：</item>
      </candidateList>
      <explain/>
      <paraID>43C77E82</paraID>
      <start>16</start>
      <end>18</end>
      <status>unmodified</status>
      <modifiedWord/>
      <trackRevisions>false</trackRevisions>
    </reviewItem>
    <reviewItem>
      <errorID>5f9dae7a-161a-48b0-9fc2-c346d2c57deb</errorID>
      <errorWord>依</errorWord>
      <group>L1_Word</group>
      <groupName>字词问题</groupName>
      <ability>L2_Typo</ability>
      <abilityName>字词错误</abilityName>
      <candidateList>
        <item>依据</item>
      </candidateList>
      <explain/>
      <paraID>745F0B4A</paraID>
      <start>31</start>
      <end>32</end>
      <status>unmodified</status>
      <modifiedWord/>
      <trackRevisions>false</trackRevisions>
    </reviewItem>
    <reviewItem>
      <errorID>533ac37f-852e-4ded-b155-8ef1476ff37b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624022ED</paraID>
      <start>0</start>
      <end>2</end>
      <status>unmodified</status>
      <modifiedWord/>
      <trackRevisions>false</trackRevisions>
    </reviewItem>
    <reviewItem>
      <errorID>55dbcf02-88c7-474f-a2fe-2081a52c64d9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1830CC0B</paraID>
      <start>0</start>
      <end>2</end>
      <status>unmodified</status>
      <modifiedWord/>
      <trackRevisions>false</trackRevisions>
    </reviewItem>
    <reviewItem>
      <errorID>410b4ec9-ccf4-4c5a-8134-9d2c28f5731b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565C3F49</paraID>
      <start>0</start>
      <end>2</end>
      <status>unmodified</status>
      <modifiedWord/>
      <trackRevisions>false</trackRevisions>
    </reviewItem>
    <reviewItem>
      <errorID>7cb9a1c9-d289-4999-a376-47ea07822fdc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7F2B1529</paraID>
      <start>0</start>
      <end>2</end>
      <status>unmodified</status>
      <modifiedWord/>
      <trackRevisions>false</trackRevisions>
    </reviewItem>
    <reviewItem>
      <errorID>fa59e3c5-9656-4ee0-be47-0d3cd67735a9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7583488B</paraID>
      <start>0</start>
      <end>2</end>
      <status>unmodified</status>
      <modifiedWord/>
      <trackRevisions>false</trackRevisions>
    </reviewItem>
    <reviewItem>
      <errorID>d4d56b4f-5d08-4807-8e56-4753c8fef295</errorID>
      <errorWord>、都</errorWord>
      <group>L1_Word</group>
      <groupName>字词问题</groupName>
      <ability>L2_Typo</ability>
      <abilityName>字词错误</abilityName>
      <candidateList>
        <item>、</item>
      </candidateList>
      <explain/>
      <paraID>2ECFD025</paraID>
      <start>26</start>
      <end>28</end>
      <status>unmodified</status>
      <modifiedWord/>
      <trackRevisions>false</trackRevisions>
    </reviewItem>
    <reviewItem>
      <errorID>e76e5caa-6951-4317-b55c-eb365995708c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3A972414</paraID>
      <start>0</start>
      <end>2</end>
      <status>unmodified</status>
      <modifiedWord/>
      <trackRevisions>false</trackRevisions>
    </reviewItem>
    <reviewItem>
      <errorID>4153f98e-1e0a-4530-b93e-64eadaedc84c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4F2FF7C2</paraID>
      <start>0</start>
      <end>2</end>
      <status>unmodified</status>
      <modifiedWord/>
      <trackRevisions>false</trackRevisions>
    </reviewItem>
    <reviewItem>
      <errorID>2b5dff5b-3ecf-4be2-ba4b-f57b0e9f04a4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6B0DD4CF</paraID>
      <start>0</start>
      <end>2</end>
      <status>unmodified</status>
      <modifiedWord/>
      <trackRevisions>false</trackRevisions>
    </reviewItem>
    <reviewItem>
      <errorID>6000a7bb-7dc9-44b8-9c6a-16ee61344bd8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2373929A</paraID>
      <start>0</start>
      <end>2</end>
      <status>unmodified</status>
      <modifiedWord/>
      <trackRevisions>false</trackRevisions>
    </reviewItem>
    <reviewItem>
      <errorID>da868d6c-f197-4467-b13f-0d6995c09338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2E05C6B</paraID>
      <start>0</start>
      <end>2</end>
      <status>unmodified</status>
      <modifiedWord/>
      <trackRevisions>false</trackRevisions>
    </reviewItem>
    <reviewItem>
      <errorID>1fb408cf-9796-42e3-878c-94696f73aaad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663E6C87</paraID>
      <start>0</start>
      <end>2</end>
      <status>unmodified</status>
      <modifiedWord/>
      <trackRevisions>false</trackRevisions>
    </reviewItem>
    <reviewItem>
      <errorID>177e7ecc-40ee-4fb8-be40-101bf35ba700</errorID>
      <errorWord>多</errorWord>
      <group>L1_Word</group>
      <groupName>字词问题</groupName>
      <ability>L2_Typo</ability>
      <abilityName>字词错误</abilityName>
      <candidateList>
        <item>多种</item>
      </candidateList>
      <explain/>
      <paraID>663E6C87</paraID>
      <start>21</start>
      <end>22</end>
      <status>unmodified</status>
      <modifiedWord/>
      <trackRevisions>false</trackRevisions>
    </reviewItem>
    <reviewItem>
      <errorID>ce8e743e-337c-4fa4-94fe-1b47905dd099</errorID>
      <errorWord>；</errorWord>
      <group>L1_Word</group>
      <groupName>字词问题</groupName>
      <ability>L2_Typo</ability>
      <abilityName>字词错误</abilityName>
      <candidateList>
        <item>；对</item>
      </candidateList>
      <explain/>
      <paraID>663E6C87</paraID>
      <start>60</start>
      <end>61</end>
      <status>unmodified</status>
      <modifiedWord/>
      <trackRevisions>false</trackRevisions>
    </reviewItem>
    <reviewItem>
      <errorID>e369bc69-2f8b-4e8b-91f5-39fb4139e7e1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619D9AF0</paraID>
      <start>0</start>
      <end>2</end>
      <status>unmodified</status>
      <modifiedWord/>
      <trackRevisions>false</trackRevisions>
    </reviewItem>
    <reviewItem>
      <errorID>b1b269b5-c764-4423-932f-694901a4c93f</errorID>
      <errorWord>[2011]300号</errorWord>
      <group>L1_Knowledge</group>
      <groupName>知识性问题</groupName>
      <ability>L2_Knowledge</ability>
      <abilityName>其他知识</abilityName>
      <candidateList>
        <item>〔2011〕300号</item>
      </candidateList>
      <explain>发文字号格式错误。</explain>
      <paraID>1821E609</paraID>
      <start>36</start>
      <end>46</end>
      <status>unmodified</status>
      <modifiedWord/>
      <trackRevisions>false</trackRevisions>
    </reviewItem>
    <reviewItem>
      <errorID>e2df5b43-ee00-44fe-bf3e-b195f08ed556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37E0A418</paraID>
      <start>0</start>
      <end>2</end>
      <status>unmodified</status>
      <modifiedWord/>
      <trackRevisions>false</trackRevisions>
    </reviewItem>
    <reviewItem>
      <errorID>5855c59a-386e-4bb3-87f2-992851e2e2b2</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38A1BEB5</paraID>
      <start>26</start>
      <end>29</end>
      <status>unmodified</status>
      <modifiedWord/>
      <trackRevisions>false</trackRevisions>
    </reviewItem>
    <reviewItem>
      <errorID>89fb7e7c-0d9b-4d5b-92cc-1e3f1632fcbb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1F3EA24D</paraID>
      <start>0</start>
      <end>2</end>
      <status>unmodified</status>
      <modifiedWord/>
      <trackRevisions>false</trackRevisions>
    </reviewItem>
    <reviewItem>
      <errorID>53311069-9ac0-4eec-a3cb-662e857064db</errorID>
      <errorWord>(</errorWord>
      <group>L1_Format</group>
      <groupName>格式问题</groupName>
      <ability>L2_HalfPunc</ability>
      <abilityName>全半角检查</abilityName>
      <candidateList>
        <item>（</item>
      </candidateList>
      <explain>文本全半角错误。</explain>
      <paraID>6DF57392</paraID>
      <start>36</start>
      <end>37</end>
      <status>unmodified</status>
      <modifiedWord/>
      <trackRevisions>false</trackRevisions>
    </reviewItem>
    <reviewItem>
      <errorID>920840e5-f048-44f9-a7b6-80c04b8ed696</errorID>
      <errorWord>)</errorWord>
      <group>L1_Format</group>
      <groupName>格式问题</groupName>
      <ability>L2_HalfPunc</ability>
      <abilityName>全半角检查</abilityName>
      <candidateList>
        <item>）</item>
      </candidateList>
      <explain>文本全半角错误。</explain>
      <paraID>6DF57392</paraID>
      <start>46</start>
      <end>47</end>
      <status>unmodified</status>
      <modifiedWord/>
      <trackRevisions>false</trackRevisions>
    </reviewItem>
    <reviewItem>
      <errorID>c5143050-66f2-4234-aca8-186a896b50c4</errorID>
      <errorWord>[2014]68号</errorWord>
      <group>L1_Knowledge</group>
      <groupName>知识性问题</groupName>
      <ability>L2_Knowledge</ability>
      <abilityName>其他知识</abilityName>
      <candidateList>
        <item>〔2014〕68号</item>
      </candidateList>
      <explain>发文字号格式错误。</explain>
      <paraID>1AE5A821</paraID>
      <start>38</start>
      <end>47</end>
      <status>unmodified</status>
      <modifiedWord/>
      <trackRevisions>false</trackRevisions>
    </reviewItem>
    <reviewItem>
      <errorID>912acc27-4056-4a21-a031-e21999a00df6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39EB647E</paraID>
      <start>0</start>
      <end>2</end>
      <status>unmodified</status>
      <modifiedWord/>
      <trackRevisions>false</trackRevisions>
    </reviewItem>
    <reviewItem>
      <errorID>4ab9381c-3dd6-4b46-a167-0d61a8d1d3c8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36B9ECF7</paraID>
      <start>0</start>
      <end>2</end>
      <status>unmodified</status>
      <modifiedWord/>
      <trackRevisions>false</trackRevisions>
    </reviewItem>
    <reviewItem>
      <errorID>5f48eff2-7e1a-4e13-bb7e-ff58658f5d29</errorID>
      <errorWord>,</errorWord>
      <group>L1_Format</group>
      <groupName>格式问题</groupName>
      <ability>L2_HalfPunc</ability>
      <abilityName>全半角检查</abilityName>
      <candidateList>
        <item>，</item>
      </candidateList>
      <explain>文本全半角错误。</explain>
      <paraID>36B9ECF7</paraID>
      <start>23</start>
      <end>24</end>
      <status>unmodified</status>
      <modifiedWord/>
      <trackRevisions>false</trackRevisions>
    </reviewItem>
    <reviewItem>
      <errorID>d29346e0-48d8-4a2c-a37a-0447fc9a8ce5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52097BBA</paraID>
      <start>0</start>
      <end>2</end>
      <status>unmodified</status>
      <modifiedWord/>
      <trackRevisions>false</trackRevisions>
    </reviewItem>
    <reviewItem>
      <errorID>42ee2b6a-1f5c-4dfb-a5a6-7383f3db20af</errorID>
      <errorWord>(</errorWord>
      <group>L1_Format</group>
      <groupName>格式问题</groupName>
      <ability>L2_HalfPunc</ability>
      <abilityName>全半角检查</abilityName>
      <candidateList>
        <item>（</item>
      </candidateList>
      <explain>文本全半角错误。</explain>
      <paraID>52097BBA</paraID>
      <start>120</start>
      <end>121</end>
      <status>unmodified</status>
      <modifiedWord/>
      <trackRevisions>false</trackRevisions>
    </reviewItem>
    <reviewItem>
      <errorID>6c82be15-c5a2-4019-a632-aca7d70e88de</errorID>
      <errorWord>)</errorWord>
      <group>L1_Format</group>
      <groupName>格式问题</groupName>
      <ability>L2_HalfPunc</ability>
      <abilityName>全半角检查</abilityName>
      <candidateList>
        <item>）</item>
      </candidateList>
      <explain>文本全半角错误。</explain>
      <paraID>52097BBA</paraID>
      <start>158</start>
      <end>159</end>
      <status>unmodified</status>
      <modifiedWord/>
      <trackRevisions>false</trackRevisions>
    </reviewItem>
    <reviewItem>
      <errorID>0b3d13c0-0f8e-477f-a525-033cd3ea3a17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724873F5</paraID>
      <start>0</start>
      <end>2</end>
      <status>unmodified</status>
      <modifiedWord/>
      <trackRevisions>false</trackRevisions>
    </reviewItem>
    <reviewItem>
      <errorID>871e3fb7-5bbd-44a3-8413-670862ecbf98</errorID>
      <errorWord>《</errorWord>
      <group>L1_Punc</group>
      <groupName>标点问题</groupName>
      <ability>L2_Punc</ability>
      <abilityName>标点符号检查</abilityName>
      <candidateList/>
      <explain>同一形式括号套用。</explain>
      <paraID>724873F5</paraID>
      <start>43</start>
      <end>44</end>
      <status>unmodified</status>
      <modifiedWord/>
      <trackRevisions>false</trackRevisions>
    </reviewItem>
    <reviewItem>
      <errorID>4f4a5bae-5784-4eac-9f21-01e8b91ab017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724873F5</paraID>
      <start>60</start>
      <end>63</end>
      <status>unmodified</status>
      <modifiedWord/>
      <trackRevisions>false</trackRevisions>
    </reviewItem>
    <reviewItem>
      <errorID>d46050a7-f5a7-4fa2-b7ab-b41639cf25dd</errorID>
      <errorWord>》</errorWord>
      <group>L1_Punc</group>
      <groupName>标点问题</groupName>
      <ability>L2_Punc</ability>
      <abilityName>标点符号检查</abilityName>
      <candidateList/>
      <explain>同一形式括号套用。</explain>
      <paraID>724873F5</paraID>
      <start>79</start>
      <end>80</end>
      <status>unmodified</status>
      <modifiedWord/>
      <trackRevisions>false</trackRevisions>
    </reviewItem>
    <reviewItem>
      <errorID>68be6abd-5b2c-4e91-a4d5-a85834f9c4ab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6A8C53FA</paraID>
      <start>0</start>
      <end>2</end>
      <status>unmodified</status>
      <modifiedWord/>
      <trackRevisions>false</trackRevisions>
    </reviewItem>
    <reviewItem>
      <errorID>81fa8b86-7d4a-42c9-bb73-45220705c2d6</errorID>
      <errorWord>&lt;</errorWord>
      <group>L1_Format</group>
      <groupName>格式问题</groupName>
      <ability>L2_HalfPunc</ability>
      <abilityName>全半角检查</abilityName>
      <candidateList>
        <item>〈</item>
      </candidateList>
      <explain>文本全半角错误。</explain>
      <paraID>6917A84D</paraID>
      <start>36</start>
      <end>37</end>
      <status>unmodified</status>
      <modifiedWord/>
      <trackRevisions>false</trackRevisions>
    </reviewItem>
    <reviewItem>
      <errorID>8490a4e9-fcb6-41d0-b345-08d0d44f3cc3</errorID>
      <errorWord>&lt;</errorWord>
      <group>L1_Format</group>
      <groupName>格式问题</groupName>
      <ability>L2_HalfPunc</ability>
      <abilityName>全半角检查</abilityName>
      <candidateList>
        <item>〈</item>
      </candidateList>
      <explain>文本全半角错误。</explain>
      <paraID>24E8DF40</paraID>
      <start>37</start>
      <end>38</end>
      <status>unmodified</status>
      <modifiedWord/>
      <trackRevisions>false</trackRevisions>
    </reviewItem>
    <reviewItem>
      <errorID>3b06de79-aebd-46ab-b896-431eaadef1f0</errorID>
      <errorWord>(</errorWord>
      <group>L1_Format</group>
      <groupName>格式问题</groupName>
      <ability>L2_HalfPunc</ability>
      <abilityName>全半角检查</abilityName>
      <candidateList>
        <item>（</item>
      </candidateList>
      <explain>文本全半角错误。</explain>
      <paraID>4B923C9B</paraID>
      <start>63</start>
      <end>64</end>
      <status>unmodified</status>
      <modifiedWord/>
      <trackRevisions>false</trackRevisions>
    </reviewItem>
    <reviewItem>
      <errorID>755e3ffd-57d6-4748-9466-3f798db2355d</errorID>
      <errorWord>)</errorWord>
      <group>L1_Format</group>
      <groupName>格式问题</groupName>
      <ability>L2_HalfPunc</ability>
      <abilityName>全半角检查</abilityName>
      <candidateList>
        <item>）</item>
      </candidateList>
      <explain>文本全半角错误。</explain>
      <paraID>4B923C9B</paraID>
      <start>77</start>
      <end>78</end>
      <status>unmodified</status>
      <modifiedWord/>
      <trackRevisions>false</trackRevisions>
    </reviewItem>
    <reviewItem>
      <errorID>7cb2c1f1-8d99-436f-84f2-c6f450099b9c</errorID>
      <errorWord>)</errorWord>
      <group>L1_Format</group>
      <groupName>格式问题</groupName>
      <ability>L2_HalfPunc</ability>
      <abilityName>全半角检查</abilityName>
      <candidateList>
        <item>）</item>
      </candidateList>
      <explain>文本全半角错误。</explain>
      <paraID>74F0D0C6</paraID>
      <start>31</start>
      <end>32</end>
      <status>unmodified</status>
      <modifiedWord/>
      <trackRevisions>false</trackRevisions>
    </reviewItem>
    <reviewItem>
      <errorID>94c4171e-318c-4a83-911e-73cf7d766fc4</errorID>
      <errorWord>,</errorWord>
      <group>L1_Format</group>
      <groupName>格式问题</groupName>
      <ability>L2_HalfPunc</ability>
      <abilityName>全半角检查</abilityName>
      <candidateList>
        <item>，</item>
      </candidateList>
      <explain>文本全半角错误。</explain>
      <paraID> 9D4A92A</paraID>
      <start>23</start>
      <end>24</end>
      <status>unmodified</status>
      <modifiedWord/>
      <trackRevisions>false</trackRevisions>
    </reviewItem>
    <reviewItem>
      <errorID>1ec5de37-cfbb-4e96-b392-cea29e51760a</errorID>
      <errorWord>详实</errorWord>
      <group>L1_Word</group>
      <groupName>字词问题</groupName>
      <ability>L2_Typo</ability>
      <abilityName>字词错误</abilityName>
      <candidateList>
        <item>翔实</item>
      </candidateList>
      <explain/>
      <paraID>340FC785</paraID>
      <start>55</start>
      <end>57</end>
      <status>unmodified</status>
      <modifiedWord/>
      <trackRevisions>false</trackRevisions>
    </reviewItem>
    <reviewItem>
      <errorID>ea1d0a1a-db3e-4c87-bf9e-0c411a9bf4ae</errorID>
      <errorWord>(</errorWord>
      <group>L1_Format</group>
      <groupName>格式问题</groupName>
      <ability>L2_HalfPunc</ability>
      <abilityName>全半角检查</abilityName>
      <candidateList>
        <item>（</item>
      </candidateList>
      <explain>文本全半角错误。</explain>
      <paraID>5DFE21D9</paraID>
      <start>67</start>
      <end>68</end>
      <status>unmodified</status>
      <modifiedWord/>
      <trackRevisions>false</trackRevisions>
    </reviewItem>
    <reviewItem>
      <errorID>3bcb2e77-0408-4b25-84bd-a82dad6c5f46</errorID>
      <errorWord>)</errorWord>
      <group>L1_Format</group>
      <groupName>格式问题</groupName>
      <ability>L2_HalfPunc</ability>
      <abilityName>全半角检查</abilityName>
      <candidateList>
        <item>）</item>
      </candidateList>
      <explain>文本全半角错误。</explain>
      <paraID>5DFE21D9</paraID>
      <start>76</start>
      <end>77</end>
      <status>unmodified</status>
      <modifiedWord/>
      <trackRevisions>false</trackRevisions>
    </reviewItem>
    <reviewItem>
      <errorID>325566e4-79b3-4650-b5ec-710ecaf5b75f</errorID>
      <errorWord>(</errorWord>
      <group>L1_Format</group>
      <groupName>格式问题</groupName>
      <ability>L2_HalfPunc</ability>
      <abilityName>全半角检查</abilityName>
      <candidateList>
        <item>（</item>
      </candidateList>
      <explain>文本全半角错误。</explain>
      <paraID> 784DD40</paraID>
      <start>67</start>
      <end>68</end>
      <status>unmodified</status>
      <modifiedWord/>
      <trackRevisions>false</trackRevisions>
    </reviewItem>
    <reviewItem>
      <errorID>9f1ac9da-8285-4839-89de-3ad91b09834d</errorID>
      <errorWord>)</errorWord>
      <group>L1_Format</group>
      <groupName>格式问题</groupName>
      <ability>L2_HalfPunc</ability>
      <abilityName>全半角检查</abilityName>
      <candidateList>
        <item>）</item>
      </candidateList>
      <explain>文本全半角错误。</explain>
      <paraID> 784DD40</paraID>
      <start>76</start>
      <end>77</end>
      <status>unmodified</status>
      <modifiedWord/>
      <trackRevisions>false</trackRevisions>
    </reviewItem>
    <reviewItem>
      <errorID>0a861f8c-02d0-4750-ab34-0ce529be3f8d</errorID>
      <errorWord>中国银行保险监督管理委员会</errorWord>
      <group>L1_Word</group>
      <groupName>字词问题</groupName>
      <ability>L2_Typo</ability>
      <abilityName>字词错误</abilityName>
      <candidateList>
        <item>国家金融监督管理总局</item>
      </candidateList>
      <explain/>
      <paraID>59A20953</paraID>
      <start>31</start>
      <end>44</end>
      <status>unmodified</status>
      <modifiedWord/>
      <trackRevisions>false</trackRevisions>
    </reviewItem>
    <reviewItem>
      <errorID>86706dcc-3137-4a85-8c9b-f428a4c5df60</errorID>
      <errorWord>项目项目</errorWord>
      <group>L1_Word</group>
      <groupName>字词问题</groupName>
      <ability>L2_Typo</ability>
      <abilityName>字词错误</abilityName>
      <candidateList>
        <item>项目</item>
      </candidateList>
      <explain>〈名〉事物分成的门类：服务～｜体育～｜建设～。</explain>
      <paraID>44E21B55</paraID>
      <start>82</start>
      <end>86</end>
      <status>unmodified</status>
      <modifiedWord/>
      <trackRevisions>false</trackRevisions>
    </reviewItem>
    <reviewItem>
      <errorID>2cf170ed-2ee1-4ebd-82e6-865715e5644a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746842F4</paraID>
      <start>0</start>
      <end>2</end>
      <status>unmodified</status>
      <modifiedWord/>
      <trackRevisions>false</trackRevisions>
    </reviewItem>
    <reviewItem>
      <errorID>e9c5a4fd-b421-4cd0-966e-93ecf735e343</errorID>
      <errorWord>,</errorWord>
      <group>L1_Format</group>
      <groupName>格式问题</groupName>
      <ability>L2_HalfPunc</ability>
      <abilityName>全半角检查</abilityName>
      <candidateList>
        <item>，</item>
      </candidateList>
      <explain>文本全半角错误。</explain>
      <paraID> 695EF13</paraID>
      <start>8</start>
      <end>9</end>
      <status>unmodified</status>
      <modifiedWord/>
      <trackRevisions>false</trackRevisions>
    </reviewItem>
    <reviewItem>
      <errorID>117b2d92-f5b1-4abc-93eb-0d6ec4f85f40</errorID>
      <errorWord>,</errorWord>
      <group>L1_Format</group>
      <groupName>格式问题</groupName>
      <ability>L2_HalfPunc</ability>
      <abilityName>全半角检查</abilityName>
      <candidateList>
        <item>，</item>
      </candidateList>
      <explain>文本全半角错误。</explain>
      <paraID> 695EF13</paraID>
      <start>34</start>
      <end>35</end>
      <status>unmodified</status>
      <modifiedWord/>
      <trackRevisions>false</trackRevisions>
    </reviewItem>
    <reviewItem>
      <errorID>600a4fc4-b34c-41dc-afff-2e7ccd1130c0</errorID>
      <errorWord>间</errorWord>
      <group>L1_Word</group>
      <groupName>字词问题</groupName>
      <ability>L2_Typo</ability>
      <abilityName>字词错误</abilityName>
      <candidateList>
        <item>间内</item>
      </candidateList>
      <explain/>
      <paraID> 695EF13</paraID>
      <start>47</start>
      <end>48</end>
      <status>unmodified</status>
      <modifiedWord/>
      <trackRevisions>false</trackRevisions>
    </reviewItem>
    <reviewItem>
      <errorID>c5c99790-8b2b-4a6b-8393-051bae8a85a2</errorID>
      <errorWord>子</errorWord>
      <group>L1_Word</group>
      <groupName>字词问题</groupName>
      <ability>L2_Typo</ability>
      <abilityName>字词错误</abilityName>
      <candidateList>
        <item>子单</item>
      </candidateList>
      <explain/>
      <paraID>582E6223</paraID>
      <start>11</start>
      <end>12</end>
      <status>unmodified</status>
      <modifiedWord/>
      <trackRevisions>false</trackRevisions>
    </reviewItem>
    <reviewItem>
      <errorID>f55e6c96-22bb-4742-8cb7-b0b8d1bc4e2a</errorID>
      <errorWord>子</errorWord>
      <group>L1_Word</group>
      <groupName>字词问题</groupName>
      <ability>L2_Typo</ability>
      <abilityName>字词错误</abilityName>
      <candidateList>
        <item>子单</item>
      </candidateList>
      <explain/>
      <paraID>36921D3C</paraID>
      <start>10</start>
      <end>11</end>
      <status>unmodified</status>
      <modifiedWord/>
      <trackRevisions>false</trackRevisions>
    </reviewItem>
    <reviewItem>
      <errorID>96da8ee2-6519-4a1c-b5a7-03446b483072</errorID>
      <errorWord>虚假成份</errorWord>
      <group>L1_Word</group>
      <groupName>字词问题</groupName>
      <ability>L2_Variant</ability>
      <abilityName>异形词</abilityName>
      <candidateList>
        <item>虚假成分</item>
      </candidateList>
      <explain>词汇[虚假成份]的规范词形写作[虚假成分]。</explain>
      <paraID>74A1DDB4</paraID>
      <start>94</start>
      <end>98</end>
      <status>unmodified</status>
      <modifiedWord/>
      <trackRevisions>false</trackRevisions>
    </reviewItem>
    <reviewItem>
      <errorID>a1227c96-a70f-437a-8645-2c255cd44b05</errorID>
      <errorWord>法律、法规</errorWord>
      <group>L1_Word</group>
      <groupName>字词问题</groupName>
      <ability>L2_Typo</ability>
      <abilityName>字词错误</abilityName>
      <candidateList>
        <item>法律法规</item>
      </candidateList>
      <explain/>
      <paraID>2CD359BE</paraID>
      <start>25</start>
      <end>30</end>
      <status>unmodified</status>
      <modifiedWord/>
      <trackRevisions>false</trackRevisions>
    </reviewItem>
    <reviewItem>
      <errorID>acab2ecb-14b5-470c-9b42-1acb202e572a</errorID>
      <errorWord>作</errorWord>
      <group>L1_Word</group>
      <groupName>字词问题</groupName>
      <ability>L2_Typo</ability>
      <abilityName>字词错误</abilityName>
      <candidateList>
        <item>做</item>
      </candidateList>
      <explain>存在发音相同字词的误用。</explain>
      <paraID>733B2E14</paraID>
      <start>26</start>
      <end>27</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A0185E3B-B5B7-45BC-8681-99BEAEE889BC}"/>
</file>

<file path=customXml/itemProps2.xml><?xml version="1.0" encoding="utf-8"?>
<ds:datastoreItem xmlns:ds="http://schemas.openxmlformats.org/officeDocument/2006/customXml" ds:itemID="{83A3EB36-8DAE-4E38-949B-C19FE4C9F568}"/>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张森</cp:lastModifiedBy>
  <cp:revision>4</cp:revision>
  <dcterms:created xsi:type="dcterms:W3CDTF">2023-10-11T09:37:00Z</dcterms:created>
  <dcterms:modified xsi:type="dcterms:W3CDTF">2026-06-10T01:01:31Z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A8A8DBB505C14FE4BA7F885258AAE308_13</vt:lpwstr>
  </property>
  <property fmtid="{D5CDD505-2E9C-101B-9397-08002B2CF9AE}" pid="4" name="KSOTemplateDocerSaveRecord">
    <vt:lpwstr>eyJoZGlkIjoiMWVmMDllMThiNDNhMzE3YWNmYjcxMjY3OTE0Mjk5NmQiLCJ1c2VySWQiOiI0Mjg1Nzg4MjAifQ==</vt:lpwstr>
  </property>
</Properties>
</file>