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hint="eastAsia" w:eastAsia="黑体"/>
          <w:b/>
          <w:bCs/>
          <w:sz w:val="84"/>
          <w:shd w:val="clear" w:color="ffffff" w:fill="d9d9d9"/>
        </w:rPr>
      </w:pPr>
      <w:r>
        <w:rPr>
          <w:rFonts w:hint="eastAsia" w:eastAsia="黑体"/>
          <w:b/>
          <w:bCs/>
          <w:sz w:val="84"/>
          <w:shd w:val="clear" w:color="ffffff" w:fill="d9d9d9"/>
        </w:rPr>
      </w:r>
      <w:r/>
    </w:p>
    <w:p>
      <w:pPr>
        <w:pStyle w:val="76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2"/>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JSZC-320214-JZCG-G2026-0064</w:t>
      </w:r>
      <w:r>
        <w:rPr>
          <w:rFonts w:hint="eastAsia" w:ascii="黑体" w:hAnsi="华文中宋" w:eastAsia="黑体"/>
          <w:bCs/>
          <w:color w:val="000000"/>
          <w:sz w:val="32"/>
          <w:szCs w:val="32"/>
          <w:highlight w:val="none"/>
          <w:lang w:eastAsia="zh-CN"/>
        </w:rPr>
      </w:r>
      <w:r/>
    </w:p>
    <w:p>
      <w:pPr>
        <w:pStyle w:val="67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新安花苑五区物业服务外包</w:t>
      </w:r>
      <w:r>
        <w:rPr>
          <w:rFonts w:hint="eastAsia" w:ascii="黑体" w:hAnsi="华文中宋" w:eastAsia="黑体"/>
          <w:bCs/>
          <w:color w:val="000000"/>
          <w:sz w:val="32"/>
          <w:szCs w:val="32"/>
          <w:highlight w:val="none"/>
          <w:lang w:eastAsia="zh-CN"/>
        </w:rPr>
      </w:r>
      <w:r/>
    </w:p>
    <w:p>
      <w:pPr>
        <w:pStyle w:val="67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无锡市新吴区人民政府新安街道办事处</w:t>
      </w:r>
      <w:r>
        <w:rPr>
          <w:rFonts w:hint="eastAsia" w:ascii="黑体" w:hAnsi="华文中宋" w:eastAsia="黑体"/>
          <w:bCs/>
          <w:color w:val="000000"/>
          <w:sz w:val="32"/>
          <w:szCs w:val="32"/>
          <w:highlight w:val="none"/>
          <w:lang w:eastAsia="zh-CN"/>
        </w:rPr>
      </w:r>
      <w:r/>
    </w:p>
    <w:p>
      <w:pPr>
        <w:pStyle w:val="674"/>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2"/>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674"/>
        <w:jc w:val="center"/>
        <w:spacing w:line="480" w:lineRule="auto"/>
        <w:rPr>
          <w:rFonts w:hint="eastAsia" w:ascii="黑体" w:hAnsi="Arial" w:eastAsia="黑体"/>
          <w:sz w:val="44"/>
        </w:rPr>
        <w:outlineLvl w:val="0"/>
      </w:pPr>
      <w:r>
        <w:rPr>
          <w:rFonts w:hint="eastAsia" w:ascii="黑体" w:hAnsi="Arial" w:eastAsia="黑体"/>
          <w:sz w:val="44"/>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合同文本---------------------------------（20）</w:t>
      </w:r>
      <w:r>
        <w:rPr>
          <w:rFonts w:ascii="宋体" w:hAnsi="宋体"/>
          <w:sz w:val="30"/>
          <w:szCs w:val="30"/>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采购需求---------------------------------（25）</w:t>
      </w:r>
      <w:r>
        <w:rPr>
          <w:rFonts w:ascii="宋体" w:hAnsi="宋体"/>
          <w:sz w:val="30"/>
          <w:szCs w:val="30"/>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45</w:t>
      </w:r>
      <w:r>
        <w:rPr>
          <w:rFonts w:hint="eastAsia" w:ascii="宋体" w:hAnsi="宋体"/>
          <w:sz w:val="30"/>
          <w:szCs w:val="30"/>
        </w:rPr>
        <w:t xml:space="preserve">）</w:t>
      </w:r>
      <w:r>
        <w:rPr>
          <w:rFonts w:ascii="宋体" w:hAnsi="宋体"/>
          <w:sz w:val="30"/>
          <w:szCs w:val="30"/>
        </w:rPr>
      </w:r>
      <w:r/>
    </w:p>
    <w:p>
      <w:pPr>
        <w:pStyle w:val="674"/>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53</w:t>
      </w:r>
      <w:r>
        <w:rPr>
          <w:rFonts w:hint="eastAsia" w:ascii="宋体" w:hAnsi="宋体"/>
          <w:sz w:val="30"/>
          <w:szCs w:val="30"/>
        </w:rPr>
        <w:t xml:space="preserve">）</w:t>
      </w:r>
      <w:r>
        <w:rPr>
          <w:rFonts w:ascii="宋体" w:hAnsi="宋体"/>
          <w:sz w:val="30"/>
          <w:szCs w:val="30"/>
        </w:rPr>
      </w:r>
      <w:r/>
    </w:p>
    <w:p>
      <w:pPr>
        <w:pStyle w:val="6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4"/>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无锡市新吴区人民政府新安街道办事处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新安花苑五区物业服务外包</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JSZC-320214-JZCG-G2026-0064</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新安花苑五区物业服务外包</w:t>
      </w:r>
      <w:r>
        <w:rPr>
          <w:rFonts w:hint="eastAsia" w:ascii="宋体" w:hAnsi="宋体"/>
          <w:color w:val="000000"/>
          <w:sz w:val="24"/>
          <w:szCs w:val="24"/>
        </w:rPr>
        <w:t xml:space="preserve">采购项目的潜在投标人应在“江苏政府采购网”自行浏览招标文件，如有投标意向须在本招标</w:t>
      </w:r>
      <w:r>
        <w:rPr>
          <w:rFonts w:hint="eastAsia" w:ascii="宋体" w:hAnsi="宋体"/>
          <w:sz w:val="24"/>
          <w:szCs w:val="24"/>
        </w:rPr>
        <w:t xml:space="preserve">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000000"/>
          <w:sz w:val="24"/>
          <w:szCs w:val="24"/>
          <w:highlight w:val="none"/>
        </w:rPr>
        <w:t xml:space="preserve">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07</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sz w:val="24"/>
          <w:szCs w:val="24"/>
          <w:shd w:val="clear" w:color="ffffff" w:fill="d9d9d9"/>
        </w:rPr>
      </w:r>
      <w:r/>
    </w:p>
    <w:p>
      <w:pPr>
        <w:pStyle w:val="677"/>
        <w:ind w:firstLine="452"/>
        <w:keepLines w:val="0"/>
        <w:keepNext w:val="0"/>
        <w:spacing w:before="0" w:after="0" w:line="500" w:lineRule="exact"/>
        <w:rPr>
          <w:sz w:val="30"/>
          <w:szCs w:val="30"/>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4"/>
        <w:ind w:firstLine="54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1.项目编</w:t>
      </w:r>
      <w:r>
        <w:rPr>
          <w:rFonts w:hint="eastAsia" w:ascii="宋体" w:hAnsi="宋体" w:eastAsia="宋体" w:cs="Times New Roman"/>
          <w:sz w:val="24"/>
          <w:szCs w:val="24"/>
        </w:rPr>
        <w:t xml:space="preserve">号：</w:t>
      </w:r>
      <w:r>
        <w:rPr>
          <w:rFonts w:hint="eastAsia" w:ascii="宋体" w:hAnsi="宋体" w:eastAsia="宋体" w:cs="Times New Roman"/>
          <w:sz w:val="24"/>
          <w:szCs w:val="24"/>
          <w:lang w:eastAsia="zh-CN"/>
        </w:rPr>
        <w:t xml:space="preserve">JSZC-320214-JZCG-G2026-0064</w:t>
      </w:r>
      <w:r>
        <w:rPr>
          <w:rFonts w:hint="eastAsia" w:ascii="宋体" w:hAnsi="宋体" w:eastAsia="宋体" w:cs="Times New Roman"/>
          <w:sz w:val="24"/>
          <w:szCs w:val="24"/>
          <w:lang w:eastAsia="zh-CN"/>
        </w:rPr>
      </w:r>
      <w:r/>
    </w:p>
    <w:p>
      <w:pPr>
        <w:pStyle w:val="674"/>
        <w:ind w:firstLine="54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新安花苑五区物业服务外包</w:t>
      </w:r>
      <w:r>
        <w:rPr>
          <w:rFonts w:hint="eastAsia" w:ascii="宋体" w:hAnsi="宋体" w:eastAsia="宋体" w:cs="Times New Roman"/>
          <w:sz w:val="24"/>
          <w:szCs w:val="24"/>
          <w:lang w:eastAsia="zh-CN"/>
        </w:rPr>
      </w:r>
      <w:r/>
    </w:p>
    <w:p>
      <w:pPr>
        <w:pStyle w:val="674"/>
        <w:ind w:firstLine="54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3.项目预算金额：1949.7万元</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4.项目最高限价：1949.7万元</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5.采购方式：公开招标（暗标）</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bookmarkStart w:id="12" w:name="_Toc35393622"/>
      <w:r/>
      <w:bookmarkStart w:id="13" w:name="_Toc28359003"/>
      <w:r/>
      <w:bookmarkStart w:id="14" w:name="_Toc28359080"/>
      <w:r/>
      <w:bookmarkStart w:id="15" w:name="_Toc38985264"/>
      <w:r/>
      <w:bookmarkStart w:id="16" w:name="_Toc35393791"/>
      <w:r>
        <w:rPr>
          <w:rFonts w:hint="eastAsia" w:ascii="宋体" w:hAnsi="宋体" w:eastAsia="宋体" w:cs="Times New Roman"/>
          <w:sz w:val="24"/>
          <w:szCs w:val="24"/>
        </w:rPr>
        <w:t xml:space="preserve">二、申请人的资格要求</w:t>
      </w:r>
      <w:bookmarkEnd w:id="12"/>
      <w:r/>
      <w:bookmarkEnd w:id="13"/>
      <w:r/>
      <w:bookmarkEnd w:id="14"/>
      <w:r/>
      <w:bookmarkEnd w:id="15"/>
      <w:r/>
      <w:bookmarkEnd w:id="16"/>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eastAsia="宋体" w:cs="Times New Roman"/>
          <w:sz w:val="24"/>
          <w:szCs w:val="24"/>
        </w:rPr>
        <w:t xml:space="preserve">1.满足《中华人民共和国政府采购法》第二十二条规定；</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2.1中小企业政策：本项目专门面向小微企业；</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Times New Roman"/>
          <w:sz w:val="24"/>
          <w:szCs w:val="24"/>
        </w:rPr>
      </w:r>
      <w:r/>
    </w:p>
    <w:p>
      <w:pPr>
        <w:pStyle w:val="674"/>
        <w:ind w:firstLine="54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3.本项目的特定资格要求：无。</w:t>
      </w:r>
      <w:r>
        <w:rPr>
          <w:rFonts w:hint="eastAsia" w:ascii="宋体" w:hAnsi="宋体" w:eastAsia="宋体" w:cs="Times New Roman"/>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4"/>
        <w:ind w:firstLine="540"/>
        <w:spacing w:line="500" w:lineRule="exact"/>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674"/>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674"/>
        <w:ind w:firstLine="540"/>
        <w:spacing w:line="500" w:lineRule="exact"/>
        <w:rPr>
          <w:rStyle w:val="75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0"/>
        </w:rPr>
      </w:r>
      <w:r/>
    </w:p>
    <w:p>
      <w:pPr>
        <w:pStyle w:val="674"/>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4"/>
        <w:ind w:firstLine="480"/>
        <w:spacing w:line="500" w:lineRule="exact"/>
        <w:rPr>
          <w:rFonts w:hint="eastAsia" w:ascii="宋体" w:hAnsi="宋体"/>
          <w:bCs/>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24</w:t>
      </w:r>
      <w:r>
        <w:rPr>
          <w:rFonts w:hint="eastAsia" w:ascii="宋体" w:hAnsi="宋体"/>
          <w:bCs/>
          <w:color w:val="000000"/>
          <w:sz w:val="24"/>
          <w:szCs w:val="24"/>
          <w:highlight w:val="none"/>
        </w:rPr>
        <w:t xml:space="preserve">日09点30分</w:t>
      </w:r>
      <w:r>
        <w:rPr>
          <w:rFonts w:hint="eastAsia" w:ascii="宋体" w:hAnsi="宋体"/>
          <w:bCs/>
          <w:sz w:val="24"/>
          <w:szCs w:val="24"/>
        </w:rPr>
        <w:t xml:space="preserve">（北京时间）</w:t>
      </w:r>
      <w:r>
        <w:rPr>
          <w:rFonts w:hint="eastAsia" w:ascii="宋体" w:hAnsi="宋体"/>
          <w:bCs/>
          <w:sz w:val="24"/>
          <w:szCs w:val="24"/>
        </w:rPr>
      </w:r>
      <w:r/>
    </w:p>
    <w:p>
      <w:pPr>
        <w:pStyle w:val="674"/>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7"/>
        <w:ind w:firstLine="452"/>
        <w:keepLines w:val="0"/>
        <w:keepNext w:val="0"/>
        <w:spacing w:before="0" w:after="0" w:line="500" w:lineRule="exact"/>
        <w:rPr>
          <w:sz w:val="30"/>
          <w:szCs w:val="30"/>
        </w:rPr>
      </w:pPr>
      <w:r/>
      <w:bookmarkStart w:id="27" w:name="_Toc38985267"/>
      <w:r/>
      <w:bookmarkStart w:id="28" w:name="_Toc28359084"/>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74"/>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52"/>
        <w:keepLines w:val="0"/>
        <w:keepNext w:val="0"/>
        <w:spacing w:before="0" w:after="0" w:line="500" w:lineRule="exact"/>
        <w:rPr>
          <w:sz w:val="30"/>
          <w:szCs w:val="30"/>
        </w:rPr>
      </w:pPr>
      <w:r/>
      <w:bookmarkStart w:id="35" w:name="_Toc35393627"/>
      <w:r/>
      <w:bookmarkStart w:id="36" w:name="_Toc28359085"/>
      <w:r/>
      <w:bookmarkStart w:id="37" w:name="_Toc28359008"/>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无锡市新吴区人民政府新安街道办事处</w:t>
      </w:r>
      <w:r>
        <w:rPr>
          <w:rFonts w:hint="eastAsia" w:ascii="宋体" w:hAnsi="宋体" w:eastAsia="宋体" w:cs="宋体"/>
          <w:sz w:val="24"/>
          <w:szCs w:val="24"/>
          <w:lang w:eastAsia="zh-CN"/>
        </w:rPr>
      </w:r>
      <w:r/>
    </w:p>
    <w:p>
      <w:pPr>
        <w:pStyle w:val="674"/>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江苏省无锡市新吴区新安街道清晏路28-1</w:t>
      </w:r>
      <w:r>
        <w:rPr>
          <w:rFonts w:hint="eastAsia" w:ascii="宋体" w:hAnsi="宋体" w:eastAsia="宋体" w:cs="宋体"/>
          <w:sz w:val="24"/>
          <w:szCs w:val="24"/>
        </w:rPr>
      </w:r>
      <w:r/>
    </w:p>
    <w:p>
      <w:pPr>
        <w:pStyle w:val="674"/>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86"/>
      <w:r/>
      <w:bookmarkStart w:id="41" w:name="_Toc28359009"/>
      <w:r>
        <w:rPr>
          <w:rFonts w:hint="eastAsia" w:ascii="宋体" w:hAnsi="宋体" w:eastAsia="宋体" w:cs="宋体"/>
          <w:sz w:val="24"/>
          <w:szCs w:val="24"/>
        </w:rPr>
        <w:t xml:space="preserve">见“项目联系方式”</w:t>
      </w:r>
      <w:r>
        <w:rPr>
          <w:rFonts w:hint="eastAsia" w:ascii="宋体" w:hAnsi="宋体" w:eastAsia="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0510-85381905</w:t>
      </w:r>
      <w:r>
        <w:rPr>
          <w:rFonts w:hint="eastAsia" w:ascii="宋体" w:hAnsi="宋体" w:eastAsia="宋体" w:cs="宋体"/>
          <w:sz w:val="24"/>
          <w:szCs w:val="24"/>
          <w:lang w:eastAsia="zh-CN"/>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0510-85381905</w:t>
      </w:r>
      <w:r>
        <w:rPr>
          <w:rFonts w:hint="eastAsia" w:ascii="宋体" w:hAnsi="宋体" w:eastAsia="宋体" w:cs="宋体"/>
          <w:sz w:val="24"/>
          <w:szCs w:val="24"/>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77"/>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7"/>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4"/>
        <w:ind w:firstLine="480"/>
        <w:spacing w:line="500" w:lineRule="exact"/>
        <w:rPr>
          <w:rFonts w:hint="eastAsia" w:ascii="宋体" w:hAnsi="宋体"/>
          <w:color w:val="000000"/>
          <w:sz w:val="24"/>
        </w:rPr>
      </w:pPr>
      <w:r>
        <w:rPr>
          <w:rFonts w:hint="eastAsia" w:ascii="宋体" w:hAnsi="宋体"/>
          <w:sz w:val="24"/>
        </w:rPr>
        <w:t xml:space="preserve">请仔细检查</w:t>
      </w:r>
      <w:r>
        <w:rPr>
          <w:rFonts w:hint="eastAsia" w:ascii="宋体" w:hAnsi="宋体"/>
          <w:color w:val="000000"/>
          <w:sz w:val="24"/>
        </w:rPr>
        <w:t xml:space="preserve">招标文件是否齐全，如有缺漏请立即与交易中心联系解决。</w:t>
      </w:r>
      <w:r>
        <w:rPr>
          <w:rFonts w:hint="eastAsia" w:ascii="宋体" w:hAnsi="宋体"/>
          <w:color w:val="000000"/>
          <w:sz w:val="24"/>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72" w:name="_Toc462564070"/>
      <w:r/>
      <w:bookmarkStart w:id="73" w:name="_Toc513029211"/>
      <w:r/>
      <w:bookmarkStart w:id="74" w:name="_Toc16938527"/>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4"/>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678"/>
        <w:ind w:firstLine="422"/>
        <w:keepLines w:val="0"/>
        <w:keepNext w:val="0"/>
        <w:spacing w:before="0" w:after="0" w:line="500" w:lineRule="exact"/>
        <w:rPr>
          <w:rFonts w:hint="eastAsia" w:ascii="宋体" w:hAnsi="宋体" w:eastAsia="宋体"/>
          <w:bCs w:val="0"/>
          <w:color w:val="000000"/>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4"/>
        <w:ind w:firstLine="480"/>
        <w:spacing w:line="500" w:lineRule="exact"/>
        <w:rPr>
          <w:rFonts w:hint="eastAsia" w:ascii="宋体" w:hAnsi="宋体"/>
          <w:bCs/>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w:t>
      </w:r>
      <w:r>
        <w:rPr>
          <w:rFonts w:hint="eastAsia" w:ascii="宋体" w:hAnsi="宋体"/>
          <w:bCs/>
          <w:sz w:val="24"/>
          <w:szCs w:val="24"/>
        </w:rPr>
        <w:t xml:space="preserve">间和开标日期。</w:t>
      </w:r>
      <w:r>
        <w:rPr>
          <w:rFonts w:hint="eastAsia" w:ascii="宋体" w:hAnsi="宋体"/>
          <w:bCs/>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7"/>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4"/>
        <w:ind w:firstLine="480"/>
        <w:spacing w:line="500" w:lineRule="exact"/>
        <w:rPr>
          <w:rFonts w:hint="eastAsia" w:ascii="宋体" w:hAnsi="宋体"/>
          <w:color w:val="000000"/>
          <w:sz w:val="24"/>
        </w:rPr>
      </w:pPr>
      <w:r>
        <w:rPr>
          <w:rFonts w:hint="eastAsia" w:ascii="宋体" w:hAnsi="宋体"/>
          <w:sz w:val="24"/>
        </w:rPr>
        <w:t xml:space="preserve">10.2投标人所须提供的相关证明文件和要求以及投标文件的部分格式要求，详见第六章《投标</w:t>
      </w:r>
      <w:r>
        <w:rPr>
          <w:rFonts w:hint="eastAsia" w:ascii="宋体" w:hAnsi="宋体"/>
          <w:color w:val="000000"/>
          <w:sz w:val="24"/>
        </w:rPr>
        <w:t xml:space="preserve">文件内容与格式》。</w:t>
      </w:r>
      <w:r>
        <w:rPr>
          <w:rFonts w:hint="eastAsia" w:ascii="宋体" w:hAnsi="宋体"/>
          <w:color w:val="000000"/>
          <w:sz w:val="24"/>
        </w:rPr>
      </w:r>
      <w:r/>
    </w:p>
    <w:p>
      <w:pPr>
        <w:pStyle w:val="674"/>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674"/>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674"/>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674"/>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674"/>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674"/>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674"/>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w:t>
      </w:r>
      <w:r>
        <w:rPr>
          <w:rFonts w:hint="eastAsia" w:ascii="宋体" w:hAnsi="宋体"/>
          <w:bCs/>
          <w:sz w:val="24"/>
        </w:rPr>
        <w:t xml:space="preserve">求提交证明文件，证明其及投标标的符合招标文件规定。</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670403"/>
      <w:r/>
      <w:bookmarkEnd w:id="109"/>
      <w:r/>
      <w:bookmarkStart w:id="110" w:name="_Hlt26954848"/>
      <w:r/>
      <w:bookmarkEnd w:id="110"/>
      <w:r/>
      <w:bookmarkStart w:id="111" w:name="_Hlt26954844"/>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6"/>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6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8"/>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500" w:lineRule="exact"/>
        <w:rPr>
          <w:rFonts w:ascii="宋体" w:hAnsi="宋体"/>
          <w:bCs/>
          <w:color w:val="000000"/>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74"/>
        <w:ind w:firstLine="420"/>
        <w:spacing w:line="500" w:lineRule="exact"/>
        <w:rPr>
          <w:rFonts w:hint="eastAsia" w:ascii="宋体" w:hAnsi="宋体"/>
          <w:color w:val="000000"/>
          <w:sz w:val="24"/>
          <w:highlight w:val="none"/>
        </w:rPr>
      </w:pPr>
      <w:r/>
      <w:bookmarkStart w:id="158" w:name="_Toc16938550"/>
      <w:r/>
      <w:bookmarkStart w:id="159" w:name="_Toc20823306"/>
      <w:r/>
      <w:bookmarkStart w:id="160"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1"/>
        <w:ind w:firstLine="480"/>
        <w:rPr>
          <w:rFonts w:hint="eastAsia" w:ascii="宋体" w:hAnsi="宋体" w:eastAsia="宋体"/>
          <w:bCs/>
          <w:color w:val="000000"/>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color w:val="000000"/>
          <w:highlight w:val="none"/>
        </w:rPr>
      </w:r>
      <w:r/>
    </w:p>
    <w:p>
      <w:pPr>
        <w:pStyle w:val="678"/>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74"/>
        <w:ind w:left="479"/>
        <w:spacing w:line="500" w:lineRule="exact"/>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4"/>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w:t>
      </w:r>
      <w:r>
        <w:rPr>
          <w:rFonts w:hint="eastAsia" w:ascii="宋体" w:hAnsi="宋体"/>
          <w:bCs/>
          <w:sz w:val="24"/>
          <w:szCs w:val="24"/>
          <w:highlight w:val="none"/>
        </w:rPr>
        <w:t xml:space="preserve">检测等服务的。</w:t>
      </w:r>
      <w:r>
        <w:rPr>
          <w:rFonts w:hint="eastAsia" w:ascii="宋体" w:hAnsi="宋体"/>
          <w:bCs/>
          <w:sz w:val="24"/>
          <w:highlight w:val="none"/>
        </w:rPr>
      </w:r>
      <w:r/>
    </w:p>
    <w:p>
      <w:pPr>
        <w:pStyle w:val="674"/>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674"/>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4"/>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674"/>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w:t>
      </w:r>
      <w:r>
        <w:rPr>
          <w:rFonts w:hint="eastAsia" w:ascii="宋体" w:hAnsi="宋体"/>
          <w:bCs/>
          <w:sz w:val="24"/>
        </w:rPr>
        <w:t xml:space="preserve">者对招标文件作实质响应的供应商不足三家的。26.2.2出现影响采购公正的违法、违规行为的。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4"/>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513029242"/>
      <w:r/>
      <w:bookmarkStart w:id="178" w:name="_Toc479757207"/>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74"/>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74"/>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2"/>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1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w:t>
      </w:r>
      <w:r>
        <w:rPr>
          <w:rFonts w:hint="eastAsia" w:ascii="黑体" w:hAnsi="黑体" w:eastAsia="黑体"/>
          <w:color w:val="000000"/>
          <w:sz w:val="30"/>
          <w:szCs w:val="30"/>
        </w:rPr>
        <w:t xml:space="preserve">项目属性：服务类项目</w:t>
      </w:r>
      <w:r>
        <w:rPr>
          <w:rFonts w:hint="eastAsia" w:ascii="黑体" w:hAnsi="黑体" w:eastAsia="黑体"/>
          <w:color w:val="000000"/>
          <w:sz w:val="30"/>
          <w:szCs w:val="30"/>
        </w:rPr>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4"/>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74"/>
        <w:ind w:firstLine="480"/>
        <w:spacing w:line="360" w:lineRule="auto"/>
        <w:rPr>
          <w:rFonts w:hint="eastAsia" w:ascii="宋体" w:hAnsi="宋体"/>
          <w:i/>
          <w:color w:val="000000"/>
          <w:sz w:val="24"/>
          <w:szCs w:val="24"/>
        </w:rPr>
      </w:pPr>
      <w:r>
        <w:rPr>
          <w:rFonts w:hint="eastAsia" w:ascii="宋体" w:hAnsi="宋体"/>
          <w:i/>
          <w:color w:val="000000"/>
          <w:sz w:val="24"/>
          <w:szCs w:val="24"/>
        </w:rPr>
      </w:r>
      <w:r/>
    </w:p>
    <w:p>
      <w:pPr>
        <w:pStyle w:val="674"/>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74"/>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rPr>
          <w:rFonts w:ascii="宋体" w:hAnsi="宋体" w:eastAsia="宋体"/>
          <w:b/>
          <w:sz w:val="24"/>
          <w:szCs w:val="24"/>
          <w:highlight w:val="none"/>
        </w:rPr>
      </w:r>
      <w:r/>
    </w:p>
    <w:p>
      <w:pPr>
        <w:pStyle w:val="674"/>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1.1物业情况</w:t>
      </w:r>
      <w:r>
        <w:rPr>
          <w:rFonts w:hint="eastAsia" w:ascii="宋体" w:hAnsi="宋体"/>
          <w:sz w:val="24"/>
          <w:szCs w:val="24"/>
          <w:highlight w:val="none"/>
          <w:lang w:eastAsia="zh-CN"/>
        </w:rPr>
        <w:t xml:space="preserve">（总物业服务面积</w:t>
      </w:r>
      <w:r>
        <w:rPr>
          <w:rFonts w:hint="eastAsia" w:ascii="宋体" w:hAnsi="宋体"/>
          <w:sz w:val="24"/>
          <w:szCs w:val="24"/>
          <w:highlight w:val="none"/>
          <w:lang w:val="en-US" w:eastAsia="zh-CN"/>
        </w:rPr>
        <w:t xml:space="preserve">451328.76平方米</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790"/>
        <w:jc w:val="center"/>
        <w:rPr>
          <w:rFonts w:eastAsia="宋体"/>
          <w:b/>
          <w:bCs/>
          <w:lang w:val="en-US" w:eastAsia="zh-CN"/>
        </w:rPr>
      </w:pPr>
      <w:r>
        <w:rPr>
          <w:rFonts w:hint="eastAsia" w:ascii="宋体" w:hAnsi="宋体"/>
          <w:b/>
          <w:bCs/>
          <w:sz w:val="24"/>
          <w:szCs w:val="24"/>
          <w:highlight w:val="none"/>
          <w:lang w:eastAsia="zh-CN"/>
        </w:rPr>
        <w:t xml:space="preserve">新安花苑五区一期</w:t>
      </w:r>
      <w:r>
        <w:rPr>
          <w:rFonts w:hint="eastAsia" w:ascii="宋体" w:hAnsi="宋体"/>
          <w:b/>
          <w:bCs/>
          <w:sz w:val="24"/>
          <w:szCs w:val="24"/>
          <w:highlight w:val="none"/>
          <w:lang w:val="en-US" w:eastAsia="zh-CN"/>
        </w:rPr>
        <w:t xml:space="preserve"> 技术指标</w:t>
      </w:r>
      <w:r>
        <w:rPr>
          <w:rFonts w:eastAsia="宋体"/>
          <w:b/>
          <w:bCs/>
          <w:lang w:val="en-US" w:eastAsia="zh-CN"/>
        </w:rPr>
      </w:r>
      <w:r/>
    </w:p>
    <w:tbl>
      <w:tblPr>
        <w:tblW w:w="8730"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737"/>
        <w:gridCol w:w="2216"/>
        <w:gridCol w:w="1755"/>
        <w:gridCol w:w="975"/>
        <w:gridCol w:w="2310"/>
      </w:tblGrid>
      <w:tr>
        <w:trPr>
          <w:trHeight w:val="300"/>
        </w:trPr>
        <w:tc>
          <w:tcPr>
            <w:gridSpan w:val="3"/>
            <w:tcW w:w="3690" w:type="dxa"/>
            <w:vAlign w:val="center"/>
            <w:textDirection w:val="lrTb"/>
            <w:noWrap/>
          </w:tcPr>
          <w:p>
            <w:pPr>
              <w:pStyle w:val="674"/>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项目</w:t>
            </w:r>
            <w:r>
              <w:rPr>
                <w:rFonts w:ascii="微软雅黑" w:hAnsi="微软雅黑" w:eastAsia="微软雅黑" w:cs="微软雅黑"/>
                <w:b/>
                <w:bCs/>
                <w:i w:val="0"/>
                <w:iCs w:val="0"/>
                <w:color w:val="000000"/>
                <w:sz w:val="22"/>
                <w:szCs w:val="22"/>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rPr>
                <w:rFonts w:hint="eastAsia" w:ascii="微软雅黑" w:hAnsi="微软雅黑" w:eastAsia="微软雅黑" w:cs="微软雅黑"/>
                <w:b/>
                <w:bCs/>
                <w:i w:val="0"/>
                <w:iCs w:val="0"/>
                <w:color w:val="000000"/>
                <w:sz w:val="22"/>
                <w:szCs w:val="22"/>
                <w:u w:val="none"/>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单位</w:t>
            </w:r>
            <w:r>
              <w:rPr>
                <w:rFonts w:hint="eastAsia" w:ascii="微软雅黑" w:hAnsi="微软雅黑" w:eastAsia="微软雅黑" w:cs="微软雅黑"/>
                <w:b/>
                <w:bCs/>
                <w:i w:val="0"/>
                <w:iCs w:val="0"/>
                <w:color w:val="000000"/>
                <w:sz w:val="22"/>
                <w:szCs w:val="22"/>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备注</w:t>
            </w:r>
            <w:r>
              <w:rPr>
                <w:rFonts w:hint="eastAsia" w:ascii="微软雅黑" w:hAnsi="微软雅黑" w:eastAsia="微软雅黑" w:cs="微软雅黑"/>
                <w:b/>
                <w:bCs/>
                <w:i w:val="0"/>
                <w:iCs w:val="0"/>
                <w:color w:val="000000"/>
                <w:sz w:val="22"/>
                <w:szCs w:val="22"/>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用地面积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79017.95</w:t>
            </w:r>
            <w:r>
              <w:rPr>
                <w:rFonts w:hint="eastAsia" w:ascii="微软雅黑" w:hAnsi="微软雅黑" w:eastAsia="微软雅黑" w:cs="微软雅黑"/>
                <w:i w:val="0"/>
                <w:iCs w:val="0"/>
                <w:color w:val="000000"/>
                <w:sz w:val="20"/>
                <w:szCs w:val="20"/>
                <w:u w:val="none"/>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容积率</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2.05</w:t>
            </w:r>
            <w:r>
              <w:rPr>
                <w:rFonts w:hint="eastAsia" w:ascii="微软雅黑" w:hAnsi="微软雅黑" w:eastAsia="微软雅黑" w:cs="微软雅黑"/>
                <w:i w:val="0"/>
                <w:iCs w:val="0"/>
                <w:color w:val="000000"/>
                <w:sz w:val="20"/>
                <w:szCs w:val="20"/>
                <w:u w:val="none"/>
              </w:rPr>
            </w:r>
            <w:r/>
          </w:p>
        </w:tc>
        <w:tc>
          <w:tcPr>
            <w:tcW w:w="975"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 xml:space="preserve">%</w:t>
            </w:r>
            <w:r>
              <w:rPr>
                <w:rFonts w:hint="eastAsia" w:ascii="微软雅黑" w:hAnsi="微软雅黑" w:eastAsia="微软雅黑" w:cs="微软雅黑"/>
                <w:i w:val="0"/>
                <w:iCs w:val="0"/>
                <w:color w:val="000000"/>
                <w:sz w:val="20"/>
                <w:szCs w:val="20"/>
                <w:u w:val="none"/>
                <w:lang w:val="en-US" w:eastAsia="zh-CN"/>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总建筑面积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201280.73</w:t>
            </w:r>
            <w:r>
              <w:rPr>
                <w:rFonts w:hint="eastAsia" w:ascii="微软雅黑" w:hAnsi="微软雅黑" w:eastAsia="微软雅黑" w:cs="微软雅黑"/>
                <w:i w:val="0"/>
                <w:iCs w:val="0"/>
                <w:color w:val="000000"/>
                <w:sz w:val="20"/>
                <w:szCs w:val="20"/>
                <w:u w:val="none"/>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ascii="微软雅黑" w:hAnsi="微软雅黑" w:eastAsia="微软雅黑" w:cs="微软雅黑"/>
                <w:b/>
                <w:bCs/>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物业服务面积</w:t>
            </w:r>
            <w:r>
              <w:rPr>
                <w:rFonts w:ascii="微软雅黑" w:hAnsi="微软雅黑" w:eastAsia="微软雅黑" w:cs="微软雅黑"/>
                <w:b/>
                <w:bCs/>
                <w:i w:val="0"/>
                <w:iCs w:val="0"/>
                <w:color w:val="000000"/>
                <w:sz w:val="20"/>
                <w:szCs w:val="20"/>
                <w:highlight w:val="none"/>
                <w:u w:val="none"/>
                <w:lang w:val="en-US" w:eastAsia="zh-CN" w:bidi="ar"/>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201280.73</w:t>
            </w:r>
            <w:r>
              <w:rPr>
                <w:rFonts w:ascii="微软雅黑" w:hAnsi="微软雅黑" w:eastAsia="微软雅黑" w:cs="微软雅黑"/>
                <w:i w:val="0"/>
                <w:iCs w:val="0"/>
                <w:color w:val="000000"/>
                <w:sz w:val="20"/>
                <w:szCs w:val="20"/>
                <w:highlight w:val="none"/>
                <w:u w:val="none"/>
                <w:lang w:val="en-US" w:eastAsia="zh-CN" w:bidi="ar"/>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m²</w:t>
            </w:r>
            <w:r>
              <w:rPr>
                <w:rFonts w:hint="eastAsia" w:ascii="微软雅黑" w:hAnsi="微软雅黑" w:eastAsia="微软雅黑" w:cs="微软雅黑"/>
                <w:i w:val="0"/>
                <w:iCs w:val="0"/>
                <w:color w:val="000000"/>
                <w:sz w:val="20"/>
                <w:szCs w:val="20"/>
                <w:highlight w:val="none"/>
                <w:u w:val="none"/>
                <w:lang w:val="en-US" w:eastAsia="zh-CN" w:bidi="ar"/>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highlight w:val="yellow"/>
                <w:u w:val="none"/>
              </w:rPr>
            </w:pPr>
            <w:r>
              <w:rPr>
                <w:rFonts w:hint="eastAsia" w:ascii="微软雅黑" w:hAnsi="微软雅黑" w:eastAsia="微软雅黑" w:cs="微软雅黑"/>
                <w:i w:val="0"/>
                <w:iCs w:val="0"/>
                <w:color w:val="000000"/>
                <w:sz w:val="20"/>
                <w:szCs w:val="20"/>
                <w:highlight w:val="yellow"/>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地上建筑面积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162099.98</w:t>
            </w:r>
            <w:r>
              <w:rPr>
                <w:rFonts w:hint="eastAsia" w:ascii="微软雅黑" w:hAnsi="微软雅黑" w:eastAsia="微软雅黑" w:cs="微软雅黑"/>
                <w:i w:val="0"/>
                <w:iCs w:val="0"/>
                <w:color w:val="000000"/>
                <w:sz w:val="20"/>
                <w:szCs w:val="20"/>
                <w:u w:val="none"/>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其中</w:t>
            </w: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住宅总建筑面积</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158222.3</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其中</w:t>
            </w:r>
            <w:r>
              <w:rPr>
                <w:rFonts w:hint="eastAsia" w:ascii="微软雅黑" w:hAnsi="微软雅黑" w:eastAsia="微软雅黑" w:cs="微软雅黑"/>
                <w:i w:val="0"/>
                <w:iCs w:val="0"/>
                <w:color w:val="000000"/>
                <w:sz w:val="20"/>
                <w:szCs w:val="20"/>
                <w:u w:val="none"/>
              </w:rPr>
            </w:r>
            <w:r/>
          </w:p>
        </w:tc>
        <w:tc>
          <w:tcPr>
            <w:tcW w:w="2216"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高层住宅</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132210.3</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737" w:type="dxa"/>
            <w:vAlign w:val="center"/>
            <w:vMerge w:val="continue"/>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216"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小高层住宅</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26011.6</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地下建筑面积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39180.95</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建筑密度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rPr>
                <w:rFonts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 xml:space="preserve">%</w:t>
            </w:r>
            <w:r>
              <w:rPr>
                <w:rFonts w:ascii="微软雅黑" w:hAnsi="微软雅黑" w:eastAsia="微软雅黑" w:cs="微软雅黑"/>
                <w:i w:val="0"/>
                <w:iCs w:val="0"/>
                <w:color w:val="000000"/>
                <w:sz w:val="20"/>
                <w:szCs w:val="20"/>
                <w:u w:val="none"/>
                <w:lang w:val="en-US" w:eastAsia="zh-CN"/>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绿化率</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52.47</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rPr>
              <w:t xml:space="preserve">%</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约41460m²</w:t>
            </w:r>
            <w:r>
              <w:rPr>
                <w:rFonts w:ascii="微软雅黑" w:hAnsi="微软雅黑" w:eastAsia="微软雅黑" w:cs="微软雅黑"/>
                <w:i w:val="0"/>
                <w:iCs w:val="0"/>
                <w:color w:val="000000"/>
                <w:sz w:val="20"/>
                <w:szCs w:val="20"/>
                <w:u w:val="none"/>
                <w:lang w:val="en-US"/>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机动车停车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1168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其中</w:t>
            </w: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地面停车</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429</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地下停车</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739</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非机动车停车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1800</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bl>
    <w:p>
      <w:pPr>
        <w:pStyle w:val="790"/>
        <w:jc w:val="center"/>
        <w:rPr>
          <w:rFonts w:hint="eastAsia" w:ascii="宋体" w:hAnsi="宋体"/>
          <w:b/>
          <w:bCs/>
          <w:sz w:val="24"/>
          <w:szCs w:val="24"/>
          <w:highlight w:val="none"/>
          <w:lang w:eastAsia="zh-CN"/>
        </w:rPr>
      </w:pPr>
      <w:r>
        <w:rPr>
          <w:rFonts w:hint="eastAsia" w:ascii="宋体" w:hAnsi="宋体"/>
          <w:b/>
          <w:bCs/>
          <w:sz w:val="24"/>
          <w:szCs w:val="24"/>
          <w:highlight w:val="none"/>
          <w:lang w:eastAsia="zh-CN"/>
        </w:rPr>
      </w:r>
      <w:r/>
    </w:p>
    <w:p>
      <w:pPr>
        <w:pStyle w:val="790"/>
        <w:jc w:val="center"/>
        <w:rPr>
          <w:rFonts w:eastAsia="宋体"/>
          <w:b/>
          <w:bCs/>
          <w:lang w:val="en-US" w:eastAsia="zh-CN"/>
        </w:rPr>
      </w:pPr>
      <w:r>
        <w:rPr>
          <w:rFonts w:hint="eastAsia" w:ascii="宋体" w:hAnsi="宋体"/>
          <w:b/>
          <w:bCs/>
          <w:sz w:val="24"/>
          <w:szCs w:val="24"/>
          <w:highlight w:val="none"/>
          <w:lang w:eastAsia="zh-CN"/>
        </w:rPr>
        <w:t xml:space="preserve">新安花苑五区二期</w:t>
      </w:r>
      <w:r>
        <w:rPr>
          <w:rFonts w:hint="eastAsia" w:ascii="宋体" w:hAnsi="宋体"/>
          <w:b/>
          <w:bCs/>
          <w:sz w:val="24"/>
          <w:szCs w:val="24"/>
          <w:highlight w:val="none"/>
          <w:lang w:val="en-US" w:eastAsia="zh-CN"/>
        </w:rPr>
        <w:t xml:space="preserve"> 技术指标</w:t>
      </w:r>
      <w:r>
        <w:rPr>
          <w:rFonts w:eastAsia="宋体"/>
          <w:b/>
          <w:bCs/>
          <w:lang w:val="en-US" w:eastAsia="zh-CN"/>
        </w:rPr>
      </w:r>
      <w:r/>
    </w:p>
    <w:tbl>
      <w:tblPr>
        <w:tblW w:w="8730"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737"/>
        <w:gridCol w:w="2216"/>
        <w:gridCol w:w="1755"/>
        <w:gridCol w:w="975"/>
        <w:gridCol w:w="2310"/>
      </w:tblGrid>
      <w:tr>
        <w:trPr>
          <w:trHeight w:val="300"/>
        </w:trPr>
        <w:tc>
          <w:tcPr>
            <w:gridSpan w:val="3"/>
            <w:tcW w:w="3690" w:type="dxa"/>
            <w:vAlign w:val="center"/>
            <w:textDirection w:val="lrTb"/>
            <w:noWrap/>
          </w:tcPr>
          <w:p>
            <w:pPr>
              <w:pStyle w:val="674"/>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项目</w:t>
            </w:r>
            <w:r>
              <w:rPr>
                <w:rFonts w:ascii="微软雅黑" w:hAnsi="微软雅黑" w:eastAsia="微软雅黑" w:cs="微软雅黑"/>
                <w:b/>
                <w:bCs/>
                <w:i w:val="0"/>
                <w:iCs w:val="0"/>
                <w:color w:val="000000"/>
                <w:sz w:val="22"/>
                <w:szCs w:val="22"/>
                <w:u w:val="none"/>
              </w:rPr>
            </w:r>
            <w:r/>
          </w:p>
        </w:tc>
        <w:tc>
          <w:tcPr>
            <w:tcW w:w="1755"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rPr>
                <w:rFonts w:hint="eastAsia" w:ascii="微软雅黑" w:hAnsi="微软雅黑" w:eastAsia="微软雅黑" w:cs="微软雅黑"/>
                <w:b/>
                <w:bCs/>
                <w:i w:val="0"/>
                <w:iCs w:val="0"/>
                <w:color w:val="000000"/>
                <w:sz w:val="22"/>
                <w:szCs w:val="22"/>
                <w:u w:val="none"/>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单位</w:t>
            </w:r>
            <w:r>
              <w:rPr>
                <w:rFonts w:hint="eastAsia" w:ascii="微软雅黑" w:hAnsi="微软雅黑" w:eastAsia="微软雅黑" w:cs="微软雅黑"/>
                <w:b/>
                <w:bCs/>
                <w:i w:val="0"/>
                <w:iCs w:val="0"/>
                <w:color w:val="000000"/>
                <w:sz w:val="22"/>
                <w:szCs w:val="22"/>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备注</w:t>
            </w:r>
            <w:r>
              <w:rPr>
                <w:rFonts w:hint="eastAsia" w:ascii="微软雅黑" w:hAnsi="微软雅黑" w:eastAsia="微软雅黑" w:cs="微软雅黑"/>
                <w:b/>
                <w:bCs/>
                <w:i w:val="0"/>
                <w:iCs w:val="0"/>
                <w:color w:val="000000"/>
                <w:sz w:val="22"/>
                <w:szCs w:val="22"/>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用地面积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93646.98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容积率</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1.95</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 xml:space="preserve">%</w:t>
            </w:r>
            <w:r>
              <w:rPr>
                <w:rFonts w:hint="eastAsia" w:ascii="微软雅黑" w:hAnsi="微软雅黑" w:eastAsia="微软雅黑" w:cs="微软雅黑"/>
                <w:i w:val="0"/>
                <w:iCs w:val="0"/>
                <w:color w:val="000000"/>
                <w:sz w:val="20"/>
                <w:szCs w:val="20"/>
                <w:u w:val="none"/>
                <w:lang w:val="en-US" w:eastAsia="zh-CN"/>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总建筑面积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250543.93</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ascii="微软雅黑" w:hAnsi="微软雅黑" w:eastAsia="微软雅黑" w:cs="微软雅黑"/>
                <w:b/>
                <w:bCs/>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物业服务面积</w:t>
            </w:r>
            <w:r>
              <w:rPr>
                <w:rFonts w:ascii="微软雅黑" w:hAnsi="微软雅黑" w:eastAsia="微软雅黑" w:cs="微软雅黑"/>
                <w:b/>
                <w:bCs/>
                <w:i w:val="0"/>
                <w:iCs w:val="0"/>
                <w:color w:val="000000"/>
                <w:sz w:val="20"/>
                <w:szCs w:val="20"/>
                <w:highlight w:val="none"/>
                <w:u w:val="none"/>
                <w:lang w:val="en-US" w:eastAsia="zh-CN" w:bidi="ar"/>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250048.03</w:t>
            </w:r>
            <w:r>
              <w:rPr>
                <w:rFonts w:ascii="微软雅黑" w:hAnsi="微软雅黑" w:eastAsia="微软雅黑" w:cs="微软雅黑"/>
                <w:i w:val="0"/>
                <w:iCs w:val="0"/>
                <w:color w:val="000000"/>
                <w:sz w:val="20"/>
                <w:szCs w:val="20"/>
                <w:highlight w:val="none"/>
                <w:u w:val="none"/>
                <w:lang w:val="en-US" w:eastAsia="zh-CN" w:bidi="ar"/>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m²</w:t>
            </w:r>
            <w:r>
              <w:rPr>
                <w:rFonts w:hint="eastAsia" w:ascii="微软雅黑" w:hAnsi="微软雅黑" w:eastAsia="微软雅黑" w:cs="微软雅黑"/>
                <w:i w:val="0"/>
                <w:iCs w:val="0"/>
                <w:color w:val="000000"/>
                <w:sz w:val="20"/>
                <w:szCs w:val="20"/>
                <w:highlight w:val="none"/>
                <w:u w:val="none"/>
                <w:lang w:val="en-US" w:eastAsia="zh-CN" w:bidi="ar"/>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地上建筑面积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182801</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其中</w:t>
            </w: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住宅总建筑面积</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190282.08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其中</w:t>
            </w:r>
            <w:r>
              <w:rPr>
                <w:rFonts w:hint="eastAsia" w:ascii="微软雅黑" w:hAnsi="微软雅黑" w:eastAsia="微软雅黑" w:cs="微软雅黑"/>
                <w:i w:val="0"/>
                <w:iCs w:val="0"/>
                <w:color w:val="000000"/>
                <w:sz w:val="20"/>
                <w:szCs w:val="20"/>
                <w:u w:val="none"/>
              </w:rPr>
            </w:r>
            <w:r/>
          </w:p>
        </w:tc>
        <w:tc>
          <w:tcPr>
            <w:tcW w:w="2216"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高层住宅</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112608.08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tcW w:w="737" w:type="dxa"/>
            <w:vAlign w:val="center"/>
            <w:vMerge w:val="continue"/>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216"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小高层住宅</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77674</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商业</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495.9</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地下建筑面积</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67409.93</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m²</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建筑密度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rPr>
                <w:rFonts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 xml:space="preserve">%</w:t>
            </w:r>
            <w:r>
              <w:rPr>
                <w:rFonts w:ascii="微软雅黑" w:hAnsi="微软雅黑" w:eastAsia="微软雅黑" w:cs="微软雅黑"/>
                <w:i w:val="0"/>
                <w:iCs w:val="0"/>
                <w:color w:val="000000"/>
                <w:sz w:val="20"/>
                <w:szCs w:val="20"/>
                <w:u w:val="none"/>
                <w:lang w:val="en-US" w:eastAsia="zh-CN"/>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绿化率</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46</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lang w:val="en-US" w:eastAsia="zh-CN"/>
              </w:rPr>
              <w:t xml:space="preserve">%</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约43077m²</w:t>
            </w:r>
            <w:r>
              <w:rPr>
                <w:rFonts w:ascii="微软雅黑" w:hAnsi="微软雅黑" w:eastAsia="微软雅黑" w:cs="微软雅黑"/>
                <w:i w:val="0"/>
                <w:iCs w:val="0"/>
                <w:color w:val="000000"/>
                <w:sz w:val="20"/>
                <w:szCs w:val="20"/>
                <w:u w:val="none"/>
                <w:lang w:val="en-US"/>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机动车停车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1512</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restart"/>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其中</w:t>
            </w: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地面停车</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52</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737" w:type="dxa"/>
            <w:vAlign w:val="center"/>
            <w:vMerge w:val="continue"/>
            <w:textDirection w:val="lrTb"/>
            <w:noWrap/>
          </w:tcPr>
          <w:p>
            <w:pPr>
              <w:pStyle w:val="674"/>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gridSpan w:val="2"/>
            <w:tcW w:w="2953"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地下停车</w:t>
            </w:r>
            <w:r>
              <w:rPr>
                <w:rFonts w:hint="eastAsia" w:ascii="微软雅黑" w:hAnsi="微软雅黑" w:eastAsia="微软雅黑" w:cs="微软雅黑"/>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1460</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gridSpan w:val="3"/>
            <w:tcW w:w="3690" w:type="dxa"/>
            <w:vAlign w:val="center"/>
            <w:textDirection w:val="lrTb"/>
            <w:noWrap/>
          </w:tcPr>
          <w:p>
            <w:pPr>
              <w:pStyle w:val="674"/>
              <w:jc w:val="center"/>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非机动车停车</w:t>
            </w:r>
            <w:r>
              <w:rPr>
                <w:rFonts w:hint="eastAsia" w:ascii="微软雅黑" w:hAnsi="微软雅黑" w:eastAsia="微软雅黑" w:cs="微软雅黑"/>
                <w:b/>
                <w:bCs/>
                <w:i w:val="0"/>
                <w:iCs w:val="0"/>
                <w:color w:val="000000"/>
                <w:sz w:val="20"/>
                <w:szCs w:val="20"/>
                <w:u w:val="none"/>
              </w:rPr>
            </w:r>
            <w:r/>
          </w:p>
        </w:tc>
        <w:tc>
          <w:tcPr>
            <w:tcW w:w="1755" w:type="dxa"/>
            <w:vAlign w:val="center"/>
            <w:textDirection w:val="lrTb"/>
            <w:noWrap/>
          </w:tcPr>
          <w:p>
            <w:pPr>
              <w:pStyle w:val="674"/>
              <w:jc w:val="center"/>
              <w:keepLines w:val="0"/>
              <w:keepNext w:val="0"/>
              <w:widowControl/>
              <w:rPr>
                <w:rFonts w:ascii="微软雅黑" w:hAnsi="微软雅黑" w:eastAsia="微软雅黑" w:cs="微软雅黑"/>
                <w:i w:val="0"/>
                <w:iCs w:val="0"/>
                <w:color w:val="000000"/>
                <w:sz w:val="20"/>
                <w:szCs w:val="20"/>
                <w:u w:val="none"/>
                <w:lang w:val="en-US"/>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1700</w:t>
            </w:r>
            <w:r>
              <w:rPr>
                <w:rFonts w:ascii="微软雅黑" w:hAnsi="微软雅黑" w:eastAsia="微软雅黑" w:cs="微软雅黑"/>
                <w:i w:val="0"/>
                <w:iCs w:val="0"/>
                <w:color w:val="000000"/>
                <w:sz w:val="20"/>
                <w:szCs w:val="20"/>
                <w:u w:val="none"/>
                <w:lang w:val="en-US"/>
              </w:rPr>
            </w:r>
            <w:r/>
          </w:p>
        </w:tc>
        <w:tc>
          <w:tcPr>
            <w:tcW w:w="975"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辆</w:t>
            </w:r>
            <w:r>
              <w:rPr>
                <w:rFonts w:hint="eastAsia" w:ascii="微软雅黑" w:hAnsi="微软雅黑" w:eastAsia="微软雅黑" w:cs="微软雅黑"/>
                <w:i w:val="0"/>
                <w:iCs w:val="0"/>
                <w:color w:val="000000"/>
                <w:sz w:val="20"/>
                <w:szCs w:val="20"/>
                <w:u w:val="none"/>
              </w:rPr>
            </w:r>
            <w:r/>
          </w:p>
        </w:tc>
        <w:tc>
          <w:tcPr>
            <w:tcW w:w="2310" w:type="dxa"/>
            <w:vAlign w:val="center"/>
            <w:textDirection w:val="lrTb"/>
            <w:noWrap/>
          </w:tcPr>
          <w:p>
            <w:pPr>
              <w:pStyle w:val="674"/>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rPr>
            </w:r>
            <w:r/>
          </w:p>
        </w:tc>
      </w:tr>
    </w:tbl>
    <w:p>
      <w:pPr>
        <w:pStyle w:val="674"/>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rPr>
          <w:rFonts w:ascii="宋体" w:hAnsi="宋体" w:eastAsia="宋体"/>
          <w:sz w:val="24"/>
          <w:szCs w:val="24"/>
          <w:highlight w:val="none"/>
        </w:rPr>
      </w:r>
      <w:r/>
    </w:p>
    <w:p>
      <w:pPr>
        <w:pStyle w:val="674"/>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rPr>
          <w:rFonts w:hint="eastAsia" w:ascii="宋体" w:hAnsi="宋体" w:eastAsia="宋体"/>
          <w:sz w:val="24"/>
          <w:szCs w:val="24"/>
          <w:highlight w:val="none"/>
          <w:lang w:val="en-US" w:eastAsia="zh-CN"/>
        </w:rPr>
      </w:r>
      <w:r/>
    </w:p>
    <w:tbl>
      <w:tblPr>
        <w:tblStyle w:val="79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39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142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面积㎡</w:t>
            </w:r>
            <w:r>
              <w:rPr>
                <w:rFonts w:hint="eastAsia" w:ascii="宋体" w:hAnsi="宋体" w:eastAsia="宋体" w:cs="宋体"/>
                <w:b/>
                <w:bCs/>
                <w:sz w:val="18"/>
                <w:szCs w:val="18"/>
                <w:lang w:val="en-US" w:eastAsia="zh-CN"/>
              </w:rPr>
            </w:r>
            <w:r/>
          </w:p>
        </w:tc>
        <w:tc>
          <w:tcPr>
            <w:tcW w:w="475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办公室内可用设施设备清单</w:t>
            </w:r>
            <w:r>
              <w:rPr>
                <w:rFonts w:hint="eastAsia" w:ascii="宋体" w:hAnsi="宋体" w:eastAsia="宋体" w:cs="宋体"/>
                <w:b/>
                <w:bCs/>
                <w:sz w:val="18"/>
                <w:szCs w:val="18"/>
                <w:lang w:val="en-US" w:eastAsia="zh-CN"/>
              </w:rPr>
            </w:r>
            <w:r/>
          </w:p>
        </w:tc>
      </w:tr>
      <w:tr>
        <w:trPr/>
        <w:tc>
          <w:tcPr>
            <w:tcW w:w="9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39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w:t>
            </w:r>
            <w:r>
              <w:rPr>
                <w:rFonts w:hint="eastAsia" w:ascii="宋体" w:hAnsi="宋体" w:eastAsia="宋体" w:cs="宋体"/>
                <w:sz w:val="18"/>
                <w:szCs w:val="18"/>
                <w:highlight w:val="none"/>
                <w:lang w:val="en-US" w:eastAsia="zh-CN"/>
              </w:rPr>
            </w:r>
            <w:r/>
          </w:p>
        </w:tc>
        <w:tc>
          <w:tcPr>
            <w:tcW w:w="142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100</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本项目的物业管理用房及办公室由采购人提供</w:t>
            </w:r>
            <w:r>
              <w:rPr>
                <w:rFonts w:hint="eastAsia" w:ascii="宋体" w:hAnsi="宋体" w:eastAsia="宋体" w:cs="宋体"/>
                <w:sz w:val="18"/>
                <w:szCs w:val="18"/>
                <w:highlight w:val="none"/>
                <w:lang w:val="en-US" w:eastAsia="zh-CN"/>
              </w:rPr>
            </w:r>
            <w:r/>
          </w:p>
        </w:tc>
      </w:tr>
      <w:tr>
        <w:trPr>
          <w:trHeight w:val="90"/>
        </w:trPr>
        <w:tc>
          <w:tcPr>
            <w:tcW w:w="9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39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w:t>
            </w:r>
            <w:r>
              <w:rPr>
                <w:rFonts w:ascii="宋体" w:hAnsi="宋体" w:eastAsia="宋体" w:cs="宋体"/>
                <w:sz w:val="18"/>
                <w:szCs w:val="18"/>
                <w:highlight w:val="none"/>
                <w:lang w:val="en-US" w:eastAsia="zh-CN"/>
              </w:rPr>
            </w:r>
            <w:r/>
          </w:p>
        </w:tc>
        <w:tc>
          <w:tcPr>
            <w:tcW w:w="142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40</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ascii="宋体" w:hAnsi="宋体" w:eastAsia="宋体" w:cs="宋体"/>
                <w:sz w:val="18"/>
                <w:szCs w:val="18"/>
                <w:highlight w:val="none"/>
                <w:lang w:val="en-US" w:eastAsia="zh-CN"/>
              </w:rPr>
              <w:t xml:space="preserve">本项目的消控由采购人提供</w:t>
            </w:r>
            <w:r>
              <w:rPr>
                <w:rFonts w:ascii="宋体" w:hAnsi="宋体" w:eastAsia="宋体" w:cs="宋体"/>
                <w:sz w:val="18"/>
                <w:szCs w:val="18"/>
                <w:highlight w:val="none"/>
                <w:lang w:val="en-US" w:eastAsia="zh-CN"/>
              </w:rPr>
            </w:r>
            <w:r/>
          </w:p>
        </w:tc>
      </w:tr>
      <w:tr>
        <w:trPr/>
        <w:tc>
          <w:tcPr>
            <w:tcW w:w="9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ascii="宋体" w:hAnsi="宋体" w:eastAsia="宋体" w:cs="宋体"/>
                <w:sz w:val="18"/>
                <w:szCs w:val="18"/>
                <w:lang w:val="en-US" w:eastAsia="zh-CN"/>
              </w:rPr>
            </w:r>
            <w:r/>
          </w:p>
        </w:tc>
        <w:tc>
          <w:tcPr>
            <w:tcW w:w="139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3</w:t>
            </w:r>
            <w:r>
              <w:rPr>
                <w:rFonts w:ascii="宋体" w:hAnsi="宋体" w:eastAsia="宋体" w:cs="宋体"/>
                <w:sz w:val="18"/>
                <w:szCs w:val="18"/>
                <w:highlight w:val="none"/>
                <w:lang w:val="en-US" w:eastAsia="zh-CN"/>
              </w:rPr>
            </w:r>
            <w:r/>
          </w:p>
        </w:tc>
        <w:tc>
          <w:tcPr>
            <w:tcW w:w="142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w:t>
            </w:r>
            <w:r>
              <w:rPr>
                <w:rFonts w:ascii="宋体" w:hAnsi="宋体" w:eastAsia="宋体" w:cs="宋体"/>
                <w:sz w:val="18"/>
                <w:szCs w:val="18"/>
                <w:highlight w:val="none"/>
                <w:lang w:val="en-US" w:eastAsia="zh-CN"/>
              </w:rPr>
            </w:r>
            <w:r/>
          </w:p>
        </w:tc>
        <w:tc>
          <w:tcPr>
            <w:tcW w:w="4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ascii="宋体" w:hAnsi="宋体" w:eastAsia="宋体" w:cs="宋体"/>
                <w:sz w:val="18"/>
                <w:szCs w:val="18"/>
                <w:highlight w:val="none"/>
                <w:lang w:val="en-US" w:eastAsia="zh-CN"/>
              </w:rPr>
              <w:suppressLineNumbers w:val="0"/>
            </w:pPr>
            <w:r>
              <w:rPr>
                <w:rFonts w:ascii="宋体" w:hAnsi="宋体" w:eastAsia="宋体" w:cs="宋体"/>
                <w:sz w:val="18"/>
                <w:szCs w:val="18"/>
                <w:highlight w:val="none"/>
                <w:lang w:val="en-US" w:eastAsia="zh-CN"/>
              </w:rPr>
              <w:t xml:space="preserve">本项目的门卫室由采购人提供</w:t>
            </w:r>
            <w:r>
              <w:rPr>
                <w:rFonts w:ascii="宋体" w:hAnsi="宋体" w:eastAsia="宋体" w:cs="宋体"/>
                <w:sz w:val="18"/>
                <w:szCs w:val="18"/>
                <w:highlight w:val="none"/>
                <w:lang w:val="en-US" w:eastAsia="zh-CN"/>
              </w:rPr>
            </w:r>
            <w:r/>
          </w:p>
        </w:tc>
      </w:tr>
      <w:tr>
        <w:trPr/>
        <w:tc>
          <w:tcPr>
            <w:tcW w:w="9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39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42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4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674"/>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rPr>
          <w:rFonts w:hint="eastAsia" w:ascii="宋体" w:hAnsi="宋体" w:eastAsia="宋体"/>
          <w:sz w:val="24"/>
          <w:szCs w:val="24"/>
          <w:highlight w:val="none"/>
          <w:lang w:val="en-US" w:eastAsia="zh-CN"/>
        </w:rPr>
      </w:r>
      <w:r/>
    </w:p>
    <w:tbl>
      <w:tblPr>
        <w:tblStyle w:val="79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213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c>
          <w:tcPr>
            <w:tcW w:w="30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主要技术指标</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213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30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213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30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213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30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674"/>
        <w:numPr>
          <w:ilvl w:val="0"/>
          <w:numId w:val="5"/>
        </w:num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采购人可提供的零星维修材料、低值易耗品</w:t>
      </w:r>
      <w:r>
        <w:rPr>
          <w:rFonts w:hint="eastAsia" w:ascii="宋体" w:hAnsi="宋体" w:eastAsia="宋体"/>
          <w:sz w:val="24"/>
          <w:szCs w:val="24"/>
          <w:highlight w:val="none"/>
          <w:lang w:val="en-US" w:eastAsia="zh-CN"/>
        </w:rPr>
      </w:r>
      <w:r/>
    </w:p>
    <w:tbl>
      <w:tblPr>
        <w:tblStyle w:val="79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4"/>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r>
        <w:trPr/>
        <w:tc>
          <w:tcPr>
            <w:gridSpan w:val="4"/>
            <w:tcW w:w="8519" w:type="dxa"/>
            <w:vAlign w:val="top"/>
            <w:textDirection w:val="lrTb"/>
            <w:noWrap w:val="false"/>
          </w:tcPr>
          <w:p>
            <w:pPr>
              <w:pStyle w:val="674"/>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序号</w:t>
            </w:r>
            <w:r>
              <w:rPr>
                <w:rFonts w:hint="eastAsia" w:ascii="宋体" w:hAnsi="宋体" w:eastAsia="宋体" w:cs="宋体"/>
                <w:b/>
                <w:bCs/>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数量</w:t>
            </w:r>
            <w:r>
              <w:rPr>
                <w:rFonts w:hint="eastAsia" w:ascii="宋体" w:hAnsi="宋体" w:eastAsia="宋体" w:cs="宋体"/>
                <w:b/>
                <w:bCs/>
                <w:sz w:val="18"/>
                <w:szCs w:val="18"/>
                <w:lang w:val="en-US" w:eastAsia="zh-CN"/>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用途</w:t>
            </w:r>
            <w:r>
              <w:rPr>
                <w:rFonts w:hint="eastAsia" w:ascii="宋体" w:hAnsi="宋体" w:eastAsia="宋体" w:cs="宋体"/>
                <w:b/>
                <w:bCs/>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r>
            <w:r/>
          </w:p>
        </w:tc>
      </w:tr>
      <w:tr>
        <w:trPr/>
        <w:tc>
          <w:tcPr>
            <w:tcW w:w="96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r>
            <w:r/>
          </w:p>
        </w:tc>
        <w:tc>
          <w:tcPr>
            <w:tcW w:w="114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123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c>
          <w:tcPr>
            <w:tcW w:w="5186"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6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74"/>
        <w:numPr>
          <w:ilvl w:val="0"/>
          <w:numId w:val="6"/>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rPr>
          <w:rFonts w:hint="eastAsia" w:ascii="宋体" w:hAnsi="宋体" w:eastAsia="宋体"/>
          <w:b/>
          <w:sz w:val="24"/>
          <w:szCs w:val="24"/>
          <w:highlight w:val="none"/>
        </w:rPr>
      </w:r>
      <w:r/>
    </w:p>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rPr>
          <w:rFonts w:ascii="宋体" w:hAnsi="宋体" w:eastAsia="宋体"/>
          <w:b/>
          <w:sz w:val="24"/>
          <w:szCs w:val="24"/>
          <w:highlight w:val="none"/>
          <w:lang w:val="en-US"/>
        </w:rPr>
      </w:r>
      <w:r/>
    </w:p>
    <w:tbl>
      <w:tblPr>
        <w:tblStyle w:val="79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名称</w:t>
            </w:r>
            <w:r>
              <w:rPr>
                <w:rFonts w:hint="eastAsia" w:ascii="宋体" w:hAnsi="宋体" w:eastAsia="宋体" w:cs="宋体"/>
                <w:b/>
                <w:bCs/>
                <w:sz w:val="18"/>
                <w:szCs w:val="18"/>
                <w:lang w:val="en-US" w:eastAsia="en-US"/>
              </w:rPr>
            </w:r>
            <w:r/>
          </w:p>
        </w:tc>
        <w:tc>
          <w:tcPr>
            <w:tcW w:w="292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明细</w:t>
            </w:r>
            <w:r>
              <w:rPr>
                <w:rFonts w:hint="eastAsia" w:ascii="宋体" w:hAnsi="宋体" w:eastAsia="宋体" w:cs="宋体"/>
                <w:b/>
                <w:bCs/>
                <w:sz w:val="18"/>
                <w:szCs w:val="18"/>
                <w:lang w:val="en-US" w:eastAsia="en-US"/>
              </w:rPr>
            </w:r>
            <w:r/>
          </w:p>
        </w:tc>
        <w:tc>
          <w:tcPr>
            <w:tcW w:w="338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服务内容及标准</w:t>
            </w:r>
            <w:r>
              <w:rPr>
                <w:rFonts w:hint="eastAsia" w:ascii="宋体" w:hAnsi="宋体" w:eastAsia="宋体" w:cs="宋体"/>
                <w:b/>
                <w:bCs/>
                <w:sz w:val="18"/>
                <w:szCs w:val="18"/>
                <w:lang w:val="en-US" w:eastAsia="en-US"/>
              </w:rPr>
            </w:r>
            <w:r/>
          </w:p>
        </w:tc>
      </w:tr>
      <w:tr>
        <w:trPr/>
        <w:tc>
          <w:tcPr>
            <w:tcW w:w="2211"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新安花苑五区</w:t>
            </w:r>
            <w:r>
              <w:rPr>
                <w:rFonts w:hint="eastAsia" w:ascii="宋体" w:hAnsi="宋体" w:eastAsia="宋体" w:cs="宋体"/>
                <w:sz w:val="18"/>
                <w:szCs w:val="18"/>
                <w:lang w:val="en-US" w:eastAsia="zh-CN"/>
              </w:rPr>
              <w:t xml:space="preserve">小区建筑物部分</w:t>
            </w:r>
            <w:r>
              <w:rPr>
                <w:rFonts w:hint="eastAsia" w:ascii="宋体" w:hAnsi="宋体" w:eastAsia="宋体" w:cs="宋体"/>
                <w:sz w:val="18"/>
                <w:szCs w:val="18"/>
                <w:lang w:val="en-US" w:eastAsia="zh-CN"/>
              </w:rPr>
            </w:r>
            <w:r/>
          </w:p>
        </w:tc>
        <w:tc>
          <w:tcPr>
            <w:tcW w:w="2929"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具体明细详见“1.1物业情况”的建筑物部分。</w:t>
            </w:r>
            <w:r>
              <w:rPr>
                <w:rFonts w:hint="eastAsia" w:ascii="宋体" w:hAnsi="宋体" w:eastAsia="宋体" w:cs="宋体"/>
                <w:sz w:val="18"/>
                <w:szCs w:val="18"/>
                <w:lang w:val="en-US" w:eastAsia="zh-CN"/>
              </w:rPr>
            </w:r>
            <w:r/>
          </w:p>
        </w:tc>
        <w:tc>
          <w:tcPr>
            <w:tcW w:w="3382"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主要包括</w:t>
            </w:r>
            <w:r>
              <w:rPr>
                <w:rFonts w:hint="eastAsia" w:ascii="宋体" w:hAnsi="宋体" w:cs="宋体"/>
                <w:sz w:val="18"/>
                <w:szCs w:val="18"/>
                <w:lang w:val="en-US" w:eastAsia="zh-CN"/>
              </w:rPr>
              <w:t xml:space="preserve">新安花苑五区</w:t>
            </w:r>
            <w:r>
              <w:rPr>
                <w:rFonts w:hint="eastAsia" w:ascii="宋体" w:hAnsi="宋体" w:eastAsia="宋体" w:cs="宋体"/>
                <w:sz w:val="18"/>
                <w:szCs w:val="18"/>
                <w:lang w:val="en-US" w:eastAsia="zh-CN"/>
              </w:rPr>
              <w:t xml:space="preserve">小区内建筑物的保安、保洁工作，以及</w:t>
            </w:r>
            <w:r>
              <w:rPr>
                <w:rFonts w:hint="eastAsia" w:ascii="宋体" w:hAnsi="宋体" w:eastAsia="宋体" w:cs="宋体"/>
                <w:sz w:val="18"/>
                <w:szCs w:val="18"/>
                <w:lang w:val="en-US" w:eastAsia="en-US"/>
              </w:rPr>
              <w:t xml:space="preserve">房屋和</w:t>
            </w:r>
            <w:r>
              <w:rPr>
                <w:rFonts w:hint="eastAsia" w:ascii="宋体" w:hAnsi="宋体" w:eastAsia="宋体" w:cs="宋体"/>
                <w:sz w:val="18"/>
                <w:szCs w:val="18"/>
                <w:lang w:val="en-US" w:eastAsia="zh-CN"/>
              </w:rPr>
              <w:t xml:space="preserve">公用设施</w:t>
            </w:r>
            <w:r>
              <w:rPr>
                <w:rFonts w:hint="eastAsia" w:ascii="宋体" w:hAnsi="宋体" w:eastAsia="宋体" w:cs="宋体"/>
                <w:sz w:val="18"/>
                <w:szCs w:val="18"/>
                <w:lang w:val="en-US" w:eastAsia="en-US"/>
              </w:rPr>
              <w:t xml:space="preserve">设备的维修保养等工作</w:t>
            </w:r>
            <w:r>
              <w:rPr>
                <w:rFonts w:hint="eastAsia" w:ascii="宋体" w:hAnsi="宋体" w:eastAsia="宋体" w:cs="宋体"/>
                <w:sz w:val="18"/>
                <w:szCs w:val="18"/>
                <w:lang w:val="en-US" w:eastAsia="zh-CN"/>
              </w:rPr>
              <w:t xml:space="preserve">。具体详见“3.物业管理服务内容及标准”</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tc>
      </w:tr>
    </w:tbl>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rPr>
          <w:rFonts w:ascii="宋体" w:hAnsi="宋体" w:eastAsia="宋体"/>
          <w:b/>
          <w:sz w:val="24"/>
          <w:szCs w:val="24"/>
          <w:highlight w:val="none"/>
          <w:lang w:val="en-US"/>
        </w:rPr>
      </w:r>
      <w:r/>
    </w:p>
    <w:tbl>
      <w:tblPr>
        <w:tblStyle w:val="79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名称</w:t>
            </w:r>
            <w:r>
              <w:rPr>
                <w:rFonts w:hint="eastAsia" w:ascii="宋体" w:hAnsi="宋体" w:eastAsia="宋体" w:cs="宋体"/>
                <w:b/>
                <w:bCs/>
                <w:sz w:val="18"/>
                <w:szCs w:val="18"/>
                <w:lang w:val="en-US" w:eastAsia="zh-CN"/>
              </w:rPr>
            </w:r>
            <w:r/>
          </w:p>
        </w:tc>
        <w:tc>
          <w:tcPr>
            <w:tcW w:w="292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明细</w:t>
            </w:r>
            <w:r>
              <w:rPr>
                <w:rFonts w:hint="eastAsia" w:ascii="宋体" w:hAnsi="宋体" w:eastAsia="宋体" w:cs="宋体"/>
                <w:b/>
                <w:bCs/>
                <w:sz w:val="18"/>
                <w:szCs w:val="18"/>
                <w:lang w:val="en-US" w:eastAsia="zh-CN"/>
              </w:rPr>
            </w:r>
            <w:r/>
          </w:p>
        </w:tc>
        <w:tc>
          <w:tcPr>
            <w:tcW w:w="338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zh-CN"/>
              </w:rPr>
              <w:suppressLineNumbers w:val="0"/>
            </w:pPr>
            <w:r>
              <w:rPr>
                <w:rFonts w:hint="eastAsia" w:ascii="宋体" w:hAnsi="宋体" w:eastAsia="宋体" w:cs="宋体"/>
                <w:b/>
                <w:bCs/>
                <w:sz w:val="18"/>
                <w:szCs w:val="18"/>
                <w:lang w:val="en-US" w:eastAsia="zh-CN"/>
              </w:rPr>
              <w:t xml:space="preserve">服务内容及标准</w:t>
            </w:r>
            <w:r>
              <w:rPr>
                <w:rFonts w:hint="eastAsia" w:ascii="宋体" w:hAnsi="宋体" w:eastAsia="宋体" w:cs="宋体"/>
                <w:b/>
                <w:bCs/>
                <w:sz w:val="18"/>
                <w:szCs w:val="18"/>
                <w:lang w:val="en-US" w:eastAsia="zh-CN"/>
              </w:rPr>
            </w:r>
            <w:r/>
          </w:p>
        </w:tc>
      </w:tr>
      <w:tr>
        <w:trPr/>
        <w:tc>
          <w:tcPr>
            <w:tcW w:w="2211"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新安花苑五区</w:t>
            </w:r>
            <w:r>
              <w:rPr>
                <w:rFonts w:hint="eastAsia" w:ascii="宋体" w:hAnsi="宋体" w:eastAsia="宋体" w:cs="宋体"/>
                <w:sz w:val="18"/>
                <w:szCs w:val="18"/>
                <w:lang w:val="en-US" w:eastAsia="zh-CN"/>
              </w:rPr>
              <w:t xml:space="preserve">小区室外部分</w:t>
            </w:r>
            <w:r>
              <w:rPr>
                <w:rFonts w:hint="eastAsia" w:ascii="宋体" w:hAnsi="宋体" w:eastAsia="宋体" w:cs="宋体"/>
                <w:sz w:val="18"/>
                <w:szCs w:val="18"/>
                <w:lang w:val="en-US" w:eastAsia="zh-CN"/>
              </w:rPr>
            </w:r>
            <w:r/>
          </w:p>
        </w:tc>
        <w:tc>
          <w:tcPr>
            <w:tcW w:w="2929"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具体详见“1.1物业情况”。</w:t>
            </w:r>
            <w:r>
              <w:rPr>
                <w:rFonts w:hint="eastAsia" w:ascii="宋体" w:hAnsi="宋体" w:eastAsia="宋体" w:cs="宋体"/>
                <w:sz w:val="18"/>
                <w:szCs w:val="18"/>
                <w:lang w:val="en-US" w:eastAsia="zh-CN"/>
              </w:rPr>
            </w:r>
            <w:r/>
          </w:p>
        </w:tc>
        <w:tc>
          <w:tcPr>
            <w:tcW w:w="3382"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主要包括</w:t>
            </w:r>
            <w:r>
              <w:rPr>
                <w:rFonts w:hint="eastAsia" w:ascii="宋体" w:hAnsi="宋体" w:cs="宋体"/>
                <w:sz w:val="18"/>
                <w:szCs w:val="18"/>
                <w:lang w:val="en-US" w:eastAsia="zh-CN"/>
              </w:rPr>
              <w:t xml:space="preserve">新安花苑五区</w:t>
            </w:r>
            <w:r>
              <w:rPr>
                <w:rFonts w:hint="eastAsia" w:ascii="宋体" w:hAnsi="宋体" w:eastAsia="宋体" w:cs="宋体"/>
                <w:sz w:val="18"/>
                <w:szCs w:val="18"/>
                <w:lang w:val="en-US" w:eastAsia="zh-CN"/>
              </w:rPr>
              <w:t xml:space="preserve">小区内及小区各出入口至主干道两侧</w:t>
            </w: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zh-CN"/>
              </w:rPr>
              <w:t xml:space="preserve">0米距离范围内室外的所有和物业有关的工作（不包含商铺），包括但不仅限于保安、保洁、绿化养护与管理、房屋和共用设施设备的维修保养等工作。具体详见“3.物业管理服务内容及标准”。</w:t>
            </w:r>
            <w:r>
              <w:rPr>
                <w:rFonts w:hint="eastAsia" w:ascii="宋体" w:hAnsi="宋体" w:eastAsia="宋体" w:cs="宋体"/>
                <w:sz w:val="18"/>
                <w:szCs w:val="18"/>
                <w:lang w:val="en-US" w:eastAsia="zh-CN"/>
              </w:rPr>
            </w:r>
            <w:r/>
          </w:p>
        </w:tc>
      </w:tr>
    </w:tbl>
    <w:p>
      <w:pPr>
        <w:pStyle w:val="674"/>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674"/>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3.物业管理服务内容及标准</w:t>
      </w:r>
      <w:r>
        <w:rPr>
          <w:rFonts w:ascii="宋体" w:hAnsi="宋体" w:eastAsia="宋体"/>
          <w:b/>
          <w:sz w:val="24"/>
          <w:szCs w:val="24"/>
          <w:highlight w:val="none"/>
        </w:rPr>
      </w:r>
      <w:r/>
    </w:p>
    <w:p>
      <w:pPr>
        <w:pStyle w:val="674"/>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3.1  清洁管理标准</w:t>
      </w:r>
      <w:r>
        <w:rPr>
          <w:rFonts w:ascii="宋体" w:hAnsi="宋体" w:eastAsia="宋体"/>
          <w:b/>
          <w:bCs/>
          <w:sz w:val="24"/>
          <w:szCs w:val="24"/>
          <w:highlight w:val="none"/>
        </w:rPr>
      </w:r>
      <w:r/>
    </w:p>
    <w:tbl>
      <w:tblPr>
        <w:tblStyle w:val="791"/>
        <w:tblW w:w="88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55"/>
        <w:gridCol w:w="6390"/>
      </w:tblGrid>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5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39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共用楼道保洁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打扫1次各楼层通道和楼梯台阶；每周清洁1次楼梯扶手；各层和通道的防火门、消防栓、玻璃箱内侧、灯具、墙面、地脚线、指示牌等公共设施每月循环清洁1次；各梯间墙面每季度除尘1次；每季度擦1次楼梯道共用门窗玻璃。地面、梯间基本干净，无垃圾、灰尘、杂物，污渍、水渍，无乱贴</w:t>
            </w:r>
            <w:r>
              <w:rPr>
                <w:rFonts w:hint="eastAsia" w:ascii="宋体" w:hAnsi="宋体" w:eastAsia="宋体" w:cs="宋体"/>
                <w:sz w:val="18"/>
                <w:szCs w:val="18"/>
                <w:lang w:val="en-US" w:eastAsia="zh-CN"/>
              </w:rPr>
              <w:t xml:space="preserve">乱画</w:t>
            </w:r>
            <w:r>
              <w:rPr>
                <w:rFonts w:hint="eastAsia" w:ascii="宋体" w:hAnsi="宋体" w:eastAsia="宋体" w:cs="宋体"/>
                <w:sz w:val="18"/>
                <w:szCs w:val="18"/>
                <w:lang w:val="en-US" w:eastAsia="en-US"/>
              </w:rPr>
              <w:t xml:space="preserve">，无擅自占用现象，无乱堆乱放；梯间顶面无明显蜘蛛网、灰尘，地脚线无明显污渍，地面目视无明显杂物、污迹。楼梯道玻璃无灰尘。</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共用卫生间保洁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早、晚对共用卫生间清洁2次，保洁时悬挂醒目标识；清洁内容包括：通风换气；冲洗烟灰缸、洁具；清扫地面垃圾、清倒垃圾篓垃圾、换新的垃圾袋；用洗洁剂清洗大、小便器；用快捷布擦洗洗手盆并冲洗干净；用毛巾抹墙面、台面、开关、门牌；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停车场、共用车库或车棚保洁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3日清扫1次车库的纸屑和垃圾，每季度对地下室进行一次湿法保洁；及时清除地下室进出口的垃圾；发现油迹、污迹、锈迹，应及时擦洗干净；每季度打开1次地下室、车库的集水坑和排水沟盖板，彻底疏通冲刷1次；每半年擦洗1次门窗、消防栓、指示牌、指示灯、车位档、防火门等公共设施；每2个月进行1次地下室消杀工作。地面无垃圾、果皮、纸屑、无积水、无油迹、无污迹和杂物；无异味、空气流通；管道油漆无脱落、无锈迹；标识、指示牌等公共设施目视无明显灰尘；墙面、管线基本无污迹、无积灰</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道路保洁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每日清扫2次，保洁时间不少于4小时，目视道路基本干净、整洁，无垃圾、杂物、</w:t>
            </w:r>
            <w:r>
              <w:rPr>
                <w:rFonts w:hint="eastAsia" w:ascii="宋体" w:hAnsi="宋体" w:eastAsia="宋体" w:cs="宋体"/>
                <w:sz w:val="18"/>
                <w:szCs w:val="18"/>
                <w:lang w:val="en-US" w:eastAsia="zh-CN"/>
              </w:rPr>
              <w:t xml:space="preserve">浮沙</w:t>
            </w:r>
            <w:r>
              <w:rPr>
                <w:rFonts w:hint="eastAsia" w:ascii="宋体" w:hAnsi="宋体" w:eastAsia="宋体" w:cs="宋体"/>
                <w:sz w:val="18"/>
                <w:szCs w:val="18"/>
                <w:lang w:val="en-US" w:eastAsia="en-US"/>
              </w:rPr>
              <w:t xml:space="preserve">，无污迹，无积水、积雪；地面垃圾滞留时间不能超过1小时。</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标识、宣传牌、雕塑、信报箱保洁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标识、宣传牌每3日擦拭1次，雕塑每月擦拭1次。清洁后检查无污渍、无积灰，不损伤被清洁物；每周擦拭1次业主（使用人）信报箱，擦拭后信报箱干净无灰尘、无污迹。</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绿化保洁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清扫2次绿化带、草地上垃圾，捡1次草地、绿化带上的烟头、棉签等小杂物，秋冬季节或落叶较多季节增加清洁次数，地面基本干净、无积尘、无污渍、无垃圾，花坛表面洁净无污渍，地面垃圾滞留时间不超过1小时。</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休闲、娱乐、健身设施保洁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周清洁3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8</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门卫、岗亭、监控探头保洁</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净无灰尘。</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9</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垃圾桶、果皮箱</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垃圾桶、果皮箱：每日清运2次；每日抹布抹1次；垃圾桶、果皮箱周围地面无散落垃圾、无污水、无明显污迹；垃圾桶、果皮箱无明显污迹、油污，无明显异味。</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10</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垃圾收集与处理</w:t>
            </w:r>
            <w:r>
              <w:rPr>
                <w:rFonts w:hint="eastAsia" w:ascii="宋体" w:hAnsi="宋体" w:eastAsia="宋体" w:cs="宋体"/>
                <w:sz w:val="18"/>
                <w:szCs w:val="18"/>
                <w:lang w:val="en-US" w:eastAsia="zh-CN"/>
              </w:rPr>
              <w:t xml:space="preserve">、化粪池清淤</w:t>
            </w:r>
            <w:r>
              <w:rPr>
                <w:rFonts w:hint="eastAsia" w:ascii="宋体" w:hAnsi="宋体" w:eastAsia="宋体" w:cs="宋体"/>
                <w:sz w:val="18"/>
                <w:szCs w:val="18"/>
                <w:lang w:val="en-US" w:eastAsia="zh-CN"/>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生活垃圾由业主（使用人）自己送至楼下固定位置，由保洁人员负责小区内垃圾的分类清运工作，垃圾分类工作按照（如有最新文件，按最新文件要求执行）锡</w:t>
            </w:r>
            <w:r>
              <w:rPr>
                <w:rFonts w:hint="eastAsia" w:ascii="宋体" w:hAnsi="宋体" w:eastAsia="宋体" w:cs="宋体"/>
                <w:sz w:val="18"/>
                <w:szCs w:val="18"/>
                <w:lang w:val="en-US" w:eastAsia="zh-CN"/>
              </w:rPr>
              <w:t xml:space="preserve">政办发〔2024〕4号</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zh-CN"/>
              </w:rPr>
              <w:t xml:space="preserve">市政府办公室印发关于进一步推动居民小区生活垃圾分类工作实施方案的通知》</w:t>
            </w:r>
            <w:r>
              <w:rPr>
                <w:rFonts w:hint="eastAsia" w:ascii="宋体" w:hAnsi="宋体" w:eastAsia="宋体" w:cs="宋体"/>
                <w:sz w:val="18"/>
                <w:szCs w:val="18"/>
                <w:lang w:val="en-US" w:eastAsia="en-US"/>
              </w:rPr>
              <w:t xml:space="preserve">的要求执行。</w:t>
            </w:r>
            <w:r>
              <w:rPr>
                <w:rFonts w:hint="eastAsia" w:ascii="宋体" w:hAnsi="宋体" w:eastAsia="宋体" w:cs="宋体"/>
                <w:sz w:val="18"/>
                <w:szCs w:val="18"/>
                <w:lang w:val="en-US" w:eastAsia="zh-CN"/>
              </w:rPr>
              <w:t xml:space="preserve">化粪池清淤每年至少1次，确保正常使用。</w:t>
            </w:r>
            <w:r>
              <w:rPr>
                <w:rFonts w:hint="eastAsia" w:ascii="宋体" w:hAnsi="宋体" w:eastAsia="宋体" w:cs="宋体"/>
                <w:sz w:val="18"/>
                <w:szCs w:val="18"/>
                <w:lang w:val="en-US" w:eastAsia="en-US"/>
              </w:rPr>
            </w:r>
            <w:r/>
          </w:p>
        </w:tc>
      </w:tr>
      <w:tr>
        <w:trPr/>
        <w:tc>
          <w:tcPr>
            <w:tcW w:w="73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11</w:t>
            </w:r>
            <w:r>
              <w:rPr>
                <w:rFonts w:hint="eastAsia" w:ascii="宋体" w:hAnsi="宋体" w:eastAsia="宋体" w:cs="宋体"/>
                <w:sz w:val="18"/>
                <w:szCs w:val="18"/>
                <w:lang w:val="en-US" w:eastAsia="zh-CN"/>
              </w:rPr>
            </w:r>
            <w:r/>
          </w:p>
        </w:tc>
        <w:tc>
          <w:tcPr>
            <w:tcW w:w="175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卫生消杀</w:t>
            </w:r>
            <w:r>
              <w:rPr>
                <w:rFonts w:hint="eastAsia" w:ascii="宋体" w:hAnsi="宋体" w:eastAsia="宋体" w:cs="宋体"/>
                <w:sz w:val="18"/>
                <w:szCs w:val="18"/>
                <w:lang w:val="en-US" w:eastAsia="en-US"/>
              </w:rPr>
            </w:r>
            <w:r/>
          </w:p>
        </w:tc>
        <w:tc>
          <w:tcPr>
            <w:tcW w:w="639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公用设施设备的清洁卫生、沟渠、下水管道消毒杀菌无异味。</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四害”防治及处理。按国家卫生城市标准和要求对公共场所和周围环境定期进行预防性卫生消杀，制定详尽的消杀预防方案，消除老鼠蟑螂苍蝇及其他有害昆虫及其滋生条件，做到科学、有效、有记录。完成突发性事件造成的保洁工作，配合做好防汛、防冻、防台风、防火的应急处理。</w:t>
            </w:r>
            <w:r>
              <w:rPr>
                <w:rFonts w:hint="eastAsia" w:ascii="宋体" w:hAnsi="宋体" w:eastAsia="宋体" w:cs="宋体"/>
                <w:sz w:val="18"/>
                <w:szCs w:val="18"/>
                <w:lang w:val="en-US" w:eastAsia="en-US"/>
              </w:rPr>
            </w:r>
            <w:r/>
          </w:p>
        </w:tc>
      </w:tr>
    </w:tbl>
    <w:p>
      <w:pPr>
        <w:pStyle w:val="674"/>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3.2  秩序维护管理标准</w:t>
      </w:r>
      <w:r>
        <w:rPr>
          <w:rFonts w:ascii="宋体" w:hAnsi="宋体" w:eastAsia="宋体"/>
          <w:b/>
          <w:bCs/>
          <w:sz w:val="24"/>
          <w:szCs w:val="24"/>
          <w:highlight w:val="none"/>
        </w:rPr>
      </w:r>
      <w:r/>
    </w:p>
    <w:tbl>
      <w:tblPr>
        <w:tblStyle w:val="791"/>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875"/>
        <w:gridCol w:w="6315"/>
      </w:tblGrid>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87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315"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人员组织</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专职安全护卫人员，身体健康，责任心强，工作认真负责，体态良好；接受过安全护卫或相关训练，训练有素，掌握基本安全护卫技能，并定期进行安全防范学习，增强安全防范能力。熟悉小区内部环境，熟悉物业管理及有关法律法规，能恰当</w:t>
            </w:r>
            <w:r>
              <w:rPr>
                <w:rFonts w:hint="eastAsia" w:ascii="宋体" w:hAnsi="宋体" w:eastAsia="宋体" w:cs="宋体"/>
                <w:sz w:val="18"/>
                <w:szCs w:val="18"/>
                <w:lang w:val="en-US" w:eastAsia="zh-CN"/>
              </w:rPr>
              <w:t xml:space="preserve">地</w:t>
            </w:r>
            <w:r>
              <w:rPr>
                <w:rFonts w:hint="eastAsia" w:ascii="宋体" w:hAnsi="宋体" w:eastAsia="宋体" w:cs="宋体"/>
                <w:sz w:val="18"/>
                <w:szCs w:val="18"/>
                <w:lang w:val="en-US" w:eastAsia="en-US"/>
              </w:rPr>
              <w:t xml:space="preserve">处理和应对小区护卫工作；思想品质好，作风正派，热爱安全护卫工作，无犯罪记录。</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当班时保安人员上岗必须凭证并统一着装（着保安服、系武装带，戴保安帽），并配备对讲装置和其他必备的安全护卫工具及警用器材。</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上岗时精神振作，举止应文明，姿态良好，大方、得体，抬头挺胸，注意检查和保持仪容仪表；在执勤时不吸烟、吃零食</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 不袖手、背手、</w:t>
            </w:r>
            <w:r>
              <w:rPr>
                <w:rFonts w:hint="eastAsia" w:ascii="宋体" w:hAnsi="宋体" w:eastAsia="宋体" w:cs="宋体"/>
                <w:sz w:val="18"/>
                <w:szCs w:val="18"/>
                <w:lang w:val="en-US" w:eastAsia="zh-CN"/>
              </w:rPr>
              <w:t xml:space="preserve">叉腰</w:t>
            </w:r>
            <w:r>
              <w:rPr>
                <w:rFonts w:hint="eastAsia" w:ascii="宋体" w:hAnsi="宋体" w:eastAsia="宋体" w:cs="宋体"/>
                <w:sz w:val="18"/>
                <w:szCs w:val="18"/>
                <w:lang w:val="en-US" w:eastAsia="en-US"/>
              </w:rPr>
              <w:t xml:space="preserve">或将手插入衣袋，不弯腰驼背，前倾后靠；讲普通话。</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交接班制度完善，并有工作及交接班记录。</w:t>
            </w:r>
            <w:r>
              <w:rPr>
                <w:rFonts w:hint="eastAsia" w:ascii="宋体" w:hAnsi="宋体" w:eastAsia="宋体" w:cs="宋体"/>
                <w:sz w:val="18"/>
                <w:szCs w:val="18"/>
                <w:lang w:val="en-US" w:eastAsia="en-US"/>
              </w:rPr>
            </w:r>
            <w:r/>
          </w:p>
        </w:tc>
      </w:tr>
      <w:tr>
        <w:trPr>
          <w:trHeight w:val="1028"/>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门卫</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各出入口24小时有值班看守，谢绝业主拒绝访问人员和未经业主批准的商贩入内，大件物品搬出实行登记，实施交通指挥交通疏导等工作。</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巡逻</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白天巡逻次数不少于4次，夜间巡逻次数不少于6次，每次巡逻时长不低于30分钟，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紧急事故反应</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制定紧急事故处理预案，至少包括：火灾、爆炸、地震、炸弹恐吓、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其他防范措施</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设有业主（使用人）求助与报警电话，24小时有人值守；接到报警信号，确认后管理处应立即派人赶往现场查看，予以恰当的紧急处理；涉及人身安全处，设有明显标志并有防护措施；协助有关部门维持社区正常生活秩序，防止不安全事件发生；对社区内外围边界、角落、车库、道路的照明设施加强维护，保持必要的照明；建立空置房屋、设备室、垃圾房、杂物房巡查、钥匙管理及登记备案制度。</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交通、车辆管理</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较为完善的车辆管理制度；小区设置明显的交通标志；维持交通秩序，发现车辆未上锁及乱停乱放进行忠告或纠正；发现偷盗车辆、破坏交通设施等现象及时制止；封闭停车场由专人管理，车辆进场、离场有检查、记录；管理人员责任心强，认真负责。</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87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消防</w:t>
            </w:r>
            <w:r>
              <w:rPr>
                <w:rFonts w:hint="eastAsia" w:ascii="宋体" w:hAnsi="宋体" w:eastAsia="宋体" w:cs="宋体"/>
                <w:sz w:val="18"/>
                <w:szCs w:val="18"/>
                <w:lang w:val="en-US" w:eastAsia="en-US"/>
              </w:rPr>
            </w:r>
            <w:r/>
          </w:p>
        </w:tc>
        <w:tc>
          <w:tcPr>
            <w:tcW w:w="6315"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消防维保维修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执行《中华人民共和国消防条例</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中华人民共和国消防条例实施细则》和其他有关消防法规；</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健全消防组织，建立消防责任制；</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定期进行消防训练，保证有关人员掌握基本消防技能；熟练掌握防火、灭火知识和消防器材的使用方法，提高自防自救的能力。</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每年模拟火灾操作1次，以熟悉操作和检查消防监控设备；</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消防监控室保持清洁，每周至少保洁1次，要求地面无积灰，监控箱表面无污渍；</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每日填写工作记录，建档备查</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bl>
    <w:p>
      <w:pPr>
        <w:pStyle w:val="674"/>
        <w:ind w:firstLine="480"/>
        <w:spacing w:line="360" w:lineRule="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rPr>
        <w:t xml:space="preserve">3.</w:t>
      </w:r>
      <w:r>
        <w:rPr>
          <w:rFonts w:hint="eastAsia" w:ascii="宋体" w:hAnsi="宋体"/>
          <w:b/>
          <w:bCs/>
          <w:sz w:val="24"/>
          <w:szCs w:val="24"/>
          <w:highlight w:val="none"/>
          <w:lang w:val="en-US" w:eastAsia="zh-CN"/>
        </w:rPr>
        <w:t xml:space="preserve">3</w:t>
      </w:r>
      <w:r>
        <w:rPr>
          <w:rFonts w:hint="eastAsia" w:ascii="宋体" w:hAnsi="宋体" w:eastAsia="宋体"/>
          <w:b/>
          <w:bCs/>
          <w:sz w:val="24"/>
          <w:szCs w:val="24"/>
          <w:highlight w:val="none"/>
        </w:rPr>
        <w:t xml:space="preserve"> </w:t>
      </w:r>
      <w:r>
        <w:rPr>
          <w:rFonts w:hint="eastAsia" w:ascii="宋体" w:hAnsi="宋体"/>
          <w:b/>
          <w:bCs/>
          <w:sz w:val="24"/>
          <w:szCs w:val="24"/>
          <w:highlight w:val="none"/>
          <w:lang w:eastAsia="zh-CN"/>
        </w:rPr>
        <w:t xml:space="preserve">绿化养护与管理</w:t>
      </w:r>
      <w:r>
        <w:rPr>
          <w:rFonts w:hint="eastAsia" w:ascii="宋体" w:hAnsi="宋体" w:eastAsia="宋体"/>
          <w:b/>
          <w:bCs/>
          <w:sz w:val="24"/>
          <w:szCs w:val="24"/>
          <w:highlight w:val="none"/>
          <w:lang w:eastAsia="zh-CN"/>
        </w:rPr>
      </w:r>
      <w:r/>
    </w:p>
    <w:tbl>
      <w:tblPr>
        <w:tblStyle w:val="791"/>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7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2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基本条件</w:t>
            </w:r>
            <w:r>
              <w:rPr>
                <w:rFonts w:hint="eastAsia" w:ascii="宋体" w:hAnsi="宋体" w:eastAsia="宋体" w:cs="宋体"/>
                <w:sz w:val="18"/>
                <w:szCs w:val="18"/>
                <w:lang w:val="en-US" w:eastAsia="zh-CN"/>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乔灌木生长健壮，树冠完整；花灌木按时开花结果；球、篱、地被生长无缺枝、空挡。</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草坪、灌木类、花坛</w:t>
            </w:r>
            <w:r>
              <w:rPr>
                <w:rFonts w:hint="eastAsia" w:ascii="宋体" w:hAnsi="宋体" w:eastAsia="宋体" w:cs="宋体"/>
                <w:sz w:val="18"/>
                <w:szCs w:val="18"/>
                <w:lang w:val="en-US" w:eastAsia="zh-CN"/>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成活率80%以上，每年修剪3次，除虫施肥每年1次</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乔木类</w:t>
            </w:r>
            <w:r>
              <w:rPr>
                <w:rFonts w:hint="eastAsia" w:ascii="宋体" w:hAnsi="宋体" w:eastAsia="宋体" w:cs="宋体"/>
                <w:sz w:val="18"/>
                <w:szCs w:val="18"/>
                <w:lang w:val="en-US" w:eastAsia="zh-CN"/>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成活率80%以上，每年修剪1次，除虫施肥每年1次</w:t>
            </w:r>
            <w:r>
              <w:rPr>
                <w:rFonts w:hint="eastAsia" w:ascii="宋体" w:hAnsi="宋体" w:eastAsia="宋体" w:cs="宋体"/>
                <w:sz w:val="18"/>
                <w:szCs w:val="18"/>
                <w:lang w:val="en-US" w:eastAsia="en-US"/>
              </w:rPr>
            </w:r>
            <w:r/>
          </w:p>
        </w:tc>
      </w:tr>
    </w:tbl>
    <w:p>
      <w:pPr>
        <w:pStyle w:val="674"/>
        <w:ind w:firstLine="480"/>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r>
      <w:r/>
    </w:p>
    <w:p>
      <w:pPr>
        <w:pStyle w:val="674"/>
        <w:ind w:firstLine="480"/>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3.</w:t>
      </w:r>
      <w:r>
        <w:rPr>
          <w:rFonts w:hint="eastAsia" w:ascii="宋体" w:hAnsi="宋体"/>
          <w:b/>
          <w:bCs/>
          <w:sz w:val="24"/>
          <w:szCs w:val="24"/>
          <w:highlight w:val="none"/>
          <w:lang w:val="en-US" w:eastAsia="zh-CN"/>
        </w:rPr>
        <w:t xml:space="preserve">4</w:t>
      </w:r>
      <w:r>
        <w:rPr>
          <w:rFonts w:hint="eastAsia" w:ascii="宋体" w:hAnsi="宋体" w:eastAsia="宋体"/>
          <w:b/>
          <w:bCs/>
          <w:sz w:val="24"/>
          <w:szCs w:val="24"/>
          <w:highlight w:val="none"/>
        </w:rPr>
        <w:t xml:space="preserve"> 公共服务</w:t>
      </w:r>
      <w:r>
        <w:rPr>
          <w:rFonts w:hint="eastAsia" w:ascii="宋体" w:hAnsi="宋体" w:eastAsia="宋体"/>
          <w:b/>
          <w:bCs/>
          <w:sz w:val="24"/>
          <w:szCs w:val="24"/>
          <w:highlight w:val="none"/>
        </w:rPr>
      </w:r>
      <w:r/>
    </w:p>
    <w:tbl>
      <w:tblPr>
        <w:tblStyle w:val="791"/>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7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2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接待</w:t>
            </w:r>
            <w:r>
              <w:rPr>
                <w:rFonts w:hint="eastAsia" w:ascii="宋体" w:hAnsi="宋体" w:eastAsia="宋体" w:cs="宋体"/>
                <w:sz w:val="18"/>
                <w:szCs w:val="18"/>
                <w:lang w:val="en-US" w:eastAsia="en-US"/>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佩戴统一标志，仪表端庄、大方，衣着整洁，表情自然和蔼、亲切；对业主（使用人）一视同仁；接待时主动、热情、规范；迎送接待业主</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使用人</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时，用语准确，称呼恰当，问候亲切，语气诚恳，耐心细致；使用文明用语，不应使用服务忌语。</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对业主（使用人）的报修与求助应耐心细致，对收费项目及时说明服务标准、服务方式、收费标准等事项，征求业主（使用人）的意见。</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值守</w:t>
            </w:r>
            <w:r>
              <w:rPr>
                <w:rFonts w:hint="eastAsia" w:ascii="宋体" w:hAnsi="宋体" w:eastAsia="宋体" w:cs="宋体"/>
                <w:sz w:val="18"/>
                <w:szCs w:val="18"/>
                <w:lang w:val="en-US" w:eastAsia="en-US"/>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有完善的值班制度和交接班制度；工作有记录。</w:t>
            </w:r>
            <w:r>
              <w:rPr>
                <w:rFonts w:hint="eastAsia" w:ascii="宋体" w:hAnsi="宋体" w:eastAsia="宋体" w:cs="宋体"/>
                <w:sz w:val="18"/>
                <w:szCs w:val="18"/>
                <w:lang w:val="en-US" w:eastAsia="en-US"/>
              </w:rPr>
            </w:r>
            <w:r/>
          </w:p>
        </w:tc>
      </w:tr>
      <w:tr>
        <w:trPr/>
        <w:tc>
          <w:tcPr>
            <w:tcW w:w="70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7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服务时限</w:t>
            </w:r>
            <w:r>
              <w:rPr>
                <w:rFonts w:hint="eastAsia" w:ascii="宋体" w:hAnsi="宋体" w:eastAsia="宋体" w:cs="宋体"/>
                <w:sz w:val="18"/>
                <w:szCs w:val="18"/>
                <w:lang w:val="en-US" w:eastAsia="en-US"/>
              </w:rPr>
            </w:r>
            <w:r/>
          </w:p>
        </w:tc>
        <w:tc>
          <w:tcPr>
            <w:tcW w:w="642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急修服务30分钟内到位</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24小时内修复，若不能，要有紧急处理措施，并对业主（使用人）做出合理解释，做出限时承诺。小修2日内修复，特殊情况必须</w:t>
            </w:r>
            <w:r>
              <w:rPr>
                <w:rFonts w:hint="eastAsia" w:ascii="宋体" w:hAnsi="宋体" w:eastAsia="宋体" w:cs="宋体"/>
                <w:sz w:val="18"/>
                <w:szCs w:val="18"/>
                <w:lang w:val="en-US" w:eastAsia="zh-CN"/>
              </w:rPr>
              <w:t xml:space="preserve">作出</w:t>
            </w:r>
            <w:r>
              <w:rPr>
                <w:rFonts w:hint="eastAsia" w:ascii="宋体" w:hAnsi="宋体" w:eastAsia="宋体" w:cs="宋体"/>
                <w:sz w:val="18"/>
                <w:szCs w:val="18"/>
                <w:lang w:val="en-US" w:eastAsia="en-US"/>
              </w:rPr>
              <w:t xml:space="preserve">说明和限时承诺。服务时限不得以节假日和休息时间顺延。</w:t>
            </w:r>
            <w:r>
              <w:rPr>
                <w:rFonts w:hint="eastAsia" w:ascii="宋体" w:hAnsi="宋体" w:eastAsia="宋体" w:cs="宋体"/>
                <w:sz w:val="18"/>
                <w:szCs w:val="18"/>
                <w:lang w:val="en-US" w:eastAsia="en-US"/>
              </w:rPr>
            </w:r>
            <w:r/>
          </w:p>
        </w:tc>
      </w:tr>
    </w:tbl>
    <w:p>
      <w:pPr>
        <w:pStyle w:val="674"/>
        <w:ind w:firstLine="48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 房屋、</w:t>
      </w:r>
      <w:r>
        <w:rPr>
          <w:rFonts w:hint="eastAsia" w:ascii="宋体" w:hAnsi="宋体"/>
          <w:b/>
          <w:bCs/>
          <w:color w:val="000000"/>
          <w:sz w:val="24"/>
          <w:szCs w:val="24"/>
          <w:highlight w:val="none"/>
          <w:lang w:eastAsia="zh-CN"/>
        </w:rPr>
        <w:t xml:space="preserve">公用设施</w:t>
      </w:r>
      <w:r>
        <w:rPr>
          <w:rFonts w:hint="eastAsia" w:ascii="宋体" w:hAnsi="宋体" w:eastAsia="宋体"/>
          <w:b/>
          <w:bCs/>
          <w:color w:val="000000"/>
          <w:sz w:val="24"/>
          <w:szCs w:val="24"/>
          <w:highlight w:val="none"/>
        </w:rPr>
        <w:t xml:space="preserve">、设备维护与管理</w:t>
      </w:r>
      <w:r>
        <w:rPr>
          <w:rFonts w:ascii="宋体" w:hAnsi="宋体" w:eastAsia="宋体"/>
          <w:b/>
          <w:bCs/>
          <w:color w:val="000000"/>
          <w:sz w:val="24"/>
          <w:szCs w:val="24"/>
          <w:highlight w:val="none"/>
        </w:rPr>
      </w:r>
      <w:r/>
    </w:p>
    <w:tbl>
      <w:tblPr>
        <w:tblStyle w:val="791"/>
        <w:tblW w:w="8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43"/>
        <w:gridCol w:w="6480"/>
      </w:tblGrid>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4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48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巡检</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每年年底或年初对房屋共用部位、设施设备、道路、绿地等进行全面检查1次，掌握房屋设施设备完损状况，对完损程度</w:t>
            </w:r>
            <w:r>
              <w:rPr>
                <w:rFonts w:hint="eastAsia" w:ascii="宋体" w:hAnsi="宋体" w:eastAsia="宋体" w:cs="宋体"/>
                <w:sz w:val="18"/>
                <w:szCs w:val="18"/>
                <w:lang w:val="en-US" w:eastAsia="zh-CN"/>
              </w:rPr>
              <w:t xml:space="preserve">作出评价</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每半年检查巡视1次房屋主体结构，发现质量问题及时向业主报告与建议；根据委托方的委托，组织维修工作；</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在冬、雨季和天气异常时安排组织房屋设施巡视，对质量较差，易出问题的部位重点检查；每半年检查清除1次屋面、檐沟内落叶杂物树叶等，疏通雨水口、落水管等； </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每日巡视1次房屋门厅、楼梯间通道部位以及</w:t>
            </w:r>
            <w:r>
              <w:rPr>
                <w:rFonts w:hint="eastAsia" w:ascii="宋体" w:hAnsi="宋体" w:eastAsia="宋体" w:cs="宋体"/>
                <w:sz w:val="18"/>
                <w:szCs w:val="18"/>
                <w:lang w:val="en-US" w:eastAsia="zh-CN"/>
              </w:rPr>
              <w:t xml:space="preserve">其他</w:t>
            </w:r>
            <w:r>
              <w:rPr>
                <w:rFonts w:hint="eastAsia" w:ascii="宋体" w:hAnsi="宋体" w:eastAsia="宋体" w:cs="宋体"/>
                <w:sz w:val="18"/>
                <w:szCs w:val="18"/>
                <w:lang w:val="en-US" w:eastAsia="en-US"/>
              </w:rPr>
              <w:t xml:space="preserve">共用部位的门窗、玻璃、路灯</w:t>
            </w:r>
            <w:r>
              <w:rPr>
                <w:rFonts w:hint="eastAsia" w:ascii="宋体" w:hAnsi="宋体" w:eastAsia="宋体" w:cs="宋体"/>
                <w:sz w:val="18"/>
                <w:szCs w:val="18"/>
                <w:lang w:val="en-US" w:eastAsia="zh-CN"/>
              </w:rPr>
              <w:t xml:space="preserve">、窨井盖、雨水篦子、围墙围栏</w:t>
            </w:r>
            <w:r>
              <w:rPr>
                <w:rFonts w:hint="eastAsia" w:ascii="宋体" w:hAnsi="宋体" w:eastAsia="宋体" w:cs="宋体"/>
                <w:sz w:val="18"/>
                <w:szCs w:val="18"/>
                <w:lang w:val="en-US" w:eastAsia="en-US"/>
              </w:rPr>
              <w:t xml:space="preserve">等；每年秋季对共用部位门窗做专项检修1次；巡检有记录；</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巡检结束将检查情况、维修计划及需要进行大、中修或更新改造的项目报告委托方。</w:t>
            </w:r>
            <w:r>
              <w:rPr>
                <w:rFonts w:hint="eastAsia" w:ascii="宋体" w:hAnsi="宋体" w:eastAsia="宋体" w:cs="宋体"/>
                <w:sz w:val="18"/>
                <w:szCs w:val="18"/>
                <w:lang w:val="en-US" w:eastAsia="zh-CN"/>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房屋</w:t>
            </w:r>
            <w:r>
              <w:rPr>
                <w:rFonts w:hint="eastAsia" w:ascii="宋体" w:hAnsi="宋体" w:eastAsia="宋体" w:cs="宋体"/>
                <w:sz w:val="18"/>
                <w:szCs w:val="18"/>
                <w:lang w:val="en-US" w:eastAsia="zh-CN"/>
              </w:rPr>
              <w:t xml:space="preserve">（装修管理）</w:t>
            </w:r>
            <w:r>
              <w:rPr>
                <w:rFonts w:hint="eastAsia" w:ascii="宋体" w:hAnsi="宋体" w:eastAsia="宋体" w:cs="宋体"/>
                <w:sz w:val="18"/>
                <w:szCs w:val="18"/>
                <w:lang w:val="en-US" w:eastAsia="zh-CN"/>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（1）将室内装饰装修工程的禁止行为和注意事项告知装修人，指导装修人按要求在备案平台上申报装修备案；</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2</w:t>
            </w:r>
            <w:r>
              <w:rPr>
                <w:rFonts w:hint="eastAsia" w:ascii="宋体" w:hAnsi="宋体" w:eastAsia="宋体" w:cs="宋体"/>
                <w:sz w:val="18"/>
                <w:szCs w:val="18"/>
                <w:lang w:val="en-US" w:eastAsia="en-US"/>
              </w:rPr>
              <w:t xml:space="preserve">）业主（使用人）装修期间</w:t>
            </w:r>
            <w:r>
              <w:rPr>
                <w:rFonts w:hint="eastAsia" w:ascii="宋体" w:hAnsi="宋体" w:cs="宋体"/>
                <w:sz w:val="18"/>
                <w:szCs w:val="18"/>
                <w:lang w:val="en-US" w:eastAsia="zh-CN"/>
              </w:rPr>
              <w:t xml:space="preserve">不定期</w:t>
            </w:r>
            <w:r>
              <w:rPr>
                <w:rFonts w:hint="eastAsia" w:ascii="宋体" w:hAnsi="宋体" w:eastAsia="宋体" w:cs="宋体"/>
                <w:sz w:val="18"/>
                <w:szCs w:val="18"/>
                <w:lang w:val="en-US" w:eastAsia="en-US"/>
              </w:rPr>
              <w:t xml:space="preserve">巡查装修施工情况；</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3</w:t>
            </w:r>
            <w:r>
              <w:rPr>
                <w:rFonts w:hint="eastAsia" w:ascii="宋体" w:hAnsi="宋体" w:eastAsia="宋体" w:cs="宋体"/>
                <w:sz w:val="18"/>
                <w:szCs w:val="18"/>
                <w:lang w:val="en-US" w:eastAsia="en-US"/>
              </w:rPr>
              <w:t xml:space="preserve">）装修结束组织</w:t>
            </w:r>
            <w:r>
              <w:rPr>
                <w:rFonts w:hint="eastAsia" w:ascii="宋体" w:hAnsi="宋体" w:cs="宋体"/>
                <w:sz w:val="18"/>
                <w:szCs w:val="18"/>
                <w:lang w:val="en-US" w:eastAsia="zh-CN"/>
              </w:rPr>
              <w:t xml:space="preserve">查看</w:t>
            </w:r>
            <w:r>
              <w:rPr>
                <w:rFonts w:hint="eastAsia" w:ascii="宋体" w:hAnsi="宋体" w:eastAsia="宋体" w:cs="宋体"/>
                <w:sz w:val="18"/>
                <w:szCs w:val="18"/>
                <w:lang w:val="en-US" w:eastAsia="en-US"/>
              </w:rPr>
              <w:t xml:space="preserve">；</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w:t>
            </w:r>
            <w:r>
              <w:rPr>
                <w:rFonts w:hint="eastAsia" w:ascii="宋体" w:hAnsi="宋体" w:cs="宋体"/>
                <w:sz w:val="18"/>
                <w:szCs w:val="18"/>
                <w:lang w:val="en-US" w:eastAsia="zh-CN"/>
              </w:rPr>
              <w:t xml:space="preserve">4</w:t>
            </w:r>
            <w:r>
              <w:rPr>
                <w:rFonts w:hint="eastAsia" w:ascii="宋体" w:hAnsi="宋体" w:eastAsia="宋体" w:cs="宋体"/>
                <w:sz w:val="18"/>
                <w:szCs w:val="18"/>
                <w:lang w:val="en-US" w:eastAsia="en-US"/>
              </w:rPr>
              <w:t xml:space="preserve">）对装修中的违</w:t>
            </w:r>
            <w:r>
              <w:rPr>
                <w:rFonts w:hint="eastAsia" w:ascii="宋体" w:hAnsi="宋体" w:cs="宋体"/>
                <w:sz w:val="18"/>
                <w:szCs w:val="18"/>
                <w:lang w:val="en-US" w:eastAsia="zh-CN"/>
              </w:rPr>
              <w:t xml:space="preserve">法</w:t>
            </w:r>
            <w:r>
              <w:rPr>
                <w:rFonts w:hint="eastAsia" w:ascii="宋体" w:hAnsi="宋体" w:eastAsia="宋体" w:cs="宋体"/>
                <w:sz w:val="18"/>
                <w:szCs w:val="18"/>
                <w:lang w:val="en-US" w:eastAsia="en-US"/>
              </w:rPr>
              <w:t xml:space="preserve">行为及时制止并</w:t>
            </w:r>
            <w:r>
              <w:rPr>
                <w:rFonts w:hint="eastAsia" w:ascii="宋体" w:hAnsi="宋体" w:cs="宋体"/>
                <w:sz w:val="18"/>
                <w:szCs w:val="18"/>
                <w:lang w:val="en-US" w:eastAsia="zh-CN"/>
              </w:rPr>
              <w:t xml:space="preserve">通知</w:t>
            </w:r>
            <w:r>
              <w:rPr>
                <w:rFonts w:hint="eastAsia" w:ascii="宋体" w:hAnsi="宋体" w:eastAsia="宋体" w:cs="宋体"/>
                <w:sz w:val="18"/>
                <w:szCs w:val="18"/>
                <w:lang w:val="en-US" w:eastAsia="en-US"/>
              </w:rPr>
              <w:t xml:space="preserve">其整改；已造成事实后果或者拒不改正的，应当及时报告有关部门依法处理。</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给排水系统及其配套设施</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en-US"/>
              </w:rPr>
              <w:t xml:space="preserve"> 给水设施</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饮用水水池（箱）半年消毒1次，操作人员具有相应操作资格，按照程序操作，清洗时无二次污染，有严密的管理设施；保持水池（箱）结构完好，无渗漏，表面和支架不锈蚀，漆膜脱落处及时修补。每2个月检查保养水箱人孔、进水管、溢水管、泻水管、水位计、液位传感器、浮球阀和各类闸门；冬季水箱有可靠的保温措施，且不得对水质产生污染；</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保持泵房清洁卫生，良好的通风、照明和采暖，地面排水畅通；</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专业人员专人巡视，每日检查泵、管道、水箱、阀门、水表状况，定期保养、维护，出现问题随时处理。</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en-US"/>
              </w:rPr>
              <w:t xml:space="preserve">排水设施</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化粪池每年清理1次，出入口畅通，井内无积物浮于面上，池盖无污渍、污物，清理后及时清洁现场；</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楼面落水管落水口等保持完好，开裂、破损等及时更换，定期检查；</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每月清扫1次以上排水明沟内的泥沙、纸屑等垃圾，</w:t>
            </w:r>
            <w:r>
              <w:rPr>
                <w:rFonts w:hint="eastAsia" w:ascii="宋体" w:hAnsi="宋体" w:eastAsia="宋体" w:cs="宋体"/>
                <w:sz w:val="18"/>
                <w:szCs w:val="18"/>
                <w:lang w:val="en-US" w:eastAsia="zh-CN"/>
              </w:rPr>
              <w:t xml:space="preserve">拔除</w:t>
            </w:r>
            <w:r>
              <w:rPr>
                <w:rFonts w:hint="eastAsia" w:ascii="宋体" w:hAnsi="宋体" w:eastAsia="宋体" w:cs="宋体"/>
                <w:sz w:val="18"/>
                <w:szCs w:val="18"/>
                <w:lang w:val="en-US" w:eastAsia="en-US"/>
              </w:rPr>
              <w:t xml:space="preserve">沟内生长的杂草；达到目视基本干净无污渍、无杂草，排水畅通，无积水、臭味；</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每半年对地下管井清理1次，捞起井内泥沙和悬浮物，清理结束地面冲洗干净。清理时地面竖警示牌，必要时加</w:t>
            </w:r>
            <w:r>
              <w:rPr>
                <w:rFonts w:hint="eastAsia" w:ascii="宋体" w:hAnsi="宋体" w:eastAsia="宋体" w:cs="宋体"/>
                <w:sz w:val="18"/>
                <w:szCs w:val="18"/>
                <w:lang w:val="en-US" w:eastAsia="zh-CN"/>
              </w:rPr>
              <w:t xml:space="preserve">护栏</w:t>
            </w:r>
            <w:r>
              <w:rPr>
                <w:rFonts w:hint="eastAsia" w:ascii="宋体" w:hAnsi="宋体" w:eastAsia="宋体" w:cs="宋体"/>
                <w:sz w:val="18"/>
                <w:szCs w:val="18"/>
                <w:lang w:val="en-US" w:eastAsia="en-US"/>
              </w:rPr>
              <w:t xml:space="preserve">。清理后达到目视管道内壁无</w:t>
            </w:r>
            <w:r>
              <w:rPr>
                <w:rFonts w:hint="eastAsia" w:ascii="宋体" w:hAnsi="宋体" w:eastAsia="宋体" w:cs="宋体"/>
                <w:sz w:val="18"/>
                <w:szCs w:val="18"/>
                <w:lang w:val="en-US" w:eastAsia="zh-CN"/>
              </w:rPr>
              <w:t xml:space="preserve">黏附</w:t>
            </w:r>
            <w:r>
              <w:rPr>
                <w:rFonts w:hint="eastAsia" w:ascii="宋体" w:hAnsi="宋体" w:eastAsia="宋体" w:cs="宋体"/>
                <w:sz w:val="18"/>
                <w:szCs w:val="18"/>
                <w:lang w:val="en-US" w:eastAsia="en-US"/>
              </w:rPr>
              <w:t xml:space="preserve">物，井底无沉淀物，水面无漂浮物，水流畅通，井盖上无污渍、污物。</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供配电系统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建立和完善有关规章制度，包括电气设备运行操作规程、安全操作规程、事故处理规程、巡视检查制度、维护制度、安全及交接班制度；</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值班人员具备变配电运行知识和技能，具备上岗资格；</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保持配电房清洁卫生，每周清扫地面及擦拭配电柜表面，要求地面干燥无积灰，配电柜表面无污渍；</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每日检查变压器电压、电流互感器、断路器、隔离开关、高压熔断器及避雷器、配电箱、导线等供配电系统的运行状况，并定时抄表做好记录，出现异常及时处理；</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潮湿天气时，采用安全有效措施，保持配电房内主要电器设备干燥；</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每月检测1次配电房内有无蛙、鼠、蚁等虫害，如发现马上采取措施杜绝；</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每日填写运行记录，建档备查。</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电梯</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en-US"/>
              </w:rPr>
              <w:t xml:space="preserve">电梯年检及维保</w:t>
            </w:r>
            <w:r>
              <w:rPr>
                <w:rFonts w:hint="eastAsia" w:ascii="宋体" w:hAnsi="宋体" w:eastAsia="宋体" w:cs="宋体"/>
                <w:sz w:val="18"/>
                <w:szCs w:val="18"/>
                <w:lang w:val="en-US" w:eastAsia="zh-CN"/>
              </w:rPr>
              <w:t xml:space="preserve">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6</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弱电系统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cs="宋体"/>
                <w:sz w:val="18"/>
                <w:szCs w:val="18"/>
                <w:lang w:val="en-US" w:eastAsia="zh-CN"/>
              </w:rPr>
              <w:t xml:space="preserve">弱电系统维保维修</w:t>
            </w:r>
            <w:r>
              <w:rPr>
                <w:rFonts w:hint="eastAsia" w:ascii="宋体" w:hAnsi="宋体" w:eastAsia="宋体" w:cs="宋体"/>
                <w:sz w:val="18"/>
                <w:szCs w:val="18"/>
                <w:lang w:val="en-US" w:eastAsia="en-US"/>
              </w:rPr>
              <w:t xml:space="preserve">不包含在内</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操作人员受过专业培训，持证上岗；</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工作时认真负责，精神集中，对异常情况能及时识别；发现异常，及时处理；</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有切实可行的维修保养计划；保养、检修及时；</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对相关设备、设施定期进行调试，使系统处于最佳工作状态；</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工作、维修、养护有记录，特殊系统、设备的进入经过授权，密码</w:t>
            </w:r>
            <w:r>
              <w:rPr>
                <w:rFonts w:hint="eastAsia" w:ascii="宋体" w:hAnsi="宋体" w:eastAsia="宋体" w:cs="宋体"/>
                <w:sz w:val="18"/>
                <w:szCs w:val="18"/>
                <w:lang w:val="en-US" w:eastAsia="zh-CN"/>
              </w:rPr>
              <w:t xml:space="preserve">有效</w:t>
            </w:r>
            <w:r>
              <w:rPr>
                <w:rFonts w:hint="eastAsia" w:ascii="宋体" w:hAnsi="宋体" w:eastAsia="宋体" w:cs="宋体"/>
                <w:sz w:val="18"/>
                <w:szCs w:val="18"/>
                <w:lang w:val="en-US" w:eastAsia="en-US"/>
              </w:rPr>
              <w:t xml:space="preserve">保护；</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分系统定时检查和记录各部分、各监控点的工作及运行状态，定期对各类信息、数据进行统计分析，形成日、月报表。</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7</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避雷接地系统</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每年雨季来临之前，对整个避雷接地系统进行检查维护；在大雷雨过后也要及时对系统检查，发现严重腐蚀、松脱等立即更换或紧固。</w:t>
            </w:r>
            <w:r>
              <w:rPr>
                <w:rFonts w:hint="eastAsia" w:ascii="宋体" w:hAnsi="宋体" w:eastAsia="宋体" w:cs="宋体"/>
                <w:sz w:val="18"/>
                <w:szCs w:val="18"/>
                <w:lang w:val="en-US" w:eastAsia="en-US"/>
              </w:rPr>
            </w:r>
            <w:r/>
          </w:p>
        </w:tc>
      </w:tr>
      <w:tr>
        <w:trPr/>
        <w:tc>
          <w:tcPr>
            <w:tcW w:w="699"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8</w:t>
            </w:r>
            <w:r>
              <w:rPr>
                <w:rFonts w:hint="eastAsia" w:ascii="宋体" w:hAnsi="宋体" w:eastAsia="宋体" w:cs="宋体"/>
                <w:sz w:val="18"/>
                <w:szCs w:val="18"/>
                <w:lang w:val="en-US" w:eastAsia="zh-CN"/>
              </w:rPr>
            </w:r>
            <w:r/>
          </w:p>
        </w:tc>
        <w:tc>
          <w:tcPr>
            <w:tcW w:w="174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道路、停车场（车棚、车库）及配套设施</w:t>
            </w:r>
            <w:r>
              <w:rPr>
                <w:rFonts w:hint="eastAsia" w:ascii="宋体" w:hAnsi="宋体" w:eastAsia="宋体" w:cs="宋体"/>
                <w:sz w:val="18"/>
                <w:szCs w:val="18"/>
                <w:lang w:val="en-US" w:eastAsia="en-US"/>
              </w:rPr>
            </w:r>
            <w:r/>
          </w:p>
        </w:tc>
        <w:tc>
          <w:tcPr>
            <w:tcW w:w="648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加强道路维修与养护，制定详细的道路维修养护计划，按照合同约定实施；</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保持道路畅通，路面平坦整齐，排水畅通；</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设立报修渠道，并有巡查制度，专人负责，发现损坏及时修补；</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按照社区公约的约定，劝阻人为损坏路面，制止在路面焚烧垃圾、落叶或其他杂物；</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停车场、棚、房完好无损，有大、中、小修计划；</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停车场内照明设施完好，通道畅通无阻，配备必要的消防设备，符合停车场规范要求，便于管理和车主停放车辆。</w:t>
            </w:r>
            <w:r>
              <w:rPr>
                <w:rFonts w:hint="eastAsia" w:ascii="宋体" w:hAnsi="宋体" w:eastAsia="宋体" w:cs="宋体"/>
                <w:sz w:val="18"/>
                <w:szCs w:val="18"/>
                <w:lang w:val="en-US" w:eastAsia="en-US"/>
              </w:rPr>
            </w:r>
            <w:r/>
          </w:p>
        </w:tc>
      </w:tr>
    </w:tbl>
    <w:p>
      <w:pPr>
        <w:pStyle w:val="674"/>
        <w:ind w:firstLine="480"/>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3.</w:t>
      </w:r>
      <w:r>
        <w:rPr>
          <w:rFonts w:hint="eastAsia" w:ascii="宋体" w:hAnsi="宋体"/>
          <w:b/>
          <w:bCs/>
          <w:sz w:val="24"/>
          <w:szCs w:val="24"/>
          <w:highlight w:val="none"/>
          <w:lang w:val="en-US" w:eastAsia="zh-CN"/>
        </w:rPr>
        <w:t xml:space="preserve">6</w:t>
      </w:r>
      <w:r>
        <w:rPr>
          <w:rFonts w:hint="eastAsia" w:ascii="宋体" w:hAnsi="宋体" w:eastAsia="宋体"/>
          <w:b/>
          <w:bCs/>
          <w:sz w:val="24"/>
          <w:szCs w:val="24"/>
          <w:highlight w:val="none"/>
          <w:lang w:val="en-US" w:eastAsia="zh-CN"/>
        </w:rPr>
        <w:t xml:space="preserve">  </w:t>
      </w:r>
      <w:r>
        <w:rPr>
          <w:rFonts w:hint="eastAsia" w:ascii="宋体" w:hAnsi="宋体"/>
          <w:b/>
          <w:bCs/>
          <w:sz w:val="24"/>
          <w:szCs w:val="24"/>
          <w:highlight w:val="none"/>
          <w:lang w:val="en-US" w:eastAsia="zh-CN"/>
        </w:rPr>
        <w:t xml:space="preserve">其他</w:t>
      </w:r>
      <w:r>
        <w:rPr>
          <w:rFonts w:hint="eastAsia" w:ascii="宋体" w:hAnsi="宋体" w:eastAsia="宋体"/>
          <w:b/>
          <w:bCs/>
          <w:sz w:val="24"/>
          <w:szCs w:val="24"/>
          <w:highlight w:val="none"/>
          <w:lang w:val="en-US" w:eastAsia="zh-CN"/>
        </w:rPr>
      </w:r>
      <w:r/>
    </w:p>
    <w:tbl>
      <w:tblPr>
        <w:tblStyle w:val="791"/>
        <w:tblW w:w="8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753"/>
        <w:gridCol w:w="6510"/>
      </w:tblGrid>
      <w:tr>
        <w:trPr/>
        <w:tc>
          <w:tcPr>
            <w:tcW w:w="644"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序号</w:t>
            </w:r>
            <w:r>
              <w:rPr>
                <w:rFonts w:hint="eastAsia" w:ascii="宋体" w:hAnsi="宋体" w:eastAsia="宋体" w:cs="宋体"/>
                <w:b/>
                <w:bCs/>
                <w:sz w:val="18"/>
                <w:szCs w:val="18"/>
                <w:lang w:val="en-US" w:eastAsia="en-US"/>
              </w:rPr>
            </w:r>
            <w:r/>
          </w:p>
        </w:tc>
        <w:tc>
          <w:tcPr>
            <w:tcW w:w="175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服务内容</w:t>
            </w:r>
            <w:r>
              <w:rPr>
                <w:rFonts w:hint="eastAsia" w:ascii="宋体" w:hAnsi="宋体" w:eastAsia="宋体" w:cs="宋体"/>
                <w:b/>
                <w:bCs/>
                <w:sz w:val="18"/>
                <w:szCs w:val="18"/>
                <w:lang w:val="en-US" w:eastAsia="en-US"/>
              </w:rPr>
            </w:r>
            <w:r/>
          </w:p>
        </w:tc>
        <w:tc>
          <w:tcPr>
            <w:tcW w:w="6510"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sz w:val="18"/>
                <w:szCs w:val="18"/>
                <w:lang w:val="en-US" w:eastAsia="en-US"/>
              </w:rPr>
              <w:suppressLineNumbers w:val="0"/>
            </w:pPr>
            <w:r>
              <w:rPr>
                <w:rFonts w:hint="eastAsia" w:ascii="宋体" w:hAnsi="宋体" w:eastAsia="宋体" w:cs="宋体"/>
                <w:b/>
                <w:bCs/>
                <w:sz w:val="18"/>
                <w:szCs w:val="18"/>
                <w:lang w:val="en-US" w:eastAsia="en-US"/>
              </w:rPr>
              <w:t xml:space="preserve">服务标准</w:t>
            </w:r>
            <w:r>
              <w:rPr>
                <w:rFonts w:hint="eastAsia" w:ascii="宋体" w:hAnsi="宋体" w:eastAsia="宋体" w:cs="宋体"/>
                <w:b/>
                <w:bCs/>
                <w:sz w:val="18"/>
                <w:szCs w:val="18"/>
                <w:lang w:val="en-US" w:eastAsia="en-US"/>
              </w:rPr>
            </w:r>
            <w:r/>
          </w:p>
        </w:tc>
      </w:tr>
      <w:tr>
        <w:trPr/>
        <w:tc>
          <w:tcPr>
            <w:tcW w:w="644"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1</w:t>
            </w:r>
            <w:r>
              <w:rPr>
                <w:rFonts w:hint="eastAsia" w:ascii="宋体" w:hAnsi="宋体" w:eastAsia="宋体" w:cs="宋体"/>
                <w:sz w:val="18"/>
                <w:szCs w:val="18"/>
                <w:lang w:val="en-US" w:eastAsia="en-US"/>
              </w:rPr>
            </w:r>
            <w:r/>
          </w:p>
        </w:tc>
        <w:tc>
          <w:tcPr>
            <w:tcW w:w="1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车辆管理</w:t>
            </w:r>
            <w:r>
              <w:rPr>
                <w:rFonts w:hint="eastAsia" w:ascii="宋体" w:hAnsi="宋体" w:eastAsia="宋体" w:cs="宋体"/>
                <w:sz w:val="18"/>
                <w:szCs w:val="18"/>
                <w:lang w:val="en-US" w:eastAsia="zh-CN"/>
              </w:rPr>
            </w:r>
            <w:r/>
          </w:p>
        </w:tc>
        <w:tc>
          <w:tcPr>
            <w:tcW w:w="651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（1）</w:t>
            </w:r>
            <w:r>
              <w:rPr>
                <w:rFonts w:hint="eastAsia" w:ascii="宋体" w:hAnsi="宋体" w:eastAsia="宋体" w:cs="宋体"/>
                <w:sz w:val="18"/>
                <w:szCs w:val="18"/>
                <w:lang w:val="en-US" w:eastAsia="en-US"/>
              </w:rPr>
              <w:t xml:space="preserve">地面、墙面按车辆道路行驶要求设立指示牌和地标，车辆行驶有规定路线，车辆停放有序。</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（2）</w:t>
            </w:r>
            <w:r>
              <w:rPr>
                <w:rFonts w:hint="eastAsia" w:ascii="宋体" w:hAnsi="宋体" w:eastAsia="宋体" w:cs="宋体"/>
                <w:sz w:val="18"/>
                <w:szCs w:val="18"/>
                <w:lang w:val="en-US" w:eastAsia="en-US"/>
              </w:rPr>
              <w:t xml:space="preserve">有专职人员24小时巡视和协助停车事宜。</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en-US"/>
              </w:rPr>
              <w:t xml:space="preserve">收费管理的车库内地面、墙面按车辆道路行驶要求设立标志牌，照明、消防器械配置齐全。</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（4）</w:t>
            </w:r>
            <w:r>
              <w:rPr>
                <w:rFonts w:hint="eastAsia" w:ascii="宋体" w:hAnsi="宋体" w:eastAsia="宋体" w:cs="宋体"/>
                <w:sz w:val="18"/>
                <w:szCs w:val="18"/>
                <w:lang w:val="en-US" w:eastAsia="en-US"/>
              </w:rPr>
              <w:t xml:space="preserve">地面增加停车位</w:t>
            </w:r>
            <w:r>
              <w:rPr>
                <w:rFonts w:hint="eastAsia" w:ascii="宋体" w:hAnsi="宋体" w:eastAsia="宋体" w:cs="宋体"/>
                <w:sz w:val="18"/>
                <w:szCs w:val="18"/>
                <w:lang w:val="en-US" w:eastAsia="zh-CN"/>
              </w:rPr>
              <w:t xml:space="preserve">，</w:t>
            </w:r>
            <w:r>
              <w:rPr>
                <w:rFonts w:hint="eastAsia" w:ascii="宋体" w:hAnsi="宋体" w:eastAsia="宋体" w:cs="宋体"/>
                <w:sz w:val="18"/>
                <w:szCs w:val="18"/>
                <w:lang w:val="en-US" w:eastAsia="en-US"/>
              </w:rPr>
              <w:t xml:space="preserve">配备专业疏导人员管控车辆。</w:t>
            </w:r>
            <w:r>
              <w:rPr>
                <w:rFonts w:hint="eastAsia" w:ascii="宋体" w:hAnsi="宋体" w:eastAsia="宋体" w:cs="宋体"/>
                <w:sz w:val="18"/>
                <w:szCs w:val="18"/>
                <w:lang w:val="en-US" w:eastAsia="en-US"/>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en-US" w:eastAsia="en-US"/>
              </w:rPr>
              <w:t xml:space="preserve">按照街道要求做好停车收费管理工作。</w:t>
            </w:r>
            <w:r>
              <w:rPr>
                <w:rFonts w:hint="eastAsia" w:ascii="宋体" w:hAnsi="宋体" w:eastAsia="宋体" w:cs="宋体"/>
                <w:sz w:val="18"/>
                <w:szCs w:val="18"/>
                <w:lang w:val="en-US" w:eastAsia="en-US"/>
              </w:rPr>
            </w:r>
            <w:r/>
          </w:p>
        </w:tc>
      </w:tr>
      <w:tr>
        <w:trPr/>
        <w:tc>
          <w:tcPr>
            <w:tcW w:w="644"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2</w:t>
            </w:r>
            <w:r>
              <w:rPr>
                <w:rFonts w:hint="eastAsia" w:ascii="宋体" w:hAnsi="宋体" w:eastAsia="宋体" w:cs="宋体"/>
                <w:sz w:val="18"/>
                <w:szCs w:val="18"/>
                <w:lang w:val="en-US" w:eastAsia="en-US"/>
              </w:rPr>
            </w:r>
            <w:r/>
          </w:p>
        </w:tc>
        <w:tc>
          <w:tcPr>
            <w:tcW w:w="1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档案资料</w:t>
            </w:r>
            <w:r>
              <w:rPr>
                <w:rFonts w:hint="eastAsia" w:ascii="宋体" w:hAnsi="宋体" w:eastAsia="宋体" w:cs="宋体"/>
                <w:sz w:val="18"/>
                <w:szCs w:val="18"/>
                <w:lang w:val="en-US" w:eastAsia="en-US"/>
              </w:rPr>
            </w:r>
            <w:r/>
          </w:p>
        </w:tc>
        <w:tc>
          <w:tcPr>
            <w:tcW w:w="651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档案资料齐全完整；分类成册，管理完善，合理分类，查阅方便；及时变更登记，账物相符。</w:t>
            </w:r>
            <w:r>
              <w:rPr>
                <w:rFonts w:hint="eastAsia" w:ascii="宋体" w:hAnsi="宋体" w:eastAsia="宋体" w:cs="宋体"/>
                <w:sz w:val="18"/>
                <w:szCs w:val="18"/>
                <w:lang w:val="en-US" w:eastAsia="en-US"/>
              </w:rPr>
            </w:r>
            <w:r/>
          </w:p>
        </w:tc>
      </w:tr>
      <w:tr>
        <w:trPr/>
        <w:tc>
          <w:tcPr>
            <w:tcW w:w="644"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sz w:val="18"/>
                <w:szCs w:val="18"/>
                <w:lang w:val="en-US" w:eastAsia="zh-CN"/>
              </w:rPr>
              <w:suppressLineNumbers w:val="0"/>
            </w:pPr>
            <w:r>
              <w:rPr>
                <w:rFonts w:hint="eastAsia" w:ascii="宋体" w:hAnsi="宋体" w:eastAsia="宋体" w:cs="宋体"/>
                <w:sz w:val="18"/>
                <w:szCs w:val="18"/>
                <w:lang w:val="en-US" w:eastAsia="zh-CN"/>
              </w:rPr>
              <w:t xml:space="preserve">3</w:t>
            </w:r>
            <w:r>
              <w:rPr>
                <w:rFonts w:hint="eastAsia" w:ascii="宋体" w:hAnsi="宋体" w:eastAsia="宋体" w:cs="宋体"/>
                <w:sz w:val="18"/>
                <w:szCs w:val="18"/>
                <w:lang w:val="en-US" w:eastAsia="zh-CN"/>
              </w:rPr>
            </w:r>
            <w:r/>
          </w:p>
        </w:tc>
        <w:tc>
          <w:tcPr>
            <w:tcW w:w="1753"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培训制度</w:t>
            </w:r>
            <w:r>
              <w:rPr>
                <w:rFonts w:hint="eastAsia" w:ascii="宋体" w:hAnsi="宋体" w:eastAsia="宋体" w:cs="宋体"/>
                <w:sz w:val="18"/>
                <w:szCs w:val="18"/>
                <w:lang w:val="en-US" w:eastAsia="en-US"/>
              </w:rPr>
            </w:r>
            <w:r/>
          </w:p>
        </w:tc>
        <w:tc>
          <w:tcPr>
            <w:tcW w:w="6510" w:type="dxa"/>
            <w:vAlign w:val="top"/>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sz w:val="18"/>
                <w:szCs w:val="18"/>
                <w:lang w:val="en-US" w:eastAsia="en-US"/>
              </w:rPr>
              <w:suppressLineNumbers w:val="0"/>
            </w:pPr>
            <w:r>
              <w:rPr>
                <w:rFonts w:hint="eastAsia" w:ascii="宋体" w:hAnsi="宋体" w:eastAsia="宋体" w:cs="宋体"/>
                <w:sz w:val="18"/>
                <w:szCs w:val="18"/>
                <w:lang w:val="en-US" w:eastAsia="en-US"/>
              </w:rPr>
              <w:t xml:space="preserve">中标方应具备完备的培训制度，对物业管理从业人员进行岗前培训及阶段性培训管理，使其熟悉工作流程与要求，定期对保安和保洁人员进行安全教育与业务培训。并定期与业主共同进行消防安全培训和组织消防演练。</w:t>
            </w:r>
            <w:r>
              <w:rPr>
                <w:rFonts w:hint="eastAsia" w:ascii="宋体" w:hAnsi="宋体" w:eastAsia="宋体" w:cs="宋体"/>
                <w:sz w:val="18"/>
                <w:szCs w:val="18"/>
                <w:lang w:val="en-US" w:eastAsia="en-US"/>
              </w:rPr>
            </w:r>
            <w:r/>
          </w:p>
        </w:tc>
      </w:tr>
    </w:tbl>
    <w:p>
      <w:pPr>
        <w:pStyle w:val="674"/>
        <w:spacing w:line="360" w:lineRule="auto"/>
        <w:rPr>
          <w:rFonts w:ascii="宋体" w:hAnsi="宋体" w:eastAsia="宋体"/>
          <w:sz w:val="24"/>
          <w:szCs w:val="24"/>
          <w:highlight w:val="none"/>
        </w:rPr>
      </w:pPr>
      <w:r>
        <w:rPr>
          <w:rFonts w:ascii="宋体" w:hAnsi="宋体" w:eastAsia="宋体"/>
          <w:sz w:val="24"/>
          <w:szCs w:val="24"/>
          <w:highlight w:val="none"/>
        </w:rPr>
      </w:r>
      <w:r/>
    </w:p>
    <w:p>
      <w:pPr>
        <w:pStyle w:val="674"/>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rPr>
          <w:rFonts w:ascii="宋体" w:hAnsi="宋体" w:eastAsia="宋体"/>
          <w:b/>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rPr>
          <w:rFonts w:ascii="宋体" w:hAnsi="宋体" w:eastAsia="宋体"/>
          <w:sz w:val="24"/>
          <w:szCs w:val="24"/>
          <w:highlight w:val="none"/>
        </w:rPr>
      </w:r>
      <w:r/>
    </w:p>
    <w:tbl>
      <w:tblPr>
        <w:tblStyle w:val="79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序号</w:t>
            </w:r>
            <w:r>
              <w:rPr>
                <w:rFonts w:hint="eastAsia" w:ascii="宋体" w:hAnsi="宋体" w:eastAsia="宋体" w:cs="宋体"/>
                <w:b/>
                <w:bCs/>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用途</w:t>
            </w:r>
            <w:r>
              <w:rPr>
                <w:rFonts w:hint="eastAsia" w:ascii="宋体" w:hAnsi="宋体" w:eastAsia="宋体" w:cs="宋体"/>
                <w:b/>
                <w:bCs/>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作业设备名称</w:t>
            </w:r>
            <w:r>
              <w:rPr>
                <w:rFonts w:hint="eastAsia" w:ascii="宋体" w:hAnsi="宋体" w:eastAsia="宋体" w:cs="宋体"/>
                <w:b/>
                <w:bCs/>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数量</w:t>
            </w:r>
            <w:r>
              <w:rPr>
                <w:rFonts w:hint="eastAsia" w:ascii="宋体" w:hAnsi="宋体" w:eastAsia="宋体" w:cs="宋体"/>
                <w:b/>
                <w:bCs/>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单位</w:t>
            </w:r>
            <w:r>
              <w:rPr>
                <w:rFonts w:hint="eastAsia" w:ascii="宋体" w:hAnsi="宋体" w:eastAsia="宋体" w:cs="宋体"/>
                <w:b/>
                <w:bCs/>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1</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基本服务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2</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房屋维修服务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3</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公用设施设备维护服务</w:t>
            </w: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4</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保洁服务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5</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绿化服务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6</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保安服务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7</w:t>
            </w: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会议服务</w:t>
            </w:r>
            <w:r>
              <w:rPr>
                <w:rFonts w:hint="eastAsia" w:ascii="宋体" w:hAnsi="宋体" w:eastAsia="宋体" w:cs="宋体"/>
                <w:color w:val="000000"/>
                <w:sz w:val="18"/>
                <w:szCs w:val="18"/>
                <w:lang w:val="en-US" w:eastAsia="en-US"/>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r>
        <w:trPr/>
        <w:tc>
          <w:tcPr>
            <w:tcW w:w="851"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3848"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992"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pStyle w:val="67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rPr>
          <w:rFonts w:ascii="宋体" w:hAnsi="宋体" w:eastAsia="宋体"/>
          <w:sz w:val="24"/>
          <w:szCs w:val="24"/>
          <w:highlight w:val="none"/>
        </w:rPr>
      </w:r>
      <w:r/>
    </w:p>
    <w:p>
      <w:pPr>
        <w:pStyle w:val="674"/>
        <w:spacing w:line="360" w:lineRule="auto"/>
        <w:rPr>
          <w:rFonts w:ascii="宋体" w:hAnsi="宋体" w:eastAsia="宋体"/>
          <w:sz w:val="24"/>
          <w:szCs w:val="24"/>
          <w:highlight w:val="none"/>
        </w:rPr>
      </w:pPr>
      <w:r>
        <w:rPr>
          <w:rFonts w:ascii="宋体" w:hAnsi="宋体" w:eastAsia="宋体"/>
          <w:sz w:val="24"/>
          <w:szCs w:val="24"/>
          <w:highlight w:val="none"/>
        </w:rPr>
      </w:r>
      <w:r/>
    </w:p>
    <w:p>
      <w:pPr>
        <w:pStyle w:val="674"/>
        <w:numPr>
          <w:ilvl w:val="0"/>
          <w:numId w:val="7"/>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rPr>
          <w:rFonts w:hint="eastAsia" w:ascii="宋体" w:hAnsi="宋体" w:eastAsia="宋体"/>
          <w:b/>
          <w:sz w:val="24"/>
          <w:szCs w:val="24"/>
          <w:highlight w:val="none"/>
        </w:rPr>
      </w:r>
      <w:r/>
    </w:p>
    <w:p>
      <w:pPr>
        <w:pStyle w:val="674"/>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99</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不</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74"/>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color w:val="000000"/>
          <w:sz w:val="24"/>
          <w:szCs w:val="24"/>
          <w:highlight w:val="none"/>
          <w:lang w:val="en-US" w:eastAsia="zh-CN"/>
        </w:rPr>
        <w:t xml:space="preserve">员工工资、社保费用、税金、保险、加班费等法定费用为不可让利部分（不可竞争费用），须按规定计算并报出，投标总报价不可低于上述相关费用合计，否则作无效投标处理。</w:t>
      </w:r>
      <w:r>
        <w:rPr>
          <w:rFonts w:ascii="宋体" w:hAnsi="宋体" w:eastAsia="宋体"/>
          <w:color w:val="000000"/>
          <w:sz w:val="24"/>
          <w:szCs w:val="24"/>
          <w:highlight w:val="none"/>
          <w:u w:val="single"/>
          <w:lang w:val="en-US" w:eastAsia="zh-CN"/>
        </w:rPr>
      </w:r>
      <w:r/>
    </w:p>
    <w:tbl>
      <w:tblPr>
        <w:tblStyle w:val="793"/>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类别</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岗位</w:t>
            </w:r>
            <w:r>
              <w:rPr>
                <w:rFonts w:hint="eastAsia" w:ascii="宋体" w:hAnsi="宋体" w:eastAsia="宋体" w:cs="宋体"/>
                <w:b/>
                <w:bCs/>
                <w:color w:val="000000"/>
                <w:sz w:val="18"/>
                <w:szCs w:val="18"/>
                <w:lang w:val="en-US" w:eastAsia="en-US"/>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人数</w:t>
            </w:r>
            <w:r>
              <w:rPr>
                <w:rFonts w:hint="eastAsia" w:ascii="宋体" w:hAnsi="宋体" w:eastAsia="宋体" w:cs="宋体"/>
                <w:b/>
                <w:bCs/>
                <w:color w:val="000000"/>
                <w:sz w:val="18"/>
                <w:szCs w:val="18"/>
                <w:lang w:val="en-US" w:eastAsia="en-US"/>
              </w:rPr>
            </w:r>
            <w:r/>
          </w:p>
        </w:tc>
        <w:tc>
          <w:tcPr>
            <w:tcW w:w="6809"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备注</w:t>
            </w:r>
            <w:r>
              <w:rPr>
                <w:rFonts w:hint="eastAsia" w:ascii="宋体" w:hAnsi="宋体" w:eastAsia="宋体" w:cs="宋体"/>
                <w:b/>
                <w:bCs/>
                <w:color w:val="000000"/>
                <w:sz w:val="18"/>
                <w:szCs w:val="18"/>
                <w:lang w:val="en-US" w:eastAsia="en-US"/>
              </w:rPr>
            </w:r>
            <w:r/>
          </w:p>
        </w:tc>
      </w:tr>
      <w:tr>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管理</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物业经理</w:t>
            </w:r>
            <w:r>
              <w:rPr>
                <w:rFonts w:hint="eastAsia" w:ascii="宋体" w:hAnsi="宋体" w:eastAsia="宋体" w:cs="宋体"/>
                <w:b/>
                <w:bCs/>
                <w:color w:val="000000"/>
                <w:sz w:val="18"/>
                <w:szCs w:val="18"/>
                <w:lang w:val="en-US" w:eastAsia="en-US"/>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全面负责所有物业管理及服务的各项工作，对本项目的物业管理及服务的品质负责，确保客户满意度达标。统筹安排及落实招标人的各项工作要求及任务。</w:t>
            </w:r>
            <w:r>
              <w:rPr>
                <w:rFonts w:hint="eastAsia" w:ascii="宋体" w:hAnsi="宋体" w:eastAsia="宋体" w:cs="宋体"/>
                <w:color w:val="000000"/>
                <w:sz w:val="18"/>
                <w:szCs w:val="18"/>
                <w:lang w:val="en-US" w:eastAsia="zh-CN"/>
              </w:rPr>
            </w:r>
            <w:r/>
          </w:p>
        </w:tc>
      </w:tr>
      <w:tr>
        <w:trPr>
          <w:trHeight w:val="1409"/>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客服</w:t>
            </w: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项目助理及客服</w:t>
            </w:r>
            <w:r>
              <w:rPr>
                <w:rFonts w:hint="eastAsia" w:ascii="宋体" w:hAnsi="宋体" w:eastAsia="宋体" w:cs="宋体"/>
                <w:b/>
                <w:bCs/>
                <w:color w:val="000000"/>
                <w:sz w:val="18"/>
                <w:szCs w:val="18"/>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协助项目负责人，负责人员登记、接待，处理业主提出的有关物业管理问题等。负责做好对各类活动及接待的事前准备，事中跟进及事后归位的现场全程工作。</w:t>
            </w:r>
            <w:r>
              <w:rPr>
                <w:rFonts w:hint="eastAsia" w:ascii="宋体" w:hAnsi="宋体" w:eastAsia="宋体" w:cs="宋体"/>
                <w:color w:val="000000"/>
                <w:sz w:val="18"/>
                <w:szCs w:val="18"/>
                <w:lang w:val="en-US" w:eastAsia="en-US"/>
              </w:rPr>
            </w:r>
            <w:r/>
          </w:p>
        </w:tc>
      </w:tr>
      <w:tr>
        <w:trPr>
          <w:trHeight w:val="1247"/>
        </w:trPr>
        <w:tc>
          <w:tcPr>
            <w:tcW w:w="870" w:type="dxa"/>
            <w:vAlign w:val="center"/>
            <w:vMerge w:val="restart"/>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秩序维护及管理</w:t>
            </w:r>
            <w:r>
              <w:rPr>
                <w:rFonts w:ascii="宋体" w:hAnsi="宋体" w:eastAsia="宋体" w:cs="宋体"/>
                <w:b/>
                <w:bCs/>
                <w:color w:val="000000"/>
                <w:sz w:val="18"/>
                <w:szCs w:val="18"/>
                <w:lang w:val="en-US" w:eastAsia="zh-CN"/>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保安队长</w:t>
            </w:r>
            <w:r>
              <w:rPr>
                <w:rFonts w:hint="eastAsia" w:ascii="宋体" w:hAnsi="宋体" w:eastAsia="宋体" w:cs="宋体"/>
                <w:b/>
                <w:bCs/>
                <w:color w:val="000000"/>
                <w:sz w:val="18"/>
                <w:szCs w:val="18"/>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rPr>
                <w:rFonts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en-US"/>
              </w:rPr>
              <w:t xml:space="preserve">协助项目负责人对保安人员的管理，对部门所有工作的执行情况的管理，对各项工作的完成及时性及质量负责。指导部门员工的所有业务工作</w:t>
            </w: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tc>
      </w:tr>
      <w:tr>
        <w:trPr>
          <w:trHeight w:val="1382"/>
        </w:trPr>
        <w:tc>
          <w:tcPr>
            <w:tcW w:w="870" w:type="dxa"/>
            <w:vAlign w:val="center"/>
            <w:vMerge w:val="continue"/>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秩序维护员、管理员</w:t>
            </w:r>
            <w:r>
              <w:rPr>
                <w:rFonts w:ascii="宋体" w:hAnsi="宋体" w:eastAsia="宋体" w:cs="宋体"/>
                <w:b/>
                <w:bCs/>
                <w:color w:val="000000"/>
                <w:sz w:val="18"/>
                <w:szCs w:val="18"/>
                <w:lang w:val="en-US" w:eastAsia="en-US"/>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highlight w:val="none"/>
                <w:lang w:val="en-US" w:eastAsia="zh-CN"/>
              </w:rPr>
              <w:t xml:space="preserve">33</w:t>
            </w:r>
            <w:r>
              <w:rPr>
                <w:rFonts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①</w:t>
            </w:r>
            <w:r>
              <w:rPr>
                <w:rFonts w:hint="eastAsia" w:ascii="宋体" w:hAnsi="宋体" w:eastAsia="宋体" w:cs="宋体"/>
                <w:color w:val="000000"/>
                <w:sz w:val="18"/>
                <w:szCs w:val="18"/>
                <w:highlight w:val="none"/>
                <w:lang w:val="en-US" w:eastAsia="en-US"/>
              </w:rPr>
              <w:t xml:space="preserve">负责门岗安保、停车管理及巡逻岗巡查</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②</w:t>
            </w:r>
            <w:r>
              <w:rPr>
                <w:rFonts w:hint="eastAsia" w:ascii="宋体" w:hAnsi="宋体" w:eastAsia="宋体" w:cs="宋体"/>
                <w:color w:val="000000"/>
                <w:sz w:val="18"/>
                <w:szCs w:val="18"/>
                <w:highlight w:val="none"/>
                <w:lang w:val="en-US" w:eastAsia="en-US"/>
              </w:rPr>
              <w:t xml:space="preserve">负责监控</w:t>
            </w:r>
            <w:r>
              <w:rPr>
                <w:rFonts w:hint="eastAsia" w:ascii="宋体" w:hAnsi="宋体" w:eastAsia="宋体" w:cs="宋体"/>
                <w:color w:val="000000"/>
                <w:sz w:val="18"/>
                <w:szCs w:val="18"/>
                <w:highlight w:val="none"/>
                <w:lang w:val="en-US" w:eastAsia="zh-CN"/>
              </w:rPr>
              <w:t xml:space="preserve">值班</w:t>
            </w:r>
            <w:r>
              <w:rPr>
                <w:rFonts w:hint="eastAsia" w:ascii="宋体" w:hAnsi="宋体" w:eastAsia="宋体" w:cs="宋体"/>
                <w:color w:val="000000"/>
                <w:sz w:val="18"/>
                <w:szCs w:val="18"/>
                <w:highlight w:val="none"/>
                <w:lang w:val="en-US" w:eastAsia="en-US"/>
              </w:rPr>
              <w:t xml:space="preserve">和操作消防系统</w:t>
            </w:r>
            <w:r>
              <w:rPr>
                <w:rFonts w:hint="eastAsia" w:ascii="宋体" w:hAnsi="宋体" w:eastAsia="宋体" w:cs="宋体"/>
                <w:color w:val="000000"/>
                <w:sz w:val="18"/>
                <w:szCs w:val="18"/>
                <w:highlight w:val="none"/>
                <w:lang w:val="en-US" w:eastAsia="zh-CN"/>
              </w:rPr>
              <w:t xml:space="preserve">等。</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③</w:t>
            </w:r>
            <w:r>
              <w:rPr>
                <w:rFonts w:hint="eastAsia" w:ascii="宋体" w:hAnsi="宋体" w:eastAsia="宋体" w:cs="宋体"/>
                <w:color w:val="000000"/>
                <w:sz w:val="18"/>
                <w:szCs w:val="18"/>
                <w:highlight w:val="none"/>
                <w:lang w:val="en-US" w:eastAsia="en-US"/>
              </w:rPr>
              <w:t xml:space="preserve">负责维护</w:t>
            </w:r>
            <w:r>
              <w:rPr>
                <w:rFonts w:hint="eastAsia" w:ascii="宋体" w:hAnsi="宋体" w:eastAsia="宋体" w:cs="宋体"/>
                <w:color w:val="000000"/>
                <w:sz w:val="18"/>
                <w:szCs w:val="18"/>
                <w:highlight w:val="none"/>
                <w:lang w:val="en-US" w:eastAsia="zh-CN"/>
              </w:rPr>
              <w:t xml:space="preserve">、维修</w:t>
            </w:r>
            <w:r>
              <w:rPr>
                <w:rFonts w:hint="eastAsia" w:ascii="宋体" w:hAnsi="宋体" w:eastAsia="宋体" w:cs="宋体"/>
                <w:color w:val="000000"/>
                <w:sz w:val="18"/>
                <w:szCs w:val="18"/>
                <w:highlight w:val="none"/>
                <w:lang w:val="en-US" w:eastAsia="en-US"/>
              </w:rPr>
              <w:t xml:space="preserve">公共部位设施设备</w:t>
            </w:r>
            <w:r>
              <w:rPr>
                <w:rFonts w:hint="eastAsia" w:ascii="宋体" w:hAnsi="宋体" w:eastAsia="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r>
      <w:tr>
        <w:trPr>
          <w:trHeight w:val="639"/>
        </w:trPr>
        <w:tc>
          <w:tcPr>
            <w:tcW w:w="870" w:type="dxa"/>
            <w:vAlign w:val="center"/>
            <w:vMerge w:val="restart"/>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保洁服务</w:t>
            </w:r>
            <w:r>
              <w:rPr>
                <w:rFonts w:hint="eastAsia" w:ascii="宋体" w:hAnsi="宋体" w:eastAsia="宋体" w:cs="宋体"/>
                <w:b/>
                <w:bCs/>
                <w:color w:val="000000"/>
                <w:sz w:val="18"/>
                <w:szCs w:val="18"/>
                <w:lang w:val="en-US" w:eastAsia="zh-CN"/>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保洁班长</w:t>
            </w:r>
            <w:r>
              <w:rPr>
                <w:rFonts w:hint="eastAsia" w:ascii="宋体" w:hAnsi="宋体" w:eastAsia="宋体" w:cs="宋体"/>
                <w:b/>
                <w:bCs/>
                <w:color w:val="000000"/>
                <w:sz w:val="18"/>
                <w:szCs w:val="18"/>
                <w:lang w:val="en-US" w:eastAsia="en-US"/>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rPr>
                <w:rFonts w:hint="eastAsia"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w:t>
            </w:r>
            <w:r>
              <w:rPr>
                <w:rFonts w:hint="eastAsia" w:ascii="宋体" w:hAnsi="宋体" w:eastAsia="宋体" w:cs="宋体"/>
                <w:color w:val="000000"/>
                <w:sz w:val="18"/>
                <w:szCs w:val="18"/>
                <w:highlight w:val="none"/>
                <w:lang w:val="en-US" w:eastAsia="en-US"/>
              </w:rPr>
              <w:t xml:space="preserve">项目负责人对保</w:t>
            </w:r>
            <w:r>
              <w:rPr>
                <w:rFonts w:hint="eastAsia" w:ascii="宋体" w:hAnsi="宋体" w:cs="宋体"/>
                <w:color w:val="000000"/>
                <w:sz w:val="18"/>
                <w:szCs w:val="18"/>
                <w:highlight w:val="none"/>
                <w:lang w:val="en-US" w:eastAsia="zh-CN"/>
              </w:rPr>
              <w:t xml:space="preserve">洁</w:t>
            </w:r>
            <w:r>
              <w:rPr>
                <w:rFonts w:hint="eastAsia" w:ascii="宋体" w:hAnsi="宋体" w:eastAsia="宋体" w:cs="宋体"/>
                <w:color w:val="000000"/>
                <w:sz w:val="18"/>
                <w:szCs w:val="18"/>
                <w:highlight w:val="none"/>
                <w:lang w:val="en-US" w:eastAsia="en-US"/>
              </w:rPr>
              <w:t xml:space="preserve">人员的管理</w:t>
            </w: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t xml:space="preserve">对部门所有工作的执行情况的管理，对各项工作的完成及时性及质量负责。指导部门员工的所有业务工作</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r>
            <w:r/>
          </w:p>
        </w:tc>
      </w:tr>
      <w:tr>
        <w:trPr>
          <w:trHeight w:val="582"/>
        </w:trPr>
        <w:tc>
          <w:tcPr>
            <w:tcW w:w="870" w:type="dxa"/>
            <w:vAlign w:val="center"/>
            <w:vMerge w:val="continue"/>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保洁员</w:t>
            </w:r>
            <w:r>
              <w:rPr>
                <w:rFonts w:hint="eastAsia" w:ascii="宋体" w:hAnsi="宋体" w:eastAsia="宋体" w:cs="宋体"/>
                <w:b/>
                <w:bCs/>
                <w:color w:val="000000"/>
                <w:sz w:val="18"/>
                <w:szCs w:val="18"/>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45</w:t>
            </w:r>
            <w:r>
              <w:rPr>
                <w:rFonts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负责物业管理范围内的卫生保洁及垃圾分类、垃圾桶清运等相关保洁工作。</w:t>
            </w:r>
            <w:r>
              <w:rPr>
                <w:rFonts w:hint="eastAsia" w:ascii="宋体" w:hAnsi="宋体" w:eastAsia="宋体" w:cs="宋体"/>
                <w:color w:val="000000"/>
                <w:sz w:val="18"/>
                <w:szCs w:val="18"/>
                <w:highlight w:val="none"/>
                <w:lang w:val="en-US" w:eastAsia="en-US"/>
              </w:rPr>
            </w:r>
            <w:r/>
          </w:p>
        </w:tc>
      </w:tr>
      <w:tr>
        <w:trPr>
          <w:trHeight w:val="1277"/>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绿化养护服务</w:t>
            </w:r>
            <w:r>
              <w:rPr>
                <w:rFonts w:hint="eastAsia" w:ascii="宋体" w:hAnsi="宋体" w:eastAsia="宋体" w:cs="宋体"/>
                <w:b/>
                <w:bCs/>
                <w:color w:val="000000"/>
                <w:sz w:val="18"/>
                <w:szCs w:val="18"/>
                <w:lang w:val="en-US" w:eastAsia="zh-CN"/>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绿化维护人员</w:t>
            </w:r>
            <w:r>
              <w:rPr>
                <w:rFonts w:hint="eastAsia" w:ascii="宋体" w:hAnsi="宋体" w:eastAsia="宋体" w:cs="宋体"/>
                <w:b/>
                <w:bCs/>
                <w:color w:val="000000"/>
                <w:sz w:val="18"/>
                <w:szCs w:val="18"/>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6</w:t>
            </w:r>
            <w:r>
              <w:rPr>
                <w:rFonts w:hint="eastAsia"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周岁</w:t>
            </w:r>
            <w:r>
              <w:rPr>
                <w:rFonts w:hint="eastAsia" w:ascii="宋体" w:hAnsi="宋体" w:cs="宋体"/>
                <w:color w:val="000000"/>
                <w:sz w:val="18"/>
                <w:szCs w:val="18"/>
                <w:lang w:val="en-US" w:eastAsia="zh-CN"/>
              </w:rPr>
              <w:t xml:space="preserve">。</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rPr>
                <w:rFonts w:hint="eastAsia" w:ascii="宋体" w:hAnsi="宋体" w:eastAsia="宋体" w:cs="宋体"/>
                <w:color w:val="000000"/>
                <w:sz w:val="18"/>
                <w:szCs w:val="18"/>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负责物业内部的绿化区域的管理和维护。‌</w:t>
            </w:r>
            <w:r>
              <w:rPr>
                <w:rFonts w:hint="eastAsia" w:ascii="宋体" w:hAnsi="宋体" w:eastAsia="宋体" w:cs="宋体"/>
                <w:color w:val="000000"/>
                <w:sz w:val="18"/>
                <w:szCs w:val="18"/>
                <w:lang w:val="en-US" w:eastAsia="en-US"/>
              </w:rPr>
            </w:r>
            <w:r/>
          </w:p>
        </w:tc>
      </w:tr>
      <w:tr>
        <w:trPr>
          <w:trHeight w:val="1277"/>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消控室</w:t>
            </w:r>
            <w:r>
              <w:rPr>
                <w:rFonts w:hint="eastAsia" w:ascii="宋体" w:hAnsi="宋体" w:eastAsia="宋体" w:cs="宋体"/>
                <w:b/>
                <w:bCs/>
                <w:color w:val="000000"/>
                <w:sz w:val="18"/>
                <w:szCs w:val="18"/>
                <w:lang w:val="en-US" w:eastAsia="zh-CN" w:bidi="ar-SA"/>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消控值班人员</w:t>
            </w:r>
            <w:r>
              <w:rPr>
                <w:rFonts w:hint="eastAsia" w:ascii="宋体" w:hAnsi="宋体" w:eastAsia="宋体" w:cs="宋体"/>
                <w:b/>
                <w:bCs/>
                <w:color w:val="000000"/>
                <w:sz w:val="18"/>
                <w:szCs w:val="18"/>
                <w:lang w:val="en-US" w:eastAsia="zh-CN" w:bidi="ar-SA"/>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bidi="ar-SA"/>
              </w:rPr>
              <w:suppressLineNumbers w:val="0"/>
            </w:pPr>
            <w:r>
              <w:rPr>
                <w:rFonts w:hint="eastAsia" w:ascii="宋体" w:hAnsi="宋体" w:cs="宋体"/>
                <w:b/>
                <w:bCs/>
                <w:color w:val="000000"/>
                <w:sz w:val="18"/>
                <w:szCs w:val="18"/>
                <w:lang w:val="en-US" w:eastAsia="zh-CN"/>
              </w:rPr>
              <w:t xml:space="preserve">6</w:t>
            </w:r>
            <w:r>
              <w:rPr>
                <w:rFonts w:hint="eastAsia" w:ascii="宋体" w:hAnsi="宋体" w:eastAsia="宋体" w:cs="宋体"/>
                <w:color w:val="000000"/>
                <w:sz w:val="18"/>
                <w:szCs w:val="18"/>
                <w:lang w:val="en-US" w:eastAsia="zh-CN" w:bidi="ar-SA"/>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负责小区录像监控、楼宇对讲、周界报警等系统的运行，实行24小时驻守，密切关注各类设备所传达的信息。监控中心接到报警信号后，相关人员须立即赶赴现场进行处理。</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t xml:space="preserve">注意</w:t>
            </w:r>
            <w:r>
              <w:rPr>
                <w:rFonts w:hint="eastAsia" w:ascii="宋体" w:hAnsi="宋体" w:cs="宋体"/>
                <w:b/>
                <w:bCs/>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val="en-US" w:eastAsia="zh-CN"/>
              </w:rPr>
              <w:t xml:space="preserve">：消控室现有6名原有人员，其薪资、社保及福利由新安街道茂源物业代为发放和缴纳，相关费用包含在投标总报价中，否则作无效标处理，且后续</w:t>
            </w:r>
            <w:r>
              <w:rPr>
                <w:rFonts w:hint="eastAsia" w:ascii="宋体" w:hAnsi="宋体" w:cs="宋体"/>
                <w:b/>
                <w:bCs/>
                <w:color w:val="000000"/>
                <w:sz w:val="18"/>
                <w:szCs w:val="18"/>
                <w:highlight w:val="none"/>
                <w:lang w:val="en-US" w:eastAsia="zh-CN"/>
              </w:rPr>
              <w:t xml:space="preserve">结算</w:t>
            </w:r>
            <w:r>
              <w:rPr>
                <w:rFonts w:hint="eastAsia" w:ascii="宋体" w:hAnsi="宋体" w:eastAsia="宋体" w:cs="宋体"/>
                <w:b/>
                <w:bCs/>
                <w:color w:val="000000"/>
                <w:sz w:val="18"/>
                <w:szCs w:val="18"/>
                <w:highlight w:val="none"/>
                <w:lang w:val="en-US" w:eastAsia="zh-CN"/>
              </w:rPr>
              <w:t xml:space="preserve">物业服务费时</w:t>
            </w:r>
            <w:r>
              <w:rPr>
                <w:rFonts w:hint="eastAsia" w:ascii="宋体" w:hAnsi="宋体" w:cs="宋体"/>
                <w:b/>
                <w:bCs/>
                <w:color w:val="000000"/>
                <w:sz w:val="18"/>
                <w:szCs w:val="18"/>
                <w:highlight w:val="none"/>
                <w:lang w:val="en-US" w:eastAsia="zh-CN"/>
              </w:rPr>
              <w:t xml:space="preserve">，将</w:t>
            </w:r>
            <w:r>
              <w:rPr>
                <w:rFonts w:hint="eastAsia" w:ascii="宋体" w:hAnsi="宋体" w:eastAsia="宋体" w:cs="宋体"/>
                <w:b/>
                <w:bCs/>
                <w:color w:val="000000"/>
                <w:sz w:val="18"/>
                <w:szCs w:val="18"/>
                <w:highlight w:val="none"/>
                <w:lang w:val="en-US" w:eastAsia="zh-CN"/>
              </w:rPr>
              <w:t xml:space="preserve">按实际支出</w:t>
            </w:r>
            <w:r>
              <w:rPr>
                <w:rFonts w:hint="eastAsia" w:ascii="宋体" w:hAnsi="宋体" w:cs="宋体"/>
                <w:b/>
                <w:bCs/>
                <w:color w:val="000000"/>
                <w:sz w:val="18"/>
                <w:szCs w:val="18"/>
                <w:highlight w:val="none"/>
                <w:lang w:val="en-US" w:eastAsia="zh-CN"/>
              </w:rPr>
              <w:t xml:space="preserve">与投标报价两者中的较高者进行</w:t>
            </w:r>
            <w:r>
              <w:rPr>
                <w:rFonts w:hint="eastAsia" w:ascii="宋体" w:hAnsi="宋体" w:eastAsia="宋体" w:cs="宋体"/>
                <w:b/>
                <w:bCs/>
                <w:color w:val="000000"/>
                <w:sz w:val="18"/>
                <w:szCs w:val="18"/>
                <w:highlight w:val="none"/>
                <w:lang w:val="en-US" w:eastAsia="zh-CN"/>
              </w:rPr>
              <w:t xml:space="preserve">扣除（该6名人员2025年度的薪资、社保及福利总费用约为38.5万元，该金额为估算金额，作为投标人报价参考标准）</w:t>
            </w:r>
            <w:r>
              <w:rPr>
                <w:rFonts w:hint="eastAsia" w:ascii="宋体" w:hAnsi="宋体" w:cs="宋体"/>
                <w:b/>
                <w:bCs/>
                <w:color w:val="000000"/>
                <w:sz w:val="18"/>
                <w:szCs w:val="18"/>
                <w:highlight w:val="none"/>
                <w:lang w:val="en-US" w:eastAsia="zh-CN"/>
              </w:rPr>
              <w:t xml:space="preserve">。</w:t>
            </w:r>
            <w:r>
              <w:rPr>
                <w:rFonts w:hint="eastAsia" w:ascii="宋体" w:hAnsi="宋体" w:eastAsia="宋体" w:cs="宋体"/>
                <w:b/>
                <w:bCs/>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b/>
                <w:bCs/>
                <w:color w:val="000000"/>
                <w:sz w:val="18"/>
                <w:szCs w:val="18"/>
                <w:highlight w:val="none"/>
                <w:lang w:val="en-US" w:eastAsia="zh-CN"/>
              </w:rPr>
              <w:suppressLineNumbers w:val="0"/>
            </w:pPr>
            <w:r>
              <w:rPr>
                <w:rFonts w:hint="eastAsia" w:ascii="宋体" w:hAnsi="宋体" w:eastAsia="宋体" w:cs="宋体"/>
                <w:b/>
                <w:bCs/>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Calibri" w:hAnsi="Calibri" w:eastAsia="宋体" w:cs="Times New Roman"/>
                <w:color w:val="000000"/>
                <w:sz w:val="21"/>
                <w:szCs w:val="24"/>
                <w:highlight w:val="none"/>
                <w:lang w:val="en-US" w:eastAsia="zh-CN" w:bidi="ar-SA"/>
              </w:rPr>
              <w:suppressLineNumbers w:val="0"/>
            </w:pPr>
            <w:r>
              <w:rPr>
                <w:rFonts w:hint="eastAsia" w:ascii="宋体" w:hAnsi="宋体" w:eastAsia="宋体" w:cs="宋体"/>
                <w:b/>
                <w:bCs/>
                <w:color w:val="000000"/>
                <w:sz w:val="18"/>
                <w:szCs w:val="18"/>
                <w:highlight w:val="none"/>
                <w:lang w:val="en-US" w:eastAsia="zh-CN"/>
              </w:rPr>
              <w:t xml:space="preserve">注意2：如遇原有人员达到法定退休年龄退休或因其他特殊情况导致人员减少的，由中标单位按照</w:t>
            </w:r>
            <w:r>
              <w:rPr>
                <w:rFonts w:hint="eastAsia" w:ascii="宋体" w:hAnsi="宋体" w:cs="宋体"/>
                <w:b/>
                <w:bCs/>
                <w:color w:val="000000"/>
                <w:sz w:val="18"/>
                <w:szCs w:val="18"/>
                <w:highlight w:val="none"/>
                <w:lang w:val="en-US" w:eastAsia="zh-CN"/>
              </w:rPr>
              <w:t xml:space="preserve">《中华人民共和国消防法》、</w:t>
            </w:r>
            <w:r>
              <w:rPr>
                <w:rFonts w:hint="eastAsia" w:ascii="宋体" w:hAnsi="宋体" w:eastAsia="宋体" w:cs="宋体"/>
                <w:b/>
                <w:bCs/>
                <w:color w:val="000000"/>
                <w:sz w:val="18"/>
                <w:szCs w:val="18"/>
                <w:highlight w:val="none"/>
                <w:lang w:val="en-US" w:eastAsia="zh-CN"/>
              </w:rPr>
              <w:t xml:space="preserve">《消防控制室通用技术要求》及消防部门的有关规定，自行补足缺额人员。</w:t>
            </w:r>
            <w:r>
              <w:rPr>
                <w:rFonts w:hint="eastAsia" w:ascii="Calibri" w:hAnsi="Calibri" w:eastAsia="宋体" w:cs="Times New Roman"/>
                <w:color w:val="000000"/>
                <w:sz w:val="21"/>
                <w:szCs w:val="24"/>
                <w:highlight w:val="none"/>
                <w:lang w:val="en-US" w:eastAsia="zh-CN" w:bidi="ar-SA"/>
              </w:rPr>
            </w:r>
            <w:r/>
          </w:p>
        </w:tc>
      </w:tr>
      <w:tr>
        <w:trPr>
          <w:trHeight w:val="1277"/>
        </w:trPr>
        <w:tc>
          <w:tcPr>
            <w:tcW w:w="87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cs="宋体"/>
                <w:b/>
                <w:bCs/>
                <w:color w:val="000000"/>
                <w:sz w:val="18"/>
                <w:szCs w:val="18"/>
                <w:highlight w:val="none"/>
                <w:lang w:val="en-US" w:eastAsia="zh-CN"/>
              </w:rPr>
              <w:suppressLineNumbers w:val="0"/>
            </w:pPr>
            <w:r>
              <w:rPr>
                <w:rFonts w:hint="eastAsia" w:ascii="宋体" w:hAnsi="宋体" w:cs="宋体"/>
                <w:b/>
                <w:bCs/>
                <w:color w:val="000000"/>
                <w:sz w:val="18"/>
                <w:szCs w:val="18"/>
                <w:highlight w:val="none"/>
                <w:lang w:val="en-US" w:eastAsia="zh-CN"/>
              </w:rPr>
              <w:t xml:space="preserve">工程（水电）</w:t>
            </w:r>
            <w:r>
              <w:rPr>
                <w:rFonts w:hint="eastAsia" w:ascii="宋体" w:hAnsi="宋体" w:cs="宋体"/>
                <w:b/>
                <w:bCs/>
                <w:color w:val="000000"/>
                <w:sz w:val="18"/>
                <w:szCs w:val="18"/>
                <w:highlight w:val="none"/>
                <w:lang w:val="en-US" w:eastAsia="zh-CN"/>
              </w:rPr>
            </w:r>
            <w:r/>
          </w:p>
        </w:tc>
        <w:tc>
          <w:tcPr>
            <w:tcW w:w="97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cs="宋体"/>
                <w:b/>
                <w:bCs/>
                <w:color w:val="000000"/>
                <w:sz w:val="18"/>
                <w:szCs w:val="18"/>
                <w:highlight w:val="none"/>
                <w:lang w:val="en-US" w:eastAsia="zh-CN"/>
              </w:rPr>
              <w:suppressLineNumbers w:val="0"/>
            </w:pPr>
            <w:r>
              <w:rPr>
                <w:rFonts w:hint="eastAsia" w:ascii="宋体" w:hAnsi="宋体" w:cs="宋体"/>
                <w:b/>
                <w:bCs/>
                <w:color w:val="000000"/>
                <w:sz w:val="18"/>
                <w:szCs w:val="18"/>
                <w:highlight w:val="none"/>
                <w:lang w:val="en-US" w:eastAsia="zh-CN"/>
              </w:rPr>
              <w:t xml:space="preserve">工程人员</w:t>
            </w:r>
            <w:r>
              <w:rPr>
                <w:rFonts w:hint="eastAsia" w:ascii="宋体" w:hAnsi="宋体" w:cs="宋体"/>
                <w:b/>
                <w:bCs/>
                <w:color w:val="000000"/>
                <w:sz w:val="18"/>
                <w:szCs w:val="18"/>
                <w:highlight w:val="none"/>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cs="宋体"/>
                <w:b/>
                <w:bCs/>
                <w:color w:val="000000"/>
                <w:sz w:val="18"/>
                <w:szCs w:val="18"/>
                <w:highlight w:val="none"/>
                <w:lang w:val="en-US" w:eastAsia="zh-CN"/>
              </w:rPr>
              <w:suppressLineNumbers w:val="0"/>
            </w:pPr>
            <w:r>
              <w:rPr>
                <w:rFonts w:hint="eastAsia" w:ascii="宋体" w:hAnsi="宋体" w:cs="宋体"/>
                <w:b/>
                <w:bCs/>
                <w:color w:val="000000"/>
                <w:sz w:val="18"/>
                <w:szCs w:val="18"/>
                <w:highlight w:val="none"/>
                <w:lang w:val="en-US" w:eastAsia="zh-CN"/>
              </w:rPr>
              <w:t xml:space="preserve">5</w:t>
            </w:r>
            <w:r>
              <w:rPr>
                <w:rFonts w:ascii="宋体" w:hAnsi="宋体" w:cs="宋体"/>
                <w:b/>
                <w:bCs/>
                <w:color w:val="000000"/>
                <w:sz w:val="18"/>
                <w:szCs w:val="18"/>
                <w:highlight w:val="none"/>
                <w:lang w:val="en-US" w:eastAsia="zh-CN"/>
              </w:rPr>
            </w:r>
            <w:r/>
          </w:p>
        </w:tc>
        <w:tc>
          <w:tcPr>
            <w:tcW w:w="6809" w:type="dxa"/>
            <w:vAlign w:val="center"/>
            <w:textDirection w:val="lrTb"/>
            <w:noWrap w:val="false"/>
          </w:tcPr>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1、基本要求：含1名工程主管。男女不限，年龄要求25-60周岁</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w:t>
            </w: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）负责监督</w:t>
            </w:r>
            <w:r>
              <w:rPr>
                <w:rFonts w:hint="eastAsia" w:ascii="宋体" w:hAnsi="宋体" w:cs="宋体"/>
                <w:color w:val="000000"/>
                <w:sz w:val="18"/>
                <w:szCs w:val="18"/>
                <w:highlight w:val="none"/>
                <w:lang w:val="en-US" w:eastAsia="zh-CN"/>
              </w:rPr>
              <w:t xml:space="preserve">、维护</w:t>
            </w:r>
            <w:r>
              <w:rPr>
                <w:rFonts w:hint="eastAsia" w:ascii="宋体" w:hAnsi="宋体" w:eastAsia="宋体" w:cs="宋体"/>
                <w:color w:val="000000"/>
                <w:sz w:val="18"/>
                <w:szCs w:val="18"/>
                <w:highlight w:val="none"/>
                <w:lang w:val="en-US" w:eastAsia="zh-CN"/>
              </w:rPr>
              <w:t xml:space="preserve">公用设施、设备的正常运行工作，并负责计划的审定；负责监督公用设施设备的</w:t>
            </w:r>
            <w:r>
              <w:rPr>
                <w:rFonts w:hint="eastAsia" w:ascii="宋体" w:hAnsi="宋体" w:cs="宋体"/>
                <w:color w:val="000000"/>
                <w:sz w:val="18"/>
                <w:szCs w:val="18"/>
                <w:highlight w:val="none"/>
                <w:lang w:val="en-US" w:eastAsia="zh-CN"/>
              </w:rPr>
              <w:t xml:space="preserve">维修</w:t>
            </w:r>
            <w:r>
              <w:rPr>
                <w:rFonts w:hint="eastAsia" w:ascii="宋体" w:hAnsi="宋体" w:eastAsia="宋体" w:cs="宋体"/>
                <w:color w:val="000000"/>
                <w:sz w:val="18"/>
                <w:szCs w:val="18"/>
                <w:highlight w:val="none"/>
                <w:lang w:val="en-US" w:eastAsia="zh-CN"/>
              </w:rPr>
              <w:t xml:space="preserve">、安全检查的计划的审定；</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w:t>
            </w: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t xml:space="preserve">）组织并参与设备的大检修，负责制定设备大检修计划并监督实施；</w:t>
            </w:r>
            <w:r>
              <w:rPr>
                <w:rFonts w:hint="eastAsia" w:ascii="宋体" w:hAnsi="宋体" w:eastAsia="宋体" w:cs="宋体"/>
                <w:color w:val="000000"/>
                <w:sz w:val="18"/>
                <w:szCs w:val="18"/>
                <w:highlight w:val="none"/>
                <w:lang w:val="en-US" w:eastAsia="zh-CN"/>
              </w:rPr>
            </w:r>
            <w:r/>
          </w:p>
          <w:p>
            <w:pPr>
              <w:pStyle w:val="674"/>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w:t>
            </w:r>
            <w:r>
              <w:rPr>
                <w:rFonts w:hint="eastAsia" w:ascii="宋体" w:hAnsi="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t xml:space="preserve">）负责外包服务合同的接洽，并报管理处审批；负责物业使用人对工程部工作的投诉处理，回访；负责工程部不合格服务的处理、纠正和预防措施的实施，跟踪检查</w:t>
            </w:r>
            <w:r>
              <w:rPr>
                <w:rFonts w:hint="eastAsia" w:ascii="宋体" w:hAnsi="宋体" w:cs="宋体"/>
                <w:color w:val="000000"/>
                <w:sz w:val="18"/>
                <w:szCs w:val="18"/>
                <w:highlight w:val="none"/>
                <w:lang w:val="en-US" w:eastAsia="zh-CN"/>
              </w:rPr>
              <w:t xml:space="preserve">等</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tc>
      </w:tr>
      <w:tr>
        <w:trPr>
          <w:trHeight w:val="527"/>
        </w:trPr>
        <w:tc>
          <w:tcPr>
            <w:gridSpan w:val="2"/>
            <w:tcW w:w="1845"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人员总数</w:t>
            </w:r>
            <w:r>
              <w:rPr>
                <w:rFonts w:hint="eastAsia" w:ascii="宋体" w:hAnsi="宋体" w:eastAsia="宋体" w:cs="宋体"/>
                <w:b/>
                <w:bCs/>
                <w:color w:val="000000"/>
                <w:sz w:val="18"/>
                <w:szCs w:val="18"/>
                <w:lang w:val="en-US" w:eastAsia="zh-CN"/>
              </w:rPr>
            </w:r>
            <w:r/>
          </w:p>
        </w:tc>
        <w:tc>
          <w:tcPr>
            <w:tcW w:w="780"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99</w:t>
            </w:r>
            <w:r>
              <w:rPr>
                <w:rFonts w:ascii="宋体" w:hAnsi="宋体" w:eastAsia="宋体" w:cs="宋体"/>
                <w:b/>
                <w:bCs/>
                <w:color w:val="000000"/>
                <w:sz w:val="18"/>
                <w:szCs w:val="18"/>
                <w:lang w:val="en-US" w:eastAsia="zh-CN"/>
              </w:rPr>
            </w:r>
            <w:r/>
          </w:p>
        </w:tc>
        <w:tc>
          <w:tcPr>
            <w:tcW w:w="6809" w:type="dxa"/>
            <w:vAlign w:val="center"/>
            <w:textDirection w:val="lrTb"/>
            <w:noWrap w:val="false"/>
          </w:tcPr>
          <w:p>
            <w:pPr>
              <w:pStyle w:val="674"/>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pStyle w:val="67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7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备注：人员由中标人统一管理，依法签订劳动合同，工资</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社会保险费须按国家、省、市的相关规定发放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6名原有消控人员除外</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74"/>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4"/>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rPr>
          <w:rFonts w:ascii="宋体" w:hAnsi="宋体" w:eastAsia="宋体"/>
          <w:b/>
          <w:sz w:val="24"/>
          <w:szCs w:val="24"/>
          <w:highlight w:val="none"/>
          <w:lang w:val="en-US" w:eastAsia="zh-CN"/>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w:t>
      </w:r>
      <w:r>
        <w:rPr>
          <w:rFonts w:hint="eastAsia" w:ascii="宋体" w:hAnsi="宋体"/>
          <w:b w:val="0"/>
          <w:bCs/>
          <w:sz w:val="24"/>
          <w:szCs w:val="24"/>
          <w:highlight w:val="none"/>
          <w:lang w:val="en-US" w:eastAsia="zh-CN"/>
        </w:rPr>
        <w:t xml:space="preserve">中标</w:t>
      </w:r>
      <w:r>
        <w:rPr>
          <w:rFonts w:ascii="宋体" w:hAnsi="宋体" w:eastAsia="宋体"/>
          <w:b w:val="0"/>
          <w:bCs/>
          <w:sz w:val="24"/>
          <w:szCs w:val="24"/>
          <w:highlight w:val="none"/>
          <w:lang w:val="en-US" w:eastAsia="zh-CN"/>
        </w:rPr>
        <w:t xml:space="preserve">供应商提供的物业管理服务进行验收，对于</w:t>
      </w:r>
      <w:r>
        <w:rPr>
          <w:rFonts w:hint="eastAsia" w:ascii="宋体" w:hAnsi="宋体"/>
          <w:b w:val="0"/>
          <w:bCs/>
          <w:sz w:val="24"/>
          <w:szCs w:val="24"/>
          <w:highlight w:val="none"/>
          <w:lang w:val="en-US" w:eastAsia="zh-CN"/>
        </w:rPr>
        <w:t xml:space="preserve">中标</w:t>
      </w:r>
      <w:r>
        <w:rPr>
          <w:rFonts w:ascii="宋体" w:hAnsi="宋体" w:eastAsia="宋体"/>
          <w:b w:val="0"/>
          <w:bCs/>
          <w:sz w:val="24"/>
          <w:szCs w:val="24"/>
          <w:highlight w:val="none"/>
          <w:lang w:val="en-US" w:eastAsia="zh-CN"/>
        </w:rPr>
        <w:t xml:space="preserve">供应商未按合同约定提供物业管理服务的，采购人有权依法追究其违约责任。</w:t>
      </w:r>
      <w:r>
        <w:rPr>
          <w:rFonts w:ascii="宋体" w:hAnsi="宋体" w:eastAsia="宋体"/>
          <w:b w:val="0"/>
          <w:bCs/>
          <w:sz w:val="24"/>
          <w:szCs w:val="24"/>
          <w:highlight w:val="none"/>
          <w:lang w:val="en-US" w:eastAsia="zh-CN"/>
        </w:rPr>
      </w:r>
      <w:r/>
    </w:p>
    <w:p>
      <w:pPr>
        <w:pStyle w:val="751"/>
        <w:ind w:firstLine="420"/>
        <w:keepLines w:val="0"/>
        <w:keepNext w:val="0"/>
        <w:pageBreakBefore w:val="0"/>
        <w:spacing w:line="360" w:lineRule="auto"/>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注意：中标单位须配备日常考勤打卡设备，所有在岗物业服务人员每日上岗时，均须通过设备完成打卡。物管中心将</w:t>
      </w:r>
      <w:r>
        <w:rPr>
          <w:rFonts w:hint="eastAsia" w:ascii="宋体" w:hAnsi="宋体" w:cs="Times New Roman"/>
          <w:b/>
          <w:bCs/>
          <w:color w:val="000000"/>
          <w:sz w:val="24"/>
          <w:szCs w:val="24"/>
          <w:highlight w:val="none"/>
          <w:lang w:val="en-US" w:eastAsia="zh-CN" w:bidi="ar-SA"/>
        </w:rPr>
        <w:t xml:space="preserve">不定期</w:t>
      </w:r>
      <w:r>
        <w:rPr>
          <w:rFonts w:hint="eastAsia" w:ascii="宋体" w:hAnsi="宋体" w:eastAsia="宋体" w:cs="Times New Roman"/>
          <w:b/>
          <w:bCs/>
          <w:color w:val="000000"/>
          <w:sz w:val="24"/>
          <w:szCs w:val="24"/>
          <w:highlight w:val="none"/>
          <w:lang w:val="en-US" w:eastAsia="zh-CN" w:bidi="ar-SA"/>
        </w:rPr>
        <w:t xml:space="preserve">调取打卡记录，作为物业考核及履约评价的依据。</w:t>
      </w:r>
      <w:r>
        <w:rPr>
          <w:rFonts w:ascii="宋体" w:hAnsi="宋体" w:eastAsia="宋体" w:cs="Times New Roman"/>
          <w:b/>
          <w:bCs/>
          <w:sz w:val="24"/>
          <w:szCs w:val="24"/>
          <w:highlight w:val="none"/>
          <w:lang w:val="en-US" w:eastAsia="zh-CN" w:bidi="ar-SA"/>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w:t>
      </w:r>
      <w:r>
        <w:rPr>
          <w:rFonts w:hint="eastAsia" w:ascii="宋体" w:hAnsi="宋体" w:eastAsia="宋体"/>
          <w:b w:val="0"/>
          <w:bCs/>
          <w:sz w:val="24"/>
          <w:szCs w:val="24"/>
          <w:highlight w:val="none"/>
          <w:lang w:val="en-US" w:eastAsia="zh-CN"/>
        </w:rPr>
        <w:t xml:space="preserve">考核标准如下</w:t>
      </w:r>
      <w:r>
        <w:rPr>
          <w:rFonts w:ascii="宋体" w:hAnsi="宋体" w:eastAsia="宋体"/>
          <w:b w:val="0"/>
          <w:bCs/>
          <w:sz w:val="24"/>
          <w:szCs w:val="24"/>
          <w:highlight w:val="none"/>
          <w:lang w:val="en-US" w:eastAsia="zh-CN"/>
        </w:rPr>
        <w:t xml:space="preserve">：</w:t>
      </w:r>
      <w:r>
        <w:rPr>
          <w:rFonts w:hint="eastAsia" w:ascii="宋体" w:hAnsi="宋体"/>
          <w:b w:val="0"/>
          <w:bCs/>
          <w:sz w:val="24"/>
          <w:szCs w:val="24"/>
          <w:highlight w:val="none"/>
          <w:lang w:val="en-US" w:eastAsia="zh-CN"/>
        </w:rPr>
        <w:t xml:space="preserve">（以所辖社区和街道相关部门的具体考核要求为准）</w:t>
      </w:r>
      <w:r>
        <w:rPr>
          <w:rFonts w:ascii="宋体" w:hAnsi="宋体" w:eastAsia="宋体"/>
          <w:b w:val="0"/>
          <w:bCs/>
          <w:sz w:val="24"/>
          <w:szCs w:val="24"/>
          <w:highlight w:val="none"/>
          <w:lang w:val="en-US" w:eastAsia="zh-CN"/>
        </w:rPr>
      </w:r>
      <w:r/>
    </w:p>
    <w:p>
      <w:pPr>
        <w:pStyle w:val="674"/>
        <w:ind w:firstLine="482"/>
        <w:spacing w:line="360" w:lineRule="auto"/>
        <w:rPr>
          <w:rFonts w:ascii="宋体" w:hAnsi="宋体" w:cs="宋体"/>
          <w:b/>
          <w:sz w:val="24"/>
          <w:szCs w:val="24"/>
          <w:u w:val="none"/>
        </w:rPr>
      </w:pPr>
      <w:r>
        <w:rPr>
          <w:rFonts w:ascii="宋体" w:hAnsi="宋体" w:cs="宋体"/>
          <w:b/>
          <w:sz w:val="24"/>
          <w:szCs w:val="24"/>
          <w:u w:val="none"/>
        </w:rPr>
      </w:r>
      <w:r/>
    </w:p>
    <w:p>
      <w:pPr>
        <w:pStyle w:val="674"/>
        <w:jc w:val="center"/>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rPr>
          <w:rFonts w:ascii="宋体" w:hAnsi="宋体" w:cs="宋体"/>
          <w:b/>
          <w:bCs/>
          <w:sz w:val="24"/>
          <w:szCs w:val="24"/>
        </w:rPr>
      </w:r>
      <w:r/>
    </w:p>
    <w:p>
      <w:pPr>
        <w:pStyle w:val="674"/>
        <w:jc w:val="center"/>
        <w:widowControl/>
        <w:rPr>
          <w:rFonts w:ascii="宋体" w:hAnsi="宋体" w:cs="宋体"/>
          <w:b/>
          <w:bCs/>
          <w:sz w:val="24"/>
          <w:szCs w:val="24"/>
        </w:rPr>
      </w:pPr>
      <w:r>
        <w:rPr>
          <w:rFonts w:hint="eastAsia" w:ascii="宋体" w:hAnsi="宋体" w:cs="宋体"/>
          <w:b/>
          <w:bCs/>
          <w:sz w:val="24"/>
          <w:szCs w:val="24"/>
        </w:rPr>
        <w:t xml:space="preserve">（物管中心）</w:t>
      </w:r>
      <w:r>
        <w:rPr>
          <w:rFonts w:ascii="宋体" w:hAnsi="宋体" w:cs="宋体"/>
          <w:b/>
          <w:bCs/>
          <w:sz w:val="24"/>
          <w:szCs w:val="24"/>
        </w:rPr>
      </w:r>
      <w:r/>
    </w:p>
    <w:p>
      <w:pPr>
        <w:pStyle w:val="674"/>
        <w:jc w:val="center"/>
        <w:widowControl/>
        <w:rPr>
          <w:rFonts w:ascii="宋体" w:hAnsi="宋体" w:cs="宋体"/>
          <w:b/>
          <w:bCs/>
          <w:sz w:val="18"/>
          <w:szCs w:val="18"/>
        </w:rPr>
      </w:pPr>
      <w:r>
        <w:rPr>
          <w:rFonts w:ascii="宋体" w:hAnsi="宋体" w:cs="宋体"/>
          <w:b/>
          <w:bCs/>
          <w:sz w:val="18"/>
          <w:szCs w:val="18"/>
        </w:rPr>
      </w:r>
      <w:r/>
    </w:p>
    <w:p>
      <w:pPr>
        <w:pStyle w:val="674"/>
        <w:jc w:val="left"/>
        <w:widowControl/>
        <w:rPr>
          <w:rFonts w:ascii="宋体" w:hAnsi="宋体" w:cs="宋体"/>
          <w:sz w:val="18"/>
          <w:szCs w:val="18"/>
        </w:rPr>
      </w:pPr>
      <w:r>
        <w:rPr>
          <w:rFonts w:hint="eastAsia" w:ascii="宋体" w:hAnsi="宋体" w:cs="宋体"/>
          <w:sz w:val="18"/>
          <w:szCs w:val="18"/>
        </w:rPr>
        <w:t xml:space="preserve">物业服务企业名称：                        考评得分：</w:t>
      </w:r>
      <w:r>
        <w:rPr>
          <w:rFonts w:ascii="宋体" w:hAnsi="宋体" w:cs="宋体"/>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595"/>
        <w:gridCol w:w="756"/>
        <w:gridCol w:w="2439"/>
        <w:gridCol w:w="750"/>
        <w:gridCol w:w="1073"/>
      </w:tblGrid>
      <w:tr>
        <w:trPr>
          <w:trHeight w:val="675"/>
        </w:trPr>
        <w:tc>
          <w:tcPr>
            <w:tcW w:w="90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类别</w:t>
            </w:r>
            <w:r>
              <w:rPr>
                <w:rFonts w:ascii="宋体" w:hAnsi="宋体" w:cs="宋体"/>
                <w:sz w:val="18"/>
                <w:szCs w:val="18"/>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考评内容</w:t>
            </w: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738"/>
        </w:trPr>
        <w:tc>
          <w:tcPr>
            <w:tcW w:w="909"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  业  管  理  工  作</w:t>
            </w:r>
            <w:r>
              <w:rPr>
                <w:rFonts w:ascii="宋体" w:hAnsi="宋体" w:cs="宋体"/>
                <w:sz w:val="18"/>
                <w:szCs w:val="18"/>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组织保障及相关制度建立。包括物业管理制度、年度工作方案及相关应急管理预案等</w:t>
            </w: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未建立相关保障制度及预案，少一项扣1分。</w:t>
            </w: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669"/>
        </w:trPr>
        <w:tc>
          <w:tcPr>
            <w:tcW w:w="909"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认真履行招标文件要求和物业服务合同</w:t>
            </w: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未认真履行相关条款，一项扣2分。</w:t>
            </w: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975"/>
        </w:trPr>
        <w:tc>
          <w:tcPr>
            <w:tcW w:w="909"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按时参加街道、主管部门召集会议、组织考核活动等；按时参加会议无迟到、早退；按照要求及时报送资料。</w:t>
            </w: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未按时落实的，一次扣1分。</w:t>
            </w: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103"/>
        </w:trPr>
        <w:tc>
          <w:tcPr>
            <w:tcW w:w="909"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积极协助筹备物业管理委员会或换届工作，与物业管理委员会关系良好。</w:t>
            </w: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不积极协助物业管理委员会成立或者换届一次扣0.5分；与物业管理委员会关系恶劣扣1分。</w:t>
            </w: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540"/>
        </w:trPr>
        <w:tc>
          <w:tcPr>
            <w:tcW w:w="90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合计</w:t>
            </w:r>
            <w:r>
              <w:rPr>
                <w:rFonts w:ascii="宋体" w:hAnsi="宋体" w:cs="宋体"/>
                <w:sz w:val="18"/>
                <w:szCs w:val="18"/>
              </w:rPr>
            </w:r>
            <w:r/>
          </w:p>
        </w:tc>
        <w:tc>
          <w:tcPr>
            <w:tcW w:w="259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6"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439"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107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bl>
    <w:p>
      <w:pPr>
        <w:pStyle w:val="674"/>
        <w:jc w:val="both"/>
        <w:widowControl/>
        <w:rPr>
          <w:rFonts w:ascii="宋体" w:hAnsi="宋体" w:cs="宋体"/>
          <w:b/>
          <w:bCs/>
          <w:sz w:val="18"/>
          <w:szCs w:val="18"/>
        </w:rPr>
      </w:pPr>
      <w:r>
        <w:rPr>
          <w:rFonts w:ascii="宋体" w:hAnsi="宋体" w:cs="宋体"/>
          <w:b/>
          <w:bCs/>
          <w:sz w:val="18"/>
          <w:szCs w:val="18"/>
        </w:rPr>
      </w:r>
      <w:r/>
    </w:p>
    <w:p>
      <w:pPr>
        <w:pStyle w:val="674"/>
        <w:rPr>
          <w:rFonts w:ascii="宋体" w:hAnsi="宋体" w:cs="宋体"/>
          <w:b/>
          <w:bCs/>
          <w:sz w:val="18"/>
          <w:szCs w:val="18"/>
        </w:rPr>
      </w:pPr>
      <w:r>
        <w:rPr>
          <w:rFonts w:ascii="宋体" w:hAnsi="宋体" w:cs="宋体"/>
          <w:b/>
          <w:bCs/>
          <w:sz w:val="18"/>
          <w:szCs w:val="18"/>
        </w:rPr>
      </w:r>
      <w:r/>
    </w:p>
    <w:p>
      <w:pPr>
        <w:pStyle w:val="674"/>
        <w:jc w:val="center"/>
        <w:widowControl/>
        <w:rPr>
          <w:rFonts w:ascii="宋体" w:hAnsi="宋体" w:cs="宋体"/>
          <w:b/>
          <w:bCs/>
          <w:sz w:val="18"/>
          <w:szCs w:val="18"/>
        </w:rPr>
      </w:pPr>
      <w:r>
        <w:rPr>
          <w:rFonts w:ascii="宋体" w:hAnsi="宋体" w:cs="宋体"/>
          <w:b/>
          <w:bCs/>
          <w:sz w:val="18"/>
          <w:szCs w:val="18"/>
        </w:rPr>
      </w:r>
      <w:r/>
    </w:p>
    <w:p>
      <w:pPr>
        <w:pStyle w:val="674"/>
        <w:jc w:val="center"/>
        <w:widowControl/>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rPr>
          <w:rFonts w:ascii="宋体" w:hAnsi="宋体" w:cs="宋体"/>
          <w:b/>
          <w:bCs/>
          <w:sz w:val="24"/>
          <w:szCs w:val="24"/>
        </w:rPr>
      </w:r>
      <w:r/>
    </w:p>
    <w:p>
      <w:pPr>
        <w:pStyle w:val="674"/>
        <w:jc w:val="center"/>
        <w:widowControl/>
        <w:rPr>
          <w:rFonts w:ascii="宋体" w:hAnsi="宋体" w:cs="宋体"/>
          <w:b/>
          <w:bCs/>
          <w:sz w:val="24"/>
          <w:szCs w:val="24"/>
        </w:rPr>
      </w:pPr>
      <w:r>
        <w:rPr>
          <w:rFonts w:hint="eastAsia" w:ascii="宋体" w:hAnsi="宋体" w:cs="宋体"/>
          <w:b/>
          <w:bCs/>
          <w:sz w:val="24"/>
          <w:szCs w:val="24"/>
        </w:rPr>
        <w:t xml:space="preserve">（社区）</w:t>
      </w:r>
      <w:r>
        <w:rPr>
          <w:rFonts w:ascii="宋体" w:hAnsi="宋体" w:cs="宋体"/>
          <w:b/>
          <w:bCs/>
          <w:sz w:val="24"/>
          <w:szCs w:val="24"/>
        </w:rPr>
      </w:r>
      <w:r/>
    </w:p>
    <w:p>
      <w:pPr>
        <w:pStyle w:val="674"/>
        <w:jc w:val="center"/>
        <w:widowControl/>
        <w:rPr>
          <w:rFonts w:ascii="宋体" w:hAnsi="宋体" w:cs="宋体"/>
          <w:b/>
          <w:bCs/>
          <w:sz w:val="18"/>
          <w:szCs w:val="18"/>
        </w:rPr>
      </w:pPr>
      <w:r>
        <w:rPr>
          <w:rFonts w:ascii="宋体" w:hAnsi="宋体" w:cs="宋体"/>
          <w:b/>
          <w:bCs/>
          <w:sz w:val="18"/>
          <w:szCs w:val="18"/>
        </w:rPr>
      </w:r>
      <w:r/>
    </w:p>
    <w:p>
      <w:pPr>
        <w:pStyle w:val="674"/>
        <w:jc w:val="left"/>
        <w:widowControl/>
        <w:rPr>
          <w:rFonts w:ascii="宋体" w:hAnsi="宋体" w:cs="宋体"/>
          <w:sz w:val="18"/>
          <w:szCs w:val="18"/>
        </w:rPr>
      </w:pPr>
      <w:r>
        <w:rPr>
          <w:rFonts w:hint="eastAsia" w:ascii="宋体" w:hAnsi="宋体" w:cs="宋体"/>
          <w:sz w:val="18"/>
          <w:szCs w:val="18"/>
        </w:rPr>
        <w:t xml:space="preserve">物业服务企业名称：                          考评得分：</w:t>
      </w:r>
      <w:r>
        <w:rPr>
          <w:rFonts w:ascii="宋体" w:hAnsi="宋体" w:cs="宋体"/>
          <w:sz w:val="18"/>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05"/>
        <w:gridCol w:w="2172"/>
        <w:gridCol w:w="753"/>
        <w:gridCol w:w="2340"/>
        <w:gridCol w:w="900"/>
        <w:gridCol w:w="878"/>
      </w:tblGrid>
      <w:tr>
        <w:trPr>
          <w:trHeight w:val="322"/>
        </w:trPr>
        <w:tc>
          <w:tcPr>
            <w:tcW w:w="774"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类别</w:t>
            </w:r>
            <w:r>
              <w:rPr>
                <w:rFonts w:ascii="宋体" w:hAnsi="宋体" w:cs="宋体"/>
                <w:sz w:val="18"/>
                <w:szCs w:val="18"/>
              </w:rPr>
            </w:r>
            <w:r/>
          </w:p>
        </w:tc>
        <w:tc>
          <w:tcPr>
            <w:tcW w:w="70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小类</w:t>
            </w: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考核内容</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2933"/>
        </w:trPr>
        <w:tc>
          <w:tcPr>
            <w:tcW w:w="774"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  业  管  理  住  宅  小  区  现  场  管  理</w:t>
            </w:r>
            <w:r>
              <w:rPr>
                <w:rFonts w:ascii="宋体" w:hAnsi="宋体" w:cs="宋体"/>
                <w:sz w:val="18"/>
                <w:szCs w:val="18"/>
              </w:rPr>
            </w:r>
            <w:r/>
          </w:p>
        </w:tc>
        <w:tc>
          <w:tcPr>
            <w:tcW w:w="705"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公  共  环  境  管  理</w:t>
            </w: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户外公共区域环境整洁。无暴露生活垃圾或建筑垃圾；建筑装潢垃圾临时堆放管理规范，临时堆放点围挡规范，无满溢现象；无杂物乱堆放、无乱牵乱挂；保洁管理规范，垃圾及时清运</w:t>
            </w:r>
            <w:r>
              <w:rPr>
                <w:rFonts w:hint="eastAsia" w:ascii="宋体" w:hAnsi="宋体" w:cs="宋体"/>
                <w:sz w:val="18"/>
                <w:szCs w:val="18"/>
                <w:lang w:eastAsia="zh-CN"/>
              </w:rPr>
              <w:t xml:space="preserve">，</w:t>
            </w:r>
            <w:r>
              <w:rPr>
                <w:rFonts w:hint="eastAsia" w:ascii="宋体" w:hAnsi="宋体" w:cs="宋体"/>
                <w:sz w:val="18"/>
                <w:szCs w:val="18"/>
              </w:rPr>
              <w:t xml:space="preserve">地面、绿化带无乱扔垃圾，垃圾分类房内外整洁。</w:t>
            </w:r>
            <w:r>
              <w:rPr>
                <w:rFonts w:ascii="宋体" w:hAnsi="宋体" w:cs="宋体"/>
                <w:sz w:val="18"/>
                <w:szCs w:val="18"/>
              </w:rPr>
            </w:r>
            <w:r/>
          </w:p>
        </w:tc>
        <w:tc>
          <w:tcPr>
            <w:tcMar>
              <w:left w:w="0" w:type="dxa"/>
              <w:right w:w="0" w:type="dxa"/>
            </w:tcMa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15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小区内垃圾成堆、杂物堆放、建筑垃圾无管控，堆放严重的。（发现一处扣1分）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有零星垃圾（地面或绿地）。（发现一处扣0.5分）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小区内有乱牵挂、乱晾晒的。（发现一处扣0.5分</w:t>
            </w:r>
            <w:r>
              <w:rPr>
                <w:rFonts w:hint="eastAsia" w:ascii="宋体" w:hAnsi="宋体" w:cs="宋体"/>
                <w:sz w:val="18"/>
                <w:szCs w:val="18"/>
                <w:lang w:eastAsia="zh-CN"/>
              </w:rPr>
              <w:t xml:space="preserve">）</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846"/>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道路、管线等公共设施完好；建筑物外立面完好整洁；电线电缆等设施安装管理规范，各类线缆排列不凌乱。</w:t>
            </w:r>
            <w:r>
              <w:rPr>
                <w:rFonts w:ascii="宋体" w:hAnsi="宋体" w:cs="宋体"/>
                <w:sz w:val="18"/>
                <w:szCs w:val="18"/>
              </w:rPr>
            </w:r>
            <w:r/>
          </w:p>
        </w:tc>
        <w:tc>
          <w:tcPr>
            <w:tcMar>
              <w:left w:w="0" w:type="dxa"/>
              <w:right w:w="0" w:type="dxa"/>
            </w:tcMa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道路严重破损，未及时修复。（发现一处扣1分）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建筑外立面及公共设施有“三乱”小广告、飞线充电、线缆凌乱情形。（发现一处扣0.5分）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424"/>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小区内绿化定期养护，树木无死株和严重病害；草坪无大面积空秃。</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小区内绿化有枯死、大面积空秃现象。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小区绿地被破坏占绿毁绿种菜现象。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333"/>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楼道定期清理保洁，无垃圾、三乱和乱堆放杂物。地下车库干净整洁，无堆放、无积水。</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楼道内和地下车库垃圾未清理、乱堆放。（发现一处扣0.5分）</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387"/>
        </w:trPr>
        <w:tc>
          <w:tcPr>
            <w:tcW w:w="774"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业</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住</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宅</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区</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现</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场</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tc>
        <w:tc>
          <w:tcPr>
            <w:tcW w:w="70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小类</w:t>
            </w: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考核内容</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分值</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扣分内容</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得分</w:t>
            </w: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备注</w:t>
            </w:r>
            <w:r>
              <w:rPr>
                <w:rFonts w:ascii="宋体" w:hAnsi="宋体" w:cs="宋体"/>
                <w:sz w:val="18"/>
                <w:szCs w:val="18"/>
              </w:rPr>
            </w:r>
            <w:r/>
          </w:p>
        </w:tc>
      </w:tr>
      <w:tr>
        <w:trPr>
          <w:trHeight w:val="2850"/>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  区  秩  序  和  防  范</w:t>
            </w: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小区内消防通道畅通，门岗、车库正常使用。监控室有专人24小时值班，人证合一，值班记录完整，单元电控防盗门完好，围墙完好，视频监控设备完好</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视频监控设施损坏，没有及时上报整改的。</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门岗无专人值班，脱岗。</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小区围墙、防盗门损坏。</w:t>
            </w:r>
            <w:r>
              <w:rPr>
                <w:rFonts w:hint="eastAsia" w:ascii="宋体" w:hAnsi="宋体" w:cs="宋体"/>
                <w:sz w:val="18"/>
                <w:szCs w:val="18"/>
                <w:lang w:eastAsia="zh-CN"/>
              </w:rPr>
              <w:t xml:space="preserve">（</w:t>
            </w:r>
            <w:r>
              <w:rPr>
                <w:rFonts w:hint="eastAsia" w:ascii="宋体" w:hAnsi="宋体" w:cs="宋体"/>
                <w:sz w:val="18"/>
                <w:szCs w:val="18"/>
              </w:rPr>
              <w:t xml:space="preserve">未及时发现、修复的发现一处扣0.5分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4</w:t>
            </w:r>
            <w:r>
              <w:rPr>
                <w:rFonts w:hint="eastAsia" w:ascii="宋体" w:hAnsi="宋体" w:cs="宋体"/>
                <w:sz w:val="18"/>
                <w:szCs w:val="18"/>
                <w:lang w:eastAsia="zh-CN"/>
              </w:rPr>
              <w:t xml:space="preserve">）</w:t>
            </w:r>
            <w:r>
              <w:rPr>
                <w:rFonts w:hint="eastAsia" w:ascii="宋体" w:hAnsi="宋体" w:cs="宋体"/>
                <w:sz w:val="18"/>
                <w:szCs w:val="18"/>
              </w:rPr>
              <w:t xml:space="preserve">监控室无人值班，无值班记录，人证不合。</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2406"/>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小区内秩序良好，无违法违章搭建，无车辆乱停乱放，无占道经营等现象。</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小区内新增违建现象未及时制止并上报。（发现一处扣1分）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小区内停车秩序混乱，车辆乱停乱放现象。（发现一处扣0.5分）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小区内有占道经营等现象。（发现一处扣0.5分）</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861"/>
        </w:trPr>
        <w:tc>
          <w:tcPr>
            <w:tcW w:w="774"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物</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业</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住</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宅</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区</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现</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场</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理</w:t>
            </w:r>
            <w:r>
              <w:rPr>
                <w:rFonts w:ascii="宋体" w:hAnsi="宋体" w:cs="宋体"/>
                <w:sz w:val="18"/>
                <w:szCs w:val="18"/>
              </w:rPr>
            </w:r>
            <w:r/>
          </w:p>
        </w:tc>
        <w:tc>
          <w:tcPr>
            <w:tcW w:w="705" w:type="dxa"/>
            <w:vAlign w:val="center"/>
            <w:vMerge w:val="restart"/>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管  理  服  务</w:t>
            </w: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小区服务人员队伍配备到位，各项管理制度</w:t>
            </w:r>
            <w:r>
              <w:rPr>
                <w:rFonts w:hint="eastAsia" w:ascii="宋体" w:hAnsi="宋体" w:cs="宋体"/>
                <w:sz w:val="18"/>
                <w:szCs w:val="18"/>
                <w:lang w:eastAsia="zh-CN"/>
              </w:rPr>
              <w:t xml:space="preserve">台账健全</w:t>
            </w:r>
            <w:r>
              <w:rPr>
                <w:rFonts w:hint="eastAsia" w:ascii="宋体" w:hAnsi="宋体" w:cs="宋体"/>
                <w:sz w:val="18"/>
                <w:szCs w:val="18"/>
              </w:rPr>
              <w:t xml:space="preserve">，有突发事件应急处理预案。</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服务人员配备不到位扣1分。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制度</w:t>
            </w:r>
            <w:r>
              <w:rPr>
                <w:rFonts w:hint="eastAsia" w:ascii="宋体" w:hAnsi="宋体" w:cs="宋体"/>
                <w:sz w:val="18"/>
                <w:szCs w:val="18"/>
                <w:lang w:eastAsia="zh-CN"/>
              </w:rPr>
              <w:t xml:space="preserve">台账不健全</w:t>
            </w:r>
            <w:r>
              <w:rPr>
                <w:rFonts w:hint="eastAsia" w:ascii="宋体" w:hAnsi="宋体" w:cs="宋体"/>
                <w:sz w:val="18"/>
                <w:szCs w:val="18"/>
              </w:rPr>
              <w:t xml:space="preserve">一项扣0.5分。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应急预案少1项扣0.5分。</w:t>
            </w:r>
            <w:r>
              <w:rPr>
                <w:rFonts w:ascii="宋体" w:hAnsi="宋体" w:cs="宋体"/>
                <w:sz w:val="18"/>
                <w:szCs w:val="18"/>
              </w:rPr>
            </w:r>
            <w:r/>
          </w:p>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2191"/>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完成街道、社区安排、交办工作（创文、创卫、防汛、垃圾分类、小区市容环境卫生整治行动、消防安全整改等）；及时整改媒体曝光问题、居民投诉等。</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10</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未按时完成安排、交办的相关工作一次扣2分；被媒体曝光、居民投诉等未整改一次扣1分。</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1876"/>
        </w:trPr>
        <w:tc>
          <w:tcPr>
            <w:tcW w:w="774"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705" w:type="dxa"/>
            <w:vAlign w:val="center"/>
            <w:vMerge w:val="continue"/>
            <w:textDirection w:val="lrTb"/>
            <w:noWrap w:val="false"/>
          </w:tcPr>
          <w:p>
            <w:pPr>
              <w:pStyle w:val="674"/>
              <w:ind w:left="0" w:right="0"/>
              <w:keepLines w:val="0"/>
              <w:keepNext w:val="0"/>
              <w:spacing w:before="0" w:beforeAutospacing="0" w:after="0" w:afterAutospacing="0"/>
              <w:rPr>
                <w:sz w:val="20"/>
                <w:szCs w:val="20"/>
              </w:rPr>
              <w:suppressLineNumbers w:val="0"/>
            </w:pPr>
            <w:r>
              <w:rPr>
                <w:sz w:val="20"/>
                <w:szCs w:val="20"/>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及时处理业主的合理诉求，无打骂业主等恶劣行为，小区无因物业管理而引起的群体性事件发生。</w:t>
            </w: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5</w:t>
            </w: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发生一次扣1分。</w:t>
            </w: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r>
        <w:trPr>
          <w:trHeight w:val="651"/>
        </w:trPr>
        <w:tc>
          <w:tcPr>
            <w:tcW w:w="774"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hint="eastAsia" w:ascii="宋体" w:hAnsi="宋体" w:cs="宋体"/>
                <w:sz w:val="18"/>
                <w:szCs w:val="18"/>
              </w:rPr>
              <w:t xml:space="preserve">合计</w:t>
            </w:r>
            <w:r>
              <w:rPr>
                <w:rFonts w:ascii="宋体" w:hAnsi="宋体" w:cs="宋体"/>
                <w:sz w:val="18"/>
                <w:szCs w:val="18"/>
              </w:rPr>
            </w:r>
            <w:r/>
          </w:p>
        </w:tc>
        <w:tc>
          <w:tcPr>
            <w:tcW w:w="705"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172"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753"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234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900"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c>
          <w:tcPr>
            <w:tcW w:w="878" w:type="dxa"/>
            <w:vAlign w:val="center"/>
            <w:textDirection w:val="lrTb"/>
            <w:noWrap w:val="false"/>
          </w:tcPr>
          <w:p>
            <w:pPr>
              <w:pStyle w:val="674"/>
              <w:ind w:left="0" w:right="0"/>
              <w:jc w:val="center"/>
              <w:keepLines w:val="0"/>
              <w:keepNext w:val="0"/>
              <w:spacing w:before="0" w:beforeAutospacing="0" w:after="0" w:afterAutospacing="0"/>
              <w:widowControl/>
              <w:rPr>
                <w:rFonts w:ascii="宋体" w:hAnsi="宋体" w:cs="宋体"/>
                <w:sz w:val="18"/>
                <w:szCs w:val="18"/>
              </w:rPr>
              <w:suppressLineNumbers w:val="0"/>
            </w:pPr>
            <w:r>
              <w:rPr>
                <w:rFonts w:ascii="宋体" w:hAnsi="宋体" w:cs="宋体"/>
                <w:sz w:val="18"/>
                <w:szCs w:val="18"/>
              </w:rPr>
            </w:r>
            <w:r/>
          </w:p>
        </w:tc>
      </w:tr>
    </w:tbl>
    <w:p>
      <w:pPr>
        <w:pStyle w:val="674"/>
        <w:ind w:firstLine="480"/>
        <w:spacing w:line="360" w:lineRule="auto"/>
        <w:rPr>
          <w:rFonts w:ascii="宋体" w:hAnsi="Calibri"/>
          <w:sz w:val="24"/>
          <w:szCs w:val="24"/>
          <w:u w:val="none"/>
        </w:rPr>
      </w:pPr>
      <w:r>
        <w:rPr>
          <w:rFonts w:ascii="宋体" w:hAnsi="Calibri"/>
          <w:sz w:val="24"/>
          <w:szCs w:val="24"/>
          <w:u w:val="none"/>
        </w:rPr>
      </w:r>
      <w:r/>
    </w:p>
    <w:p>
      <w:pPr>
        <w:pStyle w:val="674"/>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sz w:val="24"/>
          <w:szCs w:val="24"/>
          <w:u w:val="none"/>
        </w:rPr>
        <w:t xml:space="preserve">具体考核工作由所辖社区和街道相关部门共同负责，考核按照《新安街道安置房物业服务企业考核办法（试行）》，主要考核人员配备、环境卫生、绿化养护、秩序管理、设施设备维护、专项工作等方面的情况。</w:t>
      </w:r>
      <w:r>
        <w:rPr>
          <w:rFonts w:ascii="宋体" w:hAnsi="宋体" w:eastAsia="宋体" w:cs="宋体"/>
          <w:color w:val="000000"/>
          <w:sz w:val="24"/>
          <w:szCs w:val="24"/>
          <w:highlight w:val="none"/>
          <w:lang w:val="en-US" w:eastAsia="zh-CN"/>
        </w:rPr>
      </w:r>
      <w:r/>
    </w:p>
    <w:p>
      <w:pPr>
        <w:pStyle w:val="674"/>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rPr>
          <w:rFonts w:hint="eastAsia" w:ascii="宋体" w:hAnsi="宋体" w:eastAsia="宋体"/>
          <w:b/>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：原则上，大、中修由采购方承担费用，小修问题由中标供应商自行解决，</w:t>
      </w:r>
      <w:r>
        <w:rPr>
          <w:rFonts w:hint="eastAsia" w:ascii="宋体" w:hAnsi="宋体"/>
          <w:color w:val="000000"/>
          <w:sz w:val="24"/>
          <w:szCs w:val="24"/>
          <w:highlight w:val="none"/>
          <w:lang w:eastAsia="zh-CN"/>
        </w:rPr>
        <w:t xml:space="preserve">以单项单处</w:t>
      </w:r>
      <w:r>
        <w:rPr>
          <w:rFonts w:hint="eastAsia" w:ascii="宋体" w:hAnsi="宋体" w:eastAsia="宋体" w:cs="宋体"/>
          <w:sz w:val="24"/>
          <w:highlight w:val="none"/>
        </w:rPr>
        <w:t xml:space="preserve">公共部位及公共设施设备维修费</w:t>
      </w:r>
      <w:r>
        <w:rPr>
          <w:rFonts w:hint="eastAsia" w:ascii="宋体" w:hAnsi="宋体" w:eastAsia="宋体" w:cs="宋体"/>
          <w:sz w:val="24"/>
          <w:highlight w:val="none"/>
          <w:lang w:val="en-US" w:eastAsia="zh-CN"/>
        </w:rPr>
        <w:t xml:space="preserve">500元（含）以内为分界点</w:t>
      </w:r>
      <w:r>
        <w:rPr>
          <w:rFonts w:hint="eastAsia" w:ascii="宋体" w:hAnsi="宋体" w:cs="宋体"/>
          <w:sz w:val="24"/>
          <w:highlight w:val="none"/>
          <w:lang w:val="en-US" w:eastAsia="zh-CN"/>
        </w:rPr>
        <w:t xml:space="preserve">，不含人工费</w:t>
      </w:r>
      <w:r>
        <w:rPr>
          <w:rFonts w:hint="eastAsia" w:ascii="宋体" w:hAnsi="宋体" w:eastAsia="宋体"/>
          <w:color w:val="000000"/>
          <w:sz w:val="24"/>
          <w:szCs w:val="24"/>
          <w:highlight w:val="none"/>
        </w:rPr>
        <w:t xml:space="preserve">。免费质保期内的非维保单位承担的费用由中标供应商承担，免费质保期外的都由中标供应商承担。</w:t>
      </w:r>
      <w:r>
        <w:rPr>
          <w:rFonts w:hint="eastAsia" w:ascii="宋体" w:hAnsi="宋体" w:eastAsia="宋体"/>
          <w:color w:val="000000"/>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eastAsia="zh-CN"/>
        </w:rPr>
        <w:t xml:space="preserve">管道疏通：</w:t>
      </w:r>
      <w:r>
        <w:rPr>
          <w:rFonts w:hint="eastAsia" w:ascii="宋体" w:hAnsi="宋体"/>
          <w:b w:val="0"/>
          <w:bCs w:val="0"/>
          <w:color w:val="000000"/>
          <w:sz w:val="24"/>
          <w:szCs w:val="24"/>
          <w:highlight w:val="none"/>
          <w:lang w:eastAsia="zh-CN"/>
        </w:rPr>
        <w:t xml:space="preserve">中标供应商负责小区楼栋污水总管的疏通工作，每年应疏通两至三次。若因疏通不及时导致管道堵塞，造成污水返流进入居民家中，中标供应商须承担主要责任。具体赔偿金额根据居民家中实际受损情况确定，原则上中标供应商应承担至少80%的维修费用及损失赔偿。</w:t>
      </w:r>
      <w:r>
        <w:rPr>
          <w:rFonts w:hint="eastAsia" w:ascii="宋体" w:hAnsi="宋体" w:eastAsia="宋体"/>
          <w:color w:val="000000"/>
          <w:sz w:val="24"/>
          <w:szCs w:val="24"/>
          <w:highlight w:val="none"/>
        </w:rPr>
      </w:r>
      <w:r/>
    </w:p>
    <w:p>
      <w:pPr>
        <w:pStyle w:val="674"/>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b/>
          <w:bCs/>
          <w:color w:val="000000"/>
          <w:sz w:val="24"/>
          <w:szCs w:val="24"/>
          <w:highlight w:val="none"/>
          <w:lang w:val="en-US" w:eastAsia="zh-CN"/>
        </w:rPr>
      </w:r>
      <w:r/>
    </w:p>
    <w:p>
      <w:pPr>
        <w:pStyle w:val="674"/>
        <w:ind w:firstLine="480"/>
        <w:spacing w:line="360" w:lineRule="auto"/>
        <w:rPr>
          <w:rFonts w:hint="eastAsia" w:ascii="宋体" w:hAnsi="宋体" w:cs="宋体"/>
          <w:sz w:val="24"/>
          <w:szCs w:val="24"/>
          <w:u w:val="none"/>
        </w:rPr>
      </w:pPr>
      <w:r>
        <w:rPr>
          <w:rFonts w:hint="eastAsia" w:ascii="宋体" w:hAnsi="宋体"/>
          <w:b w:val="0"/>
          <w:bCs w:val="0"/>
          <w:color w:val="000000"/>
          <w:sz w:val="24"/>
          <w:szCs w:val="24"/>
          <w:highlight w:val="none"/>
          <w:lang w:val="en-US" w:eastAsia="zh-CN"/>
        </w:rPr>
        <w:t xml:space="preserve">①</w:t>
      </w:r>
      <w:r>
        <w:rPr>
          <w:rFonts w:hint="eastAsia" w:ascii="宋体" w:hAnsi="宋体" w:cs="宋体"/>
          <w:sz w:val="24"/>
          <w:szCs w:val="24"/>
          <w:u w:val="none"/>
        </w:rPr>
        <w:t xml:space="preserve">国家法定节假日（元旦、春节、清明、“五一”、端午、“十一”、中秋）加班费及高温费等包含在投标报价中。投标报价中含工具和各类耗材成本、人员工资、社保费用</w:t>
      </w:r>
      <w:r>
        <w:rPr>
          <w:rFonts w:hint="eastAsia" w:ascii="宋体" w:hAnsi="宋体" w:cs="宋体"/>
          <w:sz w:val="24"/>
          <w:szCs w:val="24"/>
          <w:u w:val="none"/>
          <w:lang w:val="en-US" w:eastAsia="zh-CN"/>
        </w:rPr>
        <w:t xml:space="preserve">、</w:t>
      </w:r>
      <w:r>
        <w:rPr>
          <w:rFonts w:hint="eastAsia" w:ascii="宋体" w:hAnsi="宋体" w:cs="宋体"/>
          <w:sz w:val="24"/>
          <w:szCs w:val="24"/>
          <w:u w:val="none"/>
        </w:rPr>
        <w:t xml:space="preserve">行政办公费用、人员意外险、绿化养护费</w:t>
      </w:r>
      <w:r>
        <w:rPr>
          <w:rFonts w:hint="eastAsia" w:ascii="宋体" w:hAnsi="宋体" w:cs="宋体"/>
          <w:sz w:val="24"/>
          <w:szCs w:val="24"/>
          <w:u w:val="none"/>
          <w:lang w:eastAsia="zh-CN"/>
        </w:rPr>
        <w:t xml:space="preserve">、</w:t>
      </w:r>
      <w:r>
        <w:rPr>
          <w:rFonts w:hint="eastAsia" w:ascii="宋体" w:hAnsi="宋体" w:cs="宋体"/>
          <w:sz w:val="24"/>
          <w:szCs w:val="24"/>
          <w:highlight w:val="none"/>
          <w:u w:val="none"/>
          <w:lang w:val="en-US" w:eastAsia="zh-CN"/>
        </w:rPr>
        <w:t xml:space="preserve">化粪池清淤费、公共能耗费</w:t>
      </w:r>
      <w:r>
        <w:rPr>
          <w:rFonts w:hint="eastAsia" w:ascii="宋体" w:hAnsi="宋体" w:cs="宋体"/>
          <w:sz w:val="24"/>
          <w:szCs w:val="24"/>
          <w:u w:val="none"/>
        </w:rPr>
        <w:t xml:space="preserve">和所应承担的税费等中标方所涉及的一切相关费用。建筑垃圾杂物清运费不包含在本次报价中。</w:t>
      </w:r>
      <w:r>
        <w:rPr>
          <w:rFonts w:hint="eastAsia" w:ascii="宋体" w:hAnsi="宋体" w:cs="宋体"/>
          <w:sz w:val="24"/>
          <w:szCs w:val="24"/>
          <w:u w:val="none"/>
        </w:rPr>
      </w:r>
      <w:r/>
    </w:p>
    <w:p>
      <w:pPr>
        <w:pStyle w:val="674"/>
        <w:ind w:firstLine="480"/>
        <w:keepLines w:val="0"/>
        <w:keepNext w:val="0"/>
        <w:pageBreakBefore w:val="0"/>
        <w:spacing w:line="360" w:lineRule="auto"/>
        <w:widowControl w:val="off"/>
        <w:rPr>
          <w:rFonts w:hint="eastAsia" w:ascii="宋体" w:hAnsi="宋体" w:cs="宋体"/>
          <w:sz w:val="24"/>
          <w:szCs w:val="24"/>
          <w:u w:val="none"/>
        </w:rPr>
      </w:pPr>
      <w:r>
        <w:rPr>
          <w:rFonts w:hint="eastAsia" w:ascii="宋体" w:hAnsi="宋体" w:cs="宋体"/>
          <w:sz w:val="24"/>
          <w:szCs w:val="24"/>
          <w:u w:val="none"/>
          <w:lang w:val="en-US" w:eastAsia="zh-CN"/>
        </w:rPr>
        <w:t xml:space="preserve">②</w:t>
      </w:r>
      <w:r>
        <w:rPr>
          <w:rFonts w:hint="eastAsia" w:ascii="宋体" w:hAnsi="宋体" w:cs="宋体"/>
          <w:sz w:val="24"/>
          <w:szCs w:val="24"/>
          <w:u w:val="none"/>
        </w:rPr>
        <w:t xml:space="preserve">卫生保洁所需的工具（包括保洁车）、清洁剂（全能清洁剂、玻璃清洁剂、高效洁厕剂等）、各类垃圾袋、</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人员所需的统一着装（着保安服、系武装带，戴保安帽），</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人员配备的对讲装置、巡逻电瓶车</w:t>
      </w:r>
      <w:r>
        <w:rPr>
          <w:rFonts w:hint="eastAsia" w:ascii="宋体" w:hAnsi="宋体" w:eastAsia="宋体" w:cs="宋体"/>
          <w:sz w:val="24"/>
          <w:szCs w:val="24"/>
          <w:u w:val="none"/>
          <w:lang w:eastAsia="zh-CN"/>
        </w:rPr>
        <w:t xml:space="preserve">以及</w:t>
      </w:r>
      <w:r>
        <w:rPr>
          <w:rFonts w:hint="eastAsia" w:ascii="宋体" w:hAnsi="宋体" w:cs="宋体"/>
          <w:sz w:val="24"/>
          <w:szCs w:val="24"/>
          <w:u w:val="none"/>
        </w:rPr>
        <w:t xml:space="preserve">其他必备的安全护卫工具及警用器材，均由中标供应商提供，所需费用包含在投标报价中。小区内建筑垃圾一经发现立即清运</w:t>
      </w:r>
      <w:r>
        <w:rPr>
          <w:rFonts w:hint="eastAsia" w:ascii="宋体" w:hAnsi="宋体" w:eastAsia="宋体" w:cs="宋体"/>
          <w:sz w:val="24"/>
          <w:szCs w:val="24"/>
          <w:u w:val="none"/>
          <w:lang w:eastAsia="zh-CN"/>
        </w:rPr>
        <w:t xml:space="preserve">至</w:t>
      </w:r>
      <w:r>
        <w:rPr>
          <w:rFonts w:hint="eastAsia" w:ascii="宋体" w:hAnsi="宋体" w:cs="宋体"/>
          <w:sz w:val="24"/>
          <w:szCs w:val="24"/>
          <w:u w:val="none"/>
        </w:rPr>
        <w:t xml:space="preserve">指定堆放点。</w:t>
      </w:r>
      <w:r>
        <w:rPr>
          <w:rFonts w:hint="eastAsia" w:ascii="宋体" w:hAnsi="宋体" w:cs="宋体"/>
          <w:sz w:val="24"/>
          <w:szCs w:val="24"/>
          <w:u w:val="none"/>
        </w:rPr>
      </w:r>
      <w:r/>
    </w:p>
    <w:p>
      <w:pPr>
        <w:pStyle w:val="674"/>
        <w:ind w:firstLine="480"/>
        <w:keepLines w:val="0"/>
        <w:keepNext w:val="0"/>
        <w:pageBreakBefore w:val="0"/>
        <w:spacing w:line="360" w:lineRule="auto"/>
        <w:widowControl w:val="off"/>
        <w:rPr>
          <w:rFonts w:ascii="宋体" w:hAnsi="Calibri"/>
          <w:sz w:val="24"/>
          <w:szCs w:val="24"/>
          <w:u w:val="none"/>
        </w:rPr>
      </w:pPr>
      <w:r>
        <w:rPr>
          <w:rFonts w:hint="eastAsia" w:ascii="宋体" w:hAnsi="宋体" w:cs="宋体"/>
          <w:sz w:val="24"/>
          <w:szCs w:val="24"/>
          <w:u w:val="none"/>
          <w:lang w:val="en-US" w:eastAsia="zh-CN"/>
        </w:rPr>
        <w:t xml:space="preserve">③</w:t>
      </w:r>
      <w:r>
        <w:rPr>
          <w:rFonts w:hint="eastAsia" w:ascii="宋体" w:hAnsi="宋体" w:cs="宋体"/>
          <w:sz w:val="24"/>
          <w:szCs w:val="24"/>
          <w:u w:val="none"/>
        </w:rPr>
        <w:t xml:space="preserve">投标人报价时应充分考虑服务期内所有可能影响到的因素，一旦投标结束最终中标，总价将包定，不予调整。</w:t>
      </w:r>
      <w:r>
        <w:rPr>
          <w:rFonts w:ascii="宋体" w:hAnsi="Calibri"/>
          <w:sz w:val="24"/>
          <w:szCs w:val="24"/>
          <w:u w:val="none"/>
        </w:rPr>
      </w:r>
      <w:r/>
    </w:p>
    <w:p>
      <w:pPr>
        <w:pStyle w:val="674"/>
        <w:ind w:firstLine="480"/>
        <w:keepLines w:val="0"/>
        <w:keepNext w:val="0"/>
        <w:pageBreakBefore w:val="0"/>
        <w:spacing w:line="360" w:lineRule="auto"/>
        <w:widowControl w:val="off"/>
        <w:rPr>
          <w:rFonts w:ascii="宋体" w:hAnsi="Calibri"/>
          <w:sz w:val="24"/>
          <w:szCs w:val="24"/>
          <w:u w:val="none"/>
        </w:rPr>
      </w:pPr>
      <w:r>
        <w:rPr>
          <w:rFonts w:hint="eastAsia" w:ascii="宋体" w:hAnsi="宋体" w:cs="宋体"/>
          <w:sz w:val="24"/>
          <w:szCs w:val="24"/>
          <w:u w:val="none"/>
          <w:lang w:val="en-US" w:eastAsia="zh-CN"/>
        </w:rPr>
        <w:t xml:space="preserve">④</w:t>
      </w:r>
      <w:r>
        <w:rPr>
          <w:rFonts w:hint="eastAsia" w:ascii="宋体" w:hAnsi="宋体" w:cs="宋体"/>
          <w:sz w:val="24"/>
          <w:szCs w:val="24"/>
          <w:u w:val="none"/>
        </w:rPr>
        <w:t xml:space="preserve">涉及国家政策性调整基本工资收入及一些政策性规定，由双方协商解决。</w:t>
      </w:r>
      <w:r>
        <w:rPr>
          <w:rFonts w:ascii="宋体" w:hAnsi="Calibri"/>
          <w:sz w:val="24"/>
          <w:szCs w:val="24"/>
          <w:u w:val="none"/>
        </w:rPr>
      </w:r>
      <w:r/>
    </w:p>
    <w:p>
      <w:pPr>
        <w:pStyle w:val="674"/>
        <w:ind w:firstLine="480"/>
        <w:keepLines w:val="0"/>
        <w:keepNext w:val="0"/>
        <w:pageBreakBefore w:val="0"/>
        <w:spacing w:line="360" w:lineRule="auto"/>
        <w:widowControl w:val="off"/>
        <w:rPr>
          <w:rFonts w:hint="eastAsia" w:ascii="宋体" w:hAnsi="宋体" w:cs="宋体"/>
          <w:sz w:val="24"/>
          <w:szCs w:val="24"/>
          <w:u w:val="none"/>
        </w:rPr>
      </w:pPr>
      <w:r>
        <w:rPr>
          <w:rFonts w:hint="eastAsia" w:ascii="宋体" w:hAnsi="宋体" w:cs="宋体"/>
          <w:sz w:val="24"/>
          <w:szCs w:val="24"/>
          <w:u w:val="none"/>
          <w:lang w:val="en-US" w:eastAsia="zh-CN"/>
        </w:rPr>
        <w:t xml:space="preserve">⑥</w:t>
      </w:r>
      <w:r>
        <w:rPr>
          <w:rFonts w:hint="eastAsia" w:ascii="宋体" w:hAnsi="宋体" w:cs="宋体"/>
          <w:sz w:val="24"/>
          <w:szCs w:val="24"/>
          <w:u w:val="none"/>
        </w:rPr>
        <w:t xml:space="preserve">报价中相关成本费用的测算及标准符合国家、省、市相关最新政策规定</w:t>
      </w: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否则作无效标处理</w:t>
      </w:r>
      <w:r>
        <w:rPr>
          <w:rFonts w:hint="eastAsia" w:ascii="宋体" w:hAnsi="宋体" w:cs="宋体"/>
          <w:sz w:val="24"/>
          <w:szCs w:val="24"/>
          <w:u w:val="none"/>
        </w:rPr>
        <w:t xml:space="preserve">。</w:t>
      </w:r>
      <w:r>
        <w:rPr>
          <w:rFonts w:hint="eastAsia" w:ascii="宋体" w:hAnsi="宋体" w:cs="宋体"/>
          <w:sz w:val="24"/>
          <w:szCs w:val="24"/>
          <w:u w:val="none"/>
        </w:rPr>
      </w:r>
      <w:r/>
    </w:p>
    <w:p>
      <w:pPr>
        <w:pStyle w:val="674"/>
        <w:ind w:firstLine="480"/>
        <w:keepLines w:val="0"/>
        <w:keepNext w:val="0"/>
        <w:pageBreakBefore w:val="0"/>
        <w:spacing w:line="360" w:lineRule="auto"/>
        <w:widowControl w:val="off"/>
        <w:rPr>
          <w:rFonts w:hint="eastAsia" w:ascii="宋体" w:hAnsi="宋体" w:cs="宋体"/>
          <w:b w:val="0"/>
          <w:bCs w:val="0"/>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 xml:space="preserve">⑦</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水电费</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包含在本次投标总报价中，</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val="en-US" w:eastAsia="zh-CN"/>
        </w:rPr>
        <w:t xml:space="preserve">以</w:t>
      </w:r>
      <w:r>
        <w:rPr>
          <w:rFonts w:hint="eastAsia" w:ascii="宋体" w:hAnsi="宋体" w:cs="宋体"/>
          <w:b/>
          <w:bCs/>
          <w:color w:val="000000"/>
          <w:sz w:val="24"/>
          <w:szCs w:val="24"/>
          <w:highlight w:val="none"/>
          <w:u w:val="none"/>
        </w:rPr>
        <w:t xml:space="preserve">0.</w:t>
      </w:r>
      <w:r>
        <w:rPr>
          <w:rFonts w:hint="eastAsia" w:ascii="宋体" w:hAnsi="宋体" w:cs="宋体"/>
          <w:b/>
          <w:bCs/>
          <w:color w:val="000000"/>
          <w:sz w:val="24"/>
          <w:szCs w:val="24"/>
          <w:highlight w:val="none"/>
          <w:u w:val="none"/>
          <w:lang w:val="en-US" w:eastAsia="zh-CN"/>
        </w:rPr>
        <w:t xml:space="preserve">23</w:t>
      </w:r>
      <w:r>
        <w:rPr>
          <w:rFonts w:hint="eastAsia" w:ascii="宋体" w:hAnsi="宋体" w:cs="宋体"/>
          <w:b/>
          <w:bCs/>
          <w:color w:val="000000"/>
          <w:sz w:val="24"/>
          <w:szCs w:val="24"/>
          <w:highlight w:val="none"/>
          <w:u w:val="none"/>
        </w:rPr>
        <w:t xml:space="preserve">元/m²/月</w:t>
      </w:r>
      <w:r>
        <w:rPr>
          <w:rFonts w:hint="eastAsia" w:ascii="宋体" w:hAnsi="宋体" w:cs="宋体"/>
          <w:b/>
          <w:bCs/>
          <w:color w:val="000000"/>
          <w:sz w:val="24"/>
          <w:szCs w:val="24"/>
          <w:highlight w:val="none"/>
          <w:u w:val="none"/>
          <w:lang w:val="en-US" w:eastAsia="zh-CN"/>
        </w:rPr>
        <w:t xml:space="preserve">为标准</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面积以总物业服务面积451328.76平方米计算、时间以服务期36个月计算</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投标人报价时须将</w:t>
      </w:r>
      <w:r>
        <w:rPr>
          <w:rFonts w:hint="eastAsia" w:ascii="宋体" w:hAnsi="宋体" w:cs="宋体"/>
          <w:b/>
          <w:bCs/>
          <w:color w:val="000000"/>
          <w:sz w:val="24"/>
          <w:szCs w:val="24"/>
          <w:highlight w:val="none"/>
          <w:u w:val="none"/>
        </w:rPr>
        <w:t xml:space="preserve">公共能耗费</w:t>
      </w:r>
      <w:r>
        <w:rPr>
          <w:rFonts w:hint="eastAsia" w:ascii="宋体" w:hAnsi="宋体" w:cs="宋体"/>
          <w:b/>
          <w:bCs/>
          <w:color w:val="000000"/>
          <w:sz w:val="24"/>
          <w:szCs w:val="24"/>
          <w:highlight w:val="none"/>
          <w:u w:val="none"/>
          <w:lang w:val="en-US" w:eastAsia="zh-CN"/>
        </w:rPr>
        <w:t xml:space="preserve">在《分项报价表》中按要求计算并列明，且报价时不得低于上述标准（</w:t>
      </w:r>
      <w:r>
        <w:rPr>
          <w:rFonts w:hint="eastAsia" w:ascii="宋体" w:hAnsi="宋体" w:cs="宋体"/>
          <w:b/>
          <w:bCs/>
          <w:color w:val="000000"/>
          <w:sz w:val="24"/>
          <w:szCs w:val="24"/>
          <w:highlight w:val="none"/>
          <w:u w:val="none"/>
        </w:rPr>
        <w:t xml:space="preserve">0.</w:t>
      </w:r>
      <w:r>
        <w:rPr>
          <w:rFonts w:hint="eastAsia" w:ascii="宋体" w:hAnsi="宋体" w:cs="宋体"/>
          <w:b/>
          <w:bCs/>
          <w:color w:val="000000"/>
          <w:sz w:val="24"/>
          <w:szCs w:val="24"/>
          <w:highlight w:val="none"/>
          <w:u w:val="none"/>
          <w:lang w:val="en-US" w:eastAsia="zh-CN"/>
        </w:rPr>
        <w:t xml:space="preserve">23</w:t>
      </w:r>
      <w:r>
        <w:rPr>
          <w:rFonts w:hint="eastAsia" w:ascii="宋体" w:hAnsi="宋体" w:cs="宋体"/>
          <w:b/>
          <w:bCs/>
          <w:color w:val="000000"/>
          <w:sz w:val="24"/>
          <w:szCs w:val="24"/>
          <w:highlight w:val="none"/>
          <w:u w:val="none"/>
        </w:rPr>
        <w:t xml:space="preserve">元/m²/月</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其中面积为451328.76平方米、时间为36个月），否则作无效标处理。</w:t>
      </w:r>
      <w:r>
        <w:rPr>
          <w:rFonts w:hint="eastAsia" w:ascii="宋体" w:hAnsi="宋体" w:cs="宋体"/>
          <w:b w:val="0"/>
          <w:bCs w:val="0"/>
          <w:color w:val="000000"/>
          <w:sz w:val="24"/>
          <w:szCs w:val="24"/>
          <w:highlight w:val="none"/>
          <w:u w:val="none"/>
          <w:lang w:val="en-US" w:eastAsia="zh-CN"/>
        </w:rPr>
        <w:t xml:space="preserve">【公共能耗费（水电费）由甲方代缴，后续从物业管理费中扣除，超出投标报价部分将按实扣除】</w:t>
      </w:r>
      <w:r>
        <w:rPr>
          <w:rFonts w:hint="eastAsia" w:ascii="宋体" w:hAnsi="宋体" w:cs="宋体"/>
          <w:b w:val="0"/>
          <w:bCs w:val="0"/>
          <w:color w:val="000000"/>
          <w:sz w:val="24"/>
          <w:szCs w:val="24"/>
          <w:highlight w:val="none"/>
          <w:u w:val="none"/>
          <w:lang w:val="en-US" w:eastAsia="zh-CN"/>
        </w:rPr>
      </w:r>
      <w:r/>
    </w:p>
    <w:p>
      <w:pPr>
        <w:pStyle w:val="701"/>
        <w:ind w:firstLine="480"/>
        <w:keepLines w:val="0"/>
        <w:keepNext w:val="0"/>
        <w:pageBreakBefore w:val="0"/>
        <w:spacing w:line="360"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⑧</w:t>
      </w:r>
      <w:r>
        <w:rPr>
          <w:rFonts w:hint="eastAsia" w:ascii="宋体" w:hAnsi="宋体" w:eastAsia="宋体" w:cs="宋体"/>
          <w:b/>
          <w:bCs/>
          <w:color w:val="000000"/>
          <w:sz w:val="24"/>
          <w:szCs w:val="24"/>
          <w:highlight w:val="none"/>
          <w:u w:val="none"/>
          <w:lang w:val="en-US" w:eastAsia="zh-CN" w:bidi="ar-SA"/>
        </w:rPr>
        <w:t xml:space="preserve">消控室现有6名原有人员，其薪资、社保及福利由新安街道茂源物业代为发放和缴纳，相关费用包含在投标总报价中，否则作无效标处理，且后续结算物业服务费时</w:t>
      </w:r>
      <w:r>
        <w:rPr>
          <w:rFonts w:hint="eastAsia" w:ascii="宋体" w:hAnsi="宋体" w:cs="宋体"/>
          <w:b/>
          <w:bCs/>
          <w:color w:val="000000"/>
          <w:sz w:val="24"/>
          <w:szCs w:val="24"/>
          <w:highlight w:val="none"/>
          <w:u w:val="none"/>
          <w:lang w:val="en-US" w:eastAsia="zh-CN" w:bidi="ar-SA"/>
        </w:rPr>
        <w:t xml:space="preserve">，将</w:t>
      </w:r>
      <w:r>
        <w:rPr>
          <w:rFonts w:hint="eastAsia" w:ascii="宋体" w:hAnsi="宋体" w:eastAsia="宋体" w:cs="宋体"/>
          <w:b/>
          <w:bCs/>
          <w:color w:val="000000"/>
          <w:sz w:val="24"/>
          <w:szCs w:val="24"/>
          <w:highlight w:val="none"/>
          <w:u w:val="none"/>
          <w:lang w:val="en-US" w:eastAsia="zh-CN" w:bidi="ar-SA"/>
        </w:rPr>
        <w:t xml:space="preserve">按实际支出</w:t>
      </w:r>
      <w:r>
        <w:rPr>
          <w:rFonts w:hint="eastAsia" w:ascii="宋体" w:hAnsi="宋体" w:cs="宋体"/>
          <w:b/>
          <w:bCs/>
          <w:color w:val="000000"/>
          <w:sz w:val="24"/>
          <w:szCs w:val="24"/>
          <w:highlight w:val="none"/>
          <w:u w:val="none"/>
          <w:lang w:val="en-US" w:eastAsia="zh-CN" w:bidi="ar-SA"/>
        </w:rPr>
        <w:t xml:space="preserve">与投标报价两者中的较高者进行</w:t>
      </w:r>
      <w:r>
        <w:rPr>
          <w:rFonts w:hint="eastAsia" w:ascii="宋体" w:hAnsi="宋体" w:eastAsia="宋体" w:cs="宋体"/>
          <w:b/>
          <w:bCs/>
          <w:color w:val="000000"/>
          <w:sz w:val="24"/>
          <w:szCs w:val="24"/>
          <w:highlight w:val="none"/>
          <w:u w:val="none"/>
          <w:lang w:val="en-US" w:eastAsia="zh-CN" w:bidi="ar-SA"/>
        </w:rPr>
        <w:t xml:space="preserve">扣除</w:t>
      </w:r>
      <w:r>
        <w:rPr>
          <w:rFonts w:hint="eastAsia" w:ascii="宋体" w:hAnsi="宋体" w:eastAsia="宋体" w:cs="宋体"/>
          <w:b w:val="0"/>
          <w:bCs w:val="0"/>
          <w:color w:val="000000"/>
          <w:sz w:val="24"/>
          <w:szCs w:val="24"/>
          <w:highlight w:val="none"/>
          <w:u w:val="none"/>
          <w:lang w:val="en-US" w:eastAsia="zh-CN" w:bidi="ar-SA"/>
        </w:rPr>
        <w:t xml:space="preserve">（该6名人员2025年度的薪资、社保及福利总费用约为38.5万元，该金额为</w:t>
      </w:r>
      <w:r>
        <w:rPr>
          <w:rFonts w:hint="eastAsia" w:ascii="宋体" w:hAnsi="宋体" w:cs="宋体"/>
          <w:b w:val="0"/>
          <w:bCs w:val="0"/>
          <w:color w:val="000000"/>
          <w:sz w:val="24"/>
          <w:szCs w:val="24"/>
          <w:highlight w:val="none"/>
          <w:u w:val="none"/>
          <w:lang w:val="en-US" w:eastAsia="zh-CN" w:bidi="ar-SA"/>
        </w:rPr>
        <w:t xml:space="preserve">估算</w:t>
      </w:r>
      <w:r>
        <w:rPr>
          <w:rFonts w:hint="eastAsia" w:ascii="宋体" w:hAnsi="宋体" w:eastAsia="宋体" w:cs="宋体"/>
          <w:b w:val="0"/>
          <w:bCs w:val="0"/>
          <w:color w:val="000000"/>
          <w:sz w:val="24"/>
          <w:szCs w:val="24"/>
          <w:highlight w:val="none"/>
          <w:u w:val="none"/>
          <w:lang w:val="en-US" w:eastAsia="zh-CN" w:bidi="ar-SA"/>
        </w:rPr>
        <w:t xml:space="preserve">金额，作为投标人报价参考标准）。</w:t>
      </w:r>
      <w:r>
        <w:rPr>
          <w:rFonts w:ascii="宋体" w:hAnsi="宋体" w:eastAsia="宋体" w:cs="宋体"/>
          <w:b w:val="0"/>
          <w:bCs w:val="0"/>
          <w:color w:val="000000"/>
          <w:sz w:val="24"/>
          <w:szCs w:val="24"/>
          <w:highlight w:val="none"/>
          <w:u w:val="none"/>
          <w:lang w:val="en-US" w:eastAsia="zh-CN"/>
        </w:rPr>
      </w:r>
      <w:r/>
    </w:p>
    <w:p>
      <w:pPr>
        <w:pStyle w:val="674"/>
        <w:ind w:firstLine="480"/>
        <w:keepLines w:val="0"/>
        <w:keepNext w:val="0"/>
        <w:pageBreakBefore w:val="0"/>
        <w:spacing w:line="360" w:lineRule="auto"/>
        <w:widowControl w:val="off"/>
        <w:rPr>
          <w:rFonts w:hint="eastAsia" w:ascii="宋体" w:hAnsi="宋体" w:eastAsia="宋体"/>
          <w:b/>
          <w:bCs/>
          <w:color w:val="000000"/>
          <w:sz w:val="24"/>
          <w:szCs w:val="24"/>
          <w:highlight w:val="none"/>
          <w:lang w:val="en-US" w:eastAsia="zh-CN"/>
        </w:rPr>
      </w:pPr>
      <w:r>
        <w:rPr>
          <w:rFonts w:hint="eastAsia" w:ascii="宋体" w:hAnsi="宋体"/>
          <w:color w:val="000000"/>
          <w:sz w:val="24"/>
          <w:lang w:val="en-US" w:eastAsia="zh-CN"/>
        </w:rPr>
        <w:t xml:space="preserve">⑨</w:t>
      </w:r>
      <w:r>
        <w:rPr>
          <w:rFonts w:hint="eastAsia" w:ascii="宋体" w:hAnsi="宋体"/>
          <w:color w:val="000000"/>
          <w:sz w:val="24"/>
          <w:lang w:eastAsia="zh-CN"/>
        </w:rPr>
        <w:t xml:space="preserve">总报价应包括为完成招标文件规定的物业管理工作服务期内所涉及的一切相关费用。投标人报价时应充分考虑服务期内所有可能影响到报价的因素，包括无锡市最低工资标准及社保基数的调整因素等，一旦中标，总价（每月金额）将包定，即为合同价，不予调整。</w:t>
      </w:r>
      <w:r>
        <w:rPr>
          <w:rFonts w:hint="eastAsia" w:ascii="宋体" w:hAnsi="宋体" w:eastAsia="宋体"/>
          <w:b/>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中标供应商要根据安置小区特点，针对性地提出管理理念、方法、措施，要有针对性、可操作性，如违章搭建、房屋渗漏处理、保洁、车库开店、红白喜事搭木圆堂、养宠物、接待和值守、安全防范、便民人性化服务等。</w:t>
      </w:r>
      <w:r>
        <w:rPr>
          <w:rFonts w:hint="eastAsia" w:ascii="宋体" w:hAnsi="宋体" w:eastAsia="宋体"/>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7.3前期原有物业从业人员经中标供应商面试后符合要求者优先考虑，由中标供应商与其签订劳动合同，支付劳动报酬及社保</w:t>
      </w:r>
      <w:r>
        <w:rPr>
          <w:rFonts w:hint="eastAsia" w:ascii="宋体" w:hAnsi="宋体"/>
          <w:color w:val="000000"/>
          <w:sz w:val="24"/>
          <w:szCs w:val="24"/>
          <w:highlight w:val="none"/>
          <w:lang w:val="en-US" w:eastAsia="zh-CN"/>
        </w:rPr>
        <w:t xml:space="preserve">缴付</w:t>
      </w:r>
      <w:r>
        <w:rPr>
          <w:rFonts w:hint="eastAsia" w:ascii="宋体" w:hAnsi="宋体" w:eastAsia="宋体"/>
          <w:color w:val="000000"/>
          <w:sz w:val="24"/>
          <w:szCs w:val="24"/>
          <w:highlight w:val="none"/>
          <w:lang w:val="en-US" w:eastAsia="zh-CN"/>
        </w:rPr>
        <w:t xml:space="preserve">和福利。中标供应商按照相关政策做好对小区内、商业店面用房的物业管理费等费用收缴工作，做到规范文明操作、应收尽收。</w:t>
      </w:r>
      <w:r>
        <w:rPr>
          <w:rFonts w:hint="eastAsia" w:ascii="宋体" w:hAnsi="宋体" w:eastAsia="宋体"/>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7.4中标供应商必须积极参与配合做好社区各类文体活动和创建工作等社区管理的日常事务及各类矛盾纠纷调解。</w:t>
      </w:r>
      <w:r>
        <w:rPr>
          <w:rFonts w:hint="eastAsia" w:ascii="宋体" w:hAnsi="宋体"/>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7.5服务期内，消防、电梯、弱电系统维保维修及管网养护无需中标供应商承担。</w:t>
      </w:r>
      <w:r>
        <w:rPr>
          <w:rFonts w:hint="eastAsia" w:ascii="宋体" w:hAnsi="宋体"/>
          <w:b/>
          <w:bCs w:val="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eastAsia="zh-CN"/>
        </w:rPr>
        <w:t xml:space="preserve">新安街道办事处</w:t>
      </w:r>
      <w:r>
        <w:rPr>
          <w:rFonts w:hint="eastAsia" w:ascii="宋体" w:hAnsi="宋体" w:eastAsia="宋体" w:cs="Times New Roman"/>
          <w:bCs/>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rPr>
          <w:rFonts w:hint="eastAsia" w:ascii="宋体" w:hAnsi="宋体" w:eastAsia="宋体" w:cs="Times New Roman"/>
          <w:bCs/>
          <w:sz w:val="24"/>
          <w:szCs w:val="24"/>
          <w:highlight w:val="none"/>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rPr>
          <w:rFonts w:hint="eastAsia" w:ascii="宋体" w:hAnsi="宋体" w:eastAsia="宋体" w:cs="Times New Roman"/>
          <w:bCs/>
          <w:sz w:val="24"/>
          <w:szCs w:val="24"/>
          <w:highlight w:val="none"/>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eastAsia="zh-CN"/>
        </w:rPr>
        <w:t xml:space="preserve">由街道相关部门、属地社区及第三方调查联合验收</w:t>
      </w:r>
      <w:r>
        <w:rPr>
          <w:rFonts w:hint="eastAsia" w:ascii="宋体" w:hAnsi="宋体" w:eastAsia="宋体" w:cs="Times New Roman"/>
          <w:bCs/>
          <w:sz w:val="24"/>
          <w:szCs w:val="24"/>
          <w:highlight w:val="none"/>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eastAsia="zh-CN"/>
        </w:rPr>
        <w:t xml:space="preserve">保安、保洁、绿化等物业理应负责的所有服务内容</w:t>
      </w:r>
      <w:r>
        <w:rPr>
          <w:rFonts w:hint="eastAsia" w:ascii="宋体" w:hAnsi="宋体" w:eastAsia="宋体" w:cs="Times New Roman"/>
          <w:bCs/>
          <w:sz w:val="24"/>
          <w:szCs w:val="24"/>
          <w:highlight w:val="none"/>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eastAsia="zh-CN"/>
        </w:rPr>
        <w:t xml:space="preserve">按新安街道安置房物业服务企业考核办法执行</w:t>
      </w:r>
      <w:r>
        <w:rPr>
          <w:rFonts w:hint="eastAsia" w:ascii="宋体" w:hAnsi="宋体" w:eastAsia="宋体" w:cs="Times New Roman"/>
          <w:bCs/>
          <w:sz w:val="24"/>
          <w:szCs w:val="24"/>
          <w:highlight w:val="none"/>
          <w:lang w:eastAsia="zh-CN"/>
        </w:rPr>
      </w:r>
      <w:r/>
    </w:p>
    <w:p>
      <w:pPr>
        <w:pStyle w:val="674"/>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：无</w:t>
      </w:r>
      <w:r>
        <w:rPr>
          <w:rFonts w:ascii="宋体" w:hAnsi="宋体"/>
          <w:bCs/>
          <w:sz w:val="24"/>
          <w:szCs w:val="24"/>
          <w:highlight w:val="none"/>
        </w:rPr>
      </w:r>
      <w:r/>
    </w:p>
    <w:p>
      <w:pPr>
        <w:pStyle w:val="674"/>
        <w:ind w:firstLine="480"/>
        <w:spacing w:line="360" w:lineRule="auto"/>
        <w:rPr>
          <w:rFonts w:hint="eastAsia" w:ascii="宋体" w:hAnsi="宋体" w:eastAsia="宋体" w:cs="Times New Roman"/>
          <w:bCs/>
          <w:sz w:val="24"/>
          <w:szCs w:val="24"/>
          <w:highlight w:val="yellow"/>
        </w:rPr>
      </w:pPr>
      <w:r>
        <w:rPr>
          <w:rFonts w:hint="eastAsia" w:ascii="宋体" w:hAnsi="宋体" w:eastAsia="宋体" w:cs="Times New Roman"/>
          <w:bCs/>
          <w:sz w:val="24"/>
          <w:szCs w:val="24"/>
          <w:highlight w:val="yellow"/>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4"/>
        <w:numPr>
          <w:ilvl w:val="1"/>
          <w:numId w:val="8"/>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投标人必须在满足采购文件要求的基础上进行报价，如有服务偏离请于投标偏离表中说明。</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服务期限：三年（具体起始日期以合同签订日期为准）</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付款方式：物业服务费按季度支付，第二季度根据小区物业管理考核标准，结合小区物业服务考核结果，支付第一季度费用，以此类推。</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本项目合同履行地点：</w:t>
      </w:r>
      <w:r>
        <w:rPr>
          <w:rFonts w:hint="eastAsia" w:ascii="宋体" w:hAnsi="宋体" w:eastAsia="宋体" w:cs="Times New Roman"/>
          <w:bCs/>
          <w:color w:val="000000"/>
          <w:sz w:val="24"/>
          <w:highlight w:val="none"/>
          <w:lang w:eastAsia="zh-CN"/>
        </w:rPr>
        <w:t xml:space="preserve">新安花苑五区</w:t>
      </w:r>
      <w:r>
        <w:rPr>
          <w:rFonts w:hint="eastAsia" w:ascii="宋体" w:hAnsi="宋体" w:eastAsia="宋体" w:cs="Times New Roman"/>
          <w:bCs/>
          <w:color w:val="000000"/>
          <w:sz w:val="24"/>
          <w:highlight w:val="none"/>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根据《关于推</w:t>
      </w:r>
      <w:r>
        <w:rPr>
          <w:rFonts w:hint="eastAsia" w:ascii="宋体" w:hAnsi="宋体" w:eastAsia="宋体" w:cs="Times New Roman"/>
          <w:bCs/>
          <w:color w:val="000000"/>
          <w:sz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eastAsia="宋体" w:cs="Times New Roman"/>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w:t>
      </w:r>
      <w:r>
        <w:rPr>
          <w:rFonts w:hint="eastAsia" w:ascii="宋体" w:hAnsi="宋体"/>
          <w:bCs/>
          <w:color w:val="000000"/>
          <w:sz w:val="24"/>
          <w:highlight w:val="none"/>
        </w:rPr>
        <w:t xml:space="preserve">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74"/>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中小企业应当依法经营，</w:t>
      </w:r>
      <w:r>
        <w:rPr>
          <w:rFonts w:hint="eastAsia" w:ascii="宋体"/>
          <w:bCs/>
          <w:sz w:val="24"/>
          <w:szCs w:val="24"/>
          <w:highlight w:val="none"/>
          <w:lang w:val="en"/>
        </w:rPr>
        <w:t xml:space="preserve">诚实守信，按照合同约定提供合格的货物、工程和服务。</w:t>
      </w: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2"/>
        <w:spacing w:before="0" w:after="0" w:line="500" w:lineRule="exact"/>
        <w:rPr>
          <w:rFonts w:hint="eastAsia" w:cs="Arial"/>
        </w:rPr>
      </w:pPr>
      <w:r>
        <w:rPr>
          <w:rFonts w:hint="eastAsia" w:cs="Arial"/>
        </w:rPr>
        <w:t xml:space="preserve">比较与评价采用综合评分法。</w:t>
      </w:r>
      <w:r>
        <w:rPr>
          <w:rFonts w:hint="eastAsia" w:cs="Arial"/>
        </w:rPr>
      </w:r>
      <w:r/>
    </w:p>
    <w:p>
      <w:pPr>
        <w:pStyle w:val="762"/>
        <w:spacing w:before="0" w:after="0" w:line="500" w:lineRule="exact"/>
        <w:rPr>
          <w:rStyle w:val="75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0"/>
          <w:rFonts w:ascii="Times New Roman" w:hAnsi="Times New Roman"/>
        </w:rPr>
      </w:r>
      <w:r/>
    </w:p>
    <w:p>
      <w:pPr>
        <w:pStyle w:val="76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2"/>
        <w:spacing w:before="0" w:after="0" w:line="500" w:lineRule="exact"/>
        <w:rPr>
          <w:rFonts w:hint="eastAsia" w:cs="Arial"/>
          <w:b/>
          <w:sz w:val="30"/>
          <w:szCs w:val="30"/>
          <w:highlight w:val="none"/>
        </w:rPr>
      </w:pPr>
      <w:r>
        <w:rPr>
          <w:rFonts w:cs="Arial"/>
          <w:shd w:val="clear" w:color="ffffff" w:fill="d9d9d9"/>
        </w:rPr>
        <w:br w:type="page" w:clear="all"/>
      </w:r>
      <w:r>
        <w:rPr>
          <w:rFonts w:hint="eastAsia" w:cs="Arial"/>
          <w:b/>
          <w:sz w:val="30"/>
          <w:szCs w:val="30"/>
          <w:highlight w:val="none"/>
        </w:rPr>
        <w:t xml:space="preserve">第二部分  评标标准</w:t>
      </w:r>
      <w:r>
        <w:rPr>
          <w:rFonts w:hint="eastAsia" w:cs="Arial"/>
          <w:b/>
          <w:sz w:val="30"/>
          <w:szCs w:val="30"/>
          <w:highlight w:val="none"/>
        </w:rPr>
      </w:r>
      <w:r/>
    </w:p>
    <w:p>
      <w:pPr>
        <w:pStyle w:val="762"/>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674"/>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4"/>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w:t>
      </w:r>
      <w:r>
        <w:rPr>
          <w:rFonts w:hint="eastAsia" w:ascii="宋体" w:hAnsi="宋体"/>
          <w:bCs/>
          <w:sz w:val="24"/>
          <w:szCs w:val="24"/>
        </w:rPr>
        <w:t xml:space="preserve">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4"/>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762"/>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762"/>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762"/>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674"/>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74"/>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投标人评价（</w:t>
      </w:r>
      <w:r>
        <w:rPr>
          <w:rFonts w:hint="eastAsia" w:ascii="宋体" w:hAnsi="宋体" w:cs="Times New Roman"/>
          <w:b/>
          <w:bCs w:val="0"/>
          <w:color w:val="000000"/>
          <w:sz w:val="24"/>
          <w:szCs w:val="24"/>
          <w:highlight w:val="none"/>
          <w:lang w:val="en-US" w:eastAsia="zh-CN"/>
        </w:rPr>
        <w:t xml:space="preserve">10</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
          <w:bCs w:val="0"/>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（1）体系</w:t>
      </w:r>
      <w:r>
        <w:rPr>
          <w:rFonts w:hint="eastAsia" w:ascii="宋体" w:hAnsi="宋体" w:cs="宋体"/>
          <w:bCs/>
          <w:color w:val="000000"/>
          <w:sz w:val="24"/>
          <w:szCs w:val="24"/>
          <w:highlight w:val="none"/>
          <w:lang w:val="en-US" w:eastAsia="zh-CN" w:bidi="ar-SA"/>
        </w:rPr>
        <w:t xml:space="preserve">认证</w:t>
      </w:r>
      <w:r>
        <w:rPr>
          <w:rFonts w:hint="eastAsia" w:ascii="宋体" w:hAnsi="宋体" w:eastAsia="宋体" w:cs="宋体"/>
          <w:bCs/>
          <w:color w:val="000000"/>
          <w:sz w:val="24"/>
          <w:szCs w:val="24"/>
          <w:highlight w:val="none"/>
          <w:lang w:val="en-US" w:eastAsia="zh-CN" w:bidi="ar-SA"/>
        </w:rPr>
        <w:t xml:space="preserve">（3分）：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674"/>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（2）荣誉（</w:t>
      </w:r>
      <w:r>
        <w:rPr>
          <w:rFonts w:hint="eastAsia" w:ascii="宋体" w:hAnsi="宋体" w:cs="宋体"/>
          <w:bCs/>
          <w:color w:val="000000"/>
          <w:sz w:val="24"/>
          <w:szCs w:val="24"/>
          <w:highlight w:val="none"/>
          <w:lang w:val="en-US" w:eastAsia="zh-CN" w:bidi="ar-SA"/>
        </w:rPr>
        <w:t xml:space="preserve">4分</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sz w:val="24"/>
          <w:szCs w:val="24"/>
          <w:lang w:val="en-US" w:eastAsia="zh-CN" w:bidi="ar-SA"/>
        </w:rPr>
        <w:t xml:space="preserve">投标供应商</w:t>
      </w:r>
      <w:r>
        <w:rPr>
          <w:rFonts w:hint="eastAsia" w:ascii="宋体" w:hAnsi="宋体" w:cs="宋体"/>
          <w:bCs/>
          <w:sz w:val="24"/>
          <w:szCs w:val="24"/>
          <w:lang w:val="en-US" w:eastAsia="zh-CN" w:bidi="ar-SA"/>
        </w:rPr>
        <w:t xml:space="preserve">自</w:t>
      </w:r>
      <w:r>
        <w:rPr>
          <w:rFonts w:hint="eastAsia" w:ascii="宋体" w:hAnsi="宋体" w:eastAsia="宋体" w:cs="宋体"/>
          <w:bCs/>
          <w:color w:val="000000"/>
          <w:sz w:val="24"/>
          <w:szCs w:val="24"/>
          <w:lang w:val="en-US" w:eastAsia="zh-TW" w:bidi="ar-SA"/>
        </w:rPr>
        <w:t xml:space="preserve">20</w:t>
      </w:r>
      <w:r>
        <w:rPr>
          <w:rFonts w:hint="eastAsia" w:ascii="宋体" w:hAnsi="宋体" w:cs="宋体"/>
          <w:bCs/>
          <w:color w:val="000000"/>
          <w:sz w:val="24"/>
          <w:szCs w:val="24"/>
          <w:lang w:val="en-US" w:eastAsia="zh-CN" w:bidi="ar-SA"/>
        </w:rPr>
        <w:t xml:space="preserve">21</w:t>
      </w:r>
      <w:r>
        <w:rPr>
          <w:rFonts w:hint="eastAsia" w:ascii="宋体" w:hAnsi="宋体" w:eastAsia="宋体" w:cs="宋体"/>
          <w:bCs/>
          <w:color w:val="000000"/>
          <w:sz w:val="24"/>
          <w:szCs w:val="24"/>
          <w:lang w:val="en-US" w:eastAsia="zh-TW" w:bidi="ar-SA"/>
        </w:rPr>
        <w:t xml:space="preserve">年1月</w:t>
      </w: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TW" w:bidi="ar-SA"/>
        </w:rPr>
        <w:t xml:space="preserve">日</w:t>
      </w:r>
      <w:r>
        <w:rPr>
          <w:rFonts w:hint="eastAsia" w:ascii="宋体" w:hAnsi="宋体" w:eastAsia="宋体" w:cs="宋体"/>
          <w:bCs/>
          <w:color w:val="000000"/>
          <w:sz w:val="24"/>
          <w:szCs w:val="24"/>
          <w:lang w:val="en-US" w:eastAsia="zh-CN" w:bidi="ar-SA"/>
        </w:rPr>
        <w:t xml:space="preserve">（含）</w:t>
      </w:r>
      <w:r>
        <w:rPr>
          <w:rFonts w:hint="eastAsia" w:ascii="宋体" w:hAnsi="宋体" w:eastAsia="宋体" w:cs="宋体"/>
          <w:bCs/>
          <w:color w:val="000000"/>
          <w:sz w:val="24"/>
          <w:szCs w:val="24"/>
          <w:lang w:val="en-US" w:eastAsia="zh-TW" w:bidi="ar-SA"/>
        </w:rPr>
        <w:t xml:space="preserve">以来</w:t>
      </w:r>
      <w:r>
        <w:rPr>
          <w:rFonts w:hint="eastAsia" w:ascii="宋体" w:hAnsi="宋体" w:eastAsia="宋体" w:cs="宋体"/>
          <w:bCs/>
          <w:color w:val="000000"/>
          <w:sz w:val="24"/>
          <w:szCs w:val="24"/>
          <w:lang w:val="en-US" w:eastAsia="zh-CN" w:bidi="ar-SA"/>
        </w:rPr>
        <w:t xml:space="preserve">(以获奖日期为准)，获得过政府部门颁发的与物业管理有关的荣誉或奖励的得</w:t>
      </w: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分</w:t>
      </w:r>
      <w:r>
        <w:rPr>
          <w:rFonts w:hint="eastAsia" w:ascii="宋体" w:hAnsi="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TW" w:bidi="ar-SA"/>
        </w:rPr>
        <w:t xml:space="preserve">本项最高得</w:t>
      </w:r>
      <w:r>
        <w:rPr>
          <w:rFonts w:hint="eastAsia" w:ascii="宋体" w:hAnsi="宋体" w:cs="宋体"/>
          <w:bCs/>
          <w:color w:val="000000"/>
          <w:sz w:val="24"/>
          <w:szCs w:val="24"/>
          <w:lang w:val="en-US" w:eastAsia="zh-CN" w:bidi="ar-SA"/>
        </w:rPr>
        <w:t xml:space="preserve">4</w:t>
      </w:r>
      <w:r>
        <w:rPr>
          <w:rFonts w:hint="eastAsia" w:ascii="宋体" w:hAnsi="宋体" w:eastAsia="宋体" w:cs="宋体"/>
          <w:bCs/>
          <w:color w:val="000000"/>
          <w:sz w:val="24"/>
          <w:szCs w:val="24"/>
          <w:lang w:val="en-US" w:eastAsia="zh-TW" w:bidi="ar-SA"/>
        </w:rPr>
        <w:t xml:space="preserve">分，同一获奖项目只记取一次得分</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TW" w:bidi="ar-SA"/>
        </w:rPr>
        <w:t xml:space="preserve">【</w:t>
      </w:r>
      <w:r>
        <w:rPr>
          <w:rFonts w:hint="eastAsia" w:ascii="宋体" w:hAnsi="宋体" w:eastAsia="宋体" w:cs="宋体"/>
          <w:bCs/>
          <w:color w:val="000000"/>
          <w:sz w:val="24"/>
          <w:szCs w:val="24"/>
          <w:lang w:val="en-US" w:eastAsia="zh-CN" w:bidi="ar-SA"/>
        </w:rPr>
        <w:t xml:space="preserve">提供相应有效获奖证明</w:t>
      </w:r>
      <w:r>
        <w:rPr>
          <w:rFonts w:hint="eastAsia" w:ascii="宋体" w:hAnsi="宋体" w:eastAsia="宋体" w:cs="宋体"/>
          <w:bCs/>
          <w:color w:val="000000"/>
          <w:sz w:val="24"/>
          <w:szCs w:val="24"/>
          <w:lang w:val="en-US" w:eastAsia="zh-TW" w:bidi="ar-SA"/>
        </w:rPr>
        <w:t xml:space="preserve">资料扫描件</w:t>
      </w:r>
      <w:r>
        <w:rPr>
          <w:rFonts w:hint="eastAsia" w:ascii="宋体" w:hAnsi="宋体" w:eastAsia="宋体" w:cs="宋体"/>
          <w:bCs/>
          <w:color w:val="000000"/>
          <w:sz w:val="24"/>
          <w:szCs w:val="24"/>
          <w:lang w:val="en-US" w:eastAsia="zh-CN" w:bidi="ar-SA"/>
        </w:rPr>
        <w:t xml:space="preserve">并加盖投标人电子签章</w:t>
      </w:r>
      <w:r>
        <w:rPr>
          <w:rFonts w:hint="eastAsia" w:ascii="宋体" w:hAnsi="宋体" w:eastAsia="宋体" w:cs="宋体"/>
          <w:bCs/>
          <w:color w:val="000000"/>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674"/>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（3）业绩（</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cs="宋体"/>
          <w:bCs/>
          <w:color w:val="000000"/>
          <w:sz w:val="24"/>
          <w:highlight w:val="none"/>
          <w:lang w:val="en-US" w:eastAsia="zh-CN"/>
        </w:rPr>
        <w:t xml:space="preserve">1月1日</w:t>
      </w:r>
      <w:r>
        <w:rPr>
          <w:rFonts w:hint="eastAsia" w:ascii="宋体" w:hAnsi="宋体" w:eastAsia="宋体" w:cs="宋体"/>
          <w:bCs/>
          <w:color w:val="000000"/>
          <w:sz w:val="24"/>
          <w:szCs w:val="24"/>
          <w:highlight w:val="none"/>
          <w:lang w:val="en-US" w:eastAsia="zh-CN" w:bidi="ar-SA"/>
        </w:rPr>
        <w:t xml:space="preserve">以来承接过与本项目类似项目的，有1个得1分，本项最高得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分【有效时</w:t>
      </w:r>
      <w:r>
        <w:rPr>
          <w:rFonts w:hint="eastAsia" w:ascii="宋体" w:hAnsi="宋体" w:eastAsia="宋体" w:cs="宋体"/>
          <w:bCs/>
          <w:color w:val="000000"/>
          <w:sz w:val="24"/>
          <w:szCs w:val="24"/>
          <w:highlight w:val="none"/>
          <w:lang w:val="en-US" w:eastAsia="zh-CN" w:bidi="ar-SA"/>
        </w:rPr>
        <w:t xml:space="preserve">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674"/>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信息化服务（</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分）：投标供应商使用信息化管理系统软件管理方式的得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
          <w:color w:val="000000"/>
          <w:sz w:val="24"/>
          <w:szCs w:val="24"/>
          <w:highlight w:val="none"/>
        </w:rPr>
        <w:t xml:space="preserve">（提供所用物业管理信息化系统软件的采购合同和发票原件扫描件【如是自主开发的软件则须提供</w:t>
      </w:r>
      <w:r>
        <w:rPr>
          <w:rFonts w:hint="eastAsia" w:ascii="宋体" w:hAnsi="宋体"/>
          <w:b/>
          <w:color w:val="000000"/>
          <w:sz w:val="24"/>
          <w:szCs w:val="24"/>
          <w:highlight w:val="none"/>
          <w:lang w:val="en-US" w:eastAsia="zh-CN"/>
        </w:rPr>
        <w:t xml:space="preserve">相关证明材料</w:t>
      </w:r>
      <w:r>
        <w:rPr>
          <w:rFonts w:hint="eastAsia" w:ascii="宋体" w:hAnsi="宋体"/>
          <w:b/>
          <w:color w:val="000000"/>
          <w:sz w:val="24"/>
          <w:szCs w:val="24"/>
          <w:highlight w:val="none"/>
        </w:rPr>
        <w:t xml:space="preserve">原件扫描件】</w:t>
      </w:r>
      <w:r>
        <w:rPr>
          <w:rFonts w:hint="eastAsia" w:ascii="宋体" w:hAnsi="宋体" w:cs="宋体"/>
          <w:b/>
          <w:color w:val="000000"/>
          <w:sz w:val="24"/>
          <w:szCs w:val="24"/>
          <w:highlight w:val="none"/>
        </w:rPr>
        <w:t xml:space="preserve">加盖投标人公章，不提供不得分。）</w:t>
      </w:r>
      <w:r>
        <w:rPr>
          <w:rFonts w:ascii="宋体" w:hAnsi="宋体" w:eastAsia="宋体" w:cs="Times New Roman"/>
          <w:bCs/>
          <w:color w:val="000000"/>
          <w:sz w:val="24"/>
          <w:szCs w:val="24"/>
          <w:highlight w:val="none"/>
          <w:lang w:val="en-US" w:eastAsia="zh-CN"/>
        </w:rPr>
      </w:r>
      <w:r/>
    </w:p>
    <w:p>
      <w:pPr>
        <w:pStyle w:val="674"/>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人员配置（</w:t>
      </w:r>
      <w:r>
        <w:rPr>
          <w:rFonts w:hint="eastAsia" w:ascii="宋体" w:hAnsi="宋体" w:cs="Times New Roman"/>
          <w:b/>
          <w:bCs w:val="0"/>
          <w:color w:val="000000"/>
          <w:sz w:val="24"/>
          <w:szCs w:val="24"/>
          <w:highlight w:val="none"/>
          <w:lang w:val="en-US" w:eastAsia="zh-CN"/>
        </w:rPr>
        <w:t xml:space="preserve">15</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
          <w:bCs w:val="0"/>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考察投标人为本项目配备的重点人员配置情况，人员以填列的《项目人员配置考察表》为准（格式见附件），并按评分标准要</w:t>
      </w:r>
      <w:r>
        <w:rPr>
          <w:rFonts w:hint="eastAsia" w:ascii="宋体" w:hAnsi="宋体" w:eastAsia="宋体" w:cs="Times New Roman"/>
          <w:bCs/>
          <w:color w:val="000000"/>
          <w:sz w:val="24"/>
          <w:szCs w:val="24"/>
          <w:highlight w:val="none"/>
          <w:lang w:val="en-US" w:eastAsia="zh-CN"/>
        </w:rPr>
        <w:t xml:space="preserve">求提供相应证明材料及表格要求提供所填人员社保证明，否则不得分。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lang w:val="zh-CN" w:eastAsia="zh-CN" w:bidi="ar-SA"/>
        </w:rPr>
        <w:t xml:space="preserve">拟配物业</w:t>
      </w:r>
      <w:r>
        <w:rPr>
          <w:rFonts w:hint="eastAsia" w:ascii="宋体" w:hAnsi="宋体" w:cs="宋体"/>
          <w:b/>
          <w:bCs w:val="0"/>
          <w:color w:val="000000"/>
          <w:sz w:val="24"/>
          <w:szCs w:val="24"/>
          <w:highlight w:val="none"/>
          <w:lang w:val="zh-CN" w:eastAsia="zh-CN" w:bidi="ar-SA"/>
        </w:rPr>
        <w:t xml:space="preserve">经理</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cs="宋体"/>
          <w:b/>
          <w:bCs w:val="0"/>
          <w:color w:val="000000"/>
          <w:sz w:val="24"/>
          <w:szCs w:val="24"/>
          <w:highlight w:val="none"/>
          <w:lang w:val="en-US" w:eastAsia="zh-CN" w:bidi="ar-SA"/>
        </w:rPr>
        <w:t xml:space="preserve">2</w:t>
      </w:r>
      <w:r>
        <w:rPr>
          <w:rFonts w:hint="eastAsia" w:ascii="宋体" w:hAnsi="宋体" w:eastAsia="宋体" w:cs="宋体"/>
          <w:b/>
          <w:bCs w:val="0"/>
          <w:color w:val="000000"/>
          <w:sz w:val="24"/>
          <w:szCs w:val="24"/>
          <w:highlight w:val="none"/>
          <w:lang w:val="en-US" w:eastAsia="zh-CN" w:bidi="ar-SA"/>
        </w:rPr>
        <w:t xml:space="preserve">分</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eastAsia="宋体" w:cs="宋体"/>
          <w:b/>
          <w:bCs w:val="0"/>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en-US" w:eastAsia="zh-CN" w:bidi="ar-SA"/>
        </w:rPr>
      </w:r>
      <w:r/>
    </w:p>
    <w:p>
      <w:pPr>
        <w:pStyle w:val="674"/>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具有本科（含）以上学历的得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分；具备</w:t>
      </w:r>
      <w:r>
        <w:rPr>
          <w:rFonts w:hint="eastAsia" w:ascii="宋体" w:hAnsi="宋体" w:cs="宋体"/>
          <w:color w:val="000000"/>
          <w:sz w:val="24"/>
          <w:szCs w:val="24"/>
          <w:highlight w:val="none"/>
          <w:lang w:val="en-US" w:eastAsia="zh-CN"/>
        </w:rPr>
        <w:t xml:space="preserve">物业管理师职业资格证书（技能等级证书）</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p>
      <w:pPr>
        <w:pStyle w:val="674"/>
        <w:ind w:firstLine="561"/>
        <w:spacing w:line="360" w:lineRule="auto"/>
        <w:tabs>
          <w:tab w:val="left" w:pos="1155" w:leader="none"/>
        </w:tabs>
        <w:rPr>
          <w:rFonts w:hint="eastAsia" w:ascii="宋体" w:hAnsi="宋体" w:eastAsia="宋体" w:cs="宋体"/>
          <w:bCs/>
          <w:color w:val="000000"/>
          <w:sz w:val="24"/>
          <w:highlight w:val="none"/>
          <w:lang w:val="zh-CN" w:eastAsia="zh-CN"/>
        </w:rPr>
      </w:pPr>
      <w:r>
        <w:rPr>
          <w:rFonts w:hint="eastAsia" w:ascii="宋体" w:hAnsi="宋体" w:cs="宋体"/>
          <w:b/>
          <w:bCs w:val="0"/>
          <w:color w:val="000000"/>
          <w:sz w:val="24"/>
          <w:highlight w:val="none"/>
          <w:lang w:val="zh-CN" w:eastAsia="zh-TW"/>
        </w:rPr>
        <w:t xml:space="preserve">（</w:t>
      </w:r>
      <w:r>
        <w:rPr>
          <w:rFonts w:hint="eastAsia" w:ascii="宋体" w:hAnsi="宋体" w:cs="宋体"/>
          <w:b/>
          <w:bCs w:val="0"/>
          <w:color w:val="000000"/>
          <w:sz w:val="24"/>
          <w:highlight w:val="none"/>
          <w:lang w:val="en-US" w:eastAsia="zh-CN"/>
        </w:rPr>
        <w:t xml:space="preserve">2</w:t>
      </w:r>
      <w:r>
        <w:rPr>
          <w:rFonts w:hint="eastAsia" w:ascii="宋体" w:hAnsi="宋体" w:cs="宋体"/>
          <w:b/>
          <w:bCs w:val="0"/>
          <w:color w:val="000000"/>
          <w:sz w:val="24"/>
          <w:highlight w:val="none"/>
          <w:lang w:val="zh-CN" w:eastAsia="zh-TW"/>
        </w:rPr>
        <w:t xml:space="preserve">）</w:t>
      </w:r>
      <w:r>
        <w:rPr>
          <w:rFonts w:hint="eastAsia" w:ascii="宋体" w:cs="宋体"/>
          <w:b/>
          <w:bCs w:val="0"/>
          <w:color w:val="000000"/>
          <w:sz w:val="24"/>
          <w:highlight w:val="none"/>
        </w:rPr>
        <w:t xml:space="preserve">保安队长（</w:t>
      </w:r>
      <w:r>
        <w:rPr>
          <w:rFonts w:hint="eastAsia" w:ascii="宋体" w:cs="宋体"/>
          <w:b/>
          <w:bCs w:val="0"/>
          <w:color w:val="000000"/>
          <w:sz w:val="24"/>
          <w:highlight w:val="none"/>
          <w:lang w:val="en-US" w:eastAsia="zh-CN"/>
        </w:rPr>
        <w:t xml:space="preserve">2</w:t>
      </w:r>
      <w:r>
        <w:rPr>
          <w:rFonts w:hint="eastAsia" w:ascii="宋体" w:cs="宋体"/>
          <w:b/>
          <w:bCs w:val="0"/>
          <w:color w:val="000000"/>
          <w:sz w:val="24"/>
          <w:highlight w:val="none"/>
        </w:rPr>
        <w:t xml:space="preserve">分）：</w:t>
      </w:r>
      <w:r>
        <w:rPr>
          <w:rFonts w:hint="eastAsia" w:ascii="宋体" w:cs="宋体"/>
          <w:bCs/>
          <w:color w:val="000000"/>
          <w:sz w:val="24"/>
          <w:highlight w:val="none"/>
          <w:lang w:val="zh-TW" w:eastAsia="zh-TW"/>
        </w:rPr>
        <w:t xml:space="preserve">具有</w:t>
      </w:r>
      <w:r>
        <w:rPr>
          <w:rFonts w:hint="eastAsia" w:ascii="宋体" w:cs="宋体"/>
          <w:bCs/>
          <w:color w:val="000000"/>
          <w:sz w:val="24"/>
          <w:highlight w:val="none"/>
        </w:rPr>
        <w:t xml:space="preserve">中级及以上消防设施操作员证或者中级及以上建（构）筑物消防员证</w:t>
      </w:r>
      <w:r>
        <w:rPr>
          <w:rFonts w:hint="eastAsia" w:ascii="宋体" w:cs="宋体"/>
          <w:bCs/>
          <w:color w:val="000000"/>
          <w:sz w:val="24"/>
          <w:highlight w:val="none"/>
          <w:lang w:val="zh-TW"/>
        </w:rPr>
        <w:t xml:space="preserve">、</w:t>
      </w:r>
      <w:r>
        <w:rPr>
          <w:rFonts w:hint="eastAsia" w:ascii="宋体" w:cs="宋体"/>
          <w:bCs/>
          <w:color w:val="000000"/>
          <w:sz w:val="24"/>
          <w:highlight w:val="none"/>
        </w:rPr>
        <w:t xml:space="preserve">特种设备安全管理和作业人员证</w:t>
      </w:r>
      <w:r>
        <w:rPr>
          <w:rFonts w:hint="eastAsia" w:ascii="宋体" w:cs="宋体"/>
          <w:bCs/>
          <w:color w:val="000000"/>
          <w:sz w:val="24"/>
          <w:highlight w:val="none"/>
          <w:lang w:val="zh-TW"/>
        </w:rPr>
        <w:t xml:space="preserve">，</w:t>
      </w:r>
      <w:r>
        <w:rPr>
          <w:rFonts w:hint="eastAsia" w:ascii="宋体" w:cs="宋体"/>
          <w:bCs/>
          <w:color w:val="000000"/>
          <w:sz w:val="24"/>
          <w:highlight w:val="none"/>
        </w:rPr>
        <w:t xml:space="preserve">有1个得1分，</w:t>
      </w:r>
      <w:r>
        <w:rPr>
          <w:rFonts w:hint="eastAsia" w:ascii="宋体" w:cs="宋体"/>
          <w:bCs/>
          <w:color w:val="000000"/>
          <w:sz w:val="24"/>
          <w:highlight w:val="none"/>
          <w:lang w:val="zh-TW"/>
        </w:rPr>
        <w:t xml:space="preserve">本项最高得</w:t>
      </w:r>
      <w:r>
        <w:rPr>
          <w:rFonts w:hint="eastAsia" w:ascii="宋体" w:cs="宋体"/>
          <w:bCs/>
          <w:color w:val="000000"/>
          <w:sz w:val="24"/>
          <w:highlight w:val="none"/>
          <w:lang w:val="en-US" w:eastAsia="zh-CN"/>
        </w:rPr>
        <w:t xml:space="preserve">2</w:t>
      </w:r>
      <w:r>
        <w:rPr>
          <w:rFonts w:hint="eastAsia" w:ascii="宋体" w:cs="宋体"/>
          <w:bCs/>
          <w:color w:val="000000"/>
          <w:sz w:val="24"/>
          <w:highlight w:val="none"/>
          <w:lang w:val="zh-TW"/>
        </w:rPr>
        <w:t xml:space="preserve">分</w:t>
      </w:r>
      <w:r>
        <w:rPr>
          <w:rFonts w:hint="eastAsia" w:ascii="宋体" w:cs="宋体"/>
          <w:bCs/>
          <w:color w:val="000000"/>
          <w:sz w:val="24"/>
          <w:highlight w:val="none"/>
          <w:lang w:val="zh-TW" w:eastAsia="zh-CN"/>
        </w:rPr>
        <w:t xml:space="preserve">。</w:t>
      </w:r>
      <w:r>
        <w:rPr>
          <w:rFonts w:hint="eastAsia" w:ascii="宋体" w:hAnsi="宋体" w:eastAsia="宋体" w:cs="宋体"/>
          <w:bCs/>
          <w:color w:val="000000"/>
          <w:sz w:val="24"/>
          <w:highlight w:val="none"/>
          <w:lang w:val="zh-CN" w:eastAsia="zh-CN"/>
        </w:rPr>
      </w:r>
      <w:r/>
    </w:p>
    <w:p>
      <w:pPr>
        <w:pStyle w:val="674"/>
        <w:ind w:firstLine="561"/>
        <w:spacing w:line="360" w:lineRule="auto"/>
        <w:tabs>
          <w:tab w:val="left" w:pos="1155" w:leader="none"/>
        </w:tabs>
        <w:rPr>
          <w:rFonts w:hint="eastAsia" w:ascii="宋体" w:hAnsi="宋体" w:cs="宋体"/>
          <w:bCs/>
          <w:color w:val="000000"/>
          <w:sz w:val="24"/>
          <w:szCs w:val="24"/>
          <w:highlight w:val="none"/>
          <w:lang w:val="zh-CN"/>
        </w:rPr>
      </w:pP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客服（2分）：</w:t>
      </w:r>
      <w:r>
        <w:rPr>
          <w:rFonts w:hint="eastAsia" w:ascii="宋体" w:hAnsi="宋体" w:cs="宋体"/>
          <w:bCs/>
          <w:color w:val="000000"/>
          <w:sz w:val="24"/>
          <w:szCs w:val="24"/>
          <w:highlight w:val="none"/>
        </w:rPr>
        <w:t xml:space="preserve">具有本科</w:t>
      </w:r>
      <w:r>
        <w:rPr>
          <w:rFonts w:hint="eastAsia" w:ascii="宋体" w:hAnsi="宋体" w:cs="宋体"/>
          <w:bCs/>
          <w:color w:val="000000"/>
          <w:sz w:val="24"/>
          <w:szCs w:val="24"/>
          <w:highlight w:val="none"/>
          <w:lang w:val="zh-CN"/>
        </w:rPr>
        <w:t xml:space="preserve">及以上</w:t>
      </w:r>
      <w:r>
        <w:rPr>
          <w:rFonts w:hint="eastAsia" w:ascii="宋体" w:hAnsi="宋体" w:cs="宋体"/>
          <w:bCs/>
          <w:color w:val="000000"/>
          <w:sz w:val="24"/>
          <w:szCs w:val="24"/>
          <w:highlight w:val="none"/>
        </w:rPr>
        <w:t xml:space="preserve">学历得1分；具有二级甲等及以上普通话等级证书的有一个得1分；</w:t>
      </w:r>
      <w:r>
        <w:rPr>
          <w:rFonts w:hint="eastAsia" w:ascii="宋体" w:hAnsi="宋体" w:cs="宋体"/>
          <w:bCs/>
          <w:color w:val="000000"/>
          <w:sz w:val="24"/>
          <w:szCs w:val="24"/>
          <w:highlight w:val="none"/>
          <w:lang w:val="zh-CN"/>
        </w:rPr>
        <w:t xml:space="preserve">本项最高得</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674"/>
        <w:ind w:right="19" w:firstLine="602"/>
        <w:spacing w:line="360" w:lineRule="auto"/>
        <w:tabs>
          <w:tab w:val="left" w:pos="945" w:leader="none"/>
        </w:tabs>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rPr>
        <w:t xml:space="preserve">工程主管（</w:t>
      </w:r>
      <w:r>
        <w:rPr>
          <w:rFonts w:hint="eastAsia" w:ascii="宋体" w:hAnsi="宋体" w:cs="宋体"/>
          <w:b/>
          <w:bCs w:val="0"/>
          <w:color w:val="000000"/>
          <w:sz w:val="24"/>
          <w:szCs w:val="24"/>
          <w:highlight w:val="none"/>
          <w:lang w:val="en-US" w:eastAsia="zh-CN"/>
        </w:rPr>
        <w:t xml:space="preserve">1</w:t>
      </w:r>
      <w:r>
        <w:rPr>
          <w:rFonts w:hint="eastAsia" w:ascii="宋体" w:hAnsi="宋体" w:cs="宋体"/>
          <w:b/>
          <w:bCs w:val="0"/>
          <w:color w:val="000000"/>
          <w:sz w:val="24"/>
          <w:szCs w:val="24"/>
          <w:highlight w:val="none"/>
        </w:rPr>
        <w:t xml:space="preserve">分）：</w:t>
      </w:r>
      <w:r>
        <w:rPr>
          <w:rFonts w:hint="eastAsia" w:ascii="宋体" w:hAnsi="宋体" w:cs="宋体"/>
          <w:bCs/>
          <w:color w:val="000000"/>
          <w:sz w:val="24"/>
          <w:szCs w:val="24"/>
          <w:highlight w:val="none"/>
        </w:rPr>
        <w:t xml:space="preserve">具有人社局颁发的三级/高级智能楼宇管理员证的得1分；本项最高得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674"/>
        <w:ind w:right="19" w:firstLine="602"/>
        <w:spacing w:line="360" w:lineRule="auto"/>
        <w:tabs>
          <w:tab w:val="left" w:pos="945" w:leader="none"/>
        </w:tabs>
        <w:rPr>
          <w:rFonts w:ascii="宋体" w:hAnsi="宋体" w:eastAsia="宋体" w:cs="宋体"/>
          <w:bCs/>
          <w:color w:val="000000"/>
          <w:sz w:val="24"/>
          <w:szCs w:val="24"/>
          <w:highlight w:val="none"/>
          <w:lang w:val="en-US" w:eastAsia="zh-CN"/>
        </w:rP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5</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保洁班长（1分）：</w:t>
      </w:r>
      <w:r>
        <w:rPr>
          <w:rFonts w:hint="eastAsia" w:ascii="宋体" w:hAnsi="宋体" w:cs="宋体"/>
          <w:bCs/>
          <w:color w:val="000000"/>
          <w:sz w:val="24"/>
          <w:szCs w:val="24"/>
          <w:highlight w:val="none"/>
          <w:u w:val="none"/>
          <w:lang w:val="en-US" w:eastAsia="zh-CN"/>
        </w:rPr>
        <w:t xml:space="preserve">具有四级（中级</w:t>
      </w:r>
      <w:r>
        <w:rPr>
          <w:rFonts w:hint="eastAsia" w:ascii="宋体" w:hAnsi="宋体" w:cs="宋体"/>
          <w:bCs/>
          <w:color w:val="000000"/>
          <w:sz w:val="24"/>
          <w:szCs w:val="24"/>
          <w:highlight w:val="none"/>
          <w:lang w:val="en-US" w:eastAsia="zh-CN"/>
        </w:rPr>
        <w:t xml:space="preserve">）及以上保洁员</w:t>
      </w:r>
      <w:r>
        <w:rPr>
          <w:rFonts w:hint="eastAsia" w:ascii="宋体" w:hAnsi="宋体"/>
          <w:bCs/>
          <w:color w:val="000000"/>
          <w:sz w:val="24"/>
          <w:szCs w:val="24"/>
          <w:highlight w:val="none"/>
          <w:lang w:val="en-US" w:eastAsia="zh-CN"/>
        </w:rPr>
        <w:t xml:space="preserve">职业技能等级证书</w:t>
      </w:r>
      <w:r>
        <w:rPr>
          <w:rFonts w:hint="eastAsia" w:ascii="宋体" w:hAnsi="宋体" w:cs="宋体"/>
          <w:bCs/>
          <w:color w:val="000000"/>
          <w:sz w:val="24"/>
          <w:szCs w:val="24"/>
          <w:highlight w:val="none"/>
        </w:rPr>
        <w:t xml:space="preserve">的得1分；本项最高得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rPr>
          <w:rFonts w:ascii="宋体" w:hAnsi="宋体" w:eastAsia="宋体" w:cs="宋体"/>
          <w:bCs/>
          <w:color w:val="000000"/>
          <w:sz w:val="24"/>
          <w:szCs w:val="24"/>
          <w:highlight w:val="none"/>
          <w:lang w:val="en-US" w:eastAsia="zh-CN"/>
        </w:rPr>
      </w:r>
      <w:r/>
    </w:p>
    <w:p>
      <w:pPr>
        <w:pStyle w:val="674"/>
        <w:ind w:firstLine="561"/>
        <w:spacing w:line="360" w:lineRule="auto"/>
        <w:tabs>
          <w:tab w:val="left" w:pos="1155" w:leader="none"/>
        </w:tabs>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lang w:val="en-US" w:eastAsia="zh-CN"/>
        </w:rPr>
        <w:t xml:space="preserve">（6）</w:t>
      </w:r>
      <w:r>
        <w:rPr>
          <w:rFonts w:hint="eastAsia" w:ascii="宋体" w:hAnsi="宋体" w:cs="宋体"/>
          <w:b/>
          <w:bCs w:val="0"/>
          <w:color w:val="000000"/>
          <w:sz w:val="24"/>
          <w:szCs w:val="24"/>
          <w:highlight w:val="none"/>
          <w:lang w:eastAsia="zh-CN"/>
        </w:rPr>
        <w:t xml:space="preserve">工程</w:t>
      </w:r>
      <w:r>
        <w:rPr>
          <w:rFonts w:hint="eastAsia" w:ascii="宋体" w:hAnsi="宋体" w:cs="宋体"/>
          <w:b/>
          <w:bCs w:val="0"/>
          <w:color w:val="000000"/>
          <w:sz w:val="24"/>
          <w:szCs w:val="24"/>
          <w:highlight w:val="none"/>
        </w:rPr>
        <w:t xml:space="preserve">人员</w:t>
      </w:r>
      <w:r>
        <w:rPr>
          <w:rFonts w:hint="eastAsia" w:ascii="宋体" w:hAnsi="宋体" w:eastAsia="宋体" w:cs="Times New Roman"/>
          <w:b/>
          <w:bCs w:val="0"/>
          <w:color w:val="000000"/>
          <w:sz w:val="24"/>
          <w:szCs w:val="24"/>
          <w:highlight w:val="none"/>
        </w:rPr>
        <w:t xml:space="preserve">（2分）</w:t>
      </w:r>
      <w:r>
        <w:rPr>
          <w:rFonts w:hint="eastAsia" w:ascii="宋体" w:hAnsi="宋体" w:eastAsia="宋体" w:cs="Times New Roman"/>
          <w:bCs/>
          <w:color w:val="000000"/>
          <w:sz w:val="24"/>
          <w:szCs w:val="24"/>
          <w:highlight w:val="none"/>
        </w:rPr>
        <w:t xml:space="preserve">：持有维修电工二级（含）以上</w:t>
      </w:r>
      <w:r>
        <w:rPr>
          <w:rFonts w:hint="eastAsia" w:ascii="宋体" w:hAnsi="宋体" w:eastAsia="宋体" w:cs="Times New Roman"/>
          <w:bCs/>
          <w:color w:val="000000"/>
          <w:sz w:val="24"/>
          <w:szCs w:val="24"/>
          <w:highlight w:val="none"/>
          <w:lang w:val="en-US" w:eastAsia="zh-CN"/>
        </w:rPr>
        <w:t xml:space="preserve">职业技能等级证书的得1分，具有</w:t>
      </w:r>
      <w:r>
        <w:rPr>
          <w:rFonts w:hint="eastAsia" w:ascii="宋体" w:hAnsi="宋体" w:eastAsia="宋体" w:cs="Times New Roman"/>
          <w:bCs/>
          <w:color w:val="000000"/>
          <w:sz w:val="24"/>
          <w:szCs w:val="24"/>
          <w:highlight w:val="none"/>
        </w:rPr>
        <w:t xml:space="preserve">高压电工证</w:t>
      </w:r>
      <w:r>
        <w:rPr>
          <w:rFonts w:hint="eastAsia" w:ascii="宋体" w:hAnsi="宋体" w:eastAsia="宋体" w:cs="Times New Roman"/>
          <w:bCs/>
          <w:color w:val="000000"/>
          <w:sz w:val="24"/>
          <w:szCs w:val="24"/>
          <w:highlight w:val="none"/>
          <w:lang w:eastAsia="zh-CN"/>
        </w:rPr>
        <w:t xml:space="preserve">或低压电工证</w:t>
      </w:r>
      <w:r>
        <w:rPr>
          <w:rFonts w:hint="eastAsia" w:ascii="宋体" w:hAnsi="宋体" w:eastAsia="宋体" w:cs="Times New Roman"/>
          <w:bCs/>
          <w:color w:val="000000"/>
          <w:sz w:val="24"/>
          <w:szCs w:val="24"/>
          <w:highlight w:val="none"/>
        </w:rPr>
        <w:t xml:space="preserve">的得1分，本项</w:t>
      </w:r>
      <w:r>
        <w:rPr>
          <w:rFonts w:hint="eastAsia" w:ascii="宋体" w:hAnsi="宋体"/>
          <w:bCs/>
          <w:color w:val="000000"/>
          <w:sz w:val="24"/>
          <w:szCs w:val="24"/>
          <w:highlight w:val="none"/>
        </w:rPr>
        <w:t xml:space="preserve">最高得2分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674"/>
        <w:ind w:firstLine="561"/>
        <w:spacing w:line="360" w:lineRule="auto"/>
        <w:tabs>
          <w:tab w:val="left" w:pos="1155" w:leader="none"/>
        </w:tabs>
        <w:rPr>
          <w:rFonts w:hint="eastAsia" w:ascii="宋体" w:hAnsi="宋体" w:cs="宋体"/>
          <w:b/>
          <w:bCs w:val="0"/>
          <w:color w:val="000000"/>
          <w:sz w:val="24"/>
          <w:highlight w:val="none"/>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其他人员</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分）：</w:t>
      </w:r>
      <w:r>
        <w:rPr>
          <w:rFonts w:hint="eastAsia" w:ascii="宋体" w:hAnsi="宋体" w:cs="宋体"/>
          <w:b/>
          <w:bCs w:val="0"/>
          <w:color w:val="000000"/>
          <w:sz w:val="24"/>
          <w:highlight w:val="none"/>
        </w:rPr>
      </w:r>
      <w:r/>
    </w:p>
    <w:p>
      <w:pPr>
        <w:pStyle w:val="674"/>
        <w:ind w:firstLine="561"/>
        <w:keepLines w:val="0"/>
        <w:keepNext w:val="0"/>
        <w:pageBreakBefore w:val="0"/>
        <w:spacing w:line="360" w:lineRule="auto"/>
        <w:widowControl w:val="off"/>
        <w:tabs>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①</w:t>
      </w:r>
      <w:r>
        <w:rPr>
          <w:rFonts w:hint="eastAsia" w:ascii="宋体" w:hAnsi="宋体" w:cs="宋体"/>
          <w:bCs/>
          <w:color w:val="000000"/>
          <w:sz w:val="24"/>
          <w:highlight w:val="none"/>
        </w:rPr>
        <w:t xml:space="preserve">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color w:val="000000"/>
          <w:sz w:val="24"/>
          <w:highlight w:val="none"/>
        </w:rPr>
        <w:t xml:space="preserve">，有一个得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790"/>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②</w:t>
      </w:r>
      <w:r>
        <w:rPr>
          <w:rFonts w:hint="eastAsia" w:ascii="宋体" w:hAnsi="宋体" w:cs="宋体"/>
          <w:bCs/>
          <w:color w:val="000000"/>
          <w:sz w:val="24"/>
          <w:highlight w:val="none"/>
        </w:rPr>
        <w:t xml:space="preserve">具备三级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高级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及以上保安员证书的得1分，本项目最多得1分。</w:t>
      </w:r>
      <w:r>
        <w:rPr>
          <w:rFonts w:hint="eastAsia" w:ascii="宋体" w:hAnsi="宋体" w:cs="宋体"/>
          <w:bCs/>
          <w:color w:val="000000"/>
          <w:sz w:val="24"/>
          <w:highlight w:val="none"/>
        </w:rPr>
      </w:r>
      <w:r/>
    </w:p>
    <w:p>
      <w:pPr>
        <w:pStyle w:val="762"/>
        <w:ind w:firstLine="360"/>
        <w:spacing w:before="0" w:after="0" w:line="500" w:lineRule="exact"/>
        <w:rPr>
          <w:rFonts w:hint="eastAsia" w:ascii="宋体" w:hAnsi="宋体"/>
          <w:b/>
          <w:color w:val="0000ff"/>
          <w:sz w:val="28"/>
          <w:szCs w:val="28"/>
        </w:rPr>
      </w:pPr>
      <w:r>
        <w:rPr>
          <w:rFonts w:hint="eastAsia" w:ascii="宋体" w:hAnsi="宋体" w:eastAsia="宋体" w:cs="Times New Roman"/>
          <w:b w:val="0"/>
          <w:bCs/>
          <w:color w:val="000000"/>
          <w:sz w:val="24"/>
          <w:szCs w:val="24"/>
          <w:highlight w:val="none"/>
          <w:lang w:val="en-US" w:eastAsia="zh-CN" w:bidi="ar-SA"/>
        </w:rPr>
        <w:t xml:space="preserve">【</w:t>
      </w:r>
      <w:r>
        <w:rPr>
          <w:rFonts w:hint="eastAsia" w:ascii="宋体" w:hAnsi="宋体" w:cs="宋体"/>
          <w:b/>
          <w:bCs w:val="0"/>
          <w:color w:val="000000"/>
          <w:sz w:val="24"/>
          <w:highlight w:val="none"/>
          <w:lang w:val="en-US" w:eastAsia="zh-CN"/>
        </w:rPr>
        <w:t xml:space="preserve">其他人员中</w:t>
      </w:r>
      <w:r>
        <w:rPr>
          <w:rFonts w:hint="eastAsia" w:ascii="宋体" w:hAnsi="宋体" w:eastAsia="宋体" w:cs="Times New Roman"/>
          <w:b/>
          <w:bCs w:val="0"/>
          <w:color w:val="000000"/>
          <w:sz w:val="24"/>
          <w:szCs w:val="24"/>
          <w:highlight w:val="none"/>
          <w:lang w:val="en-US" w:eastAsia="zh-CN" w:bidi="ar-SA"/>
        </w:rPr>
        <w:t xml:space="preserve">一人多证不重复得分，按最高分计</w:t>
      </w:r>
      <w:r>
        <w:rPr>
          <w:rFonts w:hint="eastAsia" w:ascii="宋体" w:hAnsi="宋体" w:eastAsia="宋体" w:cs="Times New Roman"/>
          <w:b w:val="0"/>
          <w:bCs/>
          <w:color w:val="000000"/>
          <w:sz w:val="24"/>
          <w:szCs w:val="24"/>
          <w:highlight w:val="none"/>
          <w:lang w:val="en-US" w:eastAsia="zh-CN" w:bidi="ar-SA"/>
        </w:rPr>
        <w:t xml:space="preserve">。以上人员须提供相关证明材料扫描件（加盖投标人公章）及投标人近一年中任意一个月份（不含投标当月）经社保部门确认的社保缴纳名单扫描件（加盖投标人公章）上传系统，未按要求提供不得分】</w:t>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ff"/>
          <w:sz w:val="28"/>
          <w:szCs w:val="28"/>
        </w:rPr>
      </w:r>
      <w:r/>
    </w:p>
    <w:p>
      <w:pPr>
        <w:pStyle w:val="762"/>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674"/>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服务方案</w:t>
      </w:r>
      <w:r>
        <w:rPr>
          <w:rFonts w:hint="eastAsia" w:ascii="宋体" w:hAnsi="宋体" w:eastAsia="宋体" w:cs="Times New Roman"/>
          <w:b/>
          <w:bCs w:val="0"/>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 w:val="0"/>
          <w:bCs/>
          <w:color w:val="000000"/>
          <w:sz w:val="24"/>
          <w:szCs w:val="24"/>
          <w:highlight w:val="none"/>
          <w:lang w:val="en-US" w:eastAsia="zh-CN"/>
        </w:rPr>
      </w:r>
      <w:r/>
    </w:p>
    <w:p>
      <w:pPr>
        <w:pStyle w:val="67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 w:val="0"/>
          <w:bCs/>
          <w:color w:val="000000"/>
          <w:sz w:val="24"/>
          <w:szCs w:val="24"/>
          <w:highlight w:val="none"/>
          <w:lang w:val="en-US" w:eastAsia="zh-CN"/>
        </w:rPr>
      </w:r>
      <w:r/>
    </w:p>
    <w:p>
      <w:pPr>
        <w:pStyle w:val="674"/>
        <w:ind w:firstLine="480"/>
        <w:spacing w:line="500" w:lineRule="exact"/>
        <w:tabs>
          <w:tab w:val="left" w:pos="945" w:leader="none"/>
          <w:tab w:val="left" w:pos="1155" w:leader="none"/>
          <w:tab w:val="left" w:pos="3823" w:leader="none"/>
        </w:tabs>
        <w:rPr>
          <w:rFonts w:ascii="宋体" w:hAnsi="宋体"/>
          <w:bCs/>
          <w:color w:val="000000"/>
          <w:sz w:val="24"/>
          <w:szCs w:val="24"/>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rPr>
          <w:rFonts w:ascii="宋体" w:hAnsi="宋体"/>
          <w:bCs/>
          <w:color w:val="000000"/>
          <w:sz w:val="24"/>
          <w:szCs w:val="24"/>
        </w:rPr>
      </w:r>
      <w:r/>
    </w:p>
    <w:p>
      <w:pPr>
        <w:pStyle w:val="762"/>
        <w:spacing w:before="0" w:after="0" w:line="500" w:lineRule="exact"/>
        <w:rPr>
          <w:rFonts w:hint="eastAsia" w:ascii="宋体" w:hAnsi="宋体"/>
          <w:color w:val="000000"/>
        </w:rPr>
      </w:pPr>
      <w:r>
        <w:rPr>
          <w:rFonts w:hint="eastAsia" w:ascii="宋体" w:hAnsi="宋体"/>
          <w:color w:val="000000"/>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rPr>
          <w:rFonts w:hint="eastAsia" w:cs="Arial"/>
          <w:b/>
          <w:sz w:val="30"/>
          <w:szCs w:val="30"/>
        </w:rPr>
      </w:r>
      <w:r/>
    </w:p>
    <w:p>
      <w:pPr>
        <w:pStyle w:val="76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62"/>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6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2"/>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2"/>
              <w:ind w:firstLine="0"/>
              <w:jc w:val="both"/>
              <w:spacing w:before="0" w:after="0" w:line="240" w:lineRule="auto"/>
              <w:rPr>
                <w:rFonts w:hint="eastAsia" w:cs="Arial"/>
              </w:rPr>
            </w:pPr>
            <w:r>
              <w:rPr>
                <w:rFonts w:hint="eastAsia" w:cs="Arial"/>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4"/>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74"/>
        <w:rPr>
          <w:rFonts w:hint="eastAsia"/>
          <w:b/>
          <w:sz w:val="28"/>
          <w:szCs w:val="28"/>
        </w:rPr>
      </w:pPr>
      <w:r>
        <w:rPr>
          <w:rFonts w:hint="eastAsia"/>
          <w:b/>
          <w:sz w:val="28"/>
          <w:szCs w:val="28"/>
        </w:rPr>
        <w:t xml:space="preserve">（二）其他证明文件</w:t>
      </w:r>
      <w:r>
        <w:rPr>
          <w:rFonts w:hint="eastAsia"/>
          <w:b/>
          <w:sz w:val="28"/>
          <w:szCs w:val="28"/>
        </w:rPr>
      </w:r>
      <w:r/>
    </w:p>
    <w:p>
      <w:pPr>
        <w:pStyle w:val="6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4"/>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74"/>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w:t>
      </w:r>
      <w:r>
        <w:rPr>
          <w:rFonts w:hint="eastAsia" w:ascii="黑体" w:hAnsi="华文中宋" w:eastAsia="黑体"/>
          <w:bCs/>
          <w:color w:val="000000"/>
          <w:sz w:val="30"/>
          <w:szCs w:val="30"/>
        </w:rPr>
        <w:t xml:space="preserve">编号：</w:t>
      </w:r>
      <w:r>
        <w:rPr>
          <w:rFonts w:hint="eastAsia" w:ascii="黑体" w:hAnsi="华文中宋" w:eastAsia="黑体"/>
          <w:bCs/>
          <w:color w:val="000000"/>
          <w:sz w:val="30"/>
          <w:szCs w:val="30"/>
          <w:lang w:eastAsia="zh-CN"/>
        </w:rPr>
        <w:t xml:space="preserve">JSZC-320214-JZCG-G2026-0064</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新安花苑五区物业服务外包</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0"/>
        <w:ind w:firstLine="480"/>
        <w:tabs>
          <w:tab w:val="left" w:pos="360" w:leader="none"/>
        </w:tabs>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JSZC-320214-JZCG-G2026-0064</w:t>
      </w:r>
      <w:r>
        <w:rPr>
          <w:rFonts w:hint="eastAsia" w:ascii="宋体" w:hAnsi="宋体"/>
          <w:bCs/>
          <w:color w:val="000000"/>
          <w:sz w:val="24"/>
          <w:szCs w:val="24"/>
        </w:rPr>
        <w:t xml:space="preserve">项目，兹</w:t>
      </w:r>
      <w:r>
        <w:rPr>
          <w:rFonts w:hint="eastAsia" w:ascii="宋体" w:hAnsi="宋体"/>
          <w:bCs/>
          <w:sz w:val="24"/>
          <w:szCs w:val="24"/>
        </w:rPr>
        <w:t xml:space="preserve">授权：</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0"/>
        <w:ind w:firstLine="0"/>
        <w:spacing w:line="360" w:lineRule="auto"/>
        <w:tabs>
          <w:tab w:val="left" w:pos="360" w:leader="none"/>
        </w:tabs>
        <w:rPr>
          <w:rFonts w:hint="eastAsia"/>
          <w:sz w:val="21"/>
          <w:szCs w:val="21"/>
        </w:rPr>
      </w:pPr>
      <w:r>
        <w:rPr>
          <w:rFonts w:hint="eastAsia"/>
          <w:sz w:val="21"/>
          <w:szCs w:val="21"/>
        </w:rPr>
      </w:r>
      <w:r/>
    </w:p>
    <w:p>
      <w:pPr>
        <w:pStyle w:val="76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4"/>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w:t>
      </w:r>
      <w:r>
        <w:rPr>
          <w:rFonts w:hint="eastAsia" w:ascii="宋体" w:hAnsi="宋体"/>
          <w:bCs/>
          <w:color w:val="000000"/>
          <w:sz w:val="24"/>
          <w:szCs w:val="24"/>
        </w:rPr>
        <w:t xml:space="preserve">项目</w:t>
      </w:r>
      <w:r>
        <w:rPr>
          <w:rFonts w:hint="eastAsia" w:ascii="宋体" w:hAnsi="宋体"/>
          <w:bCs/>
          <w:color w:val="000000"/>
          <w:sz w:val="24"/>
          <w:szCs w:val="24"/>
          <w:lang w:eastAsia="zh-CN"/>
        </w:rPr>
        <w:t xml:space="preserve">JSZC-320214-JZCG-G2026-0064</w:t>
      </w:r>
      <w:r>
        <w:rPr>
          <w:rFonts w:hint="eastAsia" w:ascii="宋体" w:hAnsi="宋体"/>
          <w:bCs/>
          <w:color w:val="000000"/>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4"/>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4"/>
        <w:ind w:firstLine="420"/>
        <w:spacing w:line="360" w:lineRule="auto"/>
        <w:rPr>
          <w:rFonts w:hint="eastAsia"/>
        </w:rPr>
      </w:pPr>
      <w:r>
        <w:rPr>
          <w:rFonts w:hint="eastAsia"/>
        </w:rPr>
      </w:r>
      <w:r/>
    </w:p>
    <w:p>
      <w:pPr>
        <w:pStyle w:val="674"/>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4"/>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4"/>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4"/>
        <w:ind w:firstLine="482"/>
        <w:spacing w:line="440" w:lineRule="exact"/>
        <w:rPr>
          <w:rFonts w:ascii="Arial" w:hAnsi="Arial"/>
          <w:b/>
          <w:sz w:val="24"/>
        </w:rPr>
      </w:pPr>
      <w:r>
        <w:rPr>
          <w:rFonts w:ascii="Arial" w:hAnsi="Arial"/>
          <w:b/>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JSZC-320214-JZCG-G2026-0064</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8"/>
          <w:bCs/>
          <w:color w:val="000000"/>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4"/>
        <w:rPr>
          <w:rFonts w:hint="eastAsia"/>
          <w:b/>
          <w:sz w:val="28"/>
          <w:szCs w:val="28"/>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74"/>
        <w:ind w:firstLine="602"/>
        <w:rPr>
          <w:rFonts w:hint="eastAsia"/>
          <w:b/>
          <w:sz w:val="30"/>
          <w:szCs w:val="30"/>
        </w:rPr>
        <w:outlineLvl w:val="0"/>
      </w:pPr>
      <w:r>
        <w:rPr>
          <w:rFonts w:hint="eastAsia"/>
          <w:b/>
          <w:sz w:val="30"/>
          <w:szCs w:val="30"/>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4"/>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w:t>
      </w:r>
      <w:r>
        <w:rPr>
          <w:rFonts w:hint="eastAsia" w:ascii="宋体" w:hAnsi="宋体"/>
          <w:bCs/>
          <w:color w:val="000000"/>
          <w:sz w:val="24"/>
          <w:szCs w:val="24"/>
        </w:rPr>
        <w:t xml:space="preserve">本项目</w:t>
      </w:r>
      <w:r>
        <w:rPr>
          <w:rFonts w:hint="eastAsia" w:ascii="宋体" w:hAnsi="宋体"/>
          <w:bCs/>
          <w:color w:val="000000"/>
          <w:sz w:val="24"/>
          <w:szCs w:val="24"/>
          <w:lang w:eastAsia="zh-CN"/>
        </w:rPr>
        <w:t xml:space="preserve">JSZC-320214-JZCG-G2026-0064</w:t>
      </w:r>
      <w:r>
        <w:rPr>
          <w:rFonts w:hint="eastAsia" w:ascii="宋体" w:hAnsi="宋体"/>
          <w:color w:val="000000"/>
          <w:sz w:val="24"/>
          <w:szCs w:val="24"/>
        </w:rPr>
        <w:t xml:space="preserve">在此</w:t>
      </w:r>
      <w:r>
        <w:rPr>
          <w:rFonts w:hint="eastAsia" w:ascii="宋体" w:hAnsi="宋体"/>
          <w:color w:val="000000"/>
          <w:sz w:val="24"/>
          <w:szCs w:val="24"/>
        </w:rPr>
        <w:t xml:space="preserve">对服务保障做如下承诺：</w:t>
      </w:r>
      <w:r>
        <w:rPr>
          <w:rFonts w:hint="eastAsia" w:ascii="宋体" w:hAnsi="宋体"/>
          <w:color w:val="000000"/>
          <w:sz w:val="24"/>
          <w:szCs w:val="24"/>
        </w:rPr>
      </w:r>
      <w:r/>
    </w:p>
    <w:p>
      <w:pPr>
        <w:pStyle w:val="674"/>
        <w:spacing w:line="480" w:lineRule="auto"/>
        <w:rPr>
          <w:rFonts w:hint="eastAsia" w:ascii="宋体" w:hAnsi="宋体"/>
          <w:color w:val="000000"/>
          <w:sz w:val="24"/>
          <w:szCs w:val="24"/>
        </w:rPr>
      </w:pPr>
      <w:r>
        <w:rPr>
          <w:rFonts w:hint="eastAsia" w:ascii="宋体" w:hAnsi="宋体"/>
          <w:color w:val="000000"/>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4"/>
        <w:ind w:firstLine="482"/>
        <w:spacing w:line="440" w:lineRule="exact"/>
        <w:rPr>
          <w:rFonts w:hint="eastAsia" w:ascii="Arial" w:hAnsi="Arial"/>
          <w:b/>
          <w:sz w:val="24"/>
        </w:rPr>
      </w:pPr>
      <w:r>
        <w:rPr>
          <w:rFonts w:hint="eastAsia" w:ascii="Arial" w:hAnsi="Arial"/>
          <w:b/>
          <w:sz w:val="24"/>
        </w:rPr>
      </w:r>
      <w:r/>
    </w:p>
    <w:p>
      <w:pPr>
        <w:pStyle w:val="67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4"/>
        <w:jc w:val="center"/>
        <w:rPr>
          <w:rFonts w:ascii="黑体" w:eastAsia="黑体"/>
          <w:bCs/>
          <w:color w:val="000000"/>
          <w:sz w:val="28"/>
          <w:szCs w:val="28"/>
        </w:rPr>
        <w:outlineLvl w:val="0"/>
      </w:pPr>
      <w:r>
        <w:rPr>
          <w:rFonts w:ascii="黑体" w:eastAsia="黑体"/>
          <w:bCs/>
          <w:color w:val="000000"/>
          <w:sz w:val="28"/>
          <w:szCs w:val="28"/>
        </w:rPr>
      </w:r>
      <w:r/>
    </w:p>
    <w:p>
      <w:pPr>
        <w:pStyle w:val="674"/>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JSZC-320214-JZCG-G2026-0064</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4"/>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78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新安花苑五区物业服务外包</w:t>
            </w:r>
            <w:r>
              <w:rPr>
                <w:rFonts w:hint="eastAsia" w:hAnsi="宋体" w:eastAsia="宋体"/>
                <w:bCs/>
                <w:color w:val="000000"/>
                <w:szCs w:val="24"/>
                <w:lang w:eastAsia="zh-CN"/>
              </w:rPr>
            </w:r>
            <w:r/>
          </w:p>
        </w:tc>
        <w:tc>
          <w:tcPr>
            <w:tcW w:w="3188" w:type="dxa"/>
            <w:vAlign w:val="center"/>
            <w:textDirection w:val="lrTb"/>
            <w:noWrap w:val="false"/>
          </w:tcPr>
          <w:p>
            <w:pPr>
              <w:pStyle w:val="78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4"/>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4"/>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30"/>
          <w:szCs w:val="30"/>
        </w:rPr>
      </w:r>
      <w:r/>
    </w:p>
    <w:p>
      <w:pPr>
        <w:pStyle w:val="674"/>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JSZC-320214-JZCG-G2026-0064</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373"/>
        <w:gridCol w:w="1293"/>
        <w:gridCol w:w="1792"/>
        <w:gridCol w:w="1842"/>
      </w:tblGrid>
      <w:tr>
        <w:trPr/>
        <w:tc>
          <w:tcPr>
            <w:tcW w:w="1050"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373"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293"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4"/>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792"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4"/>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373" w:type="dxa"/>
            <w:vAlign w:val="center"/>
            <w:textDirection w:val="lrTb"/>
            <w:noWrap w:val="false"/>
          </w:tcPr>
          <w:p>
            <w:pPr>
              <w:pStyle w:val="674"/>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373" w:type="dxa"/>
            <w:vAlign w:val="center"/>
            <w:textDirection w:val="lrTb"/>
            <w:noWrap w:val="false"/>
          </w:tcPr>
          <w:p>
            <w:pPr>
              <w:pStyle w:val="674"/>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373" w:type="dxa"/>
            <w:vAlign w:val="center"/>
            <w:textDirection w:val="lrTb"/>
            <w:noWrap w:val="false"/>
          </w:tcPr>
          <w:p>
            <w:pPr>
              <w:pStyle w:val="674"/>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293"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79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4"/>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373"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color w:val="000000"/>
              </w:rPr>
            </w:pPr>
            <w:r>
              <w:rPr>
                <w:rFonts w:ascii="宋体" w:hAnsi="宋体"/>
                <w:color w:val="000000"/>
              </w:rPr>
            </w:r>
            <w:r/>
          </w:p>
        </w:tc>
        <w:tc>
          <w:tcPr>
            <w:tcW w:w="3373"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293"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bl>
    <w:p>
      <w:pPr>
        <w:pStyle w:val="674"/>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4"/>
        <w:rPr>
          <w:rFonts w:hint="eastAsia" w:ascii="宋体" w:hAnsi="宋体"/>
          <w:bCs/>
          <w:color w:val="000000"/>
        </w:rPr>
      </w:pPr>
      <w:r>
        <w:rPr>
          <w:rFonts w:hint="eastAsia" w:ascii="宋体" w:hAnsi="宋体"/>
          <w:bCs/>
          <w:color w:val="000000"/>
        </w:rPr>
      </w:r>
      <w:r/>
    </w:p>
    <w:p>
      <w:pPr>
        <w:pStyle w:val="674"/>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4"/>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4"/>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4"/>
              <w:jc w:val="center"/>
              <w:rPr>
                <w:rFonts w:hint="eastAsia" w:ascii="宋体" w:hAnsi="宋体" w:eastAsia="宋体"/>
                <w:b/>
                <w:color w:val="000000"/>
                <w:sz w:val="18"/>
                <w:szCs w:val="18"/>
                <w:lang w:eastAsia="zh-CN"/>
              </w:rPr>
            </w:pPr>
            <w:r>
              <w:rPr>
                <w:rFonts w:hint="eastAsia" w:ascii="宋体" w:hAnsi="宋体"/>
                <w:b/>
                <w:color w:val="000000"/>
                <w:sz w:val="18"/>
                <w:szCs w:val="18"/>
              </w:rPr>
              <w:t xml:space="preserve">（元/月）</w:t>
            </w:r>
            <w:r>
              <w:rPr>
                <w:rFonts w:hint="eastAsia" w:ascii="宋体" w:hAnsi="宋体" w:eastAsia="宋体"/>
                <w:b/>
                <w:color w:val="000000"/>
                <w:sz w:val="18"/>
                <w:szCs w:val="18"/>
                <w:lang w:eastAsia="zh-CN"/>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4"/>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4"/>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674"/>
              <w:jc w:val="center"/>
            </w:p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00"/>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rPr>
      </w:r>
      <w:r/>
    </w:p>
    <w:p>
      <w:pPr>
        <w:pStyle w:val="674"/>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78"/>
        <w:gridCol w:w="732"/>
        <w:gridCol w:w="693"/>
        <w:gridCol w:w="882"/>
        <w:gridCol w:w="1200"/>
        <w:gridCol w:w="1585"/>
        <w:gridCol w:w="1696"/>
        <w:gridCol w:w="71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578"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32"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4"/>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69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8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0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69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714"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578"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3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6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57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3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6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490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857"/>
        <w:gridCol w:w="837"/>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85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83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461"/>
        <w:gridCol w:w="1088"/>
        <w:gridCol w:w="1875"/>
        <w:gridCol w:w="1800"/>
        <w:gridCol w:w="856"/>
      </w:tblGrid>
      <w:tr>
        <w:trPr/>
        <w:tc>
          <w:tcPr>
            <w:tcW w:w="867"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461"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088"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87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80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856"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461" w:type="dxa"/>
            <w:vAlign w:val="center"/>
            <w:textDirection w:val="lrTb"/>
            <w:noWrap w:val="false"/>
          </w:tcPr>
          <w:p>
            <w:pPr>
              <w:pStyle w:val="674"/>
              <w:jc w:val="center"/>
              <w:rPr>
                <w:rFonts w:ascii="宋体" w:hAnsi="宋体"/>
                <w:b/>
                <w:color w:val="000000"/>
                <w:sz w:val="18"/>
                <w:szCs w:val="18"/>
              </w:rPr>
            </w:pPr>
            <w:r>
              <w:rPr>
                <w:rFonts w:ascii="宋体" w:hAnsi="宋体"/>
                <w:b/>
                <w:color w:val="000000"/>
                <w:sz w:val="18"/>
                <w:szCs w:val="18"/>
              </w:rPr>
            </w:r>
            <w:r/>
          </w:p>
        </w:tc>
        <w:tc>
          <w:tcPr>
            <w:tcW w:w="10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461" w:type="dxa"/>
            <w:vAlign w:val="center"/>
            <w:textDirection w:val="lrTb"/>
            <w:noWrap w:val="false"/>
          </w:tcPr>
          <w:p>
            <w:pPr>
              <w:pStyle w:val="674"/>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088"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gridSpan w:val="3"/>
            <w:tcW w:w="4416"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875"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bl>
    <w:p>
      <w:pPr>
        <w:pStyle w:val="674"/>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4"/>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JSZC-320214-JZCG-G2026-0064</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hint="eastAsia"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r>
      <w:r/>
    </w:p>
    <w:p>
      <w:pPr>
        <w:pStyle w:val="674"/>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4"/>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4"/>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4"/>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4"/>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JSZC-320214-JZCG-G2026-0064</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4"/>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4"/>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4"/>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4"/>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4"/>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4"/>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4"/>
              <w:jc w:val="center"/>
              <w:rPr>
                <w:rFonts w:hint="eastAsia"/>
                <w:b/>
                <w:sz w:val="24"/>
              </w:rPr>
            </w:pPr>
            <w:r>
              <w:rPr>
                <w:rFonts w:hint="eastAsia"/>
                <w:b/>
                <w:sz w:val="24"/>
              </w:rPr>
              <w:t xml:space="preserve">人员经验描述</w:t>
            </w:r>
            <w:r>
              <w:rPr>
                <w:rFonts w:hint="eastAsia"/>
                <w:b/>
                <w:sz w:val="24"/>
              </w:rPr>
            </w:r>
            <w:r/>
          </w:p>
          <w:p>
            <w:pPr>
              <w:pStyle w:val="674"/>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4"/>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4"/>
              <w:jc w:val="center"/>
              <w:rPr>
                <w:rFonts w:ascii="黑体" w:eastAsia="黑体"/>
                <w:bCs/>
                <w:sz w:val="24"/>
                <w:szCs w:val="24"/>
              </w:rPr>
              <w:outlineLvl w:val="0"/>
            </w:pPr>
            <w:r>
              <w:rPr>
                <w:rFonts w:ascii="黑体" w:eastAsia="黑体"/>
                <w:bCs/>
                <w:sz w:val="24"/>
                <w:szCs w:val="24"/>
              </w:rPr>
            </w:r>
            <w:r/>
          </w:p>
        </w:tc>
      </w:tr>
    </w:tbl>
    <w:p>
      <w:pPr>
        <w:pStyle w:val="674"/>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4"/>
        <w:rPr>
          <w:rFonts w:hint="eastAsia" w:ascii="宋体" w:hAnsi="宋体"/>
          <w:bCs/>
          <w:color w:val="00b050"/>
        </w:rPr>
      </w:pPr>
      <w:r>
        <w:rPr>
          <w:rFonts w:hint="eastAsia" w:ascii="宋体" w:hAnsi="宋体"/>
          <w:bCs/>
          <w:color w:val="00b050"/>
        </w:rPr>
      </w:r>
      <w:r/>
    </w:p>
    <w:p>
      <w:pPr>
        <w:pStyle w:val="674"/>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4"/>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674"/>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4"/>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１５</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674"/>
        <w:tabs>
          <w:tab w:val="num" w:pos="312" w:leader="none"/>
        </w:tabs>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74"/>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4"/>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1"/>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7">
    <w:multiLevelType w:val="hybridMultilevel"/>
    <w:lvl w:ilvl="0">
      <w:start w:val="2"/>
      <w:numFmt w:val="decimal"/>
      <w:isLgl w:val="false"/>
      <w:suff w:val="tab"/>
      <w:lvlText w:val="%1."/>
      <w:lvlJc w:val="left"/>
      <w:pPr>
        <w:pStyle w:val="674"/>
        <w:tabs>
          <w:tab w:val="num" w:pos="312" w:leader="none"/>
        </w:tabs>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0">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6"/>
  </w:num>
  <w:num w:numId="4">
    <w:abstractNumId w:val="13"/>
  </w:num>
  <w:num w:numId="5">
    <w:abstractNumId w:val="3"/>
  </w:num>
  <w:num w:numId="6">
    <w:abstractNumId w:val="7"/>
  </w:num>
  <w:num w:numId="7">
    <w:abstractNumId w:val="2"/>
  </w:num>
  <w:num w:numId="8">
    <w:abstractNumId w:val="8"/>
  </w:num>
  <w:num w:numId="9">
    <w:abstractNumId w:val="1"/>
  </w:num>
  <w:num w:numId="10">
    <w:abstractNumId w:val="10"/>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rPr>
      <w:sz w:val="20"/>
    </w:r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rPr>
      <w:sz w:val="20"/>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rPr>
      <w:sz w:val="20"/>
    </w:r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sz w:val="20"/>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pPr>
      <w:jc w:val="left"/>
      <w:tabs>
        <w:tab w:val="center" w:pos="4153" w:leader="none"/>
        <w:tab w:val="right" w:pos="8306" w:leader="none"/>
      </w:tabs>
    </w:pPr>
    <w:rPr>
      <w:sz w:val="18"/>
      <w:szCs w:val="18"/>
    </w:rPr>
  </w:style>
  <w:style w:type="character" w:styleId="722">
    <w:name w:val="页脚 Char"/>
    <w:next w:val="722"/>
    <w:link w:val="721"/>
    <w:rPr>
      <w:rFonts w:ascii="Times New Roman" w:hAnsi="Times New Roman" w:eastAsia="宋体" w:cs="Times New Roman"/>
      <w:sz w:val="18"/>
      <w:szCs w:val="18"/>
    </w:rPr>
  </w:style>
  <w:style w:type="paragraph" w:styleId="723">
    <w:name w:val="页眉"/>
    <w:basedOn w:val="674"/>
    <w:next w:val="723"/>
    <w:link w:val="724"/>
    <w:uiPriority w:val="99"/>
    <w:qFormat/>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uiPriority w:val="99"/>
    <w:qFormat/>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HTML 打字机"/>
    <w:next w:val="748"/>
    <w:link w:val="674"/>
    <w:uiPriority w:val="99"/>
    <w:rPr>
      <w:rFonts w:ascii="宋体" w:hAnsi="宋体" w:eastAsia="宋体" w:cs="宋体"/>
      <w:sz w:val="24"/>
      <w:szCs w:val="24"/>
    </w:rPr>
  </w:style>
  <w:style w:type="character" w:styleId="749">
    <w:name w:val="超链接"/>
    <w:next w:val="749"/>
    <w:link w:val="674"/>
    <w:rPr>
      <w:color w:val="0000ff"/>
      <w:u w:val="single"/>
    </w:rPr>
  </w:style>
  <w:style w:type="character" w:styleId="750">
    <w:name w:val="批注引用"/>
    <w:next w:val="750"/>
    <w:link w:val="674"/>
    <w:semiHidden/>
    <w:rPr>
      <w:sz w:val="21"/>
      <w:szCs w:val="21"/>
    </w:rPr>
  </w:style>
  <w:style w:type="paragraph" w:styleId="751">
    <w:name w:val="正文文本1"/>
    <w:basedOn w:val="674"/>
    <w:next w:val="751"/>
    <w:link w:val="674"/>
    <w:qFormat/>
    <w:rPr>
      <w:rFonts w:ascii="楷体_GB2312" w:hAnsi="Arial" w:eastAsia="楷体_GB2312"/>
      <w:sz w:val="28"/>
      <w:szCs w:val="28"/>
    </w:rPr>
  </w:style>
  <w:style w:type="character" w:styleId="752">
    <w:name w:val="font5 Char"/>
    <w:next w:val="752"/>
    <w:link w:val="674"/>
    <w:rPr>
      <w:rFonts w:ascii="宋体" w:hAnsi="宋体" w:eastAsia="宋体"/>
      <w:sz w:val="28"/>
      <w:szCs w:val="28"/>
      <w:lang w:val="en-US" w:eastAsia="zh-CN" w:bidi="ar-SA"/>
    </w:rPr>
  </w:style>
  <w:style w:type="character" w:styleId="753">
    <w:name w:val="二级目录 Char"/>
    <w:next w:val="753"/>
    <w:link w:val="754"/>
    <w:rPr>
      <w:b/>
      <w:sz w:val="30"/>
      <w:szCs w:val="28"/>
      <w:lang w:val="en-US" w:eastAsia="zh-CN" w:bidi="ar-SA"/>
    </w:rPr>
  </w:style>
  <w:style w:type="paragraph" w:styleId="754">
    <w:name w:val="二级目录"/>
    <w:next w:val="674"/>
    <w:link w:val="753"/>
    <w:pPr>
      <w:numPr>
        <w:ilvl w:val="0"/>
        <w:numId w:val="2"/>
      </w:numPr>
      <w:tabs>
        <w:tab w:val="left" w:pos="907" w:leader="none"/>
        <w:tab w:val="left" w:pos="1145" w:leader="none"/>
      </w:tabs>
      <w:outlineLvl w:val="1"/>
    </w:pPr>
    <w:rPr>
      <w:b/>
      <w:sz w:val="30"/>
      <w:szCs w:val="28"/>
      <w:lang w:val="en-US" w:eastAsia="zh-CN" w:bidi="ar-SA"/>
    </w:rPr>
  </w:style>
  <w:style w:type="character" w:styleId="755">
    <w:name w:val="列出段落 Char,Bullet List Char,numbered Char,FooterText Char,List Paragraph1 Char,Paragraphe de liste1 Char"/>
    <w:next w:val="755"/>
    <w:link w:val="756"/>
    <w:rPr>
      <w:rFonts w:ascii="Calibri" w:hAnsi="Calibri"/>
      <w:sz w:val="24"/>
      <w:szCs w:val="24"/>
      <w:lang w:eastAsia="en-US" w:bidi="en-US"/>
    </w:rPr>
  </w:style>
  <w:style w:type="paragraph" w:styleId="756">
    <w:name w:val="列出段落1"/>
    <w:basedOn w:val="674"/>
    <w:next w:val="756"/>
    <w:link w:val="755"/>
    <w:qFormat/>
    <w:pPr>
      <w:contextualSpacing/>
      <w:ind w:left="720"/>
      <w:jc w:val="left"/>
      <w:widowControl/>
    </w:pPr>
    <w:rPr>
      <w:rFonts w:ascii="Calibri" w:hAnsi="Calibri"/>
      <w:sz w:val="24"/>
      <w:szCs w:val="24"/>
      <w:lang w:eastAsia="en-US" w:bidi="en-US"/>
    </w:rPr>
  </w:style>
  <w:style w:type="paragraph" w:styleId="757">
    <w:name w:val="Body Text(ch)"/>
    <w:basedOn w:val="674"/>
    <w:next w:val="705"/>
    <w:link w:val="674"/>
    <w:pPr>
      <w:spacing w:after="120"/>
    </w:pPr>
    <w:rPr>
      <w:rFonts w:ascii="宋体" w:hAnsi="Arial"/>
      <w:bCs/>
      <w:iCs/>
      <w:szCs w:val="24"/>
    </w:rPr>
  </w:style>
  <w:style w:type="paragraph" w:styleId="758">
    <w:name w:val="xl27"/>
    <w:basedOn w:val="674"/>
    <w:next w:val="758"/>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6"/>
    <w:basedOn w:val="674"/>
    <w:next w:val="759"/>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Char"/>
    <w:basedOn w:val="674"/>
    <w:next w:val="760"/>
    <w:link w:val="674"/>
    <w:pPr>
      <w:ind w:firstLine="200"/>
      <w:tabs>
        <w:tab w:val="left" w:pos="360" w:leader="none"/>
      </w:tabs>
    </w:pPr>
    <w:rPr>
      <w:sz w:val="28"/>
      <w:szCs w:val="30"/>
    </w:rPr>
  </w:style>
  <w:style w:type="paragraph" w:styleId="761">
    <w:name w:val=" Char"/>
    <w:basedOn w:val="699"/>
    <w:next w:val="761"/>
    <w:link w:val="674"/>
    <w:rPr>
      <w:rFonts w:ascii="Tahoma" w:hAnsi="Tahoma"/>
      <w:sz w:val="24"/>
      <w:szCs w:val="24"/>
    </w:rPr>
  </w:style>
  <w:style w:type="paragraph" w:styleId="762">
    <w:name w:val="普通正文"/>
    <w:basedOn w:val="674"/>
    <w:next w:val="762"/>
    <w:link w:val="674"/>
    <w:pPr>
      <w:ind w:firstLine="480"/>
      <w:jc w:val="left"/>
      <w:spacing w:before="120" w:after="120" w:line="360" w:lineRule="auto"/>
    </w:pPr>
    <w:rPr>
      <w:rFonts w:ascii="Arial" w:hAnsi="Arial"/>
      <w:sz w:val="24"/>
      <w:szCs w:val="24"/>
    </w:rPr>
  </w:style>
  <w:style w:type="paragraph" w:styleId="763">
    <w:name w:val="table_lines"/>
    <w:basedOn w:val="674"/>
    <w:next w:val="763"/>
    <w:link w:val="674"/>
    <w:pPr>
      <w:jc w:val="left"/>
      <w:widowControl/>
    </w:pPr>
    <w:rPr>
      <w:sz w:val="20"/>
      <w:szCs w:val="20"/>
      <w:lang w:val="de-DE" w:eastAsia="de-DE"/>
    </w:rPr>
  </w:style>
  <w:style w:type="paragraph" w:styleId="764">
    <w:name w:val="附录1"/>
    <w:next w:val="764"/>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5">
    <w:name w:val="font7"/>
    <w:basedOn w:val="674"/>
    <w:next w:val="765"/>
    <w:link w:val="674"/>
    <w:pPr>
      <w:jc w:val="left"/>
      <w:spacing w:before="100" w:beforeAutospacing="1" w:after="100" w:afterAutospacing="1"/>
      <w:widowControl/>
    </w:pPr>
    <w:rPr>
      <w:rFonts w:hint="eastAsia" w:ascii="宋体" w:hAnsi="宋体"/>
      <w:sz w:val="18"/>
      <w:szCs w:val="18"/>
    </w:rPr>
  </w:style>
  <w:style w:type="paragraph" w:styleId="766">
    <w:name w:val=" Char Char Char Char"/>
    <w:basedOn w:val="699"/>
    <w:next w:val="766"/>
    <w:link w:val="674"/>
    <w:pPr>
      <w:spacing w:line="360" w:lineRule="auto"/>
    </w:pPr>
    <w:rPr>
      <w:rFonts w:ascii="Tahoma" w:hAnsi="Tahoma"/>
      <w:sz w:val="24"/>
      <w:szCs w:val="24"/>
    </w:rPr>
  </w:style>
  <w:style w:type="paragraph" w:styleId="767">
    <w:name w:val="列出段落"/>
    <w:basedOn w:val="674"/>
    <w:next w:val="767"/>
    <w:link w:val="674"/>
    <w:uiPriority w:val="99"/>
    <w:qFormat/>
    <w:pPr>
      <w:contextualSpacing/>
      <w:ind w:left="720"/>
      <w:jc w:val="left"/>
      <w:widowControl/>
    </w:pPr>
    <w:rPr>
      <w:rFonts w:ascii="Calibri" w:hAnsi="Calibri"/>
      <w:sz w:val="24"/>
      <w:szCs w:val="24"/>
      <w:lang w:eastAsia="en-US" w:bidi="en-US"/>
    </w:rPr>
  </w:style>
  <w:style w:type="paragraph" w:styleId="768">
    <w:name w:val="4"/>
    <w:basedOn w:val="674"/>
    <w:next w:val="729"/>
    <w:link w:val="674"/>
    <w:pPr>
      <w:ind w:firstLine="420"/>
      <w:spacing w:line="360" w:lineRule="auto"/>
    </w:pPr>
    <w:rPr>
      <w:color w:val="ff0000"/>
      <w:sz w:val="24"/>
      <w:szCs w:val="24"/>
    </w:rPr>
  </w:style>
  <w:style w:type="paragraph" w:styleId="769">
    <w:name w:val="普通 (Web)"/>
    <w:basedOn w:val="674"/>
    <w:next w:val="769"/>
    <w:link w:val="674"/>
    <w:pPr>
      <w:jc w:val="left"/>
      <w:spacing w:before="100" w:beforeAutospacing="1" w:after="100" w:afterAutospacing="1"/>
      <w:widowControl/>
    </w:pPr>
    <w:rPr>
      <w:rFonts w:ascii="宋体" w:hAnsi="宋体"/>
      <w:sz w:val="24"/>
      <w:szCs w:val="24"/>
    </w:rPr>
  </w:style>
  <w:style w:type="paragraph" w:styleId="770">
    <w:name w:val=" Char Char Char Char Char Char Char Char Char Char"/>
    <w:basedOn w:val="674"/>
    <w:next w:val="770"/>
    <w:link w:val="674"/>
    <w:pPr>
      <w:spacing w:line="360" w:lineRule="auto"/>
    </w:pPr>
    <w:rPr>
      <w:sz w:val="24"/>
      <w:szCs w:val="20"/>
    </w:rPr>
  </w:style>
  <w:style w:type="paragraph" w:styleId="771">
    <w:name w:val="样式1"/>
    <w:basedOn w:val="674"/>
    <w:next w:val="771"/>
    <w:link w:val="674"/>
    <w:pPr>
      <w:numPr>
        <w:ilvl w:val="0"/>
        <w:numId w:val="3"/>
      </w:numPr>
      <w:tabs>
        <w:tab w:val="left" w:pos="709" w:leader="none"/>
      </w:tabs>
    </w:pPr>
    <w:rPr>
      <w:rFonts w:ascii="宋体" w:hAnsi="宋体"/>
    </w:rPr>
  </w:style>
  <w:style w:type="paragraph" w:styleId="772">
    <w:name w:val="font6"/>
    <w:basedOn w:val="674"/>
    <w:next w:val="772"/>
    <w:link w:val="674"/>
    <w:pPr>
      <w:jc w:val="left"/>
      <w:spacing w:before="100" w:beforeAutospacing="1" w:after="100" w:afterAutospacing="1"/>
      <w:widowControl/>
    </w:pPr>
    <w:rPr>
      <w:rFonts w:hint="eastAsia" w:ascii="宋体" w:hAnsi="宋体"/>
      <w:sz w:val="28"/>
      <w:szCs w:val="28"/>
      <w:u w:val="single"/>
    </w:rPr>
  </w:style>
  <w:style w:type="paragraph" w:styleId="773">
    <w:name w:val="xl25"/>
    <w:basedOn w:val="674"/>
    <w:next w:val="773"/>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标题3"/>
    <w:basedOn w:val="674"/>
    <w:next w:val="674"/>
    <w:link w:val="674"/>
    <w:pPr>
      <w:ind w:firstLine="624"/>
      <w:spacing w:line="590" w:lineRule="atLeast"/>
    </w:pPr>
    <w:rPr>
      <w:rFonts w:ascii="方正黑体_GBK" w:eastAsia="方正黑体_GBK"/>
      <w:sz w:val="32"/>
      <w:szCs w:val="32"/>
    </w:rPr>
  </w:style>
  <w:style w:type="paragraph" w:styleId="776">
    <w:name w:val="xl24"/>
    <w:basedOn w:val="674"/>
    <w:next w:val="77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9"/>
    <w:basedOn w:val="674"/>
    <w:next w:val="777"/>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28"/>
    <w:basedOn w:val="674"/>
    <w:next w:val="779"/>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 Char Char Char Char Char Char Char Char"/>
    <w:basedOn w:val="674"/>
    <w:next w:val="780"/>
    <w:link w:val="674"/>
    <w:pPr>
      <w:jc w:val="left"/>
      <w:spacing w:after="160" w:line="240" w:lineRule="exact"/>
      <w:widowControl/>
    </w:pPr>
    <w:rPr>
      <w:rFonts w:ascii="Verdana" w:hAnsi="Verdana"/>
      <w:sz w:val="20"/>
      <w:szCs w:val="20"/>
      <w:lang w:eastAsia="en-US"/>
    </w:rPr>
  </w:style>
  <w:style w:type="paragraph" w:styleId="781">
    <w:name w:val="xl30"/>
    <w:basedOn w:val="674"/>
    <w:next w:val="781"/>
    <w:link w:val="674"/>
    <w:pPr>
      <w:jc w:val="center"/>
      <w:spacing w:before="100" w:beforeAutospacing="1" w:after="100" w:afterAutospacing="1"/>
      <w:widowControl/>
    </w:pPr>
    <w:rPr>
      <w:rFonts w:ascii="宋体" w:hAnsi="宋体"/>
      <w:b/>
      <w:bCs/>
      <w:sz w:val="36"/>
      <w:szCs w:val="36"/>
    </w:rPr>
  </w:style>
  <w:style w:type="paragraph" w:styleId="782">
    <w:name w:val="Char Char Char Char"/>
    <w:basedOn w:val="699"/>
    <w:next w:val="782"/>
    <w:link w:val="674"/>
    <w:pPr>
      <w:spacing w:line="360" w:lineRule="auto"/>
    </w:pPr>
    <w:rPr>
      <w:rFonts w:ascii="Tahoma" w:hAnsi="Tahoma"/>
      <w:sz w:val="24"/>
      <w:szCs w:val="24"/>
    </w:rPr>
  </w:style>
  <w:style w:type="paragraph" w:styleId="783">
    <w:name w:val="table_1stline"/>
    <w:basedOn w:val="674"/>
    <w:next w:val="783"/>
    <w:link w:val="674"/>
    <w:pPr>
      <w:jc w:val="left"/>
      <w:spacing w:before="120"/>
      <w:widowControl/>
    </w:pPr>
    <w:rPr>
      <w:bCs/>
      <w:sz w:val="20"/>
      <w:szCs w:val="20"/>
      <w:lang w:val="de-DE" w:eastAsia="de-DE"/>
    </w:rPr>
  </w:style>
  <w:style w:type="paragraph" w:styleId="784">
    <w:name w:val="font5"/>
    <w:basedOn w:val="674"/>
    <w:next w:val="784"/>
    <w:link w:val="674"/>
    <w:pPr>
      <w:jc w:val="left"/>
      <w:spacing w:before="100" w:beforeAutospacing="1" w:after="100" w:afterAutospacing="1"/>
      <w:widowControl/>
    </w:pPr>
    <w:rPr>
      <w:rFonts w:hint="eastAsia" w:ascii="宋体" w:hAnsi="宋体"/>
      <w:sz w:val="28"/>
      <w:szCs w:val="28"/>
    </w:rPr>
  </w:style>
  <w:style w:type="paragraph" w:styleId="785">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name w:val="修订"/>
    <w:next w:val="786"/>
    <w:link w:val="674"/>
    <w:uiPriority w:val="99"/>
    <w:semiHidden/>
    <w:rPr>
      <w:rFonts w:ascii="Times New Roman" w:hAnsi="Times New Roman"/>
      <w:sz w:val="21"/>
      <w:szCs w:val="21"/>
      <w:lang w:val="en-US" w:eastAsia="zh-CN" w:bidi="ar-SA"/>
    </w:rPr>
  </w:style>
  <w:style w:type="paragraph" w:styleId="787">
    <w:name w:val="无间隔"/>
    <w:next w:val="787"/>
    <w:link w:val="674"/>
    <w:uiPriority w:val="99"/>
    <w:qFormat/>
    <w:pPr>
      <w:jc w:val="both"/>
      <w:widowControl w:val="off"/>
    </w:pPr>
    <w:rPr>
      <w:rFonts w:ascii="Times New Roman" w:hAnsi="Times New Roman"/>
      <w:sz w:val="21"/>
      <w:szCs w:val="21"/>
      <w:lang w:val="en-US" w:eastAsia="zh-CN" w:bidi="ar-SA"/>
    </w:rPr>
  </w:style>
  <w:style w:type="paragraph" w:styleId="788">
    <w:name w:val="普通文字"/>
    <w:basedOn w:val="674"/>
    <w:next w:val="674"/>
    <w:link w:val="674"/>
    <w:uiPriority w:val="99"/>
    <w:rPr>
      <w:rFonts w:ascii="宋体" w:hAnsi="Times New Roman" w:eastAsia="宋体" w:cs="Times New Roman"/>
      <w:sz w:val="24"/>
      <w:szCs w:val="20"/>
      <w:u w:val="none"/>
    </w:rPr>
  </w:style>
  <w:style w:type="paragraph" w:styleId="789">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paragraph" w:styleId="790">
    <w:name w:val="正文文本11"/>
    <w:basedOn w:val="674"/>
    <w:next w:val="790"/>
    <w:link w:val="674"/>
    <w:qFormat/>
    <w:rPr>
      <w:sz w:val="18"/>
      <w:szCs w:val="20"/>
    </w:rPr>
  </w:style>
  <w:style w:type="table" w:styleId="791">
    <w:name w:val="网格型11"/>
    <w:basedOn w:val="792"/>
    <w:next w:val="791"/>
    <w:link w:val="674"/>
    <w:uiPriority w:val="59"/>
    <w:qFormat/>
    <w:tblPr/>
  </w:style>
  <w:style w:type="table" w:styleId="792">
    <w:name w:val="普通表格11"/>
    <w:next w:val="792"/>
    <w:link w:val="674"/>
    <w:semiHidden/>
    <w:qFormat/>
    <w:tblPr/>
  </w:style>
  <w:style w:type="table" w:styleId="793">
    <w:name w:val="Table Normal"/>
    <w:next w:val="793"/>
    <w:link w:val="674"/>
    <w:unhideWhenUsed/>
    <w:qFormat/>
    <w:rPr>
      <w:rFonts w:ascii="Arial" w:hAnsi="Arial" w:cs="Arial"/>
      <w:color w:val="000000"/>
      <w:szCs w:val="21"/>
      <w:lang w:eastAsia="en-US"/>
    </w:rPr>
    <w:tblPr/>
  </w:style>
  <w:style w:type="character" w:styleId="18142" w:default="1">
    <w:name w:val="Default Paragraph Font"/>
    <w:uiPriority w:val="1"/>
    <w:semiHidden/>
    <w:unhideWhenUsed/>
  </w:style>
  <w:style w:type="numbering" w:styleId="18143" w:default="1">
    <w:name w:val="No List"/>
    <w:uiPriority w:val="99"/>
    <w:semiHidden/>
    <w:unhideWhenUsed/>
  </w:style>
  <w:style w:type="table" w:styleId="18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52</cp:revision>
  <dcterms:created xsi:type="dcterms:W3CDTF">2023-03-16T02:16:00Z</dcterms:created>
  <dcterms:modified xsi:type="dcterms:W3CDTF">2026-07-02T01:39:40Z</dcterms:modified>
</cp:coreProperties>
</file>