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eastAsia="宋体" w:cs="宋体"/>
          <w:color w:val="auto"/>
          <w:sz w:val="30"/>
          <w:szCs w:val="30"/>
          <w:highlight w:val="none"/>
        </w:rPr>
      </w:pPr>
      <w:r/>
      <w:bookmarkStart w:id="142" w:name="_GoBack"/>
      <w:r/>
      <w:r/>
    </w:p>
    <w:p>
      <w:pPr>
        <w:pStyle w:val="941"/>
        <w:jc w:val="center"/>
        <w:rPr>
          <w:rFonts w:hAnsi="宋体" w:cs="宋体"/>
          <w:b/>
          <w:bCs/>
          <w:color w:val="auto"/>
          <w:sz w:val="96"/>
          <w:szCs w:val="96"/>
          <w:highlight w:val="none"/>
        </w:rPr>
      </w:pPr>
      <w:r>
        <w:rPr>
          <w:rFonts w:hAnsi="宋体" w:cs="宋体"/>
          <w:b/>
          <w:bCs/>
          <w:color w:val="auto"/>
          <w:sz w:val="96"/>
          <w:szCs w:val="96"/>
          <w:highlight w:val="none"/>
        </w:rPr>
      </w:r>
      <w:r/>
    </w:p>
    <w:p>
      <w:pPr>
        <w:pStyle w:val="941"/>
        <w:jc w:val="center"/>
        <w:rPr>
          <w:rFonts w:hAnsi="宋体" w:cs="宋体"/>
          <w:b/>
          <w:bCs/>
          <w:color w:val="auto"/>
          <w:sz w:val="96"/>
          <w:szCs w:val="96"/>
          <w:highlight w:val="none"/>
        </w:rPr>
      </w:pPr>
      <w:r>
        <w:rPr>
          <w:rFonts w:hint="eastAsia" w:hAnsi="宋体" w:cs="宋体"/>
          <w:b/>
          <w:color w:val="auto"/>
          <w:sz w:val="96"/>
          <w:szCs w:val="96"/>
          <w:highlight w:val="none"/>
        </w:rPr>
        <w:t xml:space="preserve">锡山区政府采购</w:t>
      </w:r>
      <w:r/>
    </w:p>
    <w:p>
      <w:pPr>
        <w:pStyle w:val="943"/>
        <w:rPr>
          <w:rFonts w:ascii="宋体" w:hAnsi="宋体" w:eastAsia="宋体" w:cs="宋体"/>
          <w:color w:val="auto"/>
          <w:highlight w:val="none"/>
        </w:rPr>
      </w:pPr>
      <w:r>
        <w:rPr>
          <w:rFonts w:ascii="宋体" w:hAnsi="宋体" w:eastAsia="宋体" w:cs="宋体"/>
          <w:color w:val="auto"/>
          <w:highlight w:val="none"/>
        </w:rPr>
      </w:r>
      <w:r/>
    </w:p>
    <w:p>
      <w:pPr>
        <w:pStyle w:val="941"/>
        <w:jc w:val="center"/>
        <w:rPr>
          <w:rFonts w:hAnsi="宋体" w:cs="宋体"/>
          <w:b/>
          <w:color w:val="auto"/>
          <w:sz w:val="72"/>
          <w:szCs w:val="72"/>
          <w:highlight w:val="none"/>
        </w:rPr>
      </w:pPr>
      <w:r>
        <w:rPr>
          <w:rFonts w:hint="eastAsia" w:hAnsi="宋体" w:cs="宋体"/>
          <w:b/>
          <w:color w:val="auto"/>
          <w:sz w:val="72"/>
          <w:szCs w:val="72"/>
          <w:highlight w:val="none"/>
        </w:rPr>
        <w:t xml:space="preserve">公开招标文件</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（全流程电子化）</w:t>
      </w:r>
      <w:r/>
    </w:p>
    <w:p>
      <w:pPr>
        <w:jc w:val="left"/>
        <w:rPr>
          <w:rFonts w:ascii="宋体" w:hAnsi="宋体" w:eastAsia="宋体" w:cs="宋体"/>
          <w:bCs/>
          <w:color w:val="auto"/>
          <w:sz w:val="30"/>
          <w:highlight w:val="none"/>
        </w:rPr>
      </w:pPr>
      <w:r>
        <w:rPr>
          <w:rFonts w:ascii="宋体" w:hAnsi="宋体" w:eastAsia="宋体" w:cs="宋体"/>
          <w:bCs/>
          <w:color w:val="auto"/>
          <w:sz w:val="30"/>
          <w:highlight w:val="none"/>
        </w:rPr>
      </w:r>
      <w:r/>
    </w:p>
    <w:p>
      <w:pPr>
        <w:pStyle w:val="932"/>
        <w:rPr>
          <w:color w:val="auto"/>
          <w:sz w:val="30"/>
          <w:szCs w:val="30"/>
          <w:highlight w:val="none"/>
          <w:lang w:eastAsia="zh-CN"/>
        </w:rPr>
      </w:pPr>
      <w:r>
        <w:rPr>
          <w:color w:val="auto"/>
          <w:sz w:val="30"/>
          <w:szCs w:val="30"/>
          <w:highlight w:val="none"/>
          <w:lang w:eastAsia="zh-CN"/>
        </w:rPr>
      </w:r>
      <w:r/>
    </w:p>
    <w:p>
      <w:pPr>
        <w:jc w:val="left"/>
        <w:spacing w:line="48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left"/>
        <w:spacing w:line="48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left"/>
        <w:spacing w:line="48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项目名称：</w:t>
      </w:r>
      <w:r>
        <w:rPr>
          <w:rFonts w:hint="eastAsia" w:ascii="宋体" w:hAnsi="宋体" w:eastAsia="宋体" w:cs="宋体"/>
          <w:color w:val="auto"/>
          <w:sz w:val="28"/>
          <w:szCs w:val="28"/>
          <w:highlight w:val="none"/>
        </w:rPr>
        <w:t xml:space="preserve">天一中学第二食堂外包服务采购</w:t>
      </w:r>
      <w:r>
        <w:rPr>
          <w:rFonts w:hint="eastAsia" w:ascii="宋体" w:hAnsi="宋体" w:eastAsia="宋体" w:cs="宋体"/>
          <w:color w:val="auto"/>
          <w:sz w:val="28"/>
          <w:szCs w:val="28"/>
          <w:highlight w:val="none"/>
          <w:lang w:eastAsia="zh-CN"/>
        </w:rPr>
        <w:t xml:space="preserve">项目</w:t>
      </w:r>
      <w:r/>
    </w:p>
    <w:p>
      <w:pPr>
        <w:jc w:val="left"/>
        <w:spacing w:line="48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w:t>
      </w:r>
      <w:r>
        <w:rPr>
          <w:rFonts w:hint="eastAsia" w:ascii="宋体" w:hAnsi="宋体" w:eastAsia="宋体" w:cs="宋体"/>
          <w:color w:val="auto"/>
          <w:sz w:val="28"/>
          <w:szCs w:val="28"/>
          <w:highlight w:val="none"/>
          <w:lang w:eastAsia="zh-CN"/>
        </w:rPr>
        <w:t xml:space="preserve">JSZC-320205-JXXL-G2026-0007</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p>
    <w:p>
      <w:pPr>
        <w:jc w:val="left"/>
        <w:spacing w:line="48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采购单位：</w:t>
      </w:r>
      <w:r>
        <w:rPr>
          <w:rFonts w:hint="eastAsia" w:ascii="宋体" w:hAnsi="宋体" w:eastAsia="宋体" w:cs="宋体"/>
          <w:color w:val="auto"/>
          <w:sz w:val="28"/>
          <w:szCs w:val="28"/>
          <w:highlight w:val="none"/>
        </w:rPr>
        <w:t xml:space="preserve">江苏省天一中学</w:t>
      </w:r>
      <w:r/>
    </w:p>
    <w:p>
      <w:pPr>
        <w:jc w:val="left"/>
        <w:spacing w:line="48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采购代理机构：</w:t>
      </w:r>
      <w:r>
        <w:rPr>
          <w:rFonts w:hint="eastAsia" w:ascii="宋体" w:hAnsi="宋体" w:eastAsia="宋体" w:cs="宋体"/>
          <w:color w:val="auto"/>
          <w:sz w:val="28"/>
          <w:szCs w:val="28"/>
          <w:highlight w:val="none"/>
        </w:rPr>
        <w:t xml:space="preserve">江苏欣希联项目管理有限公司</w:t>
      </w:r>
      <w:r/>
    </w:p>
    <w:p>
      <w:pPr>
        <w:pStyle w:val="945"/>
        <w:ind w:firstLine="0"/>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jc w:val="center"/>
        <w:rPr>
          <w:rFonts w:ascii="宋体" w:hAnsi="宋体" w:eastAsia="宋体" w:cs="宋体"/>
          <w:b/>
          <w:color w:val="auto"/>
          <w:sz w:val="40"/>
          <w:szCs w:val="40"/>
          <w:highlight w:val="none"/>
        </w:rPr>
      </w:pPr>
      <w:r>
        <w:rPr>
          <w:rFonts w:ascii="宋体" w:hAnsi="宋体" w:eastAsia="宋体" w:cs="宋体"/>
          <w:b/>
          <w:color w:val="auto"/>
          <w:sz w:val="40"/>
          <w:szCs w:val="40"/>
          <w:highlight w:val="none"/>
        </w:rPr>
      </w:r>
      <w:r/>
    </w:p>
    <w:p>
      <w:pPr>
        <w:jc w:val="center"/>
        <w:rPr>
          <w:rFonts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二〇二六年</w:t>
      </w:r>
      <w:r>
        <w:rPr>
          <w:rFonts w:hint="eastAsia" w:ascii="宋体" w:hAnsi="宋体" w:eastAsia="宋体" w:cs="宋体"/>
          <w:b/>
          <w:color w:val="auto"/>
          <w:sz w:val="40"/>
          <w:szCs w:val="40"/>
          <w:highlight w:val="none"/>
          <w:lang w:eastAsia="zh-CN"/>
        </w:rPr>
        <w:t xml:space="preserve">七</w:t>
      </w:r>
      <w:r>
        <w:rPr>
          <w:rFonts w:hint="eastAsia" w:ascii="宋体" w:hAnsi="宋体" w:eastAsia="宋体" w:cs="宋体"/>
          <w:b/>
          <w:color w:val="auto"/>
          <w:sz w:val="40"/>
          <w:szCs w:val="40"/>
          <w:highlight w:val="none"/>
        </w:rPr>
        <w:t xml:space="preserve">月</w:t>
      </w:r>
      <w:r/>
    </w:p>
    <w:p>
      <w:pPr>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br w:type="page" w:clear="all"/>
      </w:r>
      <w:r/>
    </w:p>
    <w:p>
      <w:pPr>
        <w:jc w:val="center"/>
        <w:rPr>
          <w:rFonts w:ascii="宋体" w:hAnsi="宋体" w:eastAsia="宋体" w:cs="宋体"/>
          <w:b/>
          <w:color w:val="auto"/>
          <w:sz w:val="32"/>
          <w:szCs w:val="32"/>
          <w:highlight w:val="none"/>
        </w:rPr>
      </w:pPr>
      <w:r>
        <w:rPr>
          <w:rFonts w:hint="eastAsia" w:ascii="宋体" w:hAnsi="宋体" w:eastAsia="宋体" w:cs="宋体"/>
          <w:b/>
          <w:color w:val="auto"/>
          <w:sz w:val="52"/>
          <w:szCs w:val="52"/>
          <w:highlight w:val="none"/>
        </w:rPr>
        <w:t xml:space="preserve">目    录</w:t>
      </w:r>
      <w:r/>
    </w:p>
    <w:p>
      <w:pPr>
        <w:pStyle w:val="943"/>
        <w:rPr>
          <w:rFonts w:ascii="宋体" w:hAnsi="宋体" w:eastAsia="宋体" w:cs="宋体"/>
          <w:color w:val="auto"/>
          <w:highlight w:val="none"/>
        </w:rPr>
      </w:pPr>
      <w:r>
        <w:rPr>
          <w:rFonts w:ascii="宋体" w:hAnsi="宋体" w:eastAsia="宋体" w:cs="宋体"/>
          <w:color w:val="auto"/>
          <w:highlight w:val="none"/>
        </w:rPr>
      </w:r>
      <w:r/>
    </w:p>
    <w:p>
      <w:pPr>
        <w:pStyle w:val="947"/>
        <w:jc w:val="both"/>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40"/>
          <w:szCs w:val="44"/>
          <w:highlight w:val="none"/>
        </w:rPr>
        <w:fldChar w:fldCharType="begin"/>
      </w:r>
      <w:r>
        <w:rPr>
          <w:rFonts w:hint="eastAsia" w:ascii="宋体" w:hAnsi="宋体" w:eastAsia="宋体" w:cs="宋体"/>
          <w:bCs/>
          <w:color w:val="auto"/>
          <w:sz w:val="40"/>
          <w:szCs w:val="44"/>
          <w:highlight w:val="none"/>
        </w:rPr>
        <w:instrText xml:space="preserve">TOC \o "1-1" \h \u </w:instrText>
      </w:r>
      <w:r>
        <w:rPr>
          <w:rFonts w:hint="eastAsia" w:ascii="宋体" w:hAnsi="宋体" w:eastAsia="宋体" w:cs="宋体"/>
          <w:bCs/>
          <w:color w:val="auto"/>
          <w:sz w:val="40"/>
          <w:szCs w:val="44"/>
          <w:highlight w:val="none"/>
        </w:rPr>
        <w:fldChar w:fldCharType="separate"/>
      </w:r>
      <w:r>
        <w:rPr>
          <w:rFonts w:hint="eastAsia" w:ascii="宋体" w:hAnsi="宋体" w:eastAsia="宋体" w:cs="宋体"/>
          <w:bCs/>
          <w:color w:val="auto"/>
          <w:sz w:val="28"/>
          <w:szCs w:val="28"/>
          <w:highlight w:val="none"/>
        </w:rPr>
        <w:t xml:space="preserve">投标邀请函................................................3</w:t>
      </w:r>
      <w:r/>
    </w:p>
    <w:p>
      <w:pPr>
        <w:pStyle w:val="947"/>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947"/>
        <w:jc w:val="both"/>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投标人须知................................................7</w:t>
      </w:r>
      <w:r/>
    </w:p>
    <w:p>
      <w:pPr>
        <w:pStyle w:val="947"/>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947"/>
        <w:jc w:val="both"/>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项目要求和有关说明.......................................20</w:t>
      </w:r>
      <w:r/>
    </w:p>
    <w:p>
      <w:pPr>
        <w:pStyle w:val="947"/>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947"/>
        <w:jc w:val="both"/>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合同书（格式）...........................................32</w:t>
      </w:r>
      <w:r/>
    </w:p>
    <w:p>
      <w:pPr>
        <w:pStyle w:val="947"/>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947"/>
        <w:jc w:val="both"/>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合同条款.................................................33</w:t>
      </w:r>
      <w:r/>
    </w:p>
    <w:p>
      <w:pPr>
        <w:pStyle w:val="947"/>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947"/>
        <w:jc w:val="both"/>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附件.....................................................39</w:t>
      </w:r>
      <w:r/>
    </w:p>
    <w:p>
      <w:pPr>
        <w:pStyle w:val="936"/>
        <w:spacing w:after="0" w:line="860" w:lineRule="exact"/>
        <w:tabs>
          <w:tab w:val="right" w:pos="8306" w:leader="dot"/>
        </w:tabs>
        <w:rPr>
          <w:rFonts w:ascii="宋体" w:hAnsi="宋体" w:eastAsia="宋体" w:cs="宋体"/>
          <w:color w:val="auto"/>
          <w:sz w:val="40"/>
          <w:szCs w:val="44"/>
          <w:highlight w:val="none"/>
        </w:rPr>
      </w:pPr>
      <w:r>
        <w:rPr>
          <w:rFonts w:ascii="宋体" w:hAnsi="宋体" w:eastAsia="宋体" w:cs="宋体"/>
          <w:color w:val="auto"/>
          <w:sz w:val="40"/>
          <w:szCs w:val="44"/>
          <w:highlight w:val="none"/>
        </w:rPr>
      </w:r>
      <w:r/>
    </w:p>
    <w:p>
      <w:pPr>
        <w:rPr>
          <w:rFonts w:ascii="宋体" w:hAnsi="宋体" w:eastAsia="宋体" w:cs="宋体"/>
          <w:color w:val="auto"/>
          <w:sz w:val="40"/>
          <w:szCs w:val="44"/>
          <w:highlight w:val="none"/>
        </w:rPr>
      </w:pPr>
      <w:r>
        <w:rPr>
          <w:rFonts w:ascii="宋体" w:hAnsi="宋体" w:eastAsia="宋体" w:cs="宋体"/>
          <w:color w:val="auto"/>
          <w:sz w:val="40"/>
          <w:szCs w:val="44"/>
          <w:highlight w:val="none"/>
        </w:rPr>
      </w:r>
      <w:r/>
    </w:p>
    <w:p>
      <w:pPr>
        <w:pStyle w:val="940"/>
        <w:rPr>
          <w:rFonts w:ascii="宋体" w:hAnsi="宋体" w:eastAsia="宋体" w:cs="宋体"/>
          <w:color w:val="auto"/>
          <w:sz w:val="40"/>
          <w:szCs w:val="44"/>
          <w:highlight w:val="none"/>
        </w:rPr>
      </w:pPr>
      <w:r>
        <w:rPr>
          <w:rFonts w:ascii="宋体" w:hAnsi="宋体" w:eastAsia="宋体" w:cs="宋体"/>
          <w:color w:val="auto"/>
          <w:sz w:val="40"/>
          <w:szCs w:val="44"/>
          <w:highlight w:val="none"/>
        </w:rPr>
      </w:r>
      <w:r/>
    </w:p>
    <w:p>
      <w:pPr>
        <w:rPr>
          <w:rFonts w:ascii="宋体" w:hAnsi="宋体" w:eastAsia="宋体" w:cs="宋体"/>
          <w:color w:val="auto"/>
          <w:sz w:val="40"/>
          <w:szCs w:val="44"/>
          <w:highlight w:val="none"/>
        </w:rPr>
      </w:pPr>
      <w:r>
        <w:rPr>
          <w:rFonts w:ascii="宋体" w:hAnsi="宋体" w:eastAsia="宋体" w:cs="宋体"/>
          <w:color w:val="auto"/>
          <w:sz w:val="40"/>
          <w:szCs w:val="44"/>
          <w:highlight w:val="none"/>
        </w:rPr>
      </w:r>
      <w:r/>
    </w:p>
    <w:p>
      <w:pPr>
        <w:pStyle w:val="940"/>
        <w:rPr>
          <w:rFonts w:ascii="宋体" w:hAnsi="宋体" w:eastAsia="宋体" w:cs="宋体"/>
          <w:color w:val="auto"/>
          <w:sz w:val="40"/>
          <w:szCs w:val="44"/>
          <w:highlight w:val="none"/>
        </w:rPr>
      </w:pPr>
      <w:r>
        <w:rPr>
          <w:rFonts w:ascii="宋体" w:hAnsi="宋体" w:eastAsia="宋体" w:cs="宋体"/>
          <w:color w:val="auto"/>
          <w:sz w:val="40"/>
          <w:szCs w:val="44"/>
          <w:highlight w:val="none"/>
        </w:rPr>
      </w:r>
      <w:r/>
    </w:p>
    <w:p>
      <w:pPr>
        <w:rPr>
          <w:rFonts w:ascii="宋体" w:hAnsi="宋体" w:eastAsia="宋体" w:cs="宋体"/>
          <w:color w:val="auto"/>
          <w:sz w:val="40"/>
          <w:szCs w:val="44"/>
          <w:highlight w:val="none"/>
        </w:rPr>
      </w:pPr>
      <w:r>
        <w:rPr>
          <w:rFonts w:ascii="宋体" w:hAnsi="宋体" w:eastAsia="宋体" w:cs="宋体"/>
          <w:color w:val="auto"/>
          <w:sz w:val="40"/>
          <w:szCs w:val="44"/>
          <w:highlight w:val="none"/>
        </w:rPr>
      </w:r>
      <w:r/>
    </w:p>
    <w:p>
      <w:pPr>
        <w:pStyle w:val="940"/>
        <w:rPr>
          <w:rFonts w:ascii="宋体" w:hAnsi="宋体" w:eastAsia="宋体" w:cs="宋体"/>
          <w:color w:val="auto"/>
          <w:sz w:val="40"/>
          <w:szCs w:val="44"/>
          <w:highlight w:val="none"/>
        </w:rPr>
      </w:pPr>
      <w:r>
        <w:rPr>
          <w:rFonts w:ascii="宋体" w:hAnsi="宋体" w:eastAsia="宋体" w:cs="宋体"/>
          <w:color w:val="auto"/>
          <w:sz w:val="40"/>
          <w:szCs w:val="4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947"/>
        <w:spacing w:before="0" w:after="0" w:line="860" w:lineRule="exact"/>
        <w:rPr>
          <w:rFonts w:ascii="宋体" w:hAnsi="宋体" w:eastAsia="宋体" w:cs="宋体"/>
          <w:color w:val="auto"/>
          <w:sz w:val="56"/>
          <w:szCs w:val="56"/>
          <w:highlight w:val="none"/>
        </w:rPr>
      </w:pPr>
      <w:r>
        <w:rPr>
          <w:rFonts w:hint="eastAsia" w:ascii="宋体" w:hAnsi="宋体" w:eastAsia="宋体" w:cs="宋体"/>
          <w:bCs/>
          <w:color w:val="auto"/>
          <w:sz w:val="56"/>
          <w:szCs w:val="56"/>
          <w:highlight w:val="none"/>
        </w:rPr>
        <w:fldChar w:fldCharType="end"/>
      </w:r>
      <w:r>
        <w:rPr>
          <w:color w:val="auto"/>
          <w:highlight w:val="none"/>
        </w:rPr>
        <w:br w:type="page" w:clear="all"/>
      </w:r>
      <w:r/>
    </w:p>
    <w:p>
      <w:pPr>
        <w:pStyle w:val="947"/>
        <w:spacing w:before="0" w:after="0" w:line="860" w:lineRule="exact"/>
        <w:rPr>
          <w:color w:val="auto"/>
          <w:highlight w:val="none"/>
        </w:rPr>
      </w:pPr>
      <w:r/>
      <w:bookmarkStart w:id="0" w:name="_Toc4535"/>
      <w:r/>
      <w:bookmarkStart w:id="1" w:name="_Toc2992"/>
      <w:r/>
      <w:bookmarkStart w:id="2" w:name="_Toc8523"/>
      <w:r>
        <w:rPr>
          <w:rFonts w:hint="eastAsia" w:ascii="宋体" w:hAnsi="宋体" w:eastAsia="宋体" w:cs="宋体"/>
          <w:b/>
          <w:bCs/>
          <w:color w:val="auto"/>
          <w:highlight w:val="none"/>
        </w:rPr>
        <w:t xml:space="preserve">一、投标邀请函</w:t>
      </w:r>
      <w:bookmarkEnd w:id="0"/>
      <w:r/>
      <w:bookmarkEnd w:id="1"/>
      <w:r/>
      <w:bookmarkEnd w:id="2"/>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江苏欣希联项目管理有限公司受江苏省天一中学委托，对天一中学第二食堂外包服务采购</w:t>
      </w:r>
      <w:r>
        <w:rPr>
          <w:rFonts w:hint="eastAsia" w:ascii="宋体" w:hAnsi="宋体" w:eastAsia="宋体" w:cs="宋体"/>
          <w:bCs/>
          <w:color w:val="auto"/>
          <w:sz w:val="24"/>
          <w:szCs w:val="24"/>
          <w:highlight w:val="none"/>
          <w:lang w:eastAsia="zh-CN"/>
        </w:rPr>
        <w:t xml:space="preserve">项目</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（一）招标项目信息</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1.项目名称：天一中学第二食堂外包服务采购</w:t>
      </w:r>
      <w:r>
        <w:rPr>
          <w:rFonts w:hint="eastAsia" w:ascii="宋体" w:hAnsi="宋体" w:eastAsia="宋体" w:cs="宋体"/>
          <w:bCs/>
          <w:color w:val="auto"/>
          <w:sz w:val="24"/>
          <w:szCs w:val="24"/>
          <w:highlight w:val="none"/>
          <w:lang w:eastAsia="zh-CN"/>
        </w:rPr>
        <w:t xml:space="preserve">项目</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2.项目编号：JSZC-320205-JXXL-G2026-0007</w:t>
      </w:r>
      <w:r>
        <w:rPr>
          <w:rFonts w:hint="eastAsia" w:ascii="宋体" w:hAnsi="宋体" w:eastAsia="宋体" w:cs="宋体"/>
          <w:bCs/>
          <w:color w:val="auto"/>
          <w:sz w:val="24"/>
          <w:szCs w:val="24"/>
          <w:highlight w:val="none"/>
        </w:rPr>
        <w:tab/>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3.项目预算：1340万元，</w:t>
      </w:r>
      <w:bookmarkStart w:id="3" w:name="OLE_LINK2"/>
      <w:r/>
      <w:bookmarkStart w:id="4" w:name="OLE_LINK1"/>
      <w:r>
        <w:rPr>
          <w:rFonts w:hint="eastAsia" w:ascii="宋体" w:hAnsi="宋体" w:eastAsia="宋体" w:cs="宋体"/>
          <w:b/>
          <w:color w:val="auto"/>
          <w:sz w:val="24"/>
          <w:szCs w:val="24"/>
          <w:highlight w:val="none"/>
        </w:rPr>
        <w:t xml:space="preserve">投标单价最高不得超过202元（本项目设有单项品种，每一品种均设最高限价，投标人的每</w:t>
      </w:r>
      <w:bookmarkStart w:id="5" w:name="OLE_LINK53"/>
      <w:r>
        <w:rPr>
          <w:rFonts w:hint="eastAsia" w:ascii="宋体" w:hAnsi="宋体" w:eastAsia="宋体" w:cs="宋体"/>
          <w:b/>
          <w:color w:val="auto"/>
          <w:sz w:val="24"/>
          <w:szCs w:val="24"/>
          <w:highlight w:val="none"/>
        </w:rPr>
        <w:t xml:space="preserve">单项品种</w:t>
      </w:r>
      <w:bookmarkEnd w:id="5"/>
      <w:r>
        <w:rPr>
          <w:rFonts w:hint="eastAsia" w:ascii="宋体" w:hAnsi="宋体" w:eastAsia="宋体" w:cs="宋体"/>
          <w:b/>
          <w:color w:val="auto"/>
          <w:sz w:val="24"/>
          <w:szCs w:val="24"/>
          <w:highlight w:val="none"/>
        </w:rPr>
        <w:t xml:space="preserve">的报价均不得超过相对应品种的最高限价）</w:t>
      </w:r>
      <w:bookmarkEnd w:id="3"/>
      <w:r/>
      <w:bookmarkEnd w:id="4"/>
      <w:r>
        <w:rPr>
          <w:rFonts w:hint="eastAsia" w:ascii="宋体" w:hAnsi="宋体" w:eastAsia="宋体" w:cs="宋体"/>
          <w:b/>
          <w:color w:val="auto"/>
          <w:sz w:val="24"/>
          <w:szCs w:val="24"/>
          <w:highlight w:val="none"/>
        </w:rPr>
        <w:t xml:space="preserve">，否则作无效投标文件处理。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4.合同履约期限：</w:t>
      </w:r>
      <w:bookmarkStart w:id="6" w:name="_Hlk160374992"/>
      <w:r>
        <w:rPr>
          <w:rFonts w:hint="eastAsia" w:ascii="宋体" w:hAnsi="宋体" w:eastAsia="宋体" w:cs="宋体"/>
          <w:bCs/>
          <w:color w:val="auto"/>
          <w:sz w:val="24"/>
          <w:szCs w:val="24"/>
          <w:highlight w:val="none"/>
        </w:rPr>
        <w:t xml:space="preserve">1年，具体开始时间以采购人通知为准</w:t>
      </w:r>
      <w:bookmarkEnd w:id="6"/>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5.采购方式：公开招标</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6.安全要求：满足国家相关法律法规的要求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7.验收标准：按照国家现行法律法规的要求进行验收。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8.本项目标的所属行业：</w:t>
      </w:r>
      <w:r>
        <w:rPr>
          <w:rFonts w:hint="eastAsia" w:ascii="宋体" w:hAnsi="宋体" w:eastAsia="宋体" w:cs="宋体"/>
          <w:color w:val="auto"/>
          <w:sz w:val="24"/>
          <w:szCs w:val="24"/>
          <w:highlight w:val="none"/>
        </w:rPr>
        <w:t xml:space="preserve">餐饮服务行业</w:t>
      </w:r>
      <w:r>
        <w:rPr>
          <w:rFonts w:hint="eastAsia" w:ascii="宋体" w:hAnsi="宋体" w:eastAsia="宋体" w:cs="宋体"/>
          <w:bCs/>
          <w:color w:val="auto"/>
          <w:sz w:val="24"/>
          <w:szCs w:val="24"/>
          <w:highlight w:val="none"/>
        </w:rPr>
        <w:t xml:space="preserve">。根据《中小企业划型标准规定》工信部联企业〔2011〕300号，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9.本项目是否专门面向中小企业：是</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10.本项目</w:t>
      </w:r>
      <w:r>
        <w:rPr>
          <w:rFonts w:hint="eastAsia" w:ascii="宋体" w:hAnsi="宋体" w:eastAsia="宋体" w:cs="宋体"/>
          <w:b/>
          <w:color w:val="auto"/>
          <w:sz w:val="24"/>
          <w:szCs w:val="24"/>
          <w:highlight w:val="none"/>
        </w:rPr>
        <w:t xml:space="preserve">不接受</w:t>
      </w:r>
      <w:r>
        <w:rPr>
          <w:rFonts w:hint="eastAsia" w:ascii="宋体" w:hAnsi="宋体" w:eastAsia="宋体" w:cs="宋体"/>
          <w:bCs/>
          <w:color w:val="auto"/>
          <w:sz w:val="24"/>
          <w:szCs w:val="24"/>
          <w:highlight w:val="none"/>
        </w:rPr>
        <w:t xml:space="preserve">联合体投标。</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（二）供应商资格要求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满足《中华人民共和国政府采购法》第二十二条规定；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）列入失信被执行人、重大税收违法案件当事人名单、政府采购严重违法失信行为记录名单；</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3.落实政府采购政策需满足的资格要求：供应商应为中小微企业/监狱企业/残疾人福利性单位。</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4.本项目的特定资格要求：</w:t>
      </w:r>
      <w:r>
        <w:rPr>
          <w:rFonts w:hint="eastAsia" w:ascii="宋体" w:hAnsi="宋体" w:eastAsia="宋体" w:cs="宋体"/>
          <w:b/>
          <w:color w:val="auto"/>
          <w:sz w:val="24"/>
          <w:szCs w:val="24"/>
          <w:highlight w:val="none"/>
        </w:rPr>
        <w:t xml:space="preserve">供应商具备有效的食品经营许可证。</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（三）供应商主体信息库注册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（1）点击“江苏省政府采购（苏采云）平台”—“用户注册”按钮进入注册界面，也可以直接通过http://jszfcg.jsczt.cn/jszc/login进入注册界面。</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（2）办理并领取CA和电子签章（办理地址：无锡市滨湖区观山路199号市民中心12号楼1楼政务服务大厅D区西侧CA认证（行政复议对面））。</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（3）“苏采云”系统供应商操作手册链接：</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完成注册的供应商方可绑定CA，并使用CA登录苏采云平台，参与项目，上传投标文件，进行投标。</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3.如供应商未按上述要求操作，由此所产生的损失及风险由供应商自行承担。</w:t>
      </w:r>
      <w:r/>
    </w:p>
    <w:p>
      <w:pPr>
        <w:ind w:firstLine="480"/>
        <w:spacing w:line="360" w:lineRule="auto"/>
        <w:rPr>
          <w:rFonts w:ascii="宋体" w:hAnsi="宋体" w:eastAsia="宋体" w:cs="宋体"/>
          <w:b/>
          <w:color w:val="auto"/>
          <w:sz w:val="24"/>
          <w:szCs w:val="24"/>
          <w:highlight w:val="none"/>
        </w:rPr>
      </w:pPr>
      <w:r/>
      <w:bookmarkStart w:id="7" w:name="_Toc112006902"/>
      <w:r>
        <w:rPr>
          <w:rFonts w:hint="eastAsia" w:ascii="宋体" w:hAnsi="宋体" w:eastAsia="宋体" w:cs="宋体"/>
          <w:b/>
          <w:color w:val="auto"/>
          <w:sz w:val="24"/>
          <w:szCs w:val="24"/>
          <w:highlight w:val="none"/>
        </w:rPr>
        <w:t xml:space="preserve">（四）获取采购文件</w:t>
      </w:r>
      <w:bookmarkEnd w:id="7"/>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Start w:id="8" w:name="_Toc112006903"/>
      <w:r>
        <w:rPr>
          <w:rFonts w:hint="eastAsia" w:ascii="宋体" w:hAnsi="宋体" w:eastAsia="宋体" w:cs="宋体"/>
          <w:color w:val="auto"/>
          <w:sz w:val="24"/>
          <w:szCs w:val="24"/>
          <w:highlight w:val="none"/>
        </w:rPr>
        <w:t xml:space="preserve">供应商可在财政部门指定媒体发布的公告附件中查看公开招标文件，如确定参加本次采</w:t>
      </w:r>
      <w:r>
        <w:rPr>
          <w:rFonts w:hint="eastAsia" w:ascii="宋体" w:hAnsi="宋体" w:eastAsia="宋体" w:cs="宋体"/>
          <w:color w:val="auto"/>
          <w:sz w:val="24"/>
          <w:szCs w:val="24"/>
          <w:highlight w:val="none"/>
        </w:rPr>
        <w:t xml:space="preserve">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jc w:val="left"/>
        <w:spacing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sz w:val="24"/>
          <w:szCs w:val="24"/>
          <w:highlight w:val="none"/>
        </w:rPr>
        <w:t xml:space="preserve">请有投标意向的供应商在招标文件有效获取期内及时至</w:t>
      </w:r>
      <w:r>
        <w:rPr>
          <w:rFonts w:hint="eastAsia" w:ascii="宋体" w:hAnsi="宋体" w:eastAsia="宋体" w:cs="宋体"/>
          <w:color w:val="auto"/>
          <w:sz w:val="24"/>
          <w:highlight w:val="none"/>
        </w:rPr>
        <w:t xml:space="preserve">“江苏省政府采购（苏采云）平台”（http://jszfcg,jscz.gov.cn/jszc/login）获取。在招标文件有效获取期限内，从“江苏省政府采购（苏采云）”平台获取的招标文件，视为依法获取的招标文件。</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w:t>
      </w:r>
      <w:r>
        <w:rPr>
          <w:rFonts w:hint="eastAsia" w:ascii="宋体" w:hAnsi="宋体" w:eastAsia="宋体" w:cs="宋体"/>
          <w:b/>
          <w:bCs/>
          <w:color w:val="auto"/>
          <w:sz w:val="24"/>
          <w:szCs w:val="24"/>
          <w:highlight w:val="none"/>
        </w:rPr>
        <w:t xml:space="preserve">公开答疑时间</w:t>
      </w:r>
      <w:r>
        <w:rPr>
          <w:rFonts w:hint="eastAsia" w:ascii="宋体" w:hAnsi="宋体" w:eastAsia="宋体" w:cs="宋体"/>
          <w:b/>
          <w:color w:val="auto"/>
          <w:sz w:val="24"/>
          <w:szCs w:val="24"/>
          <w:highlight w:val="none"/>
        </w:rPr>
        <w:t xml:space="preserve">、地点</w:t>
      </w:r>
      <w:bookmarkEnd w:id="8"/>
      <w:r/>
      <w:r/>
    </w:p>
    <w:p>
      <w:pPr>
        <w:ind w:firstLine="720"/>
        <w:spacing w:line="360" w:lineRule="auto"/>
        <w:rPr>
          <w:rFonts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color w:val="auto"/>
          <w:highlight w:val="none"/>
        </w:rPr>
        <w:fldChar w:fldCharType="separate"/>
      </w:r>
      <w:r>
        <w:rPr>
          <w:rFonts w:hint="eastAsia" w:ascii="宋体" w:hAnsi="宋体" w:eastAsia="宋体" w:cs="宋体"/>
          <w:color w:val="auto"/>
          <w:sz w:val="24"/>
          <w:szCs w:val="24"/>
          <w:highlight w:val="none"/>
        </w:rPr>
        <w:t xml:space="preserve">采购人、江苏欣希联项目管理有限公司将以电话咨询、邮箱（785514711@qq.com）等方式开展线上不见面答疑服务。截至2026年7月21日10:00，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JSZC-320205-JXXL-G2026-0007项目需澄清问题”，</w:t>
      </w:r>
      <w:r>
        <w:rPr>
          <w:color w:val="auto"/>
          <w:highlight w:val="none"/>
        </w:rPr>
        <w:fldChar w:fldCharType="begin"/>
      </w:r>
      <w:r>
        <w:rPr>
          <w:color w:val="auto"/>
          <w:highlight w:val="none"/>
        </w:rPr>
        <w:instrText xml:space="preserve"> HYPERLINK "mailto:并于答疑截止时间前邮箱（xszfcgzx@163.com）给项目联系人。若未在法定时间内提出澄清，由此造成的损失及风险由投标人自行承担。" </w:instrText>
      </w:r>
      <w:r>
        <w:rPr>
          <w:color w:val="auto"/>
          <w:highlight w:val="none"/>
        </w:rPr>
        <w:fldChar w:fldCharType="separate"/>
      </w:r>
      <w:r>
        <w:rPr>
          <w:rFonts w:hint="eastAsia" w:ascii="宋体" w:hAnsi="宋体" w:eastAsia="宋体" w:cs="宋体"/>
          <w:color w:val="auto"/>
          <w:sz w:val="24"/>
          <w:szCs w:val="24"/>
          <w:highlight w:val="none"/>
        </w:rPr>
        <w:t xml:space="preserve">并于答疑截止时间前邮箱（785514711@qq.com）发送给项目联系人。若未在法定时间内提出澄清，由此造成的损失及风险由供应商自行承担。</w:t>
      </w:r>
      <w:r>
        <w:rPr>
          <w:rFonts w:hint="eastAsia" w:ascii="宋体" w:hAnsi="宋体" w:eastAsia="宋体" w:cs="宋体"/>
          <w:color w:val="auto"/>
          <w:sz w:val="24"/>
          <w:szCs w:val="24"/>
          <w:highlight w:val="none"/>
        </w:rPr>
        <w:fldChar w:fldCharType="end"/>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w:t>
      </w: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现场踏勘：</w:t>
      </w:r>
      <w:r>
        <w:rPr>
          <w:rFonts w:hint="eastAsia" w:ascii="宋体" w:hAnsi="宋体" w:eastAsia="宋体" w:cs="宋体"/>
          <w:color w:val="auto"/>
          <w:sz w:val="24"/>
          <w:szCs w:val="24"/>
          <w:highlight w:val="none"/>
        </w:rPr>
        <w:t xml:space="preserve">本次招标不统一组织标前答疑会议，供应商自行踏勘现场。未踏勘现场或踏勘工作不详细的供应商中标后，不得以不完全了解现场情况为理由向采购人提出任何索赔或其他要求，对此采购人不承担任何责任且将不作任何答复。</w:t>
      </w:r>
      <w:r/>
    </w:p>
    <w:p>
      <w:pPr>
        <w:ind w:firstLine="480"/>
        <w:spacing w:line="360" w:lineRule="auto"/>
        <w:rPr>
          <w:rFonts w:ascii="宋体" w:hAnsi="宋体" w:eastAsia="宋体" w:cs="宋体"/>
          <w:b/>
          <w:color w:val="auto"/>
          <w:sz w:val="24"/>
          <w:szCs w:val="24"/>
          <w:highlight w:val="none"/>
        </w:rPr>
      </w:pPr>
      <w:r/>
      <w:bookmarkStart w:id="9" w:name="_Toc112006904"/>
      <w:r>
        <w:rPr>
          <w:rFonts w:hint="eastAsia" w:ascii="宋体" w:hAnsi="宋体" w:eastAsia="宋体" w:cs="宋体"/>
          <w:b/>
          <w:color w:val="auto"/>
          <w:sz w:val="24"/>
          <w:szCs w:val="24"/>
          <w:highlight w:val="none"/>
        </w:rPr>
        <w:t xml:space="preserve">（七）投标及开标、定标时间、地点：</w:t>
      </w:r>
      <w:bookmarkEnd w:id="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本项目进行线上采购活动，供应商准备好制作标书的笔记本电脑、CA锁（政务CA），在投标截止时间前半小时，登录苏采云网上开标大厅，在系统进入标书解密环节后，方可解密，</w:t>
      </w:r>
      <w:r>
        <w:rPr>
          <w:rFonts w:hint="eastAsia" w:ascii="宋体" w:hAnsi="宋体" w:eastAsia="宋体" w:cs="宋体"/>
          <w:color w:val="auto"/>
          <w:sz w:val="24"/>
          <w:szCs w:val="24"/>
          <w:highlight w:val="none"/>
        </w:rPr>
        <w:t xml:space="preserve">请在规定时间内登录网上开标大厅参与采购活动</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w:t>
      </w:r>
      <w:r>
        <w:rPr>
          <w:rFonts w:hint="eastAsia" w:ascii="宋体" w:hAnsi="宋体" w:eastAsia="宋体" w:cs="宋体"/>
          <w:color w:val="auto"/>
          <w:sz w:val="24"/>
          <w:szCs w:val="24"/>
          <w:highlight w:val="none"/>
        </w:rPr>
        <w:t xml:space="preserve">（网上投标截止时间苏采云投标客户端投标）：2026年8月6日9:30，投标截止时间后的投标文件恕不接受。</w:t>
      </w: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开标时间：2026年8月6日9:30</w:t>
      </w:r>
      <w:r>
        <w:rPr>
          <w:rFonts w:hint="eastAsia" w:ascii="宋体" w:hAnsi="宋体" w:eastAsia="宋体" w:cs="宋体"/>
          <w:color w:val="auto"/>
          <w:sz w:val="24"/>
          <w:szCs w:val="24"/>
          <w:highlight w:val="none"/>
        </w:rP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投标及开标地点：江苏省政府采购（苏采云）平台。</w:t>
      </w:r>
      <w:r>
        <w:rPr>
          <w:rFonts w:hint="eastAsia" w:ascii="宋体" w:hAnsi="宋体" w:eastAsia="宋体" w:cs="宋体"/>
          <w:color w:val="auto"/>
          <w:sz w:val="24"/>
          <w:szCs w:val="24"/>
          <w:highlight w:val="none"/>
        </w:rP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定标时间：评标结束</w:t>
      </w:r>
      <w:r>
        <w:rPr>
          <w:rFonts w:hint="eastAsia" w:ascii="宋体" w:hAnsi="宋体" w:eastAsia="宋体" w:cs="宋体"/>
          <w:color w:val="auto"/>
          <w:sz w:val="24"/>
          <w:szCs w:val="24"/>
          <w:highlight w:val="none"/>
        </w:rP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w:t>
      </w:r>
      <w:r>
        <w:rPr>
          <w:rFonts w:hint="eastAsia" w:ascii="宋体" w:hAnsi="宋体" w:eastAsia="宋体" w:cs="宋体"/>
          <w:color w:val="auto"/>
          <w:sz w:val="24"/>
          <w:szCs w:val="24"/>
          <w:highlight w:val="none"/>
        </w:rPr>
        <w:t xml:space="preserve">地点：无锡市锡山区东亭迎宾南路21号二楼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w:t>
      </w:r>
      <w:r>
        <w:rPr>
          <w:rFonts w:hint="eastAsia" w:ascii="宋体" w:hAnsi="宋体" w:eastAsia="宋体" w:cs="宋体"/>
          <w:b/>
          <w:bCs/>
          <w:color w:val="auto"/>
          <w:sz w:val="24"/>
          <w:szCs w:val="24"/>
          <w:highlight w:val="none"/>
        </w:rPr>
        <w:t xml:space="preserve">投标文件份数</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请按规定上传电子响应文件，不接收纸质投标文件。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w:t>
      </w:r>
      <w:r>
        <w:rPr>
          <w:rFonts w:hint="eastAsia" w:ascii="宋体" w:hAnsi="宋体" w:eastAsia="宋体" w:cs="宋体"/>
          <w:b/>
          <w:bCs/>
          <w:color w:val="auto"/>
          <w:sz w:val="24"/>
          <w:szCs w:val="24"/>
          <w:highlight w:val="none"/>
        </w:rPr>
        <w:t xml:space="preserve">投标有效期</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开标之日起90天</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bCs/>
          <w:color w:val="auto"/>
          <w:sz w:val="24"/>
          <w:szCs w:val="24"/>
          <w:highlight w:val="none"/>
        </w:rPr>
        <w:t xml:space="preserve">采购方法</w:t>
      </w:r>
      <w:r>
        <w:rPr>
          <w:rFonts w:hint="eastAsia" w:ascii="宋体" w:hAnsi="宋体" w:eastAsia="宋体" w:cs="宋体"/>
          <w:b/>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w:t>
      </w:r>
      <w:r>
        <w:rPr>
          <w:rFonts w:hint="eastAsia" w:ascii="宋体" w:hAnsi="宋体" w:eastAsia="宋体" w:cs="宋体"/>
          <w:color w:val="auto"/>
          <w:sz w:val="24"/>
          <w:szCs w:val="24"/>
          <w:highlight w:val="none"/>
        </w:rPr>
        <w:t xml:space="preserve">“江苏省政府采购（苏采云）平台”进行招标投标活动，招标、投标、评标和中标结果发布全程电子化。</w:t>
      </w:r>
      <w:r/>
    </w:p>
    <w:p>
      <w:pPr>
        <w:ind w:firstLine="480"/>
        <w:spacing w:line="360" w:lineRule="auto"/>
        <w:rPr>
          <w:rFonts w:ascii="宋体" w:hAnsi="宋体" w:eastAsia="宋体" w:cs="宋体"/>
          <w:b/>
          <w:color w:val="auto"/>
          <w:sz w:val="24"/>
          <w:szCs w:val="24"/>
          <w:highlight w:val="none"/>
        </w:rPr>
      </w:pPr>
      <w:r/>
      <w:bookmarkStart w:id="10" w:name="_Toc112006909"/>
      <w:r>
        <w:rPr>
          <w:rFonts w:hint="eastAsia" w:ascii="宋体" w:hAnsi="宋体" w:eastAsia="宋体" w:cs="宋体"/>
          <w:b/>
          <w:color w:val="auto"/>
          <w:sz w:val="24"/>
          <w:szCs w:val="24"/>
          <w:highlight w:val="none"/>
        </w:rPr>
        <w:t xml:space="preserve">（十一）</w:t>
      </w:r>
      <w:bookmarkEnd w:id="10"/>
      <w:r>
        <w:rPr>
          <w:rFonts w:hint="eastAsia" w:ascii="宋体" w:hAnsi="宋体" w:eastAsia="宋体" w:cs="宋体"/>
          <w:b/>
          <w:bCs/>
          <w:color w:val="auto"/>
          <w:sz w:val="24"/>
          <w:szCs w:val="24"/>
          <w:highlight w:val="none"/>
        </w:rPr>
        <w:t xml:space="preserve">对本次招标提出询问</w:t>
      </w:r>
      <w:r>
        <w:rPr>
          <w:rFonts w:hint="eastAsia" w:ascii="宋体" w:hAnsi="宋体" w:eastAsia="宋体" w:cs="宋体"/>
          <w:b/>
          <w:color w:val="auto"/>
          <w:sz w:val="24"/>
          <w:szCs w:val="24"/>
          <w:highlight w:val="none"/>
        </w:rPr>
        <w:t xml:space="preserve">，请按以下方式联系</w:t>
      </w: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采购代理机构：江苏欣希联项目管理有限公司</w:t>
      </w:r>
      <w:r>
        <w:rPr>
          <w:rFonts w:hint="eastAsia" w:ascii="宋体" w:hAnsi="宋体" w:eastAsia="宋体" w:cs="宋体"/>
          <w:color w:val="auto"/>
          <w:sz w:val="24"/>
          <w:szCs w:val="24"/>
          <w:highlight w:val="none"/>
        </w:rP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地  址：无锡市锡山区赛维拉商业广场（先锋路北50米）2号楼308室</w:t>
      </w:r>
      <w:r>
        <w:rPr>
          <w:rFonts w:hint="eastAsia" w:ascii="宋体" w:hAnsi="宋体" w:eastAsia="宋体" w:cs="宋体"/>
          <w:color w:val="auto"/>
          <w:sz w:val="24"/>
          <w:szCs w:val="24"/>
          <w:highlight w:val="none"/>
        </w:rP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联系人：周工</w:t>
      </w:r>
      <w:r>
        <w:rPr>
          <w:rFonts w:hint="eastAsia" w:ascii="宋体" w:hAnsi="宋体" w:eastAsia="宋体" w:cs="宋体"/>
          <w:color w:val="auto"/>
          <w:sz w:val="24"/>
          <w:szCs w:val="24"/>
          <w:highlight w:val="none"/>
        </w:rP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w:t>
      </w:r>
      <w:r>
        <w:rPr>
          <w:rFonts w:hint="eastAsia" w:ascii="宋体" w:hAnsi="宋体" w:eastAsia="宋体" w:cs="宋体"/>
          <w:color w:val="auto"/>
          <w:sz w:val="24"/>
          <w:szCs w:val="24"/>
          <w:highlight w:val="none"/>
        </w:rPr>
        <w:t xml:space="preserve"> 话：18068281042</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w:t>
      </w:r>
      <w:r>
        <w:rPr>
          <w:rFonts w:hint="eastAsia" w:ascii="宋体" w:hAnsi="宋体" w:eastAsia="宋体" w:cs="宋体"/>
          <w:b/>
          <w:bCs/>
          <w:color w:val="auto"/>
          <w:sz w:val="24"/>
          <w:szCs w:val="24"/>
          <w:highlight w:val="none"/>
        </w:rPr>
      </w:r>
      <w:r>
        <w:rPr>
          <w:rFonts w:hint="eastAsia" w:ascii="宋体" w:hAnsi="宋体" w:eastAsia="宋体" w:cs="宋体"/>
          <w:b/>
          <w:color w:val="auto"/>
          <w:sz w:val="24"/>
          <w:szCs w:val="24"/>
          <w:highlight w:val="none"/>
        </w:rPr>
        <w:t xml:space="preserve">其他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纸质投标文件：</w:t>
      </w:r>
      <w:r>
        <w:rPr>
          <w:rFonts w:hint="eastAsia" w:ascii="宋体" w:hAnsi="宋体" w:eastAsia="宋体" w:cs="宋体"/>
          <w:color w:val="auto"/>
          <w:sz w:val="24"/>
          <w:szCs w:val="24"/>
          <w:highlight w:val="none"/>
          <w:lang w:val="zh-CN"/>
        </w:rPr>
      </w:r>
      <w:r>
        <w:rPr>
          <w:rFonts w:hint="eastAsia" w:ascii="宋体" w:hAnsi="宋体" w:eastAsia="宋体" w:cs="宋体"/>
          <w:color w:val="auto"/>
          <w:sz w:val="24"/>
          <w:szCs w:val="24"/>
          <w:highlight w:val="none"/>
          <w:lang w:val="zh-CN"/>
        </w:rPr>
        <w:t xml:space="preserve">本项目为不见面开标，投标供应商无需</w:t>
      </w:r>
      <w:r>
        <w:rPr>
          <w:rFonts w:hint="eastAsia" w:ascii="宋体" w:hAnsi="宋体" w:eastAsia="宋体" w:cs="宋体"/>
          <w:color w:val="auto"/>
          <w:sz w:val="24"/>
          <w:szCs w:val="24"/>
          <w:highlight w:val="none"/>
        </w:rPr>
        <w:t xml:space="preserve">现场</w:t>
      </w:r>
      <w:r>
        <w:rPr>
          <w:rFonts w:hint="eastAsia" w:ascii="宋体" w:hAnsi="宋体" w:eastAsia="宋体" w:cs="宋体"/>
          <w:color w:val="auto"/>
          <w:sz w:val="24"/>
          <w:szCs w:val="24"/>
          <w:highlight w:val="none"/>
          <w:lang w:val="zh-CN"/>
        </w:rPr>
        <w:t xml:space="preserve">递交纸质投标文件；</w:t>
      </w:r>
      <w:r>
        <w:rPr>
          <w:rFonts w:hint="eastAsia" w:ascii="宋体" w:hAnsi="宋体" w:eastAsia="宋体" w:cs="宋体"/>
          <w:color w:val="auto"/>
          <w:sz w:val="24"/>
          <w:szCs w:val="24"/>
          <w:highlight w:val="none"/>
        </w:rPr>
        <w:t xml:space="preserve">开标</w:t>
      </w:r>
      <w:r>
        <w:rPr>
          <w:rFonts w:hint="eastAsia" w:ascii="宋体" w:hAnsi="宋体" w:eastAsia="宋体" w:cs="宋体"/>
          <w:color w:val="auto"/>
          <w:sz w:val="24"/>
          <w:szCs w:val="24"/>
          <w:highlight w:val="none"/>
          <w:lang w:val="zh-CN"/>
        </w:rPr>
        <w:t xml:space="preserve">后，</w:t>
      </w:r>
      <w:r>
        <w:rPr>
          <w:rFonts w:hint="eastAsia" w:ascii="宋体" w:hAnsi="宋体" w:eastAsia="宋体" w:cs="宋体"/>
          <w:color w:val="auto"/>
          <w:sz w:val="24"/>
          <w:szCs w:val="24"/>
          <w:highlight w:val="none"/>
        </w:rPr>
        <w:t xml:space="preserve">须</w:t>
      </w:r>
      <w:r>
        <w:rPr>
          <w:rFonts w:hint="eastAsia" w:ascii="宋体" w:hAnsi="宋体" w:eastAsia="宋体" w:cs="宋体"/>
          <w:color w:val="auto"/>
          <w:sz w:val="24"/>
          <w:szCs w:val="24"/>
          <w:highlight w:val="none"/>
          <w:lang w:val="zh-CN"/>
        </w:rPr>
        <w:t xml:space="preserve">向采购代理机构提</w:t>
      </w:r>
      <w:r>
        <w:rPr>
          <w:rFonts w:hint="eastAsia" w:ascii="宋体" w:hAnsi="宋体" w:eastAsia="宋体" w:cs="宋体"/>
          <w:color w:val="auto"/>
          <w:sz w:val="24"/>
          <w:szCs w:val="24"/>
          <w:highlight w:val="none"/>
        </w:rPr>
        <w:t xml:space="preserve">交1</w:t>
      </w:r>
      <w:r>
        <w:rPr>
          <w:rFonts w:hint="eastAsia" w:ascii="宋体" w:hAnsi="宋体" w:eastAsia="宋体" w:cs="宋体"/>
          <w:color w:val="auto"/>
          <w:sz w:val="24"/>
          <w:szCs w:val="24"/>
          <w:highlight w:val="none"/>
          <w:lang w:val="zh-CN"/>
        </w:rPr>
        <w:t xml:space="preserve">份与电子投标文件完全一致的纸质投标文件，递交方式可选择邮寄快递或直接送至采购代理机构单位。</w:t>
      </w:r>
      <w:r/>
    </w:p>
    <w:p>
      <w:pPr>
        <w:jc w:val="center"/>
        <w:widowControl/>
        <w:rPr>
          <w:rFonts w:ascii="宋体" w:hAnsi="宋体" w:eastAsia="宋体" w:cs="宋体"/>
          <w:b/>
          <w:bCs/>
          <w:color w:val="auto"/>
          <w:sz w:val="32"/>
          <w:szCs w:val="32"/>
          <w:highlight w:val="none"/>
        </w:rPr>
      </w:pPr>
      <w:r>
        <w:rPr>
          <w:rFonts w:hint="eastAsia" w:ascii="宋体" w:hAnsi="宋体" w:eastAsia="宋体" w:cs="宋体"/>
          <w:color w:val="auto"/>
          <w:sz w:val="24"/>
          <w:szCs w:val="24"/>
          <w:highlight w:val="none"/>
        </w:rPr>
        <w:br w:type="page" w:clear="all"/>
      </w:r>
      <w:bookmarkStart w:id="11" w:name="_Toc765"/>
      <w:r/>
      <w:bookmarkStart w:id="12" w:name="_Toc20178"/>
      <w:r/>
      <w:bookmarkStart w:id="13" w:name="_Toc29486"/>
      <w:r>
        <w:rPr>
          <w:rFonts w:hint="eastAsia" w:ascii="宋体" w:hAnsi="宋体" w:eastAsia="宋体" w:cs="宋体"/>
          <w:b/>
          <w:bCs/>
          <w:color w:val="auto"/>
          <w:sz w:val="32"/>
          <w:szCs w:val="32"/>
          <w:highlight w:val="none"/>
        </w:rPr>
        <w:t xml:space="preserve">二、投标人须知</w:t>
      </w:r>
      <w:bookmarkEnd w:id="11"/>
      <w:r/>
      <w:bookmarkEnd w:id="12"/>
      <w:r/>
      <w:bookmarkEnd w:id="13"/>
      <w:r/>
      <w:r/>
    </w:p>
    <w:p>
      <w:pPr>
        <w:ind w:firstLine="482"/>
        <w:spacing w:line="360" w:lineRule="auto"/>
        <w:rPr>
          <w:rFonts w:ascii="宋体" w:hAnsi="宋体" w:eastAsia="宋体" w:cs="宋体"/>
          <w:bCs/>
          <w:color w:val="auto"/>
          <w:sz w:val="24"/>
          <w:szCs w:val="24"/>
          <w:highlight w:val="none"/>
        </w:rPr>
      </w:pPr>
      <w:r/>
      <w:bookmarkStart w:id="14" w:name="_Toc112006911"/>
      <w:r>
        <w:rPr>
          <w:rFonts w:hint="eastAsia" w:ascii="宋体" w:hAnsi="宋体" w:eastAsia="宋体" w:cs="宋体"/>
          <w:b/>
          <w:color w:val="auto"/>
          <w:sz w:val="24"/>
          <w:szCs w:val="24"/>
          <w:highlight w:val="none"/>
        </w:rPr>
        <w:t xml:space="preserve">（一）遵循原则：</w:t>
      </w:r>
      <w:bookmarkEnd w:id="14"/>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2"/>
        <w:spacing w:line="360" w:lineRule="auto"/>
        <w:rPr>
          <w:rFonts w:ascii="宋体" w:hAnsi="宋体" w:eastAsia="宋体" w:cs="宋体"/>
          <w:b/>
          <w:color w:val="auto"/>
          <w:sz w:val="24"/>
          <w:szCs w:val="24"/>
          <w:highlight w:val="none"/>
        </w:rPr>
      </w:pPr>
      <w:r/>
      <w:bookmarkStart w:id="15" w:name="_Toc112006912"/>
      <w:r>
        <w:rPr>
          <w:rFonts w:hint="eastAsia" w:ascii="宋体" w:hAnsi="宋体" w:eastAsia="宋体" w:cs="宋体"/>
          <w:b/>
          <w:color w:val="auto"/>
          <w:sz w:val="24"/>
          <w:szCs w:val="24"/>
          <w:highlight w:val="none"/>
        </w:rPr>
        <w:t xml:space="preserve">（二）招标文件：</w:t>
      </w:r>
      <w:bookmarkEnd w:id="15"/>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1.招标文件包括本文件目录所列全部内容，</w:t>
      </w:r>
      <w:r>
        <w:rPr>
          <w:rFonts w:hint="eastAsia" w:ascii="宋体" w:hAnsi="宋体" w:eastAsia="宋体" w:cs="宋体"/>
          <w:color w:val="auto"/>
          <w:sz w:val="24"/>
          <w:szCs w:val="24"/>
          <w:highlight w:val="none"/>
        </w:rPr>
        <w:t xml:space="preserve">供应商</w:t>
      </w:r>
      <w:r>
        <w:rPr>
          <w:rFonts w:hint="eastAsia" w:ascii="宋体" w:hAnsi="宋体" w:eastAsia="宋体" w:cs="宋体"/>
          <w:bCs/>
          <w:color w:val="auto"/>
          <w:sz w:val="24"/>
          <w:szCs w:val="24"/>
          <w:highlight w:val="none"/>
        </w:rPr>
        <w:t xml:space="preserve">应仔细阅读，并在投标文件中充分响应招标文件的所有要求。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2.供应商可在财政部门指定媒体发布的公告附件中查看公开招标文件，如确定参加本次采</w:t>
      </w:r>
      <w:r>
        <w:rPr>
          <w:rFonts w:hint="eastAsia" w:ascii="宋体" w:hAnsi="宋体" w:eastAsia="宋体" w:cs="宋体"/>
          <w:bCs/>
          <w:color w:val="auto"/>
          <w:sz w:val="24"/>
          <w:szCs w:val="24"/>
          <w:highlight w:val="none"/>
        </w:rPr>
        <w:t xml:space="preserve">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供应商</w:t>
      </w:r>
      <w:r>
        <w:rPr>
          <w:rFonts w:hint="eastAsia" w:ascii="宋体" w:hAnsi="宋体" w:eastAsia="宋体" w:cs="宋体"/>
          <w:bCs/>
          <w:color w:val="auto"/>
          <w:sz w:val="24"/>
          <w:szCs w:val="24"/>
          <w:highlight w:val="none"/>
        </w:rPr>
        <w:t xml:space="preserve">一旦参加本项目投标，即表明承诺接受了本招标文件中的所有条件和规定。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4.招标文件仅作为本次招投标使用。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5.招标文件中的“法定代表人”是指</w:t>
      </w:r>
      <w:r>
        <w:rPr>
          <w:rFonts w:hint="eastAsia" w:ascii="宋体" w:hAnsi="宋体" w:eastAsia="宋体" w:cs="宋体"/>
          <w:color w:val="auto"/>
          <w:sz w:val="24"/>
          <w:szCs w:val="24"/>
          <w:highlight w:val="none"/>
        </w:rPr>
        <w:t xml:space="preserve">供应商</w:t>
      </w:r>
      <w:r>
        <w:rPr>
          <w:rFonts w:hint="eastAsia" w:ascii="宋体" w:hAnsi="宋体" w:eastAsia="宋体" w:cs="宋体"/>
          <w:bCs/>
          <w:color w:val="auto"/>
          <w:sz w:val="24"/>
          <w:szCs w:val="24"/>
          <w:highlight w:val="none"/>
        </w:rPr>
        <w:t xml:space="preserve">的营业执照或相关部门的登记证明文件中的“法定代表人”或“负责人”。</w:t>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（三）招标文件的解释：</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本文件的最终解释权归采购人及江苏欣希联项目管理有限公司。</w:t>
      </w:r>
      <w:r/>
    </w:p>
    <w:p>
      <w:pPr>
        <w:ind w:firstLine="482"/>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（四）招标文件的补充或修正：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1.江苏欣希联项目管理有限公司可在投标截止时间15日前对招标文件进行必要的澄清或者修改，不足15日的，将顺延提交投标文件的截止时间。</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江苏欣希联项目管理有限公司将在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ind w:firstLine="482"/>
        <w:spacing w:line="360" w:lineRule="auto"/>
        <w:rPr>
          <w:rFonts w:ascii="宋体" w:hAnsi="宋体" w:eastAsia="宋体" w:cs="宋体"/>
          <w:bCs/>
          <w:color w:val="auto"/>
          <w:sz w:val="24"/>
          <w:szCs w:val="24"/>
          <w:highlight w:val="none"/>
        </w:rPr>
      </w:pPr>
      <w:r/>
      <w:bookmarkStart w:id="16" w:name="_Toc112006915"/>
      <w:r>
        <w:rPr>
          <w:rFonts w:hint="eastAsia" w:ascii="宋体" w:hAnsi="宋体" w:eastAsia="宋体" w:cs="宋体"/>
          <w:b/>
          <w:color w:val="auto"/>
          <w:sz w:val="24"/>
          <w:szCs w:val="24"/>
          <w:highlight w:val="none"/>
        </w:rPr>
        <w:t xml:space="preserve">（五）投标文件的组成：</w:t>
      </w:r>
      <w:bookmarkEnd w:id="16"/>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2.资格、资信证明文件：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（2）具有独立承担民事责任能力的供应商营业执照或相关部门的登记证明文件扫描件；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（3）供应商法定代表人授权委托书（法定代表人亲自参与投标的除外，格式见附件）；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（4）供应商法定代表人身份证扫描件（正、反面）；</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（5）供应商法定代表人授权代表身份证扫描件（正、反面，法定代表人亲自参加投标的除外）；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供应商近一年中任意一个月份（不含开标当月）的财务状况报告（资产负债表和利润表）或由会计师事务所出具的近两年中任意一个年度的审计报告和所附已审计财务报告扫描件，成立不满三个自然月的公司（企业）除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（7）供应商近一年中任意一个月份（不含开标当月）的依法缴纳税收的相关材料（提供相关主管部门证明或银行代扣证明）扫描件，成立不满三个自然月的公司（企业）除外；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（8）供应商近一年中任意一个月份（不含开标当月）的依法缴纳社会保障资金的相关材料（提供相关主管部门证明或银行代扣证明）扫描件，成立不满三个自然月的公司（企业）除外；</w:t>
      </w:r>
      <w:r/>
    </w:p>
    <w:p>
      <w:pPr>
        <w:ind w:firstLine="480"/>
        <w:spacing w:line="360" w:lineRule="auto"/>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（9）承诺书（格式见附件）；</w:t>
      </w:r>
      <w:r/>
    </w:p>
    <w:p>
      <w:pPr>
        <w:ind w:firstLine="480"/>
        <w:spacing w:line="360" w:lineRule="auto"/>
        <w:rPr>
          <w:rFonts w:ascii="宋体" w:hAnsi="宋体" w:eastAsia="宋体" w:cs="宋体"/>
          <w:bCs/>
          <w:color w:val="auto"/>
          <w:sz w:val="24"/>
          <w:szCs w:val="24"/>
          <w:highlight w:val="none"/>
        </w:rPr>
      </w:pPr>
      <w:r/>
      <w:bookmarkStart w:id="17" w:name="_Hlk23510977"/>
      <w:r/>
      <w:bookmarkStart w:id="18" w:name="_Hlk529436263"/>
      <w:r>
        <w:rPr>
          <w:rFonts w:hint="eastAsia" w:ascii="宋体" w:hAnsi="宋体" w:eastAsia="宋体" w:cs="宋体"/>
          <w:bCs/>
          <w:color w:val="auto"/>
          <w:sz w:val="24"/>
          <w:szCs w:val="24"/>
          <w:highlight w:val="none"/>
        </w:rPr>
        <w:t xml:space="preserve">（10）供应商必须是中小企业或监狱企业、残疾人福利性单位；如是中小企业的，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（11）采购人要求的特定资质证明扫描件（详见“投标邀请函”－“投标人资格要求”之4中要求）。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3.开标一览表</w:t>
      </w:r>
      <w:bookmarkEnd w:id="17"/>
      <w:r/>
      <w:bookmarkEnd w:id="18"/>
      <w:r>
        <w:rPr>
          <w:rFonts w:hint="eastAsia" w:ascii="宋体" w:hAnsi="宋体" w:eastAsia="宋体" w:cs="宋体"/>
          <w:bCs/>
          <w:color w:val="auto"/>
          <w:sz w:val="24"/>
          <w:szCs w:val="24"/>
          <w:highlight w:val="none"/>
        </w:rPr>
        <w:t xml:space="preserve">（本表无需上传，评审时以苏采云系统自带的开标一览表为准）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4.报价明细表（格式见附件）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5.服务保障承诺书（格式见附件）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6.投标偏离表（格式见附件）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7.投标供应商情况表（格式见附件）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8.主要人员配置表及拟派项目负责人简历表（格式见附件）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9.提供第三章项目需求和有关要求需提供的相关证明材料（如有）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10.服务方案（如有格式自拟并自行添加）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11.评分标准中对应的其他所需证明材料（如有自行添加）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12.要求采购人提供的配合（如有格式自拟并自行添加）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13.其他（供应商认为有必要提供的声明和文件，如有格式自拟并自行添加）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上述1-8项</w:t>
      </w:r>
      <w:r>
        <w:rPr>
          <w:rFonts w:hint="eastAsia" w:ascii="宋体" w:hAnsi="宋体" w:eastAsia="宋体" w:cs="宋体"/>
          <w:color w:val="auto"/>
          <w:sz w:val="24"/>
          <w:szCs w:val="24"/>
          <w:highlight w:val="none"/>
        </w:rPr>
        <w:t xml:space="preserve">供应商</w:t>
      </w:r>
      <w:r>
        <w:rPr>
          <w:rFonts w:hint="eastAsia" w:ascii="宋体" w:hAnsi="宋体" w:eastAsia="宋体" w:cs="宋体"/>
          <w:bCs/>
          <w:color w:val="auto"/>
          <w:sz w:val="24"/>
          <w:szCs w:val="24"/>
          <w:highlight w:val="none"/>
        </w:rPr>
        <w:t xml:space="preserve">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color w:val="auto"/>
          <w:sz w:val="24"/>
          <w:szCs w:val="24"/>
          <w:highlight w:val="none"/>
        </w:rPr>
        <w:t xml:space="preserve">供应商</w:t>
      </w:r>
      <w:r>
        <w:rPr>
          <w:rFonts w:hint="eastAsia" w:ascii="宋体" w:hAnsi="宋体" w:eastAsia="宋体" w:cs="宋体"/>
          <w:bCs/>
          <w:color w:val="auto"/>
          <w:sz w:val="24"/>
          <w:szCs w:val="24"/>
          <w:highlight w:val="none"/>
        </w:rPr>
        <w:t xml:space="preserve">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ascii="宋体" w:hAnsi="宋体" w:eastAsia="宋体" w:cs="宋体"/>
          <w:bCs/>
          <w:color w:val="auto"/>
          <w:sz w:val="24"/>
          <w:szCs w:val="24"/>
          <w:highlight w:val="none"/>
        </w:rPr>
      </w:pPr>
      <w:r/>
      <w:bookmarkStart w:id="19" w:name="_Toc112006916"/>
      <w:r>
        <w:rPr>
          <w:rFonts w:hint="eastAsia" w:ascii="宋体" w:hAnsi="宋体" w:eastAsia="宋体" w:cs="宋体"/>
          <w:b/>
          <w:color w:val="auto"/>
          <w:sz w:val="24"/>
          <w:szCs w:val="24"/>
          <w:highlight w:val="none"/>
        </w:rPr>
        <w:t xml:space="preserve">（六）投标文件的要求：</w:t>
      </w:r>
      <w:bookmarkEnd w:id="19"/>
      <w: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bCs/>
          <w:color w:val="auto"/>
          <w:sz w:val="24"/>
          <w:szCs w:val="24"/>
          <w:highlight w:val="none"/>
        </w:rPr>
        <w:t xml:space="preserve">1.所有文件</w:t>
      </w:r>
      <w:r>
        <w:rPr>
          <w:rFonts w:hint="eastAsia" w:ascii="宋体" w:hAnsi="宋体" w:eastAsia="宋体" w:cs="宋体"/>
          <w:color w:val="auto"/>
          <w:sz w:val="24"/>
          <w:szCs w:val="24"/>
          <w:highlight w:val="none"/>
        </w:rPr>
        <w:t xml:space="preserve">、往来函件均应使用简体中文（规格、型号辅助符号例外）。</w:t>
      </w:r>
      <w:r>
        <w:rPr>
          <w:rFonts w:hint="eastAsia" w:ascii="宋体" w:hAnsi="宋体" w:eastAsia="宋体" w:cs="宋体"/>
          <w:color w:val="auto"/>
          <w:sz w:val="24"/>
          <w:szCs w:val="24"/>
          <w:highlight w:val="none"/>
        </w:rP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2.投标文件由</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rPr>
        <w:t xml:space="preserve">按给定格式如实填写（编写），须有法人（盖章）、法定代表人或法定代表人授权代表签字或盖章，方为有效，未尽事宜可自行补充。</w:t>
      </w:r>
      <w:r>
        <w:rPr>
          <w:rFonts w:hint="eastAsia" w:ascii="宋体" w:hAnsi="宋体" w:eastAsia="宋体" w:cs="宋体"/>
          <w:color w:val="auto"/>
          <w:sz w:val="24"/>
          <w:szCs w:val="24"/>
          <w:highlight w:val="none"/>
        </w:rP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zh-CN"/>
        </w:rPr>
        <w:t xml:space="preserve">3.如无特别说明，</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rPr>
        <w:t xml:space="preserve">报价一律以人民币为投标结算货币，结算单位为“元”。</w:t>
      </w:r>
      <w:r>
        <w:rPr>
          <w:rFonts w:hint="eastAsia" w:ascii="宋体" w:hAnsi="宋体" w:eastAsia="宋体" w:cs="宋体"/>
          <w:color w:val="auto"/>
          <w:sz w:val="24"/>
          <w:szCs w:val="24"/>
          <w:highlight w:val="none"/>
        </w:rP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4.投标文件格式部分，应由供应商按给定格式提供，不得更改。</w:t>
      </w:r>
      <w:r>
        <w:rPr>
          <w:rFonts w:hint="eastAsia" w:ascii="宋体" w:hAnsi="宋体" w:eastAsia="宋体" w:cs="宋体"/>
          <w:color w:val="auto"/>
          <w:sz w:val="24"/>
          <w:szCs w:val="24"/>
          <w:highlight w:val="none"/>
        </w:rP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5.供应商在制作电子投标文件时，请正确关联到对应页面，在评审过程中，评审专家如因在相对应页面找不到该相关联的文件，由此产生的后果由供应商自行承担。</w:t>
      </w:r>
      <w:r>
        <w:rPr>
          <w:rFonts w:hint="eastAsia" w:ascii="宋体" w:hAnsi="宋体" w:eastAsia="宋体" w:cs="宋体"/>
          <w:color w:val="auto"/>
          <w:sz w:val="24"/>
          <w:szCs w:val="24"/>
          <w:highlight w:val="none"/>
        </w:rP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6.投标费</w:t>
      </w:r>
      <w:r>
        <w:rPr>
          <w:rFonts w:hint="eastAsia" w:ascii="宋体" w:hAnsi="宋体" w:eastAsia="宋体" w:cs="宋体"/>
          <w:bCs/>
          <w:color w:val="auto"/>
          <w:sz w:val="24"/>
          <w:szCs w:val="24"/>
          <w:highlight w:val="none"/>
        </w:rPr>
        <w:t xml:space="preserve">用自理。</w:t>
      </w:r>
      <w:r/>
    </w:p>
    <w:p>
      <w:pPr>
        <w:ind w:firstLine="480"/>
        <w:spacing w:line="360" w:lineRule="auto"/>
        <w:rPr>
          <w:rFonts w:ascii="宋体" w:hAnsi="宋体" w:cs="宋体"/>
          <w:b/>
          <w:bCs/>
          <w:color w:val="auto"/>
          <w:sz w:val="24"/>
          <w:szCs w:val="24"/>
          <w:highlight w:val="none"/>
        </w:rPr>
      </w:pPr>
      <w:r>
        <w:rPr>
          <w:rFonts w:hint="eastAsia" w:ascii="宋体" w:hAnsi="宋体" w:eastAsia="宋体" w:cs="宋体"/>
          <w:color w:val="auto"/>
          <w:sz w:val="24"/>
          <w:szCs w:val="24"/>
          <w:highlight w:val="none"/>
        </w:rPr>
      </w:r>
      <w:r>
        <w:rPr>
          <w:rFonts w:hint="eastAsia" w:ascii="宋体" w:hAnsi="宋体" w:cs="宋体"/>
          <w:b/>
          <w:bCs/>
          <w:color w:val="auto"/>
          <w:sz w:val="24"/>
          <w:szCs w:val="24"/>
          <w:highlight w:val="none"/>
        </w:rPr>
        <w:t xml:space="preserve">7.在评分标准中除了投标报价外，还须包含明标（</w:t>
      </w:r>
      <w:r>
        <w:rPr>
          <w:rFonts w:hint="eastAsia" w:ascii="宋体" w:hAnsi="宋体" w:cs="宋体"/>
          <w:b/>
          <w:color w:val="auto"/>
          <w:sz w:val="24"/>
          <w:highlight w:val="none"/>
        </w:rPr>
        <w:t xml:space="preserve">投标人综合评价</w:t>
      </w:r>
      <w:r>
        <w:rPr>
          <w:rFonts w:hint="eastAsia" w:ascii="宋体" w:hAnsi="宋体" w:cs="宋体"/>
          <w:b/>
          <w:bCs/>
          <w:color w:val="auto"/>
          <w:sz w:val="24"/>
          <w:szCs w:val="24"/>
          <w:highlight w:val="none"/>
        </w:rPr>
        <w:t xml:space="preserve">）和暗标（服务方案）两大部分，其暗标编制要求如下：</w:t>
      </w:r>
      <w:r/>
    </w:p>
    <w:p>
      <w:pPr>
        <w:pStyle w:val="949"/>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（1）暗标编制应按采购文件规定的格式制作，要求版面整洁、字迹清楚、不得涂改、不得标注。</w:t>
      </w:r>
      <w:r/>
    </w:p>
    <w:p>
      <w:pPr>
        <w:pStyle w:val="949"/>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暗标中所有正文中均不得出现可识别供应商身份的任何字符、徽标，包括文字、符号、图案、标识、标志、人员姓名、企业名称、以往项目名称、投标人独有的标准名称或编号、电子签章等，不得出现特殊符号、图案、图片、照片等，也不得采用任何不符合常规、有别于其他供应商的特殊做法。</w:t>
      </w:r>
      <w:r/>
    </w:p>
    <w:p>
      <w:pPr>
        <w:pStyle w:val="949"/>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（3）字体、段落、页面布局的设置：</w:t>
      </w:r>
      <w:r/>
    </w:p>
    <w:p>
      <w:pPr>
        <w:pStyle w:val="949"/>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字体：均采用宋体黑色小四号字体，不得出现手写。</w:t>
      </w:r>
      <w:r/>
    </w:p>
    <w:p>
      <w:pPr>
        <w:pStyle w:val="949"/>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段落：使用1.5倍行间距、字间距标准、每段段前空两格。</w:t>
      </w:r>
      <w:r/>
    </w:p>
    <w:p>
      <w:pPr>
        <w:pStyle w:val="949"/>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页面布局：不得设置页眉、页脚（系统自动生成页码除外），纸张方向纵向、不得有空白页、页面底色白色，分栏为一栏。</w:t>
      </w:r>
      <w:r/>
    </w:p>
    <w:p>
      <w:pPr>
        <w:ind w:firstLine="482"/>
        <w:spacing w:line="360" w:lineRule="auto"/>
        <w:rPr>
          <w:rFonts w:ascii="宋体" w:hAnsi="宋体" w:eastAsia="宋体" w:cs="宋体"/>
          <w:b/>
          <w:color w:val="auto"/>
          <w:sz w:val="24"/>
          <w:szCs w:val="24"/>
          <w:highlight w:val="none"/>
        </w:rPr>
      </w:pPr>
      <w:r/>
      <w:bookmarkStart w:id="20" w:name="_Toc112006917"/>
      <w:r/>
      <w:bookmarkStart w:id="21" w:name="_Toc112006918"/>
      <w:r>
        <w:rPr>
          <w:rFonts w:hint="eastAsia" w:ascii="宋体" w:hAnsi="宋体" w:eastAsia="宋体" w:cs="宋体"/>
          <w:b/>
          <w:color w:val="auto"/>
          <w:sz w:val="24"/>
          <w:szCs w:val="24"/>
          <w:highlight w:val="none"/>
        </w:rPr>
        <w:t xml:space="preserve">（七） 网上投标</w:t>
      </w:r>
      <w:r/>
    </w:p>
    <w:p>
      <w:pPr>
        <w:ind w:firstLine="480"/>
        <w:spacing w:line="360" w:lineRule="auto"/>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2.供应商应对CA数字证书妥善保管，如被他人盗用投标，后果自负。</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3.供应商按招标文件规定的网上解密时间进行解密，如未按时解密后果自负。</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4.供应商应当对招标文件提出的要求和条件作出实质性响应，并在电子投标系统逐条应答。</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5.供应商应对要求提供的资格证明文件（如资质证书、资格证书）、技术资料（如白皮书、彩页、手册、检测报告等）扫描上传至投标系统。</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6.供应商进行网上投标请参照《政府采购项目电子交易管理操作指南－供应商》。</w:t>
      </w:r>
      <w:r/>
    </w:p>
    <w:p>
      <w:pPr>
        <w:pStyle w:val="950"/>
        <w:ind w:firstLine="482"/>
        <w:spacing w:line="360" w:lineRule="auto"/>
        <w:rPr>
          <w:rFonts w:ascii="宋体" w:hAnsi="宋体" w:cs="宋体"/>
          <w:color w:val="auto"/>
          <w:highlight w:val="none"/>
        </w:rPr>
      </w:pPr>
      <w:r>
        <w:rPr>
          <w:rFonts w:hint="eastAsia" w:ascii="宋体" w:hAnsi="宋体" w:cs="宋体"/>
          <w:b/>
          <w:bCs/>
          <w:color w:val="auto"/>
          <w:sz w:val="24"/>
          <w:szCs w:val="24"/>
          <w:highlight w:val="none"/>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（八）无效投标文件的确认：</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供应商有下列情况之一者，投标文件无效：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1.电子投标文件未按规定期限投标的；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2.电子投标文件未按招标文件要求签章和签字的；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3.供应商未按招标文件要求解密电子投标文件的；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4.供应商的法定代表人授权代表，无法定代表人授权委托书的；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5.供应商的法定代表人或被授权代表，未准时参加开标会议的；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6.不具备招标文件中规定的资格要求或未按招标文件规定的要求提供资格、资信证明文件的；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）、中国政府采购网（www.ccgp.gov.cn）列入失信被执行人、重大税收违法案件当事人名单、政府采购严重违法失信行为记录名单的；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8.投标文件未按招标文件规定的内容和要求填写的；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9.投标文件书写潦草、字迹模糊不清、无法辨认的；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10.投标文件中有招标文件未允许提供的选择性内容；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11.不同供应商委托同一单位或者个人办理投标事宜的；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12.不同供应商的单位负责人为同一人或者存在直接控股、管理关系的；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13.不同供应商的投标文件存在明显的相似性或一致性，特征显示由同一单位或者同一个人编制的；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16.供应商提交两个（含）以上不同的投标报价或项目（标段）投标总价超过本项目（标段）预算或最高限价的；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17.提供虚假材料的（包括工商营业执照、财务报表、资格证明文件等）；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18.投标文件含有供应商不能接受的附加条件的；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20.除单一来源采购项目外，为采购项目提供整体设计、规范编制或者项目管理、监理、检测等服务的；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21.未通过符合性审查的；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22.投标文件内容不全或不符合招标文件中规定的其他实质性要求的；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23.未按要求提供第三章项目要求和有关说明中需提供的相关证明材料的；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w:t>
      </w:r>
      <w:r>
        <w:rPr>
          <w:rFonts w:hint="eastAsia" w:ascii="宋体" w:hAnsi="宋体" w:eastAsia="宋体" w:cs="宋体"/>
          <w:b/>
          <w:color w:val="auto"/>
          <w:sz w:val="24"/>
          <w:szCs w:val="24"/>
          <w:highlight w:val="none"/>
        </w:rPr>
        <w:t xml:space="preserve">暗标未按招标文件要求编制的；</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25.法律法规和招标文件规定的其他无效情形。</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（九）开标、评标：</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1.所有投标单位在招标文件规定的时间内解密各自投标文件。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2.投标截止时间后参加投标的供应商或解密投标文件的供应商不足三家的，不开标；开标后，所有供应商可在线上开标大厅中看到所有供应商的投标报价。</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3.投标文件的审查</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（1）投标文件报价出现前后不一致的，按照下列规定修正：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大写金额和小写金额不一致的，以大写金额为准；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单价金额小数点或者百分比有明显错位的，以开标一览表的总价为准，并修改单价；</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总价金额与按单价汇总金额不一致的，以单价金额计算结果为准。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（2）对不同文字文本投标文件的解释发生异议的，以中文文本为准。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（3）供应商未参加开标的，视同认可开标结果。</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4.评标程序</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评标工作由江苏欣希联项目管理有限公司负责组织，具体评标事务由依法组建的评标委员会负责。</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（1）投标文件初审。初审分为资格性检查和符合性检查。</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资格性检查。采购人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bookmarkEnd w:id="20"/>
      <w:r/>
      <w:bookmarkEnd w:id="21"/>
      <w:r/>
      <w:r/>
    </w:p>
    <w:p>
      <w:pPr>
        <w:jc w:val="center"/>
        <w:spacing w:line="440" w:lineRule="exact"/>
        <w:tabs>
          <w:tab w:val="left" w:pos="480" w:leader="none"/>
        </w:tabs>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资格性审查表</w:t>
      </w:r>
      <w:r/>
    </w:p>
    <w:tbl>
      <w:tblPr>
        <w:tblStyle w:val="720"/>
        <w:tblW w:w="9615" w:type="dxa"/>
        <w:tblInd w:w="-54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0"/>
        <w:gridCol w:w="3209"/>
        <w:gridCol w:w="5566"/>
      </w:tblGrid>
      <w:tr>
        <w:trPr>
          <w:trHeight w:val="567"/>
        </w:trPr>
        <w:tc>
          <w:tcPr>
            <w:tcW w:w="840" w:type="dxa"/>
            <w:vAlign w:val="center"/>
            <w:textDirection w:val="lrTb"/>
            <w:noWrap w:val="false"/>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gridSpan w:val="2"/>
            <w:tcW w:w="8775" w:type="dxa"/>
            <w:vAlign w:val="center"/>
            <w:textDirection w:val="lrTb"/>
            <w:noWrap w:val="false"/>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资格审查内容</w:t>
            </w:r>
            <w:r/>
          </w:p>
        </w:tc>
      </w:tr>
      <w:tr>
        <w:trPr>
          <w:trHeight w:val="502"/>
        </w:trPr>
        <w:tc>
          <w:tcPr>
            <w:tcW w:w="84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320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关于资格的声明函</w:t>
            </w:r>
            <w:r/>
          </w:p>
        </w:tc>
        <w:tc>
          <w:tcPr>
            <w:tcW w:w="5566" w:type="dxa"/>
            <w:vAlign w:val="center"/>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格式见附件</w:t>
            </w:r>
            <w:r/>
          </w:p>
        </w:tc>
      </w:tr>
      <w:tr>
        <w:trPr>
          <w:trHeight w:val="682"/>
        </w:trPr>
        <w:tc>
          <w:tcPr>
            <w:tcW w:w="84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320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具有独立承担民事责任的能力</w:t>
            </w:r>
            <w:r/>
          </w:p>
        </w:tc>
        <w:tc>
          <w:tcPr>
            <w:tcW w:w="5566" w:type="dxa"/>
            <w:vAlign w:val="center"/>
            <w:textDirection w:val="lrTb"/>
            <w:noWrap w:val="false"/>
          </w:tcPr>
          <w:p>
            <w:pPr>
              <w:jc w:val="left"/>
              <w:rPr>
                <w:rFonts w:ascii="宋体" w:hAnsi="宋体" w:eastAsia="宋体" w:cs="宋体"/>
                <w:bCs/>
                <w:color w:val="auto"/>
                <w:szCs w:val="21"/>
                <w:highlight w:val="none"/>
              </w:rPr>
            </w:pPr>
            <w:r>
              <w:rPr>
                <w:rFonts w:hint="eastAsia" w:ascii="宋体" w:hAnsi="宋体" w:eastAsia="宋体" w:cs="宋体"/>
                <w:color w:val="auto"/>
                <w:szCs w:val="21"/>
                <w:highlight w:val="none"/>
              </w:rPr>
              <w:t xml:space="preserve">具有独立承担民事责任能力的供应商营业执照或相关部门的登记证明文件扫描件</w:t>
            </w:r>
            <w:r/>
          </w:p>
        </w:tc>
      </w:tr>
      <w:tr>
        <w:trPr>
          <w:trHeight w:val="487"/>
        </w:trPr>
        <w:tc>
          <w:tcPr>
            <w:tcW w:w="84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320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供应商法定代表人授权委托书</w:t>
            </w:r>
            <w:r/>
          </w:p>
        </w:tc>
        <w:tc>
          <w:tcPr>
            <w:tcW w:w="5566" w:type="dxa"/>
            <w:vAlign w:val="center"/>
            <w:textDirection w:val="lrTb"/>
            <w:noWrap w:val="false"/>
          </w:tcPr>
          <w:p>
            <w:pPr>
              <w:tabs>
                <w:tab w:val="left" w:pos="1050"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法定代表人亲自参与投标的除外，格式见附件</w:t>
            </w:r>
            <w:r/>
          </w:p>
        </w:tc>
      </w:tr>
      <w:tr>
        <w:trPr>
          <w:trHeight w:val="502"/>
        </w:trPr>
        <w:tc>
          <w:tcPr>
            <w:tcW w:w="84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320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供应商法定代表人身份证扫描件</w:t>
            </w:r>
            <w:r/>
          </w:p>
        </w:tc>
        <w:tc>
          <w:tcPr>
            <w:tcW w:w="5566"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身份证应为正、反面</w:t>
            </w:r>
            <w:r/>
          </w:p>
        </w:tc>
      </w:tr>
      <w:tr>
        <w:trPr>
          <w:trHeight w:val="567"/>
        </w:trPr>
        <w:tc>
          <w:tcPr>
            <w:tcW w:w="84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320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供应商法定代表人授权代表身份证扫描件</w:t>
            </w:r>
            <w:r/>
          </w:p>
        </w:tc>
        <w:tc>
          <w:tcPr>
            <w:tcW w:w="5566"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身份证应为正、反面，法定代表人亲自参加投标的除外</w:t>
            </w:r>
            <w:r/>
          </w:p>
        </w:tc>
      </w:tr>
      <w:tr>
        <w:trPr>
          <w:trHeight w:val="1215"/>
        </w:trPr>
        <w:tc>
          <w:tcPr>
            <w:tcW w:w="84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320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具有良好的商业信誉和健全的财务会计制度</w:t>
            </w:r>
            <w:r/>
          </w:p>
        </w:tc>
        <w:tc>
          <w:tcPr>
            <w:tcW w:w="5566"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近一年中任意一个月份（不含开标当月）的财务状况报告（资产负债表和利润表）或由会计师事务所出具的近两年中任意一个年度的审计报告和所附已审计财务报告扫描件，成立不满三个自然月的公司（企业）除外</w:t>
            </w:r>
            <w:r/>
          </w:p>
        </w:tc>
      </w:tr>
      <w:tr>
        <w:trPr>
          <w:trHeight w:val="951"/>
        </w:trPr>
        <w:tc>
          <w:tcPr>
            <w:tcW w:w="84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320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具有依法缴纳税收的良好记录</w:t>
            </w:r>
            <w:r/>
          </w:p>
        </w:tc>
        <w:tc>
          <w:tcPr>
            <w:tcW w:w="5566"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供应商近一年中任意一个月份（不含开标当月）的依法缴纳税收的相关材料（提供相关主管部门证明或银行代扣证明）扫描件，成立不满三个自然月的公司（企业）除外</w:t>
            </w:r>
            <w:r/>
          </w:p>
        </w:tc>
      </w:tr>
      <w:tr>
        <w:trPr>
          <w:trHeight w:val="1204"/>
        </w:trPr>
        <w:tc>
          <w:tcPr>
            <w:tcW w:w="84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W w:w="320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具有依法缴纳社会保障资金的良好记录</w:t>
            </w:r>
            <w:r/>
          </w:p>
        </w:tc>
        <w:tc>
          <w:tcPr>
            <w:tcW w:w="5566"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供应商近一年中任意一个月份（不含开标当月）的依法缴纳社会保障资金的相关材料（提供相关主管部门证明或银行代扣证明）扫描件，成立不满三个自然月的公司（企业）除外</w:t>
            </w:r>
            <w:r/>
          </w:p>
        </w:tc>
      </w:tr>
      <w:tr>
        <w:trPr>
          <w:trHeight w:val="602"/>
        </w:trPr>
        <w:tc>
          <w:tcPr>
            <w:tcW w:w="84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W w:w="320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承诺书</w:t>
            </w:r>
            <w:r/>
          </w:p>
        </w:tc>
        <w:tc>
          <w:tcPr>
            <w:tcW w:w="5566"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格式见附件</w:t>
            </w:r>
            <w:r/>
          </w:p>
        </w:tc>
      </w:tr>
      <w:tr>
        <w:trPr>
          <w:trHeight w:val="352"/>
        </w:trPr>
        <w:tc>
          <w:tcPr>
            <w:tcW w:w="84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320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落实政府采购政策需满足的资格要求</w:t>
            </w:r>
            <w:r/>
          </w:p>
        </w:tc>
        <w:tc>
          <w:tcPr>
            <w:tcW w:w="5566"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提供《中小企业声明函》（格式见附件）；如是残疾人福利性单位的，提供残疾人福利性单位声明函（格式见附件）；如是监狱企业的，提供由省级以上监狱管理局、戒毒管理局出具的属于监狱企业的证明文件扫描件加盖公章</w:t>
            </w:r>
            <w:r/>
          </w:p>
        </w:tc>
      </w:tr>
      <w:tr>
        <w:trPr>
          <w:trHeight w:val="602"/>
        </w:trPr>
        <w:tc>
          <w:tcPr>
            <w:tcW w:w="84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W w:w="320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特定资格要求</w:t>
            </w:r>
            <w:r/>
          </w:p>
        </w:tc>
        <w:tc>
          <w:tcPr>
            <w:tcW w:w="5566"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（详见“投标邀请函”－“供应商资格要求”之4中要求）</w:t>
            </w:r>
            <w:r/>
          </w:p>
        </w:tc>
      </w:tr>
      <w:tr>
        <w:trPr>
          <w:trHeight w:val="314"/>
        </w:trPr>
        <w:tc>
          <w:tcPr>
            <w:tcW w:w="84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W w:w="320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信用记录</w:t>
            </w:r>
            <w:r/>
          </w:p>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（由网上直接查询，无需提供证明材料）</w:t>
            </w:r>
            <w:r/>
          </w:p>
        </w:tc>
        <w:tc>
          <w:tcPr>
            <w:tcW w:w="5566"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27"/>
        </w:trPr>
        <w:tc>
          <w:tcPr>
            <w:tcW w:w="840"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W w:w="3209"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关于联合体投标</w:t>
            </w:r>
            <w:r/>
          </w:p>
        </w:tc>
        <w:tc>
          <w:tcPr>
            <w:tcW w:w="5566" w:type="dxa"/>
            <w:vAlign w:val="center"/>
            <w:textDirection w:val="lrTb"/>
            <w:noWrap w:val="false"/>
          </w:tcPr>
          <w:p>
            <w:pPr>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本项目不接受联合体投标；不允许分包、转包</w:t>
            </w:r>
            <w:r/>
          </w:p>
        </w:tc>
      </w:tr>
    </w:tbl>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特别提醒：资格审查不合格的投标供应商的投标文件不进入后续评审。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auto"/>
          <w:sz w:val="24"/>
          <w:szCs w:val="24"/>
          <w:highlight w:val="none"/>
        </w:rPr>
        <w:outlineLvl w:val="1"/>
      </w:pPr>
      <w:r/>
      <w:bookmarkStart w:id="22" w:name="_Toc116946315"/>
      <w:r>
        <w:rPr>
          <w:rFonts w:hint="eastAsia" w:ascii="宋体" w:hAnsi="宋体" w:eastAsia="宋体" w:cs="宋体"/>
          <w:b/>
          <w:color w:val="auto"/>
          <w:sz w:val="24"/>
          <w:szCs w:val="24"/>
          <w:highlight w:val="none"/>
        </w:rPr>
        <w:t xml:space="preserve">符合性审查表</w:t>
      </w:r>
      <w:bookmarkEnd w:id="22"/>
      <w:r/>
      <w:r/>
    </w:p>
    <w:tbl>
      <w:tblPr>
        <w:tblStyle w:val="720"/>
        <w:tblW w:w="8918" w:type="dxa"/>
        <w:tblInd w:w="-324"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23" w:name="_Toc20004"/>
            <w:r/>
            <w:bookmarkStart w:id="24" w:name="_Toc4591"/>
            <w:r/>
            <w:bookmarkStart w:id="25" w:name="_Toc15735"/>
            <w:r>
              <w:rPr>
                <w:rFonts w:hint="eastAsia" w:ascii="宋体" w:hAnsi="宋体" w:eastAsia="宋体" w:cs="宋体"/>
                <w:bCs/>
                <w:color w:val="auto"/>
                <w:sz w:val="24"/>
                <w:szCs w:val="24"/>
                <w:highlight w:val="none"/>
              </w:rPr>
              <w:t xml:space="preserve">序号</w:t>
            </w:r>
            <w:bookmarkEnd w:id="23"/>
            <w:r/>
            <w:bookmarkEnd w:id="24"/>
            <w:r/>
            <w:bookmarkEnd w:id="25"/>
            <w:r/>
            <w:r/>
          </w:p>
        </w:tc>
        <w:tc>
          <w:tcPr>
            <w:tcW w:w="2659"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26" w:name="_Toc29021"/>
            <w:r/>
            <w:bookmarkStart w:id="27" w:name="_Toc15954"/>
            <w:r/>
            <w:bookmarkStart w:id="28" w:name="_Toc5626"/>
            <w:r>
              <w:rPr>
                <w:rFonts w:hint="eastAsia" w:ascii="宋体" w:hAnsi="宋体" w:eastAsia="宋体" w:cs="宋体"/>
                <w:bCs/>
                <w:color w:val="auto"/>
                <w:sz w:val="24"/>
                <w:szCs w:val="24"/>
                <w:highlight w:val="none"/>
              </w:rPr>
              <w:t xml:space="preserve">评审点要求概况</w:t>
            </w:r>
            <w:bookmarkEnd w:id="26"/>
            <w:r/>
            <w:bookmarkEnd w:id="27"/>
            <w:r/>
            <w:bookmarkEnd w:id="28"/>
            <w:r/>
            <w:r/>
          </w:p>
        </w:tc>
        <w:tc>
          <w:tcPr>
            <w:tcW w:w="5614"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29" w:name="_Toc11172"/>
            <w:r/>
            <w:bookmarkStart w:id="30" w:name="_Toc7772"/>
            <w:r/>
            <w:bookmarkStart w:id="31" w:name="_Toc20936"/>
            <w:r>
              <w:rPr>
                <w:rFonts w:hint="eastAsia" w:ascii="宋体" w:hAnsi="宋体" w:eastAsia="宋体" w:cs="宋体"/>
                <w:bCs/>
                <w:color w:val="auto"/>
                <w:sz w:val="24"/>
                <w:szCs w:val="24"/>
                <w:highlight w:val="none"/>
              </w:rPr>
              <w:t xml:space="preserve">评审点具体描述</w:t>
            </w:r>
            <w:bookmarkEnd w:id="29"/>
            <w:r/>
            <w:bookmarkEnd w:id="30"/>
            <w:r/>
            <w:bookmarkEnd w:id="31"/>
            <w:r/>
            <w:r/>
          </w:p>
        </w:tc>
      </w:tr>
      <w:tr>
        <w:trPr>
          <w:trHeight w:val="564"/>
        </w:trPr>
        <w:tc>
          <w:tcPr>
            <w:tcW w:w="645"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32" w:name="_Toc30166"/>
            <w:r/>
            <w:bookmarkStart w:id="33" w:name="_Toc9400"/>
            <w:r/>
            <w:bookmarkStart w:id="34" w:name="_Toc10234"/>
            <w:r>
              <w:rPr>
                <w:rFonts w:hint="eastAsia" w:ascii="宋体" w:hAnsi="宋体" w:eastAsia="宋体" w:cs="宋体"/>
                <w:bCs/>
                <w:color w:val="auto"/>
                <w:sz w:val="24"/>
                <w:szCs w:val="24"/>
                <w:highlight w:val="none"/>
              </w:rPr>
              <w:t xml:space="preserve">1</w:t>
            </w:r>
            <w:bookmarkEnd w:id="32"/>
            <w:r/>
            <w:bookmarkEnd w:id="33"/>
            <w:r/>
            <w:bookmarkEnd w:id="34"/>
            <w:r/>
            <w:r/>
          </w:p>
        </w:tc>
        <w:tc>
          <w:tcPr>
            <w:tcW w:w="2659"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35" w:name="_Toc29519"/>
            <w:r/>
            <w:bookmarkStart w:id="36" w:name="_Toc3851"/>
            <w:r/>
            <w:bookmarkStart w:id="37" w:name="_Toc21225"/>
            <w:r>
              <w:rPr>
                <w:rFonts w:hint="eastAsia" w:ascii="宋体" w:hAnsi="宋体" w:eastAsia="宋体" w:cs="宋体"/>
                <w:bCs/>
                <w:color w:val="auto"/>
                <w:sz w:val="24"/>
                <w:szCs w:val="24"/>
                <w:highlight w:val="none"/>
              </w:rPr>
              <w:t xml:space="preserve">投标函</w:t>
            </w:r>
            <w:bookmarkEnd w:id="35"/>
            <w:r/>
            <w:bookmarkEnd w:id="36"/>
            <w:r/>
            <w:bookmarkEnd w:id="37"/>
            <w:r/>
            <w:r/>
          </w:p>
        </w:tc>
        <w:tc>
          <w:tcPr>
            <w:tcW w:w="5614"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38" w:name="_Toc10875"/>
            <w:r/>
            <w:bookmarkStart w:id="39" w:name="_Toc4416"/>
            <w:r/>
            <w:bookmarkStart w:id="40" w:name="_Toc1397"/>
            <w:r>
              <w:rPr>
                <w:rFonts w:hint="eastAsia" w:ascii="宋体" w:hAnsi="宋体" w:eastAsia="宋体" w:cs="宋体"/>
                <w:bCs/>
                <w:color w:val="auto"/>
                <w:sz w:val="24"/>
                <w:szCs w:val="24"/>
                <w:highlight w:val="none"/>
              </w:rPr>
              <w:t xml:space="preserve">按招标文件填写，格式见附件</w:t>
            </w:r>
            <w:bookmarkEnd w:id="38"/>
            <w:r/>
            <w:bookmarkEnd w:id="39"/>
            <w:r/>
            <w:bookmarkEnd w:id="40"/>
            <w:r/>
            <w:r/>
          </w:p>
        </w:tc>
      </w:tr>
      <w:tr>
        <w:trPr>
          <w:trHeight w:val="646"/>
        </w:trPr>
        <w:tc>
          <w:tcPr>
            <w:tcW w:w="645"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41" w:name="_Toc11377"/>
            <w:r/>
            <w:bookmarkStart w:id="42" w:name="_Toc12823"/>
            <w:r/>
            <w:bookmarkStart w:id="43" w:name="_Toc18261"/>
            <w:r>
              <w:rPr>
                <w:rFonts w:hint="eastAsia" w:ascii="宋体" w:hAnsi="宋体" w:eastAsia="宋体" w:cs="宋体"/>
                <w:bCs/>
                <w:color w:val="auto"/>
                <w:sz w:val="24"/>
                <w:szCs w:val="24"/>
                <w:highlight w:val="none"/>
              </w:rPr>
              <w:t xml:space="preserve">2</w:t>
            </w:r>
            <w:bookmarkEnd w:id="41"/>
            <w:r/>
            <w:bookmarkEnd w:id="42"/>
            <w:r/>
            <w:bookmarkEnd w:id="43"/>
            <w:r/>
            <w:r/>
          </w:p>
        </w:tc>
        <w:tc>
          <w:tcPr>
            <w:tcW w:w="2659"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44" w:name="_Toc22953"/>
            <w:r/>
            <w:bookmarkStart w:id="45" w:name="_Toc15463"/>
            <w:r/>
            <w:bookmarkStart w:id="46" w:name="_Toc27131"/>
            <w:r>
              <w:rPr>
                <w:rFonts w:hint="eastAsia" w:ascii="宋体" w:hAnsi="宋体" w:eastAsia="宋体" w:cs="宋体"/>
                <w:bCs/>
                <w:color w:val="auto"/>
                <w:sz w:val="24"/>
                <w:szCs w:val="24"/>
                <w:highlight w:val="none"/>
              </w:rPr>
              <w:t xml:space="preserve">开标一览表</w:t>
            </w:r>
            <w:bookmarkEnd w:id="44"/>
            <w:r/>
            <w:bookmarkEnd w:id="45"/>
            <w:r/>
            <w:bookmarkEnd w:id="46"/>
            <w:r/>
            <w:r/>
          </w:p>
        </w:tc>
        <w:tc>
          <w:tcPr>
            <w:tcW w:w="5614"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47" w:name="_Toc31786"/>
            <w:r/>
            <w:bookmarkStart w:id="48" w:name="_Toc10519"/>
            <w:r/>
            <w:bookmarkStart w:id="49" w:name="_Toc28395"/>
            <w:r>
              <w:rPr>
                <w:rFonts w:hint="eastAsia" w:ascii="宋体" w:hAnsi="宋体" w:eastAsia="宋体" w:cs="宋体"/>
                <w:bCs/>
                <w:color w:val="auto"/>
                <w:sz w:val="24"/>
                <w:szCs w:val="24"/>
                <w:highlight w:val="none"/>
              </w:rPr>
              <w:t xml:space="preserve">本表无需上传，评审时以苏采云系统自带的开标一览表为准</w:t>
            </w:r>
            <w:bookmarkEnd w:id="47"/>
            <w:r/>
            <w:bookmarkEnd w:id="48"/>
            <w:r/>
            <w:bookmarkEnd w:id="49"/>
            <w:r/>
            <w:r/>
          </w:p>
        </w:tc>
      </w:tr>
      <w:tr>
        <w:trPr>
          <w:trHeight w:val="646"/>
        </w:trPr>
        <w:tc>
          <w:tcPr>
            <w:tcW w:w="645"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50" w:name="_Toc9240"/>
            <w:r/>
            <w:bookmarkStart w:id="51" w:name="_Toc32411"/>
            <w:r/>
            <w:bookmarkStart w:id="52" w:name="_Toc23330"/>
            <w:r>
              <w:rPr>
                <w:rFonts w:hint="eastAsia" w:ascii="宋体" w:hAnsi="宋体" w:eastAsia="宋体" w:cs="宋体"/>
                <w:bCs/>
                <w:color w:val="auto"/>
                <w:sz w:val="24"/>
                <w:szCs w:val="24"/>
                <w:highlight w:val="none"/>
              </w:rPr>
              <w:t xml:space="preserve">3</w:t>
            </w:r>
            <w:bookmarkEnd w:id="50"/>
            <w:r/>
            <w:bookmarkEnd w:id="51"/>
            <w:r/>
            <w:bookmarkEnd w:id="52"/>
            <w:r/>
            <w:r/>
          </w:p>
        </w:tc>
        <w:tc>
          <w:tcPr>
            <w:tcW w:w="2659"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53" w:name="_Toc5167"/>
            <w:r/>
            <w:bookmarkStart w:id="54" w:name="_Toc8290"/>
            <w:r/>
            <w:bookmarkStart w:id="55" w:name="_Toc12278"/>
            <w:r>
              <w:rPr>
                <w:rFonts w:hint="eastAsia" w:ascii="宋体" w:hAnsi="宋体" w:eastAsia="宋体" w:cs="宋体"/>
                <w:bCs/>
                <w:color w:val="auto"/>
                <w:sz w:val="24"/>
                <w:szCs w:val="24"/>
                <w:highlight w:val="none"/>
              </w:rPr>
              <w:t xml:space="preserve">报价明细表</w:t>
            </w:r>
            <w:bookmarkEnd w:id="53"/>
            <w:r/>
            <w:bookmarkEnd w:id="54"/>
            <w:r/>
            <w:bookmarkEnd w:id="55"/>
            <w:r/>
            <w:r/>
          </w:p>
        </w:tc>
        <w:tc>
          <w:tcPr>
            <w:tcW w:w="5614"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56" w:name="_Toc2488"/>
            <w:r/>
            <w:bookmarkStart w:id="57" w:name="_Toc13154"/>
            <w:r/>
            <w:bookmarkStart w:id="58" w:name="_Toc1757"/>
            <w:r>
              <w:rPr>
                <w:rFonts w:hint="eastAsia" w:ascii="宋体" w:hAnsi="宋体" w:eastAsia="宋体" w:cs="宋体"/>
                <w:bCs/>
                <w:color w:val="auto"/>
                <w:sz w:val="24"/>
                <w:szCs w:val="24"/>
                <w:highlight w:val="none"/>
              </w:rPr>
              <w:t xml:space="preserve">按招标文件填写，格式见附件</w:t>
            </w:r>
            <w:bookmarkEnd w:id="56"/>
            <w:r/>
            <w:bookmarkEnd w:id="57"/>
            <w:r/>
            <w:bookmarkEnd w:id="58"/>
            <w:r/>
            <w:r/>
          </w:p>
        </w:tc>
      </w:tr>
      <w:tr>
        <w:trPr>
          <w:trHeight w:val="548"/>
        </w:trPr>
        <w:tc>
          <w:tcPr>
            <w:tcW w:w="645"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59" w:name="_Toc4307"/>
            <w:r/>
            <w:bookmarkStart w:id="60" w:name="_Toc8033"/>
            <w:r/>
            <w:bookmarkStart w:id="61" w:name="_Toc32563"/>
            <w:r>
              <w:rPr>
                <w:rFonts w:hint="eastAsia" w:ascii="宋体" w:hAnsi="宋体" w:eastAsia="宋体" w:cs="宋体"/>
                <w:bCs/>
                <w:color w:val="auto"/>
                <w:sz w:val="24"/>
                <w:szCs w:val="24"/>
                <w:highlight w:val="none"/>
              </w:rPr>
              <w:t xml:space="preserve">4</w:t>
            </w:r>
            <w:bookmarkEnd w:id="59"/>
            <w:r/>
            <w:bookmarkEnd w:id="60"/>
            <w:r/>
            <w:bookmarkEnd w:id="61"/>
            <w:r/>
            <w:r/>
          </w:p>
        </w:tc>
        <w:tc>
          <w:tcPr>
            <w:tcW w:w="2659"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62" w:name="_Toc9534"/>
            <w:r/>
            <w:bookmarkStart w:id="63" w:name="_Toc25734"/>
            <w:r/>
            <w:bookmarkStart w:id="64" w:name="_Toc14625"/>
            <w:r>
              <w:rPr>
                <w:rFonts w:hint="eastAsia" w:ascii="宋体" w:hAnsi="宋体" w:eastAsia="宋体" w:cs="宋体"/>
                <w:bCs/>
                <w:color w:val="auto"/>
                <w:sz w:val="24"/>
                <w:szCs w:val="24"/>
                <w:highlight w:val="none"/>
              </w:rPr>
              <w:t xml:space="preserve">服务保障承诺书</w:t>
            </w:r>
            <w:bookmarkEnd w:id="62"/>
            <w:r/>
            <w:bookmarkEnd w:id="63"/>
            <w:r/>
            <w:bookmarkEnd w:id="64"/>
            <w:r/>
            <w:r/>
          </w:p>
        </w:tc>
        <w:tc>
          <w:tcPr>
            <w:tcW w:w="5614"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65" w:name="_Toc2026"/>
            <w:r/>
            <w:bookmarkStart w:id="66" w:name="_Toc13158"/>
            <w:r/>
            <w:bookmarkStart w:id="67" w:name="_Toc12935"/>
            <w:r>
              <w:rPr>
                <w:rFonts w:hint="eastAsia" w:ascii="宋体" w:hAnsi="宋体" w:eastAsia="宋体" w:cs="宋体"/>
                <w:bCs/>
                <w:color w:val="auto"/>
                <w:sz w:val="24"/>
                <w:szCs w:val="24"/>
                <w:highlight w:val="none"/>
              </w:rPr>
              <w:t xml:space="preserve">按招标文件填写 ，格式见附件</w:t>
            </w:r>
            <w:bookmarkEnd w:id="65"/>
            <w:r/>
            <w:bookmarkEnd w:id="66"/>
            <w:r/>
            <w:bookmarkEnd w:id="67"/>
            <w:r/>
            <w:r/>
          </w:p>
        </w:tc>
      </w:tr>
      <w:tr>
        <w:trPr>
          <w:trHeight w:val="548"/>
        </w:trPr>
        <w:tc>
          <w:tcPr>
            <w:tcW w:w="645"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68" w:name="_Toc4816"/>
            <w:r/>
            <w:bookmarkStart w:id="69" w:name="_Toc30137"/>
            <w:r/>
            <w:bookmarkStart w:id="70" w:name="_Toc16319"/>
            <w:r>
              <w:rPr>
                <w:rFonts w:hint="eastAsia" w:ascii="宋体" w:hAnsi="宋体" w:eastAsia="宋体" w:cs="宋体"/>
                <w:bCs/>
                <w:color w:val="auto"/>
                <w:sz w:val="24"/>
                <w:szCs w:val="24"/>
                <w:highlight w:val="none"/>
              </w:rPr>
              <w:t xml:space="preserve">5</w:t>
            </w:r>
            <w:bookmarkEnd w:id="68"/>
            <w:r/>
            <w:bookmarkEnd w:id="69"/>
            <w:r/>
            <w:bookmarkEnd w:id="70"/>
            <w:r/>
            <w:r/>
          </w:p>
        </w:tc>
        <w:tc>
          <w:tcPr>
            <w:tcW w:w="2659"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71" w:name="_Toc25144"/>
            <w:r/>
            <w:bookmarkStart w:id="72" w:name="_Toc21255"/>
            <w:r/>
            <w:bookmarkStart w:id="73" w:name="_Toc3888"/>
            <w:r>
              <w:rPr>
                <w:rFonts w:hint="eastAsia" w:ascii="宋体" w:hAnsi="宋体" w:eastAsia="宋体" w:cs="宋体"/>
                <w:bCs/>
                <w:color w:val="auto"/>
                <w:sz w:val="24"/>
                <w:szCs w:val="24"/>
                <w:highlight w:val="none"/>
              </w:rPr>
              <w:t xml:space="preserve">投标偏离表</w:t>
            </w:r>
            <w:bookmarkEnd w:id="71"/>
            <w:r/>
            <w:bookmarkEnd w:id="72"/>
            <w:r/>
            <w:bookmarkEnd w:id="73"/>
            <w:r/>
            <w:r/>
          </w:p>
        </w:tc>
        <w:tc>
          <w:tcPr>
            <w:tcW w:w="5614"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74" w:name="_Toc14491"/>
            <w:r/>
            <w:bookmarkStart w:id="75" w:name="_Toc25126"/>
            <w:r/>
            <w:bookmarkStart w:id="76" w:name="_Toc31450"/>
            <w:r>
              <w:rPr>
                <w:rFonts w:hint="eastAsia" w:ascii="宋体" w:hAnsi="宋体" w:eastAsia="宋体" w:cs="宋体"/>
                <w:bCs/>
                <w:color w:val="auto"/>
                <w:sz w:val="24"/>
                <w:szCs w:val="24"/>
                <w:highlight w:val="none"/>
              </w:rPr>
              <w:t xml:space="preserve">按招标文件填写 ，格式见附件</w:t>
            </w:r>
            <w:bookmarkEnd w:id="74"/>
            <w:r/>
            <w:bookmarkEnd w:id="75"/>
            <w:r/>
            <w:bookmarkEnd w:id="76"/>
            <w:r/>
            <w:r/>
          </w:p>
        </w:tc>
      </w:tr>
      <w:tr>
        <w:trPr>
          <w:trHeight w:val="548"/>
        </w:trPr>
        <w:tc>
          <w:tcPr>
            <w:tcW w:w="645"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77" w:name="_Toc6935"/>
            <w:r/>
            <w:bookmarkStart w:id="78" w:name="_Toc26718"/>
            <w:r/>
            <w:bookmarkStart w:id="79" w:name="_Toc21906"/>
            <w:r>
              <w:rPr>
                <w:rFonts w:hint="eastAsia" w:ascii="宋体" w:hAnsi="宋体" w:eastAsia="宋体" w:cs="宋体"/>
                <w:bCs/>
                <w:color w:val="auto"/>
                <w:sz w:val="24"/>
                <w:szCs w:val="24"/>
                <w:highlight w:val="none"/>
              </w:rPr>
              <w:t xml:space="preserve">6</w:t>
            </w:r>
            <w:bookmarkEnd w:id="77"/>
            <w:r/>
            <w:bookmarkEnd w:id="78"/>
            <w:r/>
            <w:bookmarkEnd w:id="79"/>
            <w:r/>
            <w:r/>
          </w:p>
        </w:tc>
        <w:tc>
          <w:tcPr>
            <w:tcW w:w="2659"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80" w:name="_Toc20919"/>
            <w:r/>
            <w:bookmarkStart w:id="81" w:name="_Toc31875"/>
            <w:r/>
            <w:bookmarkStart w:id="82" w:name="_Toc17481"/>
            <w:r>
              <w:rPr>
                <w:rFonts w:hint="eastAsia" w:ascii="宋体" w:hAnsi="宋体" w:eastAsia="宋体" w:cs="宋体"/>
                <w:bCs/>
                <w:color w:val="auto"/>
                <w:sz w:val="24"/>
                <w:szCs w:val="24"/>
                <w:highlight w:val="none"/>
              </w:rPr>
              <w:t xml:space="preserve">投标供应商情况表</w:t>
            </w:r>
            <w:bookmarkEnd w:id="80"/>
            <w:r/>
            <w:bookmarkEnd w:id="81"/>
            <w:r/>
            <w:bookmarkEnd w:id="82"/>
            <w:r/>
            <w:r/>
          </w:p>
        </w:tc>
        <w:tc>
          <w:tcPr>
            <w:tcW w:w="5614"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83" w:name="_Toc18462"/>
            <w:r/>
            <w:bookmarkStart w:id="84" w:name="_Toc2262"/>
            <w:r/>
            <w:bookmarkStart w:id="85" w:name="_Toc20530"/>
            <w:r>
              <w:rPr>
                <w:rFonts w:hint="eastAsia" w:ascii="宋体" w:hAnsi="宋体" w:eastAsia="宋体" w:cs="宋体"/>
                <w:bCs/>
                <w:color w:val="auto"/>
                <w:sz w:val="24"/>
                <w:szCs w:val="24"/>
                <w:highlight w:val="none"/>
              </w:rPr>
              <w:t xml:space="preserve">按招标文件填写 ，格式见附件</w:t>
            </w:r>
            <w:bookmarkEnd w:id="83"/>
            <w:r/>
            <w:bookmarkEnd w:id="84"/>
            <w:r/>
            <w:bookmarkEnd w:id="85"/>
            <w:r/>
            <w:r/>
          </w:p>
        </w:tc>
      </w:tr>
      <w:tr>
        <w:trPr>
          <w:trHeight w:val="582"/>
        </w:trPr>
        <w:tc>
          <w:tcPr>
            <w:tcW w:w="645"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86" w:name="_Toc14483"/>
            <w:r/>
            <w:bookmarkStart w:id="87" w:name="_Toc8499"/>
            <w:r/>
            <w:bookmarkStart w:id="88" w:name="_Toc22335"/>
            <w:r>
              <w:rPr>
                <w:rFonts w:hint="eastAsia" w:ascii="宋体" w:hAnsi="宋体" w:eastAsia="宋体" w:cs="宋体"/>
                <w:bCs/>
                <w:color w:val="auto"/>
                <w:sz w:val="24"/>
                <w:szCs w:val="24"/>
                <w:highlight w:val="none"/>
              </w:rPr>
              <w:t xml:space="preserve">7</w:t>
            </w:r>
            <w:r/>
          </w:p>
        </w:tc>
        <w:tc>
          <w:tcPr>
            <w:tcW w:w="2659"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主要人员配置表及拟派项目负责人简历表</w:t>
            </w:r>
            <w:r/>
          </w:p>
        </w:tc>
        <w:tc>
          <w:tcPr>
            <w:tcW w:w="5614"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按招标文件填写 ，格式见附件</w:t>
            </w:r>
            <w:bookmarkEnd w:id="86"/>
            <w:r/>
            <w:bookmarkEnd w:id="87"/>
            <w:r/>
            <w:bookmarkEnd w:id="88"/>
            <w:r/>
            <w:r/>
          </w:p>
        </w:tc>
      </w:tr>
      <w:tr>
        <w:trPr>
          <w:trHeight w:val="582"/>
        </w:trPr>
        <w:tc>
          <w:tcPr>
            <w:tcW w:w="645"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8</w:t>
            </w:r>
            <w:r/>
          </w:p>
        </w:tc>
        <w:tc>
          <w:tcPr>
            <w:tcW w:w="2659"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89" w:name="_Toc28584"/>
            <w:r/>
            <w:bookmarkStart w:id="90" w:name="_Toc15864"/>
            <w:r/>
            <w:bookmarkStart w:id="91" w:name="_Toc6467"/>
            <w:r>
              <w:rPr>
                <w:rFonts w:hint="eastAsia" w:ascii="宋体" w:hAnsi="宋体" w:eastAsia="宋体" w:cs="宋体"/>
                <w:bCs/>
                <w:color w:val="auto"/>
                <w:sz w:val="24"/>
                <w:szCs w:val="24"/>
                <w:highlight w:val="none"/>
              </w:rPr>
              <w:t xml:space="preserve">投标文件内容</w:t>
            </w:r>
            <w:bookmarkEnd w:id="89"/>
            <w:r/>
            <w:bookmarkEnd w:id="90"/>
            <w:r/>
            <w:bookmarkEnd w:id="91"/>
            <w:r/>
            <w:r/>
          </w:p>
        </w:tc>
        <w:tc>
          <w:tcPr>
            <w:tcW w:w="5614" w:type="dxa"/>
            <w:vAlign w:val="center"/>
            <w:textDirection w:val="lrTb"/>
            <w:noWrap w:val="false"/>
          </w:tcPr>
          <w:p>
            <w:pPr>
              <w:jc w:val="center"/>
              <w:tabs>
                <w:tab w:val="left" w:pos="480" w:leader="none"/>
              </w:tabs>
              <w:rPr>
                <w:rFonts w:ascii="宋体" w:hAnsi="宋体" w:eastAsia="宋体" w:cs="宋体"/>
                <w:bCs/>
                <w:color w:val="auto"/>
                <w:sz w:val="24"/>
                <w:szCs w:val="24"/>
                <w:highlight w:val="none"/>
              </w:rPr>
              <w:outlineLvl w:val="0"/>
            </w:pPr>
            <w:r/>
            <w:bookmarkStart w:id="92" w:name="_Toc26307"/>
            <w:r/>
            <w:bookmarkStart w:id="93" w:name="_Toc20382"/>
            <w:r/>
            <w:bookmarkStart w:id="94" w:name="_Toc21519"/>
            <w:r>
              <w:rPr>
                <w:rFonts w:hint="eastAsia" w:ascii="宋体" w:hAnsi="宋体" w:eastAsia="宋体" w:cs="宋体"/>
                <w:bCs/>
                <w:color w:val="auto"/>
                <w:sz w:val="24"/>
                <w:szCs w:val="24"/>
                <w:highlight w:val="none"/>
              </w:rPr>
              <w:t xml:space="preserve">不存在供应商须知第八条中的情形</w:t>
            </w:r>
            <w:bookmarkEnd w:id="92"/>
            <w:r/>
            <w:bookmarkEnd w:id="93"/>
            <w:r/>
            <w:bookmarkEnd w:id="94"/>
            <w:r/>
            <w:r/>
          </w:p>
        </w:tc>
      </w:tr>
    </w:tbl>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5.评标方法</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供应商通过初审的，方可进入比较与评价程序，本项目采用综合评分法。</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6.评标标准：详见附件。</w:t>
      </w:r>
      <w:r/>
    </w:p>
    <w:p>
      <w:pPr>
        <w:ind w:firstLine="482"/>
        <w:spacing w:line="360" w:lineRule="auto"/>
        <w:rPr>
          <w:rFonts w:ascii="宋体" w:hAnsi="宋体" w:eastAsia="宋体" w:cs="宋体"/>
          <w:b/>
          <w:color w:val="auto"/>
          <w:sz w:val="24"/>
          <w:szCs w:val="24"/>
          <w:highlight w:val="none"/>
        </w:rPr>
      </w:pPr>
      <w:r/>
      <w:bookmarkStart w:id="95" w:name="_Toc112006921"/>
      <w:r/>
      <w:bookmarkStart w:id="96" w:name="_Toc112006920"/>
      <w:r>
        <w:rPr>
          <w:rFonts w:hint="eastAsia" w:ascii="宋体" w:hAnsi="宋体" w:eastAsia="宋体" w:cs="宋体"/>
          <w:b/>
          <w:color w:val="auto"/>
          <w:sz w:val="24"/>
          <w:szCs w:val="24"/>
          <w:highlight w:val="none"/>
        </w:rPr>
        <w:t xml:space="preserve">（十）定标：</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评标委员会根据招标文件规定的评标方法和评标标准进行评审，按评审得分由高到低的原则推荐中标候选人，江苏欣希联项目管理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欣希联项目管理有限公司将在江苏政府采购网上发布中标公告。江苏欣希联项目管理有限公司和评标委员会对未中标原因不作解释。</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2.在发布中标公告的同时，江苏欣希联项目管理有限</w:t>
      </w:r>
      <w:r>
        <w:rPr>
          <w:rFonts w:hint="eastAsia" w:ascii="宋体" w:hAnsi="宋体" w:eastAsia="宋体" w:cs="宋体"/>
          <w:bCs/>
          <w:color w:val="auto"/>
          <w:sz w:val="24"/>
          <w:szCs w:val="24"/>
          <w:highlight w:val="none"/>
        </w:rPr>
        <w:t xml:space="preserve">公司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3.投标供应商电子投标文件将作为电子档案保存。</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（十一）废标的确认：</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1.符合专业条件的供应商或者对招标文件作出实质性响应的供应商不足三家；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2.出现影响采购公正的违法、违规行为；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3.供应商的报价均超过采购预算，供应商不能支付的；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4.因重大变故，采购任务取消。</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（十二）中标无效的确认：</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1.若有充分证据证明，中标人出现下列情况之一的，一经查实，将被取消中标资格：</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1.1提供虚假材料谋取中标的；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1.2采取不正当手段诋毁、排挤其他供应商的；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1.3与招标采购单位、其他供应商恶意串通的；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1.4向招标采购单位行贿或者提供其他不正当利益的；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1.6拒绝有关部门监督检查或者提供虚假情况的。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2.有下列情形之一的，视为投标人串通投标，投标无效：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2.1不同投标人的投标文件由同一单位或者个人编制。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2.2不同投标人委托同一单位或者个人办理投标事宜。</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 不同投标人的投标文件载明的项目管理成员或者联系人员为同一人。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2.4不同投标人的投标文件异常一致或者投标报价呈规律性差异。</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（十三）签订、履行合同：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中标供应商向</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val="zh-CN"/>
        </w:rPr>
        <w:t xml:space="preserve">缴纳的履约保证金不超过政府采购合同金额的10%。收取履约保证金的，</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val="zh-CN"/>
        </w:rPr>
        <w:t xml:space="preserve">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3.中标供应商非因不可抗力未履行招、投标文件和合同规定的义务，一经查实，江苏欣希联项目管理有限公司将根据具体情况提请政府采购管理部门作出相应处理。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（十四）注意事项：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（1）中标后无正当理由不与采购人签订合同的；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（2）将中标项目转让给他人，或者在投标文件中未说明，且未经过采购人同意，将中标项目分包给他人的；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（3）拒绝履行合同义务的。</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（十五）质疑处理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zh-CN"/>
        </w:rPr>
        <w:t xml:space="preserve">提出质疑的供应商应当是参与所</w:t>
      </w:r>
      <w:r>
        <w:rPr>
          <w:rFonts w:hint="eastAsia" w:ascii="宋体" w:hAnsi="宋体" w:eastAsia="宋体" w:cs="宋体"/>
          <w:bCs/>
          <w:color w:val="auto"/>
          <w:sz w:val="24"/>
          <w:szCs w:val="24"/>
          <w:highlight w:val="none"/>
          <w:lang w:val="zh-CN"/>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2.供应商认为采购文件、采购过程和采购结果使自己的权益受到损害的，可以在知道或应知其权益受到损害之日起七个工作日内，以书面形式根据下述4。条款的规定向采购人或代理机构提出质疑，上述应知其权益受到损害之日，是指：</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2.1对可以质疑的采购文件提出质疑的，为收到采购文件之日或者采购文件公告期限届满之日；</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2.2对采购过程提出质疑的，为各采购程序环节结束之日；</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2.3对中标或者成交结果提出质疑的，为中标或者成交结果公告期限届满之日。</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采购人、代理机构只接收以纸质原件形式送达的质疑，质疑供应商可通过面交或邮寄方式送达（采购人和代理机构不接受未填写快递运单的快件）。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采购人、代理机构联系人、联系方式、通信地址见招标文件第一章。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5. 以下情形的质疑不予受理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5.1 内容不符合《政府采购质疑和投诉办法》第十二条规定的质疑。</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5.2 超出政府采购法定期限的质疑。</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5.3 以传真、电子邮件等方式递交的非原件形式的质疑。</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5.4未参加投标活动的供应商或在投标活动中自身权益未受到损害的供应商所提出的质疑。</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5.5供应商组成联合体参加投标，联合体中任何一方或多方未按要求签字、盖章、加盖公章的质疑。</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（十六）代理服务费： </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本次招标，代理服务费由采购人支付。</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（十七）服务（包含与服务相关的货物）的追加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bookmarkEnd w:id="95"/>
      <w:r/>
      <w:bookmarkEnd w:id="96"/>
      <w:r/>
      <w:r/>
    </w:p>
    <w:p>
      <w:pPr>
        <w:jc w:val="center"/>
        <w:rPr>
          <w:rFonts w:ascii="宋体" w:hAnsi="宋体" w:eastAsia="宋体" w:cs="宋体"/>
          <w:b/>
          <w:bCs/>
          <w:color w:val="auto"/>
          <w:sz w:val="32"/>
          <w:szCs w:val="32"/>
          <w:highlight w:val="none"/>
        </w:rPr>
      </w:pPr>
      <w:r>
        <w:rPr>
          <w:rFonts w:hint="eastAsia" w:ascii="宋体" w:hAnsi="宋体" w:eastAsia="宋体" w:cs="宋体"/>
          <w:b/>
          <w:color w:val="auto"/>
          <w:sz w:val="36"/>
          <w:szCs w:val="36"/>
          <w:highlight w:val="none"/>
          <w:lang w:bidi="ar"/>
        </w:rPr>
        <w:br w:type="page" w:clear="all"/>
      </w:r>
      <w:bookmarkStart w:id="97" w:name="_Toc23785"/>
      <w:r/>
      <w:bookmarkStart w:id="98" w:name="_Toc18280"/>
      <w:r/>
      <w:bookmarkStart w:id="99" w:name="_Toc19279"/>
      <w:r>
        <w:rPr>
          <w:rFonts w:hint="eastAsia" w:ascii="宋体" w:hAnsi="宋体" w:eastAsia="宋体" w:cs="宋体"/>
          <w:b/>
          <w:bCs/>
          <w:color w:val="auto"/>
          <w:sz w:val="32"/>
          <w:szCs w:val="32"/>
          <w:highlight w:val="none"/>
        </w:rPr>
        <w:t xml:space="preserve">三、项目要求和有关说明</w:t>
      </w:r>
      <w:bookmarkEnd w:id="97"/>
      <w:r/>
      <w:bookmarkEnd w:id="98"/>
      <w:r/>
      <w:bookmarkEnd w:id="99"/>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本次采购为江苏省天一中学委托的天一中学第二食堂外包服务采购</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。所投内容必须完全满足以下要求，</w:t>
      </w:r>
      <w:r>
        <w:rPr>
          <w:rFonts w:hint="eastAsia" w:ascii="宋体" w:hAnsi="宋体" w:eastAsia="宋体" w:cs="宋体"/>
          <w:b/>
          <w:color w:val="auto"/>
          <w:sz w:val="24"/>
          <w:szCs w:val="24"/>
          <w:highlight w:val="none"/>
        </w:rPr>
        <w:t xml:space="preserve">不得有负偏离，若不满足视为无效投标文件</w:t>
      </w:r>
      <w:r>
        <w:rPr>
          <w:rFonts w:hint="eastAsia" w:ascii="宋体" w:hAnsi="宋体" w:eastAsia="宋体" w:cs="宋体"/>
          <w:color w:val="auto"/>
          <w:sz w:val="24"/>
          <w:szCs w:val="24"/>
          <w:highlight w:val="none"/>
        </w:rPr>
        <w:t xml:space="preserve">。项目需求如下：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（一）食堂概况</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天一中学食堂位于江苏省天一中学校内，在校师生总人数现约3800人、其中住校人数约为2300人，采购人实行封闭式管理，学生可自主选择在一楼或者二楼用餐。食堂设备设施齐全，水、电、天然气等配套设施到位。采购人现招1家餐饮公司（以饭菜为主、点心为辅），负责第二食堂（二楼学生餐厅）的食堂餐饮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本项目预算：1340万元，投标单价最高不得超过202元（本项目设有单项品种，每一品种均设最高限价，投标人的每单项品种的报价均不得超过相对应品种的最高限价，详见附件），否则作无效投标文件处理。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中标供应商对食堂伙食相关事务承担全责，包括但不限于：菜单设计、供餐服务、清洁维护等。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（二）服务要求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对象为采购人全体师生，经营时间学生为早、中、晚三餐。正常营业时间为周一至周日，作息时间如有调整，应按采购人有关部门通知为准。中标供应商必须做到伙食品种合理搭配、花式多样，注重营养与健康，规范操作。每周五前列出下周菜单，交采购人食堂管理小组审核、公示后实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2.采购人提供食堂相关的设备设施、周转库房，中标供应商经营所需其他设备由供应商自备，特殊装修、建造，供应</w:t>
      </w:r>
      <w:r>
        <w:rPr>
          <w:rFonts w:hint="eastAsia" w:ascii="宋体" w:hAnsi="宋体" w:eastAsia="宋体" w:cs="宋体"/>
          <w:color w:val="auto"/>
          <w:sz w:val="24"/>
          <w:szCs w:val="24"/>
          <w:highlight w:val="none"/>
        </w:rPr>
        <w:t xml:space="preserve">商须征得采购人同意后方可实施。中标供应商必须保护好食堂所有财产，对采购人提供的房屋、厨具设备、各类设施应及时进行保养、维修，延长其使用年限。保养、维修的费用由中标供应商负责。服务期满后，保证房屋、设备、设施、墙面、地面的完好，若有损坏必须承担由此产生的相关费用。中标供应商不得将食堂私自转让或委托他人经营，更不得利用校有资产搞不法经营。一经发现，采购人有权取消其服务资格，并给予经济处罚或诉讼。中标供应商自办营业执照和餐饮卫生许可证。餐具等低值易耗用具由中标供应商自行解决，餐具的清洗、消毒工作由中标供应商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校提供现有的设备、设施和餐饮用具、公共餐具等。供应商进场后，对现有的设施、设备、餐饮用具、各种冰箱、储存柜、公共餐具，现场进行清点交接并登记造册。设备、用具不足部分，经学校同意后由中标供应商自行添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供应商必须按采购人要求每天进行食堂各类台账的编制和整理，按采购人提供的仓库管理软件（每年需支付软件使用费1000元），规范做好所有食材、辅材等进库验收、入库、领用、出库管理和成本核算（采购人食堂管理小组共同参与），并于次月8日前将上月运营情况及运营结果报表向全校师生公示。食堂的卫生防疫、就餐环境、食品的加工制作必须达到国家规定的无锡市中小学生的食堂卫生标准。</w:t>
      </w:r>
      <w:r>
        <w:rPr>
          <w:rFonts w:hint="eastAsia" w:ascii="宋体" w:hAnsi="宋体" w:eastAsia="宋体" w:cs="宋体"/>
          <w:b/>
          <w:bCs/>
          <w:color w:val="auto"/>
          <w:sz w:val="24"/>
          <w:szCs w:val="24"/>
          <w:highlight w:val="none"/>
        </w:rPr>
        <w:t xml:space="preserve">中标供应商提供食堂管理时必须达到《无锡市学校食堂五常法管理达标评定标准》考评85分以上要求。</w:t>
      </w:r>
      <w:r>
        <w:rPr>
          <w:rFonts w:hint="eastAsia" w:ascii="宋体" w:hAnsi="宋体" w:eastAsia="宋体" w:cs="宋体"/>
          <w:color w:val="auto"/>
          <w:sz w:val="24"/>
          <w:szCs w:val="24"/>
          <w:highlight w:val="none"/>
        </w:rPr>
        <w:t xml:space="preserve">采购人食堂管理小组将进行经常性检查，如发现有不符合食品安全管理规定及违反其他法律法规或采购人规章制度的，将给予中标供应商书面警告；如发现下列情形的，并处以一定金额的经济处罚：发现台账没有及时编制或编制不完整，发现仓库管理没有按规定做好出入库管理的，每发现一次罚款500元；发现三无食品、过</w:t>
      </w:r>
      <w:r>
        <w:rPr>
          <w:rFonts w:hint="eastAsia" w:ascii="宋体" w:hAnsi="宋体" w:eastAsia="宋体" w:cs="宋体"/>
          <w:color w:val="auto"/>
          <w:sz w:val="24"/>
          <w:szCs w:val="24"/>
          <w:highlight w:val="none"/>
        </w:rPr>
        <w:t xml:space="preserve">期食品及不卫生状况等每一次罚款2000元；采购人组织的大型食品安全卫生检查不合格每一次罚款500元；区级检查不合格每一次罚款1000元；市级及以上检查不合格每一次罚款2000元；检查发现工作人员没有健康证的一人次罚款500元。若发生食物中毒事故，中标供应商应负全部责任，除应赔偿有关费用外，还需要按卫生部门有关规定承担其他所有经济和法律责任，并一次性罚款100000元，采购人还将视情节轻重责令中标供应商停业整顿或中止合同。每周五中标供应商应将台账交予采购人食堂管理小组检查。校方不定期安排财务人员抽查食堂账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4.中标供应商应按照采购人的要求，根据就餐师生人数，每日按时足量优质低价向师生提供一日三餐的主、副食及相关服务。在正常工作日，中标供应商应开齐开足所有售饭窗口。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5.中标供应商要</w:t>
      </w:r>
      <w:r>
        <w:rPr>
          <w:rFonts w:hint="eastAsia" w:ascii="宋体" w:hAnsi="宋体" w:eastAsia="宋体" w:cs="宋体"/>
          <w:color w:val="auto"/>
          <w:sz w:val="24"/>
          <w:szCs w:val="24"/>
          <w:highlight w:val="none"/>
        </w:rPr>
        <w:t xml:space="preserve">做到品种多样、饭菜价格合理，在保障营养的前提下，三分之一窗口提供点心，三分之二窗口提供饭菜，能适应不同经济状况和口味的师生就餐。中标供应商提供的大荤原则上应该是纯荤菜(如要加素类的则主料比重应≥70%），小荤、炒菜中的主料比重应≥30%，中标供应商必须按以下标准供应学生餐：早餐各类主食品种（含点心）不少于10样，除采购人同意的品种外，其余早餐品种均要求自制。午、晚餐每餐品种（含点心）不少于25样，其中，大荤不少于5样，小荤或炒菜不少于7样，素菜不少于3样，点心不少于10样，其他食品根据自身特点提供但应符合《</w:t>
      </w:r>
      <w:bookmarkStart w:id="100" w:name="OLE_LINK4"/>
      <w:r/>
      <w:bookmarkStart w:id="101" w:name="OLE_LINK5"/>
      <w:r>
        <w:rPr>
          <w:rFonts w:hint="eastAsia" w:ascii="宋体" w:hAnsi="宋体" w:eastAsia="宋体" w:cs="宋体"/>
          <w:color w:val="auto"/>
          <w:sz w:val="24"/>
          <w:szCs w:val="24"/>
          <w:highlight w:val="none"/>
        </w:rPr>
        <w:t xml:space="preserve">江苏省采购人食品与营养健康管理规定</w:t>
      </w:r>
      <w:bookmarkEnd w:id="100"/>
      <w:r/>
      <w:bookmarkEnd w:id="101"/>
      <w:r>
        <w:rPr>
          <w:rFonts w:hint="eastAsia" w:ascii="宋体" w:hAnsi="宋体" w:eastAsia="宋体" w:cs="宋体"/>
          <w:color w:val="auto"/>
          <w:sz w:val="24"/>
          <w:szCs w:val="24"/>
          <w:highlight w:val="none"/>
        </w:rPr>
        <w:t xml:space="preserve">》（2019年4月1日执行）要求。不得供应冷菜。每周五上午中标供应商将下一周菜单交予采购人食堂管理小组核定并公示，采购人有权对菜单进行修改，中标供应商必须按修改后的菜单执行。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学生早、中、晚餐以自选为主，并提供部分标准套餐，供学生自主选择。中标供应商应对所售商品进行明码标价，并不得高于市场上同类食品平均价格。未征得校方同意，擅自改变品种、价格、分量标准等，或者不明码标价、价格虚高等，每发现一次将给予中标供应商书面警告，并处以人民币1000至2000元的经济处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标供应商保证租赁区域卫生、整洁（包括内外场地）；整个楼层及楼梯的卫生由本层中标供应商负责；泔水等食堂废弃物由中标供应商按上级主管部门要求统一处理，相关费用由中标供应商承担。为倡导环保，在正常情况下，中标供应商不得提供一次性餐具(杯子、餐盒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8.食堂内水电气费、日常设施设备维修费用、特种设备（如电梯）维保费用、管道疏通费用、油烟管道清洗费、食堂内门窗、餐桌、地面等保洁费及其他设备设施使用费用由中标供应商负责或分摊。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采购人对于所有食品原辅材料要求须由中标供应商统一采购、统一配送至采购人处，开标时应提供供应商品牌、资质、相关证书，食用油必须为非转基因油，以确保食品质量，每周五，中标供应商应将主要食材价格报至采购人食堂管理小组，进行公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采购人提供食堂校园一卡通卡机，校园卡的卡本金由校方管理，并负责校园一卡通充值。师生在食堂用餐凭校园卡刷卡消费（教师餐厅凭教师签字结算），中标供应商不得收取现金，每发现一次收取现金，罚款人民币500元。每月底采购人与中标供应商盘点仓库库存原料、辅材料和当月营业额，次月月初中标供应商开具上月营业额发票后，5个工作日内采购人向中标供应商支付营业款，中标供应商向采购人支付的实际发生的水电气费、维护修理费、违规处罚等费用，由中标供应商根据采购人开具的财政票据后的5个工作日内缴纳至采购人账户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11.对于中标供应商故意计算错误或违反菜单标价而多收就餐人员价款，采购人发现一次罚款500元，并将收的餐费退给付款的师生。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12.在一个学期内，中标供应商若累计受到各类书面警告三次的，采购人有权对该中标供应商的场所进行一定时间的停业整顿或中止服务合同。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13.中标供应商只能自主经营不得转包，一旦发现转包经营，则取消承包资格。中标供应商法人须参加采购人定期召开的食品安全卫生管理等工作会议。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14.根据省教育厅、省财政厅关于加强中小学食堂财务管理意见（苏教财</w:t>
      </w:r>
      <w:r>
        <w:rPr>
          <w:rFonts w:hint="eastAsia" w:ascii="宋体" w:hAnsi="宋体" w:eastAsia="宋体" w:cs="宋体"/>
          <w:color w:val="auto"/>
          <w:sz w:val="24"/>
          <w:szCs w:val="24"/>
          <w:highlight w:val="none"/>
          <w:lang w:eastAsia="zh-CN"/>
        </w:rPr>
        <w:t xml:space="preserve">〔2010〕108号</w:t>
      </w:r>
      <w:r>
        <w:rPr>
          <w:rFonts w:hint="eastAsia" w:ascii="宋体" w:hAnsi="宋体" w:eastAsia="宋体" w:cs="宋体"/>
          <w:color w:val="auto"/>
          <w:sz w:val="24"/>
          <w:szCs w:val="24"/>
          <w:highlight w:val="none"/>
        </w:rPr>
        <w:t xml:space="preserve">文件，结合无锡市、锡山区教育局规定，中标供应商应本着保本微利的原则合理制定伙食标准，承包期内食堂毛利润率必须控制在40%以内，净利润率必须控制在合理范围内，在师生和膳食委员会对食堂的满意率调查中，满意率不低于75%，低于或合同期内如发生重大食品安全事故，则取消继续承包资格，并不得参与采购人下一轮食堂采购的投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15.中标供应商负责提供校内师生早中晚餐的就餐服务，按采购人食堂管理要求，做好采购人食品安全卫生工作，并保证在接受采购人和上级有关部门的检查中，满意度达到优良。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人应在表中分别按采购人列出的大荤类（原则上是纯荤菜，如要加素类的则荤类重量不得低于整个菜品重量的70%）、小荤类（或炒菜，荤类重量不得低于整个菜品重量的30%）、素菜类及标准套餐类报明价格、达到的</w:t>
      </w:r>
      <w:r>
        <w:rPr>
          <w:rFonts w:hint="eastAsia" w:ascii="宋体" w:hAnsi="宋体" w:eastAsia="宋体" w:cs="宋体"/>
          <w:color w:val="auto"/>
          <w:sz w:val="24"/>
          <w:szCs w:val="24"/>
          <w:highlight w:val="none"/>
        </w:rPr>
        <w:t xml:space="preserve">服务和质量的标准（但必须注意高档类大荤菜价（含高档大荤面食浇头）每只不得超过9元；一般大荤类菜价（含一般大荤面食浇头）每只不得超过6元，其中鸡鸭类大荤不得超过5元，小荤类菜价（含一般小荤面食浇头）每只不得超过4元，素菜类（含素菜类面食浇头）每只不得超过1.5元，光面不得超过2元，鲜肉馄饨不得超过10元，面包及蛋榚类不得超过7元，中餐和晚餐必须提供两个1元菜及两个1元面食浇头，不得供应冷菜）；如有其他声明，也应一并注明。标准套餐的构成是1个大荤、1个小荤、1个蔬菜、1份饭（可免费添加）、1份汤（可免费添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中标供应商负责提供天一中学学生中式烹饪选修课服务，含课堂相关服务及所有食材及调料、餐具、烹饪工具及耗材等以及现场的清卫等服务，相关费用双方友好协商另行签订服务合同。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（三）餐饮服务人员要求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1.服务人员配备要求：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参照《江苏省中小学食堂管理服务规范（DB 32/T 4036-2021）》规定：用餐人数在200人以内的，配备食堂从业人员3～4人；用餐人数在200人以上，只供应午餐的每增加100人应增加1名食堂从业人员，一天供应三餐的每增加60人应增加1名食堂从业人员。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学校实际情况，确定餐饮服务人员用工配比。供应商提供的服务人员配备人数只能增加，不得少于文件要求的人员配备。人员配置数是根据食堂布局和三餐供餐效率等要求而定，不是根据营业额的多少而设定配置人员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2.餐饮服务人员基本要求：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（1）供应商应根据本项目招标文件要求合理配备相关从业人员，并提供人员配置方案以及相关人员资格证书、国家餐饮服务卫生健康证书等。</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（2）供应商拟投入本项目的人员均无犯罪记录证明。</w:t>
      </w:r>
      <w:r>
        <w:rPr>
          <w:rFonts w:hint="eastAsia" w:ascii="宋体" w:hAnsi="宋体" w:eastAsia="宋体" w:cs="宋体"/>
          <w:b/>
          <w:bCs/>
          <w:color w:val="auto"/>
          <w:sz w:val="24"/>
          <w:szCs w:val="24"/>
          <w:highlight w:val="none"/>
        </w:rPr>
        <w:t xml:space="preserve">（提供承诺函，格式自拟，正式上班前根据要求，提供由当地派出所出具的无违法犯罪记录证明材料，形成统一的纸质文件交到学校存档备查）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（3）供应商提供餐饮服务的所有人员必须持有本人有效身份证明（身份证或户口所在地派出所出具的身份证明），按期进行体检，并持有健康证，报后勤等管理部门备案。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负责人：设置一名项目负责人，项目负责人需具有高中（或中专）及以上文化程度、供应商的正式员工（以社保记录为准）、近3年经营管理期间无发生食物中毒或疑似食物中毒事件和安全责任事故、无不良社会记录。</w:t>
      </w:r>
      <w:r>
        <w:rPr>
          <w:rFonts w:hint="eastAsia" w:ascii="宋体" w:hAnsi="宋体" w:eastAsia="宋体" w:cs="宋体"/>
          <w:b/>
          <w:bCs/>
          <w:color w:val="auto"/>
          <w:sz w:val="24"/>
          <w:szCs w:val="24"/>
          <w:highlight w:val="none"/>
        </w:rPr>
        <w:t xml:space="preserve">供应商须承诺，项目</w:t>
      </w:r>
      <w:r>
        <w:rPr>
          <w:rFonts w:hint="eastAsia" w:ascii="宋体" w:hAnsi="宋体" w:eastAsia="宋体" w:cs="宋体"/>
          <w:b/>
          <w:bCs/>
          <w:color w:val="auto"/>
          <w:sz w:val="24"/>
          <w:szCs w:val="24"/>
          <w:highlight w:val="none"/>
        </w:rPr>
        <w:t xml:space="preserve">负责人</w:t>
      </w:r>
      <w:r>
        <w:rPr>
          <w:rFonts w:hint="eastAsia" w:ascii="宋体" w:hAnsi="宋体" w:eastAsia="宋体" w:cs="宋体"/>
          <w:b/>
          <w:bCs/>
          <w:color w:val="auto"/>
          <w:sz w:val="24"/>
          <w:szCs w:val="24"/>
          <w:highlight w:val="none"/>
        </w:rPr>
        <w:t xml:space="preserve">必须常驻本项目。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3.规范用工及管理要求：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（1）工作人员年龄不超过60周岁。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供应商的所有驻场人员必须为企业在职职工，且所有奖金福利需由中标供应商统一发放，其中工资及奖金由中标供应商统一打卡发放，社保也由中标供应商统一缴纳，中标后中标供应商需提供本项目人员社保证明、人员结构、简历表、现</w:t>
      </w:r>
      <w:r>
        <w:rPr>
          <w:rFonts w:hint="eastAsia" w:ascii="宋体" w:hAnsi="宋体" w:eastAsia="宋体" w:cs="宋体"/>
          <w:color w:val="auto"/>
          <w:sz w:val="24"/>
          <w:szCs w:val="24"/>
          <w:highlight w:val="none"/>
        </w:rPr>
        <w:t xml:space="preserve">场人员工作安排计划及其他辅助说明材料；中标供应商必须安排固定的主要经营服务人员于本项目，并提供上述人员的名单和简历。如在合同执行过程中，因人员退休，辞职等因素，需要对上述人员进行调换，必须得到采购人的书面批准。如中标供应商不遵守上述规定，自行调换上述人员，一经发现，供应商须向采购人缴纳每人次2000元的罚款。中标供应商现场工作人员由供应商自行管理，福利待遇、人员培训、体检、丧残疾病等所有费用均由中标供应商自行承担，中标供应商的工作人员一切责任包括但不限于经济、安全等责任，一概由中标供应商负责，与采购人无关。</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供应商提供的餐饮服务人员与学校不存在雇佣等劳动关系；中标供应商应与拟派服务的从业人员建立规范的用工关系，所用全体工作人员的岗位职责、操作规范、人身安全、医疗、工资、各项保险、内部管理、各类纠纷等各项事宜及所涉及经费均由中标供应商自行负责，采购人概不负责。如果发生因服务人员工作失职造成食品安全、消防等安全事故、失窃事件或其他财产损失和人身伤害，均由中标供应商承担相关经济和法律责任。所有工作人员均需接受学校统一调配、管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（4）中标供应商应加强对服务人员培训，并向采购人提供员工培训计划及内容，培训学习一年不少于40个学时，每学期至少组织一次培训后考试，并将结果汇报给采购人。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（5）中标供应商工作人员要遵守法规及校规、校纪，要有良好的服务态度并自觉接受监督，不与师生发生争吵或冲突，并做好相应解释工作，如有违规者，采购人将追究中标供应商的责任。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（7）严格遵守采购人的用餐时间，保证一日三餐按时正点开餐，在开餐前15分钟确保所有饭菜全部摆放到位，开餐前5分钟所有服务人员站立到指定岗位等待开餐。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（8）用餐期间厨房保证食品菜肴不断档，就餐人员离开后及时擦拭干净备第二餐次人员使用，用餐时段结束后彻底清洁用餐区域，余留食品按规定处理。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（9）项目负责人每天应到现场巡视，听取意见，对食品卫生、现场环境及服务质量等问题及时整改。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（10）一周早、中、晚餐菜单及食品原材料使用说明及核算依据和清单。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（四）餐饮服务管理要求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1.食堂卫生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（1）中标供应商对食堂全部区域，食堂大厅、厨房及库房等，必须实行分片、分类、分区包干负责，责任明确，落实到岗位人员责任上墙。</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（2）中标供应商必须将设施设备、厨房用具清洗干净，生熟用具分开，摆放整齐，定期消毒；各种调料缸、容器清洗无油垢后，整洁、整齐摆放，做到按标志放置。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（3）员工工作时，必须规范穿着工作服、工作帽、佩戴口罩，不得外露长发，禁止员工留长指甲、戴首饰、穿拖鞋、短裤、背心或赤脚赤背，随时保持仪容规范。工作人员在工作区域禁止吸烟。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（4）中标供应商必须保持整个食堂全部无灰尘、无油垢、无蜘蛛网、无鼠迹、无积水、水沟畅通、无苍蝇、无蟑螂。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（5）中标供应商各楼层工作人员须将各种垃圾、厨余垃圾等收集到采购人指定地点。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（6）打扫卫生要求，天天都是大扫除。早餐后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必须在9:30全部打扫完成：午餐后在13:50前打扫完成；晚餐后必须在19:50前打扫完成。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2.食品安全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（1）签订食品安全承诺责任书，中标后为本项目投保食品安全责任险且保单金额</w:t>
      </w:r>
      <w:r>
        <w:rPr>
          <w:rFonts w:hint="eastAsia" w:ascii="宋体" w:hAnsi="宋体" w:eastAsia="宋体" w:cs="宋体"/>
          <w:color w:val="auto"/>
          <w:sz w:val="24"/>
          <w:szCs w:val="24"/>
          <w:highlight w:val="none"/>
        </w:rPr>
        <w:t xml:space="preserve">不低于1400万元。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（2）严把食品加工、制作、烹制、出品关，做到生熟、荤素分开加工，分开存放，并有明显标志。严禁使用不符合食品卫生标准的食品及其原材料。</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（3）供应商餐饮服务人员不得将非校方购买的任何食材、半成品、成品、其他食品及饮具带入食堂，也不允许将校方的任何食材、半成品、成品、餐余及饮具带离学校食堂。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加工制作食品必须保证安全，若因加工制作环节出现食品安全问题（市场监管局鉴定为依据），造成食物中毒发生，所造成的经济损失或法律责任全部由供应商承担。主副食品、点心等各类熟食，只限于食堂内部自行烹饪和加工，不得任意外购。如确需外购，必须经过学校的同意。规范使用食品添加剂，规范进行食品留样管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3.菜品质量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（1）加工制作食品应达到色、香、味、型、器、养应有的质量标准。要确保菜品质量，菜品按菜谱实施。每天当餐制作当餐出售，剩饭剩菜及时倾倒，不得出现隔夜菜。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（2）所制菜品必须保证质量，凡因出售菜品有异味、有异物、粗糙等被学生退回或投诉成立的，按学校处罚细则进行处罚。</w:t>
      </w:r>
      <w:r/>
    </w:p>
    <w:p>
      <w:pPr>
        <w:ind w:firstLine="480"/>
        <w:spacing w:line="360" w:lineRule="auto"/>
        <w:rPr>
          <w:rFonts w:ascii="宋体" w:hAnsi="宋体" w:eastAsia="宋体" w:cs="宋体"/>
          <w:color w:val="auto"/>
          <w:sz w:val="24"/>
          <w:szCs w:val="24"/>
          <w:highlight w:val="none"/>
        </w:rPr>
      </w:pPr>
      <w:r/>
      <w:bookmarkStart w:id="102" w:name="_Hlk46777619"/>
      <w:r>
        <w:rPr>
          <w:rFonts w:hint="eastAsia" w:ascii="宋体" w:hAnsi="宋体" w:eastAsia="宋体" w:cs="宋体"/>
          <w:color w:val="auto"/>
          <w:sz w:val="24"/>
          <w:szCs w:val="24"/>
          <w:highlight w:val="none"/>
        </w:rPr>
        <w:t xml:space="preserve">（五）其他有关说明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1.投标供应商须对招标文件中所提出服务内容和有关要求做出响应和承诺。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2.投标总报价包括满足本项目服务要求的服务期内所发生的一切费用（包括食材、辅材、运输、安装调试、交通费用、税费等）。</w:t>
      </w:r>
      <w:bookmarkEnd w:id="102"/>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3.服务期：1年，具体开始时间以采购人通知为准。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4.付款方式：每月1号前，</w:t>
      </w:r>
      <w:bookmarkStart w:id="103" w:name="OLE_LINK27"/>
      <w:r/>
      <w:bookmarkStart w:id="104" w:name="OLE_LINK26"/>
      <w:r>
        <w:rPr>
          <w:rFonts w:hint="eastAsia" w:ascii="宋体" w:hAnsi="宋体" w:eastAsia="宋体" w:cs="宋体"/>
          <w:color w:val="auto"/>
          <w:sz w:val="24"/>
          <w:szCs w:val="24"/>
          <w:highlight w:val="none"/>
        </w:rPr>
        <w:t xml:space="preserve">中标供应商</w:t>
      </w:r>
      <w:bookmarkEnd w:id="103"/>
      <w:r/>
      <w:bookmarkEnd w:id="104"/>
      <w:r>
        <w:rPr>
          <w:rFonts w:hint="eastAsia" w:ascii="宋体" w:hAnsi="宋体" w:eastAsia="宋体" w:cs="宋体"/>
          <w:color w:val="auto"/>
          <w:sz w:val="24"/>
          <w:szCs w:val="24"/>
          <w:highlight w:val="none"/>
        </w:rPr>
        <w:t xml:space="preserve">根据</w:t>
      </w:r>
      <w:bookmarkStart w:id="105" w:name="OLE_LINK25"/>
      <w:r/>
      <w:bookmarkStart w:id="106" w:name="OLE_LINK24"/>
      <w:r>
        <w:rPr>
          <w:rFonts w:hint="eastAsia" w:ascii="宋体" w:hAnsi="宋体" w:eastAsia="宋体" w:cs="宋体"/>
          <w:color w:val="auto"/>
          <w:sz w:val="24"/>
          <w:szCs w:val="24"/>
          <w:highlight w:val="none"/>
        </w:rPr>
        <w:t xml:space="preserve">采购人</w:t>
      </w:r>
      <w:bookmarkEnd w:id="105"/>
      <w:r/>
      <w:bookmarkEnd w:id="106"/>
      <w:r>
        <w:rPr>
          <w:rFonts w:hint="eastAsia" w:ascii="宋体" w:hAnsi="宋体" w:eastAsia="宋体" w:cs="宋体"/>
          <w:color w:val="auto"/>
          <w:sz w:val="24"/>
          <w:szCs w:val="24"/>
          <w:highlight w:val="none"/>
        </w:rPr>
        <w:t xml:space="preserve">上月用餐的金额开具发票向采购人结算，采购人收到中标供应商的发票在5个有效工作日内结清当月餐款；中标供应商在收到采购人的水、电、气等财政票据后5个有效工作日内结清上月有关费用，如果在规定的时间内没有结清餐款、相关费用所造成后果双方各自自负。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5.服务地点：江苏省天一中学。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6.服务要求：满足采购人要求。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7.投标供应商可自行踏勘现场，根据采购人需求，自行考虑完成本项目所需其他所有物品，所需费用已考虑在投标报价中。</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8.中标后，中标供应商须在接到采购人通知后立即安排相关人员配合采购人做好清洁、整理等食堂开餐准备工作，所需费用已考虑在投标报价中。</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11.履约担保：本项目收取履约保证金，详见合同条款。</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合同续签：服务期满前30日，采购人将依据《无锡市学校食堂五常法管理达标评定标准》对供应商的服务质量、管理成效等进行综合考核。若考核得分达到90分（含）以上，且采购人与供应商就续签事宜协商一致，双方可签订补充协议，按原合同条款内容续签1年服务期。本项目仅允许续签1次，续签后总服务期不得超过2年。若考核未达90分或双方未就续签达成一致，合同于服务期满时自动终止，供应商应配合完成交接工作。</w:t>
      </w:r>
      <w:r/>
    </w:p>
    <w:p>
      <w:pPr>
        <w:spacing w:line="420" w:lineRule="exact"/>
        <w:tabs>
          <w:tab w:val="left" w:pos="3706" w:leader="none"/>
        </w:tabs>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附件：</w:t>
      </w:r>
      <w:r>
        <w:rPr>
          <w:rFonts w:hint="eastAsia" w:ascii="宋体" w:hAnsi="宋体" w:eastAsia="宋体" w:cs="宋体"/>
          <w:color w:val="auto"/>
          <w:szCs w:val="21"/>
          <w:highlight w:val="none"/>
        </w:rPr>
        <w:t xml:space="preserve">                              </w:t>
      </w:r>
      <w:r>
        <w:rPr>
          <w:rFonts w:hint="eastAsia" w:ascii="宋体" w:hAnsi="宋体" w:eastAsia="宋体" w:cs="宋体"/>
          <w:b/>
          <w:color w:val="auto"/>
          <w:szCs w:val="21"/>
          <w:highlight w:val="none"/>
        </w:rPr>
        <w:t xml:space="preserve">单项品种最高限价</w:t>
      </w:r>
      <w:r/>
    </w:p>
    <w:tbl>
      <w:tblPr>
        <w:tblStyle w:val="720"/>
        <w:tblpPr w:horzAnchor="page" w:tblpX="1220" w:vertAnchor="text" w:tblpY="244" w:leftFromText="180" w:topFromText="0" w:rightFromText="180" w:bottomFromText="0"/>
        <w:tblW w:w="99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50"/>
        <w:gridCol w:w="847"/>
        <w:gridCol w:w="5098"/>
        <w:gridCol w:w="1382"/>
      </w:tblGrid>
      <w:tr>
        <w:trPr>
          <w:trHeight w:val="417"/>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品名</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分量</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构成及分量</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最高限价（元）</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红烧块肉</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五花肉120克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咖喱鸡块</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鸡块120克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红烧鸡全翅</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连根鸡全翅100克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酱鸭</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鸭边腿120克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梅干菜烧肉</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五花肉100克，梅干菜20克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土豆牛腩</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牛肉100克，土豆20克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青椒牛柳</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牛柳80克，青椒40克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宫爆鸡丁</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鸡丁40克，茭白、花生等80克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花菜肉片</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肉片40克，花菜80克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鱼香肉丝</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肉丝40克，茭白、香菇等80克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雪菜肉丝（面浇头）</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肉丝40克，雪菜80克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3.5</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茭白肉丝</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肉丝40克，茭白80克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青椒炒蛋</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鸡蛋60克，青椒60克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白煮蛋</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鸡蛋1个</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蒜泥菠菜</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菠菜120克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炒白菜</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白菜120克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双色绿豆芽</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青椒20克、绿豆芽100克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麻婆豆腐</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豆腐120克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蒜泥生菜</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生菜120克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三鲜虾仁（面浇头）</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虾仁80克，茭白、白果肉等40克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青菜面筯（面浇头）</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青菜110克，面筋10克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红烧大排面</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大排浇头120克，面150克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酱牛肉红汤面</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牛肉浇头100克，面170克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牛肉粉丝汤</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牛肉120克，粉丝及配料150克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阳春面</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光面150克，骨头汤120克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水饺</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猪肉馅135克，皮子135克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鲜肉馄饨</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猪肉馅135克，皮子135克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扬州炒饭</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米饭150克，配料120克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虎皮蛋榚</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鸡蛋40克，面粉50克，果酱等10克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肉松面包</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肉松20克，面粉等80克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鲜肉大包</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鲜肉馅70克，面粉等80克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南瓜粥</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南瓜50克，糖10克，糯米20克，粳米50克，水140克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葱油花卷</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面粉95克，葱花5克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菜包</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面粉50克，菜馅50克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标准套餐1</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1块大排、1份茭白肉丝、1份生菜、1份饭和1份汤(都可添加)</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r>
      <w:tr>
        <w:trPr>
          <w:trHeight w:val="120"/>
        </w:trPr>
        <w:tc>
          <w:tcPr>
            <w:shd w:val="clear" w:color="auto" w:fill="auto"/>
            <w:tcW w:w="2650"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奥尔良鸡块盖浇饭</w:t>
            </w:r>
            <w:r/>
          </w:p>
        </w:tc>
        <w:tc>
          <w:tcPr>
            <w:shd w:val="clear" w:color="auto" w:fill="auto"/>
            <w:tcW w:w="847"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500克</w:t>
            </w:r>
            <w:r/>
          </w:p>
        </w:tc>
        <w:tc>
          <w:tcPr>
            <w:shd w:val="clear" w:color="auto" w:fill="auto"/>
            <w:tcW w:w="509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米饭180克，鸡块200克，青菜120克</w:t>
            </w:r>
            <w:r/>
          </w:p>
        </w:tc>
        <w:tc>
          <w:tcPr>
            <w:shd w:val="clear" w:color="auto" w:fill="auto"/>
            <w:tcW w:w="1382"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r>
      <w:tr>
        <w:trPr>
          <w:trHeight w:val="120"/>
        </w:trPr>
        <w:tc>
          <w:tcPr>
            <w:gridSpan w:val="3"/>
            <w:shd w:val="clear" w:color="auto" w:fill="auto"/>
            <w:tcW w:w="8595"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单项品种最高限价合计</w:t>
            </w:r>
            <w:r/>
          </w:p>
        </w:tc>
        <w:tc>
          <w:tcPr>
            <w:shd w:val="clear" w:color="auto" w:fill="auto"/>
            <w:tcW w:w="1382"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202</w:t>
            </w:r>
            <w:r/>
          </w:p>
        </w:tc>
      </w:tr>
    </w:tbl>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21"/>
        <w:ind w:left="1260"/>
        <w:rPr>
          <w:rFonts w:ascii="宋体" w:hAnsi="宋体" w:eastAsia="宋体" w:cs="宋体"/>
          <w:color w:val="auto"/>
          <w:sz w:val="24"/>
          <w:highlight w:val="none"/>
        </w:rPr>
      </w:pPr>
      <w:r>
        <w:rPr>
          <w:rFonts w:ascii="宋体" w:hAnsi="宋体" w:eastAsia="宋体" w:cs="宋体"/>
          <w:color w:val="auto"/>
          <w:sz w:val="24"/>
          <w:highlight w:val="none"/>
        </w:rPr>
      </w:r>
      <w:r/>
    </w:p>
    <w:p>
      <w:pPr>
        <w:rPr>
          <w:color w:val="auto"/>
          <w:highlight w:val="none"/>
        </w:rPr>
      </w:pPr>
      <w:r>
        <w:rPr>
          <w:color w:val="auto"/>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hd w:val="nil"/>
        <w:rPr>
          <w:rFonts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br w:type="page" w:clear="all"/>
      </w:r>
      <w:r>
        <w:rPr>
          <w:rFonts w:hint="eastAsia" w:ascii="宋体" w:hAnsi="宋体" w:eastAsia="宋体" w:cs="宋体"/>
          <w:b/>
          <w:color w:val="auto"/>
          <w:sz w:val="30"/>
          <w:szCs w:val="30"/>
          <w:highlight w:val="none"/>
        </w:rPr>
      </w:r>
    </w:p>
    <w:p>
      <w:pPr>
        <w:ind w:left="2" w:firstLine="480"/>
        <w:jc w:val="left"/>
        <w:spacing w:line="360" w:lineRule="auto"/>
        <w:widowControl/>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附：政府采购政策（包括但不限于下列具体政策要求）</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4.本项目中有信息安全产品的，必须选择经国家认证的信息安全产品，并提供由中国信息安全认证中心（中国网络安全审查技术与认证中心）颁发的有效认证证书复印件。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ascii="宋体" w:hAnsi="宋体" w:eastAsia="宋体" w:cs="宋体"/>
          <w:b/>
          <w:color w:val="auto"/>
          <w:sz w:val="32"/>
          <w:szCs w:val="32"/>
          <w:highlight w:val="none"/>
        </w:rPr>
      </w:pPr>
      <w:r>
        <w:rPr>
          <w:rFonts w:hint="eastAsia" w:ascii="宋体" w:hAnsi="宋体" w:eastAsia="宋体" w:cs="宋体"/>
          <w:color w:val="auto"/>
          <w:sz w:val="24"/>
          <w:szCs w:val="24"/>
          <w:highlight w:val="none"/>
        </w:rPr>
        <w:t xml:space="preserve">6.有关中小企业政策，如落实政府采购政策需满足的资格要求以及落实政府采购政策的价格调整的相关内容可详见本文件其他章节。</w:t>
      </w:r>
      <w:r>
        <w:rPr>
          <w:rFonts w:hint="eastAsia" w:ascii="宋体" w:hAnsi="宋体" w:eastAsia="宋体" w:cs="宋体"/>
          <w:bCs/>
          <w:color w:val="auto"/>
          <w:sz w:val="24"/>
          <w:szCs w:val="24"/>
          <w:highlight w:val="none"/>
        </w:rPr>
        <w:t xml:space="preserve">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7.中标、成交供应商可采用合同融资形式，中标人可凭政府采购合同办理融资贷款，详见政府采购网“政采贷”专栏。</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9.本项目中如有涉及数据库、操作系</w:t>
      </w:r>
      <w:r>
        <w:rPr>
          <w:rFonts w:hint="eastAsia" w:ascii="宋体" w:hAnsi="宋体" w:eastAsia="宋体" w:cs="宋体"/>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bookmarkStart w:id="107" w:name="_Toc9024"/>
      <w:r/>
      <w:bookmarkStart w:id="108" w:name="_Toc29508"/>
      <w:r/>
      <w:bookmarkStart w:id="109" w:name="_Toc7186"/>
      <w:r>
        <w:rPr>
          <w:rFonts w:hint="eastAsia" w:ascii="宋体" w:hAnsi="宋体" w:eastAsia="宋体" w:cs="宋体"/>
          <w:b/>
          <w:bCs/>
          <w:color w:val="auto"/>
          <w:sz w:val="32"/>
          <w:szCs w:val="32"/>
          <w:highlight w:val="none"/>
        </w:rPr>
        <w:t xml:space="preserve">四、合同书（格式）</w:t>
      </w:r>
      <w:bookmarkEnd w:id="107"/>
      <w:r/>
      <w:bookmarkEnd w:id="108"/>
      <w:r/>
      <w:bookmarkEnd w:id="109"/>
      <w:r/>
      <w:r/>
    </w:p>
    <w:p>
      <w:pPr>
        <w:pStyle w:val="932"/>
        <w:rPr>
          <w:color w:val="auto"/>
          <w:highlight w:val="none"/>
          <w:lang w:eastAsia="zh-CN"/>
        </w:rPr>
      </w:pPr>
      <w:r>
        <w:rPr>
          <w:color w:val="auto"/>
          <w:highlight w:val="none"/>
          <w:lang w:eastAsia="zh-CN"/>
        </w:rPr>
      </w:r>
      <w:r/>
    </w:p>
    <w:p>
      <w:pPr>
        <w:spacing w:line="360" w:lineRule="auto"/>
        <w:rPr>
          <w:rFonts w:ascii="宋体" w:hAnsi="宋体" w:eastAsia="宋体" w:cs="宋体"/>
          <w:bCs/>
          <w:color w:val="auto"/>
          <w:sz w:val="24"/>
          <w:highlight w:val="none"/>
          <w:u w:val="single"/>
        </w:rPr>
      </w:pPr>
      <w:r>
        <w:rPr>
          <w:rFonts w:hint="eastAsia" w:ascii="宋体" w:hAnsi="宋体" w:eastAsia="宋体" w:cs="宋体"/>
          <w:bCs/>
          <w:color w:val="auto"/>
          <w:sz w:val="24"/>
          <w:szCs w:val="24"/>
          <w:highlight w:val="none"/>
        </w:rPr>
        <w:t xml:space="preserve">甲方（采购人）：</w:t>
      </w:r>
      <w:r>
        <w:rPr>
          <w:rFonts w:hint="eastAsia" w:ascii="宋体" w:hAnsi="宋体" w:eastAsia="宋体" w:cs="宋体"/>
          <w:bCs/>
          <w:color w:val="auto"/>
          <w:sz w:val="24"/>
          <w:szCs w:val="24"/>
          <w:highlight w:val="none"/>
          <w:u w:val="single"/>
        </w:rPr>
        <w:t xml:space="preserve">                                                            </w:t>
      </w:r>
      <w:r/>
    </w:p>
    <w:p>
      <w:pPr>
        <w:spacing w:line="360" w:lineRule="auto"/>
        <w:rPr>
          <w:rFonts w:ascii="宋体" w:hAnsi="宋体" w:eastAsia="宋体" w:cs="宋体"/>
          <w:bCs/>
          <w:color w:val="auto"/>
          <w:sz w:val="24"/>
          <w:highlight w:val="none"/>
          <w:u w:val="single"/>
        </w:rPr>
      </w:pPr>
      <w:r>
        <w:rPr>
          <w:rFonts w:hint="eastAsia" w:ascii="宋体" w:hAnsi="宋体" w:eastAsia="宋体" w:cs="宋体"/>
          <w:bCs/>
          <w:color w:val="auto"/>
          <w:sz w:val="24"/>
          <w:szCs w:val="24"/>
          <w:highlight w:val="none"/>
        </w:rPr>
        <w:t xml:space="preserve">乙方（中标方）：</w:t>
      </w:r>
      <w:r>
        <w:rPr>
          <w:rFonts w:hint="eastAsia" w:ascii="宋体" w:hAnsi="宋体" w:eastAsia="宋体" w:cs="宋体"/>
          <w:bCs/>
          <w:color w:val="auto"/>
          <w:sz w:val="24"/>
          <w:szCs w:val="24"/>
          <w:highlight w:val="none"/>
          <w:u w:val="single"/>
        </w:rPr>
        <w:t xml:space="preserve">                                                            </w:t>
      </w:r>
      <w:r/>
    </w:p>
    <w:p>
      <w:pPr>
        <w:numPr>
          <w:ilvl w:val="0"/>
          <w:numId w:val="1"/>
        </w:numPr>
        <w:ind w:left="0" w:firstLine="523"/>
        <w:spacing w:line="360" w:lineRule="auto"/>
        <w:tabs>
          <w:tab w:val="left" w:pos="210" w:leader="none"/>
          <w:tab w:val="left" w:pos="840"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政府采购编号：</w:t>
      </w:r>
      <w:r>
        <w:rPr>
          <w:rFonts w:hint="eastAsia" w:ascii="宋体" w:hAnsi="宋体" w:eastAsia="宋体" w:cs="宋体"/>
          <w:bCs/>
          <w:color w:val="auto"/>
          <w:sz w:val="24"/>
          <w:szCs w:val="24"/>
          <w:highlight w:val="none"/>
          <w:u w:val="single"/>
        </w:rPr>
        <w:t xml:space="preserve">                                                    </w:t>
      </w:r>
      <w:r/>
    </w:p>
    <w:p>
      <w:pPr>
        <w:numPr>
          <w:ilvl w:val="0"/>
          <w:numId w:val="1"/>
        </w:numPr>
        <w:ind w:left="0" w:firstLine="523"/>
        <w:spacing w:line="360" w:lineRule="auto"/>
        <w:tabs>
          <w:tab w:val="left" w:pos="210" w:leader="none"/>
          <w:tab w:val="left" w:pos="840"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采购内容：</w:t>
      </w:r>
      <w:r>
        <w:rPr>
          <w:rFonts w:hint="eastAsia" w:ascii="宋体" w:hAnsi="宋体" w:eastAsia="宋体" w:cs="宋体"/>
          <w:bCs/>
          <w:color w:val="auto"/>
          <w:sz w:val="24"/>
          <w:szCs w:val="24"/>
          <w:highlight w:val="none"/>
          <w:u w:val="single"/>
        </w:rPr>
        <w:t xml:space="preserve">                                                         </w:t>
      </w:r>
      <w:r/>
    </w:p>
    <w:p>
      <w:pPr>
        <w:numPr>
          <w:ilvl w:val="0"/>
          <w:numId w:val="1"/>
        </w:numPr>
        <w:ind w:left="0" w:firstLine="523"/>
        <w:spacing w:line="360" w:lineRule="auto"/>
        <w:tabs>
          <w:tab w:val="left" w:pos="210" w:leader="none"/>
          <w:tab w:val="left" w:pos="840"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中标总金额：（大写）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u w:val="single"/>
        </w:rPr>
        <w:t xml:space="preserve">                  </w:t>
      </w:r>
      <w:r/>
    </w:p>
    <w:p>
      <w:pPr>
        <w:numPr>
          <w:ilvl w:val="0"/>
          <w:numId w:val="1"/>
        </w:numPr>
        <w:ind w:left="0" w:firstLine="523"/>
        <w:spacing w:line="360" w:lineRule="auto"/>
        <w:tabs>
          <w:tab w:val="left" w:pos="210" w:leader="none"/>
          <w:tab w:val="left" w:pos="840"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质量和包装要求及验收标准：</w:t>
      </w:r>
      <w:r>
        <w:rPr>
          <w:rFonts w:hint="eastAsia" w:ascii="宋体" w:hAnsi="宋体" w:eastAsia="宋体" w:cs="宋体"/>
          <w:bCs/>
          <w:color w:val="auto"/>
          <w:sz w:val="24"/>
          <w:szCs w:val="24"/>
          <w:highlight w:val="none"/>
          <w:u w:val="single"/>
        </w:rPr>
        <w:t xml:space="preserve">                                         </w:t>
      </w:r>
      <w:r/>
    </w:p>
    <w:p>
      <w:pPr>
        <w:numPr>
          <w:ilvl w:val="0"/>
          <w:numId w:val="1"/>
        </w:numPr>
        <w:ind w:left="0" w:firstLine="523"/>
        <w:spacing w:line="360" w:lineRule="auto"/>
        <w:tabs>
          <w:tab w:val="left" w:pos="210" w:leader="none"/>
          <w:tab w:val="left" w:pos="840"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服务期：</w:t>
      </w:r>
      <w:r>
        <w:rPr>
          <w:rFonts w:hint="eastAsia" w:ascii="宋体" w:hAnsi="宋体" w:eastAsia="宋体" w:cs="宋体"/>
          <w:bCs/>
          <w:color w:val="auto"/>
          <w:sz w:val="24"/>
          <w:szCs w:val="24"/>
          <w:highlight w:val="none"/>
          <w:u w:val="single"/>
        </w:rPr>
        <w:t xml:space="preserve">                                                   </w:t>
      </w:r>
      <w:r/>
    </w:p>
    <w:p>
      <w:pPr>
        <w:numPr>
          <w:ilvl w:val="0"/>
          <w:numId w:val="1"/>
        </w:numPr>
        <w:ind w:left="0" w:firstLine="523"/>
        <w:spacing w:line="360" w:lineRule="auto"/>
        <w:tabs>
          <w:tab w:val="left" w:pos="210" w:leader="none"/>
          <w:tab w:val="left" w:pos="840"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服务地点和方式：</w:t>
      </w:r>
      <w:r>
        <w:rPr>
          <w:rFonts w:hint="eastAsia" w:ascii="宋体" w:hAnsi="宋体" w:eastAsia="宋体" w:cs="宋体"/>
          <w:bCs/>
          <w:color w:val="auto"/>
          <w:sz w:val="24"/>
          <w:szCs w:val="24"/>
          <w:highlight w:val="none"/>
          <w:u w:val="single"/>
        </w:rPr>
        <w:t xml:space="preserve">                                                   </w:t>
      </w:r>
      <w:r/>
    </w:p>
    <w:p>
      <w:pPr>
        <w:numPr>
          <w:ilvl w:val="0"/>
          <w:numId w:val="1"/>
        </w:numPr>
        <w:ind w:left="0" w:firstLine="523"/>
        <w:spacing w:line="360" w:lineRule="auto"/>
        <w:tabs>
          <w:tab w:val="left" w:pos="210" w:leader="none"/>
          <w:tab w:val="left" w:pos="840"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合同款支付步骤和办法：</w:t>
      </w:r>
      <w:r>
        <w:rPr>
          <w:rFonts w:hint="eastAsia" w:ascii="宋体" w:hAnsi="宋体" w:eastAsia="宋体" w:cs="宋体"/>
          <w:bCs/>
          <w:color w:val="auto"/>
          <w:sz w:val="24"/>
          <w:szCs w:val="24"/>
          <w:highlight w:val="none"/>
          <w:u w:val="single"/>
        </w:rPr>
        <w:t xml:space="preserve">                                               </w:t>
      </w:r>
      <w:r/>
    </w:p>
    <w:p>
      <w:pPr>
        <w:numPr>
          <w:ilvl w:val="0"/>
          <w:numId w:val="1"/>
        </w:numPr>
        <w:ind w:left="0" w:firstLine="523"/>
        <w:spacing w:line="360" w:lineRule="auto"/>
        <w:tabs>
          <w:tab w:val="left" w:pos="210" w:leader="none"/>
          <w:tab w:val="left" w:pos="840"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售后服务：</w:t>
      </w:r>
      <w:r>
        <w:rPr>
          <w:rFonts w:hint="eastAsia" w:ascii="宋体" w:hAnsi="宋体" w:eastAsia="宋体" w:cs="宋体"/>
          <w:bCs/>
          <w:color w:val="auto"/>
          <w:sz w:val="24"/>
          <w:szCs w:val="24"/>
          <w:highlight w:val="none"/>
          <w:u w:val="single"/>
        </w:rPr>
        <w:t xml:space="preserve">                                                          </w:t>
      </w:r>
      <w:r/>
    </w:p>
    <w:p>
      <w:pPr>
        <w:numPr>
          <w:ilvl w:val="0"/>
          <w:numId w:val="1"/>
        </w:numPr>
        <w:ind w:left="0" w:firstLine="523"/>
        <w:spacing w:line="360" w:lineRule="auto"/>
        <w:tabs>
          <w:tab w:val="left" w:pos="210" w:leader="none"/>
          <w:tab w:val="left" w:pos="840"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违约责任：</w:t>
      </w:r>
      <w:r>
        <w:rPr>
          <w:rFonts w:hint="eastAsia" w:ascii="宋体" w:hAnsi="宋体" w:eastAsia="宋体" w:cs="宋体"/>
          <w:bCs/>
          <w:color w:val="auto"/>
          <w:sz w:val="24"/>
          <w:szCs w:val="24"/>
          <w:highlight w:val="none"/>
          <w:u w:val="single"/>
        </w:rPr>
        <w:t xml:space="preserve">                                                        </w:t>
      </w:r>
      <w:r/>
    </w:p>
    <w:p>
      <w:pPr>
        <w:numPr>
          <w:ilvl w:val="0"/>
          <w:numId w:val="1"/>
        </w:numPr>
        <w:ind w:left="0" w:firstLine="523"/>
        <w:spacing w:line="360" w:lineRule="auto"/>
        <w:tabs>
          <w:tab w:val="left" w:pos="210" w:leader="none"/>
          <w:tab w:val="left" w:pos="840" w:leader="none"/>
          <w:tab w:val="left" w:pos="1260" w:leader="none"/>
        </w:tabs>
        <w:rPr>
          <w:rFonts w:ascii="宋体" w:hAnsi="宋体" w:eastAsia="宋体" w:cs="宋体"/>
          <w:bCs/>
          <w:color w:val="auto"/>
          <w:sz w:val="24"/>
          <w:highlight w:val="none"/>
        </w:rPr>
      </w:pPr>
      <w:r>
        <w:rPr>
          <w:rFonts w:hint="eastAsia" w:ascii="宋体" w:hAnsi="宋体" w:eastAsia="宋体" w:cs="宋体"/>
          <w:color w:val="auto"/>
          <w:sz w:val="24"/>
          <w:szCs w:val="24"/>
          <w:highlight w:val="none"/>
        </w:rPr>
        <w:t xml:space="preserve">解决争议的方式：</w:t>
      </w:r>
      <w:r>
        <w:rPr>
          <w:rFonts w:hint="eastAsia" w:ascii="宋体" w:hAnsi="宋体" w:eastAsia="宋体" w:cs="宋体"/>
          <w:color w:val="auto"/>
          <w:sz w:val="24"/>
          <w:szCs w:val="24"/>
          <w:highlight w:val="none"/>
          <w:u w:val="single"/>
        </w:rPr>
        <w:t xml:space="preserve">                                                    </w:t>
      </w:r>
      <w:r/>
    </w:p>
    <w:p>
      <w:pPr>
        <w:numPr>
          <w:ilvl w:val="0"/>
          <w:numId w:val="1"/>
        </w:numPr>
        <w:ind w:left="0" w:firstLine="523"/>
        <w:spacing w:line="360" w:lineRule="auto"/>
        <w:tabs>
          <w:tab w:val="left" w:pos="210" w:leader="none"/>
          <w:tab w:val="left" w:pos="840"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其他事项：</w:t>
      </w:r>
      <w:r>
        <w:rPr>
          <w:rFonts w:hint="eastAsia" w:ascii="宋体" w:hAnsi="宋体" w:eastAsia="宋体" w:cs="宋体"/>
          <w:bCs/>
          <w:color w:val="auto"/>
          <w:sz w:val="24"/>
          <w:szCs w:val="24"/>
          <w:highlight w:val="none"/>
          <w:u w:val="single"/>
        </w:rPr>
        <w:t xml:space="preserve">                                                            </w:t>
      </w:r>
      <w:r/>
    </w:p>
    <w:p>
      <w:pPr>
        <w:numPr>
          <w:ilvl w:val="0"/>
          <w:numId w:val="1"/>
        </w:numPr>
        <w:ind w:left="0" w:firstLine="523"/>
        <w:spacing w:line="360" w:lineRule="auto"/>
        <w:tabs>
          <w:tab w:val="left" w:pos="210" w:leader="none"/>
          <w:tab w:val="left" w:pos="840" w:leader="none"/>
          <w:tab w:val="left" w:pos="1260"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合同不可分割部分：</w:t>
      </w:r>
      <w:r/>
    </w:p>
    <w:p>
      <w:pPr>
        <w:ind w:firstLine="480"/>
        <w:spacing w:line="360" w:lineRule="auto"/>
        <w:tabs>
          <w:tab w:val="left" w:pos="210" w:leader="none"/>
          <w:tab w:val="left" w:pos="420"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采购文件、投标文件、合同条款及中标通知书，乙方在招标、评标过程中所作其他有关承诺、声明、书面澄清等均为合同不可分割的部分，与主合同具有同等法律效力。</w:t>
      </w:r>
      <w:r/>
    </w:p>
    <w:p>
      <w:pPr>
        <w:numPr>
          <w:ilvl w:val="0"/>
          <w:numId w:val="1"/>
        </w:numPr>
        <w:ind w:left="0" w:firstLine="523"/>
        <w:spacing w:line="360" w:lineRule="auto"/>
        <w:tabs>
          <w:tab w:val="left" w:pos="210" w:leader="none"/>
          <w:tab w:val="left" w:pos="840"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合同备案：</w:t>
      </w:r>
      <w:r/>
    </w:p>
    <w:p>
      <w:pPr>
        <w:ind w:firstLine="480"/>
        <w:spacing w:line="360" w:lineRule="auto"/>
        <w:tabs>
          <w:tab w:val="left" w:pos="210" w:leader="none"/>
          <w:tab w:val="left" w:pos="735"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合同一式四份，供需双方各执二份。</w:t>
      </w:r>
      <w:r/>
    </w:p>
    <w:p>
      <w:pPr>
        <w:numPr>
          <w:ilvl w:val="0"/>
          <w:numId w:val="1"/>
        </w:numPr>
        <w:ind w:left="0" w:firstLine="523"/>
        <w:spacing w:line="360" w:lineRule="auto"/>
        <w:tabs>
          <w:tab w:val="left" w:pos="210" w:leader="none"/>
          <w:tab w:val="left" w:pos="840"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合同生效：</w:t>
      </w:r>
      <w:r/>
    </w:p>
    <w:p>
      <w:pPr>
        <w:ind w:firstLine="480"/>
        <w:spacing w:line="360" w:lineRule="auto"/>
        <w:tabs>
          <w:tab w:val="left" w:pos="210" w:leader="none"/>
          <w:tab w:val="left" w:pos="840"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本合同由供需双方签字、盖章后生效。</w:t>
      </w:r>
      <w:r/>
    </w:p>
    <w:p>
      <w:pPr>
        <w:spacing w:line="360" w:lineRule="auto"/>
        <w:rPr>
          <w:rFonts w:ascii="宋体" w:hAnsi="宋体" w:eastAsia="宋体" w:cs="宋体"/>
          <w:bCs/>
          <w:color w:val="auto"/>
          <w:sz w:val="24"/>
          <w:highlight w:val="none"/>
          <w:u w:val="single"/>
        </w:rPr>
      </w:pPr>
      <w:r>
        <w:rPr>
          <w:rFonts w:hint="eastAsia" w:ascii="宋体" w:hAnsi="宋体" w:eastAsia="宋体" w:cs="宋体"/>
          <w:bCs/>
          <w:color w:val="auto"/>
          <w:sz w:val="24"/>
          <w:szCs w:val="24"/>
          <w:highlight w:val="none"/>
        </w:rPr>
        <w:t xml:space="preserve">甲方（采购人）：（盖章）                     乙方（中标方）：（盖章）</w:t>
      </w:r>
      <w:r/>
    </w:p>
    <w:p>
      <w:pPr>
        <w:spacing w:line="360" w:lineRule="auto"/>
        <w:rPr>
          <w:rFonts w:ascii="宋体" w:hAnsi="宋体" w:eastAsia="宋体" w:cs="宋体"/>
          <w:bCs/>
          <w:color w:val="auto"/>
          <w:sz w:val="24"/>
          <w:highlight w:val="none"/>
          <w:u w:val="single"/>
        </w:rPr>
      </w:pPr>
      <w:r>
        <w:rPr>
          <w:rFonts w:hint="eastAsia" w:ascii="宋体" w:hAnsi="宋体" w:eastAsia="宋体" w:cs="宋体"/>
          <w:bCs/>
          <w:color w:val="auto"/>
          <w:sz w:val="24"/>
          <w:szCs w:val="24"/>
          <w:highlight w:val="none"/>
        </w:rPr>
        <w:t xml:space="preserve">法定（授权）代表人：                           法定（授权）代表人：</w:t>
      </w:r>
      <w:r/>
    </w:p>
    <w:p>
      <w:pPr>
        <w:spacing w:line="360" w:lineRule="auto"/>
        <w:rPr>
          <w:rFonts w:ascii="宋体" w:hAnsi="宋体" w:eastAsia="宋体" w:cs="宋体"/>
          <w:bCs/>
          <w:color w:val="auto"/>
          <w:sz w:val="24"/>
          <w:highlight w:val="none"/>
          <w:u w:val="single"/>
        </w:rPr>
      </w:pPr>
      <w:r>
        <w:rPr>
          <w:rFonts w:hint="eastAsia" w:ascii="宋体" w:hAnsi="宋体" w:eastAsia="宋体" w:cs="宋体"/>
          <w:bCs/>
          <w:color w:val="auto"/>
          <w:sz w:val="24"/>
          <w:szCs w:val="24"/>
          <w:highlight w:val="none"/>
        </w:rPr>
        <w:t xml:space="preserve">     年   月    日                                  年   月     日</w:t>
      </w:r>
      <w:r/>
    </w:p>
    <w:p>
      <w:pPr>
        <w:jc w:val="center"/>
        <w:spacing w:line="360" w:lineRule="auto"/>
        <w:rPr>
          <w:rFonts w:ascii="宋体" w:hAnsi="宋体" w:eastAsia="宋体" w:cs="宋体"/>
          <w:bCs/>
          <w:color w:val="auto"/>
          <w:sz w:val="24"/>
          <w:highlight w:val="none"/>
          <w:u w:val="single"/>
        </w:rPr>
      </w:pPr>
      <w:r>
        <w:rPr>
          <w:rFonts w:hint="eastAsia" w:ascii="宋体" w:hAnsi="宋体" w:eastAsia="宋体" w:cs="宋体"/>
          <w:bCs/>
          <w:color w:val="auto"/>
          <w:sz w:val="24"/>
          <w:szCs w:val="24"/>
          <w:highlight w:val="none"/>
        </w:rPr>
        <w:t xml:space="preserve">  乙方户名：</w:t>
      </w:r>
      <w:r/>
    </w:p>
    <w:p>
      <w:pPr>
        <w:spacing w:line="360" w:lineRule="auto"/>
        <w:rPr>
          <w:rFonts w:ascii="宋体" w:hAnsi="宋体" w:eastAsia="宋体" w:cs="宋体"/>
          <w:bCs/>
          <w:color w:val="auto"/>
          <w:sz w:val="24"/>
          <w:highlight w:val="none"/>
          <w:u w:val="single"/>
        </w:rPr>
      </w:pPr>
      <w:r>
        <w:rPr>
          <w:rFonts w:hint="eastAsia" w:ascii="宋体" w:hAnsi="宋体" w:eastAsia="宋体" w:cs="宋体"/>
          <w:bCs/>
          <w:color w:val="auto"/>
          <w:sz w:val="24"/>
          <w:szCs w:val="24"/>
          <w:highlight w:val="none"/>
        </w:rPr>
        <w:t xml:space="preserve">                               乙方开户银行：</w:t>
      </w:r>
      <w:r/>
    </w:p>
    <w:p>
      <w:pPr>
        <w:jc w:val="center"/>
        <w:spacing w:line="360" w:lineRule="auto"/>
        <w:rPr>
          <w:rFonts w:ascii="宋体" w:hAnsi="宋体" w:eastAsia="宋体" w:cs="宋体"/>
          <w:bCs/>
          <w:color w:val="auto"/>
          <w:sz w:val="24"/>
          <w:highlight w:val="none"/>
          <w:u w:val="single"/>
        </w:rPr>
      </w:pPr>
      <w:r>
        <w:rPr>
          <w:rFonts w:hint="eastAsia" w:ascii="宋体" w:hAnsi="宋体" w:eastAsia="宋体" w:cs="宋体"/>
          <w:bCs/>
          <w:color w:val="auto"/>
          <w:sz w:val="24"/>
          <w:szCs w:val="24"/>
          <w:highlight w:val="none"/>
        </w:rPr>
        <w:t xml:space="preserve">  乙方账号：</w:t>
      </w:r>
      <w:r/>
    </w:p>
    <w:p>
      <w:pPr>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备注：</w:t>
      </w:r>
      <w:r>
        <w:rPr>
          <w:rFonts w:hint="eastAsia" w:ascii="宋体" w:hAnsi="宋体" w:eastAsia="宋体" w:cs="宋体"/>
          <w:bCs/>
          <w:color w:val="auto"/>
          <w:sz w:val="24"/>
          <w:szCs w:val="24"/>
          <w:highlight w:val="none"/>
        </w:rPr>
        <w:t xml:space="preserve">供需双方必须以本格式文本拟订合同。</w:t>
      </w:r>
      <w:r/>
    </w:p>
    <w:p>
      <w:pPr>
        <w:jc w:val="center"/>
        <w:spacing w:line="360" w:lineRule="auto"/>
        <w:rPr>
          <w:rFonts w:ascii="宋体" w:hAnsi="宋体" w:eastAsia="宋体" w:cs="宋体"/>
          <w:bCs/>
          <w:color w:val="auto"/>
          <w:sz w:val="28"/>
          <w:szCs w:val="28"/>
          <w:highlight w:val="none"/>
        </w:rPr>
      </w:pPr>
      <w:r/>
      <w:bookmarkStart w:id="110" w:name="五．合同条款"/>
      <w:r/>
      <w:bookmarkEnd w:id="110"/>
      <w:r>
        <w:rPr>
          <w:rFonts w:hint="eastAsia" w:ascii="宋体" w:hAnsi="宋体" w:eastAsia="宋体" w:cs="宋体"/>
          <w:bCs/>
          <w:color w:val="auto"/>
          <w:sz w:val="28"/>
          <w:szCs w:val="28"/>
          <w:highlight w:val="none"/>
        </w:rPr>
        <w:t xml:space="preserve">合同条款（格式）</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根据招标文件和该文件的中标通知书及乙方投标文件，甲乙双方就此次</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及相关问题，同意按下列条款规定执行。</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为进一步做好食堂餐饮服务工作、更好地服务学校师生，经双方共同协商，签订本协议并共同遵守、认真履行如下条款：</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一、合约期限：1年，自</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日至</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p>
    <w:p>
      <w:pPr>
        <w:ind w:firstLine="96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合作方式：乙方为甲方的招标协议供餐单位，对食堂伙食相关事务承担全责，包括：菜单设计、供餐服务、清洁维护等。</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二、金额及履约保证金：</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1、中标金额：（大写）         ；（小写）              </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2、履约保证金：</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向甲方缴纳的履约保证金不超过政府采购合同金额的10%。收取履约保证金的，甲方应当允许供应商自主选择以支票、汇票、本票、保函等非现金形式缴纳或提交，并与乙方在采购合同中约定履约保证金退还的方式、时间、条件和不予退还的情形，明确逾期退还履约保证金的违约责任。</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履约保证金的金额为：合同价的10%。</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提交期限：中标供应商在签订合同后5个工作日内，向甲方提交履约保证金；</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提交方式：以支票、汇票、本票、保函等非现金形式缴纳或提交；</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退还方式：与乙方提交履约保证金的方式相同；</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退还时间：履约保证金在合同期满后30天内且乙方无任何违约或违法行为，由甲方无息退还给乙方，如甲方未按时退还履约保证金，应当赔偿乙方利息损失。</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退还条件：乙方完成甲方的合同义务；</w:t>
      </w:r>
      <w:r/>
    </w:p>
    <w:p>
      <w:pPr>
        <w:ind w:firstLine="480"/>
        <w:spacing w:line="360" w:lineRule="auto"/>
        <w:tabs>
          <w:tab w:val="left" w:pos="1050"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不予退还的情形：违反合同义务。</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三、双方的资格要求：</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1、乙方须提供有效的资格证书，包括营业执照、卫生许可证、员工健康证明。</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2、甲方原有食堂的证书由甲方负责提供，包括食堂卫生许可证、油烟排放证、污水排放证等，如需甲乙双方共同办理的证件，则由甲乙双方共同办理。</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四、双方责任与费用划分：</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1、乙方负责在甲方食堂指定区域为甲方餐厅提供饭菜等主副食品的供应服务与保洁，自主经营，自负盈亏。</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2、乙方自备采购原辅材料所需的配送工具，为甲方供餐服务，甲方需指定通道为乙方的人员和车辆进出提供方便；</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甲方提供现有用餐场地和生产用的设备设施及水、电、气的供给（甲方每月定期抄表，并提供相应票据）由此产生费用，乙方按照甲方现有各类能源价格承担费用，按月向甲方结清（水电气费如遇国家价格政策调整则同步调整），水电气费由学校根据食堂抄表总数、相应单价计算后按食堂营业额分摊计算各食堂应承担的水电气费用。</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4、甲方提供的餐具和生产用具，均由乙方负责添置，甲方提供的设备和设施经乙方验收后无偿提供给乙方使用，对于设备设施的维护和保养</w:t>
      </w:r>
      <w:r>
        <w:rPr>
          <w:rFonts w:hint="eastAsia" w:ascii="宋体" w:hAnsi="宋体" w:eastAsia="宋体" w:cs="宋体"/>
          <w:bCs/>
          <w:color w:val="auto"/>
          <w:sz w:val="24"/>
          <w:szCs w:val="24"/>
          <w:highlight w:val="none"/>
          <w:lang w:eastAsia="zh-CN"/>
        </w:rPr>
        <w:t xml:space="preserve">由乙方承担</w:t>
      </w:r>
      <w:r>
        <w:rPr>
          <w:rFonts w:hint="eastAsia" w:ascii="宋体" w:hAnsi="宋体" w:eastAsia="宋体" w:cs="宋体"/>
          <w:bCs/>
          <w:color w:val="auto"/>
          <w:sz w:val="24"/>
          <w:szCs w:val="24"/>
          <w:highlight w:val="none"/>
        </w:rPr>
        <w:t xml:space="preserve">维修费用。如要新增设备设施及餐具均由乙方承担，该部分资产属于乙方所有。甲方负责食堂大楼房屋及其房屋主体固定资产的定期维护和维修。涉及设备、设施安全的问题，甲、乙双方必须实施“优势解决”的原则，第一时间排除安全隐患。食堂整体建筑物范围内灯、排气扇、水龙头及门帘及纱窗等的维修由乙方负责。</w:t>
      </w:r>
      <w:r/>
    </w:p>
    <w:p>
      <w:pPr>
        <w:ind w:firstLine="398"/>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5、乙方承担在生产、供餐过程中的清洁工作，自备清洁剂、洗碗剂、消毒剂等清洁用品以及生产用的低值易耗品。厨余垃圾处理费由乙方承担，</w:t>
      </w:r>
      <w:r>
        <w:rPr>
          <w:rFonts w:hint="eastAsia" w:ascii="宋体" w:hAnsi="宋体" w:eastAsia="宋体" w:cs="宋体"/>
          <w:color w:val="auto"/>
          <w:sz w:val="24"/>
          <w:szCs w:val="24"/>
          <w:highlight w:val="none"/>
        </w:rPr>
        <w:t xml:space="preserve">乙方每学期做好烟道清理工作（每学期做二次）、全面灭“四害”工作（每年两次）、做好化油（粪）池和污水管道的清理（每月一次，一年十次），中间如有堵塞乙方应及时清理，相应费用由乙方承担。</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6、乙方负责承担员工的工资、奖金、劳保用品、福利和社保及人员培训费用等，且由公司统一发放，工资、奖金等由公司委托银行打入员工银行卡内，社保由公司统一以公司为单位交纳。</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甲方需每日向乙方提供当天的销售额，以便于乙方的成本核算；乙方每月应按上级教育主管部门的要求规范做好成本核算，按甲方提供的仓库管理软件（乙方每年需支付软件使用费1000元给软件供应商），和甲方一起，规范做好所有食材、调料等的进库验收、入库，领用出库管理和成本核算（教师餐厅和学生餐厅分开核算）；按甲方招标文件要求控制好毛利率和净利率，并在次月8日前将上月运营情况、运营结果报表交甲方向全校师生公示。食堂管理期间必须达到《无锡市学校食堂五常法管理达标评定标准》考评85分以上要求</w:t>
      </w:r>
      <w:r>
        <w:rPr>
          <w:rFonts w:hint="eastAsia" w:ascii="宋体" w:hAnsi="宋体" w:eastAsia="宋体" w:cs="宋体"/>
          <w:color w:val="auto"/>
          <w:sz w:val="24"/>
          <w:szCs w:val="24"/>
          <w:highlight w:val="none"/>
        </w:rPr>
        <w:t xml:space="preserve">。</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乙方要按甲方上级主管部门的要求，认真做好食品采购索证、食品留样、餐用具消毒、晨检和午检、原辅材料进出库等台账资料，认真做好阳光平台所需资料，按时公示下周菜单、每天公示主要食材价格、每天在餐厅内电子屏上公示当天菜单及价格。没有按规定做好相关工作的，发现一次罚款500元。</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9、乙方须为本服务项目投保《食品安全责任险》，保单金额不低于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10、乙方要教育员工遵纪守规，不与师生发生冲突，如有违规者，甲方将追究乙方的责任，违法者将交由相关部门追究法律责任。</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五、供应品种和消费方式：</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1、每天有不低于 20个品种的菜品及 15种点心（公示品种及价格）供学生和教职工选择（大荤、小荤和素菜约各占三分之一）。其中，</w:t>
      </w:r>
      <w:r>
        <w:rPr>
          <w:rFonts w:hint="eastAsia" w:ascii="宋体" w:hAnsi="宋体" w:eastAsia="宋体" w:cs="宋体"/>
          <w:bCs/>
          <w:color w:val="auto"/>
          <w:sz w:val="24"/>
          <w:szCs w:val="24"/>
          <w:highlight w:val="none"/>
        </w:rPr>
        <w:t xml:space="preserve">大荤类每天至少有5个为纯荤；小荤类荤、素搭配比例为3:7；早餐时，学生售餐窗口至少应有20个品种的点心和面食供应；教师售饭窗口至少应有8种吃面小菜、且每天必须更换3个品种（以一周为周期）。小餐厅的供应方式为甲方按标准提前预订，乙方提供相应菜单供甲方参考，乙方以微利的原则为甲方提供服务其他食品根据自身特点提供但应符合《江苏省采购人食品与营养健康管理规定》（2019年4月1日执行）要求。不得供应冷菜。每周五上午乙方应将下一周菜单交予甲方食堂管理小组核定并公示，甲方有权对菜单进行修改，乙方必须按修改后的菜单执行。</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2、就餐方式为刷卡式，甲方学生及教职工预先在各自的消费卡上充值，乙方严禁收取现金，也不得记账后收取现金。</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3、以上规定，如有违反，一经查实，甲方将按每次500元罚款。</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六、餐费结算：</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每月1号前，乙方根据甲方上月用餐的金额开具发票向甲方结算，甲方收到乙方的发票在5个有效工作日内结清当月餐款；乙方在收到甲方的水、电、气等财政票据后5个有效工作日内结清上月有关费用，如果在规定的时间内没有结清餐款、相关费用所造成的后果双方各自自负。</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七、食品和考评的要求﹕</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必须严格遵守《中华人民共和国食品安全法》、三部委下发的《学校食品安全与营养健康管理规定》、省教育厅《关于进一步加强中小学食堂管理切实维护师长权益的通知》、无锡市教育局《关于进一步加强中小学和幼儿园食堂监管工作的通知》等各级相关法律法规规章和通知的规定，严把食品安全、食品卫生关。</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2、乙方需保证向甲方提供新鲜，卫生，营养，可口之食品，每天按国家规定对食品进行留样，样品须保留48小时。</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3、甲方根据服务态度、卫生状况、饭菜质量、花式品种、口味和价格等六个方面，综合情况组织教师、学生及家长对乙方进行满意度考核，乙方根据考评内容中的合理化建议进行调整。</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必须本着为全校师生服务的宗旨，以良好的服务态度做好工作，努力降低饭菜价格，提高饭菜质量，让师生满意。不得采取在窗口叫喊、暗中拉客等不正当手段竞争。乙方不得错打或用变相手段多打师生卡上的钱。如有违反，视情节轻重，发现一次罚款1000元。如因乙方员工误操作而出现多打师生卡上钱的现象，乙方必须在当餐消费结束后2小时以内至学校财务处更正，否则按故意多打金额处理。</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乙方饭菜的品种、规格、价格按乙方招投标文件进行。乙方平时如需增加饭菜的新品种，事先要向甲方申请，待甲方同意并核定价格后方可制作、出售。乙方不得擅自提价或变相涨价。以上规定，如有违反，一经查实，按每次1000元罚款。甲方将实施学生饭菜（点心）质量、价格、卫生、服务常规抽查制度，饭菜的质量、价格、卫生、服务方面师生有投诉的，一经查实，将处以不少于每次500元或以上的罚款并追究相应责任。学生饭菜（点心）常规抽查中，如发现质量、价格、卫生、数量明显不符合要求的，每份罚款500元。</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rPr>
        <w:t xml:space="preserve">、食堂用品（含非食品）的供货商由乙方确定，但必须由乙方统一采购、统一配送到甲方食堂。进货品牌、货源原则上由乙方按招投标文件进行，个别品种由甲乙双方协商决定。乙方每天须向师生公布食堂主要用品的进货价格，以接受甲方师生的监督。甲方确认乙方食堂用品的送达时间是：5:30—8:30，15:00—16:00，其他时间不得来校送货。甲方抽查中，如发现所供货品有假冒伪劣或其他严重质量问题的，第一次罚款5000元；第二次则有权要求乙方永久取消该供货商的供货资格，同时罚款5000元；如有必要，甲方可报请卫生监督部门调查处理。</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乙方必须服从甲方的管理，接受甲方对安全、卫生、价格、质量等的检查和所提出的整改意见。食堂日常运作中，甲方如发现乙方有明显违反《学校膳食服务合作协议》的行为，或上级教育、卫生行政部门查出乙方在经营中存在较大的安全隐患，甲方将予以每次3000元的罚款；甲方可要求乙方停业整顿。</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八、意外事故处理：</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1、乙方所供应之菜肴及点心，致甲方用餐人员发生食物中毒事故时（经所在地卫生监督部门的鉴定为准），乙方应按国家的要求承担相应的经济和法律责任，处罚款100000元，并视情节轻重停业整顿或中止合同。</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2、乙方在甲方的场所不能正常供餐时，须分析原因并找出责任方，责任方将承担相关的损失。</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九、违约责任：</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如甲方无正当理由不按时结清所欠乙方餐费，每拖欠一天乙方将按总餐费4%向甲方加收滞付金。超过 15 天仍未结清所欠乙方餐费，甲方必须按所欠餐费的总价双倍支付给乙方；如乙方无正当理由不按时结清所欠水、电等费用，也按上述办法相同处理。</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十、合约终止：</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（1）甲方内部工作安排、计划调整等自身原因；</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（2）中央、省、市、区级政策变动，以及规划、计划调整等外部原因；</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（3）其他甲方原因。</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2、本合同对合同变更、中止或终止合同有其他特殊约定的，按该特殊约定执行。</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3、任何一方需提前终止本合约时，须提前一个月书面通知对方。</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4、乙方违反本合约之事由，经甲方规劝无效，甲方可终止合约，并保留追偿损失的权利。</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5、由于甲方的原因造成乙方无法经营时，乙方有权终止合约，并保留追偿损失的权利。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十一、</w:t>
      </w:r>
      <w:r>
        <w:rPr>
          <w:rFonts w:hint="eastAsia" w:ascii="宋体" w:hAnsi="宋体" w:eastAsia="宋体" w:cs="宋体"/>
          <w:color w:val="auto"/>
          <w:sz w:val="24"/>
          <w:szCs w:val="24"/>
          <w:highlight w:val="none"/>
        </w:rPr>
        <w:t xml:space="preserve">履约验收：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（1）验收组织方式：甲方自行组织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（2）履约验收时间：乙方提出验收申请之日起10日内组织验收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（3）验收内容及标准：满足甲方要求及国家相关质量标准要求；</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（4）政府采购履约验收书参考样本详见关于印发《江苏省政府采购履约验收管理办法》 的通知（苏财规〔2024〕7号）附件2。</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十二、合作期内，双方须严格遵守国家的法律法规。以本协议和招投标文书为准，协议和招投标文书未尽事宜，由双方协商解决，协商不成应交由当地人民法院裁决。</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十三、招标文件及投标文件是合同不可分割的组成部分，具有</w:t>
      </w:r>
      <w:r>
        <w:rPr>
          <w:rFonts w:hint="eastAsia" w:ascii="宋体" w:hAnsi="宋体" w:eastAsia="宋体" w:cs="宋体"/>
          <w:bCs/>
          <w:color w:val="auto"/>
          <w:sz w:val="24"/>
          <w:szCs w:val="24"/>
          <w:highlight w:val="none"/>
          <w:lang w:eastAsia="zh-CN"/>
        </w:rPr>
        <w:t xml:space="preserve">同等法律效力</w:t>
      </w:r>
      <w:r>
        <w:rPr>
          <w:rFonts w:hint="eastAsia" w:ascii="宋体" w:hAnsi="宋体" w:eastAsia="宋体" w:cs="宋体"/>
          <w:bCs/>
          <w:color w:val="auto"/>
          <w:sz w:val="24"/>
          <w:szCs w:val="24"/>
          <w:highlight w:val="none"/>
        </w:rPr>
        <w:t xml:space="preserve">。</w:t>
      </w:r>
      <w:r/>
    </w:p>
    <w:p>
      <w:pPr>
        <w:ind w:firstLine="480"/>
        <w:spacing w:line="360" w:lineRule="auto"/>
        <w:tabs>
          <w:tab w:val="left" w:pos="1050"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tabs>
          <w:tab w:val="left" w:pos="1050"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 方：                         乙  方﹕                         </w:t>
      </w:r>
      <w:r/>
    </w:p>
    <w:p>
      <w:pPr>
        <w:ind w:firstLine="480"/>
        <w:spacing w:line="360" w:lineRule="auto"/>
        <w:tabs>
          <w:tab w:val="left" w:pos="1050"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法人代表﹕                      法人代表：</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负 责 人：</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负 责 人：</w:t>
      </w:r>
      <w:r/>
    </w:p>
    <w:p>
      <w:pPr>
        <w:ind w:firstLine="480"/>
        <w:spacing w:line="360" w:lineRule="auto"/>
        <w:tabs>
          <w:tab w:val="left" w:pos="1050"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tabs>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                      日   期：</w:t>
      </w:r>
      <w:r/>
    </w:p>
    <w:p>
      <w:pPr>
        <w:ind w:firstLine="523"/>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523"/>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jc w:val="center"/>
        <w:widowControl/>
        <w:rPr>
          <w:rFonts w:ascii="宋体" w:hAnsi="宋体" w:eastAsia="宋体" w:cs="宋体"/>
          <w:b/>
          <w:bCs/>
          <w:color w:val="auto"/>
          <w:sz w:val="32"/>
          <w:szCs w:val="32"/>
          <w:highlight w:val="none"/>
        </w:rPr>
      </w:pPr>
      <w:r/>
      <w:bookmarkStart w:id="111" w:name="_Toc9906"/>
      <w:r/>
      <w:bookmarkStart w:id="112" w:name="_Toc8483"/>
      <w:r/>
      <w:bookmarkStart w:id="113" w:name="_Toc1057"/>
      <w:r/>
      <w:r/>
    </w:p>
    <w:p>
      <w:pPr>
        <w:jc w:val="center"/>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widowControl/>
        <w:rPr>
          <w:rFonts w:ascii="宋体" w:hAnsi="宋体" w:eastAsia="宋体" w:cs="宋体"/>
          <w:b/>
          <w:bCs/>
          <w:color w:val="auto"/>
          <w:sz w:val="36"/>
          <w:szCs w:val="36"/>
          <w:highlight w:val="none"/>
        </w:rPr>
      </w:pPr>
      <w:r>
        <w:rPr>
          <w:rFonts w:hint="eastAsia" w:ascii="宋体" w:hAnsi="宋体" w:eastAsia="宋体" w:cs="宋体"/>
          <w:b/>
          <w:bCs/>
          <w:color w:val="auto"/>
          <w:sz w:val="32"/>
          <w:szCs w:val="32"/>
          <w:highlight w:val="none"/>
        </w:rPr>
        <w:t xml:space="preserve">五</w:t>
      </w:r>
      <w:r>
        <w:rPr>
          <w:rFonts w:hint="eastAsia" w:ascii="宋体" w:hAnsi="宋体" w:eastAsia="宋体" w:cs="宋体"/>
          <w:b/>
          <w:bCs/>
          <w:color w:val="auto"/>
          <w:sz w:val="36"/>
          <w:szCs w:val="36"/>
          <w:highlight w:val="none"/>
        </w:rPr>
        <w:t xml:space="preserve">、附件</w:t>
      </w:r>
      <w:bookmarkEnd w:id="111"/>
      <w:r/>
      <w:bookmarkEnd w:id="112"/>
      <w:r/>
      <w:bookmarkEnd w:id="113"/>
      <w:r/>
      <w:r/>
    </w:p>
    <w:p>
      <w:pPr>
        <w:spacing w:line="360" w:lineRule="auto"/>
        <w:tabs>
          <w:tab w:val="left" w:pos="945" w:leader="none"/>
          <w:tab w:val="left" w:pos="1146" w:leader="none"/>
        </w:tabs>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附件一：评分标准（100分）</w:t>
      </w:r>
      <w:r/>
    </w:p>
    <w:p>
      <w:pPr>
        <w:ind w:firstLine="480"/>
        <w:spacing w:line="360" w:lineRule="auto"/>
        <w:tabs>
          <w:tab w:val="left" w:pos="945" w:leader="none"/>
          <w:tab w:val="left" w:pos="1146" w:leader="none"/>
        </w:tabs>
        <w:rPr>
          <w:rFonts w:ascii="宋体" w:hAnsi="宋体" w:eastAsia="宋体" w:cs="宋体"/>
          <w:bCs/>
          <w:color w:val="auto"/>
          <w:sz w:val="24"/>
          <w:szCs w:val="24"/>
          <w:highlight w:val="none"/>
        </w:rPr>
      </w:pPr>
      <w:r>
        <w:rPr>
          <w:rFonts w:hint="eastAsia" w:ascii="宋体" w:hAnsi="宋体" w:eastAsia="宋体" w:cs="宋体"/>
          <w:color w:val="auto"/>
          <w:sz w:val="24"/>
          <w:szCs w:val="20"/>
          <w:highlight w:val="none"/>
        </w:rPr>
        <w:t xml:space="preserve">比较与评价采用综合评分法（计分均保留2位小数），评标委员会遵循公平、公正、择</w:t>
      </w:r>
      <w:r>
        <w:rPr>
          <w:rFonts w:hint="eastAsia" w:ascii="宋体" w:hAnsi="宋体" w:eastAsia="宋体" w:cs="宋体"/>
          <w:bCs/>
          <w:color w:val="auto"/>
          <w:sz w:val="24"/>
          <w:szCs w:val="24"/>
          <w:highlight w:val="none"/>
        </w:rPr>
        <w:t xml:space="preserve">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spacing w:line="360" w:lineRule="auto"/>
        <w:tabs>
          <w:tab w:val="left" w:pos="945" w:leader="none"/>
          <w:tab w:val="left" w:pos="1146" w:leader="none"/>
        </w:tabs>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具体评分标准如下：</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一、评分项目及分值</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（一）报价                                           25分</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明标：</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（二）投标人综合评价                                 25分</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暗标：</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（三）服务方案                                       50分</w:t>
      </w:r>
      <w:r/>
    </w:p>
    <w:p>
      <w:pPr>
        <w:ind w:firstLine="480"/>
        <w:spacing w:line="360" w:lineRule="auto"/>
        <w:tabs>
          <w:tab w:val="left" w:pos="945" w:leader="none"/>
          <w:tab w:val="left" w:pos="1146" w:leader="none"/>
        </w:tabs>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二、各项评分标准</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1.报价（25分）</w:t>
      </w:r>
      <w:r/>
    </w:p>
    <w:p>
      <w:pPr>
        <w:ind w:firstLine="480"/>
        <w:spacing w:line="360" w:lineRule="auto"/>
        <w:tabs>
          <w:tab w:val="left" w:pos="945" w:leader="none"/>
          <w:tab w:val="left" w:pos="1146" w:leader="none"/>
        </w:tabs>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采用低价优先法计算，即满足招标文件要求且投标价格最低的投标报价为评标基准价，其价格</w:t>
      </w:r>
      <w:r>
        <w:rPr>
          <w:rFonts w:hint="eastAsia" w:ascii="宋体" w:hAnsi="宋体" w:eastAsia="宋体" w:cs="宋体"/>
          <w:color w:val="auto"/>
          <w:sz w:val="24"/>
          <w:highlight w:val="none"/>
        </w:rPr>
        <w:t xml:space="preserve">分为</w:t>
      </w:r>
      <w:r>
        <w:rPr>
          <w:rFonts w:hint="eastAsia" w:ascii="宋体" w:hAnsi="宋体" w:eastAsia="宋体" w:cs="宋体"/>
          <w:color w:val="auto"/>
          <w:sz w:val="24"/>
          <w:szCs w:val="20"/>
          <w:highlight w:val="none"/>
        </w:rPr>
        <w:t xml:space="preserve">满分。其他投标人的价格分统一按照下列公式计算：</w:t>
      </w:r>
      <w:r/>
    </w:p>
    <w:p>
      <w:pPr>
        <w:ind w:firstLine="480"/>
        <w:spacing w:line="360" w:lineRule="auto"/>
        <w:tabs>
          <w:tab w:val="left" w:pos="945" w:leader="none"/>
          <w:tab w:val="left" w:pos="1146" w:leader="none"/>
        </w:tabs>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投标报价得分=评标基准价／投标报价×价格权值×100。</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（一）评审过程中出现下列情形之一的，评审委员会应当启动异常低价投标（响应）审查程序：</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1.投标（响应）报价低于全部通过符合性审查供应商投标（响应）报价平均值50%的，即投标（响应）报价＜全部通过符合性审查供应商投标（响应）报价平均值×50%； </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2.投标（响应）报价低于通过符合性审查的次低报价供应商投标（响应）报价50%的，即投标（响应）报价＜通过符合性审查的次低报价供应商投标（响应）报价×50%； </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3.投标（响应）报价低于采购项目最高限价45%的，即投标（响应）报价＜采购项目最高限价×45%； </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 </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采购人可以结合具体项目实际情况，提高上述第1项至第3项中启动异常低价投标（响应）审查的数值标准，但是最高不得超过65%。 </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相关法律法规对供应商报价有规定的，从其规定。</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tabs>
          <w:tab w:val="left" w:pos="945" w:leader="none"/>
          <w:tab w:val="left" w:pos="11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2"/>
        <w:spacing w:line="360" w:lineRule="auto"/>
        <w:rPr>
          <w:color w:val="auto"/>
          <w:highlight w:val="none"/>
        </w:rPr>
      </w:pPr>
      <w:r>
        <w:rPr>
          <w:rFonts w:hint="eastAsia" w:ascii="宋体" w:hAnsi="宋体" w:eastAsia="宋体" w:cs="宋体"/>
          <w:b/>
          <w:color w:val="auto"/>
          <w:sz w:val="24"/>
          <w:szCs w:val="24"/>
          <w:highlight w:val="none"/>
        </w:rPr>
        <w:t xml:space="preserve">价格扣除：本项目专门面向中小企业采购，不再执行价格评审优惠的扶持政策</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2.投标人综合评价（25分）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（1）业绩（4分）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投标供应商提供</w:t>
      </w:r>
      <w:bookmarkStart w:id="114" w:name="OLE_LINK45"/>
      <w:r/>
      <w:bookmarkStart w:id="115" w:name="OLE_LINK46"/>
      <w:r>
        <w:rPr>
          <w:rFonts w:hint="eastAsia" w:ascii="宋体" w:hAnsi="宋体" w:eastAsia="宋体" w:cs="宋体"/>
          <w:color w:val="auto"/>
          <w:sz w:val="24"/>
          <w:szCs w:val="24"/>
          <w:highlight w:val="none"/>
        </w:rPr>
        <w:t xml:space="preserve">自</w:t>
      </w:r>
      <w:r>
        <w:rPr>
          <w:rFonts w:hint="eastAsia" w:ascii="宋体" w:hAnsi="宋体" w:eastAsia="宋体" w:cs="宋体"/>
          <w:color w:val="auto"/>
          <w:sz w:val="24"/>
          <w:szCs w:val="24"/>
          <w:highlight w:val="none"/>
        </w:rPr>
        <w:t xml:space="preserve">2023年1月1日</w:t>
      </w:r>
      <w:r>
        <w:rPr>
          <w:rFonts w:hint="eastAsia" w:ascii="宋体" w:hAnsi="宋体" w:eastAsia="宋体" w:cs="宋体"/>
          <w:color w:val="auto"/>
          <w:sz w:val="24"/>
          <w:szCs w:val="24"/>
          <w:highlight w:val="none"/>
        </w:rPr>
        <w:t xml:space="preserve">以来（以签订合同时间为准）承担过的类似业绩</w:t>
      </w:r>
      <w:bookmarkEnd w:id="114"/>
      <w:r/>
      <w:bookmarkEnd w:id="115"/>
      <w:r>
        <w:rPr>
          <w:rFonts w:hint="eastAsia" w:ascii="宋体" w:hAnsi="宋体" w:eastAsia="宋体" w:cs="宋体"/>
          <w:color w:val="auto"/>
          <w:sz w:val="24"/>
          <w:szCs w:val="24"/>
          <w:highlight w:val="none"/>
        </w:rPr>
        <w:t xml:space="preserve">，有1个得2分，最高得4分。</w:t>
      </w:r>
      <w:r/>
    </w:p>
    <w:p>
      <w:pPr>
        <w:contextualSpacing/>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【注：投标时需提供合同(协议)、验收证明（能够证明本项目已完成的证明材料）、资金往来凭证的扫描件加盖公章附于投标文件，时间以合同签订时间为准，不提供或提供不全不得分。】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（2）认证证书（6分）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投标供应商具有有效期内的质量管理体系认证、食品安全管理体系认证、食品生产企业危害分析与关键控制点管理体系认证证书，每有一个得2分，最高得6分。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注：投标时需同时提供以上相关证书的扫描件及以上证书的全国认证认可信息公共服务平台官方网站证书信息查询截图加盖公章附于投标文件，不提供或提供不全不得分。</w:t>
      </w:r>
      <w:r>
        <w:rPr>
          <w:rFonts w:hint="eastAsia" w:ascii="宋体" w:hAnsi="宋体" w:eastAsia="宋体" w:cs="宋体"/>
          <w:color w:val="auto"/>
          <w:sz w:val="24"/>
          <w:szCs w:val="24"/>
          <w:highlight w:val="none"/>
        </w:rPr>
        <w:t xml:space="preserve">】</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（3）保险（2分）</w:t>
      </w:r>
      <w:r/>
    </w:p>
    <w:p>
      <w:pPr>
        <w:contextualSpacing/>
        <w:ind w:firstLine="480"/>
        <w:spacing w:line="360" w:lineRule="auto"/>
        <w:rPr>
          <w:rFonts w:ascii="宋体" w:hAnsi="宋体" w:eastAsia="宋体" w:cs="宋体"/>
          <w:color w:val="auto"/>
          <w:sz w:val="24"/>
          <w:szCs w:val="24"/>
          <w:highlight w:val="none"/>
        </w:rPr>
      </w:pPr>
      <w:r/>
      <w:bookmarkStart w:id="116" w:name="OLE_LINK29"/>
      <w:r/>
      <w:bookmarkStart w:id="117" w:name="OLE_LINK28"/>
      <w:r>
        <w:rPr>
          <w:rFonts w:hint="eastAsia" w:ascii="宋体" w:hAnsi="宋体" w:eastAsia="宋体" w:cs="宋体"/>
          <w:color w:val="auto"/>
          <w:sz w:val="24"/>
          <w:szCs w:val="24"/>
          <w:highlight w:val="none"/>
        </w:rPr>
        <w:t xml:space="preserve">投标供应商承诺中标后为本项目投保</w:t>
      </w:r>
      <w:bookmarkEnd w:id="116"/>
      <w:r/>
      <w:bookmarkEnd w:id="117"/>
      <w:r>
        <w:rPr>
          <w:rFonts w:hint="eastAsia" w:ascii="宋体" w:hAnsi="宋体" w:eastAsia="宋体" w:cs="宋体"/>
          <w:color w:val="auto"/>
          <w:sz w:val="24"/>
          <w:szCs w:val="24"/>
          <w:highlight w:val="none"/>
        </w:rPr>
        <w:t xml:space="preserve">食品安全责任险且保单金额不低于1500万元</w:t>
      </w:r>
      <w:bookmarkStart w:id="118" w:name="OLE_LINK30"/>
      <w:r/>
      <w:bookmarkStart w:id="119" w:name="OLE_LINK31"/>
      <w:r>
        <w:rPr>
          <w:rFonts w:hint="eastAsia" w:ascii="宋体" w:hAnsi="宋体" w:eastAsia="宋体" w:cs="宋体"/>
          <w:color w:val="auto"/>
          <w:sz w:val="24"/>
          <w:szCs w:val="24"/>
          <w:highlight w:val="none"/>
        </w:rPr>
        <w:t xml:space="preserve">，得1分。</w:t>
      </w:r>
      <w:bookmarkEnd w:id="118"/>
      <w:r/>
      <w:bookmarkEnd w:id="119"/>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投标供应商承诺中标后为本项目投保经营场所公众责任险且保单金额不低于1500万元，得1分。</w:t>
      </w:r>
      <w:r/>
    </w:p>
    <w:p>
      <w:pPr>
        <w:contextualSpacing/>
        <w:ind w:firstLine="480"/>
        <w:spacing w:line="360" w:lineRule="auto"/>
        <w:rPr>
          <w:rFonts w:ascii="宋体" w:hAnsi="宋体" w:eastAsia="宋体" w:cs="宋体"/>
          <w:color w:val="auto"/>
          <w:sz w:val="24"/>
          <w:szCs w:val="24"/>
          <w:highlight w:val="none"/>
        </w:rPr>
      </w:pPr>
      <w:r/>
      <w:bookmarkStart w:id="120" w:name="OLE_LINK35"/>
      <w:r/>
      <w:bookmarkStart w:id="121" w:name="OLE_LINK34"/>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注：提供承诺书原件（格式自拟）扫描件并加盖公章附于投标文件，不提供不得分。</w:t>
      </w:r>
      <w:r>
        <w:rPr>
          <w:rFonts w:hint="eastAsia" w:ascii="宋体" w:hAnsi="宋体" w:eastAsia="宋体" w:cs="宋体"/>
          <w:color w:val="auto"/>
          <w:sz w:val="24"/>
          <w:szCs w:val="24"/>
          <w:highlight w:val="none"/>
        </w:rPr>
        <w:t xml:space="preserve">】</w:t>
      </w:r>
      <w:bookmarkEnd w:id="120"/>
      <w:r/>
      <w:bookmarkEnd w:id="121"/>
      <w:r/>
      <w:r/>
    </w:p>
    <w:p>
      <w:pPr>
        <w:ind w:firstLine="480"/>
        <w:spacing w:line="360" w:lineRule="auto"/>
        <w:tabs>
          <w:tab w:val="left" w:pos="846"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（4）项目负责人业绩（3分）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项目负责人自</w:t>
      </w:r>
      <w:r>
        <w:rPr>
          <w:rFonts w:hint="eastAsia" w:ascii="宋体" w:hAnsi="宋体" w:eastAsia="宋体" w:cs="宋体"/>
          <w:color w:val="auto"/>
          <w:sz w:val="24"/>
          <w:szCs w:val="24"/>
          <w:highlight w:val="none"/>
        </w:rPr>
        <w:t xml:space="preserve">2023年1月1日</w:t>
      </w:r>
      <w:r>
        <w:rPr>
          <w:rFonts w:hint="eastAsia" w:ascii="宋体" w:hAnsi="宋体" w:eastAsia="宋体" w:cs="宋体"/>
          <w:color w:val="auto"/>
          <w:sz w:val="24"/>
          <w:szCs w:val="24"/>
          <w:highlight w:val="none"/>
        </w:rPr>
        <w:t xml:space="preserve">以来（以签订合同时间为准）具有类似项目经验的得3分。</w:t>
      </w:r>
      <w:r/>
    </w:p>
    <w:p>
      <w:pPr>
        <w:contextualSpacing/>
        <w:ind w:firstLine="480"/>
        <w:spacing w:before="24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注：项目负责人业绩与投标供应商业绩不重复得分。提供类似业绩合同(协议)</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及投标供应商为其连续三个月(至少包含近三个月中任意一个月份(不含投标当月))缴纳社保的证明原件扫描件加盖公章并上传至系统，不提供或提供不全不得分。时间以合同协议签订日期为准。以</w:t>
      </w:r>
      <w:r>
        <w:rPr>
          <w:rFonts w:hint="eastAsia" w:ascii="宋体" w:hAnsi="宋体" w:eastAsia="宋体" w:cs="宋体"/>
          <w:b/>
          <w:color w:val="auto"/>
          <w:sz w:val="24"/>
          <w:szCs w:val="24"/>
          <w:highlight w:val="none"/>
        </w:rPr>
        <w:t xml:space="preserve">2023年1月1日</w:t>
      </w:r>
      <w:r>
        <w:rPr>
          <w:rFonts w:hint="eastAsia" w:ascii="宋体" w:hAnsi="宋体" w:eastAsia="宋体" w:cs="宋体"/>
          <w:b/>
          <w:color w:val="auto"/>
          <w:sz w:val="24"/>
          <w:szCs w:val="24"/>
          <w:highlight w:val="none"/>
        </w:rPr>
        <w:t xml:space="preserve">以来签订的中标通知书或合同（协议）等相关证明材料中载明的项目负责人为准。</w:t>
      </w:r>
      <w:r>
        <w:rPr>
          <w:rFonts w:hint="eastAsia" w:ascii="宋体" w:hAnsi="宋体" w:eastAsia="宋体" w:cs="宋体"/>
          <w:color w:val="auto"/>
          <w:sz w:val="24"/>
          <w:szCs w:val="24"/>
          <w:highlight w:val="none"/>
        </w:rPr>
        <w:t xml:space="preserve">】</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（5）其他人员配备（不含项目负责人）（</w:t>
      </w:r>
      <w:r>
        <w:rPr>
          <w:rFonts w:hint="eastAsia" w:ascii="宋体" w:hAnsi="宋体" w:eastAsia="宋体" w:cs="宋体"/>
          <w:color w:val="auto"/>
          <w:sz w:val="24"/>
          <w:szCs w:val="24"/>
          <w:highlight w:val="none"/>
        </w:rPr>
        <w:t xml:space="preserve">10分</w:t>
      </w:r>
      <w:r>
        <w:rPr>
          <w:rFonts w:hint="eastAsia" w:ascii="宋体" w:hAnsi="宋体" w:eastAsia="宋体" w:cs="宋体"/>
          <w:color w:val="auto"/>
          <w:sz w:val="24"/>
          <w:szCs w:val="24"/>
          <w:highlight w:val="none"/>
        </w:rPr>
        <w:t xml:space="preserve">）</w:t>
      </w:r>
      <w:r/>
    </w:p>
    <w:p>
      <w:pPr>
        <w:ind w:firstLine="480"/>
        <w:spacing w:line="360" w:lineRule="auto"/>
        <w:tabs>
          <w:tab w:val="left" w:pos="846"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①厨师：</w:t>
      </w:r>
      <w:bookmarkStart w:id="122" w:name="OLE_LINK36"/>
      <w:r/>
      <w:bookmarkStart w:id="123" w:name="OLE_LINK37"/>
      <w:r/>
      <w:bookmarkStart w:id="124" w:name="OLE_LINK32"/>
      <w:r/>
      <w:bookmarkStart w:id="125" w:name="OLE_LINK33"/>
      <w:r>
        <w:rPr>
          <w:rFonts w:hint="eastAsia" w:ascii="宋体" w:hAnsi="宋体" w:eastAsia="宋体" w:cs="宋体"/>
          <w:color w:val="auto"/>
          <w:sz w:val="24"/>
          <w:szCs w:val="24"/>
          <w:highlight w:val="none"/>
        </w:rPr>
        <w:t xml:space="preserve">3年（含）以上工作经验且具有</w:t>
      </w:r>
      <w:bookmarkEnd w:id="122"/>
      <w:r/>
      <w:bookmarkEnd w:id="123"/>
      <w:r>
        <w:rPr>
          <w:rFonts w:hint="eastAsia" w:ascii="宋体" w:hAnsi="宋体" w:eastAsia="宋体" w:cs="宋体"/>
          <w:color w:val="auto"/>
          <w:sz w:val="24"/>
          <w:szCs w:val="24"/>
          <w:highlight w:val="none"/>
        </w:rPr>
        <w:t xml:space="preserve">2级（含）以上厨师专业资质的得2分</w:t>
      </w:r>
      <w:bookmarkEnd w:id="124"/>
      <w:r/>
      <w:bookmarkEnd w:id="125"/>
      <w:r>
        <w:rPr>
          <w:rFonts w:hint="eastAsia" w:ascii="宋体" w:hAnsi="宋体" w:eastAsia="宋体" w:cs="宋体"/>
          <w:color w:val="auto"/>
          <w:sz w:val="24"/>
          <w:szCs w:val="24"/>
          <w:highlight w:val="none"/>
        </w:rPr>
        <w:t xml:space="preserve">；3年（含）以上工作经验且具有3级（含）以上厨师专业资质，有1个得1分，最高得3分。本项最高得5分；</w:t>
      </w:r>
      <w:r/>
    </w:p>
    <w:p>
      <w:pPr>
        <w:ind w:firstLine="480"/>
        <w:spacing w:line="360" w:lineRule="auto"/>
        <w:tabs>
          <w:tab w:val="left" w:pos="846"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②面点师：</w:t>
      </w:r>
      <w:bookmarkStart w:id="126" w:name="OLE_LINK38"/>
      <w:r/>
      <w:bookmarkStart w:id="127" w:name="OLE_LINK39"/>
      <w:r>
        <w:rPr>
          <w:rFonts w:hint="eastAsia" w:ascii="宋体" w:hAnsi="宋体" w:eastAsia="宋体" w:cs="宋体"/>
          <w:color w:val="auto"/>
          <w:sz w:val="24"/>
          <w:szCs w:val="24"/>
          <w:highlight w:val="none"/>
        </w:rPr>
        <w:t xml:space="preserve">3年（含）以上工作经验且具有</w:t>
      </w:r>
      <w:bookmarkEnd w:id="126"/>
      <w:r/>
      <w:bookmarkEnd w:id="127"/>
      <w:r>
        <w:rPr>
          <w:rFonts w:hint="eastAsia" w:ascii="宋体" w:hAnsi="宋体" w:eastAsia="宋体" w:cs="宋体"/>
          <w:color w:val="auto"/>
          <w:sz w:val="24"/>
          <w:szCs w:val="24"/>
          <w:highlight w:val="none"/>
        </w:rPr>
        <w:t xml:space="preserve">3级（含）以上面点师资质证书的得2分；</w:t>
      </w:r>
      <w:r/>
    </w:p>
    <w:p>
      <w:pPr>
        <w:ind w:firstLine="480"/>
        <w:spacing w:line="360" w:lineRule="auto"/>
        <w:tabs>
          <w:tab w:val="left" w:pos="846" w:leader="none"/>
          <w:tab w:val="left" w:pos="945" w:leader="none"/>
          <w:tab w:val="left" w:pos="115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③健康管理师：</w:t>
      </w:r>
      <w:bookmarkStart w:id="128" w:name="OLE_LINK40"/>
      <w:r/>
      <w:bookmarkStart w:id="129" w:name="OLE_LINK41"/>
      <w:r>
        <w:rPr>
          <w:rFonts w:hint="eastAsia" w:ascii="宋体" w:hAnsi="宋体" w:eastAsia="宋体" w:cs="宋体"/>
          <w:color w:val="auto"/>
          <w:sz w:val="24"/>
          <w:szCs w:val="24"/>
          <w:highlight w:val="none"/>
        </w:rPr>
        <w:t xml:space="preserve">3年（含）以上工作经验且具有</w:t>
      </w:r>
      <w:bookmarkEnd w:id="128"/>
      <w:r/>
      <w:bookmarkEnd w:id="129"/>
      <w:r>
        <w:rPr>
          <w:rFonts w:hint="eastAsia" w:ascii="宋体" w:hAnsi="宋体" w:eastAsia="宋体" w:cs="宋体"/>
          <w:color w:val="auto"/>
          <w:sz w:val="24"/>
          <w:szCs w:val="24"/>
          <w:highlight w:val="none"/>
        </w:rPr>
        <w:t xml:space="preserve">3级（含）以上健康管理师资质证书的得2分；</w:t>
      </w:r>
      <w:r/>
    </w:p>
    <w:p>
      <w:pPr>
        <w:ind w:firstLine="480"/>
        <w:spacing w:line="360" w:lineRule="auto"/>
        <w:tabs>
          <w:tab w:val="left" w:pos="846" w:leader="none"/>
          <w:tab w:val="left" w:pos="945" w:leader="none"/>
          <w:tab w:val="left" w:pos="1155"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④营养师：具有3级（含）以上营养师资质证书的得1分。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注：以上人员不重复得分，提供工作经验年限证明材料、资质证书证明材料（含人社部门网站查询结果截图）、与投标供应商签订的劳动合同及投标供应商为其连续三个月(至少包含近三个月中任意一个月份(不含投标当月))缴纳社保的证明扫描件加盖公章附于投标文件，不提供或提供不全不得分。</w:t>
      </w:r>
      <w:r>
        <w:rPr>
          <w:rFonts w:hint="eastAsia" w:ascii="宋体" w:hAnsi="宋体" w:eastAsia="宋体" w:cs="宋体"/>
          <w:color w:val="auto"/>
          <w:sz w:val="24"/>
          <w:szCs w:val="24"/>
          <w:highlight w:val="none"/>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3.服务方案 （50分）暗标</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总体监控方案（2分）：投标人针对上述内容进行阐述，要求阐述内容完整合理、可行性强。不存在瑕疵的该条得2分；存在1处瑕疵的该条得1分；未提供方案或不满足项目需求书要求或内容存在2处及以上瑕疵的该条得0分；本项最高得2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控制方案（6分）：需包括①食品质量控制方案；②服务质量控制方案；③卫生管理控制方案（包含食品卫生、人员卫生、环境卫生、垃圾处理方案等）。投标人针对上述内容进行阐述，要求阐述内容完整合理、可行性强。不存在瑕疵的该条得2分；存在1处瑕疵的该条得1分；未提供方案或不满足项目需求书要求或内容存在2处及以上瑕疵的该条得0分；本项最高得6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管理方案（20分）：需包括①原材料采购管理方案；②验菜管理方案；③食品保存管理方案；④操作规程控制管理方案；⑤餐厅环境管理方案；⑥食品卫生台账管理水平；⑦投诉处理方案；⑧消防、治安及意外事故处理方案；⑨应急处置方案；⑩公司经营和管理状况。投标人针对上述内容进行阐述，要求阐述内容完整合理、可行性强。不存在瑕疵的该条得2分；存在1处瑕疵的该条得1分；未提供方案或不满足项目需求书要求或内容存在2处及以上瑕疵的该条得0分；本项最高得20分。</w:t>
      </w:r>
      <w:r/>
    </w:p>
    <w:p>
      <w:pPr>
        <w:contextualSpacing/>
        <w:ind w:firstLine="439"/>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（4）设备添置方案（6分）：需包括①整体架构；②具体配置。</w:t>
      </w:r>
      <w:bookmarkStart w:id="130" w:name="OLE_LINK6"/>
      <w:r/>
      <w:bookmarkStart w:id="131" w:name="OLE_LINK7"/>
      <w:r>
        <w:rPr>
          <w:rFonts w:hint="eastAsia" w:ascii="宋体" w:hAnsi="宋体" w:eastAsia="宋体" w:cs="宋体"/>
          <w:color w:val="auto"/>
          <w:sz w:val="24"/>
          <w:szCs w:val="24"/>
          <w:highlight w:val="none"/>
        </w:rPr>
        <w:t xml:space="preserve">投标人针对上述内容进行阐述，要求阐述内容完整合理、可行性强。不存在瑕疵的该条得3分；存在1处瑕疵的该条得2分；存在2处瑕疵的该条得1分；未提供方案或不满足项目需求书要求或内容存在3处及以上瑕疵的该条得0分；本项最高得6分。</w:t>
      </w:r>
      <w:bookmarkEnd w:id="130"/>
      <w:r/>
      <w:bookmarkEnd w:id="131"/>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学生优惠措施及其他服务承诺（4分）：需包括①对学生优惠措施；②其他服务承诺。投标人针对上述内容进行阐述，要求阐述内容完整合理、可行性强。不存在瑕疵的该条得2分；存在1处瑕疵的该条得1分；未提供方案或不满足项目需求书要求或内容存在2处及以上瑕疵的该条得0分；本项最高得4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（6）饭菜数量、分量与质量（8分）：需包括①饭菜点心品种数量；②饭菜点心分量；</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饭菜点心质量；</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主要原材料。投标人针对上述内容进行阐述，要求阐述内容完整合理、可行性强。不存在瑕疵的该条得2分；存在1处瑕疵的该条得1分；未提供方案或不满足项目需求书要求或内容存在2处及以上瑕疵的该条得0分；本项最高得8分。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健康管理方案（4分）：需包括①营养管理；②健康管理。投标人针对上述内容进行阐述，要求阐述内容完整合理、可行性强。不存在瑕疵的该条得2分；存在1处瑕疵的该条得1分；未提供方案或不满足项目需求书要求或内容存在2处及以上瑕疵的该条得0分；本项最高得4分。</w:t>
      </w:r>
      <w:r/>
    </w:p>
    <w:p>
      <w:pPr>
        <w:contextualSpacing/>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360" w:lineRule="auto"/>
        <w:tabs>
          <w:tab w:val="left" w:pos="945" w:leader="none"/>
          <w:tab w:val="left" w:pos="1146" w:leader="none"/>
        </w:tabs>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技术方案评委在5人及5人以上的，取所有成员的平均值。评分办法及评分细则的解释权属采购人。未列入本评分细则的其他条件不作为评分内容。</w:t>
      </w:r>
      <w:r/>
    </w:p>
    <w:p>
      <w:pPr>
        <w:contextualSpacing/>
        <w:ind w:firstLine="480"/>
        <w:jc w:val="left"/>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注：所需证明文件扫描件加盖公章做入电子标书。</w:t>
      </w:r>
      <w:r/>
    </w:p>
    <w:p>
      <w:pPr>
        <w:pStyle w:val="940"/>
        <w:rPr>
          <w:rFonts w:ascii="宋体" w:hAnsi="宋体" w:eastAsia="宋体" w:cs="宋体"/>
          <w:b/>
          <w:bCs/>
          <w:color w:val="auto"/>
          <w:sz w:val="24"/>
          <w:highlight w:val="none"/>
        </w:rPr>
      </w:pPr>
      <w:r>
        <w:rPr>
          <w:rFonts w:ascii="宋体" w:hAnsi="宋体" w:eastAsia="宋体" w:cs="宋体"/>
          <w:b/>
          <w:bCs/>
          <w:color w:val="auto"/>
          <w:sz w:val="24"/>
          <w:highlight w:val="none"/>
        </w:rPr>
      </w:r>
      <w:r/>
    </w:p>
    <w:p>
      <w:pPr>
        <w:rPr>
          <w:rFonts w:ascii="宋体" w:hAnsi="宋体" w:eastAsia="宋体" w:cs="宋体"/>
          <w:b/>
          <w:bCs/>
          <w:color w:val="auto"/>
          <w:sz w:val="24"/>
          <w:highlight w:val="none"/>
        </w:rPr>
      </w:pPr>
      <w:r>
        <w:rPr>
          <w:rFonts w:ascii="宋体" w:hAnsi="宋体" w:eastAsia="宋体" w:cs="宋体"/>
          <w:b/>
          <w:bCs/>
          <w:color w:val="auto"/>
          <w:sz w:val="24"/>
          <w:highlight w:val="none"/>
        </w:rPr>
      </w:r>
      <w:r/>
    </w:p>
    <w:p>
      <w:pPr>
        <w:pStyle w:val="940"/>
        <w:rPr>
          <w:rFonts w:ascii="宋体" w:hAnsi="宋体" w:eastAsia="宋体" w:cs="宋体"/>
          <w:b/>
          <w:bCs/>
          <w:color w:val="auto"/>
          <w:sz w:val="24"/>
          <w:highlight w:val="none"/>
        </w:rPr>
      </w:pPr>
      <w:r>
        <w:rPr>
          <w:rFonts w:ascii="宋体" w:hAnsi="宋体" w:eastAsia="宋体" w:cs="宋体"/>
          <w:b/>
          <w:bCs/>
          <w:color w:val="auto"/>
          <w:sz w:val="24"/>
          <w:highlight w:val="none"/>
        </w:rPr>
      </w:r>
      <w:r/>
    </w:p>
    <w:p>
      <w:pPr>
        <w:rPr>
          <w:rFonts w:ascii="宋体" w:hAnsi="宋体" w:eastAsia="宋体" w:cs="宋体"/>
          <w:b/>
          <w:bCs/>
          <w:color w:val="auto"/>
          <w:sz w:val="24"/>
          <w:highlight w:val="none"/>
        </w:rPr>
      </w:pPr>
      <w:r>
        <w:rPr>
          <w:rFonts w:ascii="宋体" w:hAnsi="宋体" w:eastAsia="宋体" w:cs="宋体"/>
          <w:b/>
          <w:bCs/>
          <w:color w:val="auto"/>
          <w:sz w:val="24"/>
          <w:highlight w:val="none"/>
        </w:rPr>
      </w:r>
      <w:r/>
    </w:p>
    <w:p>
      <w:pPr>
        <w:pStyle w:val="931"/>
        <w:rPr>
          <w:rFonts w:ascii="宋体" w:hAnsi="宋体" w:eastAsia="宋体" w:cs="宋体"/>
          <w:b/>
          <w:bCs/>
          <w:color w:val="auto"/>
          <w:sz w:val="24"/>
          <w:highlight w:val="none"/>
        </w:rPr>
      </w:pPr>
      <w:r>
        <w:rPr>
          <w:rFonts w:ascii="宋体" w:hAnsi="宋体" w:eastAsia="宋体" w:cs="宋体"/>
          <w:b/>
          <w:bCs/>
          <w:color w:val="auto"/>
          <w:sz w:val="24"/>
          <w:highlight w:val="none"/>
        </w:rPr>
      </w:r>
      <w:r/>
    </w:p>
    <w:p>
      <w:pPr>
        <w:shd w:val="ni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附件二：投标文件格式</w:t>
      </w:r>
      <w:r/>
    </w:p>
    <w:p>
      <w:pPr>
        <w:rPr>
          <w:rFonts w:ascii="宋体" w:hAnsi="宋体" w:eastAsia="宋体" w:cs="宋体"/>
          <w:bCs/>
          <w:color w:val="auto"/>
          <w:sz w:val="32"/>
          <w:highlight w:val="none"/>
        </w:rPr>
      </w:pPr>
      <w:r>
        <w:rPr>
          <w:rFonts w:ascii="宋体" w:hAnsi="宋体" w:eastAsia="宋体" w:cs="宋体"/>
          <w:bCs/>
          <w:color w:val="auto"/>
          <w:sz w:val="32"/>
          <w:highlight w:val="none"/>
        </w:rPr>
      </w:r>
      <w:r/>
    </w:p>
    <w:p>
      <w:pPr>
        <w:rPr>
          <w:rFonts w:ascii="宋体" w:hAnsi="宋体" w:eastAsia="宋体" w:cs="宋体"/>
          <w:bCs/>
          <w:color w:val="auto"/>
          <w:sz w:val="32"/>
          <w:highlight w:val="none"/>
        </w:rPr>
      </w:pPr>
      <w:r>
        <w:rPr>
          <w:rFonts w:ascii="宋体" w:hAnsi="宋体" w:eastAsia="宋体" w:cs="宋体"/>
          <w:bCs/>
          <w:color w:val="auto"/>
          <w:sz w:val="32"/>
          <w:highlight w:val="none"/>
        </w:rPr>
      </w:r>
      <w:r/>
    </w:p>
    <w:p>
      <w:pPr>
        <w:jc w:val="center"/>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ascii="宋体" w:hAnsi="宋体" w:eastAsia="宋体" w:cs="宋体"/>
          <w:bCs/>
          <w:color w:val="auto"/>
          <w:sz w:val="52"/>
          <w:szCs w:val="52"/>
          <w:highlight w:val="none"/>
        </w:rPr>
      </w:pPr>
      <w:r>
        <w:rPr>
          <w:rFonts w:ascii="宋体" w:hAnsi="宋体" w:eastAsia="宋体" w:cs="宋体"/>
          <w:bCs/>
          <w:color w:val="auto"/>
          <w:sz w:val="52"/>
          <w:szCs w:val="52"/>
          <w:highlight w:val="none"/>
        </w:rPr>
      </w:r>
      <w:r/>
    </w:p>
    <w:p>
      <w:pPr>
        <w:jc w:val="center"/>
        <w:rPr>
          <w:rFonts w:ascii="宋体" w:hAnsi="宋体" w:eastAsia="宋体" w:cs="宋体"/>
          <w:bCs/>
          <w:color w:val="auto"/>
          <w:sz w:val="72"/>
          <w:highlight w:val="none"/>
        </w:rPr>
      </w:pPr>
      <w:r>
        <w:rPr>
          <w:rFonts w:hint="eastAsia" w:ascii="宋体" w:hAnsi="宋体" w:eastAsia="宋体" w:cs="宋体"/>
          <w:bCs/>
          <w:color w:val="auto"/>
          <w:sz w:val="52"/>
          <w:szCs w:val="52"/>
          <w:highlight w:val="none"/>
        </w:rPr>
        <w:t xml:space="preserve">件</w:t>
      </w:r>
      <w:r/>
    </w:p>
    <w:p>
      <w:pPr>
        <w:rPr>
          <w:rFonts w:ascii="宋体" w:hAnsi="宋体" w:eastAsia="宋体" w:cs="宋体"/>
          <w:bCs/>
          <w:color w:val="auto"/>
          <w:sz w:val="28"/>
          <w:highlight w:val="none"/>
        </w:rPr>
      </w:pPr>
      <w:r>
        <w:rPr>
          <w:rFonts w:ascii="宋体" w:hAnsi="宋体" w:eastAsia="宋体" w:cs="宋体"/>
          <w:bCs/>
          <w:color w:val="auto"/>
          <w:sz w:val="28"/>
          <w:highlight w:val="none"/>
        </w:rPr>
      </w:r>
      <w:r/>
    </w:p>
    <w:p>
      <w:pPr>
        <w:pStyle w:val="931"/>
        <w:rPr>
          <w:rFonts w:ascii="宋体" w:hAnsi="宋体" w:eastAsia="宋体" w:cs="宋体"/>
          <w:bCs/>
          <w:color w:val="auto"/>
          <w:sz w:val="28"/>
          <w:highlight w:val="none"/>
        </w:rPr>
      </w:pPr>
      <w:r>
        <w:rPr>
          <w:rFonts w:ascii="宋体" w:hAnsi="宋体" w:eastAsia="宋体" w:cs="宋体"/>
          <w:bCs/>
          <w:color w:val="auto"/>
          <w:sz w:val="28"/>
          <w:highlight w:val="none"/>
        </w:rPr>
      </w:r>
      <w:r/>
    </w:p>
    <w:p>
      <w:pPr>
        <w:rPr>
          <w:rFonts w:ascii="宋体" w:hAnsi="宋体" w:eastAsia="宋体" w:cs="宋体"/>
          <w:bCs/>
          <w:color w:val="auto"/>
          <w:sz w:val="28"/>
          <w:highlight w:val="none"/>
        </w:rPr>
      </w:pPr>
      <w:r>
        <w:rPr>
          <w:rFonts w:ascii="宋体" w:hAnsi="宋体" w:eastAsia="宋体" w:cs="宋体"/>
          <w:bCs/>
          <w:color w:val="auto"/>
          <w:sz w:val="28"/>
          <w:highlight w:val="none"/>
        </w:rPr>
      </w:r>
      <w:r/>
    </w:p>
    <w:p>
      <w:pPr>
        <w:pStyle w:val="931"/>
        <w:ind w:left="0"/>
        <w:rPr>
          <w:rFonts w:ascii="宋体" w:hAnsi="宋体" w:eastAsia="宋体" w:cs="宋体"/>
          <w:bCs/>
          <w:color w:val="auto"/>
          <w:sz w:val="28"/>
          <w:highlight w:val="none"/>
        </w:rPr>
      </w:pPr>
      <w:r>
        <w:rPr>
          <w:rFonts w:ascii="宋体" w:hAnsi="宋体" w:eastAsia="宋体" w:cs="宋体"/>
          <w:bCs/>
          <w:color w:val="auto"/>
          <w:sz w:val="28"/>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left="3356" w:hanging="1960"/>
        <w:spacing w:line="360" w:lineRule="auto"/>
        <w:rPr>
          <w:rFonts w:ascii="宋体" w:hAnsi="宋体" w:eastAsia="宋体" w:cs="宋体"/>
          <w:color w:val="auto"/>
          <w:sz w:val="30"/>
          <w:szCs w:val="30"/>
          <w:highlight w:val="none"/>
          <w:u w:val="single"/>
        </w:rPr>
      </w:pPr>
      <w:r>
        <w:rPr>
          <w:rFonts w:hint="eastAsia" w:ascii="宋体" w:hAnsi="宋体" w:eastAsia="宋体" w:cs="宋体"/>
          <w:bCs/>
          <w:color w:val="auto"/>
          <w:sz w:val="28"/>
          <w:szCs w:val="28"/>
          <w:highlight w:val="none"/>
        </w:rPr>
        <w:t xml:space="preserve">采购项目编号：</w:t>
      </w:r>
      <w:r>
        <w:rPr>
          <w:rFonts w:hint="eastAsia" w:ascii="宋体" w:hAnsi="宋体" w:eastAsia="宋体" w:cs="宋体"/>
          <w:color w:val="auto"/>
          <w:sz w:val="30"/>
          <w:szCs w:val="30"/>
          <w:highlight w:val="none"/>
          <w:u w:val="single"/>
        </w:rPr>
        <w:t xml:space="preserve">JSZC-320205-JXXL-G2026-0007</w:t>
      </w:r>
      <w:r/>
    </w:p>
    <w:p>
      <w:pPr>
        <w:ind w:left="3356" w:hanging="1960"/>
        <w:spacing w:line="360" w:lineRule="auto"/>
        <w:rPr>
          <w:rFonts w:hint="eastAsia" w:ascii="宋体" w:hAnsi="宋体" w:eastAsia="宋体" w:cs="宋体"/>
          <w:bCs/>
          <w:color w:val="auto"/>
          <w:sz w:val="28"/>
          <w:szCs w:val="28"/>
          <w:highlight w:val="none"/>
          <w:u w:val="single"/>
          <w:lang w:eastAsia="zh-CN"/>
        </w:rPr>
      </w:pPr>
      <w:r>
        <w:rPr>
          <w:rFonts w:hint="eastAsia" w:ascii="宋体" w:hAnsi="宋体" w:eastAsia="宋体" w:cs="宋体"/>
          <w:bCs/>
          <w:color w:val="auto"/>
          <w:sz w:val="28"/>
          <w:szCs w:val="28"/>
          <w:highlight w:val="none"/>
        </w:rPr>
        <w:t xml:space="preserve">采购项目名称：</w:t>
      </w:r>
      <w:r>
        <w:rPr>
          <w:rFonts w:hint="eastAsia" w:ascii="宋体" w:hAnsi="宋体" w:eastAsia="宋体" w:cs="宋体"/>
          <w:color w:val="auto"/>
          <w:sz w:val="28"/>
          <w:szCs w:val="28"/>
          <w:highlight w:val="none"/>
        </w:rPr>
        <w:t xml:space="preserve">天一中学第二食堂外包服务采购</w:t>
      </w:r>
      <w:r>
        <w:rPr>
          <w:rFonts w:hint="eastAsia" w:ascii="宋体" w:hAnsi="宋体" w:eastAsia="宋体" w:cs="宋体"/>
          <w:color w:val="auto"/>
          <w:sz w:val="28"/>
          <w:szCs w:val="28"/>
          <w:highlight w:val="none"/>
          <w:lang w:eastAsia="zh-CN"/>
        </w:rPr>
        <w:t xml:space="preserve">项目</w:t>
      </w:r>
      <w:r/>
    </w:p>
    <w:p>
      <w:pPr>
        <w:ind w:left="3356" w:hanging="1960"/>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w:t>
      </w:r>
      <w:r/>
    </w:p>
    <w:p>
      <w:pPr>
        <w:pStyle w:val="931"/>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931"/>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pStyle w:val="931"/>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jc w:val="center"/>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二〇二六年  月  日</w:t>
      </w:r>
      <w:r/>
    </w:p>
    <w:p>
      <w:pPr>
        <w:pStyle w:val="949"/>
        <w:ind w:firstLine="0"/>
        <w:rPr>
          <w:rFonts w:ascii="宋体" w:hAnsi="宋体" w:cs="宋体"/>
          <w:color w:val="auto"/>
          <w:highlight w:val="none"/>
        </w:rPr>
      </w:pPr>
      <w:r/>
      <w:bookmarkStart w:id="132" w:name="一．报价函（格式）"/>
      <w:r/>
      <w:bookmarkEnd w:id="132"/>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 xml:space="preserve">（一）投标函（格式）：</w:t>
      </w:r>
      <w:r/>
    </w:p>
    <w:p>
      <w:pPr>
        <w:jc w:val="cente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  标  函</w:t>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致江苏欣希联项目管理有限公司：</w:t>
      </w:r>
      <w:r/>
    </w:p>
    <w:p>
      <w:pPr>
        <w:ind w:firstLine="480"/>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rPr>
        <w:t xml:space="preserve">JSZC-320205-JXXL-G2026-0007</w:t>
      </w:r>
      <w:r>
        <w:rPr>
          <w:rFonts w:hint="eastAsia" w:ascii="宋体" w:hAnsi="宋体" w:eastAsia="宋体" w:cs="宋体"/>
          <w:bCs/>
          <w:color w:val="auto"/>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794"/>
          <w:bCs/>
          <w:color w:val="auto"/>
          <w:highlight w:val="none"/>
        </w:rPr>
      </w:pPr>
      <w:r>
        <w:rPr>
          <w:rFonts w:hint="eastAsia" w:ascii="宋体" w:hAnsi="宋体" w:eastAsia="宋体" w:cs="宋体"/>
          <w:bCs/>
          <w:color w:val="auto"/>
          <w:sz w:val="24"/>
          <w:szCs w:val="24"/>
          <w:highlight w:val="none"/>
        </w:rPr>
        <w:t xml:space="preserve">二、我方愿意提供江苏欣希联项目管理有限公司在招标文件中要求的文件、资料。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三、我方同意按照招标文件中的规定，本投标文件投标的有效期限为开标之日起90天。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五、我方愿意遵守《中华人民共和国政府采购法》，并</w:t>
      </w:r>
      <w:r>
        <w:rPr>
          <w:rFonts w:hint="eastAsia" w:ascii="宋体" w:hAnsi="宋体" w:eastAsia="宋体" w:cs="宋体"/>
          <w:bCs/>
          <w:color w:val="auto"/>
          <w:sz w:val="24"/>
          <w:szCs w:val="24"/>
          <w:highlight w:val="none"/>
          <w:lang w:eastAsia="zh-CN"/>
        </w:rPr>
        <w:t xml:space="preserve">按照《中华人民共和国</w:t>
      </w:r>
      <w:r>
        <w:rPr>
          <w:rFonts w:hint="eastAsia" w:ascii="宋体" w:hAnsi="宋体" w:eastAsia="宋体" w:cs="宋体"/>
          <w:bCs/>
          <w:color w:val="auto"/>
          <w:sz w:val="24"/>
          <w:szCs w:val="24"/>
          <w:highlight w:val="none"/>
        </w:rPr>
        <w:t xml:space="preserve">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十一、我方承诺不非法转包、分包。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十二、我方不存在为本项目提供整体设计、规范编制或者项目管理、监理、检测等服务。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我方绝不提供虚假材料谋取中标、绝不采取不正当手段诋毁、排挤其他供应商、绝不与采购人、其他供应商或者采购中心恶意串通、绝不向采购人、代理机构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以上条款，如有违反，愿依照国家相关法律处理，并承担由此给采购人带来的损失</w:t>
      </w:r>
      <w:r>
        <w:rPr>
          <w:rFonts w:hint="eastAsia" w:ascii="宋体" w:hAnsi="宋体" w:eastAsia="宋体" w:cs="宋体"/>
          <w:bCs/>
          <w:color w:val="auto"/>
          <w:sz w:val="24"/>
          <w:highlight w:val="none"/>
        </w:rPr>
        <w:t xml:space="preserve">。</w:t>
      </w:r>
      <w:r/>
    </w:p>
    <w:p>
      <w:pPr>
        <w:pStyle w:val="943"/>
        <w:rPr>
          <w:rFonts w:ascii="宋体" w:hAnsi="宋体" w:eastAsia="宋体" w:cs="宋体"/>
          <w:color w:val="auto"/>
          <w:highlight w:val="none"/>
        </w:rPr>
      </w:pPr>
      <w:r>
        <w:rPr>
          <w:rFonts w:ascii="宋体" w:hAnsi="宋体" w:eastAsia="宋体" w:cs="宋体"/>
          <w:color w:val="auto"/>
          <w:highlight w:val="none"/>
        </w:rPr>
      </w:r>
      <w:r/>
    </w:p>
    <w:p>
      <w:pPr>
        <w:ind w:firstLine="480"/>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     </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开户名称：                         </w:t>
      </w:r>
      <w:bookmarkStart w:id="133" w:name="（报价人）法定代表人授权书（格式）"/>
      <w:r/>
      <w:bookmarkEnd w:id="133"/>
      <w:r/>
      <w:bookmarkStart w:id="134" w:name="校园网系统报价和服务承诺表（格式）"/>
      <w:r/>
      <w:bookmarkEnd w:id="134"/>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                         </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开户账号：</w:t>
      </w:r>
      <w:r/>
    </w:p>
    <w:p>
      <w:pPr>
        <w:pStyle w:val="943"/>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 xml:space="preserve">（二）（供应商）关于资格的声明函（格式）：</w:t>
      </w:r>
      <w:r/>
    </w:p>
    <w:p>
      <w:pPr>
        <w:ind w:firstLine="720"/>
        <w:spacing w:line="360" w:lineRule="auto"/>
        <w:rPr>
          <w:rFonts w:ascii="宋体" w:hAnsi="宋体" w:eastAsia="宋体" w:cs="宋体"/>
          <w:bCs/>
          <w:color w:val="auto"/>
          <w:sz w:val="36"/>
          <w:highlight w:val="none"/>
        </w:rPr>
      </w:pPr>
      <w:r>
        <w:rPr>
          <w:rFonts w:ascii="宋体" w:hAnsi="宋体" w:eastAsia="宋体" w:cs="宋体"/>
          <w:bCs/>
          <w:color w:val="auto"/>
          <w:sz w:val="36"/>
          <w:highlight w:val="none"/>
        </w:rPr>
      </w:r>
      <w:r/>
    </w:p>
    <w:p>
      <w:pPr>
        <w:ind w:firstLine="560"/>
        <w:jc w:val="center"/>
        <w:spacing w:line="360" w:lineRule="auto"/>
        <w:rPr>
          <w:rFonts w:ascii="宋体" w:hAnsi="宋体" w:eastAsia="宋体" w:cs="宋体"/>
          <w:bCs/>
          <w:color w:val="auto"/>
          <w:sz w:val="28"/>
          <w:szCs w:val="28"/>
          <w:highlight w:val="none"/>
        </w:rPr>
      </w:pPr>
      <w:r/>
      <w:bookmarkStart w:id="135" w:name="报价方关于资格的声明函（格式）"/>
      <w:r/>
      <w:bookmarkEnd w:id="135"/>
      <w:r>
        <w:rPr>
          <w:rFonts w:hint="eastAsia" w:ascii="宋体" w:hAnsi="宋体" w:eastAsia="宋体" w:cs="宋体"/>
          <w:bCs/>
          <w:color w:val="auto"/>
          <w:sz w:val="28"/>
          <w:szCs w:val="28"/>
          <w:highlight w:val="none"/>
        </w:rPr>
        <w:t xml:space="preserve">关于资格的声明函</w:t>
      </w:r>
      <w:r/>
    </w:p>
    <w:p>
      <w:pP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600"/>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                  政府采购编号：JSZC-320205-JXXL-G2026-0007</w:t>
      </w:r>
      <w:r>
        <w:rPr>
          <w:rFonts w:hint="eastAsia" w:ascii="宋体" w:hAnsi="宋体" w:eastAsia="宋体" w:cs="宋体"/>
          <w:bCs/>
          <w:color w:val="auto"/>
          <w:sz w:val="24"/>
          <w:szCs w:val="24"/>
          <w:highlight w:val="none"/>
        </w:rPr>
        <w:tab/>
      </w:r>
      <w:r/>
    </w:p>
    <w:p>
      <w:pPr>
        <w:ind w:firstLine="480"/>
        <w:jc w:val="center"/>
        <w:spacing w:line="360" w:lineRule="auto"/>
        <w:tabs>
          <w:tab w:val="left" w:pos="630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ind w:firstLine="480"/>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江苏欣希联项目管理有限公司：</w:t>
      </w:r>
      <w:r>
        <w:rPr>
          <w:rFonts w:hint="eastAsia" w:ascii="宋体" w:hAnsi="宋体" w:eastAsia="宋体" w:cs="宋体"/>
          <w:bCs/>
          <w:color w:val="auto"/>
          <w:sz w:val="24"/>
          <w:szCs w:val="24"/>
          <w:highlight w:val="none"/>
        </w:rPr>
        <w:tab/>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我公司（单位）愿针对本次</w:t>
      </w:r>
      <w:r>
        <w:rPr>
          <w:rFonts w:hint="eastAsia" w:ascii="宋体" w:hAnsi="宋体" w:eastAsia="宋体" w:cs="宋体"/>
          <w:color w:val="auto"/>
          <w:sz w:val="24"/>
          <w:szCs w:val="24"/>
          <w:highlight w:val="none"/>
          <w:u w:val="single"/>
        </w:rPr>
        <w:t xml:space="preserve">天一中学第二食堂外包服务采购</w:t>
      </w:r>
      <w:r>
        <w:rPr>
          <w:rFonts w:hint="eastAsia" w:ascii="宋体" w:hAnsi="宋体" w:eastAsia="宋体" w:cs="宋体"/>
          <w:color w:val="auto"/>
          <w:sz w:val="24"/>
          <w:szCs w:val="24"/>
          <w:highlight w:val="none"/>
          <w:u w:val="single"/>
          <w:lang w:eastAsia="zh-CN"/>
        </w:rPr>
        <w:t xml:space="preserve">项目</w:t>
      </w:r>
      <w:r>
        <w:rPr>
          <w:rFonts w:hint="eastAsia" w:ascii="宋体" w:hAnsi="宋体" w:eastAsia="宋体" w:cs="宋体"/>
          <w:bCs/>
          <w:color w:val="auto"/>
          <w:sz w:val="24"/>
          <w:szCs w:val="24"/>
          <w:highlight w:val="none"/>
        </w:rPr>
        <w:t xml:space="preserve">进行投标。</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我公司（单位）符合《中华人民共和国政府采购法》第二十二条的规定，在此郑重承诺具备以下条件：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（五）近三年内，在经营活动中没有重大违法记录；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（六）投标文件中所有关于投标资格的文件、证明、陈述均是真实的、准确的。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若有违背，我公司（单位）愿意承担由此而产生的一切后果。</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供应商（盖章）：</w:t>
      </w:r>
      <w:r/>
    </w:p>
    <w:p>
      <w:pPr>
        <w:ind w:firstLine="480"/>
        <w:spacing w:line="360" w:lineRule="auto"/>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                                  法定代表人（签字或盖章）：</w:t>
      </w:r>
      <w:r/>
    </w:p>
    <w:p>
      <w:pPr>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sz w:val="22"/>
          <w:szCs w:val="24"/>
          <w:highlight w:val="none"/>
        </w:rPr>
      </w:pPr>
      <w:r>
        <w:rPr>
          <w:rFonts w:hint="eastAsia" w:ascii="宋体" w:hAnsi="宋体" w:eastAsia="宋体" w:cs="宋体"/>
          <w:bCs/>
          <w:color w:val="auto"/>
          <w:sz w:val="22"/>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 xml:space="preserve">（三）（供应商）法定代表人授权委托书（格式）：</w:t>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jc w:val="center"/>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法定代表人授权委托书</w:t>
      </w:r>
      <w:r/>
    </w:p>
    <w:p>
      <w:pPr>
        <w:jc w:val="center"/>
        <w:spacing w:line="360" w:lineRule="auto"/>
        <w:rPr>
          <w:rFonts w:ascii="宋体" w:hAnsi="宋体" w:eastAsia="宋体" w:cs="宋体"/>
          <w:bCs/>
          <w:color w:val="auto"/>
          <w:sz w:val="36"/>
          <w:highlight w:val="none"/>
        </w:rPr>
      </w:pPr>
      <w:r>
        <w:rPr>
          <w:rFonts w:ascii="宋体" w:hAnsi="宋体" w:eastAsia="宋体" w:cs="宋体"/>
          <w:bCs/>
          <w:color w:val="auto"/>
          <w:sz w:val="36"/>
          <w:highlight w:val="none"/>
        </w:rPr>
      </w:r>
      <w:r/>
    </w:p>
    <w:p>
      <w:pPr>
        <w:ind w:left="6300" w:hanging="630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采购项目编号：JSZC-320205-JXXL-G2026-0007</w:t>
      </w:r>
      <w:r>
        <w:rPr>
          <w:rFonts w:hint="eastAsia" w:ascii="宋体" w:hAnsi="宋体" w:eastAsia="宋体" w:cs="宋体"/>
          <w:bCs/>
          <w:color w:val="auto"/>
          <w:sz w:val="24"/>
          <w:szCs w:val="24"/>
          <w:highlight w:val="none"/>
        </w:rPr>
        <w:tab/>
      </w:r>
      <w:r/>
    </w:p>
    <w:p>
      <w:pPr>
        <w:ind w:left="6404" w:hanging="144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spacing w:line="6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江苏欣希联项目管理有限公司：</w:t>
      </w:r>
      <w:r/>
    </w:p>
    <w:p>
      <w:pPr>
        <w:ind w:firstLine="480"/>
        <w:spacing w:line="60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系中华人民共和国合法公司（单位），特授权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代表我公司（单位）全权办理针对本项目（天一中学第二食堂外包服务采购</w:t>
      </w:r>
      <w:r>
        <w:rPr>
          <w:rFonts w:hint="eastAsia" w:ascii="宋体" w:hAnsi="宋体" w:eastAsia="宋体" w:cs="宋体"/>
          <w:bCs/>
          <w:color w:val="auto"/>
          <w:sz w:val="24"/>
          <w:szCs w:val="24"/>
          <w:highlight w:val="none"/>
          <w:lang w:eastAsia="zh-CN"/>
        </w:rPr>
        <w:t xml:space="preserve">项目</w:t>
      </w:r>
      <w:r>
        <w:rPr>
          <w:rFonts w:hint="eastAsia" w:ascii="宋体" w:hAnsi="宋体" w:eastAsia="宋体" w:cs="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525"/>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324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324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324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r/>
    </w:p>
    <w:p>
      <w:pPr>
        <w:ind w:firstLine="40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42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供应商法定代表人身份证扫描件：</w:t>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p>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p>
                      <w:r/>
                      <w:r/>
                    </w:p>
                  </w:txbxContent>
                </v:textbox>
              </v:shape>
            </w:pict>
          </mc:Fallback>
        </mc:AlternateContent>
      </w: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p>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p>
                      <w:r/>
                      <w:r/>
                    </w:p>
                  </w:txbxContent>
                </v:textbox>
              </v:shape>
            </w:pict>
          </mc:Fallback>
        </mc:AlternateContent>
      </w:r>
      <w:r>
        <w:rPr>
          <w:rFonts w:hint="eastAsia" w:ascii="宋体" w:hAnsi="宋体" w:eastAsia="宋体" w:cs="宋体"/>
          <w:bCs/>
          <w:color w:val="auto"/>
          <w:sz w:val="24"/>
          <w:szCs w:val="24"/>
          <w:highlight w:val="none"/>
        </w:rPr>
        <w:t xml:space="preserve">       </w:t>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法定代表人授权代表</w:t>
      </w:r>
      <w:r>
        <w:rPr>
          <w:rFonts w:hint="eastAsia" w:ascii="宋体" w:hAnsi="宋体" w:eastAsia="宋体" w:cs="宋体"/>
          <w:b/>
          <w:bCs/>
          <w:color w:val="auto"/>
          <w:sz w:val="24"/>
          <w:szCs w:val="24"/>
          <w:highlight w:val="none"/>
        </w:rPr>
        <w:t xml:space="preserve">人</w:t>
      </w:r>
      <w:r/>
    </w:p>
    <w:p>
      <w:pPr>
        <w:rPr>
          <w:rFonts w:ascii="宋体" w:hAnsi="宋体" w:eastAsia="宋体" w:cs="宋体"/>
          <w:color w:val="auto"/>
          <w:sz w:val="32"/>
          <w:szCs w:val="32"/>
          <w:highlight w:val="none"/>
        </w:rPr>
      </w:pPr>
      <w:r>
        <w:rPr>
          <w:rFonts w:hint="eastAsia" w:ascii="宋体" w:hAnsi="宋体" w:eastAsia="宋体" w:cs="宋体"/>
          <w:bCs/>
          <w:color w:val="auto"/>
          <w:sz w:val="24"/>
          <w:szCs w:val="24"/>
          <w:highlight w:val="none"/>
        </w:rPr>
        <w:t xml:space="preserve"> </w:t>
      </w:r>
      <w:r/>
    </w:p>
    <w:p>
      <w:pPr>
        <w:ind w:firstLine="48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43"/>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945"/>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43"/>
        <w:ind w:firstLine="480"/>
        <w:rPr>
          <w:rFonts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法定代表人授权代表身份证扫描件：（法定代表人亲自参与投标的除外）</w:t>
      </w:r>
      <w:r/>
    </w:p>
    <w:p>
      <w:pPr>
        <w:pStyle w:val="945"/>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43"/>
        <w:rPr>
          <w:rFonts w:ascii="宋体" w:hAnsi="宋体" w:eastAsia="宋体" w:cs="宋体"/>
          <w:bCs w:val="0"/>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p>
                            <w:r/>
                            <w:r/>
                          </w:p>
                        </w:txbxContent>
                      </wps:txbx>
                      <wps:bodyPr wrap="square" upright="1"/>
                    </wps:wsp>
                  </a:graphicData>
                </a:graphic>
              </wp:anchor>
            </w:drawing>
          </mc:Choice>
          <mc:Fallback>
            <w:pict>
              <v:shape id="shape 2" o:spid="_x0000_s2"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p>
                      <w:r/>
                      <w:r/>
                    </w:p>
                  </w:txbxContent>
                </v:textbox>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p>
                            <w:r/>
                            <w:r/>
                          </w:p>
                        </w:txbxContent>
                      </wps:txbx>
                      <wps:bodyPr wrap="square" upright="1"/>
                    </wps:wsp>
                  </a:graphicData>
                </a:graphic>
              </wp:anchor>
            </w:drawing>
          </mc:Choice>
          <mc:Fallback>
            <w:pict>
              <v:shape id="shape 3" o:spid="_x0000_s3"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p>
                      <w:r/>
                      <w:r/>
                    </w:p>
                  </w:txbxContent>
                </v:textbox>
              </v:shape>
            </w:pict>
          </mc:Fallback>
        </mc:AlternateContent>
      </w:r>
      <w:r/>
    </w:p>
    <w:p>
      <w:pPr>
        <w:pStyle w:val="943"/>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943"/>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943"/>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943"/>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943"/>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943"/>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943"/>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943"/>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943"/>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943"/>
        <w:rPr>
          <w:rFonts w:ascii="宋体" w:hAnsi="宋体" w:eastAsia="宋体" w:cs="宋体"/>
          <w:bCs w:val="0"/>
          <w:color w:val="auto"/>
          <w:sz w:val="24"/>
          <w:szCs w:val="24"/>
          <w:highlight w:val="none"/>
        </w:rPr>
      </w:pPr>
      <w:r>
        <w:rPr>
          <w:rFonts w:ascii="宋体" w:hAnsi="宋体" w:eastAsia="宋体" w:cs="宋体"/>
          <w:bCs w:val="0"/>
          <w:color w:val="auto"/>
          <w:sz w:val="24"/>
          <w:szCs w:val="24"/>
          <w:highlight w:val="none"/>
        </w:rPr>
      </w:r>
      <w:r/>
    </w:p>
    <w:p>
      <w:pPr>
        <w:pStyle w:val="945"/>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45"/>
        <w:ind w:firstLine="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 xml:space="preserve">（四）承诺书（格式）：</w:t>
      </w:r>
      <w:r/>
    </w:p>
    <w:p>
      <w:pPr>
        <w:jc w:val="center"/>
        <w:spacing w:line="360" w:lineRule="auto"/>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承诺书一</w:t>
      </w:r>
      <w:r/>
    </w:p>
    <w:p>
      <w:pPr>
        <w:pStyle w:val="955"/>
        <w:ind w:left="1260"/>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spacing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rPr>
        <w:t xml:space="preserve">名称）在此承诺：</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tabs>
          <w:tab w:val="left" w:pos="0" w:leader="none"/>
          <w:tab w:val="left" w:pos="315" w:leader="none"/>
          <w:tab w:val="left" w:pos="525" w:leader="none"/>
          <w:tab w:val="left" w:pos="945" w:leader="none"/>
          <w:tab w:val="left" w:pos="1050" w:leader="none"/>
        </w:tabs>
        <w:rPr>
          <w:rFonts w:ascii="宋体" w:hAnsi="宋体" w:eastAsia="宋体"/>
          <w:bCs/>
          <w:color w:val="auto"/>
          <w:sz w:val="24"/>
          <w:szCs w:val="20"/>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eastAsia="宋体" w:cs="宋体"/>
          <w:bCs/>
          <w:color w:val="auto"/>
          <w:sz w:val="24"/>
          <w:szCs w:val="24"/>
          <w:highlight w:val="none"/>
          <w:u w:val="single"/>
        </w:rPr>
        <w:t xml:space="preserve">项目编号 JSZC-320205-JXXL-G2026-0007</w:t>
      </w:r>
      <w:r>
        <w:rPr>
          <w:rFonts w:hint="eastAsia" w:ascii="宋体" w:hAnsi="宋体" w:eastAsia="宋体" w:cs="宋体"/>
          <w:bCs/>
          <w:color w:val="auto"/>
          <w:sz w:val="24"/>
          <w:szCs w:val="24"/>
          <w:highlight w:val="none"/>
        </w:rPr>
        <w:t xml:space="preserve">）</w:t>
      </w:r>
      <w:r>
        <w:rPr>
          <w:rFonts w:hint="eastAsia" w:ascii="宋体" w:hAnsi="宋体" w:eastAsia="宋体"/>
          <w:bCs/>
          <w:color w:val="auto"/>
          <w:sz w:val="24"/>
          <w:szCs w:val="20"/>
          <w:highlight w:val="none"/>
        </w:rPr>
        <w:t xml:space="preserve">提供符合采购要求的产品和服务；</w:t>
      </w:r>
      <w:r/>
    </w:p>
    <w:p>
      <w:pPr>
        <w:ind w:firstLine="480"/>
        <w:jc w:val="left"/>
        <w:spacing w:line="360" w:lineRule="auto"/>
        <w:tabs>
          <w:tab w:val="left" w:pos="0" w:leader="none"/>
          <w:tab w:val="left" w:pos="315" w:leader="none"/>
          <w:tab w:val="left" w:pos="525" w:leader="none"/>
          <w:tab w:val="left" w:pos="945" w:leader="none"/>
          <w:tab w:val="left" w:pos="1050" w:leader="none"/>
        </w:tabs>
        <w:rPr>
          <w:rFonts w:ascii="宋体" w:hAnsi="宋体" w:eastAsia="宋体"/>
          <w:bCs/>
          <w:color w:val="auto"/>
          <w:sz w:val="24"/>
          <w:szCs w:val="20"/>
          <w:highlight w:val="none"/>
        </w:rPr>
      </w:pPr>
      <w:r>
        <w:rPr>
          <w:rFonts w:hint="eastAsia" w:ascii="宋体" w:hAnsi="宋体" w:eastAsia="宋体"/>
          <w:bCs/>
          <w:color w:val="auto"/>
          <w:sz w:val="24"/>
          <w:szCs w:val="20"/>
          <w:highlight w:val="none"/>
        </w:rPr>
        <w:t xml:space="preserve">2.本公司（单位）完全响应采购文件“三、项目要求和有关说明”中的要求。对采购文件中提及的各项要求，本公司（单位）均予以认可，并保证严格遵照执行；</w:t>
      </w:r>
      <w:r/>
    </w:p>
    <w:p>
      <w:pPr>
        <w:ind w:firstLine="480"/>
        <w:jc w:val="left"/>
        <w:spacing w:line="360" w:lineRule="auto"/>
        <w:tabs>
          <w:tab w:val="left" w:pos="0" w:leader="none"/>
          <w:tab w:val="left" w:pos="315" w:leader="none"/>
          <w:tab w:val="left" w:pos="525" w:leader="none"/>
          <w:tab w:val="left" w:pos="945" w:leader="none"/>
          <w:tab w:val="left" w:pos="1050" w:leader="none"/>
        </w:tabs>
        <w:rPr>
          <w:rFonts w:ascii="宋体" w:hAnsi="宋体" w:eastAsia="宋体"/>
          <w:bCs/>
          <w:color w:val="auto"/>
          <w:sz w:val="24"/>
          <w:szCs w:val="20"/>
          <w:highlight w:val="none"/>
        </w:rPr>
      </w:pPr>
      <w:r>
        <w:rPr>
          <w:rFonts w:hint="eastAsia" w:ascii="宋体" w:hAnsi="宋体" w:eastAsia="宋体"/>
          <w:bCs/>
          <w:color w:val="auto"/>
          <w:sz w:val="24"/>
          <w:szCs w:val="20"/>
          <w:highlight w:val="none"/>
        </w:rPr>
        <w:t xml:space="preserve">3.本公司（单位）具备履行合同所必需的服务和专业技术能力；</w:t>
      </w:r>
      <w:r/>
    </w:p>
    <w:p>
      <w:pPr>
        <w:ind w:firstLine="480"/>
        <w:jc w:val="left"/>
        <w:spacing w:line="360" w:lineRule="auto"/>
        <w:tabs>
          <w:tab w:val="left" w:pos="0" w:leader="none"/>
          <w:tab w:val="left" w:pos="315" w:leader="none"/>
          <w:tab w:val="left" w:pos="525" w:leader="none"/>
          <w:tab w:val="left" w:pos="945" w:leader="none"/>
          <w:tab w:val="left" w:pos="1050" w:leader="none"/>
        </w:tabs>
        <w:rPr>
          <w:rFonts w:ascii="宋体" w:hAnsi="宋体" w:eastAsia="宋体"/>
          <w:bCs/>
          <w:color w:val="auto"/>
          <w:sz w:val="24"/>
          <w:szCs w:val="20"/>
          <w:highlight w:val="none"/>
        </w:rPr>
      </w:pPr>
      <w:r>
        <w:rPr>
          <w:rFonts w:hint="eastAsia" w:ascii="宋体" w:hAnsi="宋体" w:eastAsia="宋体"/>
          <w:bCs/>
          <w:color w:val="auto"/>
          <w:sz w:val="24"/>
          <w:szCs w:val="20"/>
          <w:highlight w:val="none"/>
        </w:rPr>
        <w:t xml:space="preserve">4.本公司未被“信用中国”网站（www.creditchina.gov.cn）、中国政府采购网（www.ccgp.gov.cn）列入失信被执行人、重大税收违法案件当事人名单、政府采购严重违法失信行为记录名单。</w:t>
      </w:r>
      <w:r/>
    </w:p>
    <w:p>
      <w:pPr>
        <w:ind w:firstLine="480"/>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olor w:val="auto"/>
          <w:sz w:val="24"/>
          <w:szCs w:val="24"/>
          <w:highlight w:val="none"/>
          <w14:ligatures w14:val="none"/>
        </w:rPr>
      </w:pPr>
      <w:r>
        <w:rPr>
          <w:rFonts w:hint="eastAsia" w:ascii="宋体" w:hAnsi="宋体" w:eastAsia="宋体"/>
          <w:bCs/>
          <w:color w:val="auto"/>
          <w:sz w:val="24"/>
          <w:szCs w:val="20"/>
          <w:highlight w:val="none"/>
        </w:rPr>
        <w:t xml:space="preserve">5.本公司与其他投标供应商之间不存在单位负责人为同一人或者存在直接控股、管</w:t>
      </w:r>
      <w:r>
        <w:rPr>
          <w:rFonts w:hint="eastAsia" w:ascii="宋体" w:hAnsi="宋体" w:eastAsia="宋体"/>
          <w:color w:val="auto"/>
          <w:sz w:val="24"/>
          <w:szCs w:val="24"/>
          <w:highlight w:val="none"/>
        </w:rPr>
        <w:t xml:space="preserve">理关系的情况。</w:t>
      </w:r>
      <w:r>
        <w:rPr>
          <w:rFonts w:hint="eastAsia" w:ascii="宋体" w:hAnsi="宋体" w:eastAsia="宋体"/>
          <w:color w:val="auto"/>
          <w:sz w:val="24"/>
          <w:szCs w:val="24"/>
          <w:highlight w:val="none"/>
        </w:rPr>
      </w:r>
    </w:p>
    <w:p>
      <w:pPr>
        <w:ind w:firstLine="480"/>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olor w:val="auto"/>
          <w:highlight w:val="none"/>
          <w14:ligatures w14:val="none"/>
        </w:rPr>
      </w:pPr>
      <w:r>
        <w:rPr>
          <w:rFonts w:hint="eastAsia" w:ascii="宋体" w:hAnsi="宋体" w:eastAsia="宋体"/>
          <w:color w:val="auto"/>
          <w:sz w:val="24"/>
          <w:szCs w:val="24"/>
          <w:highlight w:val="none"/>
        </w:rPr>
        <w:t xml:space="preserve">6.</w:t>
      </w:r>
      <w:r>
        <w:rPr>
          <w:rFonts w:hint="eastAsia" w:ascii="宋体" w:hAnsi="宋体" w:eastAsia="宋体"/>
          <w:color w:val="auto"/>
          <w:sz w:val="24"/>
          <w:szCs w:val="24"/>
          <w:highlight w:val="none"/>
        </w:rPr>
        <w:t xml:space="preserve">拟投入本项目的人员均无犯罪记录证明。</w:t>
      </w:r>
      <w:r>
        <w:rPr>
          <w:rFonts w:hint="eastAsia" w:ascii="宋体" w:hAnsi="宋体" w:eastAsia="宋体"/>
          <w:color w:val="auto"/>
          <w:sz w:val="24"/>
          <w:szCs w:val="24"/>
          <w:highlight w:val="none"/>
        </w:rPr>
      </w:r>
      <w:r>
        <w:rPr>
          <w:rFonts w:hint="eastAsia" w:ascii="宋体" w:hAnsi="宋体" w:eastAsia="宋体"/>
          <w:color w:val="auto"/>
          <w:sz w:val="24"/>
          <w:szCs w:val="24"/>
          <w:highlight w:val="none"/>
        </w:rPr>
      </w:r>
    </w:p>
    <w:p>
      <w:pPr>
        <w:ind w:firstLine="480"/>
        <w:jc w:val="left"/>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color w:val="auto"/>
          <w:sz w:val="24"/>
          <w:szCs w:val="24"/>
          <w:highlight w:val="none"/>
        </w:rPr>
      </w:pPr>
      <w:r>
        <w:rPr>
          <w:rFonts w:hint="eastAsia" w:ascii="宋体" w:hAnsi="宋体" w:eastAsia="宋体"/>
          <w:color w:val="auto"/>
          <w:sz w:val="24"/>
          <w:szCs w:val="24"/>
          <w:highlight w:val="none"/>
        </w:rPr>
        <w:t xml:space="preserve">7.</w:t>
      </w:r>
      <w:r>
        <w:rPr>
          <w:rFonts w:hint="eastAsia" w:ascii="宋体" w:hAnsi="宋体" w:eastAsia="宋体"/>
          <w:color w:val="auto"/>
          <w:sz w:val="24"/>
          <w:szCs w:val="24"/>
          <w:highlight w:val="none"/>
        </w:rPr>
        <w:t xml:space="preserve">项</w:t>
      </w:r>
      <w:r>
        <w:rPr>
          <w:rFonts w:hint="eastAsia" w:ascii="宋体" w:hAnsi="宋体" w:eastAsia="宋体"/>
          <w:color w:val="auto"/>
          <w:sz w:val="24"/>
          <w:szCs w:val="24"/>
          <w:highlight w:val="none"/>
        </w:rPr>
        <w:t xml:space="preserve">目负责人具有</w:t>
      </w:r>
      <w:r>
        <w:rPr>
          <w:rFonts w:hint="eastAsia" w:ascii="宋体" w:hAnsi="宋体" w:eastAsia="宋体"/>
          <w:color w:val="auto"/>
          <w:sz w:val="24"/>
          <w:szCs w:val="24"/>
          <w:highlight w:val="none"/>
          <w:u w:val="single"/>
        </w:rPr>
        <w:t xml:space="preserve">      </w:t>
      </w:r>
      <w:r>
        <w:rPr>
          <w:rFonts w:ascii="宋体" w:hAnsi="宋体" w:eastAsia="宋体" w:cs="宋体"/>
          <w:bCs/>
          <w:color w:val="auto"/>
          <w:sz w:val="24"/>
          <w:szCs w:val="24"/>
          <w:highlight w:val="none"/>
        </w:rPr>
        <w:t xml:space="preserve">文化程度、供应商的正式员工（</w:t>
      </w:r>
      <w:r>
        <w:rPr>
          <w:rFonts w:hint="eastAsia" w:ascii="宋体" w:hAnsi="宋体" w:eastAsia="宋体"/>
          <w:color w:val="auto"/>
          <w:sz w:val="24"/>
          <w:szCs w:val="24"/>
          <w:highlight w:val="none"/>
        </w:rPr>
        <w:t xml:space="preserve">以社保记录为准</w:t>
      </w:r>
      <w:r>
        <w:rPr>
          <w:rFonts w:ascii="宋体" w:hAnsi="宋体" w:eastAsia="宋体" w:cs="宋体"/>
          <w:bCs/>
          <w:color w:val="auto"/>
          <w:sz w:val="24"/>
          <w:szCs w:val="24"/>
          <w:highlight w:val="none"/>
        </w:rPr>
        <w:t xml:space="preserve">）、</w:t>
      </w:r>
      <w:r>
        <w:rPr>
          <w:rFonts w:hint="eastAsia" w:ascii="宋体" w:hAnsi="宋体" w:eastAsia="宋体"/>
          <w:color w:val="auto"/>
          <w:sz w:val="24"/>
          <w:szCs w:val="24"/>
          <w:highlight w:val="none"/>
        </w:rPr>
        <w:t xml:space="preserve">近3年经营管理期间无发生食物中毒或疑似食物中毒事件和安全责任事故</w:t>
      </w:r>
      <w:r>
        <w:rPr>
          <w:rFonts w:ascii="宋体" w:hAnsi="宋体" w:eastAsia="宋体" w:cs="宋体"/>
          <w:bCs/>
          <w:color w:val="auto"/>
          <w:sz w:val="24"/>
          <w:szCs w:val="24"/>
          <w:highlight w:val="none"/>
        </w:rPr>
        <w:t xml:space="preserve">、无不良社会记录。项目</w:t>
      </w:r>
      <w:r>
        <w:rPr>
          <w:rFonts w:ascii="宋体" w:hAnsi="宋体" w:eastAsia="宋体" w:cs="宋体"/>
          <w:bCs/>
          <w:color w:val="auto"/>
          <w:sz w:val="24"/>
          <w:szCs w:val="24"/>
          <w:highlight w:val="none"/>
        </w:rPr>
        <w:t xml:space="preserve">负责人</w:t>
      </w:r>
      <w:r>
        <w:rPr>
          <w:rFonts w:ascii="宋体" w:hAnsi="宋体" w:eastAsia="宋体" w:cs="宋体"/>
          <w:bCs/>
          <w:color w:val="auto"/>
          <w:sz w:val="24"/>
          <w:szCs w:val="24"/>
          <w:highlight w:val="none"/>
        </w:rPr>
        <w:t xml:space="preserve">常驻本项目。</w:t>
      </w:r>
      <w:r>
        <w:rPr>
          <w:rFonts w:ascii="宋体" w:hAnsi="宋体" w:eastAsia="宋体" w:cs="宋体"/>
          <w:color w:val="auto"/>
          <w:sz w:val="24"/>
          <w:szCs w:val="24"/>
          <w:highlight w:val="none"/>
        </w:rPr>
      </w:r>
      <w:r/>
    </w:p>
    <w:p>
      <w:pPr>
        <w:ind w:firstLine="480"/>
        <w:spacing w:line="48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rFonts w:ascii="宋体" w:hAnsi="宋体" w:eastAsia="宋体" w:cs="宋体"/>
          <w:color w:val="auto"/>
          <w:sz w:val="24"/>
          <w:szCs w:val="24"/>
          <w:highlight w:val="none"/>
        </w:rP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540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pStyle w:val="94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承诺书二（格式）</w:t>
      </w:r>
      <w:r/>
    </w:p>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廉洁承诺书</w:t>
      </w:r>
      <w:r/>
    </w:p>
    <w:p>
      <w:pPr>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为了积极配合贵单位为平台的招标工作，有效遏制不公平竞争和违规违纪问题的发生，确保招标工作的公平、公正、公开，我们保证认真贯彻</w:t>
      </w:r>
      <w:r>
        <w:rPr>
          <w:rFonts w:hint="eastAsia" w:ascii="宋体" w:hAnsi="宋体" w:eastAsia="宋体" w:cs="宋体"/>
          <w:color w:val="auto"/>
          <w:sz w:val="24"/>
          <w:szCs w:val="24"/>
          <w:highlight w:val="none"/>
          <w:lang w:eastAsia="zh-CN"/>
        </w:rPr>
        <w:t xml:space="preserve">《中华人民共和国招标投标法》</w:t>
      </w:r>
      <w:r>
        <w:rPr>
          <w:rFonts w:hint="eastAsia" w:ascii="宋体" w:hAnsi="宋体" w:eastAsia="宋体" w:cs="宋体"/>
          <w:color w:val="auto"/>
          <w:sz w:val="24"/>
          <w:szCs w:val="24"/>
          <w:highlight w:val="none"/>
        </w:rPr>
        <w:t xml:space="preserve">等相关规定以及相关廉洁要求，特向贵单位承诺如下事项：</w:t>
      </w:r>
      <w:r/>
    </w:p>
    <w:p>
      <w:pPr>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1、自觉遵守国家法律法规及有关廉政建设制度。</w:t>
      </w:r>
      <w:r/>
    </w:p>
    <w:p>
      <w:pPr>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2、主动了解贵单位招投标纪律，积极配合贵单位执行招投标廉政建设的有关规定。</w:t>
      </w:r>
      <w:r/>
    </w:p>
    <w:p>
      <w:pPr>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3、不使用不正当手段妨碍、排挤其他投标单位或串通投标。</w:t>
      </w:r>
      <w:r/>
    </w:p>
    <w:p>
      <w:pPr>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4、按照招标文件规定的方式进行投标，不隐瞒本单位投标资质的真实情况，投标资质符合规定。</w:t>
      </w:r>
      <w:r/>
    </w:p>
    <w:p>
      <w:pPr>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6、不向涉及招标的单位及个人购置或提供通信工具、交通工具和高档办公用品等。</w:t>
      </w:r>
      <w:r/>
    </w:p>
    <w:p>
      <w:pPr>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7、不向涉及招标的单位及个人的配偶、子女、亲属分包此次招标项目。</w:t>
      </w:r>
      <w:r/>
    </w:p>
    <w:p>
      <w:pPr>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8、不向涉及招标的单位及个人支付好处费、介绍费。</w:t>
      </w:r>
      <w:r/>
    </w:p>
    <w:p>
      <w:pPr>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9、一旦发现相关人员在招标过程中有索要财物等不廉洁行为，坚决予以抵制，并及时向贵单位纪检监察室举报。</w:t>
      </w:r>
      <w:r/>
    </w:p>
    <w:p>
      <w:pPr>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我们若违反上述承诺</w:t>
      </w:r>
      <w:r>
        <w:rPr>
          <w:rFonts w:hint="eastAsia" w:ascii="宋体" w:hAnsi="宋体" w:eastAsia="宋体" w:cs="宋体"/>
          <w:color w:val="auto"/>
          <w:sz w:val="24"/>
          <w:szCs w:val="24"/>
          <w:highlight w:val="none"/>
          <w:lang w:eastAsia="zh-CN"/>
        </w:rPr>
        <w:t xml:space="preserve">，自</w:t>
      </w:r>
      <w:r>
        <w:rPr>
          <w:rFonts w:hint="eastAsia" w:ascii="宋体" w:hAnsi="宋体" w:eastAsia="宋体" w:cs="宋体"/>
          <w:color w:val="auto"/>
          <w:sz w:val="24"/>
          <w:szCs w:val="24"/>
          <w:highlight w:val="none"/>
        </w:rPr>
        <w:t xml:space="preserve">愿</w:t>
      </w:r>
      <w:r>
        <w:rPr>
          <w:rFonts w:hint="eastAsia" w:ascii="宋体" w:hAnsi="宋体" w:eastAsia="宋体" w:cs="宋体"/>
          <w:color w:val="auto"/>
          <w:sz w:val="24"/>
          <w:szCs w:val="24"/>
          <w:highlight w:val="none"/>
          <w:lang w:eastAsia="zh-CN"/>
        </w:rPr>
        <w:t xml:space="preserve">接受</w:t>
      </w:r>
      <w:r>
        <w:rPr>
          <w:rFonts w:hint="eastAsia" w:ascii="宋体" w:hAnsi="宋体" w:eastAsia="宋体" w:cs="宋体"/>
          <w:color w:val="auto"/>
          <w:sz w:val="24"/>
          <w:szCs w:val="24"/>
          <w:highlight w:val="none"/>
        </w:rPr>
        <w:t xml:space="preserve">取消投标资格及其他任何形式的处理。</w:t>
      </w:r>
      <w:r/>
    </w:p>
    <w:p>
      <w:pPr>
        <w:ind w:right="960"/>
        <w:jc w:val="center"/>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供应商名称（公章）：          </w:t>
      </w:r>
      <w:r/>
    </w:p>
    <w:p>
      <w:pPr>
        <w:jc w:val="right"/>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法定代表人或授权委托人：（签字或盖章） </w:t>
      </w:r>
      <w:r/>
    </w:p>
    <w:p>
      <w:pPr>
        <w:spacing w:line="5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right"/>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721"/>
        <w:ind w:left="1260"/>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54"/>
        <w:spacing w:before="160" w:after="160"/>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（五）开标一览表（格式）：</w:t>
      </w:r>
      <w:r/>
    </w:p>
    <w:p>
      <w:pP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jc w:val="center"/>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 </w:t>
      </w:r>
      <w:r/>
    </w:p>
    <w:p>
      <w:pPr>
        <w:jc w:val="center"/>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采购项目编号：JSZC-320205-JXXL-G2026-0007</w:t>
      </w:r>
      <w:r>
        <w:rPr>
          <w:rFonts w:hint="eastAsia" w:ascii="宋体" w:hAnsi="宋体" w:eastAsia="宋体" w:cs="宋体"/>
          <w:bCs/>
          <w:color w:val="auto"/>
          <w:sz w:val="24"/>
          <w:szCs w:val="24"/>
          <w:highlight w:val="none"/>
        </w:rPr>
        <w:tab/>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货币单位：人民币元</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bl>
      <w:tblPr>
        <w:tblStyle w:val="720"/>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675"/>
        </w:trPr>
        <w:tc>
          <w:tcPr>
            <w:tcW w:w="241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7424"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highlight w:val="none"/>
              </w:rPr>
              <w:t xml:space="preserve">天一中学第二食堂外包服务采购</w:t>
            </w:r>
            <w:r>
              <w:rPr>
                <w:rFonts w:hint="eastAsia" w:ascii="宋体" w:hAnsi="宋体" w:eastAsia="宋体" w:cs="宋体"/>
                <w:color w:val="auto"/>
                <w:sz w:val="24"/>
                <w:highlight w:val="none"/>
                <w:lang w:eastAsia="zh-CN"/>
              </w:rPr>
              <w:t xml:space="preserve">项目</w:t>
            </w:r>
            <w:r/>
          </w:p>
        </w:tc>
      </w:tr>
      <w:tr>
        <w:trPr>
          <w:jc w:val="center"/>
          <w:trHeight w:val="527"/>
        </w:trPr>
        <w:tc>
          <w:tcPr>
            <w:tcW w:w="241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项目内容</w:t>
            </w:r>
            <w:r/>
          </w:p>
        </w:tc>
        <w:tc>
          <w:tcPr>
            <w:tcW w:w="7424" w:type="dxa"/>
            <w:vAlign w:val="center"/>
            <w:textDirection w:val="lrTb"/>
            <w:noWrap w:val="false"/>
          </w:tcPr>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27"/>
        </w:trPr>
        <w:tc>
          <w:tcPr>
            <w:tcW w:w="241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投标单价（小写）</w:t>
            </w:r>
            <w:r/>
          </w:p>
        </w:tc>
        <w:tc>
          <w:tcPr>
            <w:tcW w:w="7424" w:type="dxa"/>
            <w:vAlign w:val="center"/>
            <w:textDirection w:val="lrTb"/>
            <w:noWrap w:val="false"/>
          </w:tcPr>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27"/>
        </w:trPr>
        <w:tc>
          <w:tcPr>
            <w:tcW w:w="241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投标单价</w:t>
            </w:r>
            <w:r>
              <w:rPr>
                <w:rFonts w:hint="eastAsia" w:ascii="宋体" w:hAnsi="宋体" w:eastAsia="宋体" w:cs="宋体"/>
                <w:color w:val="auto"/>
                <w:sz w:val="24"/>
                <w:highlight w:val="none"/>
              </w:rPr>
              <w:t xml:space="preserve">（大写）</w:t>
            </w:r>
            <w:r/>
          </w:p>
        </w:tc>
        <w:tc>
          <w:tcPr>
            <w:tcW w:w="7424" w:type="dxa"/>
            <w:vAlign w:val="center"/>
            <w:textDirection w:val="lrTb"/>
            <w:noWrap w:val="false"/>
          </w:tcPr>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bl>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投标人公章          （电子签章）</w:t>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72"/>
        <w:spacing w:line="46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填写说明：</w:t>
      </w:r>
      <w:r/>
    </w:p>
    <w:p>
      <w:pPr>
        <w:numPr>
          <w:ilvl w:val="0"/>
          <w:numId w:val="2"/>
        </w:numPr>
        <w:ind w:firstLine="470"/>
        <w:spacing w:line="460" w:lineRule="exact"/>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评标时一律按苏采云系统自带的开标一览表中内容为准，开标一览表中必须盖章。</w:t>
      </w:r>
      <w:r/>
    </w:p>
    <w:p>
      <w:pPr>
        <w:pStyle w:val="931"/>
        <w:rPr>
          <w:rFonts w:ascii="宋体" w:hAnsi="宋体" w:eastAsia="宋体" w:cs="宋体"/>
          <w:bCs/>
          <w:color w:val="auto"/>
          <w:sz w:val="24"/>
          <w:highlight w:val="none"/>
        </w:rPr>
      </w:pPr>
      <w:r>
        <w:rPr>
          <w:rFonts w:ascii="宋体" w:hAnsi="宋体" w:eastAsia="宋体" w:cs="宋体"/>
          <w:bCs/>
          <w:color w:val="auto"/>
          <w:sz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932"/>
        <w:rPr>
          <w:bCs/>
          <w:color w:val="auto"/>
          <w:highlight w:val="none"/>
          <w:lang w:eastAsia="zh-CN"/>
        </w:rPr>
      </w:pPr>
      <w:r>
        <w:rPr>
          <w:bCs/>
          <w:color w:val="auto"/>
          <w:highlight w:val="none"/>
          <w:lang w:eastAsia="zh-CN"/>
        </w:rPr>
      </w:r>
      <w:r/>
    </w:p>
    <w:p>
      <w:pPr>
        <w:pStyle w:val="932"/>
        <w:rPr>
          <w:bCs/>
          <w:color w:val="auto"/>
          <w:highlight w:val="none"/>
          <w:lang w:eastAsia="zh-CN"/>
        </w:rPr>
      </w:pPr>
      <w:r>
        <w:rPr>
          <w:bCs/>
          <w:color w:val="auto"/>
          <w:highlight w:val="none"/>
          <w:lang w:eastAsia="zh-CN"/>
        </w:rPr>
      </w:r>
      <w:r/>
    </w:p>
    <w:p>
      <w:pPr>
        <w:pStyle w:val="932"/>
        <w:rPr>
          <w:bCs/>
          <w:color w:val="auto"/>
          <w:highlight w:val="none"/>
          <w:lang w:eastAsia="zh-CN"/>
        </w:rPr>
      </w:pPr>
      <w:r>
        <w:rPr>
          <w:bCs/>
          <w:color w:val="auto"/>
          <w:highlight w:val="none"/>
          <w:lang w:eastAsia="zh-CN"/>
        </w:rPr>
      </w:r>
      <w:r/>
    </w:p>
    <w:p>
      <w:pPr>
        <w:pStyle w:val="932"/>
        <w:rPr>
          <w:bCs/>
          <w:color w:val="auto"/>
          <w:highlight w:val="none"/>
          <w:lang w:eastAsia="zh-CN"/>
        </w:rPr>
      </w:pPr>
      <w:r>
        <w:rPr>
          <w:bCs/>
          <w:color w:val="auto"/>
          <w:highlight w:val="none"/>
          <w:lang w:eastAsia="zh-CN"/>
        </w:rPr>
      </w:r>
      <w:r/>
    </w:p>
    <w:p>
      <w:pPr>
        <w:pStyle w:val="932"/>
        <w:rPr>
          <w:bCs/>
          <w:color w:val="auto"/>
          <w:highlight w:val="none"/>
          <w:lang w:eastAsia="zh-CN"/>
        </w:rPr>
      </w:pPr>
      <w:r>
        <w:rPr>
          <w:bCs/>
          <w:color w:val="auto"/>
          <w:highlight w:val="none"/>
          <w:lang w:eastAsia="zh-CN"/>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 xml:space="preserve">（六）报价明细表（格式）：</w:t>
      </w:r>
      <w:r/>
    </w:p>
    <w:p>
      <w:pPr>
        <w:jc w:val="center"/>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报价明细表</w:t>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           政府采购编号：JSZC-320205-JXXL-G2026-0007</w:t>
      </w:r>
      <w:r/>
    </w:p>
    <w:tbl>
      <w:tblPr>
        <w:tblStyle w:val="720"/>
        <w:tblpPr w:horzAnchor="page" w:tblpX="1220" w:vertAnchor="text" w:tblpY="244" w:leftFromText="180" w:topFromText="0" w:rightFromText="180" w:bottomFromText="0"/>
        <w:tblW w:w="9631" w:type="dxa"/>
        <w:tblInd w:w="0" w:type="dxa"/>
        <w:tblLayout w:type="fixed"/>
        <w:tblCellMar>
          <w:left w:w="108" w:type="dxa"/>
          <w:top w:w="0" w:type="dxa"/>
          <w:right w:w="108" w:type="dxa"/>
          <w:bottom w:w="0" w:type="dxa"/>
        </w:tblCellMar>
        <w:tblLook w:val="04A0" w:firstRow="1" w:lastRow="0" w:firstColumn="1" w:lastColumn="0" w:noHBand="0" w:noVBand="1"/>
      </w:tblPr>
      <w:tblGrid>
        <w:gridCol w:w="656"/>
        <w:gridCol w:w="507"/>
        <w:gridCol w:w="2062"/>
        <w:gridCol w:w="849"/>
        <w:gridCol w:w="3049"/>
        <w:gridCol w:w="958"/>
        <w:gridCol w:w="782"/>
        <w:gridCol w:w="768"/>
      </w:tblGrid>
      <w:tr>
        <w:trPr>
          <w:trHeight w:val="833"/>
        </w:trPr>
        <w:tc>
          <w:tcPr>
            <w:gridSpan w:val="2"/>
            <w:shd w:val="clear" w:color="auto" w:fill="auto"/>
            <w:tcBorders>
              <w:top w:val="single" w:color="000000" w:sz="8" w:space="0"/>
              <w:left w:val="single" w:color="000000" w:sz="8" w:space="0"/>
              <w:bottom w:val="single" w:color="000000" w:sz="8" w:space="0"/>
              <w:right w:val="single" w:color="000000" w:sz="8" w:space="0"/>
            </w:tcBorders>
            <w:tcW w:w="1163" w:type="dxa"/>
            <w:vAlign w:val="center"/>
            <w:textDirection w:val="lrTb"/>
            <w:noWrap w:val="false"/>
          </w:tcPr>
          <w:p>
            <w:pPr>
              <w:jc w:val="center"/>
              <w:rPr>
                <w:rFonts w:ascii="宋体" w:hAnsi="宋体" w:eastAsia="宋体" w:cs="宋体"/>
                <w:color w:val="auto"/>
                <w:szCs w:val="21"/>
                <w:highlight w:val="none"/>
              </w:rPr>
            </w:pPr>
            <w:r/>
            <w:bookmarkStart w:id="136" w:name="OLE_LINK9"/>
            <w:r/>
            <w:bookmarkStart w:id="137" w:name="OLE_LINK3"/>
            <w:r/>
            <w:bookmarkStart w:id="138" w:name="OLE_LINK8"/>
            <w:r>
              <w:rPr>
                <w:rFonts w:hint="eastAsia" w:ascii="宋体" w:hAnsi="宋体" w:eastAsia="宋体" w:cs="宋体"/>
                <w:color w:val="auto"/>
                <w:szCs w:val="21"/>
                <w:highlight w:val="none"/>
              </w:rPr>
              <w:t xml:space="preserve">项目名称</w:t>
            </w:r>
            <w:r/>
          </w:p>
        </w:tc>
        <w:tc>
          <w:tcPr>
            <w:gridSpan w:val="6"/>
            <w:shd w:val="clear" w:color="auto" w:fill="auto"/>
            <w:tcBorders>
              <w:top w:val="single" w:color="000000" w:sz="8" w:space="0"/>
              <w:left w:val="none" w:color="000000" w:sz="4" w:space="0"/>
              <w:bottom w:val="single" w:color="000000" w:sz="8" w:space="0"/>
              <w:right w:val="single" w:color="000000" w:sz="8" w:space="0"/>
            </w:tcBorders>
            <w:tcW w:w="8468"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天一中学第二食堂外包服务采购</w:t>
            </w:r>
            <w:r>
              <w:rPr>
                <w:rFonts w:hint="eastAsia" w:ascii="宋体" w:hAnsi="宋体" w:eastAsia="宋体" w:cs="宋体"/>
                <w:color w:val="auto"/>
                <w:szCs w:val="21"/>
                <w:highlight w:val="none"/>
                <w:lang w:eastAsia="zh-CN"/>
              </w:rPr>
              <w:t xml:space="preserve">项目</w:t>
            </w:r>
            <w:r/>
          </w:p>
        </w:tc>
      </w:tr>
      <w:tr>
        <w:trPr>
          <w:trHeight w:val="689"/>
        </w:trPr>
        <w:tc>
          <w:tcPr>
            <w:gridSpan w:val="2"/>
            <w:shd w:val="clear" w:color="auto" w:fill="auto"/>
            <w:tcBorders>
              <w:top w:val="none" w:color="000000" w:sz="4" w:space="0"/>
              <w:left w:val="single" w:color="000000" w:sz="8" w:space="0"/>
              <w:bottom w:val="single" w:color="000000" w:sz="8" w:space="0"/>
              <w:right w:val="single" w:color="000000" w:sz="8" w:space="0"/>
            </w:tcBorders>
            <w:tcW w:w="1163"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供应商</w:t>
            </w:r>
            <w:r/>
          </w:p>
        </w:tc>
        <w:tc>
          <w:tcPr>
            <w:gridSpan w:val="6"/>
            <w:shd w:val="clear" w:color="auto" w:fill="auto"/>
            <w:tcBorders>
              <w:top w:val="none" w:color="000000" w:sz="4" w:space="0"/>
              <w:left w:val="none" w:color="000000" w:sz="4" w:space="0"/>
              <w:bottom w:val="single" w:color="000000" w:sz="8" w:space="0"/>
              <w:right w:val="single" w:color="000000" w:sz="8" w:space="0"/>
            </w:tcBorders>
            <w:tcW w:w="84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restart"/>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restart"/>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000000" w:sz="8"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品名</w:t>
            </w:r>
            <w:r/>
          </w:p>
        </w:tc>
        <w:tc>
          <w:tcPr>
            <w:shd w:val="clear" w:color="auto" w:fill="auto"/>
            <w:tcBorders>
              <w:top w:val="single" w:color="000000" w:sz="8"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分量</w:t>
            </w:r>
            <w:r/>
          </w:p>
        </w:tc>
        <w:tc>
          <w:tcPr>
            <w:shd w:val="clear" w:color="auto" w:fill="auto"/>
            <w:tcBorders>
              <w:top w:val="single" w:color="000000" w:sz="8"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构成及分量</w:t>
            </w:r>
            <w:r/>
          </w:p>
        </w:tc>
        <w:tc>
          <w:tcPr>
            <w:shd w:val="clear" w:color="auto" w:fill="auto"/>
            <w:tcBorders>
              <w:top w:val="single" w:color="000000" w:sz="8"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最高限价（元）</w:t>
            </w:r>
            <w:r/>
          </w:p>
        </w:tc>
        <w:tc>
          <w:tcPr>
            <w:shd w:val="clear" w:color="auto" w:fill="auto"/>
            <w:tcBorders>
              <w:top w:val="single" w:color="000000" w:sz="8"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报价</w:t>
            </w:r>
            <w:r/>
          </w:p>
        </w:tc>
        <w:tc>
          <w:tcPr>
            <w:shd w:val="clear" w:color="auto" w:fill="auto"/>
            <w:tcBorders>
              <w:top w:val="single" w:color="000000" w:sz="8"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bookmarkStart w:id="139" w:name="_Hlk202854093"/>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红烧块肉</w:t>
            </w:r>
            <w:r/>
          </w:p>
        </w:tc>
        <w:tc>
          <w:tcPr>
            <w:shd w:val="clear" w:color="auto" w:fill="auto"/>
            <w:tcBorders>
              <w:top w:val="single" w:color="000000" w:sz="8"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single" w:color="000000" w:sz="8"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五花肉120克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咖喱鸡块</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鸡块120克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红烧鸡全翅</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连根鸡全翅100克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酱鸭</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鸭边腿120克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梅干菜烧肉</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五花肉100克，梅干菜20克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土豆牛腩</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牛肉100克，土豆20克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青椒牛柳</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牛柳80克，青椒40克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宫爆鸡丁</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鸡丁40克，茭白、花生等80克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花菜肉片</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肉片40克，花菜80克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鱼香肉丝</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肉丝40克，茭白、香菇等80克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雪菜肉丝（面浇头）</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肉丝40克，雪菜80克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茭白肉丝</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肉丝40克，茭白80克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000000" w:sz="8"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青椒炒蛋</w:t>
            </w:r>
            <w:r/>
          </w:p>
        </w:tc>
        <w:tc>
          <w:tcPr>
            <w:shd w:val="clear" w:color="auto" w:fill="auto"/>
            <w:tcBorders>
              <w:top w:val="single" w:color="000000" w:sz="8"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single" w:color="000000" w:sz="8"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鸡蛋60克，青椒60克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白煮蛋</w:t>
            </w:r>
            <w:r/>
          </w:p>
        </w:tc>
        <w:tc>
          <w:tcPr>
            <w:shd w:val="clear" w:color="auto" w:fill="auto"/>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60克</w:t>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鸡蛋1个</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蒜泥菠菜</w:t>
            </w:r>
            <w:r/>
          </w:p>
        </w:tc>
        <w:tc>
          <w:tcPr>
            <w:shd w:val="clear" w:color="auto" w:fill="auto"/>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菠菜120克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炒白菜</w:t>
            </w:r>
            <w:r/>
          </w:p>
        </w:tc>
        <w:tc>
          <w:tcPr>
            <w:shd w:val="clear" w:color="auto" w:fill="auto"/>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白菜120克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双色绿豆芽</w:t>
            </w:r>
            <w:r/>
          </w:p>
        </w:tc>
        <w:tc>
          <w:tcPr>
            <w:shd w:val="clear" w:color="auto" w:fill="auto"/>
            <w:tcBorders>
              <w:top w:val="single" w:color="000000" w:sz="8"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single" w:color="000000" w:sz="8"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青椒20克、绿豆芽100克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麻婆豆腐</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豆腐120克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000000" w:sz="8"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蒜泥生菜</w:t>
            </w:r>
            <w:r/>
          </w:p>
        </w:tc>
        <w:tc>
          <w:tcPr>
            <w:shd w:val="clear" w:color="auto" w:fill="auto"/>
            <w:tcBorders>
              <w:top w:val="single" w:color="000000" w:sz="8"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single" w:color="000000" w:sz="8"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生菜120克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三鲜虾仁（面浇头）</w:t>
            </w:r>
            <w:r/>
          </w:p>
        </w:tc>
        <w:tc>
          <w:tcPr>
            <w:shd w:val="clear" w:color="auto" w:fill="auto"/>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虾仁80克，茭白、白果肉等40克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青菜面筯（面浇头）</w:t>
            </w:r>
            <w:r/>
          </w:p>
        </w:tc>
        <w:tc>
          <w:tcPr>
            <w:shd w:val="clear" w:color="auto" w:fill="auto"/>
            <w:tcBorders>
              <w:top w:val="single" w:color="000000" w:sz="8"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120克</w:t>
            </w:r>
            <w:r/>
          </w:p>
        </w:tc>
        <w:tc>
          <w:tcPr>
            <w:shd w:val="clear" w:color="auto" w:fill="auto"/>
            <w:tcBorders>
              <w:top w:val="single" w:color="000000" w:sz="8"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青菜110克，面筋10克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红烧大排面</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大排浇头120克，面150克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酱牛肉红汤面</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牛肉浇头100克，面170克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single" w:color="000000" w:sz="8"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牛肉粉丝汤</w:t>
            </w:r>
            <w:r/>
          </w:p>
        </w:tc>
        <w:tc>
          <w:tcPr>
            <w:shd w:val="clear" w:color="auto" w:fill="auto"/>
            <w:tcBorders>
              <w:top w:val="none" w:color="000000" w:sz="4"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Borders>
              <w:top w:val="none" w:color="000000" w:sz="4" w:space="0"/>
              <w:left w:val="single" w:color="000000" w:sz="8"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牛肉120克，粉丝及配料150克</w:t>
            </w:r>
            <w:r/>
          </w:p>
        </w:tc>
        <w:tc>
          <w:tcPr>
            <w:shd w:val="clear" w:color="auto" w:fill="auto"/>
            <w:tcBorders>
              <w:top w:val="none" w:color="000000" w:sz="4" w:space="0"/>
              <w:left w:val="single" w:color="000000" w:sz="8"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000000" w:sz="8"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阳春面</w:t>
            </w:r>
            <w:r/>
          </w:p>
        </w:tc>
        <w:tc>
          <w:tcPr>
            <w:shd w:val="clear" w:color="auto" w:fill="auto"/>
            <w:tcBorders>
              <w:top w:val="single" w:color="000000" w:sz="8"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Borders>
              <w:top w:val="single" w:color="000000" w:sz="8"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光面150克，骨头汤120克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水饺</w:t>
            </w:r>
            <w:r/>
          </w:p>
        </w:tc>
        <w:tc>
          <w:tcPr>
            <w:shd w:val="clear" w:color="auto" w:fill="auto"/>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猪肉馅135克，皮子135克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鲜肉馄饨</w:t>
            </w:r>
            <w:r/>
          </w:p>
        </w:tc>
        <w:tc>
          <w:tcPr>
            <w:shd w:val="clear" w:color="auto" w:fill="auto"/>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猪肉馅135克，皮子135克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扬州炒饭</w:t>
            </w:r>
            <w:r/>
          </w:p>
        </w:tc>
        <w:tc>
          <w:tcPr>
            <w:shd w:val="clear" w:color="auto" w:fill="auto"/>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米饭150克，配料120克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虎皮蛋榚</w:t>
            </w:r>
            <w:r/>
          </w:p>
        </w:tc>
        <w:tc>
          <w:tcPr>
            <w:shd w:val="clear" w:color="auto" w:fill="auto"/>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100克</w:t>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鸡蛋40克，面粉50克，果酱等10克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肉松面包</w:t>
            </w:r>
            <w:r/>
          </w:p>
        </w:tc>
        <w:tc>
          <w:tcPr>
            <w:shd w:val="clear" w:color="auto" w:fill="auto"/>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100克</w:t>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肉松20克，面粉等80克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鲜肉大包</w:t>
            </w:r>
            <w:r/>
          </w:p>
        </w:tc>
        <w:tc>
          <w:tcPr>
            <w:shd w:val="clear" w:color="auto" w:fill="auto"/>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150克</w:t>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鲜肉馅70克，面粉等80克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南瓜粥</w:t>
            </w:r>
            <w:r/>
          </w:p>
        </w:tc>
        <w:tc>
          <w:tcPr>
            <w:shd w:val="clear" w:color="auto" w:fill="auto"/>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270克</w:t>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南瓜50克，糖10克，糯米20克，粳米50克，水140克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葱油花卷</w:t>
            </w:r>
            <w:r/>
          </w:p>
        </w:tc>
        <w:tc>
          <w:tcPr>
            <w:shd w:val="clear" w:color="auto" w:fill="auto"/>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100克</w:t>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面粉95克，葱花5克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菜包</w:t>
            </w:r>
            <w:r/>
          </w:p>
        </w:tc>
        <w:tc>
          <w:tcPr>
            <w:shd w:val="clear" w:color="auto" w:fill="auto"/>
            <w:tcBorders>
              <w:top w:val="none" w:color="000000" w:sz="4" w:space="0"/>
              <w:left w:val="none" w:color="000000" w:sz="4"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100克</w:t>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面粉50克，菜馅50克</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000000" w:sz="8"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000000" w:sz="8"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标准套餐1</w:t>
            </w:r>
            <w:r/>
          </w:p>
        </w:tc>
        <w:tc>
          <w:tcPr>
            <w:shd w:val="clear" w:color="auto" w:fill="auto"/>
            <w:tcBorders>
              <w:top w:val="single" w:color="000000" w:sz="8" w:space="0"/>
              <w:left w:val="single" w:color="000000" w:sz="8" w:space="0"/>
              <w:bottom w:val="single" w:color="000000" w:sz="8"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1块大排、1份茭白肉丝、1份生菜、1份饭和1份汤(都可添加)</w:t>
            </w:r>
            <w:r/>
          </w:p>
        </w:tc>
        <w:tc>
          <w:tcPr>
            <w:shd w:val="clear" w:color="auto" w:fill="auto"/>
            <w:tcBorders>
              <w:top w:val="none" w:color="000000" w:sz="4" w:space="0"/>
              <w:left w:val="none" w:color="000000" w:sz="4" w:space="0"/>
              <w:bottom w:val="single" w:color="000000" w:sz="8"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141"/>
        </w:trPr>
        <w:tc>
          <w:tcPr>
            <w:shd w:val="clear" w:color="auto" w:fill="auto"/>
            <w:tcBorders>
              <w:top w:val="none" w:color="000000" w:sz="4" w:space="0"/>
              <w:left w:val="single" w:color="000000" w:sz="8" w:space="0"/>
              <w:bottom w:val="single" w:color="auto" w:sz="4" w:space="0"/>
              <w:right w:val="single" w:color="000000" w:sz="8" w:space="0"/>
            </w:tcBorders>
            <w:tcW w:w="656"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07" w:type="dxa"/>
            <w:vAlign w:val="center"/>
            <w:vMerge w:val="continue"/>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奥尔良鸡块盖浇饭</w:t>
            </w:r>
            <w:r/>
          </w:p>
        </w:tc>
        <w:tc>
          <w:tcPr>
            <w:shd w:val="clear" w:color="auto" w:fill="auto"/>
            <w:tcBorders>
              <w:top w:val="none" w:color="000000" w:sz="4" w:space="0"/>
              <w:left w:val="single" w:color="auto" w:sz="4" w:space="0"/>
              <w:bottom w:val="single" w:color="auto" w:sz="4" w:space="0"/>
              <w:right w:val="single" w:color="000000" w:sz="8" w:space="0"/>
            </w:tcBorders>
            <w:tcW w:w="8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500克</w:t>
            </w:r>
            <w:r/>
          </w:p>
        </w:tc>
        <w:tc>
          <w:tcPr>
            <w:shd w:val="clear" w:color="auto" w:fill="auto"/>
            <w:tcBorders>
              <w:top w:val="none" w:color="000000" w:sz="4" w:space="0"/>
              <w:left w:val="none" w:color="000000" w:sz="4" w:space="0"/>
              <w:bottom w:val="single" w:color="auto" w:sz="4" w:space="0"/>
              <w:right w:val="single" w:color="000000" w:sz="8" w:space="0"/>
            </w:tcBorders>
            <w:tcW w:w="3049"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米饭180克，鸡块200克，青菜120克</w:t>
            </w:r>
            <w:r/>
          </w:p>
        </w:tc>
        <w:tc>
          <w:tcPr>
            <w:shd w:val="clear" w:color="auto" w:fill="auto"/>
            <w:tcBorders>
              <w:top w:val="none" w:color="000000" w:sz="4" w:space="0"/>
              <w:left w:val="none" w:color="000000" w:sz="4" w:space="0"/>
              <w:bottom w:val="single" w:color="auto" w:sz="4" w:space="0"/>
              <w:right w:val="single" w:color="000000" w:sz="8" w:space="0"/>
            </w:tcBorders>
            <w:tcW w:w="958" w:type="dxa"/>
            <w:vAlign w:val="center"/>
            <w:textDirection w:val="lrTb"/>
            <w:noWrap w:val="false"/>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shd w:val="clear" w:color="auto" w:fill="auto"/>
            <w:tcBorders>
              <w:top w:val="none" w:color="000000" w:sz="4" w:space="0"/>
              <w:left w:val="none" w:color="000000" w:sz="4" w:space="0"/>
              <w:bottom w:val="single" w:color="auto" w:sz="4" w:space="0"/>
              <w:right w:val="single" w:color="000000" w:sz="8"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000000" w:sz="8"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bookmarkEnd w:id="139"/>
            <w:r/>
            <w:r/>
          </w:p>
        </w:tc>
      </w:tr>
      <w:tr>
        <w:trPr>
          <w:trHeight w:val="1364"/>
        </w:trPr>
        <w:tc>
          <w:tcPr>
            <w:shd w:val="clear" w:color="auto" w:fill="auto"/>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07"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报价合计</w:t>
            </w:r>
            <w:r/>
          </w:p>
        </w:tc>
        <w:tc>
          <w:tcPr>
            <w:shd w:val="clear" w:color="auto" w:fill="auto"/>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r>
            <w:r/>
          </w:p>
        </w:tc>
      </w:tr>
      <w:tr>
        <w:trPr>
          <w:trHeight w:val="842"/>
        </w:trPr>
        <w:tc>
          <w:tcPr>
            <w:gridSpan w:val="2"/>
            <w:shd w:val="clear" w:color="auto" w:fill="auto"/>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备    注</w:t>
            </w:r>
            <w:r/>
          </w:p>
        </w:tc>
        <w:tc>
          <w:tcPr>
            <w:gridSpan w:val="6"/>
            <w:shd w:val="clear" w:color="auto" w:fill="auto"/>
            <w:tcBorders>
              <w:top w:val="single" w:color="auto" w:sz="4" w:space="0"/>
              <w:left w:val="single" w:color="auto" w:sz="4" w:space="0"/>
              <w:bottom w:val="single" w:color="auto" w:sz="4" w:space="0"/>
              <w:right w:val="single" w:color="auto" w:sz="4" w:space="0"/>
            </w:tcBorders>
            <w:tcW w:w="8468" w:type="dxa"/>
            <w:vAlign w:val="center"/>
            <w:textDirection w:val="lrTb"/>
            <w:noWrap/>
          </w:tcPr>
          <w:p>
            <w:pPr>
              <w:rPr>
                <w:rFonts w:ascii="宋体" w:hAnsi="宋体" w:eastAsia="宋体" w:cs="宋体"/>
                <w:color w:val="auto"/>
                <w:szCs w:val="21"/>
                <w:highlight w:val="none"/>
              </w:rPr>
            </w:pPr>
            <w:r>
              <w:rPr>
                <w:rFonts w:ascii="宋体" w:hAnsi="宋体" w:eastAsia="宋体" w:cs="宋体"/>
                <w:color w:val="auto"/>
                <w:szCs w:val="21"/>
                <w:highlight w:val="none"/>
              </w:rPr>
            </w:r>
            <w:bookmarkEnd w:id="136"/>
            <w:r/>
            <w:bookmarkEnd w:id="137"/>
            <w:r/>
            <w:bookmarkEnd w:id="138"/>
            <w:r/>
            <w:r/>
          </w:p>
        </w:tc>
      </w:tr>
    </w:tbl>
    <w:p>
      <w:pPr>
        <w:pStyle w:val="721"/>
        <w:ind w:left="1260"/>
        <w:rPr>
          <w:color w:val="auto"/>
          <w:highlight w:val="none"/>
        </w:rPr>
      </w:pPr>
      <w:r>
        <w:rPr>
          <w:color w:val="auto"/>
          <w:highlight w:val="none"/>
        </w:rPr>
      </w:r>
      <w:r/>
    </w:p>
    <w:p>
      <w:pPr>
        <w:spacing w:line="240" w:lineRule="exact"/>
        <w:rPr>
          <w:rFonts w:ascii="宋体" w:hAnsi="宋体" w:eastAsia="宋体" w:cs="宋体"/>
          <w:b/>
          <w:bCs/>
          <w:color w:val="auto"/>
          <w:sz w:val="24"/>
          <w:szCs w:val="24"/>
          <w:highlight w:val="none"/>
        </w:rPr>
        <w:outlineLvl w:val="0"/>
      </w:pPr>
      <w:r>
        <w:rPr>
          <w:rFonts w:ascii="宋体" w:hAnsi="宋体" w:eastAsia="宋体" w:cs="宋体"/>
          <w:b/>
          <w:bCs/>
          <w:color w:val="auto"/>
          <w:sz w:val="24"/>
          <w:szCs w:val="24"/>
          <w:highlight w:val="none"/>
        </w:rPr>
      </w:r>
      <w:r/>
    </w:p>
    <w:p>
      <w:pPr>
        <w:rPr>
          <w:rFonts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法定代表人或法定代表人授权代表签字或盖章：</w:t>
      </w:r>
      <w:r/>
    </w:p>
    <w:p>
      <w:pPr>
        <w:spacing w:before="5"/>
        <w:rPr>
          <w:rFonts w:ascii="宋体" w:hAnsi="宋体" w:eastAsia="宋体" w:cs="宋体"/>
          <w:b/>
          <w:color w:val="auto"/>
          <w:szCs w:val="21"/>
          <w:highlight w:val="none"/>
        </w:rPr>
      </w:pPr>
      <w:r>
        <w:rPr>
          <w:rFonts w:hint="eastAsia" w:ascii="宋体" w:hAnsi="宋体" w:eastAsia="宋体" w:cs="宋体"/>
          <w:b/>
          <w:bCs/>
          <w:color w:val="auto"/>
          <w:sz w:val="24"/>
          <w:szCs w:val="24"/>
          <w:highlight w:val="none"/>
        </w:rPr>
        <w:t xml:space="preserve">日期：</w:t>
      </w:r>
      <w:r/>
    </w:p>
    <w:p>
      <w:pPr>
        <w:rPr>
          <w:rFonts w:ascii="Times New Roman" w:hAnsi="Times New Roman"/>
          <w:b/>
          <w:color w:val="auto"/>
          <w:szCs w:val="20"/>
          <w:highlight w:val="none"/>
        </w:rPr>
      </w:pPr>
      <w:r>
        <w:rPr>
          <w:rFonts w:ascii="Times New Roman" w:hAnsi="Times New Roman"/>
          <w:b/>
          <w:color w:val="auto"/>
          <w:szCs w:val="20"/>
          <w:highlight w:val="none"/>
        </w:rPr>
      </w:r>
      <w:r/>
    </w:p>
    <w:p>
      <w:pPr>
        <w:rPr>
          <w:rFonts w:ascii="黑体" w:hAnsi="黑体" w:eastAsia="黑体" w:cs="黑体"/>
          <w:color w:val="auto"/>
          <w:szCs w:val="21"/>
          <w:highlight w:val="none"/>
        </w:rPr>
      </w:pPr>
      <w:r>
        <w:rPr>
          <w:rFonts w:hint="eastAsia" w:ascii="黑体" w:hAnsi="黑体" w:eastAsia="黑体" w:cs="黑体"/>
          <w:b/>
          <w:color w:val="auto"/>
          <w:szCs w:val="20"/>
          <w:highlight w:val="none"/>
        </w:rPr>
        <w:t xml:space="preserve">注：填写时应注意下列要求：投标供应商应在表中分别按采购人列出的大荤类（原则上是纯荤菜，如要加素类的则荤类重量不得低于整个菜品重量的70%）、小荤类（或炒菜，荤类重量不得低于整个菜品重量的30%</w:t>
      </w:r>
      <w:r>
        <w:rPr>
          <w:rFonts w:hint="eastAsia" w:ascii="黑体" w:hAnsi="黑体" w:eastAsia="黑体" w:cs="黑体"/>
          <w:b/>
          <w:color w:val="auto"/>
          <w:szCs w:val="20"/>
          <w:highlight w:val="none"/>
        </w:rPr>
        <w:t xml:space="preserve">）、素菜类及标准套餐类报明价格、达到的服务和质量的标准（但必须注意高档类大荤菜价（含高档类大荤面浇头）每只不得超过9元；一般大荤类菜价（含一般类大荤面浇头）每只不得超过6元，小荤类菜价（含小荤类面浇头）每只不得超过4元，素菜类（含素菜类浇头）每只不得超过1.5元，中餐和晚餐必须提供两个1元菜及两个1元面食浇头，不得供应冷菜，光面不得超过2元，鲜肉馄饨不得超过10元，面包及蛋糕类不得超过7元；如有其他声明，也应一并注明。标准套餐的构成是1个大荤、1个小荤、1个蔬菜、1份饭（可免费添加）、1份汤（可免费添加）。</w:t>
      </w:r>
      <w:r/>
    </w:p>
    <w:p>
      <w:pPr>
        <w:pStyle w:val="940"/>
        <w:ind w:left="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 xml:space="preserve">（七）服务保障承诺书（格式）：</w:t>
      </w:r>
      <w:r/>
    </w:p>
    <w:p>
      <w:pPr>
        <w:jc w:val="cente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服务承诺</w:t>
      </w:r>
      <w:r/>
    </w:p>
    <w:p>
      <w:pPr>
        <w:jc w:val="left"/>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供应商名称）针对本次</w:t>
      </w:r>
      <w:r>
        <w:rPr>
          <w:rFonts w:hint="eastAsia" w:ascii="宋体" w:hAnsi="宋体" w:eastAsia="宋体" w:cs="宋体"/>
          <w:bCs/>
          <w:color w:val="auto"/>
          <w:sz w:val="24"/>
          <w:szCs w:val="24"/>
          <w:highlight w:val="none"/>
          <w:u w:val="single"/>
        </w:rPr>
        <w:t xml:space="preserve">天一中学第二食堂外包服务采购</w:t>
      </w:r>
      <w:r>
        <w:rPr>
          <w:rFonts w:hint="eastAsia" w:ascii="宋体" w:hAnsi="宋体" w:eastAsia="宋体" w:cs="宋体"/>
          <w:bCs/>
          <w:color w:val="auto"/>
          <w:sz w:val="24"/>
          <w:szCs w:val="24"/>
          <w:highlight w:val="none"/>
          <w:u w:val="single"/>
          <w:lang w:eastAsia="zh-CN"/>
        </w:rPr>
        <w:t xml:space="preserve">项目</w:t>
      </w:r>
      <w:r>
        <w:rPr>
          <w:rFonts w:hint="eastAsia" w:ascii="宋体" w:hAnsi="宋体" w:eastAsia="宋体" w:cs="宋体"/>
          <w:color w:val="auto"/>
          <w:sz w:val="24"/>
          <w:szCs w:val="24"/>
          <w:highlight w:val="none"/>
        </w:rPr>
        <w:t xml:space="preserve">在此承诺：</w:t>
      </w:r>
      <w:r/>
    </w:p>
    <w:p>
      <w:pPr>
        <w:ind w:firstLine="960"/>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96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960"/>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96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3720"/>
        <w:spacing w:line="48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3720"/>
        <w:spacing w:line="48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3720"/>
        <w:spacing w:line="48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bCs/>
          <w:color w:val="auto"/>
          <w:sz w:val="24"/>
          <w:szCs w:val="24"/>
          <w:highlight w:val="none"/>
        </w:rPr>
        <w:t xml:space="preserve">（盖章）：</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20"/>
        <w:spacing w:line="480" w:lineRule="auto"/>
        <w:rPr>
          <w:rFonts w:ascii="宋体" w:hAnsi="宋体" w:eastAsia="宋体" w:cs="宋体"/>
          <w:b/>
          <w:color w:val="auto"/>
          <w:szCs w:val="21"/>
          <w:highlight w:val="none"/>
        </w:rPr>
      </w:pPr>
      <w:r>
        <w:rPr>
          <w:rFonts w:ascii="宋体" w:hAnsi="宋体" w:eastAsia="宋体" w:cs="宋体"/>
          <w:b/>
          <w:color w:val="auto"/>
          <w:szCs w:val="21"/>
          <w:highlight w:val="none"/>
        </w:rPr>
      </w:r>
      <w:r/>
    </w:p>
    <w:p>
      <w:pPr>
        <w:ind w:firstLine="420"/>
        <w:spacing w:line="48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注：以上内容由投标单位根据采购要求自行完善。</w:t>
      </w:r>
      <w:r/>
    </w:p>
    <w:p>
      <w:pPr>
        <w:pStyle w:val="945"/>
        <w:ind w:firstLine="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945"/>
        <w:ind w:firstLine="0"/>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 xml:space="preserve">（八）投标偏离表（格式）：</w:t>
      </w:r>
      <w:r/>
    </w:p>
    <w:p>
      <w:pPr>
        <w:ind w:firstLine="490"/>
        <w:jc w:val="center"/>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投标偏离表</w:t>
      </w:r>
      <w:r/>
    </w:p>
    <w:p>
      <w:pPr>
        <w:jc w:val="center"/>
        <w:spacing w:line="400" w:lineRule="exact"/>
        <w:rPr>
          <w:rFonts w:ascii="宋体" w:hAnsi="宋体" w:eastAsia="宋体" w:cs="宋体"/>
          <w:bCs/>
          <w:color w:val="auto"/>
          <w:sz w:val="28"/>
          <w:szCs w:val="28"/>
          <w:highlight w:val="none"/>
        </w:rPr>
        <w:outlineLvl w:val="0"/>
      </w:pPr>
      <w:r>
        <w:rPr>
          <w:rFonts w:ascii="宋体" w:hAnsi="宋体" w:eastAsia="宋体" w:cs="宋体"/>
          <w:bCs/>
          <w:color w:val="auto"/>
          <w:sz w:val="28"/>
          <w:szCs w:val="28"/>
          <w:highlight w:val="none"/>
        </w:rPr>
      </w:r>
      <w:r/>
    </w:p>
    <w:p>
      <w:pPr>
        <w:jc w:val="center"/>
        <w:spacing w:line="400" w:lineRule="exact"/>
        <w:rPr>
          <w:rFonts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供应商名称（盖章）           采购项目编号：JSZC-320205-JXXL-G2026-0007</w:t>
      </w:r>
      <w:r/>
    </w:p>
    <w:tbl>
      <w:tblPr>
        <w:tblStyle w:val="720"/>
        <w:tblW w:w="9337" w:type="dxa"/>
        <w:tblInd w:w="-4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ascii="宋体" w:hAnsi="宋体" w:eastAsia="宋体" w:cs="宋体"/>
                <w:bCs/>
                <w:color w:val="auto"/>
                <w:highlight w:val="none"/>
              </w:rPr>
            </w:pPr>
            <w:r>
              <w:rPr>
                <w:rFonts w:hint="eastAsia" w:ascii="宋体" w:hAnsi="宋体" w:eastAsia="宋体" w:cs="宋体"/>
                <w:color w:val="auto"/>
                <w:highlight w:val="none"/>
              </w:rPr>
              <w:t xml:space="preserve">响应采购文件中项目要求和有关说明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eastAsia="宋体" w:cs="宋体"/>
                <w:bCs/>
                <w:color w:val="auto"/>
                <w:highlight w:val="none"/>
              </w:rPr>
            </w:pPr>
            <w:r>
              <w:rPr>
                <w:rFonts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ascii="宋体" w:hAnsi="宋体" w:eastAsia="宋体" w:cs="宋体"/>
                <w:bCs/>
                <w:color w:val="auto"/>
                <w:highlight w:val="none"/>
              </w:rPr>
            </w:pPr>
            <w:r>
              <w:rPr>
                <w:rFonts w:hint="eastAsia" w:ascii="宋体" w:hAnsi="宋体" w:eastAsia="宋体" w:cs="宋体"/>
                <w:color w:val="auto"/>
                <w:highlight w:val="none"/>
              </w:rPr>
              <w:t xml:space="preserve">响应采购文件中其他相关要求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eastAsia="宋体" w:cs="宋体"/>
                <w:bCs/>
                <w:color w:val="auto"/>
                <w:highlight w:val="none"/>
              </w:rPr>
            </w:pPr>
            <w:r>
              <w:rPr>
                <w:rFonts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ascii="宋体" w:hAnsi="宋体" w:eastAsia="宋体" w:cs="宋体"/>
                <w:bCs/>
                <w:color w:val="auto"/>
                <w:highlight w:val="none"/>
              </w:rPr>
            </w:pPr>
            <w:r>
              <w:rPr>
                <w:rFonts w:ascii="宋体" w:hAnsi="宋体" w:eastAsia="宋体" w:cs="宋体"/>
                <w:bCs/>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hAnsi="宋体" w:eastAsia="宋体" w:cs="宋体"/>
                <w:bCs/>
                <w:color w:val="auto"/>
                <w:highlight w:val="none"/>
              </w:rPr>
            </w:pPr>
            <w:r>
              <w:rPr>
                <w:rFonts w:ascii="宋体" w:hAnsi="宋体" w:eastAsia="宋体" w:cs="宋体"/>
                <w:bCs/>
                <w:color w:val="auto"/>
                <w:highlight w:val="none"/>
              </w:rPr>
            </w:r>
            <w:r/>
          </w:p>
        </w:tc>
      </w:tr>
    </w:tbl>
    <w:p>
      <w:pPr>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ascii="宋体" w:hAnsi="宋体" w:eastAsia="宋体" w:cs="宋体"/>
          <w:bCs/>
          <w:color w:val="auto"/>
          <w:sz w:val="30"/>
          <w:highlight w:val="none"/>
        </w:rPr>
      </w:pPr>
      <w:r>
        <w:rPr>
          <w:rFonts w:ascii="宋体" w:hAnsi="宋体" w:eastAsia="宋体" w:cs="宋体"/>
          <w:bCs/>
          <w:color w:val="auto"/>
          <w:sz w:val="30"/>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（1）本表不得删除；</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（2）如无任何服务偏离，请于本表 “偏离说明”中注明“无偏离”；</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（3）如有服务偏离项，请于本表中列明偏离内容，如需要可自行延长，其余无偏离内容不须赘述。</w:t>
      </w:r>
      <w:r/>
    </w:p>
    <w:p>
      <w:pPr>
        <w:ind w:firstLine="48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956"/>
        <w:ind w:left="0" w:firstLine="480"/>
        <w:jc w:val="both"/>
        <w:spacing w:before="0" w:after="0" w:line="440" w:lineRule="exact"/>
        <w:rPr>
          <w:rFonts w:ascii="宋体" w:hAnsi="宋体" w:cs="宋体"/>
          <w:b w:val="0"/>
          <w:bCs/>
          <w:color w:val="auto"/>
          <w:sz w:val="24"/>
          <w:szCs w:val="24"/>
          <w:highlight w:val="none"/>
        </w:rPr>
        <w:outlineLvl w:val="9"/>
      </w:pPr>
      <w:r>
        <w:rPr>
          <w:rFonts w:hint="eastAsia" w:ascii="宋体" w:hAnsi="宋体" w:cs="宋体"/>
          <w:b w:val="0"/>
          <w:bCs/>
          <w:color w:val="auto"/>
          <w:sz w:val="24"/>
          <w:szCs w:val="24"/>
          <w:highlight w:val="none"/>
        </w:rPr>
        <w:t xml:space="preserve">（5）表格不够可自行延长，但不得改变文本格式；</w:t>
      </w:r>
      <w:r/>
    </w:p>
    <w:p>
      <w:pPr>
        <w:rPr>
          <w:rFonts w:ascii="宋体" w:hAnsi="宋体" w:eastAsia="宋体" w:cs="宋体"/>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szCs w:val="24"/>
          <w:highlight w:val="none"/>
        </w:rPr>
        <w:t xml:space="preserve">（九）投标供应商情况表（格式）</w:t>
      </w:r>
      <w:r/>
    </w:p>
    <w:p>
      <w:pPr>
        <w:pStyle w:val="957"/>
        <w:ind w:firstLine="0"/>
        <w:jc w:val="center"/>
        <w:rPr>
          <w:rFonts w:ascii="宋体" w:hAnsi="宋体" w:cs="宋体"/>
          <w:bCs/>
          <w:color w:val="auto"/>
          <w:szCs w:val="21"/>
          <w:highlight w:val="none"/>
        </w:rPr>
      </w:pPr>
      <w:r>
        <w:rPr>
          <w:rFonts w:hint="eastAsia" w:ascii="宋体" w:hAnsi="宋体" w:cs="宋体"/>
          <w:bCs/>
          <w:color w:val="auto"/>
          <w:szCs w:val="21"/>
          <w:highlight w:val="none"/>
        </w:rPr>
        <w:t xml:space="preserve">投标供应商情况表</w:t>
      </w:r>
      <w:r/>
    </w:p>
    <w:p>
      <w:pPr>
        <w:ind w:firstLine="420"/>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单位名称：（公章）</w:t>
      </w:r>
      <w:r/>
    </w:p>
    <w:p>
      <w:pPr>
        <w:ind w:firstLine="420"/>
        <w:jc w:val="center"/>
        <w:rPr>
          <w:rFonts w:ascii="宋体" w:hAnsi="宋体" w:eastAsia="宋体" w:cs="宋体"/>
          <w:color w:val="auto"/>
          <w:highlight w:val="none"/>
        </w:rPr>
      </w:pPr>
      <w:r>
        <w:rPr>
          <w:rFonts w:ascii="宋体" w:hAnsi="宋体" w:eastAsia="宋体" w:cs="宋体"/>
          <w:color w:val="auto"/>
          <w:highlight w:val="none"/>
        </w:rPr>
      </w:r>
      <w:r/>
    </w:p>
    <w:tbl>
      <w:tblPr>
        <w:tblStyle w:val="720"/>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1537"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1537"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1537"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2024年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实现利润</w:t>
            </w:r>
            <w:r/>
          </w:p>
        </w:tc>
        <w:tc>
          <w:tcPr>
            <w:tcW w:w="1925"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2024年 万元</w:t>
            </w:r>
            <w:r/>
          </w:p>
        </w:tc>
        <w:tc>
          <w:tcPr>
            <w:tcW w:w="1537"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c>
          <w:tcPr>
            <w:tcW w:w="3216"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自有面积平方米</w:t>
            </w:r>
            <w:r/>
          </w:p>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最近3年内有无因售假、售劣或其他原因被消费者投诉或起诉的情况及说明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auto"/>
                <w:sz w:val="22"/>
                <w:szCs w:val="21"/>
                <w:highlight w:val="none"/>
              </w:rPr>
            </w:pPr>
            <w:r>
              <w:rPr>
                <w:rFonts w:ascii="宋体" w:hAnsi="宋体" w:eastAsia="宋体" w:cs="宋体"/>
                <w:color w:val="auto"/>
                <w:sz w:val="22"/>
                <w:szCs w:val="21"/>
                <w:highlight w:val="none"/>
              </w:rPr>
            </w:r>
            <w:r/>
          </w:p>
        </w:tc>
      </w:tr>
    </w:tbl>
    <w:p>
      <w:pPr>
        <w:jc w:val="left"/>
        <w:rPr>
          <w:rFonts w:ascii="宋体" w:hAnsi="宋体" w:eastAsia="宋体" w:cs="宋体"/>
          <w:color w:val="auto"/>
          <w:highlight w:val="none"/>
        </w:rPr>
      </w:pPr>
      <w:r>
        <w:rPr>
          <w:rFonts w:ascii="宋体" w:hAnsi="宋体" w:eastAsia="宋体" w:cs="宋体"/>
          <w:color w:val="auto"/>
          <w:highlight w:val="none"/>
        </w:rPr>
      </w:r>
      <w:r/>
    </w:p>
    <w:p>
      <w:pPr>
        <w:pStyle w:val="954"/>
        <w:spacing w:before="160" w:after="160"/>
        <w:rPr>
          <w:rFonts w:ascii="宋体" w:hAnsi="宋体" w:eastAsia="宋体" w:cs="宋体"/>
          <w:b w:val="0"/>
          <w:bCs w:val="0"/>
          <w:color w:val="auto"/>
          <w:sz w:val="24"/>
          <w:szCs w:val="24"/>
          <w:highlight w:val="none"/>
        </w:rPr>
      </w:pPr>
      <w:r/>
      <w:bookmarkStart w:id="140" w:name="_Toc112006946"/>
      <w:r>
        <w:rPr>
          <w:rFonts w:hint="eastAsia" w:ascii="宋体" w:hAnsi="宋体" w:eastAsia="宋体" w:cs="宋体"/>
          <w:b w:val="0"/>
          <w:bCs w:val="0"/>
          <w:color w:val="auto"/>
          <w:sz w:val="24"/>
          <w:szCs w:val="24"/>
          <w:highlight w:val="none"/>
        </w:rPr>
        <w:t xml:space="preserve">（十）（供应商）中小企业声明函（格式）</w:t>
      </w:r>
      <w:bookmarkEnd w:id="140"/>
      <w:r/>
      <w:r/>
    </w:p>
    <w:p>
      <w:pPr>
        <w:jc w:val="center"/>
        <w:rPr>
          <w:rFonts w:ascii="宋体" w:hAnsi="宋体" w:eastAsia="宋体" w:cs="宋体"/>
          <w:b/>
          <w:color w:val="auto"/>
          <w:sz w:val="36"/>
          <w:szCs w:val="36"/>
          <w:highlight w:val="none"/>
        </w:rPr>
      </w:pPr>
      <w:r/>
      <w:bookmarkStart w:id="141" w:name="_Toc112006947"/>
      <w:r>
        <w:rPr>
          <w:rFonts w:hint="eastAsia" w:ascii="宋体" w:hAnsi="宋体" w:eastAsia="宋体" w:cs="宋体"/>
          <w:b/>
          <w:color w:val="auto"/>
          <w:sz w:val="36"/>
          <w:szCs w:val="36"/>
          <w:highlight w:val="none"/>
        </w:rPr>
        <w:t xml:space="preserve">中小企业声明函（服务）</w:t>
      </w:r>
      <w:r/>
    </w:p>
    <w:p>
      <w:pPr>
        <w:pStyle w:val="937"/>
        <w:ind w:firstLine="388"/>
        <w:spacing w:before="120" w:beforeAutospacing="0" w:after="120" w:afterAutospacing="0" w:line="360" w:lineRule="auto"/>
        <w:rPr>
          <w:rFonts w:eastAsia="宋体"/>
          <w:color w:val="auto"/>
          <w:highlight w:val="none"/>
        </w:rPr>
      </w:pPr>
      <w:r>
        <w:rPr>
          <w:rFonts w:hint="eastAsia" w:eastAsia="宋体"/>
          <w:color w:val="auto"/>
          <w:highlight w:val="none"/>
        </w:rPr>
        <w:t xml:space="preserve">　　本公司（联合体）郑重声明，根据《政府采购促进中小企业发展管理办法》（财库﹝2020﹞46 号）的规定，</w:t>
      </w:r>
      <w:r>
        <w:rPr>
          <w:rFonts w:hint="eastAsia" w:eastAsia="宋体"/>
          <w:color w:val="auto"/>
          <w:highlight w:val="none"/>
          <w:u w:val="single"/>
        </w:rPr>
        <w:t xml:space="preserve">本公司（联合体）</w:t>
      </w:r>
      <w:r>
        <w:rPr>
          <w:rFonts w:hint="eastAsia" w:eastAsia="宋体"/>
          <w:color w:val="auto"/>
          <w:highlight w:val="none"/>
        </w:rPr>
        <w:t xml:space="preserve">参加</w:t>
      </w:r>
      <w:r>
        <w:rPr>
          <w:rFonts w:hint="eastAsia" w:eastAsia="宋体"/>
          <w:color w:val="auto"/>
          <w:highlight w:val="none"/>
          <w:u w:val="single"/>
        </w:rPr>
        <w:t xml:space="preserve">（</w:t>
      </w:r>
      <w:r>
        <w:rPr>
          <w:rStyle w:val="939"/>
          <w:rFonts w:hint="eastAsia" w:eastAsia="宋体"/>
          <w:color w:val="auto"/>
          <w:highlight w:val="none"/>
          <w:u w:val="single"/>
        </w:rPr>
        <w:t xml:space="preserve">单位名称</w:t>
      </w:r>
      <w:r>
        <w:rPr>
          <w:rFonts w:hint="eastAsia" w:eastAsia="宋体"/>
          <w:color w:val="auto"/>
          <w:highlight w:val="none"/>
          <w:u w:val="single"/>
        </w:rPr>
        <w:t xml:space="preserve">）</w:t>
      </w:r>
      <w:r>
        <w:rPr>
          <w:rFonts w:hint="eastAsia" w:eastAsia="宋体"/>
          <w:color w:val="auto"/>
          <w:highlight w:val="none"/>
        </w:rPr>
        <w:t xml:space="preserve">的</w:t>
      </w:r>
      <w:r>
        <w:rPr>
          <w:rFonts w:hint="eastAsia" w:eastAsia="宋体"/>
          <w:color w:val="auto"/>
          <w:highlight w:val="none"/>
          <w:u w:val="single"/>
        </w:rPr>
        <w:t xml:space="preserve">（</w:t>
      </w:r>
      <w:r>
        <w:rPr>
          <w:rStyle w:val="939"/>
          <w:rFonts w:hint="eastAsia" w:eastAsia="宋体"/>
          <w:color w:val="auto"/>
          <w:highlight w:val="none"/>
          <w:u w:val="single"/>
        </w:rPr>
        <w:t xml:space="preserve">项目名称</w:t>
      </w:r>
      <w:r>
        <w:rPr>
          <w:rFonts w:hint="eastAsia" w:eastAsia="宋体"/>
          <w:color w:val="auto"/>
          <w:highlight w:val="none"/>
          <w:u w:val="single"/>
        </w:rPr>
        <w:t xml:space="preserve">）</w:t>
      </w:r>
      <w:r>
        <w:rPr>
          <w:rFonts w:hint="eastAsia" w:eastAsia="宋体"/>
          <w:color w:val="auto"/>
          <w:highlight w:val="none"/>
        </w:rPr>
        <w:t xml:space="preserve">采购活动，服务全部由符合政策要求的中小企业承接。相关企业（含联合体中的中小企业、签订分包意向协议的中小企业）的具体情况如下：</w:t>
      </w:r>
      <w:r/>
    </w:p>
    <w:p>
      <w:pPr>
        <w:pStyle w:val="937"/>
        <w:ind w:firstLine="388"/>
        <w:spacing w:before="120" w:beforeAutospacing="0" w:after="120" w:afterAutospacing="0" w:line="360" w:lineRule="auto"/>
        <w:rPr>
          <w:rFonts w:eastAsia="宋体"/>
          <w:color w:val="auto"/>
          <w:highlight w:val="none"/>
        </w:rPr>
      </w:pPr>
      <w:r>
        <w:rPr>
          <w:rFonts w:hint="eastAsia" w:eastAsia="宋体"/>
          <w:color w:val="auto"/>
          <w:highlight w:val="none"/>
        </w:rPr>
        <w:t xml:space="preserve">　　1.</w:t>
      </w:r>
      <w:r>
        <w:rPr>
          <w:rFonts w:hint="eastAsia" w:eastAsia="宋体"/>
          <w:color w:val="auto"/>
          <w:highlight w:val="none"/>
          <w:u w:val="single"/>
        </w:rPr>
        <w:t xml:space="preserve">（</w:t>
      </w:r>
      <w:r>
        <w:rPr>
          <w:rStyle w:val="939"/>
          <w:rFonts w:hint="eastAsia" w:eastAsia="宋体"/>
          <w:color w:val="auto"/>
          <w:highlight w:val="none"/>
          <w:u w:val="single"/>
        </w:rPr>
        <w:t xml:space="preserve">标的名称</w:t>
      </w:r>
      <w:r>
        <w:rPr>
          <w:rFonts w:hint="eastAsia" w:eastAsia="宋体"/>
          <w:color w:val="auto"/>
          <w:highlight w:val="none"/>
          <w:u w:val="single"/>
        </w:rPr>
        <w:t xml:space="preserve">）</w:t>
      </w:r>
      <w:r>
        <w:rPr>
          <w:rFonts w:hint="eastAsia" w:eastAsia="宋体"/>
          <w:color w:val="auto"/>
          <w:highlight w:val="none"/>
        </w:rPr>
        <w:t xml:space="preserve">，属于</w:t>
      </w:r>
      <w:r>
        <w:rPr>
          <w:rFonts w:hint="eastAsia" w:eastAsia="宋体"/>
          <w:color w:val="auto"/>
          <w:highlight w:val="none"/>
          <w:u w:val="single"/>
        </w:rPr>
        <w:t xml:space="preserve">（</w:t>
      </w:r>
      <w:r>
        <w:rPr>
          <w:rStyle w:val="939"/>
          <w:rFonts w:hint="eastAsia" w:eastAsia="宋体"/>
          <w:color w:val="auto"/>
          <w:highlight w:val="none"/>
          <w:u w:val="single"/>
        </w:rPr>
        <w:t xml:space="preserve">采购文件中明确的所属行业</w:t>
      </w:r>
      <w:r>
        <w:rPr>
          <w:rFonts w:hint="eastAsia" w:eastAsia="宋体"/>
          <w:color w:val="auto"/>
          <w:highlight w:val="none"/>
          <w:u w:val="single"/>
        </w:rPr>
        <w:t xml:space="preserve">）</w:t>
      </w:r>
      <w:r>
        <w:rPr>
          <w:rFonts w:hint="eastAsia" w:eastAsia="宋体"/>
          <w:color w:val="auto"/>
          <w:highlight w:val="none"/>
        </w:rPr>
        <w:t xml:space="preserve">；承接企业为</w:t>
      </w:r>
      <w:r>
        <w:rPr>
          <w:rFonts w:hint="eastAsia" w:eastAsia="宋体"/>
          <w:color w:val="auto"/>
          <w:highlight w:val="none"/>
          <w:u w:val="single"/>
        </w:rPr>
        <w:t xml:space="preserve">（</w:t>
      </w:r>
      <w:r>
        <w:rPr>
          <w:rStyle w:val="939"/>
          <w:rFonts w:hint="eastAsia" w:eastAsia="宋体"/>
          <w:color w:val="auto"/>
          <w:highlight w:val="none"/>
          <w:u w:val="single"/>
        </w:rPr>
        <w:t xml:space="preserve">企业名称</w:t>
      </w:r>
      <w:r>
        <w:rPr>
          <w:rFonts w:hint="eastAsia" w:eastAsia="宋体"/>
          <w:color w:val="auto"/>
          <w:highlight w:val="none"/>
          <w:u w:val="single"/>
        </w:rPr>
        <w:t xml:space="preserve">）</w:t>
      </w:r>
      <w:r>
        <w:rPr>
          <w:rFonts w:hint="eastAsia" w:eastAsia="宋体"/>
          <w:color w:val="auto"/>
          <w:highlight w:val="none"/>
        </w:rPr>
        <w:t xml:space="preserve">，从业人员</w:t>
      </w:r>
      <w:r>
        <w:rPr>
          <w:rFonts w:hint="eastAsia" w:eastAsia="宋体"/>
          <w:color w:val="auto"/>
          <w:highlight w:val="none"/>
          <w:u w:val="single"/>
        </w:rPr>
        <w:t xml:space="preserve">        </w:t>
      </w:r>
      <w:r>
        <w:rPr>
          <w:rFonts w:hint="eastAsia" w:eastAsia="宋体"/>
          <w:color w:val="auto"/>
          <w:highlight w:val="none"/>
        </w:rPr>
        <w:t xml:space="preserve">人，营业收入为</w:t>
      </w:r>
      <w:r>
        <w:rPr>
          <w:rFonts w:hint="eastAsia" w:eastAsia="宋体"/>
          <w:color w:val="auto"/>
          <w:highlight w:val="none"/>
          <w:u w:val="single"/>
        </w:rPr>
        <w:t xml:space="preserve">        </w:t>
      </w:r>
      <w:r>
        <w:rPr>
          <w:rFonts w:hint="eastAsia" w:eastAsia="宋体"/>
          <w:color w:val="auto"/>
          <w:highlight w:val="none"/>
        </w:rPr>
        <w:t xml:space="preserve">万元，资产总额为</w:t>
      </w:r>
      <w:r>
        <w:rPr>
          <w:rFonts w:hint="eastAsia" w:eastAsia="宋体"/>
          <w:color w:val="auto"/>
          <w:highlight w:val="none"/>
          <w:u w:val="single"/>
        </w:rPr>
        <w:t xml:space="preserve">        </w:t>
      </w:r>
      <w:r>
        <w:rPr>
          <w:rFonts w:hint="eastAsia" w:eastAsia="宋体"/>
          <w:color w:val="auto"/>
          <w:highlight w:val="none"/>
        </w:rPr>
        <w:t xml:space="preserve">万元，属于</w:t>
      </w:r>
      <w:r>
        <w:rPr>
          <w:rFonts w:hint="eastAsia" w:eastAsia="宋体"/>
          <w:color w:val="auto"/>
          <w:highlight w:val="none"/>
          <w:u w:val="single"/>
        </w:rPr>
        <w:t xml:space="preserve">（</w:t>
      </w:r>
      <w:r>
        <w:rPr>
          <w:rStyle w:val="939"/>
          <w:rFonts w:hint="eastAsia" w:eastAsia="宋体"/>
          <w:color w:val="auto"/>
          <w:highlight w:val="none"/>
          <w:u w:val="single"/>
        </w:rPr>
        <w:t xml:space="preserve">中型企业、小型企业、微型企业</w:t>
      </w:r>
      <w:r>
        <w:rPr>
          <w:rFonts w:hint="eastAsia" w:eastAsia="宋体"/>
          <w:color w:val="auto"/>
          <w:highlight w:val="none"/>
          <w:u w:val="single"/>
        </w:rPr>
        <w:t xml:space="preserve">）</w:t>
      </w:r>
      <w:r>
        <w:rPr>
          <w:rFonts w:hint="eastAsia" w:eastAsia="宋体"/>
          <w:color w:val="auto"/>
          <w:highlight w:val="none"/>
        </w:rPr>
        <w:t xml:space="preserve">；</w:t>
      </w:r>
      <w:r/>
    </w:p>
    <w:p>
      <w:pPr>
        <w:pStyle w:val="937"/>
        <w:ind w:firstLine="388"/>
        <w:spacing w:before="120" w:beforeAutospacing="0" w:after="120" w:afterAutospacing="0" w:line="360" w:lineRule="auto"/>
        <w:rPr>
          <w:rFonts w:eastAsia="宋体"/>
          <w:color w:val="auto"/>
          <w:highlight w:val="none"/>
        </w:rPr>
      </w:pPr>
      <w:r>
        <w:rPr>
          <w:rFonts w:hint="eastAsia" w:eastAsia="宋体"/>
          <w:color w:val="auto"/>
          <w:highlight w:val="none"/>
        </w:rPr>
        <w:t xml:space="preserve">　　2.</w:t>
      </w:r>
      <w:r>
        <w:rPr>
          <w:rFonts w:hint="eastAsia" w:eastAsia="宋体"/>
          <w:color w:val="auto"/>
          <w:highlight w:val="none"/>
          <w:u w:val="single"/>
        </w:rPr>
        <w:t xml:space="preserve">（</w:t>
      </w:r>
      <w:r>
        <w:rPr>
          <w:rStyle w:val="939"/>
          <w:rFonts w:hint="eastAsia" w:eastAsia="宋体"/>
          <w:color w:val="auto"/>
          <w:highlight w:val="none"/>
          <w:u w:val="single"/>
        </w:rPr>
        <w:t xml:space="preserve">标的名称</w:t>
      </w:r>
      <w:r>
        <w:rPr>
          <w:rFonts w:hint="eastAsia" w:eastAsia="宋体"/>
          <w:color w:val="auto"/>
          <w:highlight w:val="none"/>
          <w:u w:val="single"/>
        </w:rPr>
        <w:t xml:space="preserve">）</w:t>
      </w:r>
      <w:r>
        <w:rPr>
          <w:rFonts w:hint="eastAsia" w:eastAsia="宋体"/>
          <w:color w:val="auto"/>
          <w:highlight w:val="none"/>
        </w:rPr>
        <w:t xml:space="preserve">，属于</w:t>
      </w:r>
      <w:r>
        <w:rPr>
          <w:rFonts w:hint="eastAsia" w:eastAsia="宋体"/>
          <w:color w:val="auto"/>
          <w:highlight w:val="none"/>
          <w:u w:val="single"/>
        </w:rPr>
        <w:t xml:space="preserve">（</w:t>
      </w:r>
      <w:r>
        <w:rPr>
          <w:rStyle w:val="939"/>
          <w:rFonts w:hint="eastAsia" w:eastAsia="宋体"/>
          <w:color w:val="auto"/>
          <w:highlight w:val="none"/>
          <w:u w:val="single"/>
        </w:rPr>
        <w:t xml:space="preserve">采购文件中明确的所属行业</w:t>
      </w:r>
      <w:r>
        <w:rPr>
          <w:rFonts w:hint="eastAsia" w:eastAsia="宋体"/>
          <w:color w:val="auto"/>
          <w:highlight w:val="none"/>
          <w:u w:val="single"/>
        </w:rPr>
        <w:t xml:space="preserve">）</w:t>
      </w:r>
      <w:r>
        <w:rPr>
          <w:rFonts w:hint="eastAsia" w:eastAsia="宋体"/>
          <w:color w:val="auto"/>
          <w:highlight w:val="none"/>
        </w:rPr>
        <w:t xml:space="preserve">；承接企业为</w:t>
      </w:r>
      <w:r>
        <w:rPr>
          <w:rFonts w:hint="eastAsia" w:eastAsia="宋体"/>
          <w:color w:val="auto"/>
          <w:highlight w:val="none"/>
          <w:u w:val="single"/>
        </w:rPr>
        <w:t xml:space="preserve">（</w:t>
      </w:r>
      <w:r>
        <w:rPr>
          <w:rStyle w:val="939"/>
          <w:rFonts w:hint="eastAsia" w:eastAsia="宋体"/>
          <w:color w:val="auto"/>
          <w:highlight w:val="none"/>
          <w:u w:val="single"/>
        </w:rPr>
        <w:t xml:space="preserve">企业名称</w:t>
      </w:r>
      <w:r>
        <w:rPr>
          <w:rFonts w:hint="eastAsia" w:eastAsia="宋体"/>
          <w:color w:val="auto"/>
          <w:highlight w:val="none"/>
          <w:u w:val="single"/>
        </w:rPr>
        <w:t xml:space="preserve">）</w:t>
      </w:r>
      <w:r>
        <w:rPr>
          <w:rFonts w:hint="eastAsia" w:eastAsia="宋体"/>
          <w:color w:val="auto"/>
          <w:highlight w:val="none"/>
        </w:rPr>
        <w:t xml:space="preserve">，从业人员</w:t>
      </w:r>
      <w:r>
        <w:rPr>
          <w:rFonts w:hint="eastAsia" w:eastAsia="宋体"/>
          <w:color w:val="auto"/>
          <w:highlight w:val="none"/>
          <w:u w:val="single"/>
        </w:rPr>
        <w:t xml:space="preserve">        </w:t>
      </w:r>
      <w:r>
        <w:rPr>
          <w:rFonts w:hint="eastAsia" w:eastAsia="宋体"/>
          <w:color w:val="auto"/>
          <w:highlight w:val="none"/>
        </w:rPr>
        <w:t xml:space="preserve">人，营业收入为</w:t>
      </w:r>
      <w:r>
        <w:rPr>
          <w:rFonts w:hint="eastAsia" w:eastAsia="宋体"/>
          <w:color w:val="auto"/>
          <w:highlight w:val="none"/>
          <w:u w:val="single"/>
        </w:rPr>
        <w:t xml:space="preserve">        </w:t>
      </w:r>
      <w:r>
        <w:rPr>
          <w:rFonts w:hint="eastAsia" w:eastAsia="宋体"/>
          <w:color w:val="auto"/>
          <w:highlight w:val="none"/>
        </w:rPr>
        <w:t xml:space="preserve">万元，资产总额为</w:t>
      </w:r>
      <w:r>
        <w:rPr>
          <w:rFonts w:hint="eastAsia" w:eastAsia="宋体"/>
          <w:color w:val="auto"/>
          <w:highlight w:val="none"/>
          <w:u w:val="single"/>
        </w:rPr>
        <w:t xml:space="preserve">        </w:t>
      </w:r>
      <w:r>
        <w:rPr>
          <w:rFonts w:hint="eastAsia" w:eastAsia="宋体"/>
          <w:color w:val="auto"/>
          <w:highlight w:val="none"/>
        </w:rPr>
        <w:t xml:space="preserve">万元，属于</w:t>
      </w:r>
      <w:r>
        <w:rPr>
          <w:rFonts w:hint="eastAsia" w:eastAsia="宋体"/>
          <w:color w:val="auto"/>
          <w:highlight w:val="none"/>
          <w:u w:val="single"/>
        </w:rPr>
        <w:t xml:space="preserve">（</w:t>
      </w:r>
      <w:r>
        <w:rPr>
          <w:rStyle w:val="939"/>
          <w:rFonts w:hint="eastAsia" w:eastAsia="宋体"/>
          <w:color w:val="auto"/>
          <w:highlight w:val="none"/>
          <w:u w:val="single"/>
        </w:rPr>
        <w:t xml:space="preserve">中型企业、小型企业、微型企业</w:t>
      </w:r>
      <w:r>
        <w:rPr>
          <w:rFonts w:hint="eastAsia" w:eastAsia="宋体"/>
          <w:color w:val="auto"/>
          <w:highlight w:val="none"/>
          <w:u w:val="single"/>
        </w:rPr>
        <w:t xml:space="preserve">）</w:t>
      </w:r>
      <w:r>
        <w:rPr>
          <w:rFonts w:hint="eastAsia" w:eastAsia="宋体"/>
          <w:color w:val="auto"/>
          <w:highlight w:val="none"/>
        </w:rPr>
        <w:t xml:space="preserve">；</w:t>
      </w:r>
      <w:r/>
    </w:p>
    <w:p>
      <w:pPr>
        <w:pStyle w:val="937"/>
        <w:ind w:firstLine="388"/>
        <w:spacing w:before="120" w:beforeAutospacing="0" w:after="120" w:afterAutospacing="0" w:line="360" w:lineRule="auto"/>
        <w:rPr>
          <w:rFonts w:eastAsia="宋体"/>
          <w:color w:val="auto"/>
          <w:highlight w:val="none"/>
        </w:rPr>
      </w:pPr>
      <w:r>
        <w:rPr>
          <w:rFonts w:hint="eastAsia" w:eastAsia="宋体"/>
          <w:color w:val="auto"/>
          <w:highlight w:val="none"/>
        </w:rPr>
        <w:t xml:space="preserve">……</w:t>
      </w:r>
      <w:r/>
    </w:p>
    <w:p>
      <w:pPr>
        <w:pStyle w:val="937"/>
        <w:ind w:firstLine="388"/>
        <w:spacing w:before="120" w:beforeAutospacing="0" w:after="120" w:afterAutospacing="0" w:line="360" w:lineRule="auto"/>
        <w:rPr>
          <w:rFonts w:eastAsia="宋体"/>
          <w:color w:val="auto"/>
          <w:highlight w:val="none"/>
        </w:rPr>
      </w:pPr>
      <w:r>
        <w:rPr>
          <w:rFonts w:hint="eastAsia" w:eastAsia="宋体"/>
          <w:color w:val="auto"/>
          <w:highlight w:val="none"/>
        </w:rPr>
        <w:t xml:space="preserve">　　以上企业，不属于大企业的分支机构，不存在控股股东为大企业的情形，也不存在与大企业的负责人为同一人的情形。</w:t>
      </w:r>
      <w:r/>
    </w:p>
    <w:p>
      <w:pPr>
        <w:pStyle w:val="937"/>
        <w:ind w:firstLine="388"/>
        <w:spacing w:before="120" w:beforeAutospacing="0" w:after="120" w:afterAutospacing="0" w:line="360" w:lineRule="auto"/>
        <w:rPr>
          <w:rFonts w:eastAsia="宋体"/>
          <w:color w:val="auto"/>
          <w:highlight w:val="none"/>
        </w:rPr>
      </w:pPr>
      <w:r>
        <w:rPr>
          <w:rFonts w:hint="eastAsia" w:eastAsia="宋体"/>
          <w:color w:val="auto"/>
          <w:highlight w:val="none"/>
        </w:rPr>
        <w:t xml:space="preserve">　　本企业对上述声明内容的真实性负责。如有虚假，将依法承担相应责任。</w:t>
      </w:r>
      <w:r/>
    </w:p>
    <w:p>
      <w:pPr>
        <w:pStyle w:val="937"/>
        <w:ind w:firstLine="388"/>
        <w:jc w:val="right"/>
        <w:spacing w:before="120" w:beforeAutospacing="0" w:after="120" w:afterAutospacing="0" w:line="360" w:lineRule="auto"/>
        <w:rPr>
          <w:rFonts w:eastAsia="宋体"/>
          <w:color w:val="auto"/>
          <w:highlight w:val="none"/>
        </w:rPr>
      </w:pPr>
      <w:r>
        <w:rPr>
          <w:rFonts w:hint="eastAsia" w:eastAsia="宋体"/>
          <w:color w:val="auto"/>
          <w:highlight w:val="none"/>
        </w:rPr>
        <w:t xml:space="preserve">企业名称（盖章）：</w:t>
      </w:r>
      <w:r/>
    </w:p>
    <w:p>
      <w:pPr>
        <w:ind w:firstLine="4800"/>
        <w:jc w:val="right"/>
        <w:spacing w:before="120" w:after="120"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ind w:firstLine="480"/>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注：1.从业人员、营业收入、资产总额填报上一年度数据，无上一年度数据的新成立企业可不填报。</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供应商的《中小企业声明函》将随中标公告进行公示。供应商按照本办法规定提供声明函内容不实的，属于提供虚假材料谋取中标、成交，可依照《中华人民共和国政府采购法》等国家有关规定追究相应责任。</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54"/>
        <w:spacing w:before="160" w:after="160"/>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（十一）（供应商）残疾人福利性单位声明函（格式）：</w:t>
      </w:r>
      <w:bookmarkEnd w:id="141"/>
      <w:r/>
      <w:r/>
    </w:p>
    <w:p>
      <w:pPr>
        <w:spacing w:line="588" w:lineRule="exact"/>
        <w:rPr>
          <w:rFonts w:ascii="宋体" w:hAnsi="宋体" w:eastAsia="宋体" w:cs="宋体"/>
          <w:b/>
          <w:color w:val="auto"/>
          <w:spacing w:val="6"/>
          <w:sz w:val="30"/>
          <w:szCs w:val="30"/>
          <w:highlight w:val="none"/>
        </w:rPr>
      </w:pPr>
      <w:r>
        <w:rPr>
          <w:rFonts w:ascii="宋体" w:hAnsi="宋体" w:eastAsia="宋体" w:cs="宋体"/>
          <w:b/>
          <w:color w:val="auto"/>
          <w:spacing w:val="6"/>
          <w:sz w:val="30"/>
          <w:szCs w:val="30"/>
          <w:highlight w:val="none"/>
        </w:rPr>
      </w:r>
      <w:r/>
    </w:p>
    <w:p>
      <w:pPr>
        <w:jc w:val="center"/>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spacing w:line="58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szCs w:val="24"/>
          <w:highlight w:val="none"/>
        </w:rPr>
        <w:t xml:space="preserve">（十二）主要人员配置表及拟派项目负责人简历表（格式）</w:t>
      </w:r>
      <w:r/>
    </w:p>
    <w:p>
      <w:pPr>
        <w:spacing w:line="400" w:lineRule="exact"/>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jc w:val="center"/>
        <w:spacing w:line="400" w:lineRule="exact"/>
        <w:rPr>
          <w:rFonts w:ascii="宋体" w:hAnsi="宋体" w:eastAsia="宋体" w:cs="宋体"/>
          <w:bCs/>
          <w:color w:val="auto"/>
          <w:sz w:val="28"/>
          <w:szCs w:val="28"/>
          <w:highlight w:val="none"/>
        </w:rPr>
      </w:pPr>
      <w:r>
        <w:rPr>
          <w:rFonts w:hint="eastAsia" w:ascii="宋体" w:hAnsi="宋体" w:eastAsia="宋体" w:cs="宋体"/>
          <w:b/>
          <w:bCs/>
          <w:color w:val="auto"/>
          <w:sz w:val="24"/>
          <w:szCs w:val="24"/>
          <w:highlight w:val="none"/>
        </w:rPr>
        <w:t xml:space="preserve">（1）主要人员配置表</w:t>
      </w:r>
      <w:r/>
    </w:p>
    <w:p>
      <w:pPr>
        <w:spacing w:line="400" w:lineRule="exact"/>
        <w:rPr>
          <w:rFonts w:ascii="宋体" w:hAnsi="宋体" w:eastAsia="宋体" w:cs="宋体"/>
          <w:bCs/>
          <w:color w:val="auto"/>
          <w:szCs w:val="21"/>
          <w:highlight w:val="none"/>
        </w:rPr>
      </w:pPr>
      <w:r>
        <w:rPr>
          <w:rFonts w:hint="eastAsia" w:ascii="宋体" w:hAnsi="宋体" w:eastAsia="宋体" w:cs="宋体"/>
          <w:bCs/>
          <w:color w:val="auto"/>
          <w:sz w:val="24"/>
          <w:szCs w:val="24"/>
          <w:highlight w:val="none"/>
        </w:rPr>
        <w:t xml:space="preserve">供应商名称（盖章）           采购项目编号：JSZC-320205-JXXL-G2026-0007</w:t>
      </w:r>
      <w:r/>
    </w:p>
    <w:tbl>
      <w:tblPr>
        <w:tblStyle w:val="720"/>
        <w:tblW w:w="932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998"/>
        <w:gridCol w:w="696"/>
        <w:gridCol w:w="676"/>
        <w:gridCol w:w="1408"/>
        <w:gridCol w:w="1178"/>
        <w:gridCol w:w="1178"/>
        <w:gridCol w:w="1680"/>
        <w:gridCol w:w="800"/>
      </w:tblGrid>
      <w:tr>
        <w:trPr>
          <w:trHeight w:val="567"/>
        </w:trPr>
        <w:tc>
          <w:tcPr>
            <w:tcW w:w="706" w:type="dxa"/>
            <w:vAlign w:val="center"/>
            <w:textDirection w:val="lrTb"/>
            <w:noWrap w:val="false"/>
          </w:tcPr>
          <w:p>
            <w:pPr>
              <w:jc w:val="center"/>
              <w:rPr>
                <w:rFonts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序号</w:t>
            </w:r>
            <w:r/>
          </w:p>
        </w:tc>
        <w:tc>
          <w:tcPr>
            <w:tcW w:w="998" w:type="dxa"/>
            <w:vAlign w:val="center"/>
            <w:textDirection w:val="lrTb"/>
            <w:noWrap w:val="false"/>
          </w:tcPr>
          <w:p>
            <w:pPr>
              <w:jc w:val="center"/>
              <w:rPr>
                <w:rFonts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姓名</w:t>
            </w:r>
            <w:r/>
          </w:p>
        </w:tc>
        <w:tc>
          <w:tcPr>
            <w:tcW w:w="696" w:type="dxa"/>
            <w:vAlign w:val="center"/>
            <w:textDirection w:val="lrTb"/>
            <w:noWrap w:val="false"/>
          </w:tcPr>
          <w:p>
            <w:pPr>
              <w:rPr>
                <w:rFonts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性别</w:t>
            </w:r>
            <w:r/>
          </w:p>
        </w:tc>
        <w:tc>
          <w:tcPr>
            <w:tcW w:w="676" w:type="dxa"/>
            <w:vAlign w:val="center"/>
            <w:textDirection w:val="lrTb"/>
            <w:noWrap w:val="false"/>
          </w:tcPr>
          <w:p>
            <w:pPr>
              <w:rPr>
                <w:rFonts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年龄</w:t>
            </w:r>
            <w:r/>
          </w:p>
        </w:tc>
        <w:tc>
          <w:tcPr>
            <w:tcW w:w="1408" w:type="dxa"/>
            <w:vAlign w:val="center"/>
            <w:textDirection w:val="lrTb"/>
            <w:noWrap w:val="false"/>
          </w:tcPr>
          <w:p>
            <w:pPr>
              <w:jc w:val="center"/>
              <w:rPr>
                <w:rFonts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岗位名称</w:t>
            </w:r>
            <w:r/>
          </w:p>
        </w:tc>
        <w:tc>
          <w:tcPr>
            <w:tcW w:w="1178" w:type="dxa"/>
            <w:vAlign w:val="center"/>
            <w:textDirection w:val="lrTb"/>
            <w:noWrap w:val="false"/>
          </w:tcPr>
          <w:p>
            <w:pPr>
              <w:jc w:val="center"/>
              <w:rPr>
                <w:rFonts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学历</w:t>
            </w:r>
            <w:r/>
          </w:p>
        </w:tc>
        <w:tc>
          <w:tcPr>
            <w:tcW w:w="1178" w:type="dxa"/>
            <w:vAlign w:val="center"/>
            <w:textDirection w:val="lrTb"/>
            <w:noWrap w:val="false"/>
          </w:tcPr>
          <w:p>
            <w:pPr>
              <w:jc w:val="center"/>
              <w:rPr>
                <w:rFonts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持有证书</w:t>
            </w:r>
            <w:r/>
          </w:p>
        </w:tc>
        <w:tc>
          <w:tcPr>
            <w:tcW w:w="1680" w:type="dxa"/>
            <w:vAlign w:val="center"/>
            <w:textDirection w:val="lrTb"/>
            <w:noWrap w:val="false"/>
          </w:tcPr>
          <w:p>
            <w:pPr>
              <w:jc w:val="center"/>
              <w:rPr>
                <w:rFonts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工作经历</w:t>
            </w:r>
            <w:r/>
          </w:p>
        </w:tc>
        <w:tc>
          <w:tcPr>
            <w:tcW w:w="800" w:type="dxa"/>
            <w:vAlign w:val="center"/>
            <w:textDirection w:val="lrTb"/>
            <w:noWrap w:val="false"/>
          </w:tcPr>
          <w:p>
            <w:pPr>
              <w:rPr>
                <w:rFonts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备注</w:t>
            </w:r>
            <w:r/>
          </w:p>
        </w:tc>
      </w:tr>
      <w:tr>
        <w:trPr>
          <w:trHeight w:val="567"/>
        </w:trPr>
        <w:tc>
          <w:tcPr>
            <w:tcW w:w="70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tcW w:w="99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9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7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408" w:type="dxa"/>
            <w:vAlign w:val="center"/>
            <w:textDirection w:val="lrTb"/>
            <w:noWrap w:val="false"/>
          </w:tcPr>
          <w:p>
            <w:pPr>
              <w:jc w:val="center"/>
              <w:spacing w:line="480" w:lineRule="auto"/>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68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80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tcW w:w="99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9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7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408" w:type="dxa"/>
            <w:vAlign w:val="center"/>
            <w:textDirection w:val="lrTb"/>
            <w:noWrap w:val="false"/>
          </w:tcPr>
          <w:p>
            <w:pPr>
              <w:jc w:val="center"/>
              <w:spacing w:line="480" w:lineRule="auto"/>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68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80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tcW w:w="99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9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7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408" w:type="dxa"/>
            <w:vAlign w:val="center"/>
            <w:textDirection w:val="lrTb"/>
            <w:noWrap w:val="false"/>
          </w:tcPr>
          <w:p>
            <w:pPr>
              <w:jc w:val="center"/>
              <w:spacing w:line="480" w:lineRule="auto"/>
              <w:widowControl/>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68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80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tcW w:w="99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9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7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40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68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80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tcW w:w="99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9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7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40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68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80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tcW w:w="99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9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7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40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68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80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tcW w:w="99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9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7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40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68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80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w:t>
            </w:r>
            <w:r/>
          </w:p>
        </w:tc>
        <w:tc>
          <w:tcPr>
            <w:tcW w:w="99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9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7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40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68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80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tcW w:w="99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9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7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40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68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80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w:t>
            </w:r>
            <w:r/>
          </w:p>
        </w:tc>
        <w:tc>
          <w:tcPr>
            <w:tcW w:w="99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9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7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40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68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80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tcW w:w="99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9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676"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40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178"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68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80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bl>
    <w:p>
      <w:pPr>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注：1.表格不够可自行延长。</w:t>
      </w:r>
      <w:r/>
    </w:p>
    <w:p>
      <w:pPr>
        <w:pStyle w:val="958"/>
        <w:ind w:firstLine="480"/>
        <w:jc w:val="left"/>
        <w:spacing w:line="240" w:lineRule="auto"/>
        <w:rPr>
          <w:rFonts w:cs="宋体"/>
          <w:color w:val="auto"/>
          <w:sz w:val="24"/>
          <w:szCs w:val="24"/>
          <w:highlight w:val="none"/>
        </w:rPr>
      </w:pPr>
      <w:r>
        <w:rPr>
          <w:rFonts w:hint="eastAsia" w:cs="宋体"/>
          <w:bCs/>
          <w:color w:val="auto"/>
          <w:sz w:val="24"/>
          <w:szCs w:val="24"/>
          <w:highlight w:val="none"/>
        </w:rPr>
        <w:t xml:space="preserve">2.人员相关证明材料应按招标文件要求提供，并附在本表之后。</w:t>
      </w:r>
      <w:r/>
    </w:p>
    <w:p>
      <w:pPr>
        <w:spacing w:before="5"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ind w:firstLine="480"/>
        <w:spacing w:line="360" w:lineRule="auto"/>
        <w:rPr>
          <w:rFonts w:ascii="宋体" w:hAnsi="宋体" w:eastAsia="宋体" w:cs="宋体"/>
          <w:b/>
          <w:color w:val="auto"/>
          <w:sz w:val="24"/>
          <w:szCs w:val="24"/>
          <w:highlight w:val="none"/>
        </w:rPr>
        <w:outlineLvl w:val="0"/>
      </w:pPr>
      <w:r>
        <w:rPr>
          <w:rFonts w:ascii="宋体" w:hAnsi="宋体" w:eastAsia="宋体" w:cs="宋体"/>
          <w:b/>
          <w:color w:val="auto"/>
          <w:sz w:val="24"/>
          <w:szCs w:val="24"/>
          <w:highlight w:val="none"/>
        </w:rPr>
      </w:r>
      <w:r/>
    </w:p>
    <w:p>
      <w:pPr>
        <w:ind w:firstLine="480"/>
        <w:spacing w:line="360" w:lineRule="auto"/>
        <w:rPr>
          <w:rFonts w:ascii="宋体" w:hAnsi="宋体" w:eastAsia="宋体" w:cs="宋体"/>
          <w:b/>
          <w:color w:val="auto"/>
          <w:sz w:val="24"/>
          <w:szCs w:val="24"/>
          <w:highlight w:val="none"/>
        </w:rPr>
        <w:outlineLvl w:val="0"/>
      </w:pPr>
      <w:r>
        <w:rPr>
          <w:rFonts w:ascii="宋体" w:hAnsi="宋体" w:eastAsia="宋体" w:cs="宋体"/>
          <w:b/>
          <w:color w:val="auto"/>
          <w:sz w:val="24"/>
          <w:szCs w:val="24"/>
          <w:highlight w:val="none"/>
        </w:rPr>
      </w:r>
      <w:r/>
    </w:p>
    <w:p>
      <w:pPr>
        <w:ind w:firstLine="480"/>
        <w:spacing w:line="360" w:lineRule="auto"/>
        <w:rPr>
          <w:rFonts w:ascii="宋体" w:hAnsi="宋体" w:eastAsia="宋体" w:cs="宋体"/>
          <w:b/>
          <w:color w:val="auto"/>
          <w:sz w:val="24"/>
          <w:szCs w:val="24"/>
          <w:highlight w:val="none"/>
        </w:rPr>
        <w:outlineLvl w:val="0"/>
      </w:pPr>
      <w:r>
        <w:rPr>
          <w:rFonts w:ascii="宋体" w:hAnsi="宋体" w:eastAsia="宋体" w:cs="宋体"/>
          <w:b/>
          <w:color w:val="auto"/>
          <w:sz w:val="24"/>
          <w:szCs w:val="24"/>
          <w:highlight w:val="none"/>
        </w:rPr>
      </w:r>
      <w:r/>
    </w:p>
    <w:p>
      <w:pPr>
        <w:ind w:firstLine="480"/>
        <w:spacing w:line="360" w:lineRule="auto"/>
        <w:rPr>
          <w:rFonts w:ascii="宋体" w:hAnsi="宋体" w:eastAsia="宋体" w:cs="宋体"/>
          <w:b/>
          <w:color w:val="auto"/>
          <w:sz w:val="24"/>
          <w:szCs w:val="24"/>
          <w:highlight w:val="none"/>
        </w:rPr>
        <w:outlineLvl w:val="0"/>
      </w:pPr>
      <w:r>
        <w:rPr>
          <w:rFonts w:ascii="宋体" w:hAnsi="宋体" w:eastAsia="宋体" w:cs="宋体"/>
          <w:b/>
          <w:color w:val="auto"/>
          <w:sz w:val="24"/>
          <w:szCs w:val="24"/>
          <w:highlight w:val="none"/>
        </w:rPr>
      </w:r>
      <w:r/>
    </w:p>
    <w:p>
      <w:pPr>
        <w:ind w:firstLine="480"/>
        <w:spacing w:line="360" w:lineRule="auto"/>
        <w:rPr>
          <w:rFonts w:ascii="宋体" w:hAnsi="宋体" w:eastAsia="宋体" w:cs="宋体"/>
          <w:b/>
          <w:color w:val="auto"/>
          <w:sz w:val="24"/>
          <w:szCs w:val="24"/>
          <w:highlight w:val="none"/>
        </w:rPr>
        <w:outlineLvl w:val="0"/>
      </w:pPr>
      <w:r>
        <w:rPr>
          <w:rFonts w:ascii="宋体" w:hAnsi="宋体" w:eastAsia="宋体" w:cs="宋体"/>
          <w:b/>
          <w:color w:val="auto"/>
          <w:sz w:val="24"/>
          <w:szCs w:val="24"/>
          <w:highlight w:val="none"/>
        </w:rPr>
      </w:r>
      <w:r/>
    </w:p>
    <w:p>
      <w:pPr>
        <w:ind w:firstLine="480"/>
        <w:spacing w:line="360" w:lineRule="auto"/>
        <w:rPr>
          <w:rFonts w:ascii="宋体" w:hAnsi="宋体" w:eastAsia="宋体" w:cs="宋体"/>
          <w:b/>
          <w:color w:val="auto"/>
          <w:sz w:val="24"/>
          <w:szCs w:val="24"/>
          <w:highlight w:val="none"/>
        </w:rPr>
        <w:outlineLvl w:val="0"/>
      </w:pPr>
      <w:r>
        <w:rPr>
          <w:rFonts w:ascii="宋体" w:hAnsi="宋体" w:eastAsia="宋体" w:cs="宋体"/>
          <w:b/>
          <w:color w:val="auto"/>
          <w:sz w:val="24"/>
          <w:szCs w:val="24"/>
          <w:highlight w:val="none"/>
        </w:rPr>
      </w:r>
      <w:r/>
    </w:p>
    <w:p>
      <w:pPr>
        <w:ind w:firstLine="480"/>
        <w:spacing w:line="360" w:lineRule="auto"/>
        <w:rPr>
          <w:rFonts w:ascii="宋体" w:hAnsi="宋体" w:eastAsia="宋体" w:cs="宋体"/>
          <w:b/>
          <w:color w:val="auto"/>
          <w:sz w:val="24"/>
          <w:szCs w:val="24"/>
          <w:highlight w:val="none"/>
        </w:rPr>
        <w:outlineLvl w:val="0"/>
      </w:pPr>
      <w:r>
        <w:rPr>
          <w:rFonts w:ascii="宋体" w:hAnsi="宋体" w:eastAsia="宋体" w:cs="宋体"/>
          <w:b/>
          <w:color w:val="auto"/>
          <w:sz w:val="24"/>
          <w:szCs w:val="24"/>
          <w:highlight w:val="none"/>
        </w:rPr>
      </w:r>
      <w:r/>
    </w:p>
    <w:p>
      <w:pPr>
        <w:ind w:firstLine="480"/>
        <w:spacing w:line="360" w:lineRule="auto"/>
        <w:rPr>
          <w:rFonts w:ascii="宋体" w:hAnsi="宋体" w:eastAsia="宋体" w:cs="宋体"/>
          <w:b/>
          <w:color w:val="auto"/>
          <w:sz w:val="24"/>
          <w:szCs w:val="24"/>
          <w:highlight w:val="none"/>
        </w:rPr>
        <w:sectPr>
          <w:headerReference w:type="default" r:id="rId9"/>
          <w:footerReference w:type="default" r:id="rId11"/>
          <w:footnotePr/>
          <w:endnotePr/>
          <w:type w:val="nextPage"/>
          <w:pgSz w:w="11906" w:h="16838" w:orient="portrait"/>
          <w:pgMar w:top="1440" w:right="1587" w:bottom="1440" w:left="1644" w:header="851" w:footer="992" w:gutter="0"/>
          <w:cols w:num="1" w:sep="0" w:space="1701" w:equalWidth="1"/>
          <w:docGrid w:linePitch="360"/>
        </w:sectPr>
        <w:outlineLvl w:val="0"/>
      </w:pPr>
      <w:r>
        <w:rPr>
          <w:rFonts w:ascii="宋体" w:hAnsi="宋体" w:eastAsia="宋体" w:cs="宋体"/>
          <w:b/>
          <w:color w:val="auto"/>
          <w:sz w:val="24"/>
          <w:szCs w:val="24"/>
          <w:highlight w:val="none"/>
        </w:rPr>
      </w:r>
      <w:r/>
    </w:p>
    <w:p>
      <w:pPr>
        <w:pStyle w:val="958"/>
        <w:rPr>
          <w:rFonts w:cs="宋体"/>
          <w:b/>
          <w:color w:val="auto"/>
          <w:highlight w:val="none"/>
        </w:rPr>
      </w:pPr>
      <w:r>
        <w:rPr>
          <w:rFonts w:hint="eastAsia" w:cs="宋体"/>
          <w:b/>
          <w:color w:val="auto"/>
          <w:highlight w:val="none"/>
        </w:rPr>
        <w:t xml:space="preserve">（2）拟派项目负责人简历表</w:t>
      </w:r>
      <w:r/>
    </w:p>
    <w:p>
      <w:pPr>
        <w:pStyle w:val="958"/>
        <w:rPr>
          <w:rFonts w:cs="宋体"/>
          <w:color w:val="auto"/>
          <w:highlight w:val="none"/>
        </w:rPr>
      </w:pPr>
      <w:r>
        <w:rPr>
          <w:rFonts w:hint="eastAsia" w:cs="宋体"/>
          <w:color w:val="auto"/>
          <w:highlight w:val="none"/>
        </w:rPr>
        <w:t xml:space="preserve">供应商名称（盖章）                    采购项目编号：JSZC-320205-JXXL-G2026-0007</w:t>
      </w:r>
      <w:r/>
    </w:p>
    <w:tbl>
      <w:tblPr>
        <w:tblStyle w:val="720"/>
        <w:tblW w:w="9018" w:type="dxa"/>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104"/>
        <w:gridCol w:w="161"/>
        <w:gridCol w:w="945"/>
        <w:gridCol w:w="976"/>
        <w:gridCol w:w="1234"/>
        <w:gridCol w:w="463"/>
        <w:gridCol w:w="647"/>
        <w:gridCol w:w="880"/>
        <w:gridCol w:w="215"/>
        <w:gridCol w:w="11"/>
        <w:gridCol w:w="1274"/>
      </w:tblGrid>
      <w:tr>
        <w:trPr>
          <w:cantSplit/>
          <w:trHeight w:val="685"/>
        </w:trPr>
        <w:tc>
          <w:tcPr>
            <w:tcW w:w="1108" w:type="dxa"/>
            <w:vAlign w:val="center"/>
            <w:textDirection w:val="lrTb"/>
            <w:noWrap w:val="false"/>
          </w:tcPr>
          <w:p>
            <w:pPr>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姓  名</w:t>
            </w:r>
            <w:r/>
          </w:p>
        </w:tc>
        <w:tc>
          <w:tcPr>
            <w:tcW w:w="1104" w:type="dxa"/>
            <w:vAlign w:val="center"/>
            <w:textDirection w:val="lrTb"/>
            <w:noWrap w:val="false"/>
          </w:tcPr>
          <w:p>
            <w:pPr>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106" w:type="dxa"/>
            <w:vAlign w:val="center"/>
            <w:textDirection w:val="lrTb"/>
            <w:noWrap w:val="false"/>
          </w:tcPr>
          <w:p>
            <w:pPr>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性别</w:t>
            </w:r>
            <w:r/>
          </w:p>
        </w:tc>
        <w:tc>
          <w:tcPr>
            <w:tcW w:w="976" w:type="dxa"/>
            <w:vAlign w:val="center"/>
            <w:textDirection w:val="lrTb"/>
            <w:noWrap w:val="false"/>
          </w:tcPr>
          <w:p>
            <w:pPr>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234" w:type="dxa"/>
            <w:vAlign w:val="center"/>
            <w:textDirection w:val="lrTb"/>
            <w:noWrap w:val="false"/>
          </w:tcPr>
          <w:p>
            <w:pPr>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年  龄</w:t>
            </w:r>
            <w:r/>
          </w:p>
        </w:tc>
        <w:tc>
          <w:tcPr>
            <w:gridSpan w:val="2"/>
            <w:tcW w:w="1110" w:type="dxa"/>
            <w:vAlign w:val="center"/>
            <w:textDirection w:val="lrTb"/>
            <w:noWrap w:val="false"/>
          </w:tcPr>
          <w:p>
            <w:pPr>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3"/>
            <w:tcW w:w="1106" w:type="dxa"/>
            <w:vAlign w:val="center"/>
            <w:textDirection w:val="lrTb"/>
            <w:noWrap w:val="false"/>
          </w:tcPr>
          <w:p>
            <w:pPr>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学  历</w:t>
            </w:r>
            <w:r/>
          </w:p>
        </w:tc>
        <w:tc>
          <w:tcPr>
            <w:tcW w:w="1274" w:type="dxa"/>
            <w:vAlign w:val="center"/>
            <w:textDirection w:val="lrTb"/>
            <w:noWrap w:val="false"/>
          </w:tcPr>
          <w:p>
            <w:pPr>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cantSplit/>
        </w:trPr>
        <w:tc>
          <w:tcPr>
            <w:tcW w:w="1108" w:type="dxa"/>
            <w:vAlign w:val="center"/>
            <w:textDirection w:val="lrTb"/>
            <w:noWrap w:val="false"/>
          </w:tcPr>
          <w:p>
            <w:pPr>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职务</w:t>
            </w:r>
            <w:r/>
          </w:p>
        </w:tc>
        <w:tc>
          <w:tcPr>
            <w:tcW w:w="1104" w:type="dxa"/>
            <w:vAlign w:val="center"/>
            <w:textDirection w:val="lrTb"/>
            <w:noWrap w:val="false"/>
          </w:tcPr>
          <w:p>
            <w:pPr>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106" w:type="dxa"/>
            <w:vAlign w:val="center"/>
            <w:textDirection w:val="lrTb"/>
            <w:noWrap w:val="false"/>
          </w:tcPr>
          <w:p>
            <w:pPr>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职  称</w:t>
            </w:r>
            <w:r/>
          </w:p>
        </w:tc>
        <w:tc>
          <w:tcPr>
            <w:tcW w:w="976" w:type="dxa"/>
            <w:vAlign w:val="center"/>
            <w:textDirection w:val="lrTb"/>
            <w:noWrap w:val="false"/>
          </w:tcPr>
          <w:p>
            <w:pPr>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234" w:type="dxa"/>
            <w:vAlign w:val="center"/>
            <w:textDirection w:val="lrTb"/>
            <w:noWrap w:val="false"/>
          </w:tcPr>
          <w:p>
            <w:pPr>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资格证书号</w:t>
            </w:r>
            <w:r/>
          </w:p>
        </w:tc>
        <w:tc>
          <w:tcPr>
            <w:gridSpan w:val="2"/>
            <w:tcW w:w="1110" w:type="dxa"/>
            <w:vAlign w:val="center"/>
            <w:textDirection w:val="lrTb"/>
            <w:noWrap w:val="false"/>
          </w:tcPr>
          <w:p>
            <w:pPr>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095" w:type="dxa"/>
            <w:vAlign w:val="center"/>
            <w:textDirection w:val="lrTb"/>
            <w:noWrap w:val="false"/>
          </w:tcPr>
          <w:p>
            <w:pPr>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参加工作时间</w:t>
            </w:r>
            <w:r/>
          </w:p>
        </w:tc>
        <w:tc>
          <w:tcPr>
            <w:gridSpan w:val="2"/>
            <w:tcW w:w="1285" w:type="dxa"/>
            <w:vAlign w:val="center"/>
            <w:textDirection w:val="lrTb"/>
            <w:noWrap w:val="false"/>
          </w:tcPr>
          <w:p>
            <w:pPr>
              <w:jc w:val="cente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cantSplit/>
        </w:trPr>
        <w:tc>
          <w:tcPr>
            <w:tcW w:w="1108" w:type="dxa"/>
            <w:vAlign w:val="center"/>
            <w:textDirection w:val="lrTb"/>
            <w:noWrap w:val="false"/>
          </w:tcPr>
          <w:p>
            <w:pPr>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以往工作经历</w:t>
            </w:r>
            <w:r/>
          </w:p>
        </w:tc>
        <w:tc>
          <w:tcPr>
            <w:gridSpan w:val="11"/>
            <w:tcW w:w="7910" w:type="dxa"/>
            <w:textDirection w:val="lrTb"/>
            <w:noWrap w:val="false"/>
          </w:tcPr>
          <w:p>
            <w:pP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p>
            <w:pPr>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cantSplit/>
          <w:trHeight w:val="648"/>
        </w:trPr>
        <w:tc>
          <w:tcPr>
            <w:gridSpan w:val="12"/>
            <w:tcW w:w="9018" w:type="dxa"/>
            <w:vAlign w:val="center"/>
            <w:textDirection w:val="lrTb"/>
            <w:noWrap w:val="false"/>
          </w:tcPr>
          <w:p>
            <w:pPr>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已完成服务项目情况</w:t>
            </w:r>
            <w:r/>
          </w:p>
        </w:tc>
      </w:tr>
      <w:tr>
        <w:trPr>
          <w:cantSplit/>
          <w:trHeight w:val="560"/>
        </w:trPr>
        <w:tc>
          <w:tcPr>
            <w:gridSpan w:val="3"/>
            <w:tcW w:w="2373"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被服务单位</w:t>
            </w:r>
            <w:r/>
          </w:p>
        </w:tc>
        <w:tc>
          <w:tcPr>
            <w:gridSpan w:val="2"/>
            <w:tcW w:w="1921"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项目名称</w:t>
            </w:r>
            <w:r/>
          </w:p>
        </w:tc>
        <w:tc>
          <w:tcPr>
            <w:gridSpan w:val="2"/>
            <w:tcW w:w="1697"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规模面积</w:t>
            </w:r>
            <w:r/>
          </w:p>
        </w:tc>
        <w:tc>
          <w:tcPr>
            <w:gridSpan w:val="2"/>
            <w:tcW w:w="1527"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服务期限</w:t>
            </w:r>
            <w:r/>
          </w:p>
        </w:tc>
        <w:tc>
          <w:tcPr>
            <w:gridSpan w:val="3"/>
            <w:tcW w:w="1500" w:type="dxa"/>
            <w:vAlign w:val="center"/>
            <w:textDirection w:val="lrTb"/>
            <w:noWrap w:val="false"/>
          </w:tcPr>
          <w:p>
            <w:pPr>
              <w:jc w:val="center"/>
              <w:spacing w:line="48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管理质量</w:t>
            </w:r>
            <w:r/>
          </w:p>
        </w:tc>
      </w:tr>
      <w:tr>
        <w:trPr>
          <w:cantSplit/>
        </w:trPr>
        <w:tc>
          <w:tcPr>
            <w:gridSpan w:val="3"/>
            <w:tcW w:w="2373"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921"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697"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527"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3"/>
            <w:tcW w:w="1500"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cantSplit/>
        </w:trPr>
        <w:tc>
          <w:tcPr>
            <w:gridSpan w:val="3"/>
            <w:tcW w:w="2373"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921"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697"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527"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3"/>
            <w:tcW w:w="1500"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cantSplit/>
        </w:trPr>
        <w:tc>
          <w:tcPr>
            <w:gridSpan w:val="3"/>
            <w:tcW w:w="2373"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921"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697"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527"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3"/>
            <w:tcW w:w="1500"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cantSplit/>
        </w:trPr>
        <w:tc>
          <w:tcPr>
            <w:gridSpan w:val="3"/>
            <w:tcW w:w="2373"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921"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697"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527"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3"/>
            <w:tcW w:w="1500"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r>
        <w:trPr>
          <w:cantSplit/>
        </w:trPr>
        <w:tc>
          <w:tcPr>
            <w:gridSpan w:val="3"/>
            <w:tcW w:w="2373"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921"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697"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2"/>
            <w:tcW w:w="1527"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gridSpan w:val="3"/>
            <w:tcW w:w="1500" w:type="dxa"/>
            <w:vAlign w:val="center"/>
            <w:textDirection w:val="lrTb"/>
            <w:noWrap w:val="false"/>
          </w:tcPr>
          <w:p>
            <w:pPr>
              <w:spacing w:line="48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bl>
    <w:p>
      <w:pPr>
        <w:rPr>
          <w:rFonts w:ascii="宋体" w:hAnsi="宋体" w:eastAsia="宋体" w:cs="宋体"/>
          <w:bCs/>
          <w:color w:val="auto"/>
          <w:szCs w:val="21"/>
          <w:highlight w:val="none"/>
        </w:rPr>
        <w:outlineLvl w:val="0"/>
      </w:pPr>
      <w:r>
        <w:rPr>
          <w:rFonts w:hint="eastAsia" w:ascii="宋体" w:hAnsi="宋体" w:eastAsia="宋体" w:cs="宋体"/>
          <w:b/>
          <w:bCs/>
          <w:color w:val="auto"/>
          <w:sz w:val="24"/>
          <w:szCs w:val="24"/>
          <w:highlight w:val="none"/>
        </w:rPr>
        <w:t xml:space="preserve">法定代表人或法定代表人授权代表签字或盖章：</w:t>
      </w:r>
      <w:r/>
    </w:p>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注：1.表格不够可自行延长。</w:t>
      </w:r>
      <w:r/>
    </w:p>
    <w:p>
      <w:pPr>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2.人员相关证明材料应按招标文件要求提供，并附在本表之后。</w:t>
      </w:r>
      <w:r/>
    </w:p>
    <w:p>
      <w:pPr>
        <w:pStyle w:val="940"/>
        <w:ind w:left="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94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94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（十三）服务方案（格式）：</w:t>
      </w:r>
      <w:r/>
    </w:p>
    <w:p>
      <w:pPr>
        <w:ind w:firstLine="480"/>
        <w:jc w:val="cente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供应商应按评分标准中的顺序编制完整的服务方案，以便评审。</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4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4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4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4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4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4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4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4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4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4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4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94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4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31"/>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31"/>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（十四）（供应商）其他材料：</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供应商认为有必要提供的声明和文件，如有自拟并自行添加</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4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法定代表人或授权委托人（签字或盖章）：</w:t>
      </w:r>
      <w:r/>
    </w:p>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日期：     年    月   日</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bookmarkEnd w:id="142"/>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方正仿宋_GBK">
    <w:panose1 w:val="020B0503020202020204"/>
  </w:font>
  <w:font w:name="Calibri">
    <w:panose1 w:val="020F0502020204030204"/>
  </w:font>
  <w:font w:name="文鼎小标宋简">
    <w:panose1 w:val="020B0503020202020204"/>
  </w:font>
  <w:font w:name="黑体">
    <w:panose1 w:val="02010609060101010101"/>
  </w:font>
  <w:font w:name="华文中宋">
    <w:panose1 w:val="02010600040101010101"/>
  </w:font>
  <w:font w:name="Courier New">
    <w:panose1 w:val="02070309020205020404"/>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center"/>
    </w:pPr>
    <w:r>
      <w:fldChar w:fldCharType="begin"/>
    </w:r>
    <w:r>
      <w:instrText xml:space="preserve">PAGE \* MERGEFORMAT</w:instrText>
    </w:r>
    <w:r>
      <w:fldChar w:fldCharType="separate"/>
    </w:r>
    <w:r>
      <w:t xml:space="preserve">28</w:t>
    </w:r>
    <w:r>
      <w:fldChar w:fldCharType="end"/>
    </w:r>
    <w:r/>
  </w:p>
  <w:p>
    <w:pPr>
      <w:pStyle w:val="7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left"/>
      <w:rPr>
        <w:rFonts w:eastAsia="楷体_GB2312"/>
        <w:sz w:val="20"/>
      </w:rPr>
    </w:pPr>
    <w:r>
      <w:rPr>
        <w:rFonts w:hint="eastAsia" w:eastAsia="楷体_GB2312"/>
        <w:sz w:val="22"/>
      </w:rPr>
      <w:t xml:space="preserve">JSZC-320205-JXXL-G2026-</w:t>
    </w:r>
    <w:r>
      <w:rPr>
        <w:rFonts w:hint="eastAsia" w:eastAsia="楷体_GB2312"/>
        <w:sz w:val="22"/>
      </w:rPr>
      <w:tab/>
    </w:r>
    <w:r>
      <w:rPr>
        <w:rFonts w:hint="eastAsia" w:eastAsia="楷体_GB2312"/>
        <w:sz w:val="22"/>
      </w:rPr>
      <w:t xml:space="preserve">0007             </w:t>
    </w:r>
    <w:r>
      <w:rPr>
        <w:rFonts w:hint="eastAsia" w:eastAsia="楷体_GB2312"/>
        <w:sz w:val="22"/>
        <w:szCs w:val="21"/>
      </w:rPr>
      <w:t xml:space="preserve">江苏欣希联项目管理有限公司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Fonts w:eastAsia="宋体"/>
      </w:rPr>
      <w:pBdr>
        <w:bottom w:val="single" w:color="000000" w:sz="4" w:space="0"/>
      </w:pBdr>
    </w:pPr>
    <w:r>
      <w:rPr>
        <w:rFonts w:hint="eastAsia" w:ascii="宋体" w:hAnsi="宋体" w:eastAsia="宋体" w:cs="宋体"/>
        <w:color w:val="000000"/>
        <w:sz w:val="24"/>
        <w:szCs w:val="24"/>
      </w:rPr>
      <w:t xml:space="preserve">JSZC-320205-JXXL-G2026-</w:t>
    </w:r>
    <w:r>
      <w:rPr>
        <w:rFonts w:hint="eastAsia" w:ascii="宋体" w:hAnsi="宋体" w:eastAsia="宋体" w:cs="宋体"/>
        <w:color w:val="000000"/>
        <w:sz w:val="24"/>
        <w:szCs w:val="24"/>
      </w:rPr>
      <w:t xml:space="preserve">0007</w:t>
    </w:r>
    <w:r>
      <w:rPr>
        <w:rFonts w:hint="eastAsia" w:ascii="宋体" w:hAnsi="宋体" w:eastAsia="宋体" w:cs="宋体"/>
        <w:color w:val="000000"/>
        <w:sz w:val="28"/>
        <w:szCs w:val="28"/>
      </w:rPr>
      <w:t xml:space="preserve">       </w:t>
    </w:r>
    <w:r>
      <w:rPr>
        <w:rFonts w:hint="eastAsia" w:eastAsia="楷体_GB2312"/>
        <w:sz w:val="22"/>
      </w:rPr>
      <w:t xml:space="preserve">江苏欣希联项目管理有限公司</w:t>
    </w:r>
    <w:r/>
  </w:p>
  <w:p>
    <w:pPr>
      <w:pStyle w:val="93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Quote Char"/>
    <w:link w:val="796"/>
    <w:uiPriority w:val="29"/>
    <w:rPr>
      <w:i/>
    </w:rPr>
  </w:style>
  <w:style w:type="character" w:styleId="688">
    <w:name w:val="Intense Quote Char"/>
    <w:link w:val="798"/>
    <w:uiPriority w:val="30"/>
    <w:rPr>
      <w:i/>
    </w:rPr>
  </w:style>
  <w:style w:type="table" w:styleId="689">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2">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3">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4">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5">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6">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8">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9">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0">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1">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2">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3">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6">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7">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8">
    <w:name w:val="TOC Heading"/>
    <w:uiPriority w:val="39"/>
    <w:unhideWhenUsed/>
  </w:style>
  <w:style w:type="paragraph" w:styleId="709" w:default="1">
    <w:name w:val="Normal"/>
    <w:next w:val="721"/>
    <w:uiPriority w:val="0"/>
    <w:qFormat/>
    <w:pPr>
      <w:jc w:val="both"/>
      <w:widowControl w:val="off"/>
    </w:pPr>
    <w:rPr>
      <w:rFonts w:ascii="等线" w:hAnsi="等线" w:eastAsia="等线" w:cs="Times New Roman"/>
      <w:sz w:val="21"/>
      <w:szCs w:val="22"/>
      <w:lang w:val="en-US" w:eastAsia="zh-CN" w:bidi="ar-SA"/>
    </w:rPr>
  </w:style>
  <w:style w:type="paragraph" w:styleId="710">
    <w:name w:val="Heading 1"/>
    <w:basedOn w:val="709"/>
    <w:next w:val="709"/>
    <w:uiPriority w:val="9"/>
    <w:qFormat/>
    <w:pPr>
      <w:keepLines/>
      <w:keepNext/>
      <w:spacing w:before="480" w:after="200"/>
      <w:outlineLvl w:val="0"/>
    </w:pPr>
    <w:rPr>
      <w:rFonts w:ascii="Arial" w:hAnsi="Arial" w:eastAsia="Arial" w:cs="Arial"/>
      <w:sz w:val="40"/>
      <w:szCs w:val="40"/>
    </w:rPr>
  </w:style>
  <w:style w:type="paragraph" w:styleId="711">
    <w:name w:val="Heading 2"/>
    <w:basedOn w:val="709"/>
    <w:next w:val="709"/>
    <w:uiPriority w:val="9"/>
    <w:unhideWhenUsed/>
    <w:qFormat/>
    <w:pPr>
      <w:keepLines/>
      <w:keepNext/>
      <w:spacing w:before="360" w:after="200"/>
      <w:outlineLvl w:val="1"/>
    </w:pPr>
    <w:rPr>
      <w:rFonts w:ascii="Arial" w:hAnsi="Arial" w:eastAsia="Arial" w:cs="Arial"/>
      <w:sz w:val="34"/>
    </w:rPr>
  </w:style>
  <w:style w:type="paragraph" w:styleId="712">
    <w:name w:val="Heading 3"/>
    <w:basedOn w:val="709"/>
    <w:next w:val="709"/>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uiPriority w:val="9"/>
    <w:unhideWhenUsed/>
    <w:qFormat/>
    <w:pPr>
      <w:keepLines/>
      <w:keepNext/>
      <w:spacing w:before="320" w:after="200"/>
      <w:outlineLvl w:val="4"/>
    </w:pPr>
    <w:rPr>
      <w:rFonts w:ascii="Arial" w:hAnsi="Arial" w:eastAsia="Arial" w:cs="Arial"/>
      <w:b/>
      <w:bCs/>
      <w:sz w:val="24"/>
      <w:szCs w:val="24"/>
    </w:rPr>
  </w:style>
  <w:style w:type="paragraph" w:styleId="715">
    <w:name w:val="Heading 6"/>
    <w:basedOn w:val="709"/>
    <w:next w:val="709"/>
    <w:uiPriority w:val="9"/>
    <w:unhideWhenUsed/>
    <w:qFormat/>
    <w:pPr>
      <w:keepLines/>
      <w:keepNext/>
      <w:spacing w:before="320" w:after="200"/>
      <w:outlineLvl w:val="5"/>
    </w:pPr>
    <w:rPr>
      <w:rFonts w:ascii="Arial" w:hAnsi="Arial" w:eastAsia="Arial" w:cs="Arial"/>
      <w:b/>
      <w:bCs/>
      <w:sz w:val="22"/>
    </w:rPr>
  </w:style>
  <w:style w:type="paragraph" w:styleId="716">
    <w:name w:val="Heading 7"/>
    <w:basedOn w:val="709"/>
    <w:next w:val="709"/>
    <w:uiPriority w:val="9"/>
    <w:unhideWhenUsed/>
    <w:qFormat/>
    <w:pPr>
      <w:keepLines/>
      <w:keepNext/>
      <w:spacing w:before="320" w:after="200"/>
      <w:outlineLvl w:val="6"/>
    </w:pPr>
    <w:rPr>
      <w:rFonts w:ascii="Arial" w:hAnsi="Arial" w:eastAsia="Arial" w:cs="Arial"/>
      <w:b/>
      <w:bCs/>
      <w:i/>
      <w:iCs/>
      <w:sz w:val="22"/>
    </w:rPr>
  </w:style>
  <w:style w:type="paragraph" w:styleId="717">
    <w:name w:val="Heading 8"/>
    <w:basedOn w:val="709"/>
    <w:next w:val="709"/>
    <w:uiPriority w:val="9"/>
    <w:unhideWhenUsed/>
    <w:qFormat/>
    <w:pPr>
      <w:keepLines/>
      <w:keepNext/>
      <w:spacing w:before="320" w:after="200"/>
      <w:outlineLvl w:val="7"/>
    </w:pPr>
    <w:rPr>
      <w:rFonts w:ascii="Arial" w:hAnsi="Arial" w:eastAsia="Arial" w:cs="Arial"/>
      <w:i/>
      <w:iCs/>
      <w:sz w:val="22"/>
    </w:rPr>
  </w:style>
  <w:style w:type="paragraph" w:styleId="718">
    <w:name w:val="Heading 9"/>
    <w:basedOn w:val="709"/>
    <w:next w:val="709"/>
    <w:uiPriority w:val="9"/>
    <w:unhideWhenUsed/>
    <w:qFormat/>
    <w:pPr>
      <w:keepLines/>
      <w:keepNext/>
      <w:spacing w:before="320" w:after="200"/>
      <w:outlineLvl w:val="8"/>
    </w:pPr>
    <w:rPr>
      <w:rFonts w:ascii="Arial" w:hAnsi="Arial" w:eastAsia="Arial" w:cs="Arial"/>
      <w:i/>
      <w:iCs/>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index 4"/>
    <w:basedOn w:val="709"/>
    <w:next w:val="709"/>
    <w:uiPriority w:val="99"/>
    <w:qFormat/>
    <w:pPr>
      <w:ind w:left="600"/>
    </w:pPr>
    <w:rPr>
      <w:rFonts w:ascii="Times New Roman" w:hAnsi="Times New Roman"/>
      <w:szCs w:val="24"/>
    </w:rPr>
  </w:style>
  <w:style w:type="paragraph" w:styleId="722">
    <w:name w:val="toc 7"/>
    <w:basedOn w:val="709"/>
    <w:next w:val="709"/>
    <w:uiPriority w:val="39"/>
    <w:unhideWhenUsed/>
    <w:qFormat/>
    <w:pPr>
      <w:ind w:left="1701"/>
      <w:spacing w:after="57"/>
    </w:pPr>
  </w:style>
  <w:style w:type="paragraph" w:styleId="723">
    <w:name w:val="Caption"/>
    <w:basedOn w:val="709"/>
    <w:next w:val="7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toc 5"/>
    <w:basedOn w:val="709"/>
    <w:next w:val="709"/>
    <w:uiPriority w:val="39"/>
    <w:unhideWhenUsed/>
    <w:qFormat/>
    <w:pPr>
      <w:ind w:left="1134"/>
      <w:spacing w:after="57"/>
    </w:pPr>
  </w:style>
  <w:style w:type="paragraph" w:styleId="725">
    <w:name w:val="toc 3"/>
    <w:basedOn w:val="709"/>
    <w:next w:val="709"/>
    <w:uiPriority w:val="39"/>
    <w:unhideWhenUsed/>
    <w:qFormat/>
    <w:pPr>
      <w:ind w:left="567"/>
      <w:spacing w:after="57"/>
    </w:pPr>
  </w:style>
  <w:style w:type="paragraph" w:styleId="726">
    <w:name w:val="toc 8"/>
    <w:basedOn w:val="709"/>
    <w:next w:val="709"/>
    <w:uiPriority w:val="39"/>
    <w:unhideWhenUsed/>
    <w:qFormat/>
    <w:pPr>
      <w:ind w:left="1984"/>
      <w:spacing w:after="57"/>
    </w:pPr>
  </w:style>
  <w:style w:type="paragraph" w:styleId="727">
    <w:name w:val="endnote text"/>
    <w:basedOn w:val="709"/>
    <w:uiPriority w:val="99"/>
    <w:semiHidden/>
    <w:unhideWhenUsed/>
    <w:qFormat/>
    <w:rPr>
      <w:sz w:val="20"/>
    </w:rPr>
  </w:style>
  <w:style w:type="paragraph" w:styleId="728">
    <w:name w:val="Footer"/>
    <w:basedOn w:val="709"/>
    <w:uiPriority w:val="99"/>
    <w:unhideWhenUsed/>
    <w:qFormat/>
    <w:pPr>
      <w:tabs>
        <w:tab w:val="center" w:pos="7143" w:leader="none"/>
        <w:tab w:val="right" w:pos="14287" w:leader="none"/>
      </w:tabs>
    </w:pPr>
  </w:style>
  <w:style w:type="paragraph" w:styleId="729">
    <w:name w:val="Header"/>
    <w:basedOn w:val="709"/>
    <w:uiPriority w:val="99"/>
    <w:unhideWhenUsed/>
    <w:qFormat/>
    <w:pPr>
      <w:tabs>
        <w:tab w:val="center" w:pos="7143" w:leader="none"/>
        <w:tab w:val="right" w:pos="14287" w:leader="none"/>
      </w:tabs>
    </w:pPr>
  </w:style>
  <w:style w:type="paragraph" w:styleId="730">
    <w:name w:val="toc 1"/>
    <w:basedOn w:val="709"/>
    <w:next w:val="709"/>
    <w:uiPriority w:val="39"/>
    <w:unhideWhenUsed/>
    <w:qFormat/>
    <w:pPr>
      <w:spacing w:after="57"/>
    </w:pPr>
  </w:style>
  <w:style w:type="paragraph" w:styleId="731">
    <w:name w:val="toc 4"/>
    <w:basedOn w:val="709"/>
    <w:next w:val="709"/>
    <w:uiPriority w:val="39"/>
    <w:unhideWhenUsed/>
    <w:qFormat/>
    <w:pPr>
      <w:ind w:left="850"/>
      <w:spacing w:after="57"/>
    </w:pPr>
  </w:style>
  <w:style w:type="paragraph" w:styleId="732">
    <w:name w:val="Subtitle"/>
    <w:basedOn w:val="709"/>
    <w:next w:val="709"/>
    <w:uiPriority w:val="11"/>
    <w:qFormat/>
    <w:pPr>
      <w:spacing w:before="200" w:after="200"/>
    </w:pPr>
    <w:rPr>
      <w:sz w:val="24"/>
      <w:szCs w:val="24"/>
    </w:rPr>
  </w:style>
  <w:style w:type="paragraph" w:styleId="733">
    <w:name w:val="footnote text"/>
    <w:basedOn w:val="709"/>
    <w:uiPriority w:val="99"/>
    <w:semiHidden/>
    <w:unhideWhenUsed/>
    <w:qFormat/>
    <w:pPr>
      <w:spacing w:after="40"/>
    </w:pPr>
    <w:rPr>
      <w:sz w:val="18"/>
    </w:rPr>
  </w:style>
  <w:style w:type="paragraph" w:styleId="734">
    <w:name w:val="toc 6"/>
    <w:basedOn w:val="709"/>
    <w:next w:val="709"/>
    <w:uiPriority w:val="39"/>
    <w:unhideWhenUsed/>
    <w:qFormat/>
    <w:pPr>
      <w:ind w:left="1417"/>
      <w:spacing w:after="57"/>
    </w:pPr>
  </w:style>
  <w:style w:type="paragraph" w:styleId="735">
    <w:name w:val="table of figures"/>
    <w:basedOn w:val="709"/>
    <w:next w:val="709"/>
    <w:uiPriority w:val="99"/>
    <w:unhideWhenUsed/>
    <w:qFormat/>
  </w:style>
  <w:style w:type="paragraph" w:styleId="736">
    <w:name w:val="toc 2"/>
    <w:basedOn w:val="709"/>
    <w:next w:val="709"/>
    <w:uiPriority w:val="39"/>
    <w:unhideWhenUsed/>
    <w:qFormat/>
    <w:pPr>
      <w:ind w:left="283"/>
      <w:spacing w:after="57"/>
    </w:pPr>
  </w:style>
  <w:style w:type="paragraph" w:styleId="737">
    <w:name w:val="toc 9"/>
    <w:basedOn w:val="709"/>
    <w:next w:val="709"/>
    <w:uiPriority w:val="39"/>
    <w:unhideWhenUsed/>
    <w:qFormat/>
    <w:pPr>
      <w:ind w:left="2268"/>
      <w:spacing w:after="57"/>
    </w:pPr>
  </w:style>
  <w:style w:type="paragraph" w:styleId="738">
    <w:name w:val="Title"/>
    <w:basedOn w:val="709"/>
    <w:next w:val="709"/>
    <w:uiPriority w:val="10"/>
    <w:qFormat/>
    <w:pPr>
      <w:contextualSpacing/>
      <w:spacing w:before="300" w:after="200"/>
    </w:pPr>
    <w:rPr>
      <w:sz w:val="48"/>
      <w:szCs w:val="48"/>
    </w:rPr>
  </w:style>
  <w:style w:type="table" w:styleId="73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endnote reference"/>
    <w:uiPriority w:val="99"/>
    <w:semiHidden/>
    <w:unhideWhenUsed/>
    <w:qFormat/>
    <w:rPr>
      <w:vertAlign w:val="superscript"/>
    </w:rPr>
  </w:style>
  <w:style w:type="character" w:styleId="741">
    <w:name w:val="Hyperlink"/>
    <w:uiPriority w:val="99"/>
    <w:unhideWhenUsed/>
    <w:qFormat/>
    <w:rPr>
      <w:color w:val="0000ff" w:themeColor="hyperlink"/>
      <w:u w:val="single"/>
      <w14:textFill>
        <w14:solidFill>
          <w14:schemeClr w14:val="hlink"/>
        </w14:solidFill>
      </w14:textFill>
    </w:rPr>
  </w:style>
  <w:style w:type="character" w:styleId="742">
    <w:name w:val="footnote reference"/>
    <w:uiPriority w:val="99"/>
    <w:unhideWhenUsed/>
    <w:qFormat/>
    <w:rPr>
      <w:vertAlign w:val="superscript"/>
    </w:rPr>
  </w:style>
  <w:style w:type="paragraph" w:styleId="743" w:customStyle="1">
    <w:name w:val="标题 111"/>
    <w:basedOn w:val="709"/>
    <w:next w:val="709"/>
    <w:link w:val="755"/>
    <w:uiPriority w:val="9"/>
    <w:qFormat/>
    <w:pPr>
      <w:keepLines/>
      <w:keepNext/>
      <w:spacing w:before="480" w:after="200"/>
      <w:outlineLvl w:val="0"/>
    </w:pPr>
    <w:rPr>
      <w:rFonts w:ascii="Arial" w:hAnsi="Arial" w:eastAsia="Arial" w:cs="Arial"/>
      <w:sz w:val="40"/>
      <w:szCs w:val="40"/>
    </w:rPr>
  </w:style>
  <w:style w:type="paragraph" w:styleId="744" w:customStyle="1">
    <w:name w:val="标题 212"/>
    <w:basedOn w:val="709"/>
    <w:next w:val="709"/>
    <w:link w:val="756"/>
    <w:uiPriority w:val="9"/>
    <w:unhideWhenUsed/>
    <w:qFormat/>
    <w:pPr>
      <w:keepLines/>
      <w:keepNext/>
      <w:spacing w:before="360" w:after="200"/>
      <w:outlineLvl w:val="1"/>
    </w:pPr>
    <w:rPr>
      <w:rFonts w:ascii="Arial" w:hAnsi="Arial" w:eastAsia="Arial" w:cs="Arial"/>
      <w:sz w:val="34"/>
    </w:rPr>
  </w:style>
  <w:style w:type="paragraph" w:styleId="745" w:customStyle="1">
    <w:name w:val="标题 312"/>
    <w:basedOn w:val="709"/>
    <w:next w:val="709"/>
    <w:link w:val="757"/>
    <w:uiPriority w:val="9"/>
    <w:unhideWhenUsed/>
    <w:qFormat/>
    <w:pPr>
      <w:keepLines/>
      <w:keepNext/>
      <w:spacing w:before="320" w:after="200"/>
      <w:outlineLvl w:val="2"/>
    </w:pPr>
    <w:rPr>
      <w:rFonts w:ascii="Arial" w:hAnsi="Arial" w:eastAsia="Arial" w:cs="Arial"/>
      <w:sz w:val="30"/>
      <w:szCs w:val="30"/>
    </w:rPr>
  </w:style>
  <w:style w:type="paragraph" w:styleId="746" w:customStyle="1">
    <w:name w:val="标题 412"/>
    <w:basedOn w:val="709"/>
    <w:next w:val="709"/>
    <w:link w:val="758"/>
    <w:uiPriority w:val="9"/>
    <w:unhideWhenUsed/>
    <w:qFormat/>
    <w:pPr>
      <w:keepLines/>
      <w:keepNext/>
      <w:spacing w:before="320" w:after="200"/>
      <w:outlineLvl w:val="3"/>
    </w:pPr>
    <w:rPr>
      <w:rFonts w:ascii="Arial" w:hAnsi="Arial" w:eastAsia="Arial" w:cs="Arial"/>
      <w:b/>
      <w:bCs/>
      <w:sz w:val="26"/>
      <w:szCs w:val="26"/>
    </w:rPr>
  </w:style>
  <w:style w:type="paragraph" w:styleId="747" w:customStyle="1">
    <w:name w:val="标题 51"/>
    <w:basedOn w:val="709"/>
    <w:next w:val="709"/>
    <w:link w:val="759"/>
    <w:uiPriority w:val="9"/>
    <w:unhideWhenUsed/>
    <w:qFormat/>
    <w:pPr>
      <w:keepLines/>
      <w:keepNext/>
      <w:spacing w:before="320" w:after="200"/>
      <w:outlineLvl w:val="4"/>
    </w:pPr>
    <w:rPr>
      <w:rFonts w:ascii="Arial" w:hAnsi="Arial" w:eastAsia="Arial" w:cs="Arial"/>
      <w:b/>
      <w:bCs/>
      <w:sz w:val="24"/>
      <w:szCs w:val="24"/>
    </w:rPr>
  </w:style>
  <w:style w:type="paragraph" w:styleId="748" w:customStyle="1">
    <w:name w:val="标题 61"/>
    <w:basedOn w:val="709"/>
    <w:next w:val="709"/>
    <w:link w:val="760"/>
    <w:uiPriority w:val="9"/>
    <w:unhideWhenUsed/>
    <w:qFormat/>
    <w:pPr>
      <w:keepLines/>
      <w:keepNext/>
      <w:spacing w:before="320" w:after="200"/>
      <w:outlineLvl w:val="5"/>
    </w:pPr>
    <w:rPr>
      <w:rFonts w:ascii="Arial" w:hAnsi="Arial" w:eastAsia="Arial" w:cs="Arial"/>
      <w:b/>
      <w:bCs/>
      <w:sz w:val="22"/>
    </w:rPr>
  </w:style>
  <w:style w:type="paragraph" w:styleId="749" w:customStyle="1">
    <w:name w:val="标题 71"/>
    <w:basedOn w:val="709"/>
    <w:next w:val="709"/>
    <w:link w:val="761"/>
    <w:uiPriority w:val="9"/>
    <w:unhideWhenUsed/>
    <w:qFormat/>
    <w:pPr>
      <w:keepLines/>
      <w:keepNext/>
      <w:spacing w:before="320" w:after="200"/>
      <w:outlineLvl w:val="6"/>
    </w:pPr>
    <w:rPr>
      <w:rFonts w:ascii="Arial" w:hAnsi="Arial" w:eastAsia="Arial" w:cs="Arial"/>
      <w:b/>
      <w:bCs/>
      <w:i/>
      <w:iCs/>
      <w:sz w:val="22"/>
    </w:rPr>
  </w:style>
  <w:style w:type="paragraph" w:styleId="750" w:customStyle="1">
    <w:name w:val="标题 81"/>
    <w:basedOn w:val="709"/>
    <w:next w:val="709"/>
    <w:link w:val="762"/>
    <w:uiPriority w:val="9"/>
    <w:unhideWhenUsed/>
    <w:qFormat/>
    <w:pPr>
      <w:keepLines/>
      <w:keepNext/>
      <w:spacing w:before="320" w:after="200"/>
      <w:outlineLvl w:val="7"/>
    </w:pPr>
    <w:rPr>
      <w:rFonts w:ascii="Arial" w:hAnsi="Arial" w:eastAsia="Arial" w:cs="Arial"/>
      <w:i/>
      <w:iCs/>
      <w:sz w:val="22"/>
    </w:rPr>
  </w:style>
  <w:style w:type="paragraph" w:styleId="751" w:customStyle="1">
    <w:name w:val="标题 91"/>
    <w:basedOn w:val="709"/>
    <w:next w:val="709"/>
    <w:link w:val="763"/>
    <w:uiPriority w:val="9"/>
    <w:unhideWhenUsed/>
    <w:qFormat/>
    <w:pPr>
      <w:keepLines/>
      <w:keepNext/>
      <w:spacing w:before="320" w:after="200"/>
      <w:outlineLvl w:val="8"/>
    </w:pPr>
    <w:rPr>
      <w:rFonts w:ascii="Arial" w:hAnsi="Arial" w:eastAsia="Arial" w:cs="Arial"/>
      <w:i/>
      <w:iCs/>
      <w:szCs w:val="21"/>
    </w:rPr>
  </w:style>
  <w:style w:type="character" w:styleId="752" w:customStyle="1">
    <w:name w:val="默认段落字体11"/>
    <w:uiPriority w:val="1"/>
    <w:unhideWhenUsed/>
    <w:qFormat/>
  </w:style>
  <w:style w:type="table" w:styleId="753" w:customStyle="1">
    <w:name w:val="普通表格11"/>
    <w:uiPriority w:val="99"/>
    <w:unhideWhenUsed/>
    <w:qFormat/>
    <w:tblPr>
      <w:tblCellMar>
        <w:left w:w="0" w:type="dxa"/>
        <w:top w:w="0" w:type="dxa"/>
        <w:right w:w="0" w:type="dxa"/>
        <w:bottom w:w="0" w:type="dxa"/>
      </w:tblCellMar>
    </w:tblPr>
  </w:style>
  <w:style w:type="paragraph" w:styleId="754" w:customStyle="1">
    <w:name w:val="正文格式"/>
    <w:basedOn w:val="709"/>
    <w:uiPriority w:val="0"/>
    <w:qFormat/>
    <w:pPr>
      <w:ind w:firstLine="482"/>
      <w:spacing w:line="400" w:lineRule="atLeast"/>
      <w:widowControl/>
    </w:pPr>
    <w:rPr>
      <w:rFonts w:ascii="Times New Roman" w:hAnsi="Times New Roman" w:eastAsia="宋体"/>
      <w:sz w:val="24"/>
      <w:szCs w:val="24"/>
    </w:rPr>
  </w:style>
  <w:style w:type="character" w:styleId="755" w:customStyle="1">
    <w:name w:val="Heading 1 Char"/>
    <w:link w:val="743"/>
    <w:uiPriority w:val="9"/>
    <w:qFormat/>
    <w:rPr>
      <w:rFonts w:ascii="Arial" w:hAnsi="Arial" w:eastAsia="Arial" w:cs="Arial"/>
      <w:sz w:val="40"/>
      <w:szCs w:val="40"/>
    </w:rPr>
  </w:style>
  <w:style w:type="character" w:styleId="756" w:customStyle="1">
    <w:name w:val="Heading 2 Char"/>
    <w:link w:val="744"/>
    <w:uiPriority w:val="9"/>
    <w:qFormat/>
    <w:rPr>
      <w:rFonts w:ascii="Arial" w:hAnsi="Arial" w:eastAsia="Arial" w:cs="Arial"/>
      <w:sz w:val="34"/>
    </w:rPr>
  </w:style>
  <w:style w:type="character" w:styleId="757" w:customStyle="1">
    <w:name w:val="Heading 3 Char"/>
    <w:link w:val="745"/>
    <w:uiPriority w:val="9"/>
    <w:qFormat/>
    <w:rPr>
      <w:rFonts w:ascii="Arial" w:hAnsi="Arial" w:eastAsia="Arial" w:cs="Arial"/>
      <w:sz w:val="30"/>
      <w:szCs w:val="30"/>
    </w:rPr>
  </w:style>
  <w:style w:type="character" w:styleId="758" w:customStyle="1">
    <w:name w:val="Heading 4 Char"/>
    <w:link w:val="746"/>
    <w:uiPriority w:val="9"/>
    <w:qFormat/>
    <w:rPr>
      <w:rFonts w:ascii="Arial" w:hAnsi="Arial" w:eastAsia="Arial" w:cs="Arial"/>
      <w:b/>
      <w:bCs/>
      <w:sz w:val="26"/>
      <w:szCs w:val="26"/>
    </w:rPr>
  </w:style>
  <w:style w:type="character" w:styleId="759" w:customStyle="1">
    <w:name w:val="Heading 5 Char"/>
    <w:link w:val="747"/>
    <w:uiPriority w:val="9"/>
    <w:qFormat/>
    <w:rPr>
      <w:rFonts w:ascii="Arial" w:hAnsi="Arial" w:eastAsia="Arial" w:cs="Arial"/>
      <w:b/>
      <w:bCs/>
      <w:sz w:val="24"/>
      <w:szCs w:val="24"/>
    </w:rPr>
  </w:style>
  <w:style w:type="character" w:styleId="760" w:customStyle="1">
    <w:name w:val="Heading 6 Char"/>
    <w:link w:val="748"/>
    <w:uiPriority w:val="9"/>
    <w:qFormat/>
    <w:rPr>
      <w:rFonts w:ascii="Arial" w:hAnsi="Arial" w:eastAsia="Arial" w:cs="Arial"/>
      <w:b/>
      <w:bCs/>
      <w:sz w:val="22"/>
      <w:szCs w:val="22"/>
    </w:rPr>
  </w:style>
  <w:style w:type="character" w:styleId="761" w:customStyle="1">
    <w:name w:val="Heading 7 Char"/>
    <w:link w:val="749"/>
    <w:uiPriority w:val="9"/>
    <w:qFormat/>
    <w:rPr>
      <w:rFonts w:ascii="Arial" w:hAnsi="Arial" w:eastAsia="Arial" w:cs="Arial"/>
      <w:b/>
      <w:bCs/>
      <w:i/>
      <w:iCs/>
      <w:sz w:val="22"/>
      <w:szCs w:val="22"/>
    </w:rPr>
  </w:style>
  <w:style w:type="character" w:styleId="762" w:customStyle="1">
    <w:name w:val="Heading 8 Char"/>
    <w:link w:val="750"/>
    <w:uiPriority w:val="9"/>
    <w:qFormat/>
    <w:rPr>
      <w:rFonts w:ascii="Arial" w:hAnsi="Arial" w:eastAsia="Arial" w:cs="Arial"/>
      <w:i/>
      <w:iCs/>
      <w:sz w:val="22"/>
      <w:szCs w:val="22"/>
    </w:rPr>
  </w:style>
  <w:style w:type="character" w:styleId="763" w:customStyle="1">
    <w:name w:val="Heading 9 Char"/>
    <w:link w:val="751"/>
    <w:uiPriority w:val="9"/>
    <w:qFormat/>
    <w:rPr>
      <w:rFonts w:ascii="Arial" w:hAnsi="Arial" w:eastAsia="Arial" w:cs="Arial"/>
      <w:i/>
      <w:iCs/>
      <w:sz w:val="21"/>
      <w:szCs w:val="21"/>
    </w:rPr>
  </w:style>
  <w:style w:type="paragraph" w:styleId="764" w:customStyle="1">
    <w:name w:val="目录 71"/>
    <w:basedOn w:val="709"/>
    <w:next w:val="709"/>
    <w:uiPriority w:val="39"/>
    <w:unhideWhenUsed/>
    <w:qFormat/>
    <w:pPr>
      <w:ind w:left="1701"/>
      <w:spacing w:after="57"/>
    </w:pPr>
  </w:style>
  <w:style w:type="paragraph" w:styleId="765" w:customStyle="1">
    <w:name w:val="题注1"/>
    <w:basedOn w:val="709"/>
    <w:next w:val="709"/>
    <w:uiPriority w:val="35"/>
    <w:unhideWhenUsed/>
    <w:qFormat/>
    <w:pPr>
      <w:spacing w:line="276" w:lineRule="auto"/>
    </w:pPr>
    <w:rPr>
      <w:b/>
      <w:bCs/>
      <w:color w:val="4f81bd"/>
      <w:sz w:val="18"/>
      <w:szCs w:val="18"/>
    </w:rPr>
  </w:style>
  <w:style w:type="paragraph" w:styleId="766" w:customStyle="1">
    <w:name w:val="目录 51"/>
    <w:basedOn w:val="709"/>
    <w:next w:val="709"/>
    <w:uiPriority w:val="39"/>
    <w:unhideWhenUsed/>
    <w:qFormat/>
    <w:pPr>
      <w:ind w:left="1134"/>
      <w:spacing w:after="57"/>
    </w:pPr>
  </w:style>
  <w:style w:type="paragraph" w:styleId="767" w:customStyle="1">
    <w:name w:val="目录 31"/>
    <w:basedOn w:val="709"/>
    <w:next w:val="709"/>
    <w:uiPriority w:val="39"/>
    <w:unhideWhenUsed/>
    <w:qFormat/>
    <w:pPr>
      <w:ind w:left="567"/>
      <w:spacing w:after="57"/>
    </w:pPr>
  </w:style>
  <w:style w:type="paragraph" w:styleId="768" w:customStyle="1">
    <w:name w:val="目录 81"/>
    <w:basedOn w:val="709"/>
    <w:next w:val="709"/>
    <w:uiPriority w:val="39"/>
    <w:unhideWhenUsed/>
    <w:qFormat/>
    <w:pPr>
      <w:ind w:left="1984"/>
      <w:spacing w:after="57"/>
    </w:pPr>
  </w:style>
  <w:style w:type="paragraph" w:styleId="769" w:customStyle="1">
    <w:name w:val="尾注文本1"/>
    <w:basedOn w:val="709"/>
    <w:link w:val="770"/>
    <w:uiPriority w:val="99"/>
    <w:unhideWhenUsed/>
    <w:qFormat/>
    <w:rPr>
      <w:sz w:val="20"/>
    </w:rPr>
  </w:style>
  <w:style w:type="character" w:styleId="770" w:customStyle="1">
    <w:name w:val="Endnote Text Char"/>
    <w:link w:val="769"/>
    <w:uiPriority w:val="99"/>
    <w:qFormat/>
    <w:rPr>
      <w:sz w:val="20"/>
    </w:rPr>
  </w:style>
  <w:style w:type="paragraph" w:styleId="771" w:customStyle="1">
    <w:name w:val="页脚11"/>
    <w:basedOn w:val="709"/>
    <w:link w:val="793"/>
    <w:uiPriority w:val="99"/>
    <w:unhideWhenUsed/>
    <w:qFormat/>
    <w:pPr>
      <w:tabs>
        <w:tab w:val="center" w:pos="7143" w:leader="none"/>
        <w:tab w:val="right" w:pos="14287" w:leader="none"/>
      </w:tabs>
    </w:pPr>
  </w:style>
  <w:style w:type="character" w:styleId="772" w:customStyle="1">
    <w:name w:val="Caption Char"/>
    <w:uiPriority w:val="99"/>
    <w:qFormat/>
  </w:style>
  <w:style w:type="paragraph" w:styleId="773" w:customStyle="1">
    <w:name w:val="页眉12"/>
    <w:basedOn w:val="709"/>
    <w:link w:val="774"/>
    <w:uiPriority w:val="99"/>
    <w:unhideWhenUsed/>
    <w:qFormat/>
    <w:pPr>
      <w:tabs>
        <w:tab w:val="center" w:pos="7143" w:leader="none"/>
        <w:tab w:val="right" w:pos="14287" w:leader="none"/>
      </w:tabs>
    </w:pPr>
  </w:style>
  <w:style w:type="character" w:styleId="774" w:customStyle="1">
    <w:name w:val="Header Char"/>
    <w:link w:val="773"/>
    <w:uiPriority w:val="99"/>
    <w:qFormat/>
  </w:style>
  <w:style w:type="paragraph" w:styleId="775" w:customStyle="1">
    <w:name w:val="目录 112"/>
    <w:basedOn w:val="709"/>
    <w:next w:val="709"/>
    <w:uiPriority w:val="39"/>
    <w:unhideWhenUsed/>
    <w:qFormat/>
    <w:pPr>
      <w:spacing w:after="57"/>
    </w:pPr>
  </w:style>
  <w:style w:type="paragraph" w:styleId="776" w:customStyle="1">
    <w:name w:val="目录 41"/>
    <w:basedOn w:val="709"/>
    <w:next w:val="709"/>
    <w:uiPriority w:val="39"/>
    <w:unhideWhenUsed/>
    <w:qFormat/>
    <w:pPr>
      <w:ind w:left="850"/>
      <w:spacing w:after="57"/>
    </w:pPr>
  </w:style>
  <w:style w:type="paragraph" w:styleId="777" w:customStyle="1">
    <w:name w:val="副标题1"/>
    <w:basedOn w:val="709"/>
    <w:next w:val="709"/>
    <w:link w:val="778"/>
    <w:uiPriority w:val="11"/>
    <w:qFormat/>
    <w:pPr>
      <w:spacing w:before="200" w:after="200"/>
    </w:pPr>
    <w:rPr>
      <w:sz w:val="24"/>
      <w:szCs w:val="24"/>
    </w:rPr>
  </w:style>
  <w:style w:type="character" w:styleId="778" w:customStyle="1">
    <w:name w:val="Subtitle Char"/>
    <w:link w:val="777"/>
    <w:uiPriority w:val="11"/>
    <w:qFormat/>
    <w:rPr>
      <w:sz w:val="24"/>
      <w:szCs w:val="24"/>
    </w:rPr>
  </w:style>
  <w:style w:type="paragraph" w:styleId="779" w:customStyle="1">
    <w:name w:val="脚注文本1"/>
    <w:basedOn w:val="709"/>
    <w:link w:val="780"/>
    <w:uiPriority w:val="99"/>
    <w:unhideWhenUsed/>
    <w:qFormat/>
    <w:pPr>
      <w:spacing w:after="40"/>
    </w:pPr>
    <w:rPr>
      <w:sz w:val="18"/>
    </w:rPr>
  </w:style>
  <w:style w:type="character" w:styleId="780" w:customStyle="1">
    <w:name w:val="Footnote Text Char"/>
    <w:link w:val="779"/>
    <w:uiPriority w:val="99"/>
    <w:qFormat/>
    <w:rPr>
      <w:sz w:val="18"/>
    </w:rPr>
  </w:style>
  <w:style w:type="paragraph" w:styleId="781" w:customStyle="1">
    <w:name w:val="目录 61"/>
    <w:basedOn w:val="709"/>
    <w:next w:val="709"/>
    <w:uiPriority w:val="39"/>
    <w:unhideWhenUsed/>
    <w:qFormat/>
    <w:pPr>
      <w:ind w:left="1417"/>
      <w:spacing w:after="57"/>
    </w:pPr>
  </w:style>
  <w:style w:type="paragraph" w:styleId="782" w:customStyle="1">
    <w:name w:val="图表目录1"/>
    <w:basedOn w:val="709"/>
    <w:next w:val="709"/>
    <w:uiPriority w:val="99"/>
    <w:unhideWhenUsed/>
    <w:qFormat/>
  </w:style>
  <w:style w:type="paragraph" w:styleId="783" w:customStyle="1">
    <w:name w:val="目录 211"/>
    <w:basedOn w:val="709"/>
    <w:next w:val="709"/>
    <w:uiPriority w:val="39"/>
    <w:unhideWhenUsed/>
    <w:qFormat/>
    <w:pPr>
      <w:ind w:left="283"/>
      <w:spacing w:after="57"/>
    </w:pPr>
  </w:style>
  <w:style w:type="paragraph" w:styleId="784" w:customStyle="1">
    <w:name w:val="目录 91"/>
    <w:basedOn w:val="709"/>
    <w:next w:val="709"/>
    <w:uiPriority w:val="39"/>
    <w:unhideWhenUsed/>
    <w:qFormat/>
    <w:pPr>
      <w:ind w:left="2268"/>
      <w:spacing w:after="57"/>
    </w:pPr>
  </w:style>
  <w:style w:type="paragraph" w:styleId="785" w:customStyle="1">
    <w:name w:val="普通(网站)11"/>
    <w:basedOn w:val="709"/>
    <w:uiPriority w:val="99"/>
    <w:unhideWhenUsed/>
    <w:qFormat/>
    <w:rPr>
      <w:sz w:val="24"/>
    </w:rPr>
  </w:style>
  <w:style w:type="paragraph" w:styleId="786" w:customStyle="1">
    <w:name w:val="标题1"/>
    <w:basedOn w:val="709"/>
    <w:next w:val="709"/>
    <w:link w:val="787"/>
    <w:uiPriority w:val="10"/>
    <w:qFormat/>
    <w:pPr>
      <w:contextualSpacing/>
      <w:spacing w:before="300" w:after="200"/>
    </w:pPr>
    <w:rPr>
      <w:sz w:val="48"/>
      <w:szCs w:val="48"/>
    </w:rPr>
  </w:style>
  <w:style w:type="character" w:styleId="787" w:customStyle="1">
    <w:name w:val="Title Char"/>
    <w:link w:val="786"/>
    <w:uiPriority w:val="10"/>
    <w:qFormat/>
    <w:rPr>
      <w:sz w:val="48"/>
      <w:szCs w:val="48"/>
    </w:rPr>
  </w:style>
  <w:style w:type="table" w:styleId="788" w:customStyle="1">
    <w:name w:val="网格型11"/>
    <w:uiPriority w:val="59"/>
    <w:qFormat/>
    <w:tblPr>
      <w:tblCellMar>
        <w:left w:w="0" w:type="dxa"/>
        <w:top w:w="0" w:type="dxa"/>
        <w:right w:w="0" w:type="dxa"/>
        <w:bottom w:w="0" w:type="dxa"/>
      </w:tblCellMar>
    </w:tblPr>
  </w:style>
  <w:style w:type="character" w:styleId="789" w:customStyle="1">
    <w:name w:val="要点1"/>
    <w:basedOn w:val="752"/>
    <w:uiPriority w:val="22"/>
    <w:qFormat/>
    <w:rPr>
      <w:b/>
    </w:rPr>
  </w:style>
  <w:style w:type="character" w:styleId="790" w:customStyle="1">
    <w:name w:val="尾注引用1"/>
    <w:uiPriority w:val="99"/>
    <w:unhideWhenUsed/>
    <w:qFormat/>
    <w:rPr>
      <w:vertAlign w:val="superscript"/>
    </w:rPr>
  </w:style>
  <w:style w:type="character" w:styleId="791" w:customStyle="1">
    <w:name w:val="超链接1"/>
    <w:uiPriority w:val="99"/>
    <w:unhideWhenUsed/>
    <w:qFormat/>
    <w:rPr>
      <w:color w:val="0000ff"/>
      <w:u w:val="single"/>
    </w:rPr>
  </w:style>
  <w:style w:type="character" w:styleId="792" w:customStyle="1">
    <w:name w:val="脚注引用1"/>
    <w:uiPriority w:val="99"/>
    <w:unhideWhenUsed/>
    <w:qFormat/>
    <w:rPr>
      <w:vertAlign w:val="superscript"/>
    </w:rPr>
  </w:style>
  <w:style w:type="character" w:styleId="793" w:customStyle="1">
    <w:name w:val="Footer Char"/>
    <w:link w:val="771"/>
    <w:uiPriority w:val="99"/>
    <w:qFormat/>
  </w:style>
  <w:style w:type="character" w:styleId="794" w:customStyle="1">
    <w:name w:val="HTML 打字机1"/>
    <w:uiPriority w:val="0"/>
    <w:qFormat/>
    <w:rPr>
      <w:rFonts w:ascii="宋体" w:hAnsi="宋体" w:eastAsia="宋体" w:cs="宋体"/>
      <w:sz w:val="24"/>
      <w:szCs w:val="24"/>
    </w:rPr>
  </w:style>
  <w:style w:type="paragraph" w:styleId="795">
    <w:name w:val="No Spacing"/>
    <w:uiPriority w:val="1"/>
    <w:qFormat/>
    <w:rPr>
      <w:rFonts w:ascii="Times New Roman" w:hAnsi="Times New Roman" w:eastAsia="宋体" w:cs="Times New Roman"/>
      <w:lang w:val="en-US" w:eastAsia="zh-CN" w:bidi="ar-SA"/>
    </w:rPr>
  </w:style>
  <w:style w:type="paragraph" w:styleId="796">
    <w:name w:val="Quote"/>
    <w:basedOn w:val="709"/>
    <w:next w:val="709"/>
    <w:link w:val="797"/>
    <w:uiPriority w:val="29"/>
    <w:qFormat/>
    <w:pPr>
      <w:ind w:left="720" w:right="720"/>
    </w:pPr>
    <w:rPr>
      <w:i/>
    </w:rPr>
  </w:style>
  <w:style w:type="character" w:styleId="797" w:customStyle="1">
    <w:name w:val="引用 字符"/>
    <w:link w:val="796"/>
    <w:uiPriority w:val="29"/>
    <w:qFormat/>
    <w:rPr>
      <w:i/>
    </w:rPr>
  </w:style>
  <w:style w:type="paragraph" w:styleId="798">
    <w:name w:val="Intense Quote"/>
    <w:basedOn w:val="709"/>
    <w:next w:val="709"/>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明显引用 字符"/>
    <w:link w:val="798"/>
    <w:uiPriority w:val="30"/>
    <w:qFormat/>
    <w:rPr>
      <w:i/>
    </w:rPr>
  </w:style>
  <w:style w:type="table" w:styleId="800" w:customStyle="1">
    <w:name w:val="Table Grid Light"/>
    <w:uiPriority w:val="59"/>
    <w:qFormat/>
    <w:tblPr>
      <w:tblCellMar>
        <w:left w:w="0" w:type="dxa"/>
        <w:top w:w="0" w:type="dxa"/>
        <w:right w:w="0" w:type="dxa"/>
        <w:bottom w:w="0" w:type="dxa"/>
      </w:tblCellMar>
    </w:tblPr>
  </w:style>
  <w:style w:type="table" w:styleId="801" w:customStyle="1">
    <w:name w:val="无格式表格 11"/>
    <w:uiPriority w:val="59"/>
    <w:qFormat/>
    <w:tblPr>
      <w:tblCellMar>
        <w:left w:w="0" w:type="dxa"/>
        <w:top w:w="0" w:type="dxa"/>
        <w:right w:w="0" w:type="dxa"/>
        <w:bottom w:w="0" w:type="dxa"/>
      </w:tblCellMar>
    </w:tblPr>
  </w:style>
  <w:style w:type="table" w:styleId="802" w:customStyle="1">
    <w:name w:val="无格式表格 21"/>
    <w:uiPriority w:val="59"/>
    <w:qFormat/>
    <w:tblPr>
      <w:tblCellMar>
        <w:left w:w="0" w:type="dxa"/>
        <w:top w:w="0" w:type="dxa"/>
        <w:right w:w="0" w:type="dxa"/>
        <w:bottom w:w="0" w:type="dxa"/>
      </w:tblCellMar>
    </w:tblPr>
  </w:style>
  <w:style w:type="table" w:styleId="803" w:customStyle="1">
    <w:name w:val="无格式表格 31"/>
    <w:uiPriority w:val="99"/>
    <w:qFormat/>
    <w:tblPr>
      <w:tblCellMar>
        <w:left w:w="0" w:type="dxa"/>
        <w:top w:w="0" w:type="dxa"/>
        <w:right w:w="0" w:type="dxa"/>
        <w:bottom w:w="0" w:type="dxa"/>
      </w:tblCellMar>
    </w:tblPr>
  </w:style>
  <w:style w:type="table" w:styleId="804" w:customStyle="1">
    <w:name w:val="无格式表格 41"/>
    <w:uiPriority w:val="99"/>
    <w:qFormat/>
    <w:tblPr>
      <w:tblCellMar>
        <w:left w:w="0" w:type="dxa"/>
        <w:top w:w="0" w:type="dxa"/>
        <w:right w:w="0" w:type="dxa"/>
        <w:bottom w:w="0" w:type="dxa"/>
      </w:tblCellMar>
    </w:tblPr>
  </w:style>
  <w:style w:type="table" w:styleId="805" w:customStyle="1">
    <w:name w:val="无格式表格 51"/>
    <w:uiPriority w:val="99"/>
    <w:qFormat/>
    <w:tblPr>
      <w:tblCellMar>
        <w:left w:w="0" w:type="dxa"/>
        <w:top w:w="0" w:type="dxa"/>
        <w:right w:w="0" w:type="dxa"/>
        <w:bottom w:w="0" w:type="dxa"/>
      </w:tblCellMar>
    </w:tblPr>
  </w:style>
  <w:style w:type="table" w:styleId="806" w:customStyle="1">
    <w:name w:val="网格表 1 浅色1"/>
    <w:uiPriority w:val="99"/>
    <w:qFormat/>
    <w:tblPr>
      <w:tblCellMar>
        <w:left w:w="0" w:type="dxa"/>
        <w:top w:w="0" w:type="dxa"/>
        <w:right w:w="0" w:type="dxa"/>
        <w:bottom w:w="0" w:type="dxa"/>
      </w:tblCellMar>
    </w:tblPr>
  </w:style>
  <w:style w:type="table" w:styleId="807" w:customStyle="1">
    <w:name w:val="Grid Table 1 Light - Accent 1"/>
    <w:uiPriority w:val="99"/>
    <w:qFormat/>
    <w:tblPr>
      <w:tblCellMar>
        <w:left w:w="0" w:type="dxa"/>
        <w:top w:w="0" w:type="dxa"/>
        <w:right w:w="0" w:type="dxa"/>
        <w:bottom w:w="0" w:type="dxa"/>
      </w:tblCellMar>
    </w:tblPr>
  </w:style>
  <w:style w:type="table" w:styleId="808" w:customStyle="1">
    <w:name w:val="Grid Table 1 Light - Accent 2"/>
    <w:uiPriority w:val="99"/>
    <w:qFormat/>
    <w:tblPr>
      <w:tblCellMar>
        <w:left w:w="0" w:type="dxa"/>
        <w:top w:w="0" w:type="dxa"/>
        <w:right w:w="0" w:type="dxa"/>
        <w:bottom w:w="0" w:type="dxa"/>
      </w:tblCellMar>
    </w:tblPr>
  </w:style>
  <w:style w:type="table" w:styleId="809" w:customStyle="1">
    <w:name w:val="Grid Table 1 Light - Accent 3"/>
    <w:uiPriority w:val="99"/>
    <w:qFormat/>
    <w:tblPr>
      <w:tblCellMar>
        <w:left w:w="0" w:type="dxa"/>
        <w:top w:w="0" w:type="dxa"/>
        <w:right w:w="0" w:type="dxa"/>
        <w:bottom w:w="0" w:type="dxa"/>
      </w:tblCellMar>
    </w:tblPr>
  </w:style>
  <w:style w:type="table" w:styleId="810" w:customStyle="1">
    <w:name w:val="Grid Table 1 Light - Accent 4"/>
    <w:uiPriority w:val="99"/>
    <w:qFormat/>
    <w:tblPr>
      <w:tblCellMar>
        <w:left w:w="0" w:type="dxa"/>
        <w:top w:w="0" w:type="dxa"/>
        <w:right w:w="0" w:type="dxa"/>
        <w:bottom w:w="0" w:type="dxa"/>
      </w:tblCellMar>
    </w:tblPr>
  </w:style>
  <w:style w:type="table" w:styleId="811" w:customStyle="1">
    <w:name w:val="Grid Table 1 Light - Accent 5"/>
    <w:uiPriority w:val="99"/>
    <w:qFormat/>
    <w:tblPr>
      <w:tblCellMar>
        <w:left w:w="0" w:type="dxa"/>
        <w:top w:w="0" w:type="dxa"/>
        <w:right w:w="0" w:type="dxa"/>
        <w:bottom w:w="0" w:type="dxa"/>
      </w:tblCellMar>
    </w:tblPr>
  </w:style>
  <w:style w:type="table" w:styleId="812" w:customStyle="1">
    <w:name w:val="Grid Table 1 Light - Accent 6"/>
    <w:uiPriority w:val="99"/>
    <w:qFormat/>
    <w:tblPr>
      <w:tblCellMar>
        <w:left w:w="0" w:type="dxa"/>
        <w:top w:w="0" w:type="dxa"/>
        <w:right w:w="0" w:type="dxa"/>
        <w:bottom w:w="0" w:type="dxa"/>
      </w:tblCellMar>
    </w:tblPr>
  </w:style>
  <w:style w:type="table" w:styleId="813" w:customStyle="1">
    <w:name w:val="网格表 21"/>
    <w:uiPriority w:val="99"/>
    <w:qFormat/>
    <w:tblPr>
      <w:tblCellMar>
        <w:left w:w="0" w:type="dxa"/>
        <w:top w:w="0" w:type="dxa"/>
        <w:right w:w="0" w:type="dxa"/>
        <w:bottom w:w="0" w:type="dxa"/>
      </w:tblCellMar>
    </w:tblPr>
  </w:style>
  <w:style w:type="table" w:styleId="814" w:customStyle="1">
    <w:name w:val="Grid Table 2 - Accent 1"/>
    <w:uiPriority w:val="99"/>
    <w:qFormat/>
    <w:tblPr>
      <w:tblCellMar>
        <w:left w:w="0" w:type="dxa"/>
        <w:top w:w="0" w:type="dxa"/>
        <w:right w:w="0" w:type="dxa"/>
        <w:bottom w:w="0" w:type="dxa"/>
      </w:tblCellMar>
    </w:tblPr>
  </w:style>
  <w:style w:type="table" w:styleId="815" w:customStyle="1">
    <w:name w:val="Grid Table 2 - Accent 2"/>
    <w:uiPriority w:val="99"/>
    <w:qFormat/>
    <w:tblPr>
      <w:tblCellMar>
        <w:left w:w="0" w:type="dxa"/>
        <w:top w:w="0" w:type="dxa"/>
        <w:right w:w="0" w:type="dxa"/>
        <w:bottom w:w="0" w:type="dxa"/>
      </w:tblCellMar>
    </w:tblPr>
  </w:style>
  <w:style w:type="table" w:styleId="816" w:customStyle="1">
    <w:name w:val="Grid Table 2 - Accent 3"/>
    <w:uiPriority w:val="99"/>
    <w:qFormat/>
    <w:tblPr>
      <w:tblCellMar>
        <w:left w:w="0" w:type="dxa"/>
        <w:top w:w="0" w:type="dxa"/>
        <w:right w:w="0" w:type="dxa"/>
        <w:bottom w:w="0" w:type="dxa"/>
      </w:tblCellMar>
    </w:tblPr>
  </w:style>
  <w:style w:type="table" w:styleId="817" w:customStyle="1">
    <w:name w:val="Grid Table 2 - Accent 4"/>
    <w:uiPriority w:val="99"/>
    <w:qFormat/>
    <w:tblPr>
      <w:tblCellMar>
        <w:left w:w="0" w:type="dxa"/>
        <w:top w:w="0" w:type="dxa"/>
        <w:right w:w="0" w:type="dxa"/>
        <w:bottom w:w="0" w:type="dxa"/>
      </w:tblCellMar>
    </w:tblPr>
  </w:style>
  <w:style w:type="table" w:styleId="818" w:customStyle="1">
    <w:name w:val="Grid Table 2 - Accent 5"/>
    <w:uiPriority w:val="99"/>
    <w:qFormat/>
    <w:tblPr>
      <w:tblCellMar>
        <w:left w:w="0" w:type="dxa"/>
        <w:top w:w="0" w:type="dxa"/>
        <w:right w:w="0" w:type="dxa"/>
        <w:bottom w:w="0" w:type="dxa"/>
      </w:tblCellMar>
    </w:tblPr>
  </w:style>
  <w:style w:type="table" w:styleId="819" w:customStyle="1">
    <w:name w:val="Grid Table 2 - Accent 6"/>
    <w:uiPriority w:val="99"/>
    <w:qFormat/>
    <w:tblPr>
      <w:tblCellMar>
        <w:left w:w="0" w:type="dxa"/>
        <w:top w:w="0" w:type="dxa"/>
        <w:right w:w="0" w:type="dxa"/>
        <w:bottom w:w="0" w:type="dxa"/>
      </w:tblCellMar>
    </w:tblPr>
  </w:style>
  <w:style w:type="table" w:styleId="820" w:customStyle="1">
    <w:name w:val="网格表 31"/>
    <w:uiPriority w:val="99"/>
    <w:qFormat/>
    <w:tblPr>
      <w:tblCellMar>
        <w:left w:w="0" w:type="dxa"/>
        <w:top w:w="0" w:type="dxa"/>
        <w:right w:w="0" w:type="dxa"/>
        <w:bottom w:w="0" w:type="dxa"/>
      </w:tblCellMar>
    </w:tblPr>
  </w:style>
  <w:style w:type="table" w:styleId="821" w:customStyle="1">
    <w:name w:val="Grid Table 3 - Accent 1"/>
    <w:uiPriority w:val="99"/>
    <w:qFormat/>
    <w:tblPr>
      <w:tblCellMar>
        <w:left w:w="0" w:type="dxa"/>
        <w:top w:w="0" w:type="dxa"/>
        <w:right w:w="0" w:type="dxa"/>
        <w:bottom w:w="0" w:type="dxa"/>
      </w:tblCellMar>
    </w:tblPr>
  </w:style>
  <w:style w:type="table" w:styleId="822" w:customStyle="1">
    <w:name w:val="Grid Table 3 - Accent 2"/>
    <w:uiPriority w:val="99"/>
    <w:qFormat/>
    <w:tblPr>
      <w:tblCellMar>
        <w:left w:w="0" w:type="dxa"/>
        <w:top w:w="0" w:type="dxa"/>
        <w:right w:w="0" w:type="dxa"/>
        <w:bottom w:w="0" w:type="dxa"/>
      </w:tblCellMar>
    </w:tblPr>
  </w:style>
  <w:style w:type="table" w:styleId="823" w:customStyle="1">
    <w:name w:val="Grid Table 3 - Accent 3"/>
    <w:uiPriority w:val="99"/>
    <w:qFormat/>
    <w:tblPr>
      <w:tblCellMar>
        <w:left w:w="0" w:type="dxa"/>
        <w:top w:w="0" w:type="dxa"/>
        <w:right w:w="0" w:type="dxa"/>
        <w:bottom w:w="0" w:type="dxa"/>
      </w:tblCellMar>
    </w:tblPr>
  </w:style>
  <w:style w:type="table" w:styleId="824" w:customStyle="1">
    <w:name w:val="Grid Table 3 - Accent 4"/>
    <w:uiPriority w:val="99"/>
    <w:qFormat/>
    <w:tblPr>
      <w:tblCellMar>
        <w:left w:w="0" w:type="dxa"/>
        <w:top w:w="0" w:type="dxa"/>
        <w:right w:w="0" w:type="dxa"/>
        <w:bottom w:w="0" w:type="dxa"/>
      </w:tblCellMar>
    </w:tblPr>
  </w:style>
  <w:style w:type="table" w:styleId="825" w:customStyle="1">
    <w:name w:val="Grid Table 3 - Accent 5"/>
    <w:uiPriority w:val="99"/>
    <w:qFormat/>
    <w:tblPr>
      <w:tblCellMar>
        <w:left w:w="0" w:type="dxa"/>
        <w:top w:w="0" w:type="dxa"/>
        <w:right w:w="0" w:type="dxa"/>
        <w:bottom w:w="0" w:type="dxa"/>
      </w:tblCellMar>
    </w:tblPr>
  </w:style>
  <w:style w:type="table" w:styleId="826" w:customStyle="1">
    <w:name w:val="Grid Table 3 - Accent 6"/>
    <w:uiPriority w:val="99"/>
    <w:qFormat/>
    <w:tblPr>
      <w:tblCellMar>
        <w:left w:w="0" w:type="dxa"/>
        <w:top w:w="0" w:type="dxa"/>
        <w:right w:w="0" w:type="dxa"/>
        <w:bottom w:w="0" w:type="dxa"/>
      </w:tblCellMar>
    </w:tblPr>
  </w:style>
  <w:style w:type="table" w:styleId="827" w:customStyle="1">
    <w:name w:val="网格表 41"/>
    <w:uiPriority w:val="59"/>
    <w:qFormat/>
    <w:tblPr>
      <w:tblCellMar>
        <w:left w:w="0" w:type="dxa"/>
        <w:top w:w="0" w:type="dxa"/>
        <w:right w:w="0" w:type="dxa"/>
        <w:bottom w:w="0" w:type="dxa"/>
      </w:tblCellMar>
    </w:tblPr>
  </w:style>
  <w:style w:type="table" w:styleId="828" w:customStyle="1">
    <w:name w:val="Grid Table 4 - Accent 1"/>
    <w:uiPriority w:val="59"/>
    <w:qFormat/>
    <w:tblPr>
      <w:tblCellMar>
        <w:left w:w="0" w:type="dxa"/>
        <w:top w:w="0" w:type="dxa"/>
        <w:right w:w="0" w:type="dxa"/>
        <w:bottom w:w="0" w:type="dxa"/>
      </w:tblCellMar>
    </w:tblPr>
  </w:style>
  <w:style w:type="table" w:styleId="829" w:customStyle="1">
    <w:name w:val="Grid Table 4 - Accent 2"/>
    <w:uiPriority w:val="59"/>
    <w:qFormat/>
    <w:tblPr>
      <w:tblCellMar>
        <w:left w:w="0" w:type="dxa"/>
        <w:top w:w="0" w:type="dxa"/>
        <w:right w:w="0" w:type="dxa"/>
        <w:bottom w:w="0" w:type="dxa"/>
      </w:tblCellMar>
    </w:tblPr>
  </w:style>
  <w:style w:type="table" w:styleId="830" w:customStyle="1">
    <w:name w:val="Grid Table 4 - Accent 3"/>
    <w:uiPriority w:val="59"/>
    <w:qFormat/>
    <w:tblPr>
      <w:tblCellMar>
        <w:left w:w="0" w:type="dxa"/>
        <w:top w:w="0" w:type="dxa"/>
        <w:right w:w="0" w:type="dxa"/>
        <w:bottom w:w="0" w:type="dxa"/>
      </w:tblCellMar>
    </w:tblPr>
  </w:style>
  <w:style w:type="table" w:styleId="831" w:customStyle="1">
    <w:name w:val="Grid Table 4 - Accent 4"/>
    <w:uiPriority w:val="59"/>
    <w:qFormat/>
    <w:tblPr>
      <w:tblCellMar>
        <w:left w:w="0" w:type="dxa"/>
        <w:top w:w="0" w:type="dxa"/>
        <w:right w:w="0" w:type="dxa"/>
        <w:bottom w:w="0" w:type="dxa"/>
      </w:tblCellMar>
    </w:tblPr>
  </w:style>
  <w:style w:type="table" w:styleId="832" w:customStyle="1">
    <w:name w:val="Grid Table 4 - Accent 5"/>
    <w:uiPriority w:val="59"/>
    <w:qFormat/>
    <w:tblPr>
      <w:tblCellMar>
        <w:left w:w="0" w:type="dxa"/>
        <w:top w:w="0" w:type="dxa"/>
        <w:right w:w="0" w:type="dxa"/>
        <w:bottom w:w="0" w:type="dxa"/>
      </w:tblCellMar>
    </w:tblPr>
  </w:style>
  <w:style w:type="table" w:styleId="833" w:customStyle="1">
    <w:name w:val="Grid Table 4 - Accent 6"/>
    <w:uiPriority w:val="59"/>
    <w:qFormat/>
    <w:tblPr>
      <w:tblCellMar>
        <w:left w:w="0" w:type="dxa"/>
        <w:top w:w="0" w:type="dxa"/>
        <w:right w:w="0" w:type="dxa"/>
        <w:bottom w:w="0" w:type="dxa"/>
      </w:tblCellMar>
    </w:tblPr>
  </w:style>
  <w:style w:type="table" w:styleId="834" w:customStyle="1">
    <w:name w:val="网格表 5 深色1"/>
    <w:uiPriority w:val="99"/>
    <w:qFormat/>
    <w:tblPr>
      <w:tblCellMar>
        <w:left w:w="0" w:type="dxa"/>
        <w:top w:w="0" w:type="dxa"/>
        <w:right w:w="0" w:type="dxa"/>
        <w:bottom w:w="0" w:type="dxa"/>
      </w:tblCellMar>
    </w:tblPr>
  </w:style>
  <w:style w:type="table" w:styleId="835" w:customStyle="1">
    <w:name w:val="Grid Table 5 Dark- Accent 1"/>
    <w:uiPriority w:val="99"/>
    <w:qFormat/>
    <w:tblPr>
      <w:tblCellMar>
        <w:left w:w="0" w:type="dxa"/>
        <w:top w:w="0" w:type="dxa"/>
        <w:right w:w="0" w:type="dxa"/>
        <w:bottom w:w="0" w:type="dxa"/>
      </w:tblCellMar>
    </w:tblPr>
  </w:style>
  <w:style w:type="table" w:styleId="836" w:customStyle="1">
    <w:name w:val="Grid Table 5 Dark - Accent 2"/>
    <w:uiPriority w:val="99"/>
    <w:qFormat/>
    <w:tblPr>
      <w:tblCellMar>
        <w:left w:w="0" w:type="dxa"/>
        <w:top w:w="0" w:type="dxa"/>
        <w:right w:w="0" w:type="dxa"/>
        <w:bottom w:w="0" w:type="dxa"/>
      </w:tblCellMar>
    </w:tblPr>
  </w:style>
  <w:style w:type="table" w:styleId="837" w:customStyle="1">
    <w:name w:val="Grid Table 5 Dark - Accent 3"/>
    <w:uiPriority w:val="99"/>
    <w:qFormat/>
    <w:tblPr>
      <w:tblCellMar>
        <w:left w:w="0" w:type="dxa"/>
        <w:top w:w="0" w:type="dxa"/>
        <w:right w:w="0" w:type="dxa"/>
        <w:bottom w:w="0" w:type="dxa"/>
      </w:tblCellMar>
    </w:tblPr>
  </w:style>
  <w:style w:type="table" w:styleId="838" w:customStyle="1">
    <w:name w:val="Grid Table 5 Dark- Accent 4"/>
    <w:uiPriority w:val="99"/>
    <w:qFormat/>
    <w:tblPr>
      <w:tblCellMar>
        <w:left w:w="0" w:type="dxa"/>
        <w:top w:w="0" w:type="dxa"/>
        <w:right w:w="0" w:type="dxa"/>
        <w:bottom w:w="0" w:type="dxa"/>
      </w:tblCellMar>
    </w:tblPr>
  </w:style>
  <w:style w:type="table" w:styleId="839" w:customStyle="1">
    <w:name w:val="Grid Table 5 Dark - Accent 5"/>
    <w:uiPriority w:val="99"/>
    <w:qFormat/>
    <w:tblPr>
      <w:tblCellMar>
        <w:left w:w="0" w:type="dxa"/>
        <w:top w:w="0" w:type="dxa"/>
        <w:right w:w="0" w:type="dxa"/>
        <w:bottom w:w="0" w:type="dxa"/>
      </w:tblCellMar>
    </w:tblPr>
  </w:style>
  <w:style w:type="table" w:styleId="840" w:customStyle="1">
    <w:name w:val="Grid Table 5 Dark - Accent 6"/>
    <w:uiPriority w:val="99"/>
    <w:qFormat/>
    <w:tblPr>
      <w:tblCellMar>
        <w:left w:w="0" w:type="dxa"/>
        <w:top w:w="0" w:type="dxa"/>
        <w:right w:w="0" w:type="dxa"/>
        <w:bottom w:w="0" w:type="dxa"/>
      </w:tblCellMar>
    </w:tblPr>
  </w:style>
  <w:style w:type="table" w:styleId="841" w:customStyle="1">
    <w:name w:val="网格表 6 彩色1"/>
    <w:uiPriority w:val="99"/>
    <w:qFormat/>
    <w:tblPr>
      <w:tblCellMar>
        <w:left w:w="0" w:type="dxa"/>
        <w:top w:w="0" w:type="dxa"/>
        <w:right w:w="0" w:type="dxa"/>
        <w:bottom w:w="0" w:type="dxa"/>
      </w:tblCellMar>
    </w:tblPr>
  </w:style>
  <w:style w:type="table" w:styleId="842" w:customStyle="1">
    <w:name w:val="Grid Table 6 Colorful - Accent 1"/>
    <w:uiPriority w:val="99"/>
    <w:qFormat/>
    <w:tblPr>
      <w:tblCellMar>
        <w:left w:w="0" w:type="dxa"/>
        <w:top w:w="0" w:type="dxa"/>
        <w:right w:w="0" w:type="dxa"/>
        <w:bottom w:w="0" w:type="dxa"/>
      </w:tblCellMar>
    </w:tblPr>
  </w:style>
  <w:style w:type="table" w:styleId="843" w:customStyle="1">
    <w:name w:val="Grid Table 6 Colorful - Accent 2"/>
    <w:uiPriority w:val="99"/>
    <w:qFormat/>
    <w:tblPr>
      <w:tblCellMar>
        <w:left w:w="0" w:type="dxa"/>
        <w:top w:w="0" w:type="dxa"/>
        <w:right w:w="0" w:type="dxa"/>
        <w:bottom w:w="0" w:type="dxa"/>
      </w:tblCellMar>
    </w:tblPr>
  </w:style>
  <w:style w:type="table" w:styleId="844" w:customStyle="1">
    <w:name w:val="Grid Table 6 Colorful - Accent 3"/>
    <w:uiPriority w:val="99"/>
    <w:qFormat/>
    <w:tblPr>
      <w:tblCellMar>
        <w:left w:w="0" w:type="dxa"/>
        <w:top w:w="0" w:type="dxa"/>
        <w:right w:w="0" w:type="dxa"/>
        <w:bottom w:w="0" w:type="dxa"/>
      </w:tblCellMar>
    </w:tblPr>
  </w:style>
  <w:style w:type="table" w:styleId="845" w:customStyle="1">
    <w:name w:val="Grid Table 6 Colorful - Accent 4"/>
    <w:uiPriority w:val="99"/>
    <w:qFormat/>
    <w:tblPr>
      <w:tblCellMar>
        <w:left w:w="0" w:type="dxa"/>
        <w:top w:w="0" w:type="dxa"/>
        <w:right w:w="0" w:type="dxa"/>
        <w:bottom w:w="0" w:type="dxa"/>
      </w:tblCellMar>
    </w:tblPr>
  </w:style>
  <w:style w:type="table" w:styleId="846" w:customStyle="1">
    <w:name w:val="Grid Table 6 Colorful - Accent 5"/>
    <w:uiPriority w:val="99"/>
    <w:qFormat/>
    <w:tblPr>
      <w:tblCellMar>
        <w:left w:w="0" w:type="dxa"/>
        <w:top w:w="0" w:type="dxa"/>
        <w:right w:w="0" w:type="dxa"/>
        <w:bottom w:w="0" w:type="dxa"/>
      </w:tblCellMar>
    </w:tblPr>
  </w:style>
  <w:style w:type="table" w:styleId="847" w:customStyle="1">
    <w:name w:val="Grid Table 6 Colorful - Accent 6"/>
    <w:uiPriority w:val="99"/>
    <w:qFormat/>
    <w:tblPr>
      <w:tblCellMar>
        <w:left w:w="0" w:type="dxa"/>
        <w:top w:w="0" w:type="dxa"/>
        <w:right w:w="0" w:type="dxa"/>
        <w:bottom w:w="0" w:type="dxa"/>
      </w:tblCellMar>
    </w:tblPr>
  </w:style>
  <w:style w:type="table" w:styleId="848" w:customStyle="1">
    <w:name w:val="网格表 7 彩色1"/>
    <w:uiPriority w:val="99"/>
    <w:qFormat/>
    <w:tblPr>
      <w:tblCellMar>
        <w:left w:w="0" w:type="dxa"/>
        <w:top w:w="0" w:type="dxa"/>
        <w:right w:w="0" w:type="dxa"/>
        <w:bottom w:w="0" w:type="dxa"/>
      </w:tblCellMar>
    </w:tblPr>
  </w:style>
  <w:style w:type="table" w:styleId="849" w:customStyle="1">
    <w:name w:val="Grid Table 7 Colorful - Accent 1"/>
    <w:uiPriority w:val="99"/>
    <w:qFormat/>
    <w:tblPr>
      <w:tblCellMar>
        <w:left w:w="0" w:type="dxa"/>
        <w:top w:w="0" w:type="dxa"/>
        <w:right w:w="0" w:type="dxa"/>
        <w:bottom w:w="0" w:type="dxa"/>
      </w:tblCellMar>
    </w:tblPr>
  </w:style>
  <w:style w:type="table" w:styleId="850" w:customStyle="1">
    <w:name w:val="Grid Table 7 Colorful - Accent 2"/>
    <w:uiPriority w:val="99"/>
    <w:qFormat/>
    <w:tblPr>
      <w:tblCellMar>
        <w:left w:w="0" w:type="dxa"/>
        <w:top w:w="0" w:type="dxa"/>
        <w:right w:w="0" w:type="dxa"/>
        <w:bottom w:w="0" w:type="dxa"/>
      </w:tblCellMar>
    </w:tblPr>
  </w:style>
  <w:style w:type="table" w:styleId="851" w:customStyle="1">
    <w:name w:val="Grid Table 7 Colorful - Accent 3"/>
    <w:uiPriority w:val="99"/>
    <w:qFormat/>
    <w:tblPr>
      <w:tblCellMar>
        <w:left w:w="0" w:type="dxa"/>
        <w:top w:w="0" w:type="dxa"/>
        <w:right w:w="0" w:type="dxa"/>
        <w:bottom w:w="0" w:type="dxa"/>
      </w:tblCellMar>
    </w:tblPr>
  </w:style>
  <w:style w:type="table" w:styleId="852" w:customStyle="1">
    <w:name w:val="Grid Table 7 Colorful - Accent 4"/>
    <w:uiPriority w:val="99"/>
    <w:qFormat/>
    <w:tblPr>
      <w:tblCellMar>
        <w:left w:w="0" w:type="dxa"/>
        <w:top w:w="0" w:type="dxa"/>
        <w:right w:w="0" w:type="dxa"/>
        <w:bottom w:w="0" w:type="dxa"/>
      </w:tblCellMar>
    </w:tblPr>
  </w:style>
  <w:style w:type="table" w:styleId="853" w:customStyle="1">
    <w:name w:val="Grid Table 7 Colorful - Accent 5"/>
    <w:uiPriority w:val="99"/>
    <w:qFormat/>
    <w:tblPr>
      <w:tblCellMar>
        <w:left w:w="0" w:type="dxa"/>
        <w:top w:w="0" w:type="dxa"/>
        <w:right w:w="0" w:type="dxa"/>
        <w:bottom w:w="0" w:type="dxa"/>
      </w:tblCellMar>
    </w:tblPr>
  </w:style>
  <w:style w:type="table" w:styleId="854" w:customStyle="1">
    <w:name w:val="Grid Table 7 Colorful - Accent 6"/>
    <w:uiPriority w:val="99"/>
    <w:qFormat/>
    <w:tblPr>
      <w:tblCellMar>
        <w:left w:w="0" w:type="dxa"/>
        <w:top w:w="0" w:type="dxa"/>
        <w:right w:w="0" w:type="dxa"/>
        <w:bottom w:w="0" w:type="dxa"/>
      </w:tblCellMar>
    </w:tblPr>
  </w:style>
  <w:style w:type="table" w:styleId="855" w:customStyle="1">
    <w:name w:val="清单表 1 浅色1"/>
    <w:uiPriority w:val="99"/>
    <w:qFormat/>
    <w:tblPr>
      <w:tblCellMar>
        <w:left w:w="0" w:type="dxa"/>
        <w:top w:w="0" w:type="dxa"/>
        <w:right w:w="0" w:type="dxa"/>
        <w:bottom w:w="0" w:type="dxa"/>
      </w:tblCellMar>
    </w:tblPr>
  </w:style>
  <w:style w:type="table" w:styleId="856" w:customStyle="1">
    <w:name w:val="List Table 1 Light - Accent 1"/>
    <w:uiPriority w:val="99"/>
    <w:qFormat/>
    <w:tblPr>
      <w:tblCellMar>
        <w:left w:w="0" w:type="dxa"/>
        <w:top w:w="0" w:type="dxa"/>
        <w:right w:w="0" w:type="dxa"/>
        <w:bottom w:w="0" w:type="dxa"/>
      </w:tblCellMar>
    </w:tblPr>
  </w:style>
  <w:style w:type="table" w:styleId="857" w:customStyle="1">
    <w:name w:val="List Table 1 Light - Accent 2"/>
    <w:uiPriority w:val="99"/>
    <w:qFormat/>
    <w:tblPr>
      <w:tblCellMar>
        <w:left w:w="0" w:type="dxa"/>
        <w:top w:w="0" w:type="dxa"/>
        <w:right w:w="0" w:type="dxa"/>
        <w:bottom w:w="0" w:type="dxa"/>
      </w:tblCellMar>
    </w:tblPr>
  </w:style>
  <w:style w:type="table" w:styleId="858" w:customStyle="1">
    <w:name w:val="List Table 1 Light - Accent 3"/>
    <w:uiPriority w:val="99"/>
    <w:qFormat/>
    <w:tblPr>
      <w:tblCellMar>
        <w:left w:w="0" w:type="dxa"/>
        <w:top w:w="0" w:type="dxa"/>
        <w:right w:w="0" w:type="dxa"/>
        <w:bottom w:w="0" w:type="dxa"/>
      </w:tblCellMar>
    </w:tblPr>
  </w:style>
  <w:style w:type="table" w:styleId="859" w:customStyle="1">
    <w:name w:val="List Table 1 Light - Accent 4"/>
    <w:uiPriority w:val="99"/>
    <w:qFormat/>
    <w:tblPr>
      <w:tblCellMar>
        <w:left w:w="0" w:type="dxa"/>
        <w:top w:w="0" w:type="dxa"/>
        <w:right w:w="0" w:type="dxa"/>
        <w:bottom w:w="0" w:type="dxa"/>
      </w:tblCellMar>
    </w:tblPr>
  </w:style>
  <w:style w:type="table" w:styleId="860" w:customStyle="1">
    <w:name w:val="List Table 1 Light - Accent 5"/>
    <w:uiPriority w:val="99"/>
    <w:qFormat/>
    <w:tblPr>
      <w:tblCellMar>
        <w:left w:w="0" w:type="dxa"/>
        <w:top w:w="0" w:type="dxa"/>
        <w:right w:w="0" w:type="dxa"/>
        <w:bottom w:w="0" w:type="dxa"/>
      </w:tblCellMar>
    </w:tblPr>
  </w:style>
  <w:style w:type="table" w:styleId="861" w:customStyle="1">
    <w:name w:val="List Table 1 Light - Accent 6"/>
    <w:uiPriority w:val="99"/>
    <w:qFormat/>
    <w:tblPr>
      <w:tblCellMar>
        <w:left w:w="0" w:type="dxa"/>
        <w:top w:w="0" w:type="dxa"/>
        <w:right w:w="0" w:type="dxa"/>
        <w:bottom w:w="0" w:type="dxa"/>
      </w:tblCellMar>
    </w:tblPr>
  </w:style>
  <w:style w:type="table" w:styleId="862" w:customStyle="1">
    <w:name w:val="清单表 21"/>
    <w:uiPriority w:val="99"/>
    <w:qFormat/>
    <w:tblPr>
      <w:tblCellMar>
        <w:left w:w="0" w:type="dxa"/>
        <w:top w:w="0" w:type="dxa"/>
        <w:right w:w="0" w:type="dxa"/>
        <w:bottom w:w="0" w:type="dxa"/>
      </w:tblCellMar>
    </w:tblPr>
  </w:style>
  <w:style w:type="table" w:styleId="863" w:customStyle="1">
    <w:name w:val="List Table 2 - Accent 1"/>
    <w:uiPriority w:val="99"/>
    <w:qFormat/>
    <w:tblPr>
      <w:tblCellMar>
        <w:left w:w="0" w:type="dxa"/>
        <w:top w:w="0" w:type="dxa"/>
        <w:right w:w="0" w:type="dxa"/>
        <w:bottom w:w="0" w:type="dxa"/>
      </w:tblCellMar>
    </w:tblPr>
  </w:style>
  <w:style w:type="table" w:styleId="864" w:customStyle="1">
    <w:name w:val="List Table 2 - Accent 2"/>
    <w:uiPriority w:val="99"/>
    <w:qFormat/>
    <w:tblPr>
      <w:tblCellMar>
        <w:left w:w="0" w:type="dxa"/>
        <w:top w:w="0" w:type="dxa"/>
        <w:right w:w="0" w:type="dxa"/>
        <w:bottom w:w="0" w:type="dxa"/>
      </w:tblCellMar>
    </w:tblPr>
  </w:style>
  <w:style w:type="table" w:styleId="865" w:customStyle="1">
    <w:name w:val="List Table 2 - Accent 3"/>
    <w:uiPriority w:val="99"/>
    <w:qFormat/>
    <w:tblPr>
      <w:tblCellMar>
        <w:left w:w="0" w:type="dxa"/>
        <w:top w:w="0" w:type="dxa"/>
        <w:right w:w="0" w:type="dxa"/>
        <w:bottom w:w="0" w:type="dxa"/>
      </w:tblCellMar>
    </w:tblPr>
  </w:style>
  <w:style w:type="table" w:styleId="866" w:customStyle="1">
    <w:name w:val="List Table 2 - Accent 4"/>
    <w:uiPriority w:val="99"/>
    <w:qFormat/>
    <w:tblPr>
      <w:tblCellMar>
        <w:left w:w="0" w:type="dxa"/>
        <w:top w:w="0" w:type="dxa"/>
        <w:right w:w="0" w:type="dxa"/>
        <w:bottom w:w="0" w:type="dxa"/>
      </w:tblCellMar>
    </w:tblPr>
  </w:style>
  <w:style w:type="table" w:styleId="867" w:customStyle="1">
    <w:name w:val="List Table 2 - Accent 5"/>
    <w:uiPriority w:val="99"/>
    <w:qFormat/>
    <w:tblPr>
      <w:tblCellMar>
        <w:left w:w="0" w:type="dxa"/>
        <w:top w:w="0" w:type="dxa"/>
        <w:right w:w="0" w:type="dxa"/>
        <w:bottom w:w="0" w:type="dxa"/>
      </w:tblCellMar>
    </w:tblPr>
  </w:style>
  <w:style w:type="table" w:styleId="868" w:customStyle="1">
    <w:name w:val="List Table 2 - Accent 6"/>
    <w:uiPriority w:val="99"/>
    <w:qFormat/>
    <w:tblPr>
      <w:tblCellMar>
        <w:left w:w="0" w:type="dxa"/>
        <w:top w:w="0" w:type="dxa"/>
        <w:right w:w="0" w:type="dxa"/>
        <w:bottom w:w="0" w:type="dxa"/>
      </w:tblCellMar>
    </w:tblPr>
  </w:style>
  <w:style w:type="table" w:styleId="869" w:customStyle="1">
    <w:name w:val="清单表 31"/>
    <w:uiPriority w:val="99"/>
    <w:qFormat/>
    <w:tblPr>
      <w:tblCellMar>
        <w:left w:w="0" w:type="dxa"/>
        <w:top w:w="0" w:type="dxa"/>
        <w:right w:w="0" w:type="dxa"/>
        <w:bottom w:w="0" w:type="dxa"/>
      </w:tblCellMar>
    </w:tblPr>
  </w:style>
  <w:style w:type="table" w:styleId="870" w:customStyle="1">
    <w:name w:val="List Table 3 - Accent 1"/>
    <w:uiPriority w:val="99"/>
    <w:qFormat/>
    <w:tblPr>
      <w:tblCellMar>
        <w:left w:w="0" w:type="dxa"/>
        <w:top w:w="0" w:type="dxa"/>
        <w:right w:w="0" w:type="dxa"/>
        <w:bottom w:w="0" w:type="dxa"/>
      </w:tblCellMar>
    </w:tblPr>
  </w:style>
  <w:style w:type="table" w:styleId="871" w:customStyle="1">
    <w:name w:val="List Table 3 - Accent 2"/>
    <w:uiPriority w:val="99"/>
    <w:qFormat/>
    <w:tblPr>
      <w:tblCellMar>
        <w:left w:w="0" w:type="dxa"/>
        <w:top w:w="0" w:type="dxa"/>
        <w:right w:w="0" w:type="dxa"/>
        <w:bottom w:w="0" w:type="dxa"/>
      </w:tblCellMar>
    </w:tblPr>
  </w:style>
  <w:style w:type="table" w:styleId="872" w:customStyle="1">
    <w:name w:val="List Table 3 - Accent 3"/>
    <w:uiPriority w:val="99"/>
    <w:qFormat/>
    <w:tblPr>
      <w:tblCellMar>
        <w:left w:w="0" w:type="dxa"/>
        <w:top w:w="0" w:type="dxa"/>
        <w:right w:w="0" w:type="dxa"/>
        <w:bottom w:w="0" w:type="dxa"/>
      </w:tblCellMar>
    </w:tblPr>
  </w:style>
  <w:style w:type="table" w:styleId="873" w:customStyle="1">
    <w:name w:val="List Table 3 - Accent 4"/>
    <w:uiPriority w:val="99"/>
    <w:qFormat/>
    <w:tblPr>
      <w:tblCellMar>
        <w:left w:w="0" w:type="dxa"/>
        <w:top w:w="0" w:type="dxa"/>
        <w:right w:w="0" w:type="dxa"/>
        <w:bottom w:w="0" w:type="dxa"/>
      </w:tblCellMar>
    </w:tblPr>
  </w:style>
  <w:style w:type="table" w:styleId="874" w:customStyle="1">
    <w:name w:val="List Table 3 - Accent 5"/>
    <w:uiPriority w:val="99"/>
    <w:qFormat/>
    <w:tblPr>
      <w:tblCellMar>
        <w:left w:w="0" w:type="dxa"/>
        <w:top w:w="0" w:type="dxa"/>
        <w:right w:w="0" w:type="dxa"/>
        <w:bottom w:w="0" w:type="dxa"/>
      </w:tblCellMar>
    </w:tblPr>
  </w:style>
  <w:style w:type="table" w:styleId="875" w:customStyle="1">
    <w:name w:val="List Table 3 - Accent 6"/>
    <w:uiPriority w:val="99"/>
    <w:qFormat/>
    <w:tblPr>
      <w:tblCellMar>
        <w:left w:w="0" w:type="dxa"/>
        <w:top w:w="0" w:type="dxa"/>
        <w:right w:w="0" w:type="dxa"/>
        <w:bottom w:w="0" w:type="dxa"/>
      </w:tblCellMar>
    </w:tblPr>
  </w:style>
  <w:style w:type="table" w:styleId="876" w:customStyle="1">
    <w:name w:val="清单表 41"/>
    <w:uiPriority w:val="99"/>
    <w:qFormat/>
    <w:tblPr>
      <w:tblCellMar>
        <w:left w:w="0" w:type="dxa"/>
        <w:top w:w="0" w:type="dxa"/>
        <w:right w:w="0" w:type="dxa"/>
        <w:bottom w:w="0" w:type="dxa"/>
      </w:tblCellMar>
    </w:tblPr>
  </w:style>
  <w:style w:type="table" w:styleId="877" w:customStyle="1">
    <w:name w:val="List Table 4 - Accent 1"/>
    <w:uiPriority w:val="99"/>
    <w:qFormat/>
    <w:tblPr>
      <w:tblCellMar>
        <w:left w:w="0" w:type="dxa"/>
        <w:top w:w="0" w:type="dxa"/>
        <w:right w:w="0" w:type="dxa"/>
        <w:bottom w:w="0" w:type="dxa"/>
      </w:tblCellMar>
    </w:tblPr>
  </w:style>
  <w:style w:type="table" w:styleId="878" w:customStyle="1">
    <w:name w:val="List Table 4 - Accent 2"/>
    <w:uiPriority w:val="99"/>
    <w:qFormat/>
    <w:tblPr>
      <w:tblCellMar>
        <w:left w:w="0" w:type="dxa"/>
        <w:top w:w="0" w:type="dxa"/>
        <w:right w:w="0" w:type="dxa"/>
        <w:bottom w:w="0" w:type="dxa"/>
      </w:tblCellMar>
    </w:tblPr>
  </w:style>
  <w:style w:type="table" w:styleId="879" w:customStyle="1">
    <w:name w:val="List Table 4 - Accent 3"/>
    <w:uiPriority w:val="99"/>
    <w:qFormat/>
    <w:tblPr>
      <w:tblCellMar>
        <w:left w:w="0" w:type="dxa"/>
        <w:top w:w="0" w:type="dxa"/>
        <w:right w:w="0" w:type="dxa"/>
        <w:bottom w:w="0" w:type="dxa"/>
      </w:tblCellMar>
    </w:tblPr>
  </w:style>
  <w:style w:type="table" w:styleId="880" w:customStyle="1">
    <w:name w:val="List Table 4 - Accent 4"/>
    <w:uiPriority w:val="99"/>
    <w:qFormat/>
    <w:tblPr>
      <w:tblCellMar>
        <w:left w:w="0" w:type="dxa"/>
        <w:top w:w="0" w:type="dxa"/>
        <w:right w:w="0" w:type="dxa"/>
        <w:bottom w:w="0" w:type="dxa"/>
      </w:tblCellMar>
    </w:tblPr>
  </w:style>
  <w:style w:type="table" w:styleId="881" w:customStyle="1">
    <w:name w:val="List Table 4 - Accent 5"/>
    <w:uiPriority w:val="99"/>
    <w:qFormat/>
    <w:tblPr>
      <w:tblCellMar>
        <w:left w:w="0" w:type="dxa"/>
        <w:top w:w="0" w:type="dxa"/>
        <w:right w:w="0" w:type="dxa"/>
        <w:bottom w:w="0" w:type="dxa"/>
      </w:tblCellMar>
    </w:tblPr>
  </w:style>
  <w:style w:type="table" w:styleId="882" w:customStyle="1">
    <w:name w:val="List Table 4 - Accent 6"/>
    <w:uiPriority w:val="99"/>
    <w:qFormat/>
    <w:tblPr>
      <w:tblCellMar>
        <w:left w:w="0" w:type="dxa"/>
        <w:top w:w="0" w:type="dxa"/>
        <w:right w:w="0" w:type="dxa"/>
        <w:bottom w:w="0" w:type="dxa"/>
      </w:tblCellMar>
    </w:tblPr>
  </w:style>
  <w:style w:type="table" w:styleId="883" w:customStyle="1">
    <w:name w:val="清单表 5 深色1"/>
    <w:uiPriority w:val="99"/>
    <w:qFormat/>
    <w:tblPr>
      <w:tblCellMar>
        <w:left w:w="0" w:type="dxa"/>
        <w:top w:w="0" w:type="dxa"/>
        <w:right w:w="0" w:type="dxa"/>
        <w:bottom w:w="0" w:type="dxa"/>
      </w:tblCellMar>
    </w:tblPr>
  </w:style>
  <w:style w:type="table" w:styleId="884" w:customStyle="1">
    <w:name w:val="List Table 5 Dark - Accent 1"/>
    <w:uiPriority w:val="99"/>
    <w:qFormat/>
    <w:tblPr>
      <w:tblCellMar>
        <w:left w:w="0" w:type="dxa"/>
        <w:top w:w="0" w:type="dxa"/>
        <w:right w:w="0" w:type="dxa"/>
        <w:bottom w:w="0" w:type="dxa"/>
      </w:tblCellMar>
    </w:tblPr>
  </w:style>
  <w:style w:type="table" w:styleId="885" w:customStyle="1">
    <w:name w:val="List Table 5 Dark - Accent 2"/>
    <w:uiPriority w:val="99"/>
    <w:qFormat/>
    <w:tblPr>
      <w:tblCellMar>
        <w:left w:w="0" w:type="dxa"/>
        <w:top w:w="0" w:type="dxa"/>
        <w:right w:w="0" w:type="dxa"/>
        <w:bottom w:w="0" w:type="dxa"/>
      </w:tblCellMar>
    </w:tblPr>
  </w:style>
  <w:style w:type="table" w:styleId="886" w:customStyle="1">
    <w:name w:val="List Table 5 Dark - Accent 3"/>
    <w:uiPriority w:val="99"/>
    <w:qFormat/>
    <w:tblPr>
      <w:tblCellMar>
        <w:left w:w="0" w:type="dxa"/>
        <w:top w:w="0" w:type="dxa"/>
        <w:right w:w="0" w:type="dxa"/>
        <w:bottom w:w="0" w:type="dxa"/>
      </w:tblCellMar>
    </w:tblPr>
  </w:style>
  <w:style w:type="table" w:styleId="887" w:customStyle="1">
    <w:name w:val="List Table 5 Dark - Accent 4"/>
    <w:uiPriority w:val="99"/>
    <w:qFormat/>
    <w:tblPr>
      <w:tblCellMar>
        <w:left w:w="0" w:type="dxa"/>
        <w:top w:w="0" w:type="dxa"/>
        <w:right w:w="0" w:type="dxa"/>
        <w:bottom w:w="0" w:type="dxa"/>
      </w:tblCellMar>
    </w:tblPr>
  </w:style>
  <w:style w:type="table" w:styleId="888" w:customStyle="1">
    <w:name w:val="List Table 5 Dark - Accent 5"/>
    <w:uiPriority w:val="99"/>
    <w:qFormat/>
    <w:tblPr>
      <w:tblCellMar>
        <w:left w:w="0" w:type="dxa"/>
        <w:top w:w="0" w:type="dxa"/>
        <w:right w:w="0" w:type="dxa"/>
        <w:bottom w:w="0" w:type="dxa"/>
      </w:tblCellMar>
    </w:tblPr>
  </w:style>
  <w:style w:type="table" w:styleId="889" w:customStyle="1">
    <w:name w:val="List Table 5 Dark - Accent 6"/>
    <w:uiPriority w:val="99"/>
    <w:qFormat/>
    <w:tblPr>
      <w:tblCellMar>
        <w:left w:w="0" w:type="dxa"/>
        <w:top w:w="0" w:type="dxa"/>
        <w:right w:w="0" w:type="dxa"/>
        <w:bottom w:w="0" w:type="dxa"/>
      </w:tblCellMar>
    </w:tblPr>
  </w:style>
  <w:style w:type="table" w:styleId="890" w:customStyle="1">
    <w:name w:val="清单表 6 彩色1"/>
    <w:uiPriority w:val="99"/>
    <w:qFormat/>
    <w:tblPr>
      <w:tblCellMar>
        <w:left w:w="0" w:type="dxa"/>
        <w:top w:w="0" w:type="dxa"/>
        <w:right w:w="0" w:type="dxa"/>
        <w:bottom w:w="0" w:type="dxa"/>
      </w:tblCellMar>
    </w:tblPr>
  </w:style>
  <w:style w:type="table" w:styleId="891" w:customStyle="1">
    <w:name w:val="List Table 6 Colorful - Accent 1"/>
    <w:uiPriority w:val="99"/>
    <w:qFormat/>
    <w:tblPr>
      <w:tblCellMar>
        <w:left w:w="0" w:type="dxa"/>
        <w:top w:w="0" w:type="dxa"/>
        <w:right w:w="0" w:type="dxa"/>
        <w:bottom w:w="0" w:type="dxa"/>
      </w:tblCellMar>
    </w:tblPr>
  </w:style>
  <w:style w:type="table" w:styleId="892" w:customStyle="1">
    <w:name w:val="List Table 6 Colorful - Accent 2"/>
    <w:uiPriority w:val="99"/>
    <w:qFormat/>
    <w:tblPr>
      <w:tblCellMar>
        <w:left w:w="0" w:type="dxa"/>
        <w:top w:w="0" w:type="dxa"/>
        <w:right w:w="0" w:type="dxa"/>
        <w:bottom w:w="0" w:type="dxa"/>
      </w:tblCellMar>
    </w:tblPr>
  </w:style>
  <w:style w:type="table" w:styleId="893" w:customStyle="1">
    <w:name w:val="List Table 6 Colorful - Accent 3"/>
    <w:uiPriority w:val="99"/>
    <w:qFormat/>
    <w:tblPr>
      <w:tblCellMar>
        <w:left w:w="0" w:type="dxa"/>
        <w:top w:w="0" w:type="dxa"/>
        <w:right w:w="0" w:type="dxa"/>
        <w:bottom w:w="0" w:type="dxa"/>
      </w:tblCellMar>
    </w:tblPr>
  </w:style>
  <w:style w:type="table" w:styleId="894" w:customStyle="1">
    <w:name w:val="List Table 6 Colorful - Accent 4"/>
    <w:uiPriority w:val="99"/>
    <w:qFormat/>
    <w:tblPr>
      <w:tblCellMar>
        <w:left w:w="0" w:type="dxa"/>
        <w:top w:w="0" w:type="dxa"/>
        <w:right w:w="0" w:type="dxa"/>
        <w:bottom w:w="0" w:type="dxa"/>
      </w:tblCellMar>
    </w:tblPr>
  </w:style>
  <w:style w:type="table" w:styleId="895" w:customStyle="1">
    <w:name w:val="List Table 6 Colorful - Accent 5"/>
    <w:uiPriority w:val="99"/>
    <w:qFormat/>
    <w:tblPr>
      <w:tblCellMar>
        <w:left w:w="0" w:type="dxa"/>
        <w:top w:w="0" w:type="dxa"/>
        <w:right w:w="0" w:type="dxa"/>
        <w:bottom w:w="0" w:type="dxa"/>
      </w:tblCellMar>
    </w:tblPr>
  </w:style>
  <w:style w:type="table" w:styleId="896" w:customStyle="1">
    <w:name w:val="List Table 6 Colorful - Accent 6"/>
    <w:uiPriority w:val="99"/>
    <w:qFormat/>
    <w:tblPr>
      <w:tblCellMar>
        <w:left w:w="0" w:type="dxa"/>
        <w:top w:w="0" w:type="dxa"/>
        <w:right w:w="0" w:type="dxa"/>
        <w:bottom w:w="0" w:type="dxa"/>
      </w:tblCellMar>
    </w:tblPr>
  </w:style>
  <w:style w:type="table" w:styleId="897" w:customStyle="1">
    <w:name w:val="清单表 7 彩色1"/>
    <w:uiPriority w:val="99"/>
    <w:qFormat/>
    <w:tblPr>
      <w:tblCellMar>
        <w:left w:w="0" w:type="dxa"/>
        <w:top w:w="0" w:type="dxa"/>
        <w:right w:w="0" w:type="dxa"/>
        <w:bottom w:w="0" w:type="dxa"/>
      </w:tblCellMar>
    </w:tblPr>
  </w:style>
  <w:style w:type="table" w:styleId="898" w:customStyle="1">
    <w:name w:val="List Table 7 Colorful - Accent 1"/>
    <w:uiPriority w:val="99"/>
    <w:qFormat/>
    <w:tblPr>
      <w:tblCellMar>
        <w:left w:w="0" w:type="dxa"/>
        <w:top w:w="0" w:type="dxa"/>
        <w:right w:w="0" w:type="dxa"/>
        <w:bottom w:w="0" w:type="dxa"/>
      </w:tblCellMar>
    </w:tblPr>
  </w:style>
  <w:style w:type="table" w:styleId="899" w:customStyle="1">
    <w:name w:val="List Table 7 Colorful - Accent 2"/>
    <w:uiPriority w:val="99"/>
    <w:qFormat/>
    <w:tblPr>
      <w:tblCellMar>
        <w:left w:w="0" w:type="dxa"/>
        <w:top w:w="0" w:type="dxa"/>
        <w:right w:w="0" w:type="dxa"/>
        <w:bottom w:w="0" w:type="dxa"/>
      </w:tblCellMar>
    </w:tblPr>
  </w:style>
  <w:style w:type="table" w:styleId="900" w:customStyle="1">
    <w:name w:val="List Table 7 Colorful - Accent 3"/>
    <w:uiPriority w:val="99"/>
    <w:qFormat/>
    <w:tblPr>
      <w:tblCellMar>
        <w:left w:w="0" w:type="dxa"/>
        <w:top w:w="0" w:type="dxa"/>
        <w:right w:w="0" w:type="dxa"/>
        <w:bottom w:w="0" w:type="dxa"/>
      </w:tblCellMar>
    </w:tblPr>
  </w:style>
  <w:style w:type="table" w:styleId="901" w:customStyle="1">
    <w:name w:val="List Table 7 Colorful - Accent 4"/>
    <w:uiPriority w:val="99"/>
    <w:qFormat/>
    <w:tblPr>
      <w:tblCellMar>
        <w:left w:w="0" w:type="dxa"/>
        <w:top w:w="0" w:type="dxa"/>
        <w:right w:w="0" w:type="dxa"/>
        <w:bottom w:w="0" w:type="dxa"/>
      </w:tblCellMar>
    </w:tblPr>
  </w:style>
  <w:style w:type="table" w:styleId="902" w:customStyle="1">
    <w:name w:val="List Table 7 Colorful - Accent 5"/>
    <w:uiPriority w:val="99"/>
    <w:qFormat/>
    <w:tblPr>
      <w:tblCellMar>
        <w:left w:w="0" w:type="dxa"/>
        <w:top w:w="0" w:type="dxa"/>
        <w:right w:w="0" w:type="dxa"/>
        <w:bottom w:w="0" w:type="dxa"/>
      </w:tblCellMar>
    </w:tblPr>
  </w:style>
  <w:style w:type="table" w:styleId="903" w:customStyle="1">
    <w:name w:val="List Table 7 Colorful - Accent 6"/>
    <w:uiPriority w:val="99"/>
    <w:qFormat/>
    <w:tblPr>
      <w:tblCellMar>
        <w:left w:w="0" w:type="dxa"/>
        <w:top w:w="0" w:type="dxa"/>
        <w:right w:w="0" w:type="dxa"/>
        <w:bottom w:w="0" w:type="dxa"/>
      </w:tblCellMar>
    </w:tblPr>
  </w:style>
  <w:style w:type="table" w:styleId="904" w:customStyle="1">
    <w:name w:val="Lined - Accent"/>
    <w:uiPriority w:val="99"/>
    <w:qFormat/>
    <w:rPr>
      <w:color w:val="404040"/>
    </w:rPr>
    <w:tblPr>
      <w:tblCellMar>
        <w:left w:w="0" w:type="dxa"/>
        <w:top w:w="0" w:type="dxa"/>
        <w:right w:w="0" w:type="dxa"/>
        <w:bottom w:w="0" w:type="dxa"/>
      </w:tblCellMar>
    </w:tblPr>
  </w:style>
  <w:style w:type="table" w:styleId="905" w:customStyle="1">
    <w:name w:val="Lined - Accent 1"/>
    <w:uiPriority w:val="99"/>
    <w:qFormat/>
    <w:rPr>
      <w:color w:val="404040"/>
    </w:rPr>
    <w:tblPr>
      <w:tblCellMar>
        <w:left w:w="0" w:type="dxa"/>
        <w:top w:w="0" w:type="dxa"/>
        <w:right w:w="0" w:type="dxa"/>
        <w:bottom w:w="0" w:type="dxa"/>
      </w:tblCellMar>
    </w:tblPr>
  </w:style>
  <w:style w:type="table" w:styleId="906" w:customStyle="1">
    <w:name w:val="Lined - Accent 2"/>
    <w:uiPriority w:val="99"/>
    <w:qFormat/>
    <w:rPr>
      <w:color w:val="404040"/>
    </w:rPr>
    <w:tblPr>
      <w:tblCellMar>
        <w:left w:w="0" w:type="dxa"/>
        <w:top w:w="0" w:type="dxa"/>
        <w:right w:w="0" w:type="dxa"/>
        <w:bottom w:w="0" w:type="dxa"/>
      </w:tblCellMar>
    </w:tblPr>
  </w:style>
  <w:style w:type="table" w:styleId="907" w:customStyle="1">
    <w:name w:val="Lined - Accent 3"/>
    <w:uiPriority w:val="99"/>
    <w:qFormat/>
    <w:rPr>
      <w:color w:val="404040"/>
    </w:rPr>
    <w:tblPr>
      <w:tblCellMar>
        <w:left w:w="0" w:type="dxa"/>
        <w:top w:w="0" w:type="dxa"/>
        <w:right w:w="0" w:type="dxa"/>
        <w:bottom w:w="0" w:type="dxa"/>
      </w:tblCellMar>
    </w:tblPr>
  </w:style>
  <w:style w:type="table" w:styleId="908" w:customStyle="1">
    <w:name w:val="Lined - Accent 4"/>
    <w:uiPriority w:val="99"/>
    <w:qFormat/>
    <w:rPr>
      <w:color w:val="404040"/>
    </w:rPr>
    <w:tblPr>
      <w:tblCellMar>
        <w:left w:w="0" w:type="dxa"/>
        <w:top w:w="0" w:type="dxa"/>
        <w:right w:w="0" w:type="dxa"/>
        <w:bottom w:w="0" w:type="dxa"/>
      </w:tblCellMar>
    </w:tblPr>
  </w:style>
  <w:style w:type="table" w:styleId="909" w:customStyle="1">
    <w:name w:val="Lined - Accent 5"/>
    <w:uiPriority w:val="99"/>
    <w:qFormat/>
    <w:rPr>
      <w:color w:val="404040"/>
    </w:rPr>
    <w:tblPr>
      <w:tblCellMar>
        <w:left w:w="0" w:type="dxa"/>
        <w:top w:w="0" w:type="dxa"/>
        <w:right w:w="0" w:type="dxa"/>
        <w:bottom w:w="0" w:type="dxa"/>
      </w:tblCellMar>
    </w:tblPr>
  </w:style>
  <w:style w:type="table" w:styleId="910" w:customStyle="1">
    <w:name w:val="Lined - Accent 6"/>
    <w:uiPriority w:val="99"/>
    <w:qFormat/>
    <w:rPr>
      <w:color w:val="404040"/>
    </w:rPr>
    <w:tblPr>
      <w:tblCellMar>
        <w:left w:w="0" w:type="dxa"/>
        <w:top w:w="0" w:type="dxa"/>
        <w:right w:w="0" w:type="dxa"/>
        <w:bottom w:w="0" w:type="dxa"/>
      </w:tblCellMar>
    </w:tblPr>
  </w:style>
  <w:style w:type="table" w:styleId="911" w:customStyle="1">
    <w:name w:val="Bordered &amp; Lined - Accent"/>
    <w:uiPriority w:val="99"/>
    <w:qFormat/>
    <w:rPr>
      <w:color w:val="404040"/>
    </w:rPr>
    <w:tblPr>
      <w:tblCellMar>
        <w:left w:w="0" w:type="dxa"/>
        <w:top w:w="0" w:type="dxa"/>
        <w:right w:w="0" w:type="dxa"/>
        <w:bottom w:w="0" w:type="dxa"/>
      </w:tblCellMar>
    </w:tblPr>
  </w:style>
  <w:style w:type="table" w:styleId="912" w:customStyle="1">
    <w:name w:val="Bordered &amp; Lined - Accent 1"/>
    <w:uiPriority w:val="99"/>
    <w:qFormat/>
    <w:rPr>
      <w:color w:val="404040"/>
    </w:rPr>
    <w:tblPr>
      <w:tblCellMar>
        <w:left w:w="0" w:type="dxa"/>
        <w:top w:w="0" w:type="dxa"/>
        <w:right w:w="0" w:type="dxa"/>
        <w:bottom w:w="0" w:type="dxa"/>
      </w:tblCellMar>
    </w:tblPr>
  </w:style>
  <w:style w:type="table" w:styleId="913" w:customStyle="1">
    <w:name w:val="Bordered &amp; Lined - Accent 2"/>
    <w:uiPriority w:val="99"/>
    <w:qFormat/>
    <w:rPr>
      <w:color w:val="404040"/>
    </w:rPr>
    <w:tblPr>
      <w:tblCellMar>
        <w:left w:w="0" w:type="dxa"/>
        <w:top w:w="0" w:type="dxa"/>
        <w:right w:w="0" w:type="dxa"/>
        <w:bottom w:w="0" w:type="dxa"/>
      </w:tblCellMar>
    </w:tblPr>
  </w:style>
  <w:style w:type="table" w:styleId="914" w:customStyle="1">
    <w:name w:val="Bordered &amp; Lined - Accent 3"/>
    <w:uiPriority w:val="99"/>
    <w:qFormat/>
    <w:rPr>
      <w:color w:val="404040"/>
    </w:rPr>
    <w:tblPr>
      <w:tblCellMar>
        <w:left w:w="0" w:type="dxa"/>
        <w:top w:w="0" w:type="dxa"/>
        <w:right w:w="0" w:type="dxa"/>
        <w:bottom w:w="0" w:type="dxa"/>
      </w:tblCellMar>
    </w:tblPr>
  </w:style>
  <w:style w:type="table" w:styleId="915" w:customStyle="1">
    <w:name w:val="Bordered &amp; Lined - Accent 4"/>
    <w:uiPriority w:val="99"/>
    <w:qFormat/>
    <w:rPr>
      <w:color w:val="404040"/>
    </w:rPr>
    <w:tblPr>
      <w:tblCellMar>
        <w:left w:w="0" w:type="dxa"/>
        <w:top w:w="0" w:type="dxa"/>
        <w:right w:w="0" w:type="dxa"/>
        <w:bottom w:w="0" w:type="dxa"/>
      </w:tblCellMar>
    </w:tblPr>
  </w:style>
  <w:style w:type="table" w:styleId="916" w:customStyle="1">
    <w:name w:val="Bordered &amp; Lined - Accent 5"/>
    <w:uiPriority w:val="99"/>
    <w:qFormat/>
    <w:rPr>
      <w:color w:val="404040"/>
    </w:rPr>
    <w:tblPr>
      <w:tblCellMar>
        <w:left w:w="0" w:type="dxa"/>
        <w:top w:w="0" w:type="dxa"/>
        <w:right w:w="0" w:type="dxa"/>
        <w:bottom w:w="0" w:type="dxa"/>
      </w:tblCellMar>
    </w:tblPr>
  </w:style>
  <w:style w:type="table" w:styleId="917" w:customStyle="1">
    <w:name w:val="Bordered &amp; Lined - Accent 6"/>
    <w:uiPriority w:val="99"/>
    <w:qFormat/>
    <w:rPr>
      <w:color w:val="404040"/>
    </w:rPr>
    <w:tblPr>
      <w:tblCellMar>
        <w:left w:w="0" w:type="dxa"/>
        <w:top w:w="0" w:type="dxa"/>
        <w:right w:w="0" w:type="dxa"/>
        <w:bottom w:w="0" w:type="dxa"/>
      </w:tblCellMar>
    </w:tblPr>
  </w:style>
  <w:style w:type="table" w:styleId="918" w:customStyle="1">
    <w:name w:val="Bordered"/>
    <w:uiPriority w:val="99"/>
    <w:qFormat/>
    <w:tblPr>
      <w:tblCellMar>
        <w:left w:w="0" w:type="dxa"/>
        <w:top w:w="0" w:type="dxa"/>
        <w:right w:w="0" w:type="dxa"/>
        <w:bottom w:w="0" w:type="dxa"/>
      </w:tblCellMar>
    </w:tblPr>
  </w:style>
  <w:style w:type="table" w:styleId="919" w:customStyle="1">
    <w:name w:val="Bordered - Accent 1"/>
    <w:uiPriority w:val="99"/>
    <w:qFormat/>
    <w:tblPr>
      <w:tblCellMar>
        <w:left w:w="0" w:type="dxa"/>
        <w:top w:w="0" w:type="dxa"/>
        <w:right w:w="0" w:type="dxa"/>
        <w:bottom w:w="0" w:type="dxa"/>
      </w:tblCellMar>
    </w:tblPr>
  </w:style>
  <w:style w:type="table" w:styleId="920" w:customStyle="1">
    <w:name w:val="Bordered - Accent 2"/>
    <w:uiPriority w:val="99"/>
    <w:qFormat/>
    <w:tblPr>
      <w:tblCellMar>
        <w:left w:w="0" w:type="dxa"/>
        <w:top w:w="0" w:type="dxa"/>
        <w:right w:w="0" w:type="dxa"/>
        <w:bottom w:w="0" w:type="dxa"/>
      </w:tblCellMar>
    </w:tblPr>
  </w:style>
  <w:style w:type="table" w:styleId="921" w:customStyle="1">
    <w:name w:val="Bordered - Accent 3"/>
    <w:uiPriority w:val="99"/>
    <w:qFormat/>
    <w:tblPr>
      <w:tblCellMar>
        <w:left w:w="0" w:type="dxa"/>
        <w:top w:w="0" w:type="dxa"/>
        <w:right w:w="0" w:type="dxa"/>
        <w:bottom w:w="0" w:type="dxa"/>
      </w:tblCellMar>
    </w:tblPr>
  </w:style>
  <w:style w:type="table" w:styleId="922" w:customStyle="1">
    <w:name w:val="Bordered - Accent 4"/>
    <w:uiPriority w:val="99"/>
    <w:qFormat/>
    <w:tblPr>
      <w:tblCellMar>
        <w:left w:w="0" w:type="dxa"/>
        <w:top w:w="0" w:type="dxa"/>
        <w:right w:w="0" w:type="dxa"/>
        <w:bottom w:w="0" w:type="dxa"/>
      </w:tblCellMar>
    </w:tblPr>
  </w:style>
  <w:style w:type="table" w:styleId="923" w:customStyle="1">
    <w:name w:val="Bordered - Accent 5"/>
    <w:uiPriority w:val="99"/>
    <w:qFormat/>
    <w:tblPr>
      <w:tblCellMar>
        <w:left w:w="0" w:type="dxa"/>
        <w:top w:w="0" w:type="dxa"/>
        <w:right w:w="0" w:type="dxa"/>
        <w:bottom w:w="0" w:type="dxa"/>
      </w:tblCellMar>
    </w:tblPr>
  </w:style>
  <w:style w:type="table" w:styleId="924" w:customStyle="1">
    <w:name w:val="Bordered - Accent 6"/>
    <w:uiPriority w:val="99"/>
    <w:qFormat/>
    <w:tblPr>
      <w:tblCellMar>
        <w:left w:w="0" w:type="dxa"/>
        <w:top w:w="0" w:type="dxa"/>
        <w:right w:w="0" w:type="dxa"/>
        <w:bottom w:w="0" w:type="dxa"/>
      </w:tblCellMar>
    </w:tblPr>
  </w:style>
  <w:style w:type="paragraph" w:styleId="925" w:customStyle="1">
    <w:name w:val="TOC 标题1"/>
    <w:uiPriority w:val="39"/>
    <w:unhideWhenUsed/>
    <w:qFormat/>
    <w:rPr>
      <w:rFonts w:ascii="Times New Roman" w:hAnsi="Times New Roman" w:eastAsia="宋体" w:cs="Times New Roman"/>
      <w:lang w:val="en-US" w:eastAsia="zh-CN" w:bidi="ar-SA"/>
    </w:rPr>
  </w:style>
  <w:style w:type="paragraph" w:styleId="926" w:customStyle="1">
    <w:name w:val="标题 211"/>
    <w:basedOn w:val="709"/>
    <w:next w:val="709"/>
    <w:uiPriority w:val="9"/>
    <w:unhideWhenUsed/>
    <w:qFormat/>
    <w:pPr>
      <w:keepLines/>
      <w:keepNext/>
      <w:spacing w:before="360" w:after="200"/>
      <w:outlineLvl w:val="1"/>
    </w:pPr>
    <w:rPr>
      <w:rFonts w:ascii="Arial" w:hAnsi="Arial" w:eastAsia="Arial" w:cs="Arial"/>
      <w:sz w:val="34"/>
    </w:rPr>
  </w:style>
  <w:style w:type="paragraph" w:styleId="927" w:customStyle="1">
    <w:name w:val="标题 311"/>
    <w:basedOn w:val="709"/>
    <w:next w:val="709"/>
    <w:uiPriority w:val="9"/>
    <w:unhideWhenUsed/>
    <w:qFormat/>
    <w:pPr>
      <w:keepLines/>
      <w:keepNext/>
      <w:spacing w:before="320" w:after="200"/>
      <w:outlineLvl w:val="2"/>
    </w:pPr>
    <w:rPr>
      <w:rFonts w:ascii="Arial" w:hAnsi="Arial" w:eastAsia="Arial" w:cs="Arial"/>
      <w:sz w:val="30"/>
      <w:szCs w:val="30"/>
    </w:rPr>
  </w:style>
  <w:style w:type="paragraph" w:styleId="928" w:customStyle="1">
    <w:name w:val="标题 411"/>
    <w:basedOn w:val="709"/>
    <w:next w:val="709"/>
    <w:uiPriority w:val="9"/>
    <w:unhideWhenUsed/>
    <w:qFormat/>
    <w:pPr>
      <w:keepLines/>
      <w:keepNext/>
      <w:spacing w:before="320" w:after="200"/>
      <w:outlineLvl w:val="3"/>
    </w:pPr>
    <w:rPr>
      <w:rFonts w:ascii="Arial" w:hAnsi="Arial" w:eastAsia="Arial" w:cs="Arial"/>
      <w:b/>
      <w:bCs/>
      <w:sz w:val="26"/>
      <w:szCs w:val="26"/>
    </w:rPr>
  </w:style>
  <w:style w:type="character" w:styleId="929" w:customStyle="1">
    <w:name w:val="默认段落字体1"/>
    <w:uiPriority w:val="0"/>
    <w:semiHidden/>
    <w:qFormat/>
  </w:style>
  <w:style w:type="table" w:styleId="930" w:customStyle="1">
    <w:name w:val="普通表格1"/>
    <w:uiPriority w:val="0"/>
    <w:semiHidden/>
    <w:qFormat/>
    <w:tblPr>
      <w:tblCellMar>
        <w:left w:w="0" w:type="dxa"/>
        <w:top w:w="0" w:type="dxa"/>
        <w:right w:w="0" w:type="dxa"/>
        <w:bottom w:w="0" w:type="dxa"/>
      </w:tblCellMar>
    </w:tblPr>
  </w:style>
  <w:style w:type="paragraph" w:styleId="931" w:customStyle="1">
    <w:name w:val="索引 411"/>
    <w:basedOn w:val="709"/>
    <w:next w:val="709"/>
    <w:uiPriority w:val="99"/>
    <w:qFormat/>
    <w:pPr>
      <w:ind w:left="600"/>
    </w:pPr>
    <w:rPr>
      <w:szCs w:val="24"/>
    </w:rPr>
  </w:style>
  <w:style w:type="paragraph" w:styleId="932" w:customStyle="1">
    <w:name w:val="正文文本11"/>
    <w:basedOn w:val="709"/>
    <w:next w:val="709"/>
    <w:uiPriority w:val="0"/>
    <w:semiHidden/>
    <w:qFormat/>
    <w:rPr>
      <w:rFonts w:ascii="宋体" w:hAnsi="宋体" w:eastAsia="宋体" w:cs="宋体"/>
      <w:sz w:val="24"/>
      <w:szCs w:val="24"/>
      <w:lang w:eastAsia="en-US"/>
    </w:rPr>
  </w:style>
  <w:style w:type="paragraph" w:styleId="933" w:customStyle="1">
    <w:name w:val="正文文本缩进1"/>
    <w:basedOn w:val="709"/>
    <w:next w:val="934"/>
    <w:uiPriority w:val="0"/>
    <w:qFormat/>
    <w:pPr>
      <w:ind w:left="420"/>
      <w:spacing w:after="120"/>
    </w:pPr>
  </w:style>
  <w:style w:type="paragraph" w:styleId="934" w:customStyle="1">
    <w:name w:val="寄信人地址1"/>
    <w:basedOn w:val="709"/>
    <w:uiPriority w:val="0"/>
    <w:qFormat/>
    <w:rPr>
      <w:rFonts w:ascii="Arial" w:hAnsi="Arial"/>
    </w:rPr>
  </w:style>
  <w:style w:type="paragraph" w:styleId="935" w:customStyle="1">
    <w:name w:val="页眉11"/>
    <w:basedOn w:val="709"/>
    <w:uiPriority w:val="99"/>
    <w:unhideWhenUsed/>
    <w:qFormat/>
    <w:pPr>
      <w:tabs>
        <w:tab w:val="center" w:pos="7143" w:leader="none"/>
        <w:tab w:val="right" w:pos="14287" w:leader="none"/>
      </w:tabs>
    </w:pPr>
  </w:style>
  <w:style w:type="paragraph" w:styleId="936" w:customStyle="1">
    <w:name w:val="目录 111"/>
    <w:basedOn w:val="709"/>
    <w:next w:val="709"/>
    <w:uiPriority w:val="39"/>
    <w:unhideWhenUsed/>
    <w:qFormat/>
    <w:pPr>
      <w:spacing w:after="57"/>
    </w:pPr>
  </w:style>
  <w:style w:type="paragraph" w:styleId="937" w:customStyle="1">
    <w:name w:val="普通(网站)1"/>
    <w:basedOn w:val="709"/>
    <w:uiPriority w:val="0"/>
    <w:qFormat/>
    <w:pPr>
      <w:jc w:val="left"/>
      <w:spacing w:before="100" w:beforeAutospacing="1" w:after="100" w:afterAutospacing="1"/>
      <w:widowControl/>
    </w:pPr>
    <w:rPr>
      <w:rFonts w:ascii="宋体" w:hAnsi="宋体" w:cs="宋体"/>
      <w:sz w:val="24"/>
      <w:szCs w:val="24"/>
    </w:rPr>
  </w:style>
  <w:style w:type="table" w:styleId="938" w:customStyle="1">
    <w:name w:val="网格型1"/>
    <w:uiPriority w:val="0"/>
    <w:qFormat/>
    <w:tblPr>
      <w:tblCellMar>
        <w:left w:w="0" w:type="dxa"/>
        <w:top w:w="0" w:type="dxa"/>
        <w:right w:w="0" w:type="dxa"/>
        <w:bottom w:w="0" w:type="dxa"/>
      </w:tblCellMar>
    </w:tblPr>
  </w:style>
  <w:style w:type="character" w:styleId="939" w:customStyle="1">
    <w:name w:val="强调1"/>
    <w:basedOn w:val="929"/>
    <w:uiPriority w:val="20"/>
    <w:qFormat/>
    <w:rPr>
      <w:b/>
      <w:bCs/>
    </w:rPr>
  </w:style>
  <w:style w:type="paragraph" w:styleId="940" w:customStyle="1">
    <w:name w:val="引文目录1"/>
    <w:basedOn w:val="709"/>
    <w:next w:val="709"/>
    <w:uiPriority w:val="0"/>
    <w:qFormat/>
    <w:pPr>
      <w:ind w:left="420"/>
    </w:pPr>
  </w:style>
  <w:style w:type="paragraph" w:styleId="941" w:customStyle="1">
    <w:name w:val="纯文本1"/>
    <w:basedOn w:val="709"/>
    <w:next w:val="942"/>
    <w:uiPriority w:val="0"/>
    <w:qFormat/>
    <w:rPr>
      <w:rFonts w:ascii="宋体" w:hAnsi="Courier New" w:eastAsia="宋体"/>
      <w:szCs w:val="20"/>
    </w:rPr>
  </w:style>
  <w:style w:type="paragraph" w:styleId="942" w:customStyle="1">
    <w:name w:val="目录 21"/>
    <w:basedOn w:val="709"/>
    <w:next w:val="709"/>
    <w:uiPriority w:val="39"/>
    <w:unhideWhenUsed/>
    <w:qFormat/>
    <w:pPr>
      <w:ind w:left="420"/>
    </w:pPr>
  </w:style>
  <w:style w:type="paragraph" w:styleId="943" w:customStyle="1">
    <w:name w:val="正文文本1"/>
    <w:basedOn w:val="709"/>
    <w:next w:val="944"/>
    <w:uiPriority w:val="0"/>
    <w:qFormat/>
    <w:rPr>
      <w:rFonts w:ascii="华文中宋" w:hAnsi="Times New Roman" w:eastAsia="华文中宋"/>
      <w:bCs/>
      <w:sz w:val="28"/>
      <w:szCs w:val="20"/>
    </w:rPr>
  </w:style>
  <w:style w:type="paragraph" w:styleId="944" w:customStyle="1">
    <w:name w:val="列表1"/>
    <w:basedOn w:val="709"/>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945" w:customStyle="1">
    <w:name w:val="正文首行缩进1"/>
    <w:basedOn w:val="943"/>
    <w:link w:val="946"/>
    <w:uiPriority w:val="99"/>
    <w:unhideWhenUsed/>
    <w:qFormat/>
    <w:pPr>
      <w:ind w:firstLine="420"/>
      <w:spacing w:after="120"/>
    </w:pPr>
    <w:rPr>
      <w:rFonts w:ascii="等线" w:hAnsi="等线" w:eastAsia="等线"/>
      <w:bCs w:val="0"/>
      <w:sz w:val="21"/>
      <w:szCs w:val="22"/>
    </w:rPr>
  </w:style>
  <w:style w:type="character" w:styleId="946" w:customStyle="1">
    <w:name w:val="正文首行缩进 Char"/>
    <w:link w:val="945"/>
    <w:uiPriority w:val="99"/>
    <w:semiHidden/>
    <w:qFormat/>
    <w:rPr>
      <w:rFonts w:ascii="等线" w:hAnsi="等线" w:eastAsia="等线"/>
      <w:sz w:val="21"/>
      <w:szCs w:val="22"/>
    </w:rPr>
  </w:style>
  <w:style w:type="paragraph" w:styleId="947" w:customStyle="1">
    <w:name w:val="目录 11"/>
    <w:basedOn w:val="709"/>
    <w:next w:val="709"/>
    <w:uiPriority w:val="39"/>
    <w:qFormat/>
    <w:pPr>
      <w:jc w:val="center"/>
      <w:spacing w:before="120" w:after="120"/>
      <w:tabs>
        <w:tab w:val="right" w:pos="9170" w:leader="dot"/>
      </w:tabs>
    </w:pPr>
    <w:rPr>
      <w:rFonts w:eastAsia="文鼎小标宋简"/>
      <w:caps/>
      <w:sz w:val="32"/>
      <w:szCs w:val="32"/>
    </w:rPr>
  </w:style>
  <w:style w:type="paragraph" w:styleId="948" w:customStyle="1">
    <w:name w:val="标题 11"/>
    <w:basedOn w:val="709"/>
    <w:next w:val="709"/>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949" w:customStyle="1">
    <w:name w:val="列出段落1"/>
    <w:basedOn w:val="709"/>
    <w:uiPriority w:val="0"/>
    <w:qFormat/>
    <w:pPr>
      <w:ind w:firstLine="420"/>
    </w:pPr>
    <w:rPr>
      <w:rFonts w:ascii="Calibri" w:hAnsi="Calibri" w:eastAsia="宋体"/>
    </w:rPr>
  </w:style>
  <w:style w:type="paragraph" w:styleId="950" w:customStyle="1">
    <w:name w:val="TOC Heading1"/>
    <w:next w:val="709"/>
    <w:uiPriority w:val="0"/>
    <w:qFormat/>
    <w:rPr>
      <w:rFonts w:ascii="Times New Roman" w:hAnsi="Times New Roman" w:eastAsia="宋体" w:cs="Times New Roman"/>
      <w:sz w:val="32"/>
      <w:lang w:val="en-US" w:eastAsia="zh-CN" w:bidi="ar-SA"/>
    </w:rPr>
  </w:style>
  <w:style w:type="paragraph" w:styleId="951" w:customStyle="1">
    <w:name w:val="标题 41"/>
    <w:basedOn w:val="709"/>
    <w:next w:val="709"/>
    <w:uiPriority w:val="0"/>
    <w:qFormat/>
    <w:pPr>
      <w:jc w:val="center"/>
      <w:keepLines/>
      <w:keepNext/>
      <w:spacing w:before="120" w:after="120" w:line="360" w:lineRule="auto"/>
      <w:widowControl/>
      <w:outlineLvl w:val="3"/>
    </w:pPr>
    <w:rPr>
      <w:rFonts w:ascii="Arial" w:hAnsi="Arial" w:eastAsia="黑体"/>
      <w:sz w:val="28"/>
      <w:szCs w:val="20"/>
    </w:rPr>
  </w:style>
  <w:style w:type="paragraph" w:styleId="952">
    <w:name w:val="List Paragraph"/>
    <w:basedOn w:val="709"/>
    <w:uiPriority w:val="34"/>
    <w:qFormat/>
    <w:pPr>
      <w:ind w:firstLine="420"/>
    </w:pPr>
    <w:rPr>
      <w:rFonts w:ascii="Times New Roman" w:hAnsi="Times New Roman" w:eastAsia="宋体"/>
      <w:szCs w:val="21"/>
    </w:rPr>
  </w:style>
  <w:style w:type="paragraph" w:styleId="953" w:customStyle="1">
    <w:name w:val="_Style 1"/>
    <w:basedOn w:val="709"/>
    <w:uiPriority w:val="99"/>
    <w:qFormat/>
    <w:pPr>
      <w:ind w:firstLine="420"/>
    </w:pPr>
    <w:rPr>
      <w:rFonts w:ascii="Times New Roman" w:hAnsi="Times New Roman" w:eastAsia="宋体"/>
      <w:sz w:val="20"/>
      <w:szCs w:val="20"/>
    </w:rPr>
  </w:style>
  <w:style w:type="paragraph" w:styleId="954" w:customStyle="1">
    <w:name w:val="标题 21"/>
    <w:basedOn w:val="709"/>
    <w:next w:val="709"/>
    <w:uiPriority w:val="9"/>
    <w:qFormat/>
    <w:pPr>
      <w:keepLines/>
      <w:keepNext/>
      <w:spacing w:before="260" w:after="260" w:line="413" w:lineRule="auto"/>
      <w:outlineLvl w:val="1"/>
    </w:pPr>
    <w:rPr>
      <w:rFonts w:ascii="Arial" w:hAnsi="Arial" w:eastAsia="黑体"/>
      <w:b/>
      <w:bCs/>
      <w:sz w:val="32"/>
      <w:szCs w:val="32"/>
    </w:rPr>
  </w:style>
  <w:style w:type="paragraph" w:styleId="955" w:customStyle="1">
    <w:name w:val="索引 41"/>
    <w:basedOn w:val="709"/>
    <w:next w:val="709"/>
    <w:uiPriority w:val="99"/>
    <w:qFormat/>
    <w:pPr>
      <w:ind w:left="600"/>
    </w:pPr>
    <w:rPr>
      <w:rFonts w:ascii="Times New Roman" w:hAnsi="Times New Roman" w:eastAsia="宋体"/>
      <w:szCs w:val="24"/>
    </w:rPr>
  </w:style>
  <w:style w:type="paragraph" w:styleId="956" w:customStyle="1">
    <w:name w:val="标题 31"/>
    <w:basedOn w:val="709"/>
    <w:next w:val="709"/>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paragraph" w:styleId="957" w:customStyle="1">
    <w:name w:val="正文缩进1"/>
    <w:basedOn w:val="709"/>
    <w:next w:val="709"/>
    <w:uiPriority w:val="0"/>
    <w:qFormat/>
    <w:pPr>
      <w:ind w:firstLine="420"/>
    </w:pPr>
    <w:rPr>
      <w:rFonts w:ascii="Times New Roman" w:hAnsi="Times New Roman" w:eastAsia="宋体"/>
      <w:szCs w:val="20"/>
    </w:rPr>
  </w:style>
  <w:style w:type="paragraph" w:styleId="958" w:customStyle="1">
    <w:name w:val="样式 小四 段前: 5 磅 段后: 5 磅 首行缩进:  2 字符"/>
    <w:basedOn w:val="709"/>
    <w:uiPriority w:val="0"/>
    <w:qFormat/>
    <w:pPr>
      <w:spacing w:line="360" w:lineRule="auto"/>
    </w:pPr>
    <w:rPr>
      <w:rFonts w:ascii="宋体" w:hAnsi="宋体" w:eastAsia="宋体"/>
      <w:szCs w:val="21"/>
    </w:rPr>
  </w:style>
  <w:style w:type="paragraph" w:styleId="959" w:customStyle="1">
    <w:name w:val="页脚1"/>
    <w:basedOn w:val="709"/>
    <w:next w:val="950"/>
    <w:uiPriority w:val="99"/>
    <w:unhideWhenUsed/>
    <w:qFormat/>
    <w:pPr>
      <w:jc w:val="left"/>
      <w:tabs>
        <w:tab w:val="center" w:pos="4153" w:leader="none"/>
        <w:tab w:val="right" w:pos="8306" w:leader="none"/>
      </w:tabs>
    </w:pPr>
    <w:rPr>
      <w:sz w:val="18"/>
      <w:szCs w:val="18"/>
    </w:rPr>
  </w:style>
  <w:style w:type="paragraph" w:styleId="960" w:customStyle="1">
    <w:name w:val="页眉1"/>
    <w:basedOn w:val="70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61" w:customStyle="1">
    <w:name w:val="font81"/>
    <w:basedOn w:val="929"/>
    <w:uiPriority w:val="0"/>
    <w:qFormat/>
    <w:rPr>
      <w:rFonts w:ascii="等线" w:hAnsi="等线" w:eastAsia="等线" w:cs="Times New Roman"/>
      <w:sz w:val="21"/>
      <w:szCs w:val="22"/>
      <w:lang w:val="en-US" w:eastAsia="zh-CN" w:bidi="ar-SA"/>
    </w:rPr>
  </w:style>
  <w:style w:type="character" w:styleId="962" w:customStyle="1">
    <w:name w:val="font51"/>
    <w:basedOn w:val="929"/>
    <w:uiPriority w:val="0"/>
    <w:qFormat/>
    <w:rPr>
      <w:rFonts w:ascii="Times New Roman" w:hAnsi="Times New Roman" w:cs="Times New Roman"/>
      <w:color w:val="000000"/>
      <w:sz w:val="24"/>
      <w:szCs w:val="24"/>
      <w:u w:val="none"/>
    </w:rPr>
  </w:style>
  <w:style w:type="character" w:styleId="963" w:customStyle="1">
    <w:name w:val="font71"/>
    <w:basedOn w:val="929"/>
    <w:uiPriority w:val="0"/>
    <w:qFormat/>
    <w:rPr>
      <w:rFonts w:ascii="方正仿宋_GBK" w:hAnsi="方正仿宋_GBK" w:eastAsia="方正仿宋_GBK" w:cs="方正仿宋_GBK"/>
      <w:color w:val="000000"/>
      <w:sz w:val="24"/>
      <w:szCs w:val="24"/>
      <w:u w:val="none"/>
    </w:rPr>
  </w:style>
  <w:style w:type="character" w:styleId="964" w:customStyle="1">
    <w:name w:val="font31"/>
    <w:basedOn w:val="929"/>
    <w:uiPriority w:val="0"/>
    <w:qFormat/>
    <w:rPr>
      <w:rFonts w:ascii="Times New Roman" w:hAnsi="Times New Roman" w:cs="Times New Roman"/>
      <w:color w:val="000000"/>
      <w:sz w:val="24"/>
      <w:szCs w:val="24"/>
      <w:u w:val="none"/>
    </w:rPr>
  </w:style>
  <w:style w:type="numbering" w:styleId="9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a52c661a-5952-4c36-a8b9-ea332547fb9b</errorID>
      <errorWord>（</errorWord>
      <group>L1_Punc</group>
      <groupName>标点问题</groupName>
      <ability>L2_Punc_CN</ability>
      <abilityName/>
      <candidateList/>
      <explain>同一形式括号套用。</explain>
      <paraID>432B705A</paraID>
      <start>58</start>
      <end>59</end>
      <status>unmodified</status>
      <modifiedWord/>
      <trackRevisions>false</trackRevisions>
    </reviewItem>
    <reviewItem>
      <errorID>f224fbb9-9c8f-48bb-8459-b61804ea0d3e</errorID>
      <errorWord>）</errorWord>
      <group>L1_Punc</group>
      <groupName>标点问题</groupName>
      <ability>L2_Punc_CN</ability>
      <abilityName/>
      <candidateList/>
      <explain>同一形式括号套用。</explain>
      <paraID>432B705A</paraID>
      <start>65</start>
      <end>66</end>
      <status>unmodified</status>
      <modifiedWord/>
      <trackRevisions>false</trackRevisions>
    </reviewItem>
    <reviewItem>
      <errorID>5fa0d4bd-b4d0-40ab-8cb4-473c634cff04</errorID>
      <errorWord>导入到</errorWord>
      <group>L1_Word</group>
      <groupName>字词问题</groupName>
      <ability>L2_Typo</ability>
      <abilityName>字词错误</abilityName>
      <candidateList>
        <item>导入</item>
      </candidateList>
      <explain/>
      <paraID>12FCC29A</paraID>
      <start>182</start>
      <end>185</end>
      <status>unmodified</status>
      <modifiedWord/>
      <trackRevisions>false</trackRevisions>
    </reviewItem>
    <reviewItem>
      <errorID>eed9bea8-1cc9-43ff-a39c-d74710fb0eac</errorID>
      <errorWord>导入到</errorWord>
      <group>L1_Word</group>
      <groupName>字词问题</groupName>
      <ability>L2_Typo</ability>
      <abilityName>字词错误</abilityName>
      <candidateList>
        <item>导入</item>
      </candidateList>
      <explain/>
      <paraID>327F6885</paraID>
      <start>184</start>
      <end>187</end>
      <status>unmodified</status>
      <modifiedWord/>
      <trackRevisions>false</trackRevisions>
    </reviewItem>
    <reviewItem>
      <errorID>4b54878e-2a94-40fa-b003-bdc165ceb8fb</errorID>
      <errorWord>人数现</errorWord>
      <group>L1_Word</group>
      <groupName>字词问题</groupName>
      <ability>L2_Typo</ability>
      <abilityName>字词错误</abilityName>
      <candidateList>
        <item>人数</item>
      </candidateList>
      <explain/>
      <paraID>158000BC</paraID>
      <start>26</start>
      <end>29</end>
      <status>unmodified</status>
      <modifiedWord/>
      <trackRevisions>false</trackRevisions>
    </reviewItem>
    <reviewItem>
      <errorID>a93f3026-a47b-4ca3-a25e-da2e89d606eb</errorID>
      <errorWord>，</errorWord>
      <group>L1_Word</group>
      <groupName>字词问题</groupName>
      <ability>L2_Typo</ability>
      <abilityName>字词错误</abilityName>
      <candidateList>
        <item>，提</item>
      </candidateList>
      <explain/>
      <paraID>76EA67B5</paraID>
      <start>112</start>
      <end>113</end>
      <status>unmodified</status>
      <modifiedWord/>
      <trackRevisions>false</trackRevisions>
    </reviewItem>
    <reviewItem>
      <errorID>5a311363-d51f-4b47-8147-7e07bada4e66</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4F36C01B</paraID>
      <start>523</start>
      <end>526</end>
      <status>unmodified</status>
      <modifiedWord/>
      <trackRevisions>false</trackRevisions>
    </reviewItem>
    <reviewItem>
      <errorID>081a0ef4-e13f-46b8-8da8-03852deddf1c</errorID>
      <errorWord>(</errorWord>
      <group>L1_Format</group>
      <groupName>格式问题</groupName>
      <ability>L2_HalfPunc_CN</ability>
      <abilityName/>
      <candidateList>
        <item>（</item>
      </candidateList>
      <explain>文本全半角错误。</explain>
      <paraID>6416F50A</paraID>
      <start>91</start>
      <end>92</end>
      <status>unmodified</status>
      <modifiedWord/>
      <trackRevisions>false</trackRevisions>
    </reviewItem>
    <reviewItem>
      <errorID>68324f99-7380-413a-9ab2-4d04029dda9f</errorID>
      <errorWord>月1日执行</errorWord>
      <group>L1_Word</group>
      <groupName>字词问题</groupName>
      <ability>L2_Typo</ability>
      <abilityName>字词错误</abilityName>
      <candidateList>
        <item>月1日起执行</item>
      </candidateList>
      <explain/>
      <paraID>6416F50A</paraID>
      <start>289</start>
      <end>294</end>
      <status>unmodified</status>
      <modifiedWord/>
      <trackRevisions>false</trackRevisions>
    </reviewItem>
    <reviewItem>
      <errorID>1197c5af-0924-4c2d-b7e9-19a47b57bd38</errorID>
      <errorWord>(</errorWord>
      <group>L1_Format</group>
      <groupName>格式问题</groupName>
      <ability>L2_HalfPunc_CN</ability>
      <abilityName/>
      <candidateList>
        <item>（</item>
      </candidateList>
      <explain>文本全半角错误。</explain>
      <paraID> 7935EFD</paraID>
      <start>117</start>
      <end>118</end>
      <status>unmodified</status>
      <modifiedWord/>
      <trackRevisions>false</trackRevisions>
    </reviewItem>
    <reviewItem>
      <errorID>2ed85cd5-8ceb-44a2-a8b4-266752bb8452</errorID>
      <errorWord>)</errorWord>
      <group>L1_Format</group>
      <groupName>格式问题</groupName>
      <ability>L2_HalfPunc_CN</ability>
      <abilityName/>
      <candidateList>
        <item>）</item>
      </candidateList>
      <explain>文本全半角错误。</explain>
      <paraID> 7935EFD</paraID>
      <start>124</start>
      <end>125</end>
      <status>unmodified</status>
      <modifiedWord/>
      <trackRevisions>false</trackRevisions>
    </reviewItem>
    <reviewItem>
      <errorID>0e9c613a-9dfd-4f8c-8fc0-c2ee89cffb9b</errorID>
      <errorWord>（</errorWord>
      <group>L1_Punc</group>
      <groupName>标点问题</groupName>
      <ability>L2_Punc_CN</ability>
      <abilityName/>
      <candidateList/>
      <explain>此处标点可能未正确匹配，请检查句子中是否存在标点冗余、缺失或使用错误的情况。</explain>
      <paraID>71E6D9FC</paraID>
      <start>30</start>
      <end>31</end>
      <status>unmodified</status>
      <modifiedWord/>
      <trackRevisions>false</trackRevisions>
    </reviewItem>
    <reviewItem>
      <errorID>1bc5d2ac-8c02-495f-b00b-4e6a169bb8ea</errorID>
      <errorWord>【2010】108号</errorWord>
      <group>L1_Knowledge</group>
      <groupName>知识性问题</groupName>
      <ability>L2_Knowledge</ability>
      <abilityName>其他知识</abilityName>
      <candidateList>
        <item>〔2010〕108号</item>
      </candidateList>
      <explain>发文字号格式错误。</explain>
      <paraID>71E6D9FC</paraID>
      <start>34</start>
      <end>44</end>
      <status>modified</status>
      <modifiedWord>〔2010〕108号</modifiedWord>
      <trackRevisions>false</trackRevisions>
    </reviewItem>
    <reviewItem>
      <errorID>7eca6206-f19a-49cc-965d-df513e0ba9eb</errorID>
      <errorWord>均需</errorWord>
      <group>L1_Word</group>
      <groupName>字词问题</groupName>
      <ability>L2_Typo</ability>
      <abilityName>字词错误</abilityName>
      <candidateList>
        <item>均须</item>
      </candidateList>
      <explain/>
      <paraID>728FEC74</paraID>
      <start>202</start>
      <end>204</end>
      <status>unmodified</status>
      <modifiedWord/>
      <trackRevisions>false</trackRevisions>
    </reviewItem>
    <reviewItem>
      <errorID>1bd822bd-28df-45cc-bc33-ec5ba3180721</errorID>
      <errorWord>,</errorWord>
      <group>L1_Format</group>
      <groupName>格式问题</groupName>
      <ability>L2_HalfPunc_CN</ability>
      <abilityName/>
      <candidateList>
        <item>，</item>
      </candidateList>
      <explain>文本全半角错误。</explain>
      <paraID>  8152F5</paraID>
      <start>21</start>
      <end>22</end>
      <status>modified</status>
      <modifiedWord>，</modifiedWord>
      <trackRevisions>false</trackRevisions>
    </reviewItem>
    <reviewItem>
      <errorID>1ce92afc-2f4a-406b-9824-cba040fd026f</errorID>
      <errorWord>餐余</errorWord>
      <group>L1_Word</group>
      <groupName>字词问题</groupName>
      <ability>L2_Typo</ability>
      <abilityName>字词错误</abilityName>
      <candidateList>
        <item>餐具</item>
      </candidateList>
      <explain/>
      <paraID>6F3F79AF</paraID>
      <start>65</start>
      <end>67</end>
      <status>unmodified</status>
      <modifiedWord/>
      <trackRevisions>false</trackRevisions>
    </reviewItem>
    <reviewItem>
      <errorID>f51bc2d7-c5ce-4629-ab85-4212a54d56fb</errorID>
      <errorWord>（</errorWord>
      <group>L1_Word</group>
      <groupName>字词问题</groupName>
      <ability>L2_Typo</ability>
      <abilityName>字词错误</abilityName>
      <candidateList>
        <item>（以</item>
      </candidateList>
      <explain/>
      <paraID> 35EEE48</paraID>
      <start>32</start>
      <end>33</end>
      <status>unmodified</status>
      <modifiedWord/>
      <trackRevisions>false</trackRevisions>
    </reviewItem>
    <reviewItem>
      <errorID>3d071557-2139-47c7-ae7a-28a38bd5bb86</errorID>
      <errorWord>型</errorWord>
      <group>L1_Word</group>
      <groupName>字词问题</groupName>
      <ability>L2_Typo</ability>
      <abilityName>字词错误</abilityName>
      <candidateList>
        <item>形</item>
      </candidateList>
      <explain>存在发音相同字词的误用。</explain>
      <paraID>6F6FBD68</paraID>
      <start>18</start>
      <end>19</end>
      <status>unmodified</status>
      <modifiedWord/>
      <trackRevisions>false</trackRevisions>
    </reviewItem>
    <reviewItem>
      <errorID>86405e7e-40da-4043-b664-740183f43658</errorID>
      <errorWord>1号</errorWord>
      <group>L1_Knowledge</group>
      <groupName>知识性问题</groupName>
      <ability>L2_Time</ability>
      <abilityName>日期时间</abilityName>
      <candidateList>
        <item>1日</item>
      </candidateList>
      <explain>日期表达规范为x月x日。</explain>
      <paraID> 550D5D3</paraID>
      <start>9</start>
      <end>11</end>
      <status>unmodified</status>
      <modifiedWord/>
      <trackRevisions>false</trackRevisions>
    </reviewItem>
    <reviewItem>
      <errorID>04fb5475-dbee-423c-9809-d4fa5562eb65</errorID>
      <errorWord>土豆牛</errorWord>
      <group>L1_Official</group>
      <groupName>公文问题</groupName>
      <ability>L2_Official</ability>
      <abilityName>公文问题</abilityName>
      <candidateList/>
      <explain>公文中禁止出现该词语</explain>
      <paraID>4B3C809F</paraID>
      <start>0</start>
      <end>3</end>
      <status>unmodified</status>
      <modifiedWord/>
      <trackRevisions>false</trackRevisions>
    </reviewItem>
    <reviewItem>
      <errorID>af8b8723-b70c-4e1d-86b2-277d40391dc8</errorID>
      <errorWord>筯</errorWord>
      <group>L1_Word</group>
      <groupName>字词问题</groupName>
      <ability>L2_Variant</ability>
      <abilityName>异形词</abilityName>
      <candidateList>
        <item>箸</item>
      </candidateList>
      <explain>词汇[筯]的规范词形写作[箸]。</explain>
      <paraID>58C48D2E</paraID>
      <start>3</start>
      <end>4</end>
      <status>unmodified</status>
      <modifiedWord/>
      <trackRevisions>false</trackRevisions>
    </reviewItem>
    <reviewItem>
      <errorID>6240a041-f89b-4c68-82ff-4a8d4aac51bc</errorID>
      <errorWord>果酱等</errorWord>
      <group>L1_Word</group>
      <groupName>字词问题</groupName>
      <ability>L2_Typo</ability>
      <abilityName>字词错误</abilityName>
      <candidateList>
        <item>果酱</item>
      </candidateList>
      <explain/>
      <paraID> 6ACCCC6</paraID>
      <start>12</start>
      <end>15</end>
      <status>unmodified</status>
      <modifiedWord/>
      <trackRevisions>false</trackRevisions>
    </reviewItem>
    <reviewItem>
      <errorID>3f7490f9-8478-4bbe-b49e-4a261339dc8f</errorID>
      <errorWord>面粉等</errorWord>
      <group>L1_Word</group>
      <groupName>字词问题</groupName>
      <ability>L2_Typo</ability>
      <abilityName>字词错误</abilityName>
      <candidateList>
        <item>面粉</item>
      </candidateList>
      <explain/>
      <paraID>46E8A2AD</paraID>
      <start>7</start>
      <end>10</end>
      <status>unmodified</status>
      <modifiedWord/>
      <trackRevisions>false</trackRevisions>
    </reviewItem>
    <reviewItem>
      <errorID>7cf4d43c-20af-4b59-ade7-e727282b1fbd</errorID>
      <errorWord>(</errorWord>
      <group>L1_Format</group>
      <groupName>格式问题</groupName>
      <ability>L2_HalfPunc_CN</ability>
      <abilityName/>
      <candidateList>
        <item>（</item>
      </candidateList>
      <explain>文本全半角错误。</explain>
      <paraID>27A865D8</paraID>
      <start>24</start>
      <end>25</end>
      <status>unmodified</status>
      <modifiedWord/>
      <trackRevisions>false</trackRevisions>
    </reviewItem>
    <reviewItem>
      <errorID>7f745e63-7610-4529-a2b4-3dee561f2f7c</errorID>
      <errorWord>)</errorWord>
      <group>L1_Format</group>
      <groupName>格式问题</groupName>
      <ability>L2_HalfPunc_CN</ability>
      <abilityName/>
      <candidateList>
        <item>）</item>
      </candidateList>
      <explain>文本全半角错误。</explain>
      <paraID>27A865D8</paraID>
      <start>29</start>
      <end>30</end>
      <status>unmodified</status>
      <modifiedWord/>
      <trackRevisions>false</trackRevisions>
    </reviewItem>
    <reviewItem>
      <errorID>5377cdb5-5400-437f-989d-20f03e5f6c04</errorID>
      <errorWord>.</errorWord>
      <group>L1_Format</group>
      <groupName>格式问题</groupName>
      <ability>L2_HalfPunc_CN</ability>
      <abilityName/>
      <candidateList>
        <item>。</item>
      </candidateList>
      <explain>文本全半角错误。</explain>
      <paraID>47A8561A</paraID>
      <start>1</start>
      <end>2</end>
      <status>unmodified</status>
      <modifiedWord/>
      <trackRevisions>false</trackRevisions>
    </reviewItem>
    <reviewItem>
      <errorID>2ec5999b-1aa9-49b2-8d93-4932aaae089e</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7A6494B8</paraID>
      <start>28</start>
      <end>32</end>
      <status>unmodified</status>
      <modifiedWord/>
      <trackRevisions>false</trackRevisions>
    </reviewItem>
    <reviewItem>
      <errorID>e03fd4dc-df36-40a4-a9e4-baeb159c84a2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5BE5C2A</paraID>
      <start>0</start>
      <end>2</end>
      <status>unmodified</status>
      <modifiedWord/>
      <trackRevisions>false</trackRevisions>
    </reviewItem>
    <reviewItem>
      <errorID>18517bbb-47aa-4105-ac62-c075776b64c1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1F98E19D</paraID>
      <start>0</start>
      <end>2</end>
      <status>unmodified</status>
      <modifiedWord/>
      <trackRevisions>false</trackRevisions>
    </reviewItem>
    <reviewItem>
      <errorID>359a05b8-8fc2-42dd-b235-ccaba543ba0b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3A1308B9</paraID>
      <start>0</start>
      <end>2</end>
      <status>unmodified</status>
      <modifiedWord/>
      <trackRevisions>false</trackRevisions>
    </reviewItem>
    <reviewItem>
      <errorID>0622652b-5a0a-44dc-b0c9-873cd393363d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7CAC6145</paraID>
      <start>0</start>
      <end>2</end>
      <status>unmodified</status>
      <modifiedWord/>
      <trackRevisions>false</trackRevisions>
    </reviewItem>
    <reviewItem>
      <errorID>c9f5ac37-88f6-4762-b9b2-6f4780877ad1</errorID>
      <errorWord>供应</errorWord>
      <group>L1_Grammar</group>
      <groupName>语法问题</groupName>
      <ability>L2_Grammar</ability>
      <abilityName>语法错误</abilityName>
      <candidateList>
        <item>提供</item>
      </candidateList>
      <explain>“供应～服务”搭配不当，建议修改为“提供～服务”。</explain>
      <paraID>7CAC6145</paraID>
      <start>30</start>
      <end>32</end>
      <status>unmodified</status>
      <modifiedWord/>
      <trackRevisions>false</trackRevisions>
    </reviewItem>
    <reviewItem>
      <errorID>c7c5048d-94f4-4d37-b4c5-2d85eef0e09b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7E8BA6D7</paraID>
      <start>0</start>
      <end>2</end>
      <status>unmodified</status>
      <modifiedWord/>
      <trackRevisions>false</trackRevisions>
    </reviewItem>
    <reviewItem>
      <errorID>682baffb-8510-4f99-a793-b29aa0f1d1c3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5F5065F3</paraID>
      <start>0</start>
      <end>2</end>
      <status>unmodified</status>
      <modifiedWord/>
      <trackRevisions>false</trackRevisions>
    </reviewItem>
    <reviewItem>
      <errorID>7b12167b-62bd-4b33-873a-cc61323a825a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6D6F6F97</paraID>
      <start>0</start>
      <end>2</end>
      <status>unmodified</status>
      <modifiedWord/>
      <trackRevisions>false</trackRevisions>
    </reviewItem>
    <reviewItem>
      <errorID>a89d2bd3-42e6-48af-a1e4-2516f2ee0690</errorID>
      <errorWord>由乙方负责承担</errorWord>
      <group>L1_Word</group>
      <groupName>字词问题</groupName>
      <ability>L2_Typo</ability>
      <abilityName>字词错误</abilityName>
      <candidateList>
        <item>由乙方承担</item>
      </candidateList>
      <explain/>
      <paraID>6D6F6F97</paraID>
      <start>62</start>
      <end>67</end>
      <status>modified</status>
      <modifiedWord>由乙方承担</modifiedWord>
      <trackRevisions>false</trackRevisions>
    </reviewItem>
    <reviewItem>
      <errorID>f4ff0aed-ee8c-470c-806e-bf5c37785619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55F3B332</paraID>
      <start>0</start>
      <end>2</end>
      <status>unmodified</status>
      <modifiedWord/>
      <trackRevisions>false</trackRevisions>
    </reviewItem>
    <reviewItem>
      <errorID>1fcff797-acb6-4e2f-bd04-1a936cdcb003</errorID>
      <errorWord>费由乙方承担</errorWord>
      <group>L1_Word</group>
      <groupName>字词问题</groupName>
      <ability>L2_Typo</ability>
      <abilityName>字词错误</abilityName>
      <candidateList>
        <item>费用由乙方承担</item>
      </candidateList>
      <explain/>
      <paraID>55F3B332</paraID>
      <start>57</start>
      <end>63</end>
      <status>unmodified</status>
      <modifiedWord/>
      <trackRevisions>false</trackRevisions>
    </reviewItem>
    <reviewItem>
      <errorID>cbb952a9-0845-411b-8578-239c7dc6f490</errorID>
      <errorWord>二次</errorWord>
      <group>L1_Word</group>
      <groupName>字词问题</groupName>
      <ability>L2_Typo</ability>
      <abilityName>字词错误</abilityName>
      <candidateList>
        <item>两次</item>
      </candidateList>
      <explain/>
      <paraID>55F3B332</paraID>
      <start>82</start>
      <end>84</end>
      <status>unmodified</status>
      <modifiedWord/>
      <trackRevisions>false</trackRevisions>
    </reviewItem>
    <reviewItem>
      <errorID>bbaef98a-c99f-45fc-978b-d379fe138c72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492A7099</paraID>
      <start>0</start>
      <end>2</end>
      <status>unmodified</status>
      <modifiedWord/>
      <trackRevisions>false</trackRevisions>
    </reviewItem>
    <reviewItem>
      <errorID>17d69cd4-61cf-4760-a83d-6bd37471f85b</errorID>
      <errorWord>交纳</errorWord>
      <group>L1_Word</group>
      <groupName>字词问题</groupName>
      <ability>L2_Typo</ability>
      <abilityName>字词错误</abilityName>
      <candidateList>
        <item>缴纳</item>
      </candidateList>
      <explain>〈动〉交纳：～税款。</explain>
      <paraID>492A7099</paraID>
      <start>80</start>
      <end>82</end>
      <status>unmodified</status>
      <modifiedWord/>
      <trackRevisions>false</trackRevisions>
    </reviewItem>
    <reviewItem>
      <errorID>058ef795-c251-41d7-a9f5-eac4b2ad58c4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5CF2684</paraID>
      <start>0</start>
      <end>2</end>
      <status>unmodified</status>
      <modifiedWord/>
      <trackRevisions>false</trackRevisions>
    </reviewItem>
    <reviewItem>
      <errorID>e964aee6-c5f7-423a-a011-11fabb703b8f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542CF07B</paraID>
      <start>0</start>
      <end>2</end>
      <status>unmodified</status>
      <modifiedWord/>
      <trackRevisions>false</trackRevisions>
    </reviewItem>
    <reviewItem>
      <errorID>86325844-c136-40d9-8bca-0f1bdad8ac63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21DCCFD9</paraID>
      <start>0</start>
      <end>2</end>
      <status>unmodified</status>
      <modifiedWord/>
      <trackRevisions>false</trackRevisions>
    </reviewItem>
    <reviewItem>
      <errorID>d5bf7ef4-771f-48c5-8b82-e179079d50e4</errorID>
      <errorWord>万</errorWord>
      <group>L1_Word</group>
      <groupName>字词问题</groupName>
      <ability>L2_Typo</ability>
      <abilityName>字词错误</abilityName>
      <candidateList>
        <item>万元</item>
      </candidateList>
      <explain/>
      <paraID>21DCCFD9</paraID>
      <start>34</start>
      <end>35</end>
      <status>unmodified</status>
      <modifiedWord/>
      <trackRevisions>false</trackRevisions>
    </reviewItem>
    <reviewItem>
      <errorID>1b15f953-07fe-4890-8c79-a6dd7b6a032e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536A514</paraID>
      <start>0</start>
      <end>3</end>
      <status>unmodified</status>
      <modifiedWord/>
      <trackRevisions>false</trackRevisions>
    </reviewItem>
    <reviewItem>
      <errorID>e0b98922-c796-4147-b80b-657246dbf1d7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415D9B96</paraID>
      <start>0</start>
      <end>2</end>
      <status>unmodified</status>
      <modifiedWord/>
      <trackRevisions>false</trackRevisions>
    </reviewItem>
    <reviewItem>
      <errorID>c21fbc62-9075-4e1a-97e9-c2feea7a450d</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415D9B96</paraID>
      <start>136</start>
      <end>138</end>
      <status>unmodified</status>
      <modifiedWord/>
      <trackRevisions>false</trackRevisions>
    </reviewItem>
    <reviewItem>
      <errorID>0d8fad6e-d674-4f76-be77-e426607a1644</errorID>
      <errorWord>月1日执行</errorWord>
      <group>L1_Word</group>
      <groupName>字词问题</groupName>
      <ability>L2_Typo</ability>
      <abilityName>字词错误</abilityName>
      <candidateList>
        <item>月1日起执行</item>
      </candidateList>
      <explain/>
      <paraID>415D9B96</paraID>
      <start>247</start>
      <end>252</end>
      <status>unmodified</status>
      <modifiedWord/>
      <trackRevisions>false</trackRevisions>
    </reviewItem>
    <reviewItem>
      <errorID>dd632bd3-d9ab-4e1c-a95e-12dd85684f26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3C7336E7</paraID>
      <start>0</start>
      <end>2</end>
      <status>unmodified</status>
      <modifiedWord/>
      <trackRevisions>false</trackRevisions>
    </reviewItem>
    <reviewItem>
      <errorID>61adf418-b730-4204-95e7-49012d9bb8ec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54E7B73B</paraID>
      <start>0</start>
      <end>2</end>
      <status>unmodified</status>
      <modifiedWord/>
      <trackRevisions>false</trackRevisions>
    </reviewItem>
    <reviewItem>
      <errorID>11f80d73-5348-422a-a271-da5f145c1f6e</errorID>
      <errorWord>1号</errorWord>
      <group>L1_Knowledge</group>
      <groupName>知识性问题</groupName>
      <ability>L2_Time</ability>
      <abilityName>日期时间</abilityName>
      <candidateList>
        <item>1日</item>
      </candidateList>
      <explain>日期表达规范为x月x日。</explain>
      <paraID>23120C64</paraID>
      <start>2</start>
      <end>4</end>
      <status>unmodified</status>
      <modifiedWord/>
      <trackRevisions>false</trackRevisions>
    </reviewItem>
    <reviewItem>
      <errorID>9c776502-8526-40e7-a6c7-66140c1cd33c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F221977</paraID>
      <start>0</start>
      <end>2</end>
      <status>unmodified</status>
      <modifiedWord/>
      <trackRevisions>false</trackRevisions>
    </reviewItem>
    <reviewItem>
      <errorID>226d36b4-6130-4821-9e17-b75b00972c4b</errorID>
      <errorWord>师长</errorWord>
      <group>L1_Word</group>
      <groupName>字词问题</groupName>
      <ability>L2_Typo</ability>
      <abilityName>字词错误</abilityName>
      <candidateList>
        <item>师生</item>
      </candidateList>
      <explain/>
      <paraID> F221977</paraID>
      <start>72</start>
      <end>74</end>
      <status>unmodified</status>
      <modifiedWord/>
      <trackRevisions>false</trackRevisions>
    </reviewItem>
    <reviewItem>
      <errorID>b7598e31-36ef-4559-9e53-934be86f370f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7C87EE7C</paraID>
      <start>0</start>
      <end>2</end>
      <status>unmodified</status>
      <modifiedWord/>
      <trackRevisions>false</trackRevisions>
    </reviewItem>
    <reviewItem>
      <errorID>3a6032d9-a213-4e7c-acb7-38a9aae40872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30D8A80C</paraID>
      <start>0</start>
      <end>2</end>
      <status>unmodified</status>
      <modifiedWord/>
      <trackRevisions>false</trackRevisions>
    </reviewItem>
    <reviewItem>
      <errorID>0f7b64bb-ae4c-4617-a2f2-27161fc2f54f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44A8B11D</paraID>
      <start>0</start>
      <end>2</end>
      <status>unmodified</status>
      <modifiedWord/>
      <trackRevisions>false</trackRevisions>
    </reviewItem>
    <reviewItem>
      <errorID>29ea1173-ca78-497f-ba3c-db8a9ef44375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77A8705F</paraID>
      <start>0</start>
      <end>2</end>
      <status>unmodified</status>
      <modifiedWord/>
      <trackRevisions>false</trackRevisions>
    </reviewItem>
    <reviewItem>
      <errorID>26d96586-9e14-46e0-9dde-f31bdb2710c7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14B8C83B</paraID>
      <start>0</start>
      <end>2</end>
      <status>unmodified</status>
      <modifiedWord/>
      <trackRevisions>false</trackRevisions>
    </reviewItem>
    <reviewItem>
      <errorID>a6a66dd1-96b6-47cf-99cb-122175708ea1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11DD79E5</paraID>
      <start>0</start>
      <end>2</end>
      <status>unmodified</status>
      <modifiedWord/>
      <trackRevisions>false</trackRevisions>
    </reviewItem>
    <reviewItem>
      <errorID>4dcb5948-cef0-4913-a24f-dffb48fbdb5e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171916BA</paraID>
      <start>0</start>
      <end>2</end>
      <status>unmodified</status>
      <modifiedWord/>
      <trackRevisions>false</trackRevisions>
    </reviewItem>
    <reviewItem>
      <errorID>f73bfe88-4740-495e-9938-c65ee86f19f1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5C60CBCD</paraID>
      <start>0</start>
      <end>2</end>
      <status>unmodified</status>
      <modifiedWord/>
      <trackRevisions>false</trackRevisions>
    </reviewItem>
    <reviewItem>
      <errorID>4e869aa8-e1a8-4f80-a44d-cb8b9c64539c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5ED373B2</paraID>
      <start>0</start>
      <end>2</end>
      <status>unmodified</status>
      <modifiedWord/>
      <trackRevisions>false</trackRevisions>
    </reviewItem>
    <reviewItem>
      <errorID>59604671-acc1-4ea1-b39a-bad2bc561639</errorID>
      <errorWord>约</errorWord>
      <group>L1_Word</group>
      <groupName>字词问题</groupName>
      <ability>L2_Typo</ability>
      <abilityName>字词错误</abilityName>
      <candidateList>
        <item>约定</item>
      </candidateList>
      <explain/>
      <paraID>5ED373B2</paraID>
      <start>80</start>
      <end>81</end>
      <status>unmodified</status>
      <modifiedWord/>
      <trackRevisions>false</trackRevisions>
    </reviewItem>
    <reviewItem>
      <errorID>92faa91c-2774-47b2-8f0d-b50f5bdbd8a4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397C0138</paraID>
      <start>0</start>
      <end>2</end>
      <status>unmodified</status>
      <modifiedWord/>
      <trackRevisions>false</trackRevisions>
    </reviewItem>
    <reviewItem>
      <errorID>1ae13786-0f02-48c8-8bab-cdf6f211ea0a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36E81403</paraID>
      <start>0</start>
      <end>2</end>
      <status>unmodified</status>
      <modifiedWord/>
      <trackRevisions>false</trackRevisions>
    </reviewItem>
    <reviewItem>
      <errorID>ac4e8db7-3ab4-4159-a477-ca03dd8a11c6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10B2680B</paraID>
      <start>0</start>
      <end>2</end>
      <status>unmodified</status>
      <modifiedWord/>
      <trackRevisions>false</trackRevisions>
    </reviewItem>
    <reviewItem>
      <errorID>e2a3c79c-9a57-4d4e-977d-3abf7fcddc16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6F0C542B</paraID>
      <start>0</start>
      <end>2</end>
      <status>unmodified</status>
      <modifiedWord/>
      <trackRevisions>false</trackRevisions>
    </reviewItem>
    <reviewItem>
      <errorID>6d02fb98-5e24-45fb-b90c-001de4c769b4</errorID>
      <errorWord>同等法律效应</errorWord>
      <group>L1_Word</group>
      <groupName>字词问题</groupName>
      <ability>L2_Typo</ability>
      <abilityName>字词错误</abilityName>
      <candidateList>
        <item>同等法律效力</item>
      </candidateList>
      <explain/>
      <paraID>4FA0445E</paraID>
      <start>27</start>
      <end>33</end>
      <status>modified</status>
      <modifiedWord>同等法律效力</modifiedWord>
      <trackRevisions>false</trackRevisions>
    </reviewItem>
    <reviewItem>
      <errorID>91ddc428-a492-4f27-a96f-9681f08df010</errorID>
      <errorWord>，</errorWord>
      <group>L1_Word</group>
      <groupName>字词问题</groupName>
      <ability>L2_Typo</ability>
      <abilityName>字词错误</abilityName>
      <candidateList>
        <item>，并</item>
      </candidateList>
      <explain/>
      <paraID>5B063F2B</paraID>
      <start>72</start>
      <end>73</end>
      <status>unmodified</status>
      <modifiedWord/>
      <trackRevisions>false</trackRevisions>
    </reviewItem>
    <reviewItem>
      <errorID>5494268b-554c-4761-8cc4-307f82d51917</errorID>
      <errorWord>(</errorWord>
      <group>L1_Format</group>
      <groupName>格式问题</groupName>
      <ability>L2_HalfPunc_CN</ability>
      <abilityName/>
      <candidateList>
        <item>（</item>
      </candidateList>
      <explain>文本全半角错误。</explain>
      <paraID>6D376C03</paraID>
      <start>11</start>
      <end>12</end>
      <status>unmodified</status>
      <modifiedWord/>
      <trackRevisions>false</trackRevisions>
    </reviewItem>
    <reviewItem>
      <errorID>65632f27-5703-407e-9fc1-5d7223073fb6</errorID>
      <errorWord>)</errorWord>
      <group>L1_Format</group>
      <groupName>格式问题</groupName>
      <ability>L2_HalfPunc_CN</ability>
      <abilityName/>
      <candidateList>
        <item>）</item>
      </candidateList>
      <explain>文本全半角错误。</explain>
      <paraID>6D376C03</paraID>
      <start>14</start>
      <end>15</end>
      <status>unmodified</status>
      <modifiedWord/>
      <trackRevisions>false</trackRevisions>
    </reviewItem>
    <reviewItem>
      <errorID>61c50329-8539-4263-b8bc-4cf168fb2af1</errorID>
      <errorWord>。】</errorWord>
      <group>L1_Punc</group>
      <groupName>标点问题</groupName>
      <ability>L2_Punc_CN</ability>
      <abilityName/>
      <candidateList>
        <item>】</item>
      </candidateList>
      <explain/>
      <paraID>6D376C03</paraID>
      <start>82</start>
      <end>84</end>
      <status>unmodified</status>
      <modifiedWord/>
      <trackRevisions>false</trackRevisions>
    </reviewItem>
    <reviewItem>
      <errorID>1cdbabed-506a-40eb-aed4-dc02ed6f1205</errorID>
      <errorWord>。】</errorWord>
      <group>L1_Punc</group>
      <groupName>标点问题</groupName>
      <ability>L2_Punc_CN</ability>
      <abilityName/>
      <candidateList>
        <item>】</item>
      </candidateList>
      <explain/>
      <paraID>1F314E97</paraID>
      <start>75</start>
      <end>77</end>
      <status>unmodified</status>
      <modifiedWord/>
      <trackRevisions>false</trackRevisions>
    </reviewItem>
    <reviewItem>
      <errorID>5ae4fdc6-0572-4c40-90cf-6ebd9d8ecb71</errorID>
      <errorWord>。】</errorWord>
      <group>L1_Punc</group>
      <groupName>标点问题</groupName>
      <ability>L2_Punc_CN</ability>
      <abilityName/>
      <candidateList>
        <item>】</item>
      </candidateList>
      <explain/>
      <paraID>124A3D38</paraID>
      <start>37</start>
      <end>39</end>
      <status>unmodified</status>
      <modifiedWord/>
      <trackRevisions>false</trackRevisions>
    </reviewItem>
    <reviewItem>
      <errorID>65a62aa6-a6c5-453d-8194-ef7fd2b278b8</errorID>
      <errorWord>(</errorWord>
      <group>L1_Format</group>
      <groupName>格式问题</groupName>
      <ability>L2_HalfPunc_CN</ability>
      <abilityName/>
      <candidateList>
        <item>（</item>
      </candidateList>
      <explain>文本全半角错误。</explain>
      <paraID>6BA5E44A</paraID>
      <start>32</start>
      <end>33</end>
      <status>unmodified</status>
      <modifiedWord/>
      <trackRevisions>false</trackRevisions>
    </reviewItem>
    <reviewItem>
      <errorID>f5d8a03b-dba8-4d79-8752-accc25d8ed1d</errorID>
      <errorWord>)</errorWord>
      <group>L1_Format</group>
      <groupName>格式问题</groupName>
      <ability>L2_HalfPunc_CN</ability>
      <abilityName/>
      <candidateList>
        <item>）</item>
      </candidateList>
      <explain>文本全半角错误。</explain>
      <paraID>6BA5E44A</paraID>
      <start>35</start>
      <end>36</end>
      <status>unmodified</status>
      <modifiedWord/>
      <trackRevisions>false</trackRevisions>
    </reviewItem>
    <reviewItem>
      <errorID>9fe5ba5c-80bf-43e2-92cc-2625bbc3fa2c</errorID>
      <errorWord>(</errorWord>
      <group>L1_Format</group>
      <groupName>格式问题</groupName>
      <ability>L2_HalfPunc_CN</ability>
      <abilityName/>
      <candidateList>
        <item>（</item>
      </candidateList>
      <explain>文本全半角错误。</explain>
      <paraID>6BA5E44A</paraID>
      <start>50</start>
      <end>51</end>
      <status>unmodified</status>
      <modifiedWord/>
      <trackRevisions>false</trackRevisions>
    </reviewItem>
    <reviewItem>
      <errorID>29804f1a-5529-4c8a-a64b-59f5343a3f03</errorID>
      <errorWord>(</errorWord>
      <group>L1_Punc</group>
      <groupName>标点问题</groupName>
      <ability>L2_Punc_CN</ability>
      <abilityName/>
      <candidateList/>
      <explain>同一形式括号套用。</explain>
      <paraID>6BA5E44A</paraID>
      <start>66</start>
      <end>67</end>
      <status>unmodified</status>
      <modifiedWord/>
      <trackRevisions>false</trackRevisions>
    </reviewItem>
    <reviewItem>
      <errorID>4d8d68a9-9ef1-4677-b2d4-f2a9580ccb4e</errorID>
      <errorWord>)</errorWord>
      <group>L1_Punc</group>
      <groupName>标点问题</groupName>
      <ability>L2_Punc_CN</ability>
      <abilityName/>
      <candidateList/>
      <explain>同一形式括号套用。</explain>
      <paraID>6BA5E44A</paraID>
      <start>73</start>
      <end>74</end>
      <status>unmodified</status>
      <modifiedWord/>
      <trackRevisions>false</trackRevisions>
    </reviewItem>
    <reviewItem>
      <errorID>028212ab-d5e4-4408-9a46-9c661ade932a</errorID>
      <errorWord>)</errorWord>
      <group>L1_Format</group>
      <groupName>格式问题</groupName>
      <ability>L2_HalfPunc_CN</ability>
      <abilityName/>
      <candidateList>
        <item>）</item>
      </candidateList>
      <explain>文本全半角错误。</explain>
      <paraID>6BA5E44A</paraID>
      <start>74</start>
      <end>75</end>
      <status>unmodified</status>
      <modifiedWord/>
      <trackRevisions>false</trackRevisions>
    </reviewItem>
    <reviewItem>
      <errorID>1b0de75d-8f8e-401f-aa82-9c8a4305673a</errorID>
      <errorWord>。】</errorWord>
      <group>L1_Punc</group>
      <groupName>标点问题</groupName>
      <ability>L2_Punc_CN</ability>
      <abilityName/>
      <candidateList>
        <item>】</item>
      </candidateList>
      <explain/>
      <paraID>6BA5E44A</paraID>
      <start>169</start>
      <end>171</end>
      <status>unmodified</status>
      <modifiedWord/>
      <trackRevisions>false</trackRevisions>
    </reviewItem>
    <reviewItem>
      <errorID>fa08f870-0828-481a-8bc1-9177d13c2d4c</errorID>
      <errorWord>(</errorWord>
      <group>L1_Format</group>
      <groupName>格式问题</groupName>
      <ability>L2_HalfPunc_CN</ability>
      <abilityName/>
      <candidateList>
        <item>（</item>
      </candidateList>
      <explain>文本全半角错误。</explain>
      <paraID>6DADCB4B</paraID>
      <start>76</start>
      <end>77</end>
      <status>unmodified</status>
      <modifiedWord/>
      <trackRevisions>false</trackRevisions>
    </reviewItem>
    <reviewItem>
      <errorID>2fa82b3b-46ed-4ca8-97c9-78e1af14e5c1</errorID>
      <errorWord>(</errorWord>
      <group>L1_Punc</group>
      <groupName>标点问题</groupName>
      <ability>L2_Punc_CN</ability>
      <abilityName/>
      <candidateList/>
      <explain>同一形式括号套用。</explain>
      <paraID>6DADCB4B</paraID>
      <start>92</start>
      <end>93</end>
      <status>unmodified</status>
      <modifiedWord/>
      <trackRevisions>false</trackRevisions>
    </reviewItem>
    <reviewItem>
      <errorID>495c0a38-3928-494b-bd75-92ffe34ce969</errorID>
      <errorWord>)</errorWord>
      <group>L1_Punc</group>
      <groupName>标点问题</groupName>
      <ability>L2_Punc_CN</ability>
      <abilityName/>
      <candidateList/>
      <explain>同一形式括号套用。</explain>
      <paraID>6DADCB4B</paraID>
      <start>99</start>
      <end>100</end>
      <status>unmodified</status>
      <modifiedWord/>
      <trackRevisions>false</trackRevisions>
    </reviewItem>
    <reviewItem>
      <errorID>dc222e47-5e81-402c-aeb5-23cebf3a79c0</errorID>
      <errorWord>)</errorWord>
      <group>L1_Format</group>
      <groupName>格式问题</groupName>
      <ability>L2_HalfPunc_CN</ability>
      <abilityName/>
      <candidateList>
        <item>）</item>
      </candidateList>
      <explain>文本全半角错误。</explain>
      <paraID>6DADCB4B</paraID>
      <start>100</start>
      <end>101</end>
      <status>unmodified</status>
      <modifiedWord/>
      <trackRevisions>false</trackRevisions>
    </reviewItem>
    <reviewItem>
      <errorID>b5ffce1f-515a-417c-9c65-95e51694bc29</errorID>
      <errorWord>。】</errorWord>
      <group>L1_Punc</group>
      <groupName>标点问题</groupName>
      <ability>L2_Punc_CN</ability>
      <abilityName/>
      <candidateList>
        <item>】</item>
      </candidateList>
      <explain/>
      <paraID>6DADCB4B</paraID>
      <start>133</start>
      <end>135</end>
      <status>unmodified</status>
      <modifiedWord/>
      <trackRevisions>false</trackRevisions>
    </reviewItem>
    <reviewItem>
      <errorID>3a7835ca-7495-4820-a9f5-4131c224778d</errorID>
      <errorWord>。】</errorWord>
      <group>L1_Punc</group>
      <groupName>标点问题</groupName>
      <ability>L2_Punc_CN</ability>
      <abilityName/>
      <candidateList>
        <item>】</item>
      </candidateList>
      <explain/>
      <paraID>17C4BF9C</paraID>
      <start>49</start>
      <end>51</end>
      <status>unmodified</status>
      <modifiedWord/>
      <trackRevisions>false</trackRevisions>
    </reviewItem>
    <reviewItem>
      <errorID>3d7cc0cf-e0fd-42d4-b40c-575520bef0fe</errorID>
      <errorWord>属</errorWord>
      <group>L1_Word</group>
      <groupName>字词问题</groupName>
      <ability>L2_Typo</ability>
      <abilityName>字词错误</abilityName>
      <candidateList>
        <item>属于</item>
      </candidateList>
      <explain/>
      <paraID>34E2F13B</paraID>
      <start>39</start>
      <end>40</end>
      <status>unmodified</status>
      <modifiedWord/>
      <trackRevisions>false</trackRevisions>
    </reviewItem>
    <reviewItem>
      <errorID>ecaaee9f-e4c9-4a06-a519-0d38647ff481</errorID>
      <errorWord>按《中华人民共和国</errorWord>
      <group>L1_Political</group>
      <groupName>政治性问题</groupName>
      <ability>L2_Unpolitical</ability>
      <abilityName>政治敏感错误</abilityName>
      <candidateList>
        <item>按照《中华人民共和国</item>
      </candidateList>
      <explain/>
      <paraID>448D3F00</paraID>
      <start>24</start>
      <end>34</end>
      <status>modified</status>
      <modifiedWord>按照《中华人民共和国</modifiedWord>
      <trackRevisions>false</trackRevisions>
    </reviewItem>
    <reviewItem>
      <errorID>c2955911-e788-4330-9a72-b3a126f2a1c2</errorID>
      <errorWord>《招投标法》</errorWord>
      <group>L1_Knowledge</group>
      <groupName>知识性问题</groupName>
      <ability>L2_Knowledge</ability>
      <abilityName>其他知识</abilityName>
      <candidateList>
        <item>《中华人民共和国招标投标法》</item>
      </candidateList>
      <explain/>
      <paraID>2E47C189</paraID>
      <start>62</start>
      <end>76</end>
      <status>modified</status>
      <modifiedWord>《中华人民共和国招标投标法》</modifiedWord>
      <trackRevisions>false</trackRevisions>
    </reviewItem>
    <reviewItem>
      <errorID>812814e6-dec8-4338-b0fc-6cfebdfd0efa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F61152C</paraID>
      <start>0</start>
      <end>2</end>
      <status>unmodified</status>
      <modifiedWord/>
      <trackRevisions>false</trackRevisions>
    </reviewItem>
    <reviewItem>
      <errorID>c2104447-e0eb-481f-a330-a071b0b69cf2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1CB615D8</paraID>
      <start>0</start>
      <end>2</end>
      <status>unmodified</status>
      <modifiedWord/>
      <trackRevisions>false</trackRevisions>
    </reviewItem>
    <reviewItem>
      <errorID>7c7f0878-ce80-4089-85e3-bcee2907b8b1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4C01276D</paraID>
      <start>0</start>
      <end>2</end>
      <status>unmodified</status>
      <modifiedWord/>
      <trackRevisions>false</trackRevisions>
    </reviewItem>
    <reviewItem>
      <errorID>6eed3e0c-7010-4adf-8ab0-975d02b58fee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7C5DCC45</paraID>
      <start>0</start>
      <end>2</end>
      <status>unmodified</status>
      <modifiedWord/>
      <trackRevisions>false</trackRevisions>
    </reviewItem>
    <reviewItem>
      <errorID>89452068-212b-48a6-bd06-9bd96d52bb9e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4A219EB6</paraID>
      <start>0</start>
      <end>2</end>
      <status>unmodified</status>
      <modifiedWord/>
      <trackRevisions>false</trackRevisions>
    </reviewItem>
    <reviewItem>
      <errorID>7c378e8c-d3ae-4b55-a09c-20a281813f02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3D91599</paraID>
      <start>0</start>
      <end>2</end>
      <status>unmodified</status>
      <modifiedWord/>
      <trackRevisions>false</trackRevisions>
    </reviewItem>
    <reviewItem>
      <errorID>5c10b414-5320-435b-aa1b-06de480cf318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48CB9487</paraID>
      <start>0</start>
      <end>2</end>
      <status>unmodified</status>
      <modifiedWord/>
      <trackRevisions>false</trackRevisions>
    </reviewItem>
    <reviewItem>
      <errorID>a499055f-a252-46be-9556-8f52c0959d73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3AB5A8EA</paraID>
      <start>0</start>
      <end>2</end>
      <status>unmodified</status>
      <modifiedWord/>
      <trackRevisions>false</trackRevisions>
    </reviewItem>
    <reviewItem>
      <errorID>c9f14b77-4c82-4359-850e-38173e5adb2d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472B079B</paraID>
      <start>0</start>
      <end>2</end>
      <status>unmodified</status>
      <modifiedWord/>
      <trackRevisions>false</trackRevisions>
    </reviewItem>
    <reviewItem>
      <errorID>7090f01e-e98e-4944-b63d-84c334885f1e</errorID>
      <errorWord>，</errorWord>
      <group>L1_Word</group>
      <groupName>字词问题</groupName>
      <ability>L2_Typo</ability>
      <abilityName>字词错误</abilityName>
      <candidateList>
        <item>，自</item>
      </candidateList>
      <explain/>
      <paraID>1D2EE3C8</paraID>
      <start>9</start>
      <end>11</end>
      <status>modified</status>
      <modifiedWord>，自</modifiedWord>
      <trackRevisions>false</trackRevisions>
    </reviewItem>
    <reviewItem>
      <errorID>25201df2-0c71-4484-8e10-f58d354ad8ce</errorID>
      <errorWord>接收</errorWord>
      <group>L1_Word</group>
      <groupName>字词问题</groupName>
      <ability>L2_Typo</ability>
      <abilityName>字词错误</abilityName>
      <candidateList>
        <item>接受</item>
      </candidateList>
      <explain>〈动〉❶收取（给予的东西）：～礼品｜～捐款。❷对事物容纳而不拒绝：～任务｜～考验｜～教训｜虚心～批评。</explain>
      <paraID>1D2EE3C8</paraID>
      <start>12</start>
      <end>14</end>
      <status>modified</status>
      <modifiedWord>接受</modifiedWord>
      <trackRevisions>false</trackRevisions>
    </reviewItem>
    <reviewItem>
      <errorID>421756e8-6862-489c-bfc4-b0f6bb690dd6</errorID>
      <errorWord>土豆牛</errorWord>
      <group>L1_Official</group>
      <groupName>公文问题</groupName>
      <ability>L2_Official</ability>
      <abilityName>公文问题</abilityName>
      <candidateList/>
      <explain>公文中禁止出现该词语</explain>
      <paraID>6C398EC0</paraID>
      <start>0</start>
      <end>3</end>
      <status>unmodified</status>
      <modifiedWord/>
      <trackRevisions>false</trackRevisions>
    </reviewItem>
    <reviewItem>
      <errorID>8f55770e-e342-4940-8b8a-667b1cc1d423</errorID>
      <errorWord>筯</errorWord>
      <group>L1_Word</group>
      <groupName>字词问题</groupName>
      <ability>L2_Variant</ability>
      <abilityName>异形词</abilityName>
      <candidateList>
        <item>箸</item>
      </candidateList>
      <explain>词汇[筯]的规范词形写作[箸]。</explain>
      <paraID>1B2C6D31</paraID>
      <start>3</start>
      <end>4</end>
      <status>unmodified</status>
      <modifiedWord/>
      <trackRevisions>false</trackRevisions>
    </reviewItem>
    <reviewItem>
      <errorID>a5fc7311-6fa5-46f4-b88a-af9340cfbe26</errorID>
      <errorWord>果酱等</errorWord>
      <group>L1_Word</group>
      <groupName>字词问题</groupName>
      <ability>L2_Typo</ability>
      <abilityName>字词错误</abilityName>
      <candidateList>
        <item>果酱</item>
      </candidateList>
      <explain/>
      <paraID>522686FB</paraID>
      <start>12</start>
      <end>15</end>
      <status>unmodified</status>
      <modifiedWord/>
      <trackRevisions>false</trackRevisions>
    </reviewItem>
    <reviewItem>
      <errorID>e59839cd-0116-4f30-a2a2-e6645c3895da</errorID>
      <errorWord>面粉等</errorWord>
      <group>L1_Word</group>
      <groupName>字词问题</groupName>
      <ability>L2_Typo</ability>
      <abilityName>字词错误</abilityName>
      <candidateList>
        <item>面粉</item>
      </candidateList>
      <explain/>
      <paraID>34997376</paraID>
      <start>7</start>
      <end>10</end>
      <status>unmodified</status>
      <modifiedWord/>
      <trackRevisions>false</trackRevisions>
    </reviewItem>
    <reviewItem>
      <errorID>ed08925f-96f7-466f-91a6-e20277609cad</errorID>
      <errorWord>(</errorWord>
      <group>L1_Format</group>
      <groupName>格式问题</groupName>
      <ability>L2_HalfPunc_CN</ability>
      <abilityName/>
      <candidateList>
        <item>（</item>
      </candidateList>
      <explain>文本全半角错误。</explain>
      <paraID>4DCBA2DC</paraID>
      <start>24</start>
      <end>25</end>
      <status>unmodified</status>
      <modifiedWord/>
      <trackRevisions>false</trackRevisions>
    </reviewItem>
    <reviewItem>
      <errorID>201208d5-3c7b-4436-87f2-3cc1e31ff0c6</errorID>
      <errorWord>)</errorWord>
      <group>L1_Format</group>
      <groupName>格式问题</groupName>
      <ability>L2_HalfPunc_CN</ability>
      <abilityName/>
      <candidateList>
        <item>）</item>
      </candidateList>
      <explain>文本全半角错误。</explain>
      <paraID>4DCBA2DC</paraID>
      <start>29</start>
      <end>30</end>
      <status>unmodified</status>
      <modifiedWord/>
      <trackRevisions>false</trackRevisions>
    </reviewItem>
    <reviewItem>
      <errorID>ed6af4e0-8a7c-46d6-96f7-3413fecaf4f4</errorID>
      <errorWord>（</errorWord>
      <group>L1_Punc</group>
      <groupName>标点问题</groupName>
      <ability>L2_Punc_CN</ability>
      <abilityName/>
      <candidateList/>
      <explain>此处标点可能未正确匹配，请检查句子中是否存在标点冗余、缺失或使用错误的情况。</explain>
      <paraID>1E700D46</paraID>
      <start>123</start>
      <end>124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4540A8E-8D1C-4498-AECC-BFB34928F3F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周澄娇</cp:lastModifiedBy>
  <cp:revision>8</cp:revision>
  <dcterms:created xsi:type="dcterms:W3CDTF">2026-06-23T08:52:00Z</dcterms:created>
  <dcterms:modified xsi:type="dcterms:W3CDTF">2026-07-09T13:47:16Z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eyJoZGlkIjoiZjE2MjZmYjE1MTMxZjlhY2ZkOWJiMDg5NTM4ZjBiNDEiLCJ1c2VySWQiOiIxMjc3MTEyOTUzIn0=</vt:lpwstr>
  </property>
  <property fmtid="{D5CDD505-2E9C-101B-9397-08002B2CF9AE}" pid="3" name="KSOProductBuildVer">
    <vt:lpwstr>2052-12.1.0.26895</vt:lpwstr>
  </property>
  <property fmtid="{D5CDD505-2E9C-101B-9397-08002B2CF9AE}" pid="4" name="ICV">
    <vt:lpwstr>577956ADC26B48C7BFB182FA5D78D2CC_13</vt:lpwstr>
  </property>
</Properties>
</file>