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b/>
          <w:bCs/>
          <w:color w:val="auto"/>
          <w:sz w:val="72"/>
          <w:szCs w:val="72"/>
          <w:highlight w:val="none"/>
        </w:rPr>
        <w:outlineLvl w:val="0"/>
      </w:pPr>
      <w:r/>
      <w:bookmarkStart w:id="0" w:name="_Toc1997"/>
      <w:r/>
      <w:bookmarkStart w:id="1" w:name="_Toc32031"/>
      <w:r>
        <w:rPr>
          <w:rFonts w:hint="eastAsia" w:ascii="宋体" w:hAnsi="宋体" w:eastAsia="宋体" w:cs="宋体"/>
          <w:b/>
          <w:bCs/>
          <w:color w:val="auto"/>
          <w:sz w:val="72"/>
          <w:szCs w:val="72"/>
          <w:highlight w:val="none"/>
        </w:rPr>
        <w:t xml:space="preserve">泰州市政府采购</w:t>
      </w:r>
      <w:bookmarkEnd w:id="0"/>
      <w:r>
        <w:rPr>
          <w:rFonts w:hint="eastAsia" w:ascii="宋体" w:hAnsi="宋体" w:eastAsia="宋体" w:cs="宋体"/>
          <w:b/>
          <w:bCs/>
          <w:color w:val="auto"/>
          <w:sz w:val="72"/>
          <w:szCs w:val="72"/>
          <w:highlight w:val="none"/>
        </w:rPr>
        <w:t xml:space="preserve">项目</w:t>
      </w:r>
      <w:bookmarkEnd w:id="1"/>
      <w:r/>
      <w:r/>
    </w:p>
    <w:p>
      <w:pPr>
        <w:jc w:val="both"/>
        <w:spacing w:before="12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jc w:val="center"/>
        <w:spacing w:before="120" w:line="360" w:lineRule="auto"/>
        <w:rPr>
          <w:rFonts w:hint="eastAsia" w:ascii="宋体" w:hAnsi="宋体" w:eastAsia="宋体" w:cs="宋体"/>
          <w:b/>
          <w:bCs/>
          <w:color w:val="auto"/>
          <w:sz w:val="52"/>
          <w:szCs w:val="52"/>
          <w:highlight w:val="none"/>
          <w:lang w:eastAsia="zh-CN"/>
        </w:rPr>
        <w:outlineLvl w:val="0"/>
      </w:pPr>
      <w:r/>
      <w:bookmarkStart w:id="2" w:name="_Toc28993"/>
      <w:r/>
      <w:bookmarkStart w:id="3" w:name="_Toc26919"/>
      <w:r>
        <w:rPr>
          <w:rFonts w:hint="eastAsia" w:ascii="宋体" w:hAnsi="宋体" w:eastAsia="宋体" w:cs="宋体"/>
          <w:b/>
          <w:bCs/>
          <w:color w:val="auto"/>
          <w:sz w:val="52"/>
          <w:szCs w:val="52"/>
          <w:highlight w:val="none"/>
        </w:rPr>
        <w:t xml:space="preserve">竞争性磋商文件</w:t>
      </w:r>
      <w:bookmarkEnd w:id="2"/>
      <w:r/>
      <w:bookmarkEnd w:id="3"/>
      <w:r/>
      <w:r/>
    </w:p>
    <w:p>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lang w:eastAsia="zh-CN"/>
        </w:rPr>
        <w:t xml:space="preserve">（</w:t>
      </w:r>
      <w:r>
        <w:rPr>
          <w:rFonts w:hint="eastAsia" w:ascii="宋体" w:hAnsi="宋体" w:eastAsia="宋体" w:cs="宋体"/>
          <w:bCs/>
          <w:color w:val="auto"/>
          <w:sz w:val="36"/>
          <w:szCs w:val="36"/>
          <w:highlight w:val="none"/>
        </w:rPr>
        <w:t xml:space="preserve">全流程电子化不见面开标</w:t>
      </w:r>
      <w:r>
        <w:rPr>
          <w:rFonts w:hint="eastAsia" w:ascii="宋体" w:hAnsi="宋体" w:eastAsia="宋体" w:cs="宋体"/>
          <w:color w:val="auto"/>
          <w:sz w:val="36"/>
          <w:szCs w:val="36"/>
          <w:highlight w:val="none"/>
        </w:rPr>
        <w:t xml:space="preserve">）</w:t>
      </w:r>
      <w:r/>
    </w:p>
    <w:p>
      <w:pPr>
        <w:pStyle w:val="937"/>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firstLine="400"/>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285"/>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JSZC-321202-CZJA-C2026-0006</w:t>
      </w:r>
      <w:r/>
    </w:p>
    <w:p>
      <w:pPr>
        <w:ind w:firstLine="1285"/>
        <w:jc w:val="left"/>
        <w:spacing w:before="120" w:after="12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急诊医学科扩容改造工程（一期）</w:t>
      </w:r>
      <w:r/>
    </w:p>
    <w:p>
      <w:pPr>
        <w:ind w:firstLine="948"/>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249"/>
        <w:jc w:val="left"/>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 </w:t>
      </w: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b/>
          <w:bCs/>
          <w:color w:val="auto"/>
          <w:sz w:val="32"/>
          <w:szCs w:val="32"/>
          <w:highlight w:val="none"/>
          <w:lang w:val="en-US" w:eastAsia="zh-CN"/>
        </w:rPr>
        <w:outlineLvl w:val="0"/>
      </w:pPr>
      <w:r/>
      <w:bookmarkStart w:id="4" w:name="_Toc11357"/>
      <w:r/>
      <w:bookmarkStart w:id="5" w:name="_Toc28948"/>
      <w:r>
        <w:rPr>
          <w:rFonts w:hint="eastAsia" w:ascii="宋体" w:hAnsi="宋体" w:eastAsia="宋体" w:cs="宋体"/>
          <w:b/>
          <w:bCs/>
          <w:color w:val="auto"/>
          <w:sz w:val="32"/>
          <w:szCs w:val="32"/>
          <w:highlight w:val="none"/>
        </w:rPr>
        <w:t xml:space="preserve">采购人：</w:t>
      </w:r>
      <w:bookmarkEnd w:id="4"/>
      <w:r>
        <w:rPr>
          <w:rFonts w:hint="eastAsia" w:ascii="宋体" w:hAnsi="宋体" w:cs="宋体"/>
          <w:b/>
          <w:bCs/>
          <w:color w:val="auto"/>
          <w:sz w:val="32"/>
          <w:szCs w:val="32"/>
          <w:highlight w:val="none"/>
          <w:lang w:eastAsia="zh-CN"/>
        </w:rPr>
        <w:t xml:space="preserve">泰州第四人民医院</w:t>
      </w:r>
      <w:bookmarkEnd w:id="5"/>
      <w:r/>
      <w:r/>
    </w:p>
    <w:p>
      <w:pPr>
        <w:jc w:val="center"/>
        <w:spacing w:before="120" w:after="120" w:line="360" w:lineRule="auto"/>
        <w:rPr>
          <w:rFonts w:hint="eastAsia" w:ascii="宋体" w:hAnsi="宋体" w:eastAsia="宋体" w:cs="宋体"/>
          <w:color w:val="auto"/>
          <w:sz w:val="32"/>
          <w:szCs w:val="32"/>
          <w:highlight w:val="none"/>
          <w:lang w:eastAsia="zh-CN"/>
        </w:rPr>
        <w:outlineLvl w:val="0"/>
      </w:pPr>
      <w:r/>
      <w:bookmarkStart w:id="6" w:name="_Toc25397"/>
      <w:r>
        <w:rPr>
          <w:rFonts w:hint="eastAsia" w:ascii="宋体" w:hAnsi="宋体" w:eastAsia="宋体" w:cs="宋体"/>
          <w:b/>
          <w:bCs/>
          <w:color w:val="auto"/>
          <w:sz w:val="32"/>
          <w:szCs w:val="32"/>
          <w:highlight w:val="none"/>
        </w:rPr>
        <w:t xml:space="preserve">采购代理机构：</w:t>
      </w:r>
      <w:r>
        <w:rPr>
          <w:rFonts w:hint="eastAsia" w:ascii="宋体" w:hAnsi="宋体" w:cs="宋体"/>
          <w:b/>
          <w:bCs/>
          <w:color w:val="auto"/>
          <w:sz w:val="32"/>
          <w:szCs w:val="32"/>
          <w:highlight w:val="none"/>
          <w:lang w:eastAsia="zh-CN"/>
        </w:rPr>
        <w:t xml:space="preserve">江苏建安造价师事务所有限公司</w:t>
      </w:r>
      <w:bookmarkEnd w:id="6"/>
      <w:r/>
      <w:r/>
    </w:p>
    <w:p>
      <w:pPr>
        <w:jc w:val="center"/>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202</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月</w:t>
      </w:r>
      <w:r/>
    </w:p>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120" w:after="120" w:line="360" w:lineRule="auto"/>
        <w:rPr>
          <w:rFonts w:hint="eastAsia" w:ascii="宋体" w:hAnsi="宋体" w:eastAsia="宋体" w:cs="宋体"/>
          <w:color w:val="auto"/>
          <w:sz w:val="24"/>
          <w:szCs w:val="24"/>
          <w:highlight w:val="none"/>
        </w:rPr>
        <w:sectPr>
          <w:headerReference w:type="default" r:id="rId9"/>
          <w:footerReference w:type="default" r:id="rId10"/>
          <w:footnotePr/>
          <w:endnotePr/>
          <w:type w:val="nextPage"/>
          <w:pgSz w:w="11906" w:h="16839" w:orient="portrait"/>
          <w:pgMar w:top="1429" w:right="1633" w:bottom="1440" w:left="1582" w:header="0" w:footer="0" w:gutter="0"/>
          <w:cols w:num="1" w:sep="0" w:space="720" w:equalWidth="1"/>
          <w:docGrid w:linePitch="360"/>
        </w:sect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7" w:name="_Toc479757206"/>
      <w:r/>
      <w:bookmarkEnd w:id="7"/>
      <w:r/>
      <w:bookmarkStart w:id="8" w:name="_Toc513029200"/>
      <w:r/>
      <w:bookmarkEnd w:id="8"/>
      <w:r/>
      <w:bookmarkStart w:id="9" w:name="_Toc120614210"/>
      <w:r/>
      <w:bookmarkEnd w:id="9"/>
      <w:r/>
      <w:bookmarkStart w:id="10" w:name="_Toc523127445"/>
      <w:r/>
      <w:bookmarkEnd w:id="10"/>
      <w:r/>
      <w:bookmarkStart w:id="11" w:name="_Toc16938516"/>
      <w:r/>
      <w:bookmarkEnd w:id="11"/>
      <w:r/>
      <w:bookmarkStart w:id="12" w:name="_Toc20823272"/>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总  目  录</w:t>
      </w:r>
      <w:bookmarkEnd w:id="12"/>
      <w:r/>
      <w:r/>
    </w:p>
    <w:p>
      <w:pPr>
        <w:spacing w:line="48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pStyle w:val="771"/>
        <w:keepLines w:val="0"/>
        <w:keepNext w:val="0"/>
        <w:pageBreakBefore w:val="0"/>
        <w:spacing w:line="360" w:lineRule="auto"/>
        <w:tabs>
          <w:tab w:val="right" w:pos="8691" w:leader="dot"/>
        </w:tabs>
        <w:rPr>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p>
    <w:p>
      <w:pPr>
        <w:pStyle w:val="771"/>
        <w:keepLines w:val="0"/>
        <w:keepNext w:val="0"/>
        <w:pageBreakBefore w:val="0"/>
        <w:spacing w:line="360" w:lineRule="auto"/>
        <w:tabs>
          <w:tab w:val="right" w:pos="8691"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_Toc25930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竞争性磋商公告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_Toc25930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1"/>
        <w:keepLines w:val="0"/>
        <w:keepNext w:val="0"/>
        <w:pageBreakBefore w:val="0"/>
        <w:spacing w:line="360" w:lineRule="auto"/>
        <w:tabs>
          <w:tab w:val="right" w:pos="8691"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_Toc13073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供应商须知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_Toc13073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8</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1"/>
        <w:keepLines w:val="0"/>
        <w:keepNext w:val="0"/>
        <w:pageBreakBefore w:val="0"/>
        <w:spacing w:line="360" w:lineRule="auto"/>
        <w:tabs>
          <w:tab w:val="right" w:pos="8691"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_Toc30041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_Toc30041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1"/>
        <w:keepLines w:val="0"/>
        <w:keepNext w:val="0"/>
        <w:pageBreakBefore w:val="0"/>
        <w:spacing w:line="360" w:lineRule="auto"/>
        <w:tabs>
          <w:tab w:val="right" w:pos="8691"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_Toc29847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第四章 </w:t>
      </w:r>
      <w:r>
        <w:rPr>
          <w:rFonts w:hint="eastAsia" w:ascii="宋体" w:hAnsi="宋体" w:eastAsia="宋体" w:cs="宋体"/>
          <w:sz w:val="28"/>
          <w:szCs w:val="28"/>
          <w:highlight w:val="none"/>
          <w:lang w:val="en-US" w:eastAsia="zh-CN"/>
        </w:rPr>
        <w:t xml:space="preserve"> </w:t>
      </w:r>
      <w:r>
        <w:rPr>
          <w:rFonts w:hint="eastAsia" w:ascii="宋体" w:hAnsi="宋体" w:cs="宋体"/>
          <w:sz w:val="28"/>
          <w:szCs w:val="28"/>
          <w:highlight w:val="none"/>
          <w:lang w:val="en-US" w:eastAsia="zh-CN"/>
        </w:rPr>
        <w:t xml:space="preserve"> </w:t>
      </w:r>
      <w:r>
        <w:rPr>
          <w:rFonts w:hint="eastAsia" w:ascii="宋体" w:hAnsi="宋体" w:eastAsia="宋体" w:cs="宋体"/>
          <w:sz w:val="28"/>
          <w:szCs w:val="28"/>
          <w:highlight w:val="none"/>
        </w:rPr>
        <w:t xml:space="preserve">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_Toc29847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27</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1"/>
        <w:keepLines w:val="0"/>
        <w:keepNext w:val="0"/>
        <w:pageBreakBefore w:val="0"/>
        <w:spacing w:line="360" w:lineRule="auto"/>
        <w:tabs>
          <w:tab w:val="right" w:pos="8691" w:leader="dot"/>
        </w:tabs>
        <w:rPr>
          <w:rFonts w:hint="eastAsia" w:ascii="宋体" w:hAnsi="宋体" w:eastAsia="宋体" w:cs="宋体"/>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_Toc2504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第五章 </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评审方法与评审标准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_Toc2504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31</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pStyle w:val="771"/>
        <w:keepLines w:val="0"/>
        <w:keepNext w:val="0"/>
        <w:pageBreakBefore w:val="0"/>
        <w:spacing w:line="360" w:lineRule="auto"/>
        <w:tabs>
          <w:tab w:val="right" w:pos="8691" w:leader="dot"/>
        </w:tabs>
        <w:rPr>
          <w:rFonts w:hint="eastAsia" w:ascii="宋体" w:hAnsi="宋体" w:eastAsia="宋体" w:cs="宋体"/>
          <w:sz w:val="32"/>
          <w:szCs w:val="32"/>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sz w:val="28"/>
          <w:szCs w:val="28"/>
          <w:highlight w:val="none"/>
        </w:rPr>
        <w:instrText xml:space="preserve"> HYPERLINK \l _Toc8682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响应文件格式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_Toc8682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37</w:t>
      </w:r>
      <w:r>
        <w:rPr>
          <w:rFonts w:hint="eastAsia" w:ascii="宋体" w:hAnsi="宋体" w:eastAsia="宋体" w:cs="宋体"/>
          <w:sz w:val="28"/>
          <w:szCs w:val="28"/>
          <w:highlight w:val="none"/>
        </w:rPr>
        <w:fldChar w:fldCharType="end"/>
      </w:r>
      <w:r>
        <w:rPr>
          <w:rFonts w:hint="eastAsia" w:ascii="宋体" w:hAnsi="宋体" w:eastAsia="宋体" w:cs="宋体"/>
          <w:color w:val="auto"/>
          <w:sz w:val="28"/>
          <w:szCs w:val="28"/>
          <w:highlight w:val="none"/>
        </w:rPr>
        <w:fldChar w:fldCharType="end"/>
      </w:r>
      <w:r/>
    </w:p>
    <w:p>
      <w:pPr>
        <w:keepLines w:val="0"/>
        <w:keepNext w:val="0"/>
        <w:pageBreakBefore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44"/>
          <w:szCs w:val="44"/>
          <w:highlight w:val="none"/>
        </w:rPr>
        <w:sectPr>
          <w:footerReference w:type="default" r:id="rId11"/>
          <w:footnotePr/>
          <w:endnotePr/>
          <w:type w:val="nextPage"/>
          <w:pgSz w:w="11906" w:h="16839" w:orient="portrait"/>
          <w:pgMar w:top="1429" w:right="1633" w:bottom="1440" w:left="1582" w:header="0" w:footer="0" w:gutter="0"/>
          <w:pgNumType w:start="1"/>
          <w:cols w:num="1" w:sep="0" w:space="720" w:equalWidth="1"/>
          <w:docGrid w:linePitch="360"/>
        </w:sectPr>
      </w:pPr>
      <w:r>
        <w:rPr>
          <w:rFonts w:hint="eastAsia" w:ascii="宋体" w:hAnsi="宋体" w:eastAsia="宋体" w:cs="宋体"/>
          <w:color w:val="auto"/>
          <w:sz w:val="44"/>
          <w:szCs w:val="44"/>
          <w:highlight w:val="none"/>
        </w:rPr>
      </w:r>
      <w:r/>
    </w:p>
    <w:p>
      <w:pPr>
        <w:pStyle w:val="745"/>
        <w:jc w:val="center"/>
        <w:keepLines/>
        <w:keepNext/>
        <w:pageBreakBefore w:val="0"/>
        <w:spacing w:line="420" w:lineRule="exact"/>
        <w:widowControl w:val="off"/>
        <w:rPr>
          <w:rFonts w:hint="eastAsia"/>
          <w:highlight w:val="none"/>
        </w:rPr>
      </w:pPr>
      <w:r/>
      <w:bookmarkStart w:id="13" w:name="_Toc25930"/>
      <w:r>
        <w:rPr>
          <w:rFonts w:hint="eastAsia"/>
          <w:highlight w:val="none"/>
        </w:rPr>
        <w:t xml:space="preserve">第一章 竞争性磋商公告</w:t>
      </w:r>
      <w:bookmarkEnd w:id="13"/>
      <w:r/>
      <w:r/>
    </w:p>
    <w:p>
      <w:pPr>
        <w:ind w:firstLine="480"/>
        <w:spacing w:line="52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u w:val="singl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szCs w:val="24"/>
          <w:highlight w:val="none"/>
          <w:u w:val="single"/>
          <w:lang w:eastAsia="zh-CN"/>
        </w:rPr>
        <w:t xml:space="preserve">急诊医学科扩容改造工程（一期）</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color w:val="auto"/>
          <w:sz w:val="24"/>
          <w:szCs w:val="24"/>
          <w:highlight w:val="none"/>
          <w:u w:val="single"/>
        </w:rPr>
        <w:t xml:space="preserve">江苏省政府采购“苏采云”系统获取</w:t>
      </w:r>
      <w:r>
        <w:rPr>
          <w:rFonts w:hint="eastAsia" w:ascii="宋体" w:hAnsi="宋体" w:eastAsia="宋体" w:cs="宋体"/>
          <w:color w:val="auto"/>
          <w:sz w:val="24"/>
          <w:szCs w:val="24"/>
          <w:highlight w:val="none"/>
        </w:rPr>
        <w:t xml:space="preserve">磋商文件，并于</w:t>
      </w:r>
      <w:r>
        <w:rPr>
          <w:rFonts w:hint="eastAsia" w:ascii="宋体" w:hAnsi="宋体" w:eastAsia="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北京时间）前递交响应文件。</w:t>
      </w:r>
      <w:r/>
    </w:p>
    <w:p>
      <w:pPr>
        <w:keepLines/>
        <w:keepNext/>
        <w:spacing w:line="520" w:lineRule="exact"/>
        <w:rPr>
          <w:rFonts w:hint="eastAsia" w:ascii="宋体" w:hAnsi="宋体" w:eastAsia="宋体" w:cs="宋体"/>
          <w:color w:val="auto"/>
          <w:sz w:val="24"/>
          <w:szCs w:val="24"/>
          <w:highlight w:val="none"/>
        </w:rPr>
      </w:pPr>
      <w:r/>
      <w:bookmarkStart w:id="14" w:name="_Toc35393621"/>
      <w:r/>
      <w:bookmarkEnd w:id="14"/>
      <w:r/>
      <w:bookmarkStart w:id="15" w:name="_Toc28359002"/>
      <w:r/>
      <w:bookmarkEnd w:id="15"/>
      <w:r/>
      <w:bookmarkStart w:id="16" w:name="_Toc28359079"/>
      <w:r/>
      <w:bookmarkEnd w:id="16"/>
      <w:r/>
      <w:bookmarkStart w:id="17" w:name="_Toc38985263"/>
      <w:r/>
      <w:bookmarkEnd w:id="17"/>
      <w:r/>
      <w:bookmarkStart w:id="18" w:name="_Toc35393790"/>
      <w:r/>
      <w:bookmarkEnd w:id="18"/>
      <w:r/>
      <w:bookmarkStart w:id="19" w:name="_Hlk24379207"/>
      <w:r>
        <w:rPr>
          <w:rFonts w:hint="eastAsia" w:ascii="宋体" w:hAnsi="宋体" w:eastAsia="宋体" w:cs="宋体"/>
          <w:b/>
          <w:bCs/>
          <w:color w:val="auto"/>
          <w:sz w:val="24"/>
          <w:szCs w:val="24"/>
          <w:highlight w:val="none"/>
        </w:rPr>
        <w:t xml:space="preserve">一、项目基本情况</w:t>
      </w:r>
      <w:bookmarkEnd w:id="19"/>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JSZC-321202-CZJA-C2026-0006</w:t>
      </w:r>
      <w:r>
        <w:rPr>
          <w:rFonts w:hint="eastAsia" w:ascii="宋体" w:hAnsi="宋体" w:cs="宋体"/>
          <w:color w:val="auto"/>
          <w:sz w:val="24"/>
          <w:szCs w:val="24"/>
          <w:highlight w:val="none"/>
          <w:lang w:val="en-US" w:eastAsia="zh-CN"/>
        </w:rPr>
        <w:t xml:space="preserve"> </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急诊医学科扩容改造工程（一期）</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300.00</w:t>
      </w:r>
      <w:r>
        <w:rPr>
          <w:rFonts w:hint="eastAsia" w:ascii="宋体" w:hAnsi="宋体" w:eastAsia="宋体" w:cs="宋体"/>
          <w:color w:val="auto"/>
          <w:sz w:val="24"/>
          <w:szCs w:val="24"/>
          <w:highlight w:val="none"/>
        </w:rPr>
        <w:t xml:space="preserve">万元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299.481566</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highlight w:val="none"/>
        </w:rPr>
        <w:t xml:space="preserve">，各供应商投标报价不得高于最高限价，否则作无效响应文件处理。</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rPr>
        <w:t xml:space="preserve">5.采购需求：</w:t>
      </w:r>
      <w:r>
        <w:rPr>
          <w:rFonts w:hint="eastAsia" w:ascii="宋体" w:hAnsi="宋体" w:eastAsia="宋体" w:cs="宋体"/>
          <w:color w:val="auto"/>
          <w:sz w:val="24"/>
          <w:szCs w:val="24"/>
          <w:highlight w:val="none"/>
          <w:lang w:val="en-US" w:eastAsia="zh-CN"/>
        </w:rPr>
        <w:t xml:space="preserve">医院拟对急诊医学科布局进行整体规划，加强创伤、卒中、胸痛等中心的建设，包含急诊检验、药房物流传输系统，一楼东区功能调整，急诊通道搭建诊室及辅助用房，留观病房改造等区域以及急诊入口和大厅的改造，涉及建筑、结构、消防、暖通、装饰装修等，具体内容详见图纸及工程量清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w:t>
      </w:r>
      <w:bookmarkStart w:id="20" w:name="_Toc28359080"/>
      <w:r/>
      <w:bookmarkEnd w:id="20"/>
      <w:r/>
      <w:bookmarkStart w:id="21" w:name="_Toc35393622"/>
      <w:r/>
      <w:bookmarkEnd w:id="21"/>
      <w:r/>
      <w:bookmarkStart w:id="22" w:name="_Toc28359003"/>
      <w:r/>
      <w:bookmarkEnd w:id="22"/>
      <w:r/>
      <w:bookmarkStart w:id="23" w:name="_Toc35393791"/>
      <w:r/>
      <w:bookmarkEnd w:id="23"/>
      <w:r/>
      <w:bookmarkStart w:id="24" w:name="_Toc38985264"/>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24"/>
      <w:r/>
      <w:bookmarkStart w:id="25" w:name="_Toc35393792"/>
      <w:r/>
      <w:bookmarkEnd w:id="25"/>
      <w:r/>
      <w:bookmarkStart w:id="26" w:name="_Toc35393623"/>
      <w:r/>
      <w:bookmarkEnd w:id="26"/>
      <w:r/>
      <w:bookmarkStart w:id="27" w:name="_Toc28359004"/>
      <w:r/>
      <w:bookmarkEnd w:id="27"/>
      <w:r/>
      <w:bookmarkStart w:id="28" w:name="_Toc28359081"/>
      <w:r/>
      <w:bookmarkEnd w:id="2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5.参加政府采购活动前三年内在经营活动中没有重大违法记录</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6.法律、行政法规规定的其他条件。</w:t>
      </w:r>
      <w:r/>
    </w:p>
    <w:p>
      <w:pPr>
        <w:ind w:firstLine="480"/>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（二）落实政府采购政策需满足的资格要求：本项目</w:t>
      </w:r>
      <w:r>
        <w:rPr>
          <w:rFonts w:hint="eastAsia" w:ascii="宋体" w:hAnsi="宋体" w:cs="宋体"/>
          <w:b/>
          <w:bCs/>
          <w:color w:val="auto"/>
          <w:sz w:val="24"/>
          <w:szCs w:val="24"/>
          <w:highlight w:val="none"/>
          <w:u w:val="single"/>
          <w:lang w:val="en-US" w:eastAsia="zh-CN"/>
        </w:rPr>
        <w:t xml:space="preserve">建筑</w:t>
      </w:r>
      <w:r>
        <w:rPr>
          <w:rFonts w:hint="eastAsia" w:ascii="宋体" w:hAnsi="宋体" w:eastAsia="宋体" w:cs="宋体"/>
          <w:b/>
          <w:bCs/>
          <w:color w:val="auto"/>
          <w:sz w:val="24"/>
          <w:szCs w:val="24"/>
          <w:highlight w:val="none"/>
          <w:u w:val="single"/>
        </w:rPr>
        <w:t xml:space="preserve">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专门面向中小微企业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只接受中小微企业参与本次采购活动。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auto"/>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供应商须具备有效的</w:t>
      </w:r>
      <w:r>
        <w:rPr>
          <w:rFonts w:hint="eastAsia" w:ascii="宋体" w:hAnsi="宋体"/>
          <w:b/>
          <w:bCs/>
          <w:sz w:val="24"/>
          <w:highlight w:val="none"/>
        </w:rPr>
        <w:t xml:space="preserve">[建筑工程施工总承包</w:t>
      </w:r>
      <w:r>
        <w:rPr>
          <w:rFonts w:hint="eastAsia" w:ascii="宋体" w:hAnsi="宋体"/>
          <w:b/>
          <w:bCs/>
          <w:sz w:val="24"/>
          <w:highlight w:val="none"/>
          <w:lang w:eastAsia="zh-CN"/>
        </w:rPr>
        <w:t xml:space="preserve">（</w:t>
      </w:r>
      <w:r>
        <w:rPr>
          <w:rFonts w:hint="eastAsia" w:ascii="宋体" w:hAnsi="宋体"/>
          <w:b/>
          <w:bCs/>
          <w:sz w:val="24"/>
          <w:highlight w:val="none"/>
        </w:rPr>
        <w:t xml:space="preserve">2015新标准</w:t>
      </w:r>
      <w:r>
        <w:rPr>
          <w:rFonts w:hint="eastAsia" w:ascii="宋体" w:hAnsi="宋体"/>
          <w:b/>
          <w:bCs/>
          <w:sz w:val="24"/>
          <w:highlight w:val="none"/>
          <w:lang w:eastAsia="zh-CN"/>
        </w:rPr>
        <w:t xml:space="preserve">）</w:t>
      </w:r>
      <w:r>
        <w:rPr>
          <w:rFonts w:hint="eastAsia" w:ascii="宋体" w:hAnsi="宋体"/>
          <w:b/>
          <w:bCs/>
          <w:sz w:val="24"/>
          <w:highlight w:val="none"/>
        </w:rPr>
        <w:t xml:space="preserve">三级]</w:t>
      </w:r>
      <w:r>
        <w:rPr>
          <w:rFonts w:hint="eastAsia" w:ascii="宋体" w:hAnsi="宋体"/>
          <w:b/>
          <w:bCs/>
          <w:sz w:val="24"/>
          <w:highlight w:val="none"/>
          <w:lang w:eastAsia="zh-CN"/>
        </w:rPr>
        <w:t xml:space="preserve">（</w:t>
      </w:r>
      <w:r>
        <w:rPr>
          <w:rFonts w:hint="eastAsia" w:ascii="宋体" w:hAnsi="宋体"/>
          <w:b/>
          <w:bCs/>
          <w:sz w:val="24"/>
          <w:highlight w:val="none"/>
        </w:rPr>
        <w:t xml:space="preserve">含</w:t>
      </w:r>
      <w:r>
        <w:rPr>
          <w:rFonts w:hint="eastAsia" w:ascii="宋体" w:hAnsi="宋体"/>
          <w:b/>
          <w:bCs/>
          <w:sz w:val="24"/>
          <w:highlight w:val="none"/>
          <w:lang w:eastAsia="zh-CN"/>
        </w:rPr>
        <w:t xml:space="preserve">）</w:t>
      </w:r>
      <w:r>
        <w:rPr>
          <w:rFonts w:hint="eastAsia" w:ascii="宋体" w:hAnsi="宋体"/>
          <w:b/>
          <w:bCs/>
          <w:sz w:val="24"/>
          <w:highlight w:val="none"/>
        </w:rPr>
        <w:t xml:space="preserve">以上</w:t>
      </w:r>
      <w:r>
        <w:rPr>
          <w:rFonts w:hint="eastAsia" w:ascii="宋体" w:hAnsi="宋体" w:cs="仿宋_GB2312"/>
          <w:sz w:val="24"/>
          <w:highlight w:val="none"/>
        </w:rPr>
        <w:t xml:space="preserve">资质</w:t>
      </w:r>
      <w:r>
        <w:rPr>
          <w:rFonts w:hint="eastAsia" w:ascii="宋体" w:hAnsi="宋体" w:cs="宋体"/>
          <w:sz w:val="24"/>
          <w:szCs w:val="24"/>
          <w:highlight w:val="none"/>
        </w:rPr>
        <w:t xml:space="preserve">，且具备有效的</w:t>
      </w:r>
      <w:r>
        <w:rPr>
          <w:rFonts w:hint="eastAsia" w:ascii="宋体" w:hAnsi="宋体" w:cs="宋体"/>
          <w:b/>
          <w:bCs/>
          <w:sz w:val="24"/>
          <w:szCs w:val="24"/>
          <w:highlight w:val="none"/>
        </w:rPr>
        <w:t xml:space="preserve">安全生产许可证</w:t>
      </w:r>
      <w:r>
        <w:rPr>
          <w:rFonts w:hint="eastAsia" w:ascii="宋体" w:hAnsi="宋体" w:cs="宋体"/>
          <w:sz w:val="24"/>
          <w:szCs w:val="24"/>
          <w:highlight w:val="none"/>
        </w:rPr>
        <w:t xml:space="preserve">；</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供应商拟派项目负责人系已在供应商单位注册并具备有效的</w:t>
      </w:r>
      <w:r>
        <w:rPr>
          <w:rFonts w:hint="eastAsia" w:ascii="宋体" w:hAnsi="宋体" w:eastAsia="宋体" w:cs="宋体"/>
          <w:b/>
          <w:bCs/>
          <w:sz w:val="24"/>
          <w:szCs w:val="24"/>
          <w:highlight w:val="none"/>
        </w:rPr>
        <w:t xml:space="preserve">[</w:t>
      </w:r>
      <w:r>
        <w:rPr>
          <w:rFonts w:hint="eastAsia" w:ascii="宋体" w:hAnsi="宋体"/>
          <w:b/>
          <w:bCs/>
          <w:sz w:val="24"/>
          <w:highlight w:val="none"/>
        </w:rPr>
        <w:t xml:space="preserve">建筑工程</w:t>
      </w:r>
      <w:r>
        <w:rPr>
          <w:rFonts w:hint="eastAsia" w:ascii="宋体" w:hAnsi="宋体" w:eastAsia="宋体" w:cs="宋体"/>
          <w:b/>
          <w:bCs/>
          <w:sz w:val="24"/>
          <w:szCs w:val="24"/>
          <w:highlight w:val="none"/>
        </w:rPr>
        <w:t xml:space="preserve">专业二级]</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含</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以上注册建造师执业资格</w:t>
      </w:r>
      <w:r>
        <w:rPr>
          <w:rFonts w:hint="eastAsia" w:ascii="宋体" w:hAnsi="宋体" w:cs="宋体"/>
          <w:sz w:val="24"/>
          <w:szCs w:val="24"/>
          <w:highlight w:val="none"/>
        </w:rPr>
        <w:t xml:space="preserve">，具备建设行政主管部门颁发的有效的项目负责人安全生产考核合格证书（B证），且未担任其他在建项目的项目经理；</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项目负责人不得同时在两个或者两个以上单位受聘或者执业，仅限于以下情形：</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（1）同时在两个及以上单位签订劳动合同或缴纳社会保险；</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（2）将本人执（职）业资格证书同时注册在两个及以上单位；</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（3）在其他企业担任法定代表人。</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注：以上在建工程是指在其他项目担任项目负责人职务。此项评审方式为承诺制，以投标人在响应文件中的《投标承诺书》为准。</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动态考核：评标当日，供应商所用资质核查结果为不达标的，视为供应商资质条件不符合国家有关规定，或不满足竞争性磋商文件规定的资格条件。动态监管不合格资质查询网址：</w:t>
      </w:r>
      <w:r/>
    </w:p>
    <w:p>
      <w:pPr>
        <w:ind w:firstLine="480"/>
        <w:jc w:val="left"/>
        <w:spacing w:line="52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https://entq.jsszfhcxjstzhfwpt.com:12443/ms/admin/#/open/dthc-list</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6</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拒绝下述供应商参加本次采购活动</w:t>
      </w:r>
      <w:r>
        <w:rPr>
          <w:rFonts w:hint="eastAsia" w:ascii="宋体" w:hAnsi="宋体" w:cs="宋体"/>
          <w:sz w:val="24"/>
          <w:szCs w:val="24"/>
          <w:highlight w:val="none"/>
          <w:lang w:eastAsia="zh-CN"/>
        </w:rPr>
        <w:t xml:space="preserve">：</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（1）被“信用中国”网站</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www.creditchina.gov.cn</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列入失信被执行人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重大税收违法失信主体、政府采购严重违法失信行为记录名单的；</w:t>
      </w:r>
      <w:r/>
    </w:p>
    <w:p>
      <w:pPr>
        <w:ind w:firstLine="480"/>
        <w:jc w:val="left"/>
        <w:spacing w:line="520" w:lineRule="exact"/>
        <w:rPr>
          <w:rFonts w:ascii="宋体" w:hAnsi="宋体" w:cs="宋体"/>
          <w:sz w:val="24"/>
          <w:szCs w:val="24"/>
          <w:highlight w:val="none"/>
        </w:rPr>
      </w:pPr>
      <w:r>
        <w:rPr>
          <w:rFonts w:hint="eastAsia" w:ascii="宋体" w:hAnsi="宋体" w:cs="宋体"/>
          <w:sz w:val="24"/>
          <w:szCs w:val="24"/>
          <w:highlight w:val="none"/>
        </w:rPr>
        <w:t xml:space="preserve">（2）供应商单位负责人为同一人或者存在直接控股、管理关系的不同供应商，不得参加同一合同项下的政府采购活动；</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rPr>
        <w:t xml:space="preserve">（3）为采购项目提供整体设计、规范编制或者项目管理、监理、检测等服务的供应商，不得再参加该采购项目的其他采购活动。</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三、获取磋商文件</w:t>
      </w:r>
      <w:bookmarkStart w:id="29" w:name="_Toc28359082"/>
      <w:r/>
      <w:bookmarkEnd w:id="29"/>
      <w:r/>
      <w:bookmarkStart w:id="30" w:name="_Toc28359005"/>
      <w:r/>
      <w:bookmarkEnd w:id="30"/>
      <w:r/>
      <w:bookmarkStart w:id="31" w:name="_Toc35393624"/>
      <w:r/>
      <w:bookmarkEnd w:id="31"/>
      <w:r/>
      <w:bookmarkStart w:id="32" w:name="_Toc35393793"/>
      <w:r/>
      <w:bookmarkEnd w:id="32"/>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1.获取时间：自公告发布之日起5个工作日。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cs="宋体"/>
          <w:sz w:val="24"/>
          <w:szCs w:val="24"/>
          <w:highlight w:val="none"/>
        </w:rPr>
        <w:t xml:space="preserve">江苏政府采购“苏采云”系统</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3.获取方式：</w:t>
      </w:r>
      <w:r>
        <w:rPr>
          <w:rFonts w:hint="eastAsia" w:ascii="宋体" w:hAnsi="宋体" w:cs="宋体"/>
          <w:sz w:val="24"/>
          <w:szCs w:val="24"/>
          <w:highlight w:val="none"/>
        </w:rPr>
        <w:t xml:space="preserve">江苏政府采购“苏采云”系统自行免费下载</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cs="宋体"/>
          <w:color w:val="auto"/>
          <w:sz w:val="24"/>
          <w:szCs w:val="24"/>
          <w:highlight w:val="none"/>
          <w:lang w:eastAsia="zh-CN"/>
        </w:rPr>
        <w:t xml:space="preserve">潜在</w:t>
      </w:r>
      <w:r>
        <w:rPr>
          <w:rFonts w:hint="eastAsia" w:ascii="宋体" w:hAnsi="宋体" w:eastAsia="宋体" w:cs="宋体"/>
          <w:color w:val="auto"/>
          <w:sz w:val="24"/>
          <w:szCs w:val="24"/>
          <w:highlight w:val="none"/>
        </w:rPr>
        <w:t xml:space="preserve">供应商访问电子招标响应交易平台的网络地址和方法：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获取“CA数字证书”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CA绑定与登录-网上报名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下载采购文件（后缀名为“.kedt”）</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将后缀名为“.kedt”的采购文件导入政府采购客户端工具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制作响应文件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导出加密的响应文件（后缀名为zip）</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通过“苏采云”系统上传响应文件。具体见《江苏省政府采购管理交易系统（苏采云）供应商操作手册》。</w:t>
      </w:r>
      <w:r/>
    </w:p>
    <w:p>
      <w:pPr>
        <w:ind w:firstLine="480"/>
        <w:spacing w:line="52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3.2潜在供应商访问“苏采云”系统的网络地址和方法：“苏采云”系统的网址：</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"http://jszfcg.jsczt.cn/。" </w:instrText>
      </w:r>
      <w:r>
        <w:rPr>
          <w:rFonts w:hint="eastAsia" w:ascii="宋体" w:hAnsi="宋体" w:eastAsia="宋体" w:cs="宋体"/>
          <w:color w:val="auto"/>
          <w:sz w:val="24"/>
          <w:szCs w:val="24"/>
          <w:highlight w:val="none"/>
          <w:lang w:eastAsia="en-US"/>
        </w:rPr>
        <w:fldChar w:fldCharType="separate"/>
      </w:r>
      <w:r>
        <w:rPr>
          <w:rStyle w:val="786"/>
          <w:rFonts w:hint="eastAsia" w:ascii="宋体" w:hAnsi="宋体" w:eastAsia="宋体" w:cs="宋体"/>
          <w:sz w:val="24"/>
          <w:szCs w:val="24"/>
          <w:highlight w:val="none"/>
          <w:lang w:eastAsia="en-US"/>
        </w:rPr>
        <w:t xml:space="preserve">http://jszfcg.jsczt.cn/。</w:t>
      </w:r>
      <w:r>
        <w:rPr>
          <w:rFonts w:hint="eastAsia" w:ascii="宋体" w:hAnsi="宋体" w:eastAsia="宋体" w:cs="宋体"/>
          <w:color w:val="auto"/>
          <w:sz w:val="24"/>
          <w:szCs w:val="24"/>
          <w:highlight w:val="none"/>
          <w:lang w:eastAsia="en-US"/>
        </w:rPr>
        <w:fldChar w:fldCharType="end"/>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3.3“CA数字证书”的获取：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52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通过</w:t>
      </w:r>
      <w:r>
        <w:rPr>
          <w:rFonts w:hint="eastAsia" w:ascii="宋体" w:hAnsi="宋体" w:cs="宋体"/>
          <w:color w:val="auto"/>
          <w:sz w:val="24"/>
          <w:szCs w:val="24"/>
          <w:highlight w:val="none"/>
          <w:lang w:eastAsia="zh-CN"/>
        </w:rPr>
        <w:t xml:space="preserve">“苏采云”</w:t>
      </w:r>
      <w:r>
        <w:rPr>
          <w:rFonts w:hint="eastAsia" w:ascii="宋体" w:hAnsi="宋体" w:eastAsia="宋体" w:cs="宋体"/>
          <w:color w:val="auto"/>
          <w:sz w:val="24"/>
          <w:szCs w:val="24"/>
          <w:highlight w:val="none"/>
          <w:lang w:eastAsia="en-US"/>
        </w:rPr>
        <w:t xml:space="preserve">系统首页（http://jszfcg.jscz.gov.cn/）的“苏采云控件驱动下载”，选择“政务CA、方正签章控件驱动安装包及安装说明”下载安装，具体安装方法详见下载文件内的《安装说明》。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3.4采购文件（后缀名为“.kedt”）、供应商操作手册及政府采购客户端工具可通过“苏采云”系统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已报名项目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报名详情页面内相应链接进行下载。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3.5采购人或采购代理机构将数据电文形式的采购文件加载至“苏采云”系统，供潜在供应商下载或者查阅。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3.7开评标</w:t>
      </w:r>
      <w:r>
        <w:rPr>
          <w:rFonts w:hint="eastAsia" w:ascii="宋体" w:hAnsi="宋体" w:eastAsia="宋体" w:cs="宋体"/>
          <w:color w:val="auto"/>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注：如潜在供应商未按上述要求操作，将自行承担所产生的风险。</w:t>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四、提交响应文件截止时间</w:t>
      </w:r>
      <w:r/>
    </w:p>
    <w:p>
      <w:pPr>
        <w:ind w:firstLine="480"/>
        <w:spacing w:line="520" w:lineRule="exact"/>
        <w:rPr>
          <w:rFonts w:hint="eastAsia" w:ascii="宋体" w:hAnsi="宋体" w:eastAsia="宋体" w:cs="宋体"/>
          <w:color w:val="auto"/>
          <w:sz w:val="24"/>
          <w:szCs w:val="24"/>
          <w:highlight w:val="none"/>
        </w:rPr>
      </w:pPr>
      <w:r/>
      <w:bookmarkStart w:id="33" w:name="_Toc28359007"/>
      <w:r/>
      <w:bookmarkEnd w:id="33"/>
      <w:r/>
      <w:bookmarkStart w:id="34" w:name="_Toc28359084"/>
      <w:r/>
      <w:bookmarkEnd w:id="34"/>
      <w:r/>
      <w:bookmarkStart w:id="35" w:name="_Toc35393794"/>
      <w:r/>
      <w:bookmarkEnd w:id="35"/>
      <w:r/>
      <w:bookmarkStart w:id="36" w:name="_Toc35393625"/>
      <w:r/>
      <w:bookmarkEnd w:id="36"/>
      <w:r/>
      <w:bookmarkStart w:id="37" w:name="_Toc38985267"/>
      <w:r>
        <w:rPr>
          <w:rFonts w:hint="eastAsia" w:ascii="宋体" w:hAnsi="宋体" w:eastAsia="宋体" w:cs="宋体"/>
          <w:color w:val="auto"/>
          <w:sz w:val="24"/>
          <w:szCs w:val="24"/>
          <w:highlight w:val="none"/>
        </w:rPr>
        <w:t xml:space="preserve">1.响应文件提交截止时间：2026年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0分（北京时间）。逾时，“苏采云”系统将拒绝接受上传响应文件电子文档。</w:t>
      </w:r>
      <w:r/>
    </w:p>
    <w:p>
      <w:pPr>
        <w:ind w:firstLine="480"/>
        <w:spacing w:line="520" w:lineRule="exact"/>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en-US"/>
        </w:rPr>
        <w:t xml:space="preserve">地点：“苏采云”系统（网址：</w:t>
      </w:r>
      <w:r>
        <w:rPr>
          <w:rFonts w:hint="eastAsia" w:ascii="宋体" w:hAnsi="宋体" w:eastAsia="宋体" w:cs="宋体"/>
          <w:color w:val="auto"/>
          <w:sz w:val="24"/>
          <w:szCs w:val="24"/>
          <w:highlight w:val="none"/>
          <w:lang w:eastAsia="en-US"/>
        </w:rPr>
        <w:fldChar w:fldCharType="begin"/>
      </w:r>
      <w:r>
        <w:rPr>
          <w:rFonts w:hint="eastAsia" w:ascii="宋体" w:hAnsi="宋体" w:eastAsia="宋体" w:cs="宋体"/>
          <w:color w:val="auto"/>
          <w:sz w:val="24"/>
          <w:szCs w:val="24"/>
          <w:highlight w:val="none"/>
          <w:lang w:eastAsia="en-US"/>
        </w:rPr>
        <w:instrText xml:space="preserve"> HYPERLINK "http://jszfcg.jsczt.cn/）" </w:instrText>
      </w:r>
      <w:r>
        <w:rPr>
          <w:rFonts w:hint="eastAsia" w:ascii="宋体" w:hAnsi="宋体" w:eastAsia="宋体" w:cs="宋体"/>
          <w:color w:val="auto"/>
          <w:sz w:val="24"/>
          <w:szCs w:val="24"/>
          <w:highlight w:val="none"/>
          <w:lang w:eastAsia="en-US"/>
        </w:rPr>
        <w:fldChar w:fldCharType="separate"/>
      </w:r>
      <w:r>
        <w:rPr>
          <w:rFonts w:hint="eastAsia" w:ascii="宋体" w:hAnsi="宋体" w:eastAsia="宋体" w:cs="宋体"/>
          <w:color w:val="auto"/>
          <w:sz w:val="24"/>
          <w:szCs w:val="24"/>
          <w:highlight w:val="none"/>
          <w:lang w:eastAsia="en-US"/>
        </w:rPr>
        <w:t xml:space="preserve">http://jszfcg.jsczt.cn/）</w:t>
      </w:r>
      <w:r>
        <w:rPr>
          <w:rFonts w:hint="eastAsia" w:ascii="宋体" w:hAnsi="宋体" w:eastAsia="宋体" w:cs="宋体"/>
          <w:color w:val="auto"/>
          <w:sz w:val="24"/>
          <w:szCs w:val="24"/>
          <w:highlight w:val="none"/>
          <w:lang w:eastAsia="en-US"/>
        </w:rPr>
        <w:fldChar w:fldCharType="end"/>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1.时间：2026年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时</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w:t>
      </w:r>
      <w:r>
        <w:rPr>
          <w:rFonts w:hint="eastAsia" w:ascii="宋体" w:hAnsi="宋体" w:eastAsia="宋体" w:cs="宋体"/>
          <w:color w:val="auto"/>
          <w:sz w:val="24"/>
          <w:szCs w:val="24"/>
          <w:highlight w:val="none"/>
          <w:lang w:eastAsia="en-US"/>
        </w:rPr>
        <w:t xml:space="preserve">“苏采云”系统（网址：http://jszfcg.jsczt.cn/）“开标大厅”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3.响应文件的解密：开标当天各供应商及时登录不见面开标大厅，响应文件递交截止时间后，采购人将在系统内公布供应商名单，然后通</w:t>
      </w:r>
      <w:r>
        <w:rPr>
          <w:rFonts w:hint="eastAsia" w:ascii="宋体" w:hAnsi="宋体" w:eastAsia="宋体" w:cs="宋体"/>
          <w:color w:val="auto"/>
          <w:sz w:val="24"/>
          <w:szCs w:val="24"/>
          <w:highlight w:val="none"/>
        </w:rPr>
        <w:t xml:space="preserve">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分钟内填写并提交最后报价，未在规定时间内提交最后报价的，视作无效响应处理。</w:t>
      </w:r>
      <w:r/>
    </w:p>
    <w:p>
      <w:pPr>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六、公告期限</w:t>
      </w:r>
      <w:bookmarkEnd w:id="37"/>
      <w:r/>
      <w:r/>
    </w:p>
    <w:p>
      <w:pPr>
        <w:ind w:firstLine="480"/>
        <w:spacing w:line="520" w:lineRule="exact"/>
        <w:rPr>
          <w:rFonts w:hint="eastAsia" w:ascii="宋体" w:hAnsi="宋体" w:eastAsia="宋体" w:cs="宋体"/>
          <w:color w:val="auto"/>
          <w:sz w:val="24"/>
          <w:szCs w:val="24"/>
          <w:highlight w:val="none"/>
        </w:rPr>
      </w:pPr>
      <w:r/>
      <w:bookmarkStart w:id="38" w:name="_Toc35393795"/>
      <w:r/>
      <w:bookmarkEnd w:id="38"/>
      <w:r/>
      <w:bookmarkStart w:id="39" w:name="_Toc35393626"/>
      <w:r/>
      <w:bookmarkEnd w:id="39"/>
      <w:r/>
      <w:bookmarkStart w:id="40" w:name="_Toc38985268"/>
      <w:r>
        <w:rPr>
          <w:rFonts w:hint="eastAsia" w:ascii="宋体" w:hAnsi="宋体" w:eastAsia="宋体" w:cs="宋体"/>
          <w:color w:val="auto"/>
          <w:sz w:val="24"/>
          <w:szCs w:val="24"/>
          <w:highlight w:val="none"/>
        </w:rPr>
        <w:t xml:space="preserve">自本公告发布之日起3个工作日。</w:t>
      </w:r>
      <w:bookmarkEnd w:id="40"/>
      <w:r/>
      <w:r/>
    </w:p>
    <w:p>
      <w:pPr>
        <w:numPr>
          <w:ilvl w:val="0"/>
          <w:numId w:val="0"/>
        </w:numPr>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Start w:id="41" w:name="_Toc35393627"/>
      <w:r/>
      <w:bookmarkEnd w:id="41"/>
      <w:r/>
      <w:bookmarkStart w:id="42" w:name="_Toc28359085"/>
      <w:r/>
      <w:bookmarkEnd w:id="42"/>
      <w:r/>
      <w:bookmarkStart w:id="43" w:name="_Toc28359008"/>
      <w:r/>
      <w:bookmarkEnd w:id="43"/>
      <w:r/>
      <w:bookmarkStart w:id="44" w:name="_Toc35393796"/>
      <w:r/>
      <w:bookmarkEnd w:id="44"/>
      <w:r/>
      <w:bookmarkStart w:id="45" w:name="_Toc3898526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项目磋商活动模式：不见面远程磋商模式，供应商在各自地点通过不见面交易系统参加开标会。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4.相关法律法规规定：</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eastAsia="宋体" w:cs="宋体"/>
          <w:b/>
          <w:bCs/>
          <w:color w:val="auto"/>
          <w:sz w:val="24"/>
          <w:szCs w:val="24"/>
          <w:highlight w:val="none"/>
          <w:lang w:val="en-US" w:eastAsia="zh-CN"/>
        </w:rPr>
        <w:t xml:space="preserve">符合《政府采购竞争性磋商采购方式管理办法》第三条第四项及《财政部关于竞争性磋商采购方式管理暂行办法有关问题的补充通知》（财库〔2015〕124号）规定情形的，提交最后报价的供应商可以为2家。</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spacing w:line="520" w:lineRule="exac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、本次磋商联系方式</w:t>
      </w:r>
      <w:bookmarkEnd w:id="45"/>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1.采购人信息</w:t>
      </w:r>
      <w:r/>
    </w:p>
    <w:p>
      <w:pPr>
        <w:ind w:firstLine="480"/>
        <w:spacing w:line="52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名 称：</w:t>
      </w:r>
      <w:r>
        <w:rPr>
          <w:rFonts w:hint="eastAsia" w:ascii="宋体" w:hAnsi="宋体" w:cs="宋体"/>
          <w:color w:val="auto"/>
          <w:sz w:val="24"/>
          <w:szCs w:val="24"/>
          <w:highlight w:val="none"/>
          <w:u w:val="none"/>
          <w:lang w:eastAsia="zh-CN"/>
        </w:rPr>
        <w:t xml:space="preserve">泰州第四人民医院</w:t>
      </w:r>
      <w:r/>
    </w:p>
    <w:p>
      <w:pPr>
        <w:ind w:firstLine="480"/>
        <w:spacing w:line="5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地址：泰州市鼓楼北路99号‌‌</w:t>
      </w:r>
      <w:r/>
    </w:p>
    <w:p>
      <w:pPr>
        <w:ind w:firstLine="480"/>
        <w:spacing w:line="520" w:lineRule="exac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联系人：</w:t>
      </w:r>
      <w:r>
        <w:rPr>
          <w:rFonts w:hint="eastAsia" w:ascii="宋体" w:hAnsi="宋体" w:cs="宋体"/>
          <w:color w:val="auto"/>
          <w:sz w:val="24"/>
          <w:szCs w:val="24"/>
          <w:highlight w:val="none"/>
          <w:u w:val="none"/>
          <w:lang w:val="en-US" w:eastAsia="zh-CN"/>
        </w:rPr>
        <w:t xml:space="preserve">周</w:t>
      </w:r>
      <w:r>
        <w:rPr>
          <w:rFonts w:hint="eastAsia" w:ascii="宋体" w:hAnsi="宋体" w:eastAsia="宋体" w:cs="宋体"/>
          <w:color w:val="auto"/>
          <w:sz w:val="24"/>
          <w:szCs w:val="24"/>
          <w:highlight w:val="none"/>
          <w:u w:val="none"/>
        </w:rPr>
        <w:t xml:space="preserve">先生</w:t>
      </w:r>
      <w:r/>
    </w:p>
    <w:p>
      <w:pPr>
        <w:ind w:firstLine="480"/>
        <w:spacing w:line="520" w:lineRule="exac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 xml:space="preserve">联系方式：</w:t>
      </w:r>
      <w:r>
        <w:rPr>
          <w:rFonts w:hint="eastAsia" w:ascii="宋体" w:hAnsi="宋体" w:cs="宋体"/>
          <w:sz w:val="24"/>
          <w:highlight w:val="none"/>
        </w:rPr>
        <w:t xml:space="preserve">0523-80185081</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名称：</w:t>
      </w:r>
      <w:r>
        <w:rPr>
          <w:rFonts w:hint="eastAsia" w:ascii="宋体" w:hAnsi="宋体" w:cs="宋体"/>
          <w:sz w:val="24"/>
          <w:highlight w:val="none"/>
          <w:lang w:eastAsia="zh-CN"/>
        </w:rPr>
        <w:t xml:space="preserve">江苏建安造价师事务所有限公司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sz w:val="24"/>
          <w:highlight w:val="none"/>
        </w:rPr>
        <w:t xml:space="preserve">泰州市凤凰西路168号</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cs="宋体"/>
          <w:sz w:val="24"/>
          <w:highlight w:val="none"/>
          <w:lang w:eastAsia="zh-CN"/>
        </w:rPr>
        <w:t xml:space="preserve">朱女士</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6" w:name="_Toc28359010"/>
      <w:r/>
      <w:bookmarkEnd w:id="46"/>
      <w:r>
        <w:rPr>
          <w:rFonts w:hint="eastAsia" w:ascii="宋体" w:hAnsi="宋体" w:cs="宋体"/>
          <w:sz w:val="24"/>
          <w:highlight w:val="none"/>
          <w:lang w:eastAsia="zh-CN"/>
        </w:rPr>
        <w:t xml:space="preserve">18021750986</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cs="宋体"/>
          <w:sz w:val="24"/>
          <w:highlight w:val="none"/>
          <w:lang w:eastAsia="zh-CN"/>
        </w:rPr>
        <w:t xml:space="preserve">朱女士</w:t>
      </w:r>
      <w:r/>
    </w:p>
    <w:p>
      <w:pPr>
        <w:ind w:firstLine="480"/>
        <w:spacing w:line="520" w:lineRule="exact"/>
        <w:rPr>
          <w:rFonts w:hint="eastAsia" w:ascii="宋体" w:hAnsi="宋体" w:eastAsia="宋体" w:cs="宋体"/>
          <w:color w:val="auto"/>
          <w:szCs w:val="24"/>
          <w:highlight w:val="none"/>
          <w:u w:val="single"/>
          <w:lang w:eastAsia="zh-CN"/>
        </w:rPr>
      </w:pPr>
      <w:r>
        <w:rPr>
          <w:rFonts w:hint="eastAsia" w:ascii="宋体" w:hAnsi="宋体" w:eastAsia="宋体" w:cs="宋体"/>
          <w:color w:val="auto"/>
          <w:sz w:val="24"/>
          <w:szCs w:val="24"/>
          <w:highlight w:val="none"/>
        </w:rPr>
        <w:t xml:space="preserve">联系方式：</w:t>
      </w:r>
      <w:r>
        <w:rPr>
          <w:rFonts w:hint="eastAsia" w:ascii="宋体" w:hAnsi="宋体" w:cs="宋体"/>
          <w:sz w:val="24"/>
          <w:highlight w:val="none"/>
          <w:lang w:eastAsia="zh-CN"/>
        </w:rPr>
        <w:t xml:space="preserve">18021750986</w:t>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757"/>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937"/>
        <w:ind w:firstLine="0"/>
        <w:jc w:val="center"/>
        <w:rPr>
          <w:rFonts w:hint="eastAsia" w:ascii="宋体" w:hAnsi="宋体" w:eastAsia="宋体" w:cs="宋体"/>
          <w:color w:val="auto"/>
          <w:sz w:val="44"/>
          <w:szCs w:val="44"/>
          <w:highlight w:val="none"/>
        </w:rPr>
        <w:sectPr>
          <w:footnotePr/>
          <w:endnotePr/>
          <w:type w:val="nextPage"/>
          <w:pgSz w:w="11906" w:h="16838" w:orient="portrait"/>
          <w:pgMar w:top="1440" w:right="1080" w:bottom="1440" w:left="1080" w:header="851" w:footer="851" w:gutter="0"/>
          <w:cols w:num="1" w:sep="0" w:space="720" w:equalWidth="1"/>
          <w:docGrid w:linePitch="360"/>
        </w:sectPr>
        <w:outlineLvl w:val="0"/>
      </w:pPr>
      <w:r/>
      <w:bookmarkStart w:id="47" w:name="_Toc120614211"/>
      <w:r/>
      <w:r/>
    </w:p>
    <w:p>
      <w:pPr>
        <w:pStyle w:val="745"/>
        <w:jc w:val="center"/>
        <w:rPr>
          <w:rFonts w:hint="eastAsia"/>
          <w:highlight w:val="none"/>
        </w:rPr>
      </w:pPr>
      <w:r/>
      <w:bookmarkStart w:id="48" w:name="_Toc13073"/>
      <w:r>
        <w:rPr>
          <w:rFonts w:hint="eastAsia"/>
          <w:highlight w:val="none"/>
        </w:rPr>
        <w:t xml:space="preserve">第二章 </w:t>
      </w:r>
      <w:bookmarkEnd w:id="47"/>
      <w:r>
        <w:rPr>
          <w:rFonts w:hint="eastAsia"/>
          <w:highlight w:val="none"/>
        </w:rPr>
        <w:t xml:space="preserve">供应商须知</w:t>
      </w:r>
      <w:bookmarkEnd w:id="48"/>
      <w:r/>
      <w:r/>
    </w:p>
    <w:p>
      <w:pPr>
        <w:ind w:firstLine="482"/>
        <w:keepLines/>
        <w:keepNext/>
        <w:spacing w:line="520" w:lineRule="exact"/>
        <w:rPr>
          <w:rFonts w:hint="eastAsia" w:ascii="宋体" w:hAnsi="宋体" w:eastAsia="宋体" w:cs="宋体"/>
          <w:color w:val="auto"/>
          <w:sz w:val="24"/>
          <w:szCs w:val="24"/>
          <w:highlight w:val="none"/>
        </w:rPr>
      </w:pPr>
      <w:r/>
      <w:bookmarkStart w:id="49" w:name="_Toc513029203"/>
      <w:r/>
      <w:bookmarkEnd w:id="49"/>
      <w:r/>
      <w:bookmarkStart w:id="50" w:name="_Toc20823275"/>
      <w:r/>
      <w:bookmarkEnd w:id="50"/>
      <w:r/>
      <w:bookmarkStart w:id="51" w:name="_Toc16938519"/>
      <w:r/>
      <w:bookmarkEnd w:id="51"/>
      <w:r/>
      <w:bookmarkStart w:id="52" w:name="_Toc120614214"/>
      <w:r>
        <w:rPr>
          <w:rFonts w:hint="eastAsia" w:ascii="宋体" w:hAnsi="宋体" w:eastAsia="宋体" w:cs="宋体"/>
          <w:b/>
          <w:bCs/>
          <w:color w:val="auto"/>
          <w:sz w:val="24"/>
          <w:szCs w:val="24"/>
          <w:highlight w:val="none"/>
        </w:rPr>
        <w:t xml:space="preserve">一、总则</w:t>
      </w:r>
      <w:bookmarkEnd w:id="52"/>
      <w:r/>
      <w:r/>
    </w:p>
    <w:p>
      <w:pPr>
        <w:ind w:firstLine="480"/>
        <w:keepLines/>
        <w:keepNext/>
        <w:spacing w:line="520" w:lineRule="exact"/>
        <w:rPr>
          <w:rFonts w:hint="eastAsia" w:ascii="宋体" w:hAnsi="宋体" w:eastAsia="宋体" w:cs="宋体"/>
          <w:color w:val="auto"/>
          <w:sz w:val="24"/>
          <w:szCs w:val="24"/>
          <w:highlight w:val="none"/>
        </w:rPr>
      </w:pPr>
      <w:r/>
      <w:bookmarkStart w:id="53" w:name="_Hlt16619475"/>
      <w:r/>
      <w:bookmarkEnd w:id="53"/>
      <w:r/>
      <w:bookmarkStart w:id="54" w:name="_Toc16938520"/>
      <w:r/>
      <w:bookmarkEnd w:id="54"/>
      <w:r/>
      <w:bookmarkStart w:id="55" w:name="_Toc513029204"/>
      <w:r/>
      <w:bookmarkEnd w:id="55"/>
      <w:r/>
      <w:bookmarkStart w:id="56" w:name="_Toc458694821"/>
      <w:r/>
      <w:bookmarkEnd w:id="56"/>
      <w:r/>
      <w:bookmarkStart w:id="57" w:name="_Toc20823276"/>
      <w:r>
        <w:rPr>
          <w:rFonts w:hint="eastAsia" w:ascii="宋体" w:hAnsi="宋体" w:eastAsia="宋体" w:cs="宋体"/>
          <w:color w:val="auto"/>
          <w:sz w:val="24"/>
          <w:szCs w:val="24"/>
          <w:highlight w:val="none"/>
        </w:rPr>
        <w:t xml:space="preserve">1</w:t>
      </w:r>
      <w:bookmarkEnd w:id="57"/>
      <w:r>
        <w:rPr>
          <w:rFonts w:hint="eastAsia" w:ascii="宋体" w:hAnsi="宋体" w:eastAsia="宋体" w:cs="宋体"/>
          <w:color w:val="auto"/>
          <w:sz w:val="24"/>
          <w:szCs w:val="24"/>
          <w:highlight w:val="none"/>
        </w:rPr>
        <w:t xml:space="preserve">、采购方式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本次政府采购活动采取竞争性磋商（以下简称磋商）方式，本磋商文件仅适用于磋商公告中所述项目。</w:t>
      </w:r>
      <w:r/>
    </w:p>
    <w:p>
      <w:pPr>
        <w:ind w:firstLine="480"/>
        <w:keepLines/>
        <w:keepNext/>
        <w:spacing w:line="520" w:lineRule="exact"/>
        <w:rPr>
          <w:rFonts w:hint="eastAsia" w:ascii="宋体" w:hAnsi="宋体" w:eastAsia="宋体" w:cs="宋体"/>
          <w:color w:val="auto"/>
          <w:sz w:val="24"/>
          <w:szCs w:val="24"/>
          <w:highlight w:val="none"/>
        </w:rPr>
      </w:pPr>
      <w:r/>
      <w:bookmarkStart w:id="58" w:name="_Toc16938521"/>
      <w:r/>
      <w:bookmarkEnd w:id="58"/>
      <w:r/>
      <w:bookmarkStart w:id="59" w:name="_Toc513029205"/>
      <w:r/>
      <w:bookmarkEnd w:id="59"/>
      <w:r/>
      <w:bookmarkStart w:id="60" w:name="_Toc20823277"/>
      <w:r>
        <w:rPr>
          <w:rFonts w:hint="eastAsia" w:ascii="宋体" w:hAnsi="宋体" w:eastAsia="宋体" w:cs="宋体"/>
          <w:color w:val="auto"/>
          <w:sz w:val="24"/>
          <w:szCs w:val="24"/>
          <w:highlight w:val="none"/>
        </w:rPr>
        <w:t xml:space="preserve">2、合格的</w:t>
      </w:r>
      <w:bookmarkEnd w:id="60"/>
      <w:r>
        <w:rPr>
          <w:rFonts w:hint="eastAsia" w:ascii="宋体" w:hAnsi="宋体" w:eastAsia="宋体" w:cs="宋体"/>
          <w:color w:val="auto"/>
          <w:sz w:val="24"/>
          <w:szCs w:val="24"/>
          <w:highlight w:val="none"/>
        </w:rPr>
        <w:t xml:space="preserve">供应商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满足本磋商文件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实质性要求和条件的规定。</w:t>
      </w:r>
      <w:r/>
    </w:p>
    <w:p>
      <w:pPr>
        <w:ind w:firstLine="480"/>
        <w:keepLines/>
        <w:keepNext/>
        <w:spacing w:line="520" w:lineRule="exact"/>
        <w:rPr>
          <w:rFonts w:hint="eastAsia" w:ascii="宋体" w:hAnsi="宋体" w:eastAsia="宋体" w:cs="宋体"/>
          <w:color w:val="auto"/>
          <w:sz w:val="24"/>
          <w:szCs w:val="24"/>
          <w:highlight w:val="none"/>
        </w:rPr>
      </w:pPr>
      <w:r/>
      <w:bookmarkStart w:id="61" w:name="_Toc513029206"/>
      <w:r/>
      <w:bookmarkEnd w:id="61"/>
      <w:r/>
      <w:bookmarkStart w:id="62" w:name="_Toc16938522"/>
      <w:r/>
      <w:bookmarkEnd w:id="62"/>
      <w:r/>
      <w:bookmarkStart w:id="63" w:name="_Toc20823278"/>
      <w:r>
        <w:rPr>
          <w:rFonts w:hint="eastAsia" w:ascii="宋体" w:hAnsi="宋体" w:eastAsia="宋体" w:cs="宋体"/>
          <w:color w:val="auto"/>
          <w:sz w:val="24"/>
          <w:szCs w:val="24"/>
          <w:highlight w:val="none"/>
        </w:rPr>
        <w:t xml:space="preserve">3、适用法律</w:t>
      </w:r>
      <w:bookmarkEnd w:id="6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r/>
    </w:p>
    <w:p>
      <w:pPr>
        <w:ind w:firstLine="480"/>
        <w:keepLines/>
        <w:keepNext/>
        <w:spacing w:line="520" w:lineRule="exact"/>
        <w:rPr>
          <w:rFonts w:hint="eastAsia" w:ascii="宋体" w:hAnsi="宋体" w:eastAsia="宋体" w:cs="宋体"/>
          <w:color w:val="auto"/>
          <w:sz w:val="24"/>
          <w:szCs w:val="24"/>
          <w:highlight w:val="none"/>
        </w:rPr>
      </w:pPr>
      <w:r/>
      <w:bookmarkStart w:id="64" w:name="_Toc462564067"/>
      <w:r/>
      <w:bookmarkEnd w:id="64"/>
      <w:r/>
      <w:bookmarkStart w:id="65" w:name="_Toc513029207"/>
      <w:r/>
      <w:bookmarkEnd w:id="65"/>
      <w:r/>
      <w:bookmarkStart w:id="66" w:name="_Toc16938523"/>
      <w:r/>
      <w:bookmarkEnd w:id="66"/>
      <w:r/>
      <w:bookmarkStart w:id="67" w:name="_Toc20823279"/>
      <w:r>
        <w:rPr>
          <w:rFonts w:hint="eastAsia" w:ascii="宋体" w:hAnsi="宋体" w:eastAsia="宋体" w:cs="宋体"/>
          <w:color w:val="auto"/>
          <w:sz w:val="24"/>
          <w:szCs w:val="24"/>
          <w:highlight w:val="none"/>
        </w:rPr>
        <w:t xml:space="preserve">4、磋商费用</w:t>
      </w:r>
      <w:bookmarkEnd w:id="6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rPr>
        <w:t xml:space="preserve">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4.2</w:t>
      </w:r>
      <w:r>
        <w:rPr>
          <w:rFonts w:hint="eastAsia" w:ascii="宋体" w:hAnsi="宋体" w:eastAsia="宋体" w:cs="宋体"/>
          <w:b w:val="0"/>
          <w:bCs w:val="0"/>
          <w:color w:val="auto"/>
          <w:sz w:val="24"/>
          <w:szCs w:val="24"/>
          <w:highlight w:val="none"/>
          <w:lang w:val="en-US" w:eastAsia="zh-CN"/>
        </w:rPr>
        <w:t xml:space="preserve">本项目</w:t>
      </w:r>
      <w:r>
        <w:rPr>
          <w:rFonts w:hint="eastAsia" w:ascii="宋体" w:hAnsi="宋体" w:eastAsia="宋体" w:cs="宋体"/>
          <w:b w:val="0"/>
          <w:bCs w:val="0"/>
          <w:color w:val="auto"/>
          <w:sz w:val="24"/>
          <w:szCs w:val="24"/>
          <w:highlight w:val="none"/>
        </w:rPr>
        <w:t xml:space="preserve">采购代理费按</w:t>
      </w:r>
      <w:r>
        <w:rPr>
          <w:rFonts w:hint="eastAsia" w:ascii="宋体" w:hAnsi="宋体" w:cs="宋体"/>
          <w:b w:val="0"/>
          <w:bCs w:val="0"/>
          <w:color w:val="auto"/>
          <w:sz w:val="24"/>
          <w:szCs w:val="24"/>
          <w:highlight w:val="none"/>
          <w:lang w:val="en-US" w:eastAsia="zh-CN"/>
        </w:rPr>
        <w:t xml:space="preserve">1500元</w:t>
      </w:r>
      <w:r>
        <w:rPr>
          <w:rFonts w:hint="eastAsia" w:ascii="宋体" w:hAnsi="宋体" w:eastAsia="宋体" w:cs="宋体"/>
          <w:b w:val="0"/>
          <w:bCs w:val="0"/>
          <w:color w:val="auto"/>
          <w:sz w:val="24"/>
          <w:szCs w:val="24"/>
          <w:highlight w:val="none"/>
        </w:rPr>
        <w:t xml:space="preserve">计取</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由</w:t>
      </w:r>
      <w:r>
        <w:rPr>
          <w:rFonts w:hint="eastAsia" w:ascii="宋体" w:hAnsi="宋体" w:eastAsia="宋体" w:cs="宋体"/>
          <w:b w:val="0"/>
          <w:bCs w:val="0"/>
          <w:color w:val="auto"/>
          <w:sz w:val="24"/>
          <w:szCs w:val="24"/>
          <w:highlight w:val="none"/>
        </w:rPr>
        <w:t xml:space="preserve">成交供应商</w:t>
      </w:r>
      <w:r>
        <w:rPr>
          <w:rFonts w:hint="eastAsia" w:ascii="宋体" w:hAnsi="宋体" w:eastAsia="宋体" w:cs="宋体"/>
          <w:b w:val="0"/>
          <w:bCs w:val="0"/>
          <w:color w:val="auto"/>
          <w:sz w:val="24"/>
          <w:szCs w:val="24"/>
          <w:highlight w:val="none"/>
          <w:lang w:val="en-US" w:eastAsia="zh-CN"/>
        </w:rPr>
        <w:t xml:space="preserve">在</w:t>
      </w:r>
      <w:r>
        <w:rPr>
          <w:rFonts w:hint="eastAsia" w:ascii="宋体" w:hAnsi="宋体" w:eastAsia="宋体" w:cs="宋体"/>
          <w:b w:val="0"/>
          <w:bCs w:val="0"/>
          <w:color w:val="auto"/>
          <w:sz w:val="24"/>
          <w:szCs w:val="24"/>
          <w:highlight w:val="none"/>
        </w:rPr>
        <w:t xml:space="preserve">领取</w:t>
      </w:r>
      <w:r>
        <w:rPr>
          <w:rFonts w:hint="eastAsia" w:ascii="宋体" w:hAnsi="宋体" w:eastAsia="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rPr>
        <w:t xml:space="preserve">通知书前一次性缴纳给招标代理服务机构。各供应商在报价时</w:t>
      </w:r>
      <w:r>
        <w:rPr>
          <w:rFonts w:hint="eastAsia" w:ascii="宋体" w:hAnsi="宋体" w:eastAsia="宋体" w:cs="宋体"/>
          <w:b w:val="0"/>
          <w:bCs w:val="0"/>
          <w:color w:val="auto"/>
          <w:sz w:val="24"/>
          <w:szCs w:val="24"/>
          <w:highlight w:val="none"/>
          <w:lang w:val="en-US" w:eastAsia="zh-CN"/>
        </w:rPr>
        <w:t xml:space="preserve">综合</w:t>
      </w:r>
      <w:r>
        <w:rPr>
          <w:rFonts w:hint="eastAsia" w:ascii="宋体" w:hAnsi="宋体" w:eastAsia="宋体" w:cs="宋体"/>
          <w:b w:val="0"/>
          <w:bCs w:val="0"/>
          <w:color w:val="auto"/>
          <w:sz w:val="24"/>
          <w:szCs w:val="24"/>
          <w:highlight w:val="none"/>
        </w:rPr>
        <w:t xml:space="preserve">考虑</w:t>
      </w:r>
      <w:r>
        <w:rPr>
          <w:rFonts w:hint="eastAsia" w:ascii="宋体" w:hAnsi="宋体" w:eastAsia="宋体" w:cs="宋体"/>
          <w:b w:val="0"/>
          <w:bCs w:val="0"/>
          <w:color w:val="auto"/>
          <w:sz w:val="24"/>
          <w:szCs w:val="24"/>
          <w:highlight w:val="none"/>
          <w:lang w:val="en-US" w:eastAsia="zh-CN"/>
        </w:rPr>
        <w:t xml:space="preserve">上述费用。</w:t>
      </w:r>
      <w:r>
        <w:rPr>
          <w:b w:val="0"/>
          <w:bCs w:val="0"/>
        </w:rPr>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5.1供应商一旦参加本项目采购活动，即被认为接受了本磋商文件的规定和约束。</w:t>
      </w:r>
      <w:r/>
    </w:p>
    <w:p>
      <w:pPr>
        <w:ind w:firstLine="482"/>
        <w:keepLines/>
        <w:keepNext/>
        <w:spacing w:line="520" w:lineRule="exact"/>
        <w:rPr>
          <w:rFonts w:hint="eastAsia" w:ascii="宋体" w:hAnsi="宋体" w:eastAsia="宋体" w:cs="宋体"/>
          <w:color w:val="auto"/>
          <w:sz w:val="24"/>
          <w:szCs w:val="24"/>
          <w:highlight w:val="none"/>
        </w:rPr>
      </w:pPr>
      <w:r/>
      <w:bookmarkStart w:id="68" w:name="_Toc16938525"/>
      <w:r/>
      <w:bookmarkEnd w:id="68"/>
      <w:r/>
      <w:bookmarkStart w:id="69" w:name="_Toc20823281"/>
      <w:r/>
      <w:bookmarkEnd w:id="69"/>
      <w:r/>
      <w:bookmarkStart w:id="70" w:name="_Toc513029209"/>
      <w:r/>
      <w:bookmarkEnd w:id="70"/>
      <w:r/>
      <w:bookmarkStart w:id="71" w:name="_Toc120614215"/>
      <w:r>
        <w:rPr>
          <w:rFonts w:hint="eastAsia" w:ascii="宋体" w:hAnsi="宋体" w:eastAsia="宋体" w:cs="宋体"/>
          <w:b/>
          <w:bCs/>
          <w:color w:val="auto"/>
          <w:sz w:val="24"/>
          <w:szCs w:val="24"/>
          <w:highlight w:val="none"/>
        </w:rPr>
        <w:t xml:space="preserve">二、</w:t>
      </w:r>
      <w:bookmarkEnd w:id="71"/>
      <w:r>
        <w:rPr>
          <w:rFonts w:hint="eastAsia" w:ascii="宋体" w:hAnsi="宋体" w:eastAsia="宋体" w:cs="宋体"/>
          <w:b/>
          <w:bCs/>
          <w:color w:val="auto"/>
          <w:sz w:val="24"/>
          <w:szCs w:val="24"/>
          <w:highlight w:val="none"/>
        </w:rPr>
        <w:t xml:space="preserve">磋商文件</w:t>
      </w:r>
      <w:r/>
    </w:p>
    <w:p>
      <w:pPr>
        <w:ind w:firstLine="480"/>
        <w:keepLines/>
        <w:keepNext/>
        <w:spacing w:line="520" w:lineRule="exact"/>
        <w:rPr>
          <w:rFonts w:hint="eastAsia" w:ascii="宋体" w:hAnsi="宋体" w:eastAsia="宋体" w:cs="宋体"/>
          <w:color w:val="auto"/>
          <w:sz w:val="24"/>
          <w:szCs w:val="24"/>
          <w:highlight w:val="none"/>
        </w:rPr>
      </w:pPr>
      <w:r/>
      <w:bookmarkStart w:id="72" w:name="_Toc513029210"/>
      <w:r/>
      <w:bookmarkEnd w:id="72"/>
      <w:r/>
      <w:bookmarkStart w:id="73" w:name="_Toc16938526"/>
      <w:r/>
      <w:bookmarkEnd w:id="73"/>
      <w:r/>
      <w:bookmarkStart w:id="74" w:name="_Toc20823282"/>
      <w:r>
        <w:rPr>
          <w:rFonts w:hint="eastAsia" w:ascii="宋体" w:hAnsi="宋体" w:eastAsia="宋体" w:cs="宋体"/>
          <w:color w:val="auto"/>
          <w:sz w:val="24"/>
          <w:szCs w:val="24"/>
          <w:highlight w:val="none"/>
        </w:rPr>
        <w:t xml:space="preserve">6、磋商文件构成</w:t>
      </w:r>
      <w:bookmarkEnd w:id="7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6.1磋商文件由以下部分组成：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（1）竞争性磋商公告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75" w:name="_Toc462564070"/>
      <w:r/>
      <w:bookmarkEnd w:id="75"/>
      <w:r/>
      <w:bookmarkStart w:id="76" w:name="_Toc513029211"/>
      <w:r/>
      <w:bookmarkEnd w:id="76"/>
      <w:r/>
      <w:bookmarkStart w:id="77" w:name="_Toc16938527"/>
      <w:r/>
      <w:bookmarkEnd w:id="77"/>
      <w:r/>
      <w:bookmarkStart w:id="78" w:name="_Toc20823283"/>
      <w:r>
        <w:rPr>
          <w:rFonts w:hint="eastAsia" w:ascii="宋体" w:hAnsi="宋体" w:eastAsia="宋体" w:cs="宋体"/>
          <w:color w:val="auto"/>
          <w:sz w:val="24"/>
          <w:szCs w:val="24"/>
          <w:highlight w:val="none"/>
        </w:rPr>
        <w:t xml:space="preserve">7、磋商文件的澄清</w:t>
      </w:r>
      <w:bookmarkEnd w:id="7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79" w:name="_Toc462564071"/>
      <w:r/>
      <w:bookmarkEnd w:id="79"/>
      <w:r/>
      <w:bookmarkStart w:id="80" w:name="_Toc513029212"/>
      <w:r/>
      <w:bookmarkEnd w:id="80"/>
      <w:r/>
      <w:bookmarkStart w:id="81" w:name="_Toc16938528"/>
      <w:r/>
      <w:bookmarkEnd w:id="81"/>
      <w:r/>
      <w:bookmarkStart w:id="82" w:name="_Toc20823284"/>
      <w:r>
        <w:rPr>
          <w:rFonts w:hint="eastAsia" w:ascii="宋体" w:hAnsi="宋体" w:eastAsia="宋体" w:cs="宋体"/>
          <w:color w:val="auto"/>
          <w:sz w:val="24"/>
          <w:szCs w:val="24"/>
          <w:highlight w:val="none"/>
        </w:rPr>
        <w:t xml:space="preserve">8、磋商文件的澄清和修改</w:t>
      </w:r>
      <w:bookmarkEnd w:id="8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hint="eastAsia" w:ascii="宋体" w:hAnsi="宋体" w:eastAsia="宋体" w:cs="宋体"/>
          <w:color w:val="auto"/>
          <w:sz w:val="24"/>
          <w:szCs w:val="24"/>
          <w:highlight w:val="none"/>
        </w:rPr>
      </w:pPr>
      <w:r/>
      <w:bookmarkStart w:id="83" w:name="_Toc16938529"/>
      <w:r/>
      <w:bookmarkEnd w:id="83"/>
      <w:r/>
      <w:bookmarkStart w:id="84" w:name="_Toc462564072"/>
      <w:r/>
      <w:bookmarkEnd w:id="84"/>
      <w:r/>
      <w:bookmarkStart w:id="85" w:name="_Toc513029213"/>
      <w:r/>
      <w:bookmarkEnd w:id="85"/>
      <w:r/>
      <w:bookmarkStart w:id="86" w:name="_Toc20823285"/>
      <w:r/>
      <w:bookmarkEnd w:id="86"/>
      <w:r/>
      <w:bookmarkStart w:id="87" w:name="_Toc120614216"/>
      <w:r>
        <w:rPr>
          <w:rFonts w:hint="eastAsia" w:ascii="宋体" w:hAnsi="宋体" w:eastAsia="宋体" w:cs="宋体"/>
          <w:b/>
          <w:bCs/>
          <w:color w:val="auto"/>
          <w:sz w:val="24"/>
          <w:szCs w:val="24"/>
          <w:highlight w:val="none"/>
        </w:rPr>
        <w:t xml:space="preserve">三、响应文件的编制</w:t>
      </w:r>
      <w:bookmarkEnd w:id="87"/>
      <w:r/>
      <w:r/>
    </w:p>
    <w:p>
      <w:pPr>
        <w:ind w:firstLine="480"/>
        <w:keepLines/>
        <w:keepNext/>
        <w:spacing w:line="520" w:lineRule="exact"/>
        <w:rPr>
          <w:rFonts w:hint="eastAsia" w:ascii="宋体" w:hAnsi="宋体" w:eastAsia="宋体" w:cs="宋体"/>
          <w:color w:val="auto"/>
          <w:sz w:val="24"/>
          <w:szCs w:val="24"/>
          <w:highlight w:val="none"/>
        </w:rPr>
      </w:pPr>
      <w:r/>
      <w:bookmarkStart w:id="88" w:name="_Toc513029214"/>
      <w:r/>
      <w:bookmarkEnd w:id="88"/>
      <w:r/>
      <w:bookmarkStart w:id="89" w:name="_Toc462564073"/>
      <w:r/>
      <w:bookmarkEnd w:id="89"/>
      <w:r/>
      <w:bookmarkStart w:id="90" w:name="_Toc16938530"/>
      <w:r/>
      <w:bookmarkEnd w:id="90"/>
      <w:r/>
      <w:bookmarkStart w:id="91" w:name="_Toc20823286"/>
      <w:r>
        <w:rPr>
          <w:rFonts w:hint="eastAsia" w:ascii="宋体" w:hAnsi="宋体" w:eastAsia="宋体" w:cs="宋体"/>
          <w:color w:val="auto"/>
          <w:sz w:val="24"/>
          <w:szCs w:val="24"/>
          <w:highlight w:val="none"/>
        </w:rPr>
        <w:t xml:space="preserve">9、响应文件的语言及度量衡单位</w:t>
      </w:r>
      <w:bookmarkEnd w:id="9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9.2除技术性能另有规定外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响应文件所使用的度量衡单位，均须采用国家法定计量单位。</w:t>
      </w:r>
      <w:bookmarkStart w:id="92" w:name="_Toc462564074"/>
      <w:r/>
      <w:bookmarkEnd w:id="92"/>
      <w:r/>
      <w:bookmarkStart w:id="93" w:name="_Toc513029215"/>
      <w:r/>
      <w:bookmarkEnd w:id="93"/>
      <w:r/>
      <w:bookmarkStart w:id="94" w:name="_Toc16938531"/>
      <w:r/>
      <w:bookmarkEnd w:id="94"/>
      <w:r/>
      <w:bookmarkStart w:id="95" w:name="_Toc20823287"/>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10、响应文件构成</w:t>
      </w:r>
      <w:bookmarkEnd w:id="95"/>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rPr>
          <w:rFonts w:hint="eastAsia" w:ascii="宋体" w:hAnsi="宋体" w:eastAsia="宋体" w:cs="宋体"/>
          <w:bCs/>
          <w:color w:val="auto"/>
          <w:sz w:val="24"/>
          <w:szCs w:val="24"/>
          <w:highlight w:val="none"/>
        </w:rPr>
        <w:t xml:space="preserve">响应文件的组成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法人或者其他组织的营业执照等证明文件或自然人的身份证明；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供</w:t>
      </w:r>
      <w:r>
        <w:rPr>
          <w:rFonts w:hint="eastAsia" w:ascii="宋体" w:hAnsi="宋体" w:eastAsia="宋体" w:cs="宋体"/>
          <w:color w:val="auto"/>
          <w:sz w:val="24"/>
          <w:szCs w:val="24"/>
          <w:highlight w:val="none"/>
        </w:rPr>
        <w:t xml:space="preserve">应商</w:t>
      </w:r>
      <w:r>
        <w:rPr>
          <w:rFonts w:hint="eastAsia" w:ascii="宋体" w:hAnsi="宋体" w:eastAsia="宋体" w:cs="宋体"/>
          <w:color w:val="auto"/>
          <w:sz w:val="24"/>
          <w:szCs w:val="24"/>
          <w:highlight w:val="none"/>
          <w:lang w:val="en-US" w:eastAsia="zh-CN"/>
        </w:rPr>
        <w:t xml:space="preserve">近六个月内</w:t>
      </w:r>
      <w:r>
        <w:rPr>
          <w:rFonts w:hint="eastAsia" w:ascii="宋体" w:hAnsi="宋体" w:eastAsia="宋体" w:cs="宋体"/>
          <w:color w:val="auto"/>
          <w:sz w:val="24"/>
          <w:szCs w:val="24"/>
          <w:highlight w:val="non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供应商近六个月内</w:t>
      </w:r>
      <w:r>
        <w:rPr>
          <w:rFonts w:hint="eastAsia" w:ascii="宋体" w:hAnsi="宋体" w:eastAsia="宋体" w:cs="宋体"/>
          <w:color w:val="auto"/>
          <w:sz w:val="24"/>
          <w:szCs w:val="24"/>
          <w:highlight w:val="non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（6）特定资格要求的证明文件（如果</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设置特定资格要求，则需要提供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（7）法人授权书；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（8）磋商响应函、磋商报价表、</w:t>
      </w:r>
      <w:r>
        <w:rPr>
          <w:rFonts w:hint="eastAsia" w:ascii="宋体" w:hAnsi="宋体" w:eastAsia="宋体" w:cs="宋体"/>
          <w:color w:val="auto"/>
          <w:sz w:val="24"/>
          <w:szCs w:val="24"/>
          <w:highlight w:val="none"/>
          <w:lang w:val="en-US" w:eastAsia="zh-CN"/>
        </w:rPr>
        <w:t xml:space="preserve">已标价的工程量清单</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（9）中小企业声明函</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监狱企业、残疾人福利性单位的证明资料；</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lang w:eastAsia="zh-CN"/>
        </w:rPr>
        <w:t xml:space="preserve">（10）</w:t>
      </w:r>
      <w:r>
        <w:rPr>
          <w:rFonts w:hint="eastAsia" w:ascii="宋体" w:hAnsi="宋体" w:eastAsia="宋体" w:cs="宋体"/>
          <w:color w:val="auto"/>
          <w:sz w:val="24"/>
          <w:szCs w:val="24"/>
          <w:highlight w:val="none"/>
        </w:rPr>
        <w:t xml:space="preserve">投标承诺书</w:t>
      </w:r>
      <w:r>
        <w:rPr>
          <w:rFonts w:hint="eastAsia" w:ascii="宋体" w:hAnsi="宋体" w:cs="宋体"/>
          <w:color w:val="auto"/>
          <w:sz w:val="24"/>
          <w:szCs w:val="24"/>
          <w:highlight w:val="none"/>
          <w:lang w:eastAsia="zh-CN"/>
        </w:rPr>
        <w:t xml:space="preserve">、</w:t>
      </w:r>
      <w:bookmarkStart w:id="96" w:name="_Toc23789"/>
      <w:r/>
      <w:bookmarkStart w:id="97" w:name="_Toc30844"/>
      <w:r/>
      <w:bookmarkStart w:id="98" w:name="_Toc1963"/>
      <w:r/>
      <w:bookmarkStart w:id="99" w:name="_Toc28915"/>
      <w:r/>
      <w:bookmarkStart w:id="100" w:name="_Toc30623"/>
      <w:r/>
      <w:bookmarkStart w:id="101" w:name="_Toc20687"/>
      <w:r>
        <w:rPr>
          <w:rFonts w:hint="eastAsia" w:ascii="宋体" w:hAnsi="宋体" w:cs="宋体"/>
          <w:color w:val="auto"/>
          <w:sz w:val="24"/>
          <w:szCs w:val="24"/>
          <w:highlight w:val="none"/>
          <w:lang w:eastAsia="zh-CN"/>
        </w:rPr>
        <w:t xml:space="preserve">反商业贿赂承诺书</w:t>
      </w:r>
      <w:bookmarkEnd w:id="96"/>
      <w:r/>
      <w:bookmarkEnd w:id="97"/>
      <w:r/>
      <w:bookmarkEnd w:id="98"/>
      <w:r/>
      <w:bookmarkEnd w:id="99"/>
      <w:r/>
      <w:bookmarkEnd w:id="100"/>
      <w:r/>
      <w:bookmarkEnd w:id="101"/>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cs="宋体"/>
          <w:sz w:val="24"/>
          <w:szCs w:val="24"/>
          <w:highlight w:val="none"/>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技术要求响应及偏离表；</w:t>
      </w:r>
      <w:r/>
    </w:p>
    <w:p>
      <w:pPr>
        <w:ind w:firstLine="480"/>
        <w:spacing w:line="520" w:lineRule="exact"/>
        <w:rPr>
          <w:rFonts w:hint="eastAsia" w:ascii="宋体" w:hAnsi="宋体" w:cs="宋体"/>
          <w:sz w:val="24"/>
          <w:szCs w:val="24"/>
          <w:highlight w:val="none"/>
          <w:lang w:eastAsia="zh-CN"/>
        </w:rPr>
      </w:pPr>
      <w:r>
        <w:rPr>
          <w:rFonts w:hint="eastAsia" w:ascii="宋体" w:hAnsi="宋体" w:cs="宋体"/>
          <w:sz w:val="24"/>
          <w:highlight w:val="none"/>
        </w:rPr>
        <w:t xml:space="preserve">（</w:t>
      </w: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）商务条款响应及偏离表</w:t>
      </w:r>
      <w:r>
        <w:rPr>
          <w:rFonts w:hint="eastAsia" w:ascii="宋体" w:hAnsi="宋体" w:cs="宋体"/>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按照评分办法应当递交的其他资料</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10.2如标书制作工具中格式和内容与“江苏政府采购网”发布的磋商文件不一致，请以“江苏政府采购网”发布的磋商文件为准。</w:t>
      </w:r>
      <w:r/>
    </w:p>
    <w:p>
      <w:pPr>
        <w:ind w:firstLine="480"/>
        <w:keepLines/>
        <w:keepNext/>
        <w:spacing w:line="520" w:lineRule="exact"/>
        <w:rPr>
          <w:rFonts w:hint="eastAsia" w:ascii="宋体" w:hAnsi="宋体" w:eastAsia="宋体" w:cs="宋体"/>
          <w:color w:val="auto"/>
          <w:sz w:val="24"/>
          <w:szCs w:val="24"/>
          <w:highlight w:val="none"/>
        </w:rPr>
      </w:pPr>
      <w:r/>
      <w:bookmarkStart w:id="102" w:name="_Toc14577357"/>
      <w:r/>
      <w:bookmarkEnd w:id="102"/>
      <w:r/>
      <w:bookmarkStart w:id="103" w:name="_Hlt26668975"/>
      <w:r/>
      <w:bookmarkEnd w:id="103"/>
      <w:r/>
      <w:bookmarkStart w:id="104" w:name="_Toc513029216"/>
      <w:r/>
      <w:bookmarkEnd w:id="104"/>
      <w:r/>
      <w:bookmarkStart w:id="105" w:name="_Toc513029219"/>
      <w:r/>
      <w:bookmarkEnd w:id="105"/>
      <w:r/>
      <w:bookmarkStart w:id="106" w:name="_Toc49090509"/>
      <w:r/>
      <w:bookmarkEnd w:id="106"/>
      <w:r/>
      <w:bookmarkStart w:id="107" w:name="_Toc14577355"/>
      <w:r/>
      <w:bookmarkEnd w:id="107"/>
      <w:r/>
      <w:bookmarkStart w:id="108" w:name="_Hlt26670360"/>
      <w:r/>
      <w:bookmarkEnd w:id="108"/>
      <w:r/>
      <w:bookmarkStart w:id="109" w:name="_Toc14577354"/>
      <w:r/>
      <w:bookmarkEnd w:id="109"/>
      <w:r/>
      <w:bookmarkStart w:id="110" w:name="_Hlt26954838"/>
      <w:r/>
      <w:bookmarkEnd w:id="110"/>
      <w:r/>
      <w:bookmarkStart w:id="111" w:name="_Toc49090508"/>
      <w:r/>
      <w:bookmarkEnd w:id="111"/>
      <w:r/>
      <w:bookmarkStart w:id="112" w:name="_Toc49090507"/>
      <w:r>
        <w:rPr>
          <w:rFonts w:hint="eastAsia" w:ascii="宋体" w:hAnsi="宋体" w:eastAsia="宋体" w:cs="宋体"/>
          <w:color w:val="auto"/>
          <w:sz w:val="24"/>
          <w:szCs w:val="24"/>
          <w:highlight w:val="none"/>
        </w:rPr>
        <w:t xml:space="preserve">11、证明磋商响应标的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符合磋商文件规定的文件</w:t>
      </w:r>
      <w:bookmarkEnd w:id="11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12.1供应商应按照磋商文件规定格式填</w:t>
      </w:r>
      <w:r>
        <w:rPr>
          <w:rFonts w:hint="eastAsia" w:ascii="宋体" w:hAnsi="宋体" w:eastAsia="宋体" w:cs="宋体"/>
          <w:color w:val="auto"/>
          <w:sz w:val="24"/>
          <w:szCs w:val="24"/>
          <w:highlight w:val="none"/>
          <w:lang w:val="en-US" w:eastAsia="zh-CN"/>
        </w:rPr>
        <w:t xml:space="preserve">写</w:t>
      </w:r>
      <w:r>
        <w:rPr>
          <w:rFonts w:hint="eastAsia" w:ascii="宋体" w:hAnsi="宋体" w:eastAsia="宋体" w:cs="宋体"/>
          <w:color w:val="auto"/>
          <w:sz w:val="24"/>
          <w:szCs w:val="24"/>
          <w:highlight w:val="none"/>
        </w:rPr>
        <w:t xml:space="preserve">报价明细表。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hint="eastAsia" w:ascii="宋体" w:hAnsi="宋体" w:eastAsia="宋体" w:cs="宋体"/>
          <w:color w:val="auto"/>
          <w:sz w:val="24"/>
          <w:szCs w:val="24"/>
          <w:highlight w:val="none"/>
        </w:rPr>
      </w:pPr>
      <w:r/>
      <w:bookmarkStart w:id="113" w:name="_Hlt26954731"/>
      <w:r/>
      <w:bookmarkEnd w:id="113"/>
      <w:r/>
      <w:bookmarkStart w:id="114" w:name="_Hlt26670482"/>
      <w:r/>
      <w:bookmarkEnd w:id="114"/>
      <w:r/>
      <w:bookmarkStart w:id="115" w:name="_Hlt26954846"/>
      <w:r/>
      <w:bookmarkEnd w:id="115"/>
      <w:r/>
      <w:bookmarkStart w:id="116" w:name="_Hlt26670486"/>
      <w:r/>
      <w:bookmarkEnd w:id="116"/>
      <w:r/>
      <w:bookmarkStart w:id="117" w:name="_Hlt26954848"/>
      <w:r>
        <w:rPr>
          <w:rFonts w:hint="eastAsia" w:ascii="宋体" w:hAnsi="宋体" w:eastAsia="宋体" w:cs="宋体"/>
          <w:color w:val="auto"/>
          <w:sz w:val="24"/>
          <w:szCs w:val="24"/>
          <w:highlight w:val="none"/>
        </w:rPr>
        <w:t xml:space="preserve">13、技术要求响应及偏离表、商务要求响应及偏离表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13.1供应商需对磋商文件中的技术要求与商务要求逐项作出响应或偏离，并说明原因。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13.2供应商可在响应文件中提供认为需要的其他技术文件或说明。</w:t>
      </w:r>
      <w:bookmarkEnd w:id="117"/>
      <w:r/>
      <w:r/>
    </w:p>
    <w:p>
      <w:pPr>
        <w:ind w:firstLine="480"/>
        <w:keepLines/>
        <w:keepNext/>
        <w:spacing w:line="520" w:lineRule="exact"/>
        <w:rPr>
          <w:rFonts w:hint="eastAsia" w:ascii="宋体" w:hAnsi="宋体" w:eastAsia="宋体" w:cs="宋体"/>
          <w:color w:val="auto"/>
          <w:sz w:val="24"/>
          <w:szCs w:val="24"/>
          <w:highlight w:val="none"/>
        </w:rPr>
      </w:pPr>
      <w:r/>
      <w:bookmarkStart w:id="118" w:name="_Toc14577359"/>
      <w:r/>
      <w:bookmarkEnd w:id="118"/>
      <w:r/>
      <w:bookmarkStart w:id="119" w:name="_Toc49090510"/>
      <w:r>
        <w:rPr>
          <w:rFonts w:hint="eastAsia" w:ascii="宋体" w:hAnsi="宋体" w:eastAsia="宋体" w:cs="宋体"/>
          <w:color w:val="auto"/>
          <w:sz w:val="24"/>
          <w:szCs w:val="24"/>
          <w:highlight w:val="none"/>
        </w:rPr>
        <w:t xml:space="preserve">14、磋商响应函</w:t>
      </w:r>
      <w:bookmarkEnd w:id="11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14.1供应商应按照磋商文件中提供的格式完整、正确</w:t>
      </w:r>
      <w:r>
        <w:rPr>
          <w:rFonts w:hint="eastAsia" w:ascii="宋体" w:hAnsi="宋体" w:eastAsia="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rPr>
        <w:t xml:space="preserve">填写磋商响应函。</w:t>
      </w:r>
      <w:r/>
    </w:p>
    <w:p>
      <w:pPr>
        <w:ind w:firstLine="480"/>
        <w:keepLines/>
        <w:keepNext/>
        <w:spacing w:line="520" w:lineRule="exact"/>
        <w:rPr>
          <w:rFonts w:hint="eastAsia" w:ascii="宋体" w:hAnsi="宋体" w:eastAsia="宋体" w:cs="宋体"/>
          <w:color w:val="auto"/>
          <w:sz w:val="24"/>
          <w:szCs w:val="24"/>
          <w:highlight w:val="none"/>
        </w:rPr>
      </w:pPr>
      <w:r/>
      <w:bookmarkStart w:id="120" w:name="_Toc14577360"/>
      <w:r/>
      <w:bookmarkEnd w:id="120"/>
      <w:r/>
      <w:bookmarkStart w:id="121" w:name="_Toc49090511"/>
      <w:r>
        <w:rPr>
          <w:rFonts w:hint="eastAsia" w:ascii="宋体" w:hAnsi="宋体" w:eastAsia="宋体" w:cs="宋体"/>
          <w:color w:val="auto"/>
          <w:sz w:val="24"/>
          <w:szCs w:val="24"/>
          <w:highlight w:val="none"/>
        </w:rPr>
        <w:t xml:space="preserve">15、磋商有效期</w:t>
      </w:r>
      <w:bookmarkEnd w:id="12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15.1磋商有效期为提交响应文件截止之日后</w:t>
      </w:r>
      <w:r>
        <w:rPr>
          <w:rFonts w:hint="eastAsia" w:ascii="宋体" w:hAnsi="宋体" w:eastAsia="宋体"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。磋商有效期比规定短的将被视为非实质性响应磋商文件而予以拒绝。</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16、磋商有效期的延长</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22" w:name="_Toc20823296"/>
      <w:r/>
      <w:bookmarkEnd w:id="122"/>
      <w:r/>
      <w:bookmarkStart w:id="123" w:name="_Hlt26954852"/>
      <w:r/>
      <w:bookmarkEnd w:id="123"/>
      <w:r/>
      <w:bookmarkStart w:id="124" w:name="_Toc513029224"/>
      <w:r/>
      <w:bookmarkEnd w:id="124"/>
      <w:r/>
      <w:bookmarkStart w:id="125" w:name="_Hlt26954739"/>
      <w:r/>
      <w:bookmarkEnd w:id="125"/>
      <w:r/>
      <w:bookmarkStart w:id="126" w:name="_Toc16938540"/>
      <w:r/>
      <w:bookmarkEnd w:id="126"/>
      <w:r/>
      <w:bookmarkStart w:id="127" w:name="_Toc120614217"/>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四、响应文件的递交</w:t>
      </w:r>
      <w:bookmarkEnd w:id="127"/>
      <w:r/>
      <w:bookmarkStart w:id="128" w:name="_Toc16938541"/>
      <w:r/>
      <w:bookmarkEnd w:id="128"/>
      <w:r/>
      <w:bookmarkStart w:id="129" w:name="_Toc462564084"/>
      <w:r/>
      <w:bookmarkEnd w:id="129"/>
      <w:r/>
      <w:bookmarkStart w:id="130" w:name="_Toc513029225"/>
      <w:r/>
      <w:bookmarkEnd w:id="130"/>
      <w:r/>
      <w:bookmarkStart w:id="131" w:name="_Toc2082329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18、电子磋商</w:t>
      </w:r>
      <w:bookmarkEnd w:id="131"/>
      <w:r>
        <w:rPr>
          <w:rFonts w:hint="eastAsia" w:ascii="宋体" w:hAnsi="宋体" w:eastAsia="宋体" w:cs="宋体"/>
          <w:color w:val="auto"/>
          <w:sz w:val="24"/>
          <w:szCs w:val="24"/>
          <w:highlight w:val="none"/>
        </w:rPr>
        <w:t xml:space="preserve">响应文件的递交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18.1供应商应当按照《操作手册》规定，在提交响应文件截止时间前制作并上传电子响应文件。</w:t>
      </w:r>
      <w:bookmarkStart w:id="132" w:name="_Toc513029226"/>
      <w:r/>
      <w:bookmarkEnd w:id="132"/>
      <w:r/>
      <w:bookmarkStart w:id="133" w:name="_Toc20823298"/>
      <w:r/>
      <w:bookmarkEnd w:id="133"/>
      <w:r/>
      <w:bookmarkStart w:id="134" w:name="_Toc16938542"/>
      <w:r/>
      <w:bookmarkEnd w:id="134"/>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auto"/>
          <w:sz w:val="24"/>
          <w:szCs w:val="24"/>
          <w:highlight w:val="none"/>
          <w:lang w:eastAsia="zh-CN"/>
        </w:rPr>
        <w:t xml:space="preserve">作无效响应处理</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19.2采购代理机构可以按照规定，通过修改磋商文件酌情延长提交响应文件截止日期，在此情况下，供应商的所有权利和义务以及供应商受</w:t>
      </w:r>
      <w:r>
        <w:rPr>
          <w:rFonts w:hint="eastAsia" w:ascii="宋体" w:hAnsi="宋体" w:eastAsia="宋体" w:cs="宋体"/>
          <w:color w:val="auto"/>
          <w:sz w:val="24"/>
          <w:szCs w:val="24"/>
          <w:highlight w:val="none"/>
          <w:lang w:val="en-US" w:eastAsia="zh-CN"/>
        </w:rPr>
        <w:t xml:space="preserve">限</w:t>
      </w:r>
      <w:r>
        <w:rPr>
          <w:rFonts w:hint="eastAsia" w:ascii="宋体" w:hAnsi="宋体" w:eastAsia="宋体" w:cs="宋体"/>
          <w:color w:val="auto"/>
          <w:sz w:val="24"/>
          <w:szCs w:val="24"/>
          <w:highlight w:val="none"/>
        </w:rPr>
        <w:t xml:space="preserve">制的截止日期均应以延长后新的截止日期为准。</w:t>
      </w:r>
      <w:r/>
    </w:p>
    <w:p>
      <w:pPr>
        <w:ind w:firstLine="480"/>
        <w:keepLines/>
        <w:keepNext/>
        <w:spacing w:line="520" w:lineRule="exact"/>
        <w:rPr>
          <w:rFonts w:hint="eastAsia" w:ascii="宋体" w:hAnsi="宋体" w:eastAsia="宋体" w:cs="宋体"/>
          <w:color w:val="auto"/>
          <w:sz w:val="24"/>
          <w:szCs w:val="24"/>
          <w:highlight w:val="none"/>
        </w:rPr>
      </w:pPr>
      <w:r/>
      <w:bookmarkStart w:id="135" w:name="_Toc16938543"/>
      <w:r/>
      <w:bookmarkEnd w:id="135"/>
      <w:r/>
      <w:bookmarkStart w:id="136" w:name="_Toc513029227"/>
      <w:r/>
      <w:bookmarkEnd w:id="136"/>
      <w:r/>
      <w:bookmarkStart w:id="137" w:name="_Toc20823299"/>
      <w:r>
        <w:rPr>
          <w:rFonts w:hint="eastAsia" w:ascii="宋体" w:hAnsi="宋体" w:eastAsia="宋体" w:cs="宋体"/>
          <w:color w:val="auto"/>
          <w:sz w:val="24"/>
          <w:szCs w:val="24"/>
          <w:highlight w:val="none"/>
        </w:rPr>
        <w:t xml:space="preserve">20、响应文件</w:t>
      </w:r>
      <w:bookmarkEnd w:id="137"/>
      <w:r>
        <w:rPr>
          <w:rFonts w:hint="eastAsia" w:ascii="宋体" w:hAnsi="宋体" w:eastAsia="宋体" w:cs="宋体"/>
          <w:color w:val="auto"/>
          <w:sz w:val="24"/>
          <w:szCs w:val="24"/>
          <w:highlight w:val="none"/>
        </w:rPr>
        <w:t xml:space="preserve">的拒收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20.1采购代理机构拒绝接收在其规定的提交响应文件截止时间后上传的任何电子响应文件。</w:t>
      </w:r>
      <w:r/>
    </w:p>
    <w:p>
      <w:pPr>
        <w:ind w:firstLine="480"/>
        <w:keepLines/>
        <w:keepNext/>
        <w:spacing w:line="520" w:lineRule="exact"/>
        <w:rPr>
          <w:rFonts w:hint="eastAsia" w:ascii="宋体" w:hAnsi="宋体" w:eastAsia="宋体" w:cs="宋体"/>
          <w:color w:val="auto"/>
          <w:sz w:val="24"/>
          <w:szCs w:val="24"/>
          <w:highlight w:val="none"/>
        </w:rPr>
      </w:pPr>
      <w:r/>
      <w:bookmarkStart w:id="138" w:name="_Toc16938544"/>
      <w:r/>
      <w:bookmarkEnd w:id="138"/>
      <w:r/>
      <w:bookmarkStart w:id="139" w:name="_Toc513029228"/>
      <w:r/>
      <w:bookmarkEnd w:id="139"/>
      <w:r/>
      <w:bookmarkStart w:id="140" w:name="_Toc20823300"/>
      <w:r>
        <w:rPr>
          <w:rFonts w:hint="eastAsia" w:ascii="宋体" w:hAnsi="宋体" w:eastAsia="宋体" w:cs="宋体"/>
          <w:color w:val="auto"/>
          <w:sz w:val="24"/>
          <w:szCs w:val="24"/>
          <w:highlight w:val="none"/>
        </w:rPr>
        <w:t xml:space="preserve">21、响应文件的撤回和修改</w:t>
      </w:r>
      <w:bookmarkEnd w:id="14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21.3在提交响应文件截止时间之后，供应商不得对其电子响应文件作任何修改。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21.4在提交响应文件截止时间至磋商文件中规定的磋商有效期满之间的这段时间内，供应商不得撤回其响应文件。</w:t>
      </w:r>
      <w:r/>
    </w:p>
    <w:p>
      <w:pPr>
        <w:ind w:firstLine="482"/>
        <w:keepLines/>
        <w:keepNext/>
        <w:spacing w:line="520" w:lineRule="exact"/>
        <w:rPr>
          <w:rFonts w:hint="eastAsia" w:ascii="宋体" w:hAnsi="宋体" w:eastAsia="宋体" w:cs="宋体"/>
          <w:color w:val="auto"/>
          <w:sz w:val="24"/>
          <w:szCs w:val="24"/>
          <w:highlight w:val="none"/>
        </w:rPr>
      </w:pPr>
      <w:r/>
      <w:bookmarkStart w:id="141" w:name="_Toc20823301"/>
      <w:r/>
      <w:bookmarkEnd w:id="141"/>
      <w:r/>
      <w:bookmarkStart w:id="142" w:name="_Toc16938545"/>
      <w:r/>
      <w:bookmarkEnd w:id="142"/>
      <w:r/>
      <w:bookmarkStart w:id="143" w:name="_Toc513029229"/>
      <w:r/>
      <w:bookmarkEnd w:id="143"/>
      <w:r/>
      <w:bookmarkStart w:id="144" w:name="_Toc120614218"/>
      <w:r>
        <w:rPr>
          <w:rFonts w:hint="eastAsia" w:ascii="宋体" w:hAnsi="宋体" w:eastAsia="宋体" w:cs="宋体"/>
          <w:b/>
          <w:bCs/>
          <w:color w:val="auto"/>
          <w:sz w:val="24"/>
          <w:szCs w:val="24"/>
          <w:highlight w:val="none"/>
        </w:rPr>
        <w:t xml:space="preserve">五、响应文件的解密与评审</w:t>
      </w:r>
      <w:bookmarkEnd w:id="144"/>
      <w:r/>
      <w:r/>
    </w:p>
    <w:p>
      <w:pPr>
        <w:ind w:firstLine="480"/>
        <w:keepLines/>
        <w:keepNext/>
        <w:spacing w:line="520" w:lineRule="exact"/>
        <w:rPr>
          <w:rFonts w:hint="eastAsia" w:ascii="宋体" w:hAnsi="宋体" w:eastAsia="宋体" w:cs="宋体"/>
          <w:color w:val="auto"/>
          <w:sz w:val="24"/>
          <w:szCs w:val="24"/>
          <w:highlight w:val="none"/>
        </w:rPr>
      </w:pPr>
      <w:r/>
      <w:bookmarkStart w:id="145" w:name="_Toc16938546"/>
      <w:r/>
      <w:bookmarkEnd w:id="145"/>
      <w:r/>
      <w:bookmarkStart w:id="146" w:name="_Toc513029230"/>
      <w:r/>
      <w:bookmarkEnd w:id="146"/>
      <w:r/>
      <w:bookmarkStart w:id="147" w:name="_Toc20823302"/>
      <w:r>
        <w:rPr>
          <w:rFonts w:hint="eastAsia" w:ascii="宋体" w:hAnsi="宋体" w:eastAsia="宋体" w:cs="宋体"/>
          <w:color w:val="auto"/>
          <w:sz w:val="24"/>
          <w:szCs w:val="24"/>
          <w:highlight w:val="none"/>
        </w:rPr>
        <w:t xml:space="preserve">22、</w:t>
      </w:r>
      <w:bookmarkEnd w:id="147"/>
      <w:r>
        <w:rPr>
          <w:rFonts w:hint="eastAsia" w:ascii="宋体" w:hAnsi="宋体" w:eastAsia="宋体" w:cs="宋体"/>
          <w:color w:val="auto"/>
          <w:sz w:val="24"/>
          <w:szCs w:val="24"/>
          <w:highlight w:val="none"/>
        </w:rPr>
        <w:t xml:space="preserve">响应文件解密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22.1供应商应当按照《操作手册》规定，在苏采云系统规定的时间内对磋商响应文件进行解密。</w:t>
      </w:r>
      <w:r/>
    </w:p>
    <w:p>
      <w:pPr>
        <w:ind w:firstLine="480"/>
        <w:keepLines/>
        <w:keepNext/>
        <w:spacing w:line="520" w:lineRule="exact"/>
        <w:rPr>
          <w:rFonts w:hint="eastAsia" w:ascii="宋体" w:hAnsi="宋体" w:eastAsia="宋体" w:cs="宋体"/>
          <w:color w:val="auto"/>
          <w:sz w:val="24"/>
          <w:szCs w:val="24"/>
          <w:highlight w:val="none"/>
        </w:rPr>
      </w:pPr>
      <w:r/>
      <w:bookmarkStart w:id="148" w:name="_Toc16938547"/>
      <w:r/>
      <w:bookmarkEnd w:id="148"/>
      <w:r/>
      <w:bookmarkStart w:id="149" w:name="_Toc513029231"/>
      <w:r/>
      <w:bookmarkEnd w:id="149"/>
      <w:r/>
      <w:bookmarkStart w:id="150" w:name="_Toc20823303"/>
      <w:r>
        <w:rPr>
          <w:rFonts w:hint="eastAsia" w:ascii="宋体" w:hAnsi="宋体" w:eastAsia="宋体" w:cs="宋体"/>
          <w:color w:val="auto"/>
          <w:sz w:val="24"/>
          <w:szCs w:val="24"/>
          <w:highlight w:val="none"/>
        </w:rPr>
        <w:t xml:space="preserve">23、磋商小组</w:t>
      </w:r>
      <w:bookmarkEnd w:id="15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23.2磋商小组独立工作，负责评审所有响应文件并确定成交候选人。</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24、评审过程的保密与公正</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r/>
    </w:p>
    <w:p>
      <w:pPr>
        <w:ind w:firstLine="480"/>
        <w:keepLines/>
        <w:keepNext/>
        <w:spacing w:line="520" w:lineRule="exact"/>
        <w:rPr>
          <w:rFonts w:hint="eastAsia" w:ascii="宋体" w:hAnsi="宋体" w:eastAsia="宋体" w:cs="宋体"/>
          <w:color w:val="auto"/>
          <w:sz w:val="24"/>
          <w:szCs w:val="24"/>
          <w:highlight w:val="none"/>
        </w:rPr>
      </w:pPr>
      <w:r/>
      <w:bookmarkStart w:id="151" w:name="_Toc16938548"/>
      <w:r/>
      <w:bookmarkEnd w:id="151"/>
      <w:r/>
      <w:bookmarkStart w:id="152" w:name="_Toc513029232"/>
      <w:r/>
      <w:bookmarkEnd w:id="152"/>
      <w:r/>
      <w:bookmarkStart w:id="153" w:name="_Toc20823304"/>
      <w:r>
        <w:rPr>
          <w:rFonts w:hint="eastAsia" w:ascii="宋体" w:hAnsi="宋体" w:eastAsia="宋体" w:cs="宋体"/>
          <w:color w:val="auto"/>
          <w:sz w:val="24"/>
          <w:szCs w:val="24"/>
          <w:highlight w:val="none"/>
        </w:rPr>
        <w:t xml:space="preserve">25、评审过程中的澄清</w:t>
      </w:r>
      <w:bookmarkEnd w:id="153"/>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出澄清、说明和更正，其风险由供应商自行承担。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154" w:name="_Toc513029233"/>
      <w:r/>
      <w:bookmarkEnd w:id="154"/>
      <w:r/>
      <w:bookmarkStart w:id="155" w:name="_Toc16938549"/>
      <w:r/>
      <w:bookmarkEnd w:id="155"/>
      <w:r/>
      <w:bookmarkStart w:id="156" w:name="_Toc20823305"/>
      <w:r>
        <w:rPr>
          <w:rFonts w:hint="eastAsia" w:ascii="宋体" w:hAnsi="宋体" w:eastAsia="宋体" w:cs="宋体"/>
          <w:color w:val="auto"/>
          <w:sz w:val="24"/>
          <w:szCs w:val="24"/>
          <w:highlight w:val="none"/>
        </w:rPr>
        <w:t xml:space="preserve">26、对响应文件的审</w:t>
      </w:r>
      <w:bookmarkEnd w:id="156"/>
      <w:r>
        <w:rPr>
          <w:rFonts w:hint="eastAsia" w:ascii="宋体" w:hAnsi="宋体" w:eastAsia="宋体" w:cs="宋体"/>
          <w:color w:val="auto"/>
          <w:sz w:val="24"/>
          <w:szCs w:val="24"/>
          <w:highlight w:val="none"/>
        </w:rPr>
        <w:t xml:space="preserve">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26.1响应文件审查分为资格审查和符合性审查。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关联关系核查责任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核查义务</w:t>
      </w:r>
      <w:r/>
    </w:p>
    <w:p>
      <w:pPr>
        <w:ind w:firstLine="480"/>
        <w:spacing w:line="5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应依法履行关联关系核查义务，对参与该项目的供应商是否存在《中华人民共和国政府采购法实施条例》第十八条规定的禁止情形进行核查。</w:t>
      </w:r>
      <w:r>
        <w:rPr>
          <w:rFonts w:hint="eastAsia" w:ascii="宋体" w:hAnsi="宋体" w:cs="宋体"/>
          <w:color w:val="auto"/>
          <w:sz w:val="24"/>
          <w:szCs w:val="24"/>
          <w:highlight w:val="none"/>
          <w:lang w:val="en-US" w:eastAsia="zh-CN"/>
        </w:rPr>
        <w:t xml:space="preserve">关联关系核查表格式见响应文件。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核查内容</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采购文件中明确要求供应商提交关联关系承诺或说明</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(1)参与同一合同项下的供应商之间是否存在单位负责人为同一人的情形</w:t>
      </w:r>
      <w:r>
        <w:rPr>
          <w:rFonts w:hint="eastAsia" w:ascii="宋体" w:hAnsi="宋体" w:cs="宋体"/>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(2)参与同一合同项下的供应商之间是否存在直接控股、管理关系</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(3)其他可能影响政府采购公平竞争的利益关联。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发现后的处理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核查中发现存在上述情形的，应依法依规处理：</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(1)资格审查阶段发现的，拒绝相关供应商参与</w:t>
      </w:r>
      <w:r>
        <w:rPr>
          <w:rFonts w:hint="eastAsia" w:ascii="宋体" w:hAnsi="宋体" w:cs="宋体"/>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(2)评审过程中发现的，按无效响应处理</w:t>
      </w:r>
      <w:r>
        <w:rPr>
          <w:rFonts w:hint="eastAsia" w:ascii="宋体" w:hAnsi="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(3)成交后发现隐瞒关联关系的，应依法取消成交资格，并向采购人及监管部门报告。</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26.3未实质性响应磋商文件的情形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26.3.1供应商在苏采云系统规定的时间内未成功解密电子响应文件的。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26.3.5供应商的最后报价超过了采购预算</w:t>
      </w:r>
      <w:r>
        <w:rPr>
          <w:rFonts w:hint="eastAsia" w:ascii="宋体" w:hAnsi="宋体"/>
          <w:bCs/>
          <w:sz w:val="24"/>
          <w:highlight w:val="none"/>
        </w:rPr>
        <w:t xml:space="preserve">或者最高限价的</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26.3.6不符合磋商文件中规定的实质性要求和条件的。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26.3.7供应商被“信用中国”网站（www.creditchina.gov.cn）列入失信被执行人或重大税收违法失信主体或政府采购严重</w:t>
      </w:r>
      <w:r>
        <w:rPr>
          <w:rFonts w:hint="eastAsia" w:ascii="宋体" w:hAnsi="宋体" w:eastAsia="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rPr>
        <w:t xml:space="preserve">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26.3.8响应文件</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26.3.9响应文件未按照磋商文件要求加盖CA电子公章的。</w:t>
      </w:r>
      <w:r/>
    </w:p>
    <w:p>
      <w:pPr>
        <w:ind w:firstLine="480"/>
        <w:spacing w:line="520" w:lineRule="exact"/>
        <w:rPr>
          <w:rFonts w:ascii="宋体" w:hAnsi="宋体" w:cs="宋体"/>
          <w:sz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10</w:t>
      </w:r>
      <w:r>
        <w:rPr>
          <w:rFonts w:hint="eastAsia" w:ascii="宋体" w:hAnsi="宋体" w:cs="宋体"/>
          <w:sz w:val="24"/>
          <w:highlight w:val="none"/>
        </w:rPr>
        <w:t xml:space="preserve">动态考核：评标当日，投标人投标所用资质核查结果为不达标的，视为投标人资质条件不符合国家有关规定，或不满足招标文件规定的资格条件。动态监管不合格资质查询网址：</w:t>
      </w:r>
      <w:r/>
    </w:p>
    <w:p>
      <w:pPr>
        <w:ind w:firstLine="480"/>
        <w:spacing w:line="520" w:lineRule="exact"/>
        <w:rPr>
          <w:rFonts w:ascii="宋体" w:hAnsi="宋体" w:cs="宋体"/>
          <w:sz w:val="24"/>
          <w:highlight w:val="none"/>
        </w:rPr>
      </w:pPr>
      <w:r>
        <w:rPr>
          <w:rFonts w:hint="eastAsia" w:ascii="宋体" w:hAnsi="宋体" w:cs="宋体"/>
          <w:sz w:val="24"/>
          <w:szCs w:val="24"/>
          <w:highlight w:val="none"/>
        </w:rPr>
        <w:t xml:space="preserve">https://entq.jsszfhcxjstzhfwpt.com:12443/ms/admin/#/open/dthc-list</w:t>
      </w:r>
      <w:r/>
    </w:p>
    <w:p>
      <w:pPr>
        <w:ind w:firstLine="480"/>
        <w:spacing w:line="520" w:lineRule="exact"/>
        <w:rPr>
          <w:rFonts w:ascii="宋体" w:hAnsi="宋体" w:cs="宋体"/>
          <w:sz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11</w:t>
      </w:r>
      <w:r>
        <w:rPr>
          <w:rFonts w:hint="eastAsia" w:ascii="宋体" w:hAnsi="宋体" w:cs="宋体"/>
          <w:sz w:val="24"/>
          <w:highlight w:val="none"/>
        </w:rPr>
        <w:t xml:space="preserve">响应文件改变或实质性遗漏磋商文件（含工程量清单、招标控制价）中规定的暂列金额、暂估价、采购人自行采购材料单价或数量的；</w:t>
      </w:r>
      <w:r/>
    </w:p>
    <w:p>
      <w:pPr>
        <w:ind w:firstLine="480"/>
        <w:spacing w:line="520" w:lineRule="exact"/>
        <w:rPr>
          <w:rFonts w:hint="eastAsia" w:ascii="宋体" w:hAnsi="宋体" w:cs="宋体"/>
          <w:sz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12</w:t>
      </w:r>
      <w:r>
        <w:rPr>
          <w:rFonts w:hint="eastAsia" w:ascii="宋体" w:hAnsi="宋体" w:cs="宋体"/>
          <w:sz w:val="24"/>
          <w:highlight w:val="none"/>
        </w:rPr>
        <w:t xml:space="preserve">改变随同磋商文件提供的工程量清单中的项目编码、项目名称、项目特征、计量单位、工程量及不可竞争费的费率的；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w:t>
      </w:r>
      <w:r>
        <w:rPr>
          <w:rFonts w:hint="eastAsia" w:ascii="宋体" w:hAnsi="宋体" w:eastAsia="宋体" w:cs="宋体"/>
          <w:color w:val="auto"/>
          <w:sz w:val="24"/>
          <w:szCs w:val="24"/>
          <w:highlight w:val="none"/>
          <w:lang w:val="en-US" w:eastAsia="zh-CN"/>
        </w:rPr>
        <w:t xml:space="preserve">13磋商小组认定磋商供应商的报价明显低于其他通过符合性审查供应商的报价，有可能影响产品质量或者不能诚信履约，且磋商供应商不能应磋商小组要求在评标现场合理的时间内提供书面说明、证明材料，或者提供的书面说明、证明材料不能证明其报价合理性的</w:t>
      </w:r>
      <w:r>
        <w:rPr>
          <w:rFonts w:hint="eastAsia" w:ascii="宋体" w:hAnsi="宋体" w:cs="宋体"/>
          <w:sz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57" w:name="_Toc16938550"/>
      <w:r/>
      <w:bookmarkEnd w:id="157"/>
      <w:r/>
      <w:bookmarkStart w:id="158" w:name="_Toc513029234"/>
      <w:r/>
      <w:bookmarkEnd w:id="158"/>
      <w:r/>
      <w:bookmarkStart w:id="159" w:name="_Toc20823306"/>
      <w:r>
        <w:rPr>
          <w:rFonts w:hint="eastAsia" w:ascii="宋体" w:hAnsi="宋体" w:eastAsia="宋体" w:cs="宋体"/>
          <w:color w:val="auto"/>
          <w:sz w:val="24"/>
          <w:szCs w:val="24"/>
          <w:highlight w:val="none"/>
        </w:rPr>
        <w:t xml:space="preserve">26.6供应商在项目评审全过程中应保持通讯畅通，并安排专人与采购代理机构及磋商小组联系。</w:t>
      </w:r>
      <w:bookmarkEnd w:id="159"/>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27、磋商程序及评审方法和评审标准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最后报价是供应商响应文件的有效组成部分。符合《政府采购竞争性磋商采购方式</w:t>
      </w:r>
      <w:r>
        <w:rPr>
          <w:rFonts w:hint="eastAsia" w:ascii="宋体" w:hAnsi="宋体" w:eastAsia="宋体" w:cs="宋体"/>
          <w:color w:val="auto"/>
          <w:sz w:val="24"/>
          <w:szCs w:val="24"/>
          <w:highlight w:val="none"/>
          <w:lang w:val="en-US" w:eastAsia="zh-CN"/>
        </w:rPr>
        <w:t xml:space="preserve">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w:t>
      </w:r>
      <w:r>
        <w:rPr>
          <w:rFonts w:hint="eastAsia" w:ascii="宋体" w:hAnsi="宋体" w:eastAsia="宋体" w:cs="宋体"/>
          <w:color w:val="auto"/>
          <w:sz w:val="24"/>
          <w:szCs w:val="24"/>
          <w:highlight w:val="none"/>
          <w:lang w:val="en-US" w:eastAsia="zh-CN"/>
        </w:rPr>
        <w:t xml:space="preserve">实际</w:t>
      </w:r>
      <w:r>
        <w:rPr>
          <w:rFonts w:hint="eastAsia" w:ascii="宋体" w:hAnsi="宋体" w:eastAsia="宋体" w:cs="宋体"/>
          <w:color w:val="auto"/>
          <w:sz w:val="24"/>
          <w:szCs w:val="24"/>
          <w:highlight w:val="none"/>
        </w:rPr>
        <w:t xml:space="preserve">情况退出磋商。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详</w:t>
      </w:r>
      <w:r>
        <w:rPr>
          <w:rFonts w:hint="eastAsia" w:ascii="宋体" w:hAnsi="宋体" w:eastAsia="宋体" w:cs="宋体"/>
          <w:color w:val="auto"/>
          <w:sz w:val="24"/>
          <w:szCs w:val="24"/>
          <w:highlight w:val="none"/>
        </w:rPr>
        <w:t xml:space="preserve">见本磋商文件第五章规定。</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27.3.1因情况变化，不再符合规定的竞争性磋商采购方式适用情形的。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27.3.4在苏采云系统规定时间内成功解密电子响应文件的供应商不足3家的。</w:t>
      </w:r>
      <w:r/>
    </w:p>
    <w:p>
      <w:pPr>
        <w:ind w:firstLine="482"/>
        <w:keepLines/>
        <w:keepNext/>
        <w:spacing w:line="520" w:lineRule="exact"/>
        <w:rPr>
          <w:rFonts w:hint="eastAsia" w:ascii="宋体" w:hAnsi="宋体" w:eastAsia="宋体" w:cs="宋体"/>
          <w:color w:val="auto"/>
          <w:sz w:val="24"/>
          <w:szCs w:val="24"/>
          <w:highlight w:val="none"/>
        </w:rPr>
      </w:pPr>
      <w:r/>
      <w:bookmarkStart w:id="160" w:name="_Toc16938551"/>
      <w:r/>
      <w:bookmarkEnd w:id="160"/>
      <w:r/>
      <w:bookmarkStart w:id="161" w:name="_Toc20823307"/>
      <w:r/>
      <w:bookmarkEnd w:id="161"/>
      <w:r/>
      <w:bookmarkStart w:id="162" w:name="_Toc513029235"/>
      <w:r/>
      <w:bookmarkEnd w:id="162"/>
      <w:r/>
      <w:bookmarkStart w:id="163" w:name="_Toc120614219"/>
      <w:r>
        <w:rPr>
          <w:rFonts w:hint="eastAsia" w:ascii="宋体" w:hAnsi="宋体" w:eastAsia="宋体" w:cs="宋体"/>
          <w:b/>
          <w:bCs/>
          <w:color w:val="auto"/>
          <w:sz w:val="24"/>
          <w:szCs w:val="24"/>
          <w:highlight w:val="none"/>
        </w:rPr>
        <w:t xml:space="preserve">六、</w:t>
      </w:r>
      <w:bookmarkEnd w:id="163"/>
      <w:r>
        <w:rPr>
          <w:rFonts w:hint="eastAsia" w:ascii="宋体" w:hAnsi="宋体" w:eastAsia="宋体" w:cs="宋体"/>
          <w:b/>
          <w:bCs/>
          <w:color w:val="auto"/>
          <w:sz w:val="24"/>
          <w:szCs w:val="24"/>
          <w:highlight w:val="none"/>
        </w:rPr>
        <w:t xml:space="preserve">成交</w:t>
      </w:r>
      <w:r/>
    </w:p>
    <w:p>
      <w:pPr>
        <w:ind w:firstLine="480"/>
        <w:keepLines/>
        <w:keepNext/>
        <w:spacing w:line="520" w:lineRule="exact"/>
        <w:rPr>
          <w:rFonts w:hint="eastAsia" w:ascii="宋体" w:hAnsi="宋体" w:eastAsia="宋体" w:cs="宋体"/>
          <w:color w:val="auto"/>
          <w:sz w:val="24"/>
          <w:szCs w:val="24"/>
          <w:highlight w:val="none"/>
        </w:rPr>
      </w:pPr>
      <w:r/>
      <w:bookmarkStart w:id="164" w:name="_Toc16938554"/>
      <w:r/>
      <w:bookmarkEnd w:id="164"/>
      <w:r/>
      <w:bookmarkStart w:id="165" w:name="_Toc513029238"/>
      <w:r/>
      <w:bookmarkEnd w:id="165"/>
      <w:r/>
      <w:bookmarkStart w:id="166" w:name="_Toc20823310"/>
      <w:r>
        <w:rPr>
          <w:rFonts w:hint="eastAsia" w:ascii="宋体" w:hAnsi="宋体" w:eastAsia="宋体" w:cs="宋体"/>
          <w:color w:val="auto"/>
          <w:sz w:val="24"/>
          <w:szCs w:val="24"/>
          <w:highlight w:val="none"/>
        </w:rPr>
        <w:t xml:space="preserve">28、</w:t>
      </w:r>
      <w:bookmarkEnd w:id="166"/>
      <w:r>
        <w:rPr>
          <w:rFonts w:hint="eastAsia" w:ascii="宋体" w:hAnsi="宋体" w:eastAsia="宋体" w:cs="宋体"/>
          <w:color w:val="auto"/>
          <w:sz w:val="24"/>
          <w:szCs w:val="24"/>
          <w:highlight w:val="none"/>
        </w:rPr>
        <w:t xml:space="preserve">确定成交单位</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28.2采购人从评审报告提出的成交候选供应商中，按照排序由高到低的原则确定成交供应商。采购</w:t>
      </w:r>
      <w:r>
        <w:rPr>
          <w:rFonts w:hint="eastAsia" w:ascii="宋体" w:hAnsi="宋体" w:cs="宋体"/>
          <w:color w:val="auto"/>
          <w:sz w:val="24"/>
          <w:szCs w:val="24"/>
          <w:highlight w:val="none"/>
          <w:lang w:eastAsia="zh-CN"/>
        </w:rPr>
        <w:t xml:space="preserve">人在确定成交供应商</w:t>
      </w:r>
      <w:r>
        <w:rPr>
          <w:rFonts w:hint="eastAsia" w:ascii="宋体" w:hAnsi="宋体" w:eastAsia="宋体" w:cs="宋体"/>
          <w:color w:val="auto"/>
          <w:sz w:val="24"/>
          <w:szCs w:val="24"/>
          <w:highlight w:val="none"/>
        </w:rPr>
        <w:t xml:space="preserve">后，采购代理机构将在“江苏政府采购网”发布成交结果公告，公告期限为1个工作日。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28.3若有充分证据证明，成交供应商出现下列情况之一的，一经查实，将被取消成交资格：</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28.3.1提供虚假材料谋取成交的。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28.3.2与评审专家、采购人、其他供应商或者采购代理机构工作人员恶意串通的。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28.3.3向评审专家、采购人或采购代理机构工作人员行贿或者提供其他不正当利益的。</w:t>
      </w:r>
      <w:bookmarkStart w:id="214" w:name="_GoBack"/>
      <w:r/>
      <w:bookmarkEnd w:id="21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28.3.4</w:t>
      </w:r>
      <w:r>
        <w:rPr>
          <w:rFonts w:hint="eastAsia" w:ascii="宋体" w:hAnsi="宋体" w:eastAsia="宋体" w:cs="宋体"/>
          <w:color w:val="auto"/>
          <w:sz w:val="24"/>
          <w:szCs w:val="24"/>
          <w:highlight w:val="none"/>
          <w:lang w:eastAsia="zh-CN"/>
        </w:rPr>
        <w:t xml:space="preserve">磋商小组认定磋商供应商的报价明显低于其他通过符合性审查供应商的报价，有可能影响产品质量或者不能诚信履约，且磋商供应商不能应磋商小组要求在评标现场合理的时间内</w:t>
      </w:r>
      <w:r>
        <w:rPr>
          <w:rFonts w:hint="eastAsia" w:ascii="宋体" w:hAnsi="宋体" w:eastAsia="宋体" w:cs="宋体"/>
          <w:color w:val="auto"/>
          <w:sz w:val="24"/>
          <w:szCs w:val="24"/>
          <w:highlight w:val="none"/>
          <w:lang w:val="en-US" w:eastAsia="zh-CN"/>
        </w:rPr>
        <w:t xml:space="preserve">提供书面说明、证明材料，或者提供的书面说明、证明材料不能证明其报价合理性的</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28.3.5不满足本磋商文件规定的实质性要求，但在评审过程中又未被磋商小组发现的。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28.3.7将政府采购合同转包的。</w:t>
      </w:r>
      <w:r/>
    </w:p>
    <w:p>
      <w:pPr>
        <w:ind w:firstLine="480"/>
        <w:keepLines/>
        <w:keepNext/>
        <w:spacing w:line="520" w:lineRule="exact"/>
        <w:rPr>
          <w:rFonts w:hint="eastAsia" w:ascii="宋体" w:hAnsi="宋体" w:eastAsia="宋体" w:cs="宋体"/>
          <w:color w:val="auto"/>
          <w:sz w:val="24"/>
          <w:szCs w:val="24"/>
          <w:highlight w:val="none"/>
        </w:rPr>
      </w:pPr>
      <w:r/>
      <w:bookmarkStart w:id="167" w:name="_Toc200451960"/>
      <w:r>
        <w:rPr>
          <w:rFonts w:hint="eastAsia" w:ascii="宋体" w:hAnsi="宋体" w:eastAsia="宋体" w:cs="宋体"/>
          <w:color w:val="auto"/>
          <w:sz w:val="24"/>
          <w:szCs w:val="24"/>
          <w:highlight w:val="none"/>
        </w:rPr>
        <w:t xml:space="preserve">29、质疑处理</w:t>
      </w:r>
      <w:bookmarkEnd w:id="16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采购人及采购代理机构只接收以纸质原件形式送达的质疑。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29.5 以下情形的质疑不予</w:t>
      </w:r>
      <w:r>
        <w:rPr>
          <w:rFonts w:hint="eastAsia" w:ascii="宋体" w:hAnsi="宋体" w:cs="宋体"/>
          <w:color w:val="auto"/>
          <w:sz w:val="24"/>
          <w:szCs w:val="24"/>
          <w:highlight w:val="none"/>
          <w:lang w:eastAsia="zh-CN"/>
        </w:rPr>
        <w:t xml:space="preserve">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30、成交通知书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52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rPr>
        <w:t xml:space="preserve">特别说明：成交供应商在下载成交通知书后须提供3套加盖红章的系统内打印的纸质响应文件给采购代理机构。</w:t>
      </w:r>
      <w:r/>
    </w:p>
    <w:p>
      <w:pPr>
        <w:ind w:firstLine="482"/>
        <w:keepLines/>
        <w:keepNext/>
        <w:spacing w:line="520" w:lineRule="exact"/>
        <w:rPr>
          <w:rFonts w:hint="eastAsia" w:ascii="宋体" w:hAnsi="宋体" w:eastAsia="宋体" w:cs="宋体"/>
          <w:color w:val="auto"/>
          <w:sz w:val="24"/>
          <w:szCs w:val="24"/>
          <w:highlight w:val="none"/>
        </w:rPr>
      </w:pPr>
      <w:r/>
      <w:bookmarkStart w:id="168" w:name="_Toc16938552"/>
      <w:r/>
      <w:bookmarkEnd w:id="168"/>
      <w:r/>
      <w:bookmarkStart w:id="169" w:name="_Toc120614220"/>
      <w:r/>
      <w:bookmarkEnd w:id="169"/>
      <w:r/>
      <w:bookmarkStart w:id="170" w:name="_Toc513029236"/>
      <w:r/>
      <w:bookmarkEnd w:id="170"/>
      <w:r/>
      <w:bookmarkStart w:id="171" w:name="_Toc20823308"/>
      <w:r>
        <w:rPr>
          <w:rFonts w:hint="eastAsia" w:ascii="宋体" w:hAnsi="宋体" w:eastAsia="宋体" w:cs="宋体"/>
          <w:b/>
          <w:bCs/>
          <w:color w:val="auto"/>
          <w:sz w:val="24"/>
          <w:szCs w:val="24"/>
          <w:highlight w:val="none"/>
        </w:rPr>
        <w:t xml:space="preserve">七、授予合同</w:t>
      </w:r>
      <w:bookmarkEnd w:id="171"/>
      <w:r/>
      <w:r/>
    </w:p>
    <w:p>
      <w:pPr>
        <w:ind w:firstLine="480"/>
        <w:keepLines/>
        <w:keepNext/>
        <w:spacing w:line="520" w:lineRule="exact"/>
        <w:rPr>
          <w:rFonts w:hint="eastAsia" w:ascii="宋体" w:hAnsi="宋体" w:eastAsia="宋体" w:cs="宋体"/>
          <w:color w:val="auto"/>
          <w:sz w:val="24"/>
          <w:szCs w:val="24"/>
          <w:highlight w:val="none"/>
        </w:rPr>
      </w:pPr>
      <w:r/>
      <w:bookmarkStart w:id="172" w:name="_Toc16938553"/>
      <w:r/>
      <w:bookmarkEnd w:id="172"/>
      <w:r/>
      <w:bookmarkStart w:id="173" w:name="_Toc513029237"/>
      <w:r/>
      <w:bookmarkEnd w:id="173"/>
      <w:r/>
      <w:bookmarkStart w:id="174" w:name="_Toc20823309"/>
      <w:r>
        <w:rPr>
          <w:rFonts w:hint="eastAsia" w:ascii="宋体" w:hAnsi="宋体" w:eastAsia="宋体" w:cs="宋体"/>
          <w:color w:val="auto"/>
          <w:sz w:val="24"/>
          <w:szCs w:val="24"/>
          <w:highlight w:val="none"/>
        </w:rPr>
        <w:t xml:space="preserve">31、签订合同</w:t>
      </w:r>
      <w:bookmarkEnd w:id="174"/>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w:t>
      </w:r>
      <w:r>
        <w:rPr>
          <w:rFonts w:hint="eastAsia" w:ascii="宋体" w:hAnsi="宋体" w:eastAsia="宋体" w:cs="宋体"/>
          <w:iCs/>
          <w:color w:val="auto"/>
          <w:sz w:val="24"/>
          <w:szCs w:val="24"/>
          <w:highlight w:val="non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w:t>
      </w:r>
      <w:r>
        <w:rPr>
          <w:rFonts w:hint="eastAsia" w:ascii="宋体" w:hAnsi="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项目需要追加与合同标的相同的工程的，须经</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书面同意，追加的工程总金额不得超过原合同总金额的10%，且追加后的工程总金额不得超出该项目的预算。</w:t>
      </w:r>
      <w:r/>
    </w:p>
    <w:p>
      <w:pPr>
        <w:ind w:firstLine="480"/>
        <w:spacing w:line="520" w:lineRule="exact"/>
        <w:rPr>
          <w:rFonts w:hint="eastAsia" w:ascii="宋体" w:hAnsi="宋体" w:eastAsia="宋体" w:cs="宋体"/>
          <w:color w:val="auto"/>
          <w:sz w:val="24"/>
          <w:szCs w:val="24"/>
          <w:highlight w:val="none"/>
        </w:rPr>
      </w:pPr>
      <w:r/>
      <w:bookmarkStart w:id="175" w:name="_Toc479757207"/>
      <w:r/>
      <w:bookmarkEnd w:id="175"/>
      <w:r/>
      <w:bookmarkStart w:id="176" w:name="_Toc16938558"/>
      <w:r/>
      <w:bookmarkEnd w:id="176"/>
      <w:r/>
      <w:bookmarkStart w:id="177" w:name="_Toc513029242"/>
      <w:r/>
      <w:bookmarkEnd w:id="177"/>
      <w:r/>
      <w:bookmarkStart w:id="178" w:name="_Toc20823314"/>
      <w:r/>
      <w:bookmarkEnd w:id="178"/>
      <w:r/>
      <w:bookmarkStart w:id="179" w:name="_Toc120614221"/>
      <w:r>
        <w:rPr>
          <w:rFonts w:hint="eastAsia" w:ascii="宋体" w:hAnsi="宋体" w:eastAsia="宋体" w:cs="宋体"/>
          <w:color w:val="auto"/>
          <w:sz w:val="24"/>
          <w:szCs w:val="24"/>
          <w:highlight w:val="none"/>
        </w:rPr>
        <w:t xml:space="preserve">33、政府采购履约资金扶持政策</w:t>
      </w:r>
      <w:bookmarkEnd w:id="179"/>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落实《商品包装政府采购需求标准（试行）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快递包装政府采购需求标准（试行）》的相关政策，商品包装和快递包装应符合文件要求。</w:t>
      </w:r>
      <w:r/>
    </w:p>
    <w:p>
      <w:pPr>
        <w:ind w:firstLine="480"/>
        <w:spacing w:line="52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35、按照《绿色数据中心政府采购需求标准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试行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（财库[2023]7号）文件要求执行。</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36、根据《商品包装政府采购需求标准（试行）》《快递包装政府采购需求标准（试行）》的通知（财办库[2020]123号要求，商品使用的塑料、纸质、木材等包装需达到环保要求。</w:t>
      </w:r>
      <w:r/>
    </w:p>
    <w:p>
      <w:pPr>
        <w:ind w:firstLine="480"/>
        <w:spacing w:line="5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pStyle w:val="745"/>
        <w:jc w:val="center"/>
        <w:rPr>
          <w:rFonts w:hint="eastAsia"/>
          <w:highlight w:val="none"/>
        </w:rPr>
      </w:pPr>
      <w:r/>
      <w:bookmarkStart w:id="180" w:name="_Toc30041"/>
      <w:r>
        <w:rPr>
          <w:rFonts w:hint="eastAsia"/>
          <w:highlight w:val="none"/>
        </w:rPr>
        <w:t xml:space="preserve">第三章 合同文本</w:t>
      </w:r>
      <w:bookmarkEnd w:id="180"/>
      <w:r/>
      <w:r/>
    </w:p>
    <w:p>
      <w:pPr>
        <w:ind w:firstLine="480"/>
        <w:jc w:val="both"/>
        <w:keepLines w:val="0"/>
        <w:keepNext w:val="0"/>
        <w:pageBreakBefore w:val="0"/>
        <w:spacing w:line="520" w:lineRule="exact"/>
        <w:widowControl w:val="off"/>
        <w:tabs>
          <w:tab w:val="left" w:pos="9360" w:leader="none"/>
        </w:tabs>
        <w:rPr>
          <w:rFonts w:hint="eastAsia" w:ascii="宋体" w:hAnsi="宋体" w:eastAsia="宋体" w:cs="宋体"/>
          <w:sz w:val="24"/>
          <w:szCs w:val="24"/>
          <w:highlight w:val="none"/>
          <w:lang w:eastAsia="zh-CN"/>
        </w:rPr>
      </w:pPr>
      <w:r/>
      <w:bookmarkStart w:id="181" w:name="_Toc120614244"/>
      <w:r/>
      <w:bookmarkEnd w:id="181"/>
      <w:r/>
      <w:bookmarkStart w:id="182" w:name="_Toc462564139"/>
      <w:r/>
      <w:bookmarkEnd w:id="182"/>
      <w:r/>
      <w:bookmarkStart w:id="183" w:name="_Hlt16619350"/>
      <w:r/>
      <w:bookmarkEnd w:id="183"/>
      <w:r/>
      <w:bookmarkStart w:id="184" w:name="_Toc20823346"/>
      <w:r/>
      <w:bookmarkEnd w:id="184"/>
      <w:r/>
      <w:bookmarkStart w:id="185" w:name="_Toc16938590"/>
      <w:r/>
      <w:bookmarkEnd w:id="185"/>
      <w:r/>
      <w:bookmarkStart w:id="186" w:name="_Toc16938559"/>
      <w:r/>
      <w:bookmarkEnd w:id="186"/>
      <w:r/>
      <w:bookmarkStart w:id="187" w:name="_Hlt16619369"/>
      <w:r/>
      <w:bookmarkEnd w:id="187"/>
      <w:r/>
      <w:bookmarkStart w:id="188" w:name="_Toc513029243"/>
      <w:r/>
      <w:bookmarkEnd w:id="188"/>
      <w:r/>
      <w:bookmarkStart w:id="189" w:name="_Toc479757211"/>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u w:val="single"/>
        </w:rPr>
        <w:t xml:space="preserve"> 泰州市第四人民医院 </w:t>
      </w:r>
      <w:r>
        <w:rPr>
          <w:rFonts w:hint="eastAsia" w:ascii="宋体" w:hAnsi="宋体" w:eastAsia="宋体" w:cs="宋体"/>
          <w:sz w:val="24"/>
          <w:szCs w:val="24"/>
          <w:highlight w:val="none"/>
        </w:rPr>
        <w:t xml:space="preserve"> </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采购人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520" w:lineRule="exact"/>
        <w:widowControl w:val="off"/>
        <w:tabs>
          <w:tab w:val="left" w:pos="9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中标人或成交人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firstLine="480"/>
        <w:keepLines w:val="0"/>
        <w:keepNext w:val="0"/>
        <w:pageBreakBefore w:val="0"/>
        <w:spacing w:line="52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签订地点：</w:t>
      </w:r>
      <w:r>
        <w:rPr>
          <w:rFonts w:hint="eastAsia" w:ascii="宋体" w:hAnsi="宋体" w:eastAsia="宋体" w:cs="宋体"/>
          <w:sz w:val="24"/>
          <w:szCs w:val="24"/>
          <w:highlight w:val="none"/>
          <w:u w:val="single"/>
        </w:rPr>
        <w:t xml:space="preserve"> 泰州市第四人民医院 </w:t>
      </w:r>
      <w:r>
        <w:rPr>
          <w:rFonts w:hint="eastAsia" w:ascii="宋体" w:hAnsi="宋体" w:eastAsia="宋体" w:cs="宋体"/>
          <w:sz w:val="24"/>
          <w:szCs w:val="24"/>
          <w:highlight w:val="none"/>
          <w:u w:val="none"/>
        </w:rPr>
        <w:t xml:space="preserve"> </w:t>
      </w:r>
      <w:r>
        <w:rPr>
          <w:rFonts w:hint="eastAsia" w:ascii="宋体" w:hAnsi="宋体" w:eastAsia="宋体" w:cs="宋体"/>
          <w:sz w:val="24"/>
          <w:szCs w:val="24"/>
          <w:highlight w:val="none"/>
          <w:u w:val="none"/>
          <w:lang w:eastAsia="zh-CN"/>
        </w:rPr>
        <w:t xml:space="preserve">；</w:t>
      </w:r>
      <w:r>
        <w:rPr>
          <w:rFonts w:hint="eastAsia" w:ascii="宋体" w:hAnsi="宋体" w:eastAsia="宋体" w:cs="宋体"/>
          <w:sz w:val="24"/>
          <w:szCs w:val="24"/>
          <w:highlight w:val="none"/>
        </w:rPr>
        <w:t xml:space="preserve"> 签订时间：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甲乙双方根据《中华人民共和国政府采购法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中华人民共和国民法典》及政府采购文件，按照平等、自愿的原则，协商签订合同。             </w:t>
      </w:r>
      <w:r/>
    </w:p>
    <w:p>
      <w:pPr>
        <w:ind w:firstLine="472"/>
        <w:keepLines w:val="0"/>
        <w:keepNext w:val="0"/>
        <w:pageBreakBefore w:val="0"/>
        <w:spacing w:line="520" w:lineRule="exact"/>
        <w:widowControl w:val="off"/>
        <w:tabs>
          <w:tab w:val="left" w:pos="0" w:leader="none"/>
          <w:tab w:val="left" w:pos="993" w:leader="none"/>
          <w:tab w:val="left" w:pos="1134"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一、说明</w:t>
      </w:r>
      <w:r/>
    </w:p>
    <w:p>
      <w:pPr>
        <w:ind w:firstLine="460"/>
        <w:keepLines w:val="0"/>
        <w:keepNext w:val="0"/>
        <w:pageBreakBefore w:val="0"/>
        <w:spacing w:line="520" w:lineRule="exact"/>
        <w:widowControl w:val="off"/>
        <w:tabs>
          <w:tab w:val="left" w:pos="0" w:leader="none"/>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受甲方委托，</w:t>
      </w:r>
      <w:r>
        <w:rPr>
          <w:rFonts w:hint="eastAsia" w:ascii="宋体" w:hAnsi="宋体" w:eastAsia="宋体" w:cs="宋体"/>
          <w:sz w:val="24"/>
          <w:szCs w:val="24"/>
          <w:highlight w:val="none"/>
          <w:lang w:eastAsia="zh-CN"/>
        </w:rPr>
        <w:t xml:space="preserve">江苏建安造价师事务所有限公司</w:t>
      </w:r>
      <w:r>
        <w:rPr>
          <w:rFonts w:hint="eastAsia" w:ascii="宋体" w:hAnsi="宋体" w:eastAsia="宋体" w:cs="宋体"/>
          <w:sz w:val="24"/>
          <w:szCs w:val="24"/>
          <w:highlight w:val="none"/>
        </w:rPr>
        <w:t xml:space="preserve">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日组织了</w:t>
      </w:r>
      <w:r>
        <w:rPr>
          <w:rFonts w:hint="eastAsia" w:ascii="宋体" w:hAnsi="宋体" w:eastAsia="宋体" w:cs="宋体"/>
          <w:sz w:val="24"/>
          <w:szCs w:val="24"/>
          <w:highlight w:val="none"/>
          <w:u w:val="single"/>
          <w:lang w:eastAsia="zh-CN"/>
        </w:rPr>
        <w:t xml:space="preserve">急诊医学科扩容改造工程（一期）</w:t>
      </w:r>
      <w:r>
        <w:rPr>
          <w:rFonts w:hint="eastAsia" w:ascii="宋体" w:hAnsi="宋体" w:cs="宋体"/>
          <w:sz w:val="24"/>
          <w:szCs w:val="24"/>
          <w:highlight w:val="none"/>
          <w:u w:val="none"/>
          <w:lang w:val="en-US" w:eastAsia="zh-CN"/>
        </w:rPr>
        <w:t xml:space="preserve">项目</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lang w:val="en-US" w:eastAsia="zh-CN"/>
        </w:rPr>
        <w:t xml:space="preserve">专家</w:t>
      </w:r>
      <w:r>
        <w:rPr>
          <w:rFonts w:hint="eastAsia" w:ascii="宋体" w:hAnsi="宋体" w:eastAsia="宋体" w:cs="宋体"/>
          <w:sz w:val="24"/>
          <w:szCs w:val="24"/>
          <w:highlight w:val="none"/>
        </w:rPr>
        <w:t xml:space="preserve">组认真严格的评审，确定由乙方</w:t>
      </w:r>
      <w:r>
        <w:rPr>
          <w:rFonts w:hint="eastAsia" w:ascii="宋体" w:hAnsi="宋体" w:cs="宋体"/>
          <w:sz w:val="24"/>
          <w:szCs w:val="24"/>
          <w:highlight w:val="none"/>
          <w:lang w:eastAsia="zh-CN"/>
        </w:rPr>
        <w:t xml:space="preserve">为</w:t>
      </w:r>
      <w:r>
        <w:rPr>
          <w:rFonts w:hint="eastAsia" w:ascii="宋体" w:hAnsi="宋体" w:eastAsia="宋体" w:cs="宋体"/>
          <w:sz w:val="24"/>
          <w:szCs w:val="24"/>
          <w:highlight w:val="none"/>
        </w:rPr>
        <w:t xml:space="preserve">成交</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w:t>
      </w:r>
      <w:r/>
    </w:p>
    <w:p>
      <w:pPr>
        <w:ind w:firstLine="470"/>
        <w:keepLines w:val="0"/>
        <w:keepNext w:val="0"/>
        <w:pageBreakBefore w:val="0"/>
        <w:spacing w:line="5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二、适用范围</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本合同条款适用</w:t>
      </w:r>
      <w:r>
        <w:rPr>
          <w:rFonts w:hint="eastAsia" w:ascii="宋体" w:hAnsi="宋体" w:eastAsia="宋体" w:cs="宋体"/>
          <w:sz w:val="24"/>
          <w:szCs w:val="24"/>
          <w:highlight w:val="none"/>
          <w:lang w:eastAsia="zh-CN"/>
        </w:rPr>
        <w:t xml:space="preserve">于</w:t>
      </w:r>
      <w:r>
        <w:rPr>
          <w:rFonts w:hint="eastAsia" w:ascii="宋体" w:hAnsi="宋体" w:eastAsia="宋体" w:cs="宋体"/>
          <w:sz w:val="24"/>
          <w:szCs w:val="24"/>
          <w:highlight w:val="none"/>
        </w:rPr>
        <w:t xml:space="preserve">本次采购活动。项目实施范围详见附件（</w:t>
      </w:r>
      <w:r>
        <w:rPr>
          <w:rFonts w:hint="eastAsia" w:ascii="宋体" w:hAnsi="宋体" w:eastAsia="宋体" w:cs="宋体"/>
          <w:sz w:val="24"/>
          <w:szCs w:val="24"/>
          <w:highlight w:val="none"/>
          <w:lang w:val="en-US" w:eastAsia="zh-CN"/>
        </w:rPr>
        <w:t xml:space="preserve">竞争性磋商</w:t>
      </w:r>
      <w:r>
        <w:rPr>
          <w:rFonts w:hint="eastAsia" w:ascii="宋体" w:hAnsi="宋体" w:eastAsia="宋体" w:cs="宋体"/>
          <w:sz w:val="24"/>
          <w:szCs w:val="24"/>
          <w:highlight w:val="none"/>
        </w:rPr>
        <w:t xml:space="preserve">文件和响应文件及补充文件、承诺书等）。</w:t>
      </w:r>
      <w:r/>
    </w:p>
    <w:p>
      <w:pPr>
        <w:ind w:firstLine="472"/>
        <w:keepLines w:val="0"/>
        <w:keepNext w:val="0"/>
        <w:pageBreakBefore w:val="0"/>
        <w:spacing w:line="5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项目基本情况</w:t>
      </w:r>
      <w:r/>
    </w:p>
    <w:p>
      <w:pPr>
        <w:pStyle w:val="761"/>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1、成交价格：</w:t>
      </w:r>
      <w:r/>
    </w:p>
    <w:p>
      <w:pPr>
        <w:pStyle w:val="761"/>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2、成交项目经理：</w:t>
      </w:r>
      <w:r/>
    </w:p>
    <w:p>
      <w:pPr>
        <w:pStyle w:val="761"/>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3、成交工期：</w:t>
      </w:r>
      <w:r>
        <w:rPr>
          <w:rFonts w:hint="eastAsia" w:ascii="宋体" w:hAnsi="宋体" w:eastAsia="宋体" w:cs="宋体"/>
          <w:sz w:val="24"/>
          <w:szCs w:val="24"/>
          <w:highlight w:val="none"/>
          <w:lang w:val="en-US" w:eastAsia="zh-CN"/>
        </w:rPr>
        <w:t xml:space="preserve">日历</w:t>
      </w:r>
      <w:r>
        <w:rPr>
          <w:rFonts w:hint="eastAsia" w:ascii="宋体" w:hAnsi="宋体" w:eastAsia="宋体" w:cs="宋体"/>
          <w:sz w:val="24"/>
          <w:szCs w:val="24"/>
          <w:highlight w:val="none"/>
        </w:rPr>
        <w:t xml:space="preserve">天，从【</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】之日起算</w:t>
      </w:r>
      <w:r/>
    </w:p>
    <w:p>
      <w:pPr>
        <w:ind w:firstLine="472"/>
        <w:keepLines w:val="0"/>
        <w:keepNext w:val="0"/>
        <w:pageBreakBefore w:val="0"/>
        <w:spacing w:line="5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w:t>
      </w: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rPr>
        <w:t xml:space="preserve">委托服务事项</w:t>
      </w:r>
      <w:r/>
    </w:p>
    <w:p>
      <w:pPr>
        <w:pStyle w:val="761"/>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投标工程量清单所约定的内容。</w:t>
      </w:r>
      <w:r/>
    </w:p>
    <w:p>
      <w:pPr>
        <w:ind w:firstLine="472"/>
        <w:keepLines w:val="0"/>
        <w:keepNext w:val="0"/>
        <w:pageBreakBefore w:val="0"/>
        <w:spacing w:line="5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w:t>
      </w:r>
      <w:r>
        <w:rPr>
          <w:rFonts w:hint="eastAsia" w:ascii="宋体" w:hAnsi="宋体" w:eastAsia="宋体" w:cs="宋体"/>
          <w:sz w:val="24"/>
          <w:szCs w:val="24"/>
          <w:highlight w:val="none"/>
        </w:rPr>
        <w:t xml:space="preserve"> </w:t>
      </w:r>
      <w:r>
        <w:rPr>
          <w:rFonts w:hint="eastAsia" w:ascii="宋体" w:hAnsi="宋体" w:eastAsia="宋体" w:cs="宋体"/>
          <w:b/>
          <w:sz w:val="24"/>
          <w:szCs w:val="24"/>
          <w:highlight w:val="none"/>
        </w:rPr>
        <w:t xml:space="preserve">合同期限</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日止。</w:t>
      </w:r>
      <w:r/>
    </w:p>
    <w:p>
      <w:pPr>
        <w:pStyle w:val="939"/>
        <w:ind w:firstLine="472"/>
        <w:keepLines w:val="0"/>
        <w:keepNext w:val="0"/>
        <w:pageBreakBefore w:val="0"/>
        <w:spacing w:before="0" w:line="5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六、费用结算方式</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lang w:val="en"/>
        </w:rPr>
      </w:pPr>
      <w:r>
        <w:rPr>
          <w:rFonts w:hint="eastAsia" w:ascii="宋体" w:hAnsi="宋体" w:eastAsia="宋体" w:cs="宋体"/>
          <w:sz w:val="24"/>
          <w:szCs w:val="24"/>
          <w:highlight w:val="none"/>
          <w:u w:val="none"/>
        </w:rPr>
        <w:t xml:space="preserve">付款方式：</w:t>
      </w:r>
      <w:r>
        <w:rPr>
          <w:rFonts w:hint="eastAsia" w:ascii="宋体" w:hAnsi="宋体" w:eastAsia="宋体" w:cs="宋体"/>
          <w:color w:val="auto"/>
          <w:sz w:val="24"/>
          <w:szCs w:val="24"/>
          <w:highlight w:val="none"/>
          <w:lang w:val="en-US" w:eastAsia="zh-CN"/>
        </w:rPr>
        <w:t xml:space="preserve">工程竣工验收合格</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eastAsia="zh-CN"/>
        </w:rPr>
        <w:t xml:space="preserve">30日内付合同价的50%，工程审计结束后付至结算审计价的97%，余款3%在质保期满无质量问题后一次性付清（此项目所涉及款项皆不计取利息）。甲方每次付款前，乙方应提供等额有效发票，否则甲方有权顺延付款期限且不承担任何责任。</w:t>
      </w:r>
      <w:r/>
    </w:p>
    <w:p>
      <w:pPr>
        <w:numPr>
          <w:ilvl w:val="0"/>
          <w:numId w:val="1"/>
        </w:numPr>
        <w:ind w:firstLine="482"/>
        <w:keepLines w:val="0"/>
        <w:keepNext w:val="0"/>
        <w:pageBreakBefore w:val="0"/>
        <w:spacing w:line="52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履约保证金</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履约保证金：中标价的10%，以保证乙方遵守本合同的一切条款、条件和承诺，在工程竣工验收合格后且乙方无违约情形存在时，甲方收到乙方提供的有效发票的一个月内无息返还。如甲方无正当理由逾期未退还保证金，按同期贷款市场报价利率（LPR）计算资金占用利息损失；</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递交时间：甲方发出中标通知书后，签订采购合同前7个工作日内，乙方须向甲方指定账户缴纳合同总价款10%作为履约保证金。若收到中标通知书后逾期不缴纳履约保证金、拒绝签订合同，甲方有权取消乙方中标资格；</w:t>
      </w:r>
      <w:r/>
    </w:p>
    <w:p>
      <w:pPr>
        <w:pStyle w:val="761"/>
        <w:numPr>
          <w:ilvl w:val="0"/>
          <w:numId w:val="0"/>
        </w:numPr>
        <w:ind w:firstLine="480"/>
        <w:keepLines w:val="0"/>
        <w:keepNext w:val="0"/>
        <w:pageBreakBefore w:val="0"/>
        <w:spacing w:line="52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3.递交方式：银行转账、支票、汇票、本票或者电子履约保函（保险）、金融机构、担保机构出具的保函等非现金方式递交。</w:t>
      </w:r>
      <w:r/>
    </w:p>
    <w:p>
      <w:pPr>
        <w:numPr>
          <w:ilvl w:val="0"/>
          <w:numId w:val="1"/>
        </w:numPr>
        <w:ind w:firstLine="482"/>
        <w:spacing w:line="52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合同追加</w:t>
      </w:r>
      <w:r/>
    </w:p>
    <w:p>
      <w:pPr>
        <w:pStyle w:val="761"/>
        <w:numPr>
          <w:ilvl w:val="0"/>
          <w:numId w:val="0"/>
        </w:numPr>
        <w:ind w:firstLine="480"/>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如</w:t>
      </w:r>
      <w:r>
        <w:rPr>
          <w:rFonts w:hint="eastAsia" w:ascii="宋体" w:hAnsi="宋体" w:eastAsia="宋体" w:cs="宋体"/>
          <w:color w:val="auto"/>
          <w:sz w:val="24"/>
          <w:szCs w:val="24"/>
          <w:highlight w:val="none"/>
        </w:rPr>
        <w:t xml:space="preserve">项目需要追加与合同标的相同的工程的，须经</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书面同意，追加的工程总金额不得超过原合同总金额的10%，且追加后的工程总金额不得超出该项目的预算。</w:t>
      </w:r>
      <w:r/>
    </w:p>
    <w:p>
      <w:pPr>
        <w:ind w:right="508" w:firstLine="482"/>
        <w:jc w:val="both"/>
        <w:keepLines w:val="0"/>
        <w:keepNext w:val="0"/>
        <w:pageBreakBefore w:val="0"/>
        <w:spacing w:line="520" w:lineRule="exact"/>
        <w:widowControl w:val="off"/>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九</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工程质保期</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质保期为【</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】年，从【工程竣工验收合格】之日起算。质保期内所有非人为原因造成的维修、更换全部免费，</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不支付任何费用</w:t>
      </w:r>
      <w:r>
        <w:rPr>
          <w:rFonts w:hint="eastAsia" w:ascii="宋体" w:hAnsi="宋体" w:eastAsia="宋体" w:cs="宋体"/>
          <w:sz w:val="24"/>
          <w:szCs w:val="24"/>
          <w:highlight w:val="none"/>
          <w:lang w:eastAsia="zh-CN"/>
        </w:rPr>
        <w:t xml:space="preserve">；如乙方在</w:t>
      </w:r>
      <w:r>
        <w:rPr>
          <w:rFonts w:hint="eastAsia" w:ascii="宋体" w:hAnsi="宋体" w:eastAsia="宋体" w:cs="宋体"/>
          <w:sz w:val="24"/>
          <w:szCs w:val="24"/>
          <w:highlight w:val="none"/>
        </w:rPr>
        <w:t xml:space="preserve">质保期内</w:t>
      </w:r>
      <w:r>
        <w:rPr>
          <w:rFonts w:hint="eastAsia" w:ascii="宋体" w:hAnsi="宋体" w:eastAsia="宋体" w:cs="宋体"/>
          <w:sz w:val="24"/>
          <w:szCs w:val="24"/>
          <w:highlight w:val="none"/>
          <w:lang w:eastAsia="zh-CN"/>
        </w:rPr>
        <w:t xml:space="preserve">未按要求履行保修义务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甲方有权</w:t>
      </w:r>
      <w:r>
        <w:rPr>
          <w:rFonts w:hint="eastAsia" w:ascii="宋体" w:hAnsi="宋体" w:eastAsia="宋体" w:cs="宋体"/>
          <w:sz w:val="24"/>
          <w:szCs w:val="24"/>
          <w:highlight w:val="none"/>
        </w:rPr>
        <w:t xml:space="preserve">自行</w:t>
      </w:r>
      <w:r>
        <w:rPr>
          <w:rFonts w:hint="eastAsia" w:ascii="宋体" w:hAnsi="宋体" w:eastAsia="宋体" w:cs="宋体"/>
          <w:sz w:val="24"/>
          <w:szCs w:val="24"/>
          <w:highlight w:val="none"/>
          <w:lang w:eastAsia="zh-CN"/>
        </w:rPr>
        <w:t xml:space="preserve">采取必要措施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产生的</w:t>
      </w:r>
      <w:r>
        <w:rPr>
          <w:rFonts w:hint="eastAsia" w:ascii="宋体" w:hAnsi="宋体" w:eastAsia="宋体" w:cs="宋体"/>
          <w:sz w:val="24"/>
          <w:szCs w:val="24"/>
          <w:highlight w:val="none"/>
        </w:rPr>
        <w:t xml:space="preserve">费用由</w:t>
      </w:r>
      <w:r>
        <w:rPr>
          <w:rFonts w:hint="eastAsia" w:ascii="宋体" w:hAnsi="宋体" w:eastAsia="宋体" w:cs="宋体"/>
          <w:sz w:val="24"/>
          <w:szCs w:val="24"/>
          <w:highlight w:val="none"/>
          <w:lang w:eastAsia="zh-CN"/>
        </w:rPr>
        <w:t xml:space="preserve">乙方承担</w:t>
      </w:r>
      <w:r>
        <w:rPr>
          <w:rFonts w:hint="eastAsia" w:ascii="宋体" w:hAnsi="宋体" w:eastAsia="宋体" w:cs="宋体"/>
          <w:sz w:val="24"/>
          <w:szCs w:val="24"/>
          <w:highlight w:val="none"/>
        </w:rPr>
        <w:t xml:space="preserve">，该部分费用</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有权直接从</w:t>
      </w:r>
      <w:r>
        <w:rPr>
          <w:rFonts w:hint="eastAsia" w:ascii="宋体" w:hAnsi="宋体" w:eastAsia="宋体" w:cs="宋体"/>
          <w:sz w:val="24"/>
          <w:szCs w:val="24"/>
          <w:highlight w:val="none"/>
          <w:lang w:val="en-US" w:eastAsia="zh-CN"/>
        </w:rPr>
        <w:t xml:space="preserve">履约保证金或</w:t>
      </w:r>
      <w:r>
        <w:rPr>
          <w:rFonts w:hint="eastAsia" w:ascii="宋体" w:hAnsi="宋体" w:eastAsia="宋体" w:cs="宋体"/>
          <w:sz w:val="24"/>
          <w:szCs w:val="24"/>
          <w:highlight w:val="none"/>
          <w:lang w:eastAsia="zh-CN"/>
        </w:rPr>
        <w:t xml:space="preserve">合同余款中</w:t>
      </w:r>
      <w:r>
        <w:rPr>
          <w:rFonts w:hint="eastAsia" w:ascii="宋体" w:hAnsi="宋体" w:eastAsia="宋体" w:cs="宋体"/>
          <w:sz w:val="24"/>
          <w:szCs w:val="24"/>
          <w:highlight w:val="none"/>
        </w:rPr>
        <w:t xml:space="preserve">扣除，不足部分由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补足。</w:t>
      </w:r>
      <w:r/>
    </w:p>
    <w:p>
      <w:pPr>
        <w:ind w:firstLine="482"/>
        <w:keepLines w:val="0"/>
        <w:keepNext w:val="0"/>
        <w:pageBreakBefore w:val="0"/>
        <w:spacing w:line="520" w:lineRule="exact"/>
        <w:widowControl w:val="off"/>
        <w:rPr>
          <w:rFonts w:hint="eastAsia" w:ascii="宋体" w:hAnsi="宋体" w:eastAsia="宋体" w:cs="宋体"/>
          <w:b/>
          <w:bCs/>
          <w:sz w:val="24"/>
          <w:szCs w:val="24"/>
          <w:highlight w:val="none"/>
        </w:rPr>
      </w:pPr>
      <w:r>
        <w:rPr>
          <w:rFonts w:hint="eastAsia" w:ascii="宋体" w:hAnsi="宋体" w:cs="宋体"/>
          <w:b/>
          <w:sz w:val="24"/>
          <w:szCs w:val="24"/>
          <w:highlight w:val="none"/>
          <w:lang w:val="en-US" w:eastAsia="zh-CN"/>
        </w:rPr>
        <w:t xml:space="preserve">十</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甲乙双方责任</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（一）甲方责任</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为项目实施提供必要的场地和便利帮助，按时验收，按时支付合同款项等。</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（二）乙方责任</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按采购文件及响应文件要求完成项目</w:t>
      </w:r>
      <w:r>
        <w:rPr>
          <w:rFonts w:hint="eastAsia" w:ascii="宋体" w:hAnsi="宋体" w:eastAsia="宋体" w:cs="宋体"/>
          <w:color w:val="000000"/>
          <w:sz w:val="24"/>
          <w:szCs w:val="24"/>
          <w:highlight w:val="none"/>
        </w:rPr>
        <w:t xml:space="preserve">相关内容</w:t>
      </w:r>
      <w:r>
        <w:rPr>
          <w:rFonts w:hint="eastAsia" w:ascii="宋体" w:hAnsi="宋体" w:eastAsia="宋体" w:cs="宋体"/>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乙方对项目施工质量、安全全面负责，如因乙方原因造成质量、安全等事故，乙方承担一切责任，并赔偿甲方由此产生的一切损失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在项目审计时必须按</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委托的审计单位要求提供所有单据及资料，否则</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自行承担相应责任。竣工结算审计时，</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提供的结算书如核减额超过送审结算总价的5%（不含5%）时，则全部的审计费用由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承担。</w:t>
      </w:r>
      <w:r/>
    </w:p>
    <w:p>
      <w:pPr>
        <w:ind w:firstLine="482"/>
        <w:keepLines w:val="0"/>
        <w:keepNext w:val="0"/>
        <w:pageBreakBefore w:val="0"/>
        <w:spacing w:line="52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、违约责任及索赔</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1.甲乙双方任何一方违反合同，造成对方经济损失的，应给予对方经济赔偿。</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2.如果乙方无正当理由拖延管理或不按合同提供服务，将</w:t>
      </w:r>
      <w:r>
        <w:rPr>
          <w:rFonts w:hint="eastAsia" w:ascii="宋体" w:hAnsi="宋体" w:eastAsia="宋体" w:cs="宋体"/>
          <w:sz w:val="24"/>
          <w:szCs w:val="24"/>
          <w:highlight w:val="none"/>
          <w:lang w:eastAsia="zh-CN"/>
        </w:rPr>
        <w:t xml:space="preserve">受</w:t>
      </w:r>
      <w:r>
        <w:rPr>
          <w:rFonts w:hint="eastAsia" w:ascii="宋体" w:hAnsi="宋体" w:eastAsia="宋体" w:cs="宋体"/>
          <w:sz w:val="24"/>
          <w:szCs w:val="24"/>
          <w:highlight w:val="none"/>
        </w:rPr>
        <w:t xml:space="preserve">到以下制裁：</w:t>
      </w:r>
      <w:bookmarkStart w:id="190" w:name="_Hlk99633570"/>
      <w:r>
        <w:rPr>
          <w:rFonts w:hint="eastAsia" w:ascii="宋体" w:hAnsi="宋体" w:eastAsia="宋体" w:cs="宋体"/>
          <w:sz w:val="24"/>
          <w:szCs w:val="24"/>
          <w:highlight w:val="none"/>
        </w:rPr>
        <w:t xml:space="preserve">（1）没收履约保证金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w:t>
      </w:r>
      <w:bookmarkEnd w:id="190"/>
      <w:r>
        <w:rPr>
          <w:rFonts w:hint="eastAsia" w:ascii="宋体" w:hAnsi="宋体" w:eastAsia="宋体" w:cs="宋体"/>
          <w:sz w:val="24"/>
          <w:szCs w:val="24"/>
          <w:highlight w:val="none"/>
        </w:rPr>
        <w:t xml:space="preserve">加收违约损失赔偿金为合同价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3.乙方如给甲方造成的实际损失高于违约金的，对高出违约金的部分乙方应予以赔偿。</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4.乙方如迟延履行合同、不完全履行合同，除支付违约金外，乙方仍应继续履行合同；不履行或履行合同不符合约定，甲方均有权解除合同，并就乙方违约给甲方造成的损失向乙方索赔。</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w:t>
      </w:r>
      <w:r>
        <w:rPr>
          <w:rFonts w:hint="eastAsia" w:ascii="宋体" w:hAnsi="宋体" w:eastAsia="宋体" w:cs="宋体"/>
          <w:sz w:val="24"/>
          <w:szCs w:val="24"/>
          <w:highlight w:val="none"/>
          <w:lang w:eastAsia="zh-CN"/>
        </w:rPr>
        <w:t xml:space="preserve">无正当理由</w:t>
      </w:r>
      <w:r>
        <w:rPr>
          <w:rFonts w:hint="eastAsia" w:ascii="宋体" w:hAnsi="宋体" w:eastAsia="宋体" w:cs="宋体"/>
          <w:sz w:val="24"/>
          <w:szCs w:val="24"/>
          <w:highlight w:val="none"/>
        </w:rPr>
        <w:t xml:space="preserve">不能及时按合同付款，应</w:t>
      </w:r>
      <w:r>
        <w:rPr>
          <w:rFonts w:hint="eastAsia" w:ascii="宋体" w:hAnsi="宋体" w:eastAsia="宋体" w:cs="宋体"/>
          <w:sz w:val="24"/>
          <w:szCs w:val="24"/>
          <w:highlight w:val="none"/>
          <w:lang w:val="en-US" w:eastAsia="zh-CN"/>
        </w:rPr>
        <w:t xml:space="preserve">按</w:t>
      </w:r>
      <w:r>
        <w:rPr>
          <w:rFonts w:hint="eastAsia" w:ascii="宋体" w:hAnsi="宋体" w:eastAsia="宋体" w:cs="宋体"/>
          <w:sz w:val="24"/>
          <w:szCs w:val="24"/>
          <w:highlight w:val="none"/>
        </w:rPr>
        <w:t xml:space="preserve">支付同期</w:t>
      </w:r>
      <w:r>
        <w:rPr>
          <w:rFonts w:hint="eastAsia" w:ascii="宋体" w:hAnsi="宋体" w:eastAsia="宋体" w:cs="宋体"/>
          <w:sz w:val="24"/>
          <w:szCs w:val="24"/>
          <w:highlight w:val="none"/>
          <w:lang w:val="en-US" w:eastAsia="zh-CN"/>
        </w:rPr>
        <w:t xml:space="preserve">中国人民</w:t>
      </w:r>
      <w:r>
        <w:rPr>
          <w:rFonts w:hint="eastAsia" w:ascii="宋体" w:hAnsi="宋体" w:eastAsia="宋体" w:cs="宋体"/>
          <w:sz w:val="24"/>
          <w:szCs w:val="24"/>
          <w:highlight w:val="none"/>
        </w:rPr>
        <w:t xml:space="preserve">银行贷款</w:t>
      </w:r>
      <w:r>
        <w:rPr>
          <w:rFonts w:hint="eastAsia" w:ascii="宋体" w:hAnsi="宋体" w:eastAsia="宋体" w:cs="宋体"/>
          <w:sz w:val="24"/>
          <w:szCs w:val="24"/>
          <w:highlight w:val="none"/>
          <w:lang w:val="en-US" w:eastAsia="zh-CN"/>
        </w:rPr>
        <w:t xml:space="preserve">市场报价利率（LPR）</w:t>
      </w:r>
      <w:r>
        <w:rPr>
          <w:rFonts w:hint="eastAsia" w:ascii="宋体" w:hAnsi="宋体" w:eastAsia="宋体" w:cs="宋体"/>
          <w:sz w:val="24"/>
          <w:szCs w:val="24"/>
          <w:highlight w:val="none"/>
        </w:rPr>
        <w:t xml:space="preserve">利息。甲方应付费用拖欠60日后，乙方有权终止其在本合同中承担的任务及责任。</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6.乙方未能履行合同义务（除不可抗力因素外），不能完成合同约定的内容，每逾</w:t>
      </w:r>
      <w:r>
        <w:rPr>
          <w:rFonts w:hint="eastAsia" w:ascii="宋体" w:hAnsi="宋体" w:eastAsia="宋体" w:cs="宋体"/>
          <w:sz w:val="24"/>
          <w:szCs w:val="24"/>
          <w:highlight w:val="none"/>
          <w:lang w:eastAsia="zh-CN"/>
        </w:rPr>
        <w:t xml:space="preserve">期</w:t>
      </w:r>
      <w:r>
        <w:rPr>
          <w:rFonts w:hint="eastAsia" w:ascii="宋体" w:hAnsi="宋体" w:eastAsia="宋体" w:cs="宋体"/>
          <w:sz w:val="24"/>
          <w:szCs w:val="24"/>
          <w:highlight w:val="none"/>
        </w:rPr>
        <w:t xml:space="preserve">一天</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按照1000元/天向</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支付违约金。如实际施工节点工期超过投标文件中计划节点工期5日，</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有权按上述条款追究</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违约责任并解除合同，</w:t>
      </w:r>
      <w:r>
        <w:rPr>
          <w:rFonts w:hint="eastAsia" w:ascii="宋体" w:hAnsi="宋体" w:eastAsia="宋体" w:cs="宋体"/>
          <w:sz w:val="24"/>
          <w:szCs w:val="24"/>
          <w:highlight w:val="none"/>
        </w:rPr>
        <w:t xml:space="preserve">乙</w:t>
      </w:r>
      <w:r>
        <w:rPr>
          <w:rFonts w:hint="eastAsia" w:ascii="宋体" w:hAnsi="宋体" w:eastAsia="宋体" w:cs="宋体"/>
          <w:sz w:val="24"/>
          <w:szCs w:val="24"/>
          <w:highlight w:val="none"/>
          <w:lang w:val="en-US" w:eastAsia="zh-CN"/>
        </w:rPr>
        <w:t xml:space="preserve">方</w:t>
      </w:r>
      <w:r>
        <w:rPr>
          <w:rFonts w:hint="eastAsia" w:ascii="宋体" w:hAnsi="宋体" w:eastAsia="宋体" w:cs="宋体"/>
          <w:sz w:val="24"/>
          <w:szCs w:val="24"/>
          <w:highlight w:val="none"/>
        </w:rPr>
        <w:t xml:space="preserve">还应赔偿因其违约给</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造成的所有损失</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包括直接损失、间接损失及因主张权利而产生的律师费、仲裁费、诉讼费、保全费、鉴定费、差旅费等全部维权费用</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7.如果甲方提出索赔通知后15日内或甲方允许的更长时间内乙方未能予以答复，该索赔应视为已经被乙方接受。甲方将从未付款项中扣除索赔金额，</w:t>
      </w:r>
      <w:r>
        <w:rPr>
          <w:rFonts w:hint="eastAsia" w:ascii="宋体" w:hAnsi="宋体" w:eastAsia="宋体" w:cs="宋体"/>
          <w:color w:val="000000"/>
          <w:sz w:val="24"/>
          <w:szCs w:val="24"/>
          <w:highlight w:val="none"/>
        </w:rPr>
        <w:t xml:space="preserve">并拥有对赔偿不足部分进一步索赔的权利</w:t>
      </w:r>
      <w:r>
        <w:rPr>
          <w:rFonts w:hint="eastAsia" w:ascii="宋体" w:hAnsi="宋体" w:eastAsia="宋体" w:cs="宋体"/>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、不可抗力</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2.本条所述的“不可抗力”系指那些双方无法控制，不可预见的事件，但不包括双方的违约或疏忽。这些事件包括但不限于：战争、严重火灾、洪水、台风、地震以及</w:t>
      </w:r>
      <w:r>
        <w:rPr>
          <w:rFonts w:hint="eastAsia" w:ascii="宋体" w:hAnsi="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双方商定的事件。</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、争端的解决</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1.甲方和乙方应通过友好协商，解决在执行本合同过程中所发生的或与本合同有关的一切争端。如果</w:t>
      </w:r>
      <w:r>
        <w:rPr>
          <w:rFonts w:hint="eastAsia" w:ascii="宋体" w:hAnsi="宋体" w:eastAsia="宋体" w:cs="宋体"/>
          <w:color w:val="000000"/>
          <w:sz w:val="24"/>
          <w:szCs w:val="24"/>
          <w:highlight w:val="none"/>
          <w:lang w:val="en-US" w:eastAsia="zh-CN"/>
        </w:rPr>
        <w:t xml:space="preserve">协商</w:t>
      </w:r>
      <w:r>
        <w:rPr>
          <w:rFonts w:hint="eastAsia" w:ascii="宋体" w:hAnsi="宋体" w:eastAsia="宋体" w:cs="宋体"/>
          <w:color w:val="000000"/>
          <w:sz w:val="24"/>
          <w:szCs w:val="24"/>
          <w:highlight w:val="none"/>
        </w:rPr>
        <w:t xml:space="preserve">调解不成，双方中的任何一方可向人民法院提起诉讼。诉讼由甲方所在地人民法院管辖。</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因合同部分履行引发诉讼的，在诉讼期间，除正在进行诉讼的部分外，本合同</w:t>
      </w:r>
      <w:r>
        <w:rPr>
          <w:rFonts w:hint="eastAsia" w:ascii="宋体" w:hAnsi="宋体" w:cs="宋体"/>
          <w:color w:val="000000"/>
          <w:sz w:val="24"/>
          <w:szCs w:val="24"/>
          <w:highlight w:val="none"/>
          <w:lang w:eastAsia="zh-CN"/>
        </w:rPr>
        <w:t xml:space="preserve">的其他部分</w:t>
      </w:r>
      <w:r>
        <w:rPr>
          <w:rFonts w:hint="eastAsia" w:ascii="宋体" w:hAnsi="宋体" w:eastAsia="宋体" w:cs="宋体"/>
          <w:color w:val="000000"/>
          <w:sz w:val="24"/>
          <w:szCs w:val="24"/>
          <w:highlight w:val="none"/>
        </w:rPr>
        <w:t xml:space="preserve">应继续执行。</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、违约终止合同 </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1.在甲方因乙方违约而按合同约定采取的任何补救措施不受影响的情况下，甲方可在下列情况下向乙方发出书面通知，提出终止部分或全部合同。 </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1.1如果乙方未能在合同规定的限期或甲方同意延长的限期内提供部分或全部服务。</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如果乙方未能履行合同规定的</w:t>
      </w:r>
      <w:r>
        <w:rPr>
          <w:rFonts w:hint="eastAsia" w:ascii="宋体" w:hAnsi="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任何义务。 </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3.如果甲方违约，应承担相应的违约责任。</w:t>
      </w:r>
      <w:r/>
    </w:p>
    <w:p>
      <w:pPr>
        <w:ind w:firstLine="482"/>
        <w:keepLines w:val="0"/>
        <w:keepNext w:val="0"/>
        <w:pageBreakBefore w:val="0"/>
        <w:spacing w:line="52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、合同生效</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1.双方签约人为各自法定代表人或被授权代表。</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2.本合同系指本文件及其附件中的所有部分，</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文件、更正公告、乙方中标的投标文件、中标通知书、乙方在招标过程中的澄清和承诺以及甲乙双方商定的其他文件等为本合同不可缺少的组成部分。</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3.本合同于双方签字盖章后生效，本合同壹式</w:t>
      </w:r>
      <w:r>
        <w:rPr>
          <w:rFonts w:hint="eastAsia" w:ascii="宋体" w:hAnsi="宋体" w:cs="宋体"/>
          <w:color w:val="000000"/>
          <w:sz w:val="24"/>
          <w:szCs w:val="24"/>
          <w:highlight w:val="none"/>
          <w:lang w:eastAsia="zh-CN"/>
        </w:rPr>
        <w:t xml:space="preserve">四份</w:t>
      </w:r>
      <w:r>
        <w:rPr>
          <w:rFonts w:hint="eastAsia" w:ascii="宋体" w:hAnsi="宋体" w:eastAsia="宋体" w:cs="宋体"/>
          <w:color w:val="000000"/>
          <w:sz w:val="24"/>
          <w:szCs w:val="24"/>
          <w:highlight w:val="none"/>
        </w:rPr>
        <w:t xml:space="preserve">，甲乙双方各执两份，各份具有同等法律效力。</w:t>
      </w:r>
      <w:r/>
    </w:p>
    <w:p>
      <w:pPr>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4.本合同应按照中华人民共和国的现行法律进行解释。</w:t>
      </w:r>
      <w:r/>
    </w:p>
    <w:p>
      <w:pPr>
        <w:ind w:firstLine="480"/>
        <w:jc w:val="left"/>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合同修改：除甲乙双方签署书面修改、补充协议，并成为本合同不可分割的一部分之外，本合同条件不得有任何变化或修改。</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6420" w:hanging="6000"/>
        <w:keepLines w:val="0"/>
        <w:keepNext w:val="0"/>
        <w:pageBreakBefore w:val="0"/>
        <w:spacing w:line="520" w:lineRule="exact"/>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rPr>
        <w:t xml:space="preserve">甲方签章：  </w:t>
      </w:r>
      <w:r>
        <w:rPr>
          <w:rFonts w:hint="eastAsia" w:ascii="宋体" w:hAnsi="宋体" w:eastAsia="宋体" w:cs="宋体"/>
          <w:sz w:val="24"/>
          <w:szCs w:val="24"/>
          <w:highlight w:val="none"/>
          <w:lang w:eastAsia="zh-CN"/>
        </w:rPr>
        <w:t xml:space="preserve">泰州市第四人民医院</w:t>
      </w:r>
      <w:r>
        <w:rPr>
          <w:rFonts w:hint="eastAsia" w:ascii="宋体" w:hAnsi="宋体" w:eastAsia="宋体" w:cs="宋体"/>
          <w:sz w:val="24"/>
          <w:szCs w:val="24"/>
          <w:highlight w:val="none"/>
        </w:rPr>
        <w:t xml:space="preserve">           乙方签章：</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rPr>
          <w:rStyle w:val="954"/>
          <w:rFonts w:hint="eastAsia" w:ascii="宋体" w:hAnsi="宋体" w:eastAsia="宋体" w:cs="宋体"/>
          <w:sz w:val="24"/>
          <w:szCs w:val="24"/>
          <w:highlight w:val="none"/>
        </w:rPr>
        <w:t xml:space="preserve">泰州市海陵区鼓楼北路99号</w:t>
      </w:r>
      <w:r>
        <w:rPr>
          <w:rFonts w:hint="eastAsia" w:ascii="宋体" w:hAnsi="宋体" w:eastAsia="宋体" w:cs="宋体"/>
          <w:sz w:val="24"/>
          <w:szCs w:val="24"/>
          <w:highlight w:val="none"/>
        </w:rPr>
        <w:t xml:space="preserve">      单位地址：                              </w:t>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5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法定</w:t>
      </w:r>
      <w:r>
        <w:rPr>
          <w:rFonts w:hint="eastAsia" w:ascii="宋体" w:hAnsi="宋体" w:eastAsia="宋体" w:cs="宋体"/>
          <w:sz w:val="24"/>
          <w:szCs w:val="24"/>
          <w:highlight w:val="none"/>
        </w:rPr>
        <w:t xml:space="preserve">代表人：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法定</w:t>
      </w:r>
      <w:r>
        <w:rPr>
          <w:rFonts w:hint="eastAsia" w:ascii="宋体" w:hAnsi="宋体" w:eastAsia="宋体" w:cs="宋体"/>
          <w:sz w:val="24"/>
          <w:szCs w:val="24"/>
          <w:highlight w:val="none"/>
        </w:rPr>
        <w:t xml:space="preserve">代表人：                                </w:t>
      </w:r>
      <w:r/>
    </w:p>
    <w:p>
      <w:pPr>
        <w:ind w:firstLine="480"/>
        <w:jc w:val="left"/>
        <w:keepLines w:val="0"/>
        <w:keepNext w:val="0"/>
        <w:pageBreakBefore w:val="0"/>
        <w:spacing w:line="520" w:lineRule="exact"/>
        <w:widowControl w:val="off"/>
        <w:rPr>
          <w:rStyle w:val="954"/>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keepLines w:val="0"/>
        <w:keepNext w:val="0"/>
        <w:pageBreakBefore w:val="0"/>
        <w:spacing w:line="520" w:lineRule="exact"/>
        <w:widowControl w:val="off"/>
        <w:rPr>
          <w:rStyle w:val="954"/>
          <w:rFonts w:hint="eastAsia" w:ascii="宋体" w:hAnsi="宋体" w:eastAsia="宋体" w:cs="宋体"/>
          <w:spacing w:val="20"/>
          <w:sz w:val="24"/>
          <w:szCs w:val="24"/>
          <w:highlight w:val="none"/>
        </w:rPr>
      </w:pPr>
      <w:r>
        <w:rPr>
          <w:rStyle w:val="954"/>
          <w:rFonts w:hint="eastAsia" w:ascii="宋体" w:hAnsi="宋体" w:eastAsia="宋体" w:cs="宋体"/>
          <w:sz w:val="24"/>
          <w:szCs w:val="24"/>
          <w:highlight w:val="none"/>
        </w:rPr>
        <w:t xml:space="preserve">纳税人识别号</w:t>
      </w:r>
      <w:r>
        <w:rPr>
          <w:rStyle w:val="954"/>
          <w:rFonts w:hint="eastAsia" w:ascii="宋体" w:hAnsi="宋体" w:eastAsia="宋体" w:cs="宋体"/>
          <w:sz w:val="24"/>
          <w:szCs w:val="24"/>
          <w:highlight w:val="none"/>
          <w:lang w:val="en-US" w:eastAsia="zh-CN"/>
        </w:rPr>
        <w:t xml:space="preserve">：</w:t>
      </w:r>
      <w:r>
        <w:rPr>
          <w:rStyle w:val="954"/>
          <w:rFonts w:hint="eastAsia" w:ascii="宋体" w:hAnsi="宋体" w:eastAsia="宋体" w:cs="宋体"/>
          <w:szCs w:val="21"/>
          <w:highlight w:val="none"/>
          <w:lang w:val="en-US" w:eastAsia="zh-CN"/>
        </w:rPr>
        <w:t xml:space="preserve">123212024690365372</w:t>
      </w:r>
      <w:r>
        <w:rPr>
          <w:rStyle w:val="954"/>
          <w:rFonts w:hint="eastAsia" w:ascii="宋体" w:hAnsi="宋体" w:eastAsia="宋体" w:cs="宋体"/>
          <w:sz w:val="24"/>
          <w:szCs w:val="24"/>
          <w:highlight w:val="none"/>
          <w:lang w:val="en-US" w:eastAsia="zh-CN"/>
        </w:rPr>
        <w:t xml:space="preserve">           </w:t>
      </w:r>
      <w:r>
        <w:rPr>
          <w:rStyle w:val="954"/>
          <w:rFonts w:hint="eastAsia" w:ascii="宋体" w:hAnsi="宋体" w:eastAsia="宋体" w:cs="宋体"/>
          <w:sz w:val="24"/>
          <w:szCs w:val="24"/>
          <w:highlight w:val="none"/>
        </w:rPr>
        <w:t xml:space="preserve">纳税人识别号：</w:t>
      </w:r>
      <w:r/>
    </w:p>
    <w:p>
      <w:pPr>
        <w:ind w:firstLine="560"/>
        <w:jc w:val="left"/>
        <w:keepLines w:val="0"/>
        <w:keepNext w:val="0"/>
        <w:pageBreakBefore w:val="0"/>
        <w:spacing w:line="520" w:lineRule="exact"/>
        <w:widowControl w:val="off"/>
        <w:rPr>
          <w:rStyle w:val="954"/>
          <w:rFonts w:hint="eastAsia" w:ascii="宋体" w:hAnsi="宋体" w:eastAsia="宋体" w:cs="宋体"/>
          <w:spacing w:val="20"/>
          <w:sz w:val="24"/>
          <w:szCs w:val="24"/>
          <w:highlight w:val="none"/>
        </w:rPr>
      </w:pPr>
      <w:r>
        <w:rPr>
          <w:rStyle w:val="954"/>
          <w:rFonts w:hint="eastAsia" w:ascii="宋体" w:hAnsi="宋体" w:eastAsia="宋体" w:cs="宋体"/>
          <w:spacing w:val="20"/>
          <w:sz w:val="24"/>
          <w:szCs w:val="24"/>
          <w:highlight w:val="none"/>
        </w:rPr>
        <w:t xml:space="preserve">开户银行：</w:t>
      </w:r>
      <w:r>
        <w:rPr>
          <w:rFonts w:hint="eastAsia" w:ascii="宋体" w:hAnsi="宋体"/>
          <w:szCs w:val="21"/>
          <w:highlight w:val="none"/>
          <w:lang w:eastAsia="zh-CN"/>
        </w:rPr>
        <w:t xml:space="preserve">建行泰州分行营业部</w:t>
      </w:r>
      <w:r>
        <w:rPr>
          <w:rStyle w:val="954"/>
          <w:rFonts w:hint="eastAsia" w:ascii="宋体" w:hAnsi="宋体" w:eastAsia="宋体" w:cs="宋体"/>
          <w:spacing w:val="20"/>
          <w:sz w:val="24"/>
          <w:szCs w:val="24"/>
          <w:highlight w:val="none"/>
          <w:lang w:val="en-US" w:eastAsia="zh-CN"/>
        </w:rPr>
        <w:t xml:space="preserve">         </w:t>
      </w:r>
      <w:r>
        <w:rPr>
          <w:rStyle w:val="954"/>
          <w:rFonts w:hint="eastAsia" w:ascii="宋体" w:hAnsi="宋体" w:eastAsia="宋体" w:cs="宋体"/>
          <w:spacing w:val="20"/>
          <w:sz w:val="24"/>
          <w:szCs w:val="24"/>
          <w:highlight w:val="none"/>
        </w:rPr>
        <w:t xml:space="preserve"> 开户银行：</w:t>
      </w:r>
      <w:r/>
    </w:p>
    <w:p>
      <w:pPr>
        <w:ind w:firstLine="56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Style w:val="954"/>
          <w:rFonts w:hint="eastAsia" w:ascii="宋体" w:hAnsi="宋体" w:cs="宋体"/>
          <w:spacing w:val="20"/>
          <w:sz w:val="24"/>
          <w:szCs w:val="24"/>
          <w:highlight w:val="none"/>
          <w:lang w:eastAsia="zh-CN"/>
        </w:rPr>
        <w:t xml:space="preserve">银行账号：</w:t>
      </w:r>
      <w:r>
        <w:rPr>
          <w:rStyle w:val="954"/>
          <w:rFonts w:hint="eastAsia" w:ascii="宋体" w:hAnsi="宋体" w:eastAsia="宋体" w:cs="宋体"/>
          <w:szCs w:val="21"/>
          <w:highlight w:val="none"/>
          <w:lang w:val="en-US" w:eastAsia="zh-CN"/>
        </w:rPr>
        <w:t xml:space="preserve">32001768636051549294</w:t>
      </w:r>
      <w:r>
        <w:rPr>
          <w:rStyle w:val="954"/>
          <w:rFonts w:hint="eastAsia" w:ascii="宋体" w:hAnsi="宋体" w:eastAsia="宋体" w:cs="宋体"/>
          <w:spacing w:val="20"/>
          <w:sz w:val="24"/>
          <w:szCs w:val="24"/>
          <w:highlight w:val="none"/>
          <w:lang w:val="en-US" w:eastAsia="zh-CN"/>
        </w:rPr>
        <w:t xml:space="preserve">       </w:t>
      </w:r>
      <w:r>
        <w:rPr>
          <w:rStyle w:val="954"/>
          <w:rFonts w:hint="eastAsia" w:ascii="宋体" w:hAnsi="宋体" w:cs="宋体"/>
          <w:spacing w:val="20"/>
          <w:sz w:val="24"/>
          <w:szCs w:val="24"/>
          <w:highlight w:val="none"/>
          <w:lang w:val="en-US" w:eastAsia="zh-CN"/>
        </w:rPr>
        <w:t xml:space="preserve">  </w:t>
      </w:r>
      <w:r>
        <w:rPr>
          <w:rStyle w:val="954"/>
          <w:rFonts w:hint="eastAsia" w:ascii="宋体" w:hAnsi="宋体" w:cs="宋体"/>
          <w:spacing w:val="20"/>
          <w:sz w:val="24"/>
          <w:szCs w:val="24"/>
          <w:highlight w:val="none"/>
          <w:lang w:eastAsia="zh-CN"/>
        </w:rPr>
        <w:t xml:space="preserve">银行账号：</w:t>
      </w:r>
      <w:r>
        <w:rPr>
          <w:rFonts w:hint="eastAsia" w:ascii="宋体" w:hAnsi="宋体" w:eastAsia="宋体" w:cs="宋体"/>
          <w:sz w:val="24"/>
          <w:szCs w:val="24"/>
          <w:highlight w:val="none"/>
          <w:lang w:val="en-US" w:eastAsia="zh-CN"/>
        </w:rPr>
        <w:t xml:space="preserve">   </w:t>
      </w:r>
      <w:r/>
    </w:p>
    <w:p>
      <w:pPr>
        <w:ind w:firstLine="480"/>
        <w:jc w:val="both"/>
        <w:keepLines w:val="0"/>
        <w:keepNext w:val="0"/>
        <w:pageBreakBefore w:val="0"/>
        <w:spacing w:line="520" w:lineRule="exact"/>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签订日期：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签订日期：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rPr>
          <w:highlight w:val="none"/>
        </w:rPr>
      </w:pPr>
      <w:r>
        <w:rPr>
          <w:highlight w:val="none"/>
        </w:rPr>
      </w:r>
      <w:r/>
    </w:p>
    <w:p>
      <w:pPr>
        <w:pStyle w:val="745"/>
        <w:jc w:val="center"/>
        <w:rPr>
          <w:rFonts w:hint="eastAsia"/>
          <w:highlight w:val="none"/>
        </w:rPr>
      </w:pPr>
      <w:r/>
      <w:bookmarkStart w:id="191" w:name="_Toc29847"/>
      <w:r>
        <w:rPr>
          <w:rFonts w:hint="eastAsia"/>
          <w:highlight w:val="none"/>
        </w:rPr>
        <w:t xml:space="preserve">第</w:t>
      </w:r>
      <w:bookmarkEnd w:id="189"/>
      <w:r>
        <w:rPr>
          <w:rFonts w:hint="eastAsia"/>
          <w:highlight w:val="none"/>
        </w:rPr>
        <w:t xml:space="preserve">四章 采购需求</w:t>
      </w:r>
      <w:bookmarkEnd w:id="191"/>
      <w:r/>
      <w:bookmarkStart w:id="192" w:name="_Toc26554093"/>
      <w:r/>
      <w:bookmarkEnd w:id="192"/>
      <w:r/>
      <w:bookmarkStart w:id="193" w:name="_Toc49090575"/>
      <w:r/>
      <w:bookmarkEnd w:id="193"/>
      <w:r/>
      <w:r/>
    </w:p>
    <w:p>
      <w:pPr>
        <w:jc w:val="left"/>
        <w:spacing w:line="440" w:lineRule="exact"/>
        <w:rPr>
          <w:rFonts w:ascii="宋体" w:hAnsi="宋体" w:cs="宋体"/>
          <w:b/>
          <w:sz w:val="24"/>
          <w:highlight w:val="none"/>
        </w:rPr>
      </w:pPr>
      <w:r/>
      <w:bookmarkStart w:id="194" w:name="_Toc120614281"/>
      <w:r>
        <w:rPr>
          <w:rFonts w:hint="eastAsia" w:ascii="宋体" w:hAnsi="宋体" w:cs="宋体"/>
          <w:b/>
          <w:sz w:val="24"/>
          <w:highlight w:val="none"/>
        </w:rPr>
        <w:t xml:space="preserve">一、项目概况及具体需求说明</w:t>
      </w:r>
      <w:r/>
    </w:p>
    <w:p>
      <w:pPr>
        <w:pStyle w:val="940"/>
        <w:ind w:left="0" w:righ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医院拟对急诊医学科布局进行整体规划，加强创伤、卒中、胸痛等中心的建设，包含急诊检验、药房物流传输系统，一楼东区功能调整，急诊通道搭建诊室及辅助用房，留观病房改造等区域以及急诊入口和大厅的改造，涉及建筑、结构、消防、暖通、装饰装修等，具体内容详见图纸及工程量清单。</w:t>
      </w:r>
      <w:r/>
    </w:p>
    <w:p>
      <w:pPr>
        <w:jc w:val="left"/>
        <w:spacing w:line="440" w:lineRule="exact"/>
        <w:rPr>
          <w:rFonts w:ascii="宋体" w:hAnsi="宋体" w:cs="宋体"/>
          <w:b/>
          <w:sz w:val="24"/>
          <w:highlight w:val="none"/>
        </w:rPr>
      </w:pPr>
      <w:r>
        <w:rPr>
          <w:rFonts w:hint="eastAsia" w:ascii="宋体" w:hAnsi="宋体" w:cs="宋体"/>
          <w:b/>
          <w:sz w:val="24"/>
          <w:highlight w:val="none"/>
        </w:rPr>
        <w:t xml:space="preserve">二、施工要求</w:t>
      </w:r>
      <w:r/>
    </w:p>
    <w:p>
      <w:pPr>
        <w:ind w:firstLine="480"/>
        <w:spacing w:line="440" w:lineRule="exact"/>
        <w:rPr>
          <w:rFonts w:ascii="宋体" w:hAnsi="宋体" w:cs="宋体"/>
          <w:sz w:val="24"/>
          <w:highlight w:val="none"/>
        </w:rPr>
      </w:pPr>
      <w:r/>
      <w:bookmarkStart w:id="195" w:name="_Toc296245136"/>
      <w:r>
        <w:rPr>
          <w:rFonts w:hint="eastAsia" w:ascii="宋体" w:hAnsi="宋体" w:cs="宋体"/>
          <w:sz w:val="24"/>
          <w:highlight w:val="none"/>
        </w:rPr>
        <w:t xml:space="preserve">1</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供应商成交后，在施工期间，应对施工人员进行上岗安全培训和安全交底工作</w:t>
      </w:r>
      <w:r>
        <w:rPr>
          <w:rFonts w:hint="eastAsia" w:ascii="宋体" w:hAnsi="宋体" w:cs="宋体"/>
          <w:sz w:val="24"/>
          <w:highlight w:val="none"/>
          <w:lang w:eastAsia="zh-CN"/>
        </w:rPr>
        <w:t xml:space="preserve">，</w:t>
      </w:r>
      <w:r>
        <w:rPr>
          <w:rFonts w:hint="eastAsia" w:ascii="宋体" w:hAnsi="宋体" w:cs="宋体"/>
          <w:sz w:val="24"/>
          <w:highlight w:val="none"/>
        </w:rPr>
        <w:t xml:space="preserve">做到规范施工，对整个工程的安全负全责。由于成交供应商安全措施不力造成一切安全事故的责任和因此发生的费用，由成交供应商承担。本工程成交供应商应遵守工程建设安全生产有关管理规定，严格按安全标准组织施工，并随时接受行业安全检查人员依法实施的监督检查，采取必要的安全防护措施，消除安全隐患。成交供应商必须成立项目安全管理小组，所有工程施工过</w:t>
      </w:r>
      <w:r>
        <w:rPr>
          <w:rFonts w:hint="eastAsia" w:ascii="宋体" w:hAnsi="宋体" w:cs="宋体"/>
          <w:sz w:val="24"/>
          <w:highlight w:val="none"/>
          <w:lang w:eastAsia="zh-CN"/>
        </w:rPr>
        <w:t xml:space="preserve">程中</w:t>
      </w:r>
      <w:r>
        <w:rPr>
          <w:rFonts w:hint="eastAsia" w:ascii="宋体" w:hAnsi="宋体" w:cs="宋体"/>
          <w:sz w:val="24"/>
          <w:highlight w:val="none"/>
        </w:rPr>
        <w:t xml:space="preserve">均必须有专职安全管理人员在施工现场，实施安全监督。</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成交供应商应根据创建文明施工现场的要求，保证工地周围工程及设施完好。施工期间成交供应商必须服从采购人派出的工程管理人员和监理人员的指导、监督，工程竣工结束，成交供应商负责清运自身生活、改造拆除等建筑垃圾，保证场地整洁。</w:t>
      </w:r>
      <w:r/>
    </w:p>
    <w:p>
      <w:pPr>
        <w:ind w:firstLine="480"/>
        <w:spacing w:line="44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现场临时设施及材料堆放等场地成交供应商自行解决，采购人不参与协调或提供，成交供应商必须服从采购人和监理单位的统一安排。</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所有施工材料质量及施工质量必须严格按照国家规范及江苏省、泰州市相应地方规范、招标文件、材料厂家的技术规范的有关要求执行。</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设备、材料</w:t>
      </w:r>
      <w:bookmarkEnd w:id="195"/>
      <w:r>
        <w:rPr>
          <w:rFonts w:hint="eastAsia" w:ascii="宋体" w:hAnsi="宋体" w:cs="宋体"/>
          <w:sz w:val="24"/>
          <w:highlight w:val="none"/>
        </w:rPr>
        <w:t xml:space="preserve">要求：本次招标范围内的设备、材料均由成交供应商根据本磋商文件、施工图纸和国家有关规定的具体要求进行采购、运输、检验、保管。相关材料须有产品合格证和质量保证书，符合节能、绿色环保要求和国家规定的技术标准。</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成交供应商应对施工质量、安全全面负责，如因供应商原因造成质量、安全事故，供应商承担一切经济法律责任。</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施工期间，成交供应商应无条件</w:t>
      </w:r>
      <w:r>
        <w:rPr>
          <w:rFonts w:hint="eastAsia" w:ascii="宋体" w:hAnsi="宋体" w:cs="宋体"/>
          <w:sz w:val="24"/>
          <w:highlight w:val="none"/>
          <w:lang w:eastAsia="zh-CN"/>
        </w:rPr>
        <w:t xml:space="preserve">地</w:t>
      </w:r>
      <w:r>
        <w:rPr>
          <w:rFonts w:hint="eastAsia" w:ascii="宋体" w:hAnsi="宋体" w:cs="宋体"/>
          <w:sz w:val="24"/>
          <w:highlight w:val="none"/>
        </w:rPr>
        <w:t xml:space="preserve">接受采购人的质量监督，提出的质量问题要及时整改，整改完毕后通知采购人检查验收，合格后书面报送采购人备案。</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成交供应商必须按照工程设计和技术标准施工，不得擅自修改工程设计，不得偷工减料。</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10.</w:t>
      </w:r>
      <w:r>
        <w:rPr>
          <w:rFonts w:hint="eastAsia" w:ascii="宋体" w:hAnsi="宋体" w:cs="宋体"/>
          <w:sz w:val="24"/>
          <w:highlight w:val="none"/>
        </w:rPr>
        <w:t xml:space="preserve">成交供应商发现设计文件和图纸差错的应当及时向采购人提出意见和建议，经采购人认可后方可进行修改。</w:t>
      </w:r>
      <w:r/>
    </w:p>
    <w:p>
      <w:pPr>
        <w:ind w:firstLine="480"/>
        <w:spacing w:line="440" w:lineRule="exact"/>
        <w:rPr>
          <w:rFonts w:ascii="宋体" w:hAnsi="宋体" w:cs="宋体"/>
          <w:sz w:val="24"/>
          <w:highlight w:val="none"/>
        </w:rPr>
      </w:pPr>
      <w:r>
        <w:rPr>
          <w:rFonts w:hint="eastAsia" w:ascii="宋体" w:hAnsi="宋体" w:cs="宋体"/>
          <w:sz w:val="24"/>
          <w:highlight w:val="none"/>
          <w:lang w:val="en-US" w:eastAsia="zh-CN"/>
        </w:rPr>
        <w:t xml:space="preserve">11.</w:t>
      </w:r>
      <w:r>
        <w:rPr>
          <w:rFonts w:hint="eastAsia" w:ascii="宋体" w:hAnsi="宋体" w:cs="宋体"/>
          <w:sz w:val="24"/>
          <w:highlight w:val="none"/>
        </w:rPr>
        <w:t xml:space="preserve">成交供应商必须建立健全质量检查制度，严格工序管理，隐蔽工程应在隐蔽前24小时前书面通知采购人委托的监理单位检查验收；本着谁施工谁负责产品保护，谁破坏产品谁赔偿的原则，成交供应商必须采取切实有效的成品保护措施。</w:t>
      </w:r>
      <w:r/>
    </w:p>
    <w:p>
      <w:pPr>
        <w:pStyle w:val="761"/>
        <w:ind w:left="0" w:firstLine="0"/>
        <w:jc w:val="both"/>
        <w:keepLines w:val="0"/>
        <w:keepNext w:val="0"/>
        <w:pageBreakBefore w:val="0"/>
        <w:spacing w:after="0" w:line="520" w:lineRule="exact"/>
        <w:widowControl w:val="off"/>
        <w:rPr>
          <w:rFonts w:hint="eastAsia" w:ascii="宋体" w:hAnsi="宋体" w:eastAsia="宋体" w:cs="宋体"/>
          <w:b/>
          <w:bCs w:val="0"/>
          <w:iCs/>
          <w:color w:val="auto"/>
          <w:sz w:val="24"/>
          <w:szCs w:val="24"/>
          <w:highlight w:val="none"/>
        </w:rPr>
      </w:pPr>
      <w:r>
        <w:rPr>
          <w:rFonts w:hint="eastAsia" w:ascii="宋体" w:hAnsi="宋体" w:cs="宋体"/>
          <w:b/>
          <w:bCs w:val="0"/>
          <w:iCs/>
          <w:color w:val="auto"/>
          <w:sz w:val="24"/>
          <w:szCs w:val="24"/>
          <w:highlight w:val="none"/>
          <w:lang w:val="en-US" w:eastAsia="zh-CN"/>
        </w:rPr>
        <w:t xml:space="preserve">三、</w:t>
      </w:r>
      <w:r>
        <w:rPr>
          <w:rFonts w:hint="eastAsia" w:ascii="宋体" w:hAnsi="宋体" w:eastAsia="宋体" w:cs="宋体"/>
          <w:b/>
          <w:bCs w:val="0"/>
          <w:iCs/>
          <w:color w:val="auto"/>
          <w:sz w:val="24"/>
          <w:szCs w:val="24"/>
          <w:highlight w:val="none"/>
          <w:lang w:val="en-US" w:eastAsia="zh-CN"/>
        </w:rPr>
        <w:t xml:space="preserve">其他说明</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1.报价要求</w:t>
      </w:r>
      <w:r/>
    </w:p>
    <w:p>
      <w:pPr>
        <w:ind w:firstLine="480"/>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供应商的投标价，应是完成全部工程的投标价，并以供应商在工程量清单报价表中提出的单价或</w:t>
      </w:r>
      <w:r>
        <w:rPr>
          <w:rFonts w:hint="eastAsia" w:ascii="宋体" w:hAnsi="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lang w:val="en-US" w:eastAsia="zh-CN"/>
        </w:rPr>
        <w:t xml:space="preserve">价为根据。供应商所报的单价或总价应包括为实施和完成合同工程所需的人工费、材料费、机械使用费、间接费、利润、税金、规费、保险费等费用以及合同明示或暗示的所有责任、义务和一般风险。</w:t>
      </w:r>
      <w:r/>
    </w:p>
    <w:p>
      <w:pPr>
        <w:ind w:firstLine="480"/>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工程量清单中供应商没有填入单价或价格的子目，其费用视为已分摊在工程量清单中其他相关子目的单价或价格之中，采购人将不予支付，并认为该细目的价款已包括在工程量清单其他细目或单价、总价中。供应商应按照监理人指令完成工程量中未填入单价或价格的子目，结算时不予计取。</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.供应商应严格按照《国务院办公厅关于全面治理拖欠农民工工资问题的意见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省政府办公厅关于全面治理拖欠农民工工资问题的实施意见</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江苏省工程建设领域农民工工资支付管理办法</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泰州市交通运输局关于开展全面治理拖欠农民工工资问题的实施方案》的意见，不得拖欠农民工工资。</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暂列金额（不可竞争费），供应商在投标报价时不得对其金额进行修改，否则将否决其投标。</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结算方式</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结算依据：后期结算仅调整经采购人批准变更</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包括增加施工内容或取消部分施工项目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的相应费用增减，具体调整方式为：</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涉及工程数量减少的，以实际减少数量为准，涉及工程数量增加的，以实际增加数量为准；</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凡涉及工程数量增减的，其价格按原清单报价进行费用的调增或调减，并按第二轮报价与第一轮报价的折扣比例结算</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不可竞争费不参与同比例下浮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。如有增项，工程清单未列入的内容需重新核定，按现行计价规范计算单价并按第二轮报价与招标控制价的折扣比例结算。</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成交供应商在项目审计时必须按采购人委托的审计单位要求提供所有单据及资料，否则成交供应商自行承担相应责任。</w:t>
      </w:r>
      <w:r>
        <w:rPr>
          <w:rFonts w:hint="eastAsia" w:ascii="宋体" w:hAnsi="宋体" w:eastAsia="宋体" w:cs="宋体"/>
          <w:sz w:val="24"/>
          <w:szCs w:val="24"/>
          <w:highlight w:val="none"/>
        </w:rPr>
        <w:t xml:space="preserve">竣工结算审计时，</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提供的结算书如核减额超过送审结算总价的5%（不含5%）时，则全部的审计费用由</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承担。</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付款方式</w:t>
      </w:r>
      <w:r/>
    </w:p>
    <w:p>
      <w:pPr>
        <w:ind w:firstLine="480"/>
        <w:jc w:val="both"/>
        <w:keepLines w:val="0"/>
        <w:keepNext w:val="0"/>
        <w:pageBreakBefore w:val="0"/>
        <w:spacing w:line="5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程竣工验收合格30日内付合同价的50%，工程审计结束后付至结算审计价的97%，余款3%在质保期满无质量问题后一次性付清（此项目所涉及款项皆不计取利息）。甲方每次付款前，乙方应提供等额有效发票，否则甲方有权顺延付款期限且不承担任何责任。</w:t>
      </w:r>
      <w:r/>
    </w:p>
    <w:p>
      <w:pPr>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六、履约保证金</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履约保证金：中标价的10%，以保证乙方遵守本合同的一切条款、条件和承诺，在工程竣工验收合格后且乙方无违约情形存在时，甲方收到乙方提供的有效发票的一个月内无息返还。如甲方无正当理由逾期未退还保证金，按同期贷款市场报价利率（LPR）计算资金占用利息损失；</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递交时间：采购人发出中标通知书后，签订采购合同前7个工作日内，中标方须向采购人指定账户缴纳合同总价款10%作为履约保证金。若收到中标通知书后逾期不缴纳履约保证金、拒绝签订合同，采购人有权取消中标方中标资格；</w:t>
      </w:r>
      <w:r/>
    </w:p>
    <w:p>
      <w:pPr>
        <w:ind w:firstLine="480"/>
        <w:jc w:val="both"/>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3.递交方式：银行转账、支票、汇票、本票或者电子履约保函（保险）、金融机构、担保机构出具的保函等非现金方式递交；</w:t>
      </w:r>
      <w:r/>
    </w:p>
    <w:p>
      <w:pPr>
        <w:jc w:val="both"/>
        <w:keepLines w:val="0"/>
        <w:keepNext w:val="0"/>
        <w:pageBreakBefore w:val="0"/>
        <w:spacing w:line="520" w:lineRule="exact"/>
        <w:widowControl/>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default" w:ascii="宋体" w:hAnsi="宋体" w:cs="宋体"/>
          <w:b/>
          <w:bCs/>
          <w:color w:val="auto"/>
          <w:sz w:val="24"/>
          <w:szCs w:val="24"/>
          <w:highlight w:val="none"/>
          <w:lang w:val="en-US" w:eastAsia="zh-CN"/>
        </w:rPr>
        <w:t xml:space="preserve">、质量验收标准</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合格；</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工程质量符合GB50210-2018《建筑装饰装修工程质量验收标准》、GB50300-2013《建筑工程施工质量验收统一标准》及施工合同和设计图纸等相关文件要求。</w:t>
      </w:r>
      <w:r/>
    </w:p>
    <w:p>
      <w:pPr>
        <w:jc w:val="both"/>
        <w:keepLines w:val="0"/>
        <w:keepNext w:val="0"/>
        <w:pageBreakBefore w:val="0"/>
        <w:spacing w:line="520" w:lineRule="exact"/>
        <w:widowControl/>
        <w:rPr>
          <w:rFonts w:hint="eastAsia" w:ascii="宋体" w:hAnsi="宋体" w:cs="宋体"/>
          <w:b/>
          <w:bCs/>
          <w:sz w:val="24"/>
          <w:szCs w:val="24"/>
          <w:highlight w:val="none"/>
          <w:lang w:eastAsia="zh-CN"/>
        </w:rPr>
      </w:pPr>
      <w:r>
        <w:rPr>
          <w:rFonts w:hint="eastAsia" w:ascii="宋体" w:hAnsi="宋体" w:cs="宋体"/>
          <w:b/>
          <w:bCs/>
          <w:color w:val="auto"/>
          <w:sz w:val="24"/>
          <w:szCs w:val="24"/>
          <w:highlight w:val="none"/>
          <w:lang w:val="en-US" w:eastAsia="zh-CN"/>
        </w:rPr>
        <w:t xml:space="preserve">八</w:t>
      </w:r>
      <w:r>
        <w:rPr>
          <w:rFonts w:hint="default" w:ascii="宋体" w:hAnsi="宋体" w:cs="宋体"/>
          <w:b/>
          <w:bCs/>
          <w:color w:val="auto"/>
          <w:sz w:val="24"/>
          <w:szCs w:val="24"/>
          <w:highlight w:val="none"/>
          <w:lang w:val="en-US" w:eastAsia="zh-CN"/>
        </w:rPr>
        <w:t xml:space="preserve">、</w:t>
      </w:r>
      <w:r>
        <w:rPr>
          <w:rFonts w:hint="eastAsia" w:ascii="宋体" w:hAnsi="宋体" w:eastAsia="宋体" w:cs="宋体"/>
          <w:b/>
          <w:bCs/>
          <w:sz w:val="24"/>
          <w:szCs w:val="24"/>
          <w:highlight w:val="none"/>
        </w:rPr>
        <w:t xml:space="preserve">质保期</w:t>
      </w:r>
      <w:r/>
    </w:p>
    <w:p>
      <w:pPr>
        <w:ind w:firstLine="480"/>
        <w:jc w:val="both"/>
        <w:keepLines w:val="0"/>
        <w:keepNext w:val="0"/>
        <w:pageBreakBefore w:val="0"/>
        <w:spacing w:line="520" w:lineRule="exact"/>
        <w:widowControl/>
        <w:rPr>
          <w:rFonts w:hint="default" w:ascii="宋体" w:hAnsi="宋体" w:cs="宋体"/>
          <w:color w:val="auto"/>
          <w:sz w:val="24"/>
          <w:szCs w:val="24"/>
          <w:highlight w:val="none"/>
          <w:lang w:val="en-US" w:eastAsia="zh-CN"/>
        </w:rPr>
      </w:pPr>
      <w:r>
        <w:rPr>
          <w:rFonts w:hint="eastAsia" w:ascii="宋体" w:hAnsi="宋体" w:eastAsia="宋体" w:cs="宋体"/>
          <w:sz w:val="24"/>
          <w:szCs w:val="24"/>
          <w:highlight w:val="none"/>
        </w:rPr>
        <w:t xml:space="preserve">质保期为【</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】年，从【工程竣工验收合格】之日起算。质保期内所有非人为原因造成的维修、更换全部免费，</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不支付任何费用</w:t>
      </w:r>
      <w:r>
        <w:rPr>
          <w:rFonts w:hint="eastAsia" w:ascii="宋体" w:hAnsi="宋体" w:eastAsia="宋体" w:cs="宋体"/>
          <w:sz w:val="24"/>
          <w:szCs w:val="24"/>
          <w:highlight w:val="none"/>
          <w:lang w:eastAsia="zh-CN"/>
        </w:rPr>
        <w:t xml:space="preserve">；如乙方在</w:t>
      </w:r>
      <w:r>
        <w:rPr>
          <w:rFonts w:hint="eastAsia" w:ascii="宋体" w:hAnsi="宋体" w:eastAsia="宋体" w:cs="宋体"/>
          <w:sz w:val="24"/>
          <w:szCs w:val="24"/>
          <w:highlight w:val="none"/>
        </w:rPr>
        <w:t xml:space="preserve">质保期内</w:t>
      </w:r>
      <w:r>
        <w:rPr>
          <w:rFonts w:hint="eastAsia" w:ascii="宋体" w:hAnsi="宋体" w:eastAsia="宋体" w:cs="宋体"/>
          <w:sz w:val="24"/>
          <w:szCs w:val="24"/>
          <w:highlight w:val="none"/>
          <w:lang w:eastAsia="zh-CN"/>
        </w:rPr>
        <w:t xml:space="preserve">未按要求履行保修义务</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甲方有权</w:t>
      </w:r>
      <w:r>
        <w:rPr>
          <w:rFonts w:hint="eastAsia" w:ascii="宋体" w:hAnsi="宋体" w:eastAsia="宋体" w:cs="宋体"/>
          <w:sz w:val="24"/>
          <w:szCs w:val="24"/>
          <w:highlight w:val="none"/>
        </w:rPr>
        <w:t xml:space="preserve">自行</w:t>
      </w:r>
      <w:r>
        <w:rPr>
          <w:rFonts w:hint="eastAsia" w:ascii="宋体" w:hAnsi="宋体" w:eastAsia="宋体" w:cs="宋体"/>
          <w:sz w:val="24"/>
          <w:szCs w:val="24"/>
          <w:highlight w:val="none"/>
          <w:lang w:eastAsia="zh-CN"/>
        </w:rPr>
        <w:t xml:space="preserve">采取必要措施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产生的</w:t>
      </w:r>
      <w:r>
        <w:rPr>
          <w:rFonts w:hint="eastAsia" w:ascii="宋体" w:hAnsi="宋体" w:eastAsia="宋体" w:cs="宋体"/>
          <w:sz w:val="24"/>
          <w:szCs w:val="24"/>
          <w:highlight w:val="none"/>
        </w:rPr>
        <w:t xml:space="preserve">费用由</w:t>
      </w:r>
      <w:r>
        <w:rPr>
          <w:rFonts w:hint="eastAsia" w:ascii="宋体" w:hAnsi="宋体" w:eastAsia="宋体" w:cs="宋体"/>
          <w:sz w:val="24"/>
          <w:szCs w:val="24"/>
          <w:highlight w:val="none"/>
          <w:lang w:eastAsia="zh-CN"/>
        </w:rPr>
        <w:t xml:space="preserve">乙方承担</w:t>
      </w:r>
      <w:r>
        <w:rPr>
          <w:rFonts w:hint="eastAsia" w:ascii="宋体" w:hAnsi="宋体" w:eastAsia="宋体" w:cs="宋体"/>
          <w:sz w:val="24"/>
          <w:szCs w:val="24"/>
          <w:highlight w:val="none"/>
        </w:rPr>
        <w:t xml:space="preserve">，该部分费用</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有权直接从</w:t>
      </w:r>
      <w:r>
        <w:rPr>
          <w:rFonts w:hint="eastAsia" w:ascii="宋体" w:hAnsi="宋体" w:eastAsia="宋体" w:cs="宋体"/>
          <w:sz w:val="24"/>
          <w:szCs w:val="24"/>
          <w:highlight w:val="none"/>
          <w:lang w:val="en-US" w:eastAsia="zh-CN"/>
        </w:rPr>
        <w:t xml:space="preserve">履约保证金或</w:t>
      </w:r>
      <w:r>
        <w:rPr>
          <w:rFonts w:hint="eastAsia" w:ascii="宋体" w:hAnsi="宋体" w:eastAsia="宋体" w:cs="宋体"/>
          <w:sz w:val="24"/>
          <w:szCs w:val="24"/>
          <w:highlight w:val="none"/>
          <w:lang w:eastAsia="zh-CN"/>
        </w:rPr>
        <w:t xml:space="preserve">合同余款中</w:t>
      </w:r>
      <w:r>
        <w:rPr>
          <w:rFonts w:hint="eastAsia" w:ascii="宋体" w:hAnsi="宋体" w:eastAsia="宋体" w:cs="宋体"/>
          <w:sz w:val="24"/>
          <w:szCs w:val="24"/>
          <w:highlight w:val="none"/>
        </w:rPr>
        <w:t xml:space="preserve">扣除，不足部分由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补足。</w:t>
      </w:r>
      <w:r/>
    </w:p>
    <w:p>
      <w:pPr>
        <w:jc w:val="both"/>
        <w:keepLines w:val="0"/>
        <w:keepNext w:val="0"/>
        <w:pageBreakBefore w:val="0"/>
        <w:spacing w:line="520" w:lineRule="exact"/>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九、合同形式</w:t>
      </w:r>
      <w:r/>
    </w:p>
    <w:p>
      <w:pPr>
        <w:ind w:firstLine="480"/>
        <w:jc w:val="both"/>
        <w:keepLines w:val="0"/>
        <w:keepNext w:val="0"/>
        <w:pageBreakBefore w:val="0"/>
        <w:spacing w:line="520" w:lineRule="exact"/>
        <w:widowControl/>
        <w:rPr>
          <w:rFonts w:hint="default"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固定单价合同。</w:t>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936"/>
        <w:numPr>
          <w:ilvl w:val="0"/>
          <w:numId w:val="0"/>
        </w:numPr>
        <w:rPr>
          <w:rFonts w:hint="default"/>
          <w:highlight w:val="none"/>
          <w:lang w:val="en-US" w:eastAsia="zh-CN"/>
        </w:rPr>
      </w:pPr>
      <w:r>
        <w:rPr>
          <w:rFonts w:hint="default"/>
          <w:highlight w:val="none"/>
          <w:lang w:val="en-US" w:eastAsia="zh-CN"/>
        </w:rPr>
      </w:r>
      <w:r/>
    </w:p>
    <w:p>
      <w:pPr>
        <w:pStyle w:val="745"/>
        <w:jc w:val="center"/>
        <w:rPr>
          <w:rFonts w:hint="eastAsia"/>
          <w:highlight w:val="none"/>
        </w:rPr>
      </w:pPr>
      <w:r/>
      <w:bookmarkStart w:id="196" w:name="_Toc2504"/>
      <w:r>
        <w:rPr>
          <w:rFonts w:hint="eastAsia"/>
          <w:highlight w:val="none"/>
        </w:rPr>
        <w:t xml:space="preserve">第五章 评审方法与评审标准</w:t>
      </w:r>
      <w:bookmarkEnd w:id="194"/>
      <w:r/>
      <w:bookmarkEnd w:id="196"/>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60" w:lineRule="auto"/>
        <w:rPr>
          <w:rFonts w:ascii="宋体" w:hAnsi="宋体" w:cs="宋体"/>
          <w:b/>
          <w:bCs/>
          <w:sz w:val="24"/>
          <w:highlight w:val="none"/>
        </w:rPr>
      </w:pPr>
      <w:r>
        <w:rPr>
          <w:rFonts w:hint="eastAsia" w:ascii="宋体" w:hAnsi="宋体" w:cs="宋体"/>
          <w:b/>
          <w:bCs/>
          <w:sz w:val="24"/>
          <w:highlight w:val="none"/>
        </w:rPr>
        <w:t xml:space="preserve">一、评标办法：</w:t>
      </w:r>
      <w:r/>
    </w:p>
    <w:p>
      <w:pPr>
        <w:ind w:firstLine="482"/>
        <w:keepLines w:val="0"/>
        <w:keepNext w:val="0"/>
        <w:pageBreakBefore w:val="0"/>
        <w:spacing w:line="336" w:lineRule="auto"/>
        <w:widowControl w:val="off"/>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本项目采用综合评分法，总分为100分。综合评分法，是指响应文件满足磋商文件全部实质性要求且按评审因素的量化指标评审得分最高的供应商为成交候选供应商的评审方法。</w:t>
      </w:r>
      <w:r/>
    </w:p>
    <w:p>
      <w:pPr>
        <w:ind w:firstLine="482"/>
        <w:keepLines w:val="0"/>
        <w:keepNext w:val="0"/>
        <w:pageBreakBefore w:val="0"/>
        <w:spacing w:line="336" w:lineRule="auto"/>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评标结果按评审后得分由高到低顺序排列。得分相同的，按最终报价由低到高顺序排列，得分且投标报价相同的，按照技术指标优劣顺序推荐成交候选人。</w:t>
      </w:r>
      <w:r/>
    </w:p>
    <w:p>
      <w:pPr>
        <w:ind w:firstLine="482"/>
        <w:keepLines w:val="0"/>
        <w:keepNext w:val="0"/>
        <w:pageBreakBefore w:val="0"/>
        <w:spacing w:line="336" w:lineRule="auto"/>
        <w:widowControl w:val="off"/>
        <w:rPr>
          <w:rFonts w:hint="eastAsia" w:ascii="宋体" w:hAnsi="宋体" w:eastAsia="宋体" w:cs="宋体"/>
          <w:b/>
          <w:bCs/>
          <w:color w:val="auto"/>
          <w:sz w:val="24"/>
          <w:szCs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评审时，对每个合格供应商的响应文件进行评分，对评委的评分进行统计汇总，按算术平均方法计算出每个供应商的评审得分。（计算结果四舍五入保留两位小数）</w:t>
      </w:r>
      <w:r/>
    </w:p>
    <w:p>
      <w:pPr>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政府采购政策功能落实</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.本项目属于</w:t>
      </w:r>
      <w:r>
        <w:rPr>
          <w:rFonts w:hint="eastAsia" w:ascii="宋体" w:hAnsi="宋体" w:eastAsia="宋体" w:cs="宋体"/>
          <w:b/>
          <w:bCs/>
          <w:color w:val="auto"/>
          <w:sz w:val="24"/>
          <w:highlight w:val="none"/>
          <w:u w:val="single"/>
        </w:rPr>
        <w:t xml:space="preserve">建筑业</w:t>
      </w:r>
      <w:r>
        <w:rPr>
          <w:rFonts w:hint="eastAsia" w:ascii="宋体" w:hAnsi="宋体" w:eastAsia="宋体" w:cs="宋体"/>
          <w:color w:val="auto"/>
          <w:sz w:val="24"/>
          <w:highlight w:val="none"/>
        </w:rPr>
        <w:t xml:space="preserve">。</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.国务院办公厅关于建立政府强制采购节能产品制度的通知-国办发[2007]51号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.节能产品政府采购实施意见-财库[2004]185号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环境标志产品政府采购实施的意见-财库[2006]90号</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评审过程中，如涉及，在同等条件下优先采购具有环境标志、节能、自主创新的产品。（注：环境标志产品是指由财政部、国家环境保护总局颁布的</w:t>
      </w:r>
      <w:r>
        <w:rPr>
          <w:rFonts w:hint="eastAsia" w:ascii="宋体" w:hAnsi="宋体" w:cs="宋体"/>
          <w:color w:val="auto"/>
          <w:sz w:val="24"/>
          <w:highlight w:val="none"/>
          <w:lang w:eastAsia="zh-CN"/>
        </w:rPr>
        <w:t xml:space="preserve">《环境标志产品政府采购清单》</w:t>
      </w:r>
      <w:r>
        <w:rPr>
          <w:rFonts w:hint="eastAsia" w:ascii="宋体" w:hAnsi="宋体" w:eastAsia="宋体" w:cs="宋体"/>
          <w:color w:val="auto"/>
          <w:sz w:val="24"/>
          <w:highlight w:val="none"/>
        </w:rPr>
        <w:t xml:space="preserve">中的有效期内的产品；节能产品是指由财政部、国家发展改革委颁布的“节能产品政府采购清单”中的有效期内的产品。）</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《关于</w:t>
      </w:r>
      <w:r>
        <w:rPr>
          <w:rFonts w:hint="eastAsia" w:ascii="宋体" w:hAnsi="宋体" w:eastAsia="宋体" w:cs="宋体"/>
          <w:color w:val="auto"/>
          <w:sz w:val="24"/>
          <w:highlight w:val="none"/>
        </w:rPr>
        <w:t xml:space="preserve">促进残疾人就业政府采购政策的通知》财库[2017]141号 </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 民政部 中国残疾人联合会关于促进残疾人就业政府采购政策的通知》（财库〔2017〕</w:t>
      </w:r>
      <w:r>
        <w:rPr>
          <w:rFonts w:hint="eastAsia" w:ascii="宋体" w:hAnsi="宋体" w:cs="宋体"/>
          <w:color w:val="auto"/>
          <w:sz w:val="24"/>
          <w:highlight w:val="none"/>
          <w:lang w:eastAsia="zh-CN"/>
        </w:rPr>
        <w:t xml:space="preserve">141号），</w:t>
      </w:r>
      <w:r>
        <w:rPr>
          <w:rFonts w:hint="eastAsia" w:ascii="宋体" w:hAnsi="宋体" w:eastAsia="宋体" w:cs="宋体"/>
          <w:color w:val="auto"/>
          <w:sz w:val="24"/>
          <w:highlight w:val="none"/>
        </w:rPr>
        <w:t xml:space="preserve">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 xml:space="preserve">中华人民共和国</w:t>
      </w:r>
      <w:r>
        <w:rPr>
          <w:rFonts w:hint="eastAsia" w:ascii="宋体" w:hAnsi="宋体" w:eastAsia="宋体" w:cs="宋体"/>
          <w:color w:val="auto"/>
          <w:sz w:val="24"/>
          <w:highlight w:val="none"/>
        </w:rPr>
        <w:t xml:space="preserve">政府采购法》第七十七条第一款的规定追究法律责任。</w:t>
      </w:r>
      <w:r/>
    </w:p>
    <w:p>
      <w:pPr>
        <w:numPr>
          <w:ilvl w:val="0"/>
          <w:numId w:val="0"/>
        </w:num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根据《商品包装政府采购需求标准（试行）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快递包装政府采购需求标准（试行）》的通知（财办库[2020]123号</w:t>
      </w:r>
      <w:r>
        <w:rPr>
          <w:rFonts w:hint="eastAsia" w:ascii="宋体" w:hAnsi="宋体" w:cs="宋体"/>
          <w:color w:val="auto"/>
          <w:sz w:val="24"/>
          <w:highlight w:val="none"/>
          <w:lang w:eastAsia="zh-CN"/>
        </w:rPr>
        <w:t xml:space="preserve">）要求</w:t>
      </w:r>
      <w:r>
        <w:rPr>
          <w:rFonts w:hint="eastAsia" w:ascii="宋体" w:hAnsi="宋体" w:eastAsia="宋体" w:cs="宋体"/>
          <w:color w:val="auto"/>
          <w:sz w:val="24"/>
          <w:highlight w:val="none"/>
        </w:rPr>
        <w:t xml:space="preserve">，商品使用的塑料、纸质、木材等包装需达到环保要求。</w:t>
      </w:r>
      <w:bookmarkStart w:id="197" w:name="_Hlk193231916"/>
      <w:r/>
      <w:r/>
    </w:p>
    <w:p>
      <w:pPr>
        <w:numPr>
          <w:ilvl w:val="0"/>
          <w:numId w:val="0"/>
        </w:num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根据财库〔2026〕2号《财政部关于推动解决政府采购异常低价问题的通知》文件要求，政府采购评审中出现下列情形之一的，评审委员会应当启动异常低价投标（响应）审查程序：</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bookmarkEnd w:id="197"/>
      <w:r>
        <w:rPr>
          <w:rFonts w:hint="eastAsia" w:ascii="宋体" w:hAnsi="宋体" w:eastAsia="宋体" w:cs="宋体"/>
          <w:color w:val="auto"/>
          <w:sz w:val="24"/>
          <w:szCs w:val="24"/>
          <w:highlight w:val="none"/>
          <w:lang w:val="en-US" w:eastAsia="zh-CN"/>
        </w:rPr>
        <w:t xml:space="preserve">投标（响应）报价低于采购项目最高限价45%的，即投标（响应）报价&lt;采购项目最高限价×45%；</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（4）评标委员会基于专业判断，认为供应商报价过低，有可能影响产品质量或者不能诚信履约的其他情形。</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cs="宋体"/>
          <w:b/>
          <w:bCs/>
          <w:color w:val="auto"/>
          <w:sz w:val="24"/>
          <w:szCs w:val="24"/>
          <w:highlight w:val="none"/>
          <w:lang w:val="en-US" w:eastAsia="zh-CN"/>
        </w:rPr>
        <w:t xml:space="preserve">如需填写书面说明</w:t>
      </w:r>
      <w:r>
        <w:rPr>
          <w:rFonts w:hint="eastAsia" w:ascii="宋体" w:hAnsi="宋体" w:eastAsia="宋体" w:cs="宋体"/>
          <w:b/>
          <w:bCs/>
          <w:color w:val="auto"/>
          <w:sz w:val="24"/>
          <w:szCs w:val="24"/>
          <w:highlight w:val="none"/>
          <w:lang w:val="en-US" w:eastAsia="zh-CN"/>
        </w:rPr>
        <w:t xml:space="preserve">可参考“投标（响应）报价合理性说明模板”编制说明材料</w:t>
      </w:r>
      <w:r>
        <w:rPr>
          <w:rFonts w:hint="eastAsia" w:ascii="宋体" w:hAnsi="宋体" w:cs="宋体"/>
          <w:b/>
          <w:bCs/>
          <w:color w:val="auto"/>
          <w:sz w:val="24"/>
          <w:szCs w:val="24"/>
          <w:highlight w:val="none"/>
          <w:lang w:val="en-US" w:eastAsia="zh-CN"/>
        </w:rPr>
        <w:t xml:space="preserve">。</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480"/>
        <w:jc w:val="both"/>
        <w:keepLines w:val="0"/>
        <w:keepNext w:val="0"/>
        <w:pageBreakBefore w:val="0"/>
        <w:spacing w:line="5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异常低价投标（响应）审查的启动原因、审查意见和审查结果应当在评标报告中记录，并随供应商提供的相关书面说明及证明材料，以及评审委员会有关互联网浏览、查询历史一并归档。</w:t>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tbl>
      <w:tblPr>
        <w:tblStyle w:val="755"/>
        <w:tblpPr w:horzAnchor="page" w:tblpX="1669" w:vertAnchor="text" w:tblpY="304" w:leftFromText="180" w:topFromText="0" w:rightFromText="180" w:bottomFromText="0"/>
        <w:tblW w:w="87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5"/>
        <w:gridCol w:w="1895"/>
        <w:gridCol w:w="6125"/>
      </w:tblGrid>
      <w:tr>
        <w:trPr>
          <w:cantSplit/>
          <w:trHeight w:val="555"/>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评审细则</w:t>
            </w:r>
            <w:r/>
          </w:p>
        </w:tc>
      </w:tr>
      <w:tr>
        <w:trPr>
          <w:cantSplit/>
          <w:trHeight w:val="390"/>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none"/>
                <w:lang w:val="en-US" w:eastAsia="zh-CN" w:bidi="ar-SA"/>
              </w:rPr>
            </w:pPr>
            <w:r>
              <w:rPr>
                <w:rFonts w:hint="eastAsia" w:ascii="宋体" w:hAnsi="宋体" w:eastAsia="宋体" w:cs="宋体"/>
                <w:b/>
                <w:bCs/>
                <w:sz w:val="21"/>
                <w:szCs w:val="22"/>
                <w:highlight w:val="none"/>
                <w:lang w:val="en-US" w:eastAsia="zh-CN" w:bidi="ar-SA"/>
              </w:rPr>
              <w:t xml:space="preserve">一</w:t>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none"/>
                <w:lang w:val="en-US" w:eastAsia="zh-CN" w:bidi="ar-SA"/>
              </w:rPr>
            </w:pPr>
            <w:r>
              <w:rPr>
                <w:rFonts w:hint="eastAsia" w:ascii="宋体" w:hAnsi="宋体" w:eastAsia="宋体" w:cs="宋体"/>
                <w:b/>
                <w:bCs/>
                <w:sz w:val="21"/>
                <w:szCs w:val="22"/>
                <w:highlight w:val="none"/>
                <w:lang w:val="en-US" w:eastAsia="zh-CN" w:bidi="ar-SA"/>
              </w:rPr>
              <w:t xml:space="preserve">投标报价部分（</w:t>
            </w:r>
            <w:r>
              <w:rPr>
                <w:rFonts w:hint="eastAsia" w:ascii="宋体" w:hAnsi="宋体" w:cs="宋体"/>
                <w:b/>
                <w:bCs/>
                <w:sz w:val="21"/>
                <w:szCs w:val="22"/>
                <w:highlight w:val="none"/>
                <w:lang w:val="en-US" w:eastAsia="zh-CN" w:bidi="ar-SA"/>
              </w:rPr>
              <w:t xml:space="preserve">30</w:t>
            </w:r>
            <w:r>
              <w:rPr>
                <w:rFonts w:hint="eastAsia" w:ascii="宋体" w:hAnsi="宋体" w:eastAsia="宋体" w:cs="宋体"/>
                <w:b/>
                <w:bCs/>
                <w:sz w:val="21"/>
                <w:szCs w:val="22"/>
                <w:highlight w:val="none"/>
                <w:lang w:val="en-US" w:eastAsia="zh-CN" w:bidi="ar-SA"/>
              </w:rPr>
              <w:t xml:space="preserve">分）</w:t>
            </w:r>
            <w:r/>
          </w:p>
        </w:tc>
      </w:tr>
      <w:tr>
        <w:trPr>
          <w:cantSplit/>
          <w:trHeight w:val="3748"/>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价格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第一步：投标报价总价不高于最高限价的，为有效投标报价。高于最高限价的投标报价为无效投标报价，无效投标报价的投标文件不参与评审。</w:t>
            </w:r>
            <w:r/>
          </w:p>
          <w:p>
            <w:pPr>
              <w:ind w:firstLine="42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第二步：以满足采购文件要求且最终磋商报价最低的供应商报价为评标基准价，其价格分为满分，其他供应商的价格分统一按照以下公式计算：投标报价得分=（评标基准价/该供应商的最终磋商报价）*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cs="宋体"/>
                <w:color w:val="000000"/>
                <w:highlight w:val="none"/>
                <w:lang w:val="en-US" w:eastAsia="zh-CN"/>
              </w:rPr>
              <w:t xml:space="preserve">30</w:t>
            </w:r>
            <w:r>
              <w:rPr>
                <w:rFonts w:hint="eastAsia" w:ascii="宋体" w:hAnsi="宋体" w:eastAsia="宋体" w:cs="宋体"/>
                <w:color w:val="000000"/>
                <w:highlight w:val="none"/>
              </w:rPr>
              <w:t xml:space="preserve">（得分保留两位小数，第三位四舍五入）</w:t>
            </w:r>
            <w:r/>
          </w:p>
          <w:p>
            <w:pPr>
              <w:ind w:firstLine="422"/>
              <w:keepLines w:val="0"/>
              <w:keepNext w:val="0"/>
              <w:pageBreakBefore w:val="0"/>
              <w:spacing w:line="312" w:lineRule="auto"/>
              <w:widowControl/>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rPr>
              <w:t xml:space="preserve">注</w:t>
            </w:r>
            <w:r>
              <w:rPr>
                <w:rFonts w:hint="eastAsia" w:ascii="宋体" w:hAnsi="宋体" w:eastAsia="宋体" w:cs="宋体"/>
                <w:b/>
                <w:bCs/>
                <w:color w:val="000000"/>
                <w:highlight w:val="none"/>
                <w:lang w:eastAsia="zh-CN"/>
              </w:rPr>
              <w:t xml:space="preserve">：磋商小组认定磋商供应商的报价明显低于其他通过符合性审查供应商的报价，有可能影响产品质量或者不能诚信履约，且磋商供应商不能应磋商小组要求在评标现场合理的时间内</w:t>
            </w:r>
            <w:r>
              <w:rPr>
                <w:rFonts w:hint="eastAsia" w:ascii="宋体" w:hAnsi="宋体" w:eastAsia="宋体" w:cs="宋体"/>
                <w:b/>
                <w:bCs/>
                <w:color w:val="000000"/>
                <w:highlight w:val="none"/>
                <w:lang w:val="en-US" w:eastAsia="zh-CN"/>
              </w:rPr>
              <w:t xml:space="preserve">提供书面说明、证明材料，或者提供的书面说明、证明材料不能证明其报价合理性的，评审委员会应当将其作为无效投标（响应）处理</w:t>
            </w:r>
            <w:r>
              <w:rPr>
                <w:rFonts w:hint="eastAsia" w:ascii="宋体" w:hAnsi="宋体" w:cs="宋体"/>
                <w:b/>
                <w:bCs/>
                <w:color w:val="000000"/>
                <w:highlight w:val="none"/>
                <w:lang w:val="en-US" w:eastAsia="zh-CN"/>
              </w:rPr>
              <w:t xml:space="preserve">。</w:t>
            </w:r>
            <w:r/>
          </w:p>
        </w:tc>
      </w:tr>
      <w:tr>
        <w:trPr>
          <w:cantSplit/>
          <w:trHeight w:val="394"/>
        </w:trPr>
        <w:tc>
          <w:tcPr>
            <w:gridSpan w:val="2"/>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sz w:val="21"/>
                <w:szCs w:val="22"/>
                <w:highlight w:val="none"/>
                <w:lang w:val="en-US" w:eastAsia="zh-CN" w:bidi="ar-SA"/>
              </w:rPr>
            </w:pPr>
            <w:r>
              <w:rPr>
                <w:rFonts w:hint="eastAsia" w:ascii="宋体" w:hAnsi="宋体" w:eastAsia="宋体" w:cs="宋体"/>
                <w:b/>
                <w:bCs/>
                <w:sz w:val="21"/>
                <w:szCs w:val="22"/>
                <w:highlight w:val="none"/>
                <w:lang w:val="en-US" w:eastAsia="zh-CN" w:bidi="ar-SA"/>
              </w:rPr>
              <w:t xml:space="preserve">二</w:t>
            </w:r>
            <w:r/>
          </w:p>
        </w:tc>
        <w:tc>
          <w:tcPr>
            <w:gridSpan w:val="2"/>
            <w:tcBorders>
              <w:top w:val="single" w:color="auto" w:sz="4" w:space="0"/>
              <w:left w:val="single" w:color="auto" w:sz="4" w:space="0"/>
              <w:bottom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sz w:val="21"/>
                <w:szCs w:val="22"/>
                <w:highlight w:val="none"/>
                <w:lang w:val="en-US" w:eastAsia="zh-CN" w:bidi="ar-SA"/>
              </w:rPr>
            </w:pPr>
            <w:r>
              <w:rPr>
                <w:rFonts w:hint="eastAsia" w:ascii="宋体" w:hAnsi="宋体" w:eastAsia="宋体" w:cs="宋体"/>
                <w:b/>
                <w:bCs/>
                <w:sz w:val="21"/>
                <w:szCs w:val="22"/>
                <w:highlight w:val="none"/>
                <w:lang w:val="en-US" w:eastAsia="zh-CN" w:bidi="ar-SA"/>
              </w:rPr>
              <w:t xml:space="preserve">商务部分（22分）</w:t>
            </w:r>
            <w:r/>
          </w:p>
        </w:tc>
      </w:tr>
      <w:tr>
        <w:trPr>
          <w:cantSplit/>
          <w:trHeight w:val="152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项目负责人</w:t>
            </w:r>
            <w:r/>
          </w:p>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具备工程类助理工程师得1分，具备工程类中级职称得2分，具备工程类高级职称得4分。按最高职称计分一次。</w:t>
            </w:r>
            <w:r/>
          </w:p>
          <w:p>
            <w:pPr>
              <w:ind w:firstLine="422"/>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注：响应文件中提供相关职称证书</w:t>
            </w:r>
            <w:r>
              <w:rPr>
                <w:rFonts w:hint="eastAsia" w:ascii="宋体" w:hAnsi="宋体" w:cs="宋体"/>
                <w:b/>
                <w:bCs/>
                <w:color w:val="auto"/>
                <w:sz w:val="21"/>
                <w:szCs w:val="21"/>
                <w:highlight w:val="none"/>
                <w:lang w:val="en-US" w:eastAsia="zh-CN"/>
              </w:rPr>
              <w:t xml:space="preserve">扫描</w:t>
            </w:r>
            <w:r>
              <w:rPr>
                <w:rFonts w:hint="eastAsia" w:ascii="宋体" w:hAnsi="宋体" w:eastAsia="宋体" w:cs="宋体"/>
                <w:b/>
                <w:bCs/>
                <w:color w:val="auto"/>
                <w:sz w:val="21"/>
                <w:szCs w:val="21"/>
                <w:highlight w:val="none"/>
                <w:lang w:val="en-US" w:eastAsia="zh-CN"/>
              </w:rPr>
              <w:t xml:space="preserve">件加盖供应商公章，未提供的不得分。</w:t>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w:t>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企业业绩</w:t>
            </w:r>
            <w:r/>
          </w:p>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ind w:firstLine="420"/>
              <w:keepLines w:val="0"/>
              <w:keepNext w:val="0"/>
              <w:pageBreakBefore w:val="0"/>
              <w:spacing w:line="312"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供应商自202</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1</w:t>
            </w:r>
            <w:r>
              <w:rPr>
                <w:rFonts w:hint="eastAsia" w:ascii="宋体" w:hAnsi="宋体" w:eastAsia="宋体" w:cs="宋体"/>
                <w:color w:val="000000"/>
                <w:highlight w:val="none"/>
              </w:rPr>
              <w:t xml:space="preserve">月1日至本项目投标截止日（以竣工（完工）验收证明材料载明的日期为准）</w:t>
            </w:r>
            <w:r>
              <w:rPr>
                <w:rFonts w:ascii="宋体" w:hAnsi="宋体" w:eastAsia="宋体"/>
                <w:szCs w:val="28"/>
                <w:highlight w:val="none"/>
              </w:rPr>
              <w:t xml:space="preserve">承接并完成的类似项目业绩</w:t>
            </w:r>
            <w:r>
              <w:rPr>
                <w:rFonts w:hint="eastAsia" w:ascii="宋体" w:hAnsi="宋体"/>
                <w:szCs w:val="28"/>
                <w:highlight w:val="none"/>
                <w:lang w:eastAsia="zh-CN"/>
              </w:rPr>
              <w:t xml:space="preserve">（</w:t>
            </w:r>
            <w:r>
              <w:rPr>
                <w:rFonts w:ascii="宋体" w:hAnsi="宋体" w:eastAsia="宋体"/>
                <w:szCs w:val="28"/>
                <w:highlight w:val="none"/>
              </w:rPr>
              <w:t xml:space="preserve">类似项目业绩</w:t>
            </w:r>
            <w:r>
              <w:rPr>
                <w:rFonts w:hint="eastAsia" w:ascii="宋体" w:hAnsi="宋体"/>
                <w:szCs w:val="28"/>
                <w:highlight w:val="none"/>
                <w:lang w:val="en-US" w:eastAsia="zh-CN"/>
              </w:rPr>
              <w:t xml:space="preserve">是指：</w:t>
            </w:r>
            <w:r>
              <w:rPr>
                <w:rFonts w:hint="eastAsia" w:ascii="宋体" w:hAnsi="宋体" w:eastAsia="宋体" w:cs="宋体"/>
                <w:b/>
                <w:bCs/>
                <w:color w:val="000000"/>
                <w:highlight w:val="none"/>
                <w:u w:val="none"/>
              </w:rPr>
              <w:t xml:space="preserve">公共建筑</w:t>
            </w:r>
            <w:r>
              <w:rPr>
                <w:rFonts w:hint="eastAsia" w:ascii="宋体" w:hAnsi="宋体" w:cs="宋体"/>
                <w:b/>
                <w:bCs/>
                <w:color w:val="000000"/>
                <w:highlight w:val="none"/>
                <w:u w:val="none"/>
                <w:lang w:val="en-US" w:eastAsia="zh-CN"/>
              </w:rPr>
              <w:t xml:space="preserve">的</w:t>
            </w:r>
            <w:r>
              <w:rPr>
                <w:rFonts w:hint="eastAsia" w:ascii="宋体" w:hAnsi="宋体" w:eastAsia="宋体" w:cs="宋体"/>
                <w:b/>
                <w:bCs/>
                <w:color w:val="000000"/>
                <w:highlight w:val="none"/>
                <w:u w:val="none"/>
              </w:rPr>
              <w:t xml:space="preserve">改造</w:t>
            </w:r>
            <w:r>
              <w:rPr>
                <w:rFonts w:hint="eastAsia" w:ascii="宋体" w:hAnsi="宋体" w:cs="宋体"/>
                <w:b/>
                <w:bCs/>
                <w:color w:val="000000"/>
                <w:highlight w:val="none"/>
                <w:u w:val="none"/>
                <w:lang w:val="en-US" w:eastAsia="zh-CN"/>
              </w:rPr>
              <w:t xml:space="preserve">或</w:t>
            </w:r>
            <w:r>
              <w:rPr>
                <w:rFonts w:hint="eastAsia" w:ascii="宋体" w:hAnsi="宋体" w:eastAsia="宋体" w:cs="宋体"/>
                <w:b/>
                <w:bCs/>
                <w:color w:val="000000"/>
                <w:highlight w:val="none"/>
                <w:u w:val="none"/>
              </w:rPr>
              <w:t xml:space="preserve">装修</w:t>
            </w:r>
            <w:r>
              <w:rPr>
                <w:rFonts w:hint="eastAsia" w:ascii="宋体" w:hAnsi="宋体" w:cs="宋体"/>
                <w:b/>
                <w:bCs/>
                <w:color w:val="000000"/>
                <w:highlight w:val="none"/>
                <w:u w:val="none"/>
                <w:lang w:val="en-US" w:eastAsia="zh-CN"/>
              </w:rPr>
              <w:t xml:space="preserve">或新建</w:t>
            </w:r>
            <w:r>
              <w:rPr>
                <w:rFonts w:hint="eastAsia" w:ascii="宋体" w:hAnsi="宋体"/>
                <w:szCs w:val="28"/>
                <w:highlight w:val="none"/>
                <w:lang w:eastAsia="zh-CN"/>
              </w:rPr>
              <w:t xml:space="preserve">）</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每有一个得</w:t>
            </w: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rPr>
              <w:t xml:space="preserve">分，本项最高得</w:t>
            </w:r>
            <w:r>
              <w:rPr>
                <w:rFonts w:hint="eastAsia" w:ascii="宋体" w:hAnsi="宋体" w:cs="宋体"/>
                <w:color w:val="000000"/>
                <w:highlight w:val="none"/>
                <w:lang w:val="en-US" w:eastAsia="zh-CN"/>
              </w:rPr>
              <w:t xml:space="preserve">9</w:t>
            </w:r>
            <w:r>
              <w:rPr>
                <w:rFonts w:hint="eastAsia" w:ascii="宋体" w:hAnsi="宋体" w:eastAsia="宋体" w:cs="宋体"/>
                <w:color w:val="000000"/>
                <w:highlight w:val="none"/>
              </w:rPr>
              <w:t xml:space="preserve">分。</w:t>
            </w:r>
            <w:r/>
          </w:p>
          <w:p>
            <w:pPr>
              <w:ind w:firstLine="422"/>
              <w:keepLines w:val="0"/>
              <w:keepNext w:val="0"/>
              <w:pageBreakBefore w:val="0"/>
              <w:spacing w:line="312"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000000"/>
                <w:highlight w:val="none"/>
              </w:rPr>
              <w:t xml:space="preserve">注：业绩证明材料须同时提供</w:t>
            </w:r>
            <w:r>
              <w:rPr>
                <w:rFonts w:hint="eastAsia" w:ascii="宋体" w:hAnsi="宋体" w:cs="宋体"/>
                <w:b/>
                <w:bCs/>
                <w:color w:val="000000"/>
                <w:highlight w:val="none"/>
                <w:lang w:val="en-US" w:eastAsia="zh-CN"/>
              </w:rPr>
              <w:t xml:space="preserve">中标</w:t>
            </w:r>
            <w:r>
              <w:rPr>
                <w:rFonts w:hint="eastAsia" w:ascii="宋体" w:hAnsi="宋体" w:eastAsia="宋体" w:cs="宋体"/>
                <w:b/>
                <w:bCs/>
                <w:color w:val="000000"/>
                <w:highlight w:val="none"/>
              </w:rPr>
              <w:t xml:space="preserve">通知书或成交通知书（直接发包项目如没有</w:t>
            </w:r>
            <w:r>
              <w:rPr>
                <w:rFonts w:hint="eastAsia" w:ascii="宋体" w:hAnsi="宋体" w:cs="宋体"/>
                <w:b/>
                <w:bCs/>
                <w:color w:val="000000"/>
                <w:highlight w:val="none"/>
                <w:lang w:val="en-US" w:eastAsia="zh-CN"/>
              </w:rPr>
              <w:t xml:space="preserve">中标</w:t>
            </w:r>
            <w:r>
              <w:rPr>
                <w:rFonts w:hint="eastAsia" w:ascii="宋体" w:hAnsi="宋体" w:eastAsia="宋体" w:cs="宋体"/>
                <w:b/>
                <w:bCs/>
                <w:color w:val="000000"/>
                <w:highlight w:val="none"/>
              </w:rPr>
              <w:t xml:space="preserve">通知书或成交通知书，须提供采购方出具的加盖单位公章的直接发包证明）、施工合同</w:t>
            </w:r>
            <w:r>
              <w:rPr>
                <w:rFonts w:hint="eastAsia" w:ascii="宋体" w:hAnsi="宋体" w:eastAsia="宋体" w:cs="宋体"/>
                <w:b/>
                <w:bCs/>
                <w:color w:val="000000"/>
                <w:highlight w:val="none"/>
                <w:lang w:val="en-US" w:eastAsia="zh-CN"/>
              </w:rPr>
              <w:t xml:space="preserve">及</w:t>
            </w:r>
            <w:r>
              <w:rPr>
                <w:rFonts w:hint="eastAsia" w:ascii="宋体" w:hAnsi="宋体" w:eastAsia="宋体" w:cs="宋体"/>
                <w:b/>
                <w:bCs/>
                <w:color w:val="000000"/>
                <w:highlight w:val="none"/>
              </w:rPr>
              <w:t xml:space="preserve">竣工验收证明材料</w:t>
            </w:r>
            <w:r>
              <w:rPr>
                <w:rFonts w:hint="eastAsia" w:ascii="宋体" w:hAnsi="宋体" w:cs="宋体"/>
                <w:b/>
                <w:bCs/>
                <w:color w:val="000000"/>
                <w:highlight w:val="none"/>
                <w:lang w:val="en-US" w:eastAsia="zh-CN"/>
              </w:rPr>
              <w:t xml:space="preserve">扫描</w:t>
            </w:r>
            <w:r>
              <w:rPr>
                <w:rFonts w:hint="eastAsia" w:ascii="宋体" w:hAnsi="宋体" w:eastAsia="宋体" w:cs="宋体"/>
                <w:b/>
                <w:bCs/>
                <w:color w:val="000000"/>
                <w:highlight w:val="none"/>
                <w:lang w:val="en-US" w:eastAsia="zh-CN"/>
              </w:rPr>
              <w:t xml:space="preserve">件</w:t>
            </w:r>
            <w:r>
              <w:rPr>
                <w:rFonts w:hint="eastAsia" w:ascii="宋体" w:hAnsi="宋体" w:eastAsia="宋体" w:cs="宋体"/>
                <w:b/>
                <w:bCs/>
                <w:color w:val="000000"/>
                <w:highlight w:val="none"/>
              </w:rPr>
              <w:t xml:space="preserve">加盖供应商公章</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val="en-US" w:eastAsia="zh-CN"/>
              </w:rPr>
              <w:t xml:space="preserve">缺一不可，否则</w:t>
            </w:r>
            <w:r>
              <w:rPr>
                <w:rFonts w:hint="eastAsia" w:ascii="宋体" w:hAnsi="宋体" w:eastAsia="宋体" w:cs="宋体"/>
                <w:b/>
                <w:bCs/>
                <w:color w:val="000000"/>
                <w:highlight w:val="none"/>
              </w:rPr>
              <w:t xml:space="preserve">不得分。</w:t>
            </w:r>
            <w:r/>
          </w:p>
        </w:tc>
      </w:tr>
      <w:tr>
        <w:trPr>
          <w:cantSplit/>
          <w:trHeight w:val="1049"/>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gridSpan w:val="2"/>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ascii="宋体" w:hAnsi="宋体" w:eastAsia="宋体" w:cs="宋体"/>
                <w:color w:val="000000"/>
                <w:sz w:val="21"/>
                <w:szCs w:val="21"/>
                <w:highlight w:val="none"/>
              </w:rPr>
              <w:t xml:space="preserve">管理体系认证证书</w:t>
            </w:r>
            <w:r>
              <w:rPr>
                <w:rFonts w:hint="eastAsia" w:ascii="宋体" w:hAnsi="宋体" w:cs="宋体"/>
                <w:color w:val="000000"/>
                <w:sz w:val="21"/>
                <w:szCs w:val="21"/>
                <w:highlight w:val="none"/>
                <w:lang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cs="宋体"/>
                <w:color w:val="000000"/>
                <w:sz w:val="21"/>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pStyle w:val="779"/>
              <w:ind w:left="0" w:right="0"/>
              <w:jc w:val="both"/>
              <w:keepLines w:val="0"/>
              <w:keepNext w:val="0"/>
              <w:spacing w:before="0" w:beforeAutospacing="0" w:after="0" w:afterAutospacing="0" w:line="350" w:lineRule="atLeast"/>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1"/>
                <w:szCs w:val="21"/>
                <w:highlight w:val="none"/>
                <w:lang w:val="en-US" w:eastAsia="zh-CN" w:bidi="ar-SA"/>
              </w:rPr>
              <w:t xml:space="preserve">供应商具有有效的质量管理体系认证证书、环境管理体系认证证书、职业健康安全管理体系认证证书的，有一个得3分，最多得9分。</w:t>
            </w:r>
            <w:r/>
          </w:p>
          <w:p>
            <w:pPr>
              <w:pStyle w:val="779"/>
              <w:jc w:val="both"/>
              <w:keepLines w:val="0"/>
              <w:keepNext w:val="0"/>
              <w:spacing w:before="0" w:beforeAutospacing="0" w:after="0" w:afterAutospacing="0" w:line="350" w:lineRule="atLeast"/>
              <w:widowControl w:val="off"/>
              <w:rPr>
                <w:rFonts w:hint="eastAsia" w:ascii="宋体" w:hAnsi="宋体" w:eastAsia="宋体" w:cs="宋体"/>
                <w:b/>
                <w:bCs/>
                <w:color w:val="00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1"/>
                <w:szCs w:val="21"/>
                <w:highlight w:val="none"/>
                <w:lang w:val="en-US" w:eastAsia="zh-CN" w:bidi="ar-SA"/>
              </w:rPr>
              <w:t xml:space="preserve">注：证书均必须在有效期内</w:t>
            </w:r>
            <w:r>
              <w:rPr>
                <w:rFonts w:hint="eastAsia" w:cs="宋体"/>
                <w:b/>
                <w:bCs/>
                <w:color w:val="auto"/>
                <w:sz w:val="21"/>
                <w:szCs w:val="21"/>
                <w:highlight w:val="none"/>
                <w:lang w:val="en-US" w:eastAsia="zh-CN" w:bidi="ar-SA"/>
              </w:rPr>
              <w:t xml:space="preserve">，且</w:t>
            </w:r>
            <w:r>
              <w:rPr>
                <w:rFonts w:hint="eastAsia" w:ascii="宋体" w:hAnsi="宋体" w:eastAsia="宋体" w:cs="宋体"/>
                <w:b/>
                <w:bCs/>
                <w:color w:val="auto"/>
                <w:sz w:val="21"/>
                <w:szCs w:val="21"/>
                <w:highlight w:val="none"/>
                <w:lang w:val="en-US" w:eastAsia="zh-CN" w:bidi="ar-SA"/>
              </w:rPr>
              <w:t xml:space="preserve">能够在国家认证认可监督管理委员会网址可查询且查询且状态为有效。查询网址：http://cx.cnca.cn/CertECloud/index/index/page，提供相应证书扫描件和查询截图，否则不得分。</w:t>
            </w:r>
            <w:r/>
          </w:p>
        </w:tc>
      </w:tr>
      <w:tr>
        <w:trPr>
          <w:cantSplit/>
          <w:trHeight w:val="552"/>
        </w:trPr>
        <w:tc>
          <w:tcPr>
            <w:gridSpan w:val="2"/>
            <w:tcBorders>
              <w:top w:val="single" w:color="auto" w:sz="4" w:space="0"/>
              <w:left w:val="single" w:color="auto" w:sz="4" w:space="0"/>
              <w:right w:val="single" w:color="auto" w:sz="4" w:space="0"/>
            </w:tcBorders>
            <w:tcW w:w="705" w:type="dxa"/>
            <w:vAlign w:val="center"/>
            <w:textDirection w:val="lrTb"/>
            <w:noWrap w:val="false"/>
          </w:tcPr>
          <w:p>
            <w:pPr>
              <w:jc w:val="center"/>
              <w:shd w:val="clear" w:color="auto"/>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三</w:t>
            </w:r>
            <w:r/>
          </w:p>
        </w:tc>
        <w:tc>
          <w:tcPr>
            <w:gridSpan w:val="2"/>
            <w:shd w:val="clear" w:color="auto" w:fill="auto"/>
            <w:tcBorders>
              <w:top w:val="single" w:color="auto" w:sz="4" w:space="0"/>
              <w:left w:val="single" w:color="auto" w:sz="4" w:space="0"/>
              <w:right w:val="single" w:color="auto" w:sz="4" w:space="0"/>
            </w:tcBorders>
            <w:tcW w:w="8020" w:type="dxa"/>
            <w:vAlign w:val="center"/>
            <w:textDirection w:val="lrTb"/>
            <w:noWrap w:val="false"/>
          </w:tcPr>
          <w:p>
            <w:pPr>
              <w:jc w:val="center"/>
              <w:shd w:val="clear" w:color="auto"/>
              <w:rPr>
                <w:rFonts w:hint="eastAsia" w:ascii="宋体" w:hAnsi="宋体" w:eastAsia="宋体" w:cs="宋体"/>
                <w:b/>
                <w:bCs/>
                <w:color w:val="auto"/>
                <w:sz w:val="21"/>
                <w:szCs w:val="21"/>
                <w:highlight w:val="none"/>
                <w:lang w:val="en-US" w:eastAsia="zh-CN" w:bidi="ar-SA"/>
              </w:rPr>
            </w:pPr>
            <w:r>
              <w:rPr>
                <w:rFonts w:hint="eastAsia" w:ascii="宋体" w:hAnsi="宋体" w:cs="宋体"/>
                <w:b/>
                <w:bCs/>
                <w:sz w:val="21"/>
                <w:szCs w:val="22"/>
                <w:highlight w:val="none"/>
                <w:lang w:val="en-US" w:eastAsia="zh-CN" w:bidi="ar-SA"/>
              </w:rPr>
              <w:t xml:space="preserve">项目实施方案（48分）</w:t>
            </w:r>
            <w:r/>
          </w:p>
        </w:tc>
      </w:tr>
      <w:tr>
        <w:trPr>
          <w:cantSplit/>
          <w:trHeight w:val="2641"/>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工程概述、总体安排</w:t>
            </w:r>
            <w:r>
              <w:rPr>
                <w:rFonts w:hint="eastAsia" w:ascii="宋体" w:hAnsi="宋体" w:cs="宋体"/>
                <w:szCs w:val="21"/>
                <w:highlight w:val="none"/>
                <w:lang w:eastAsia="zh-CN"/>
              </w:rPr>
              <w:t xml:space="preserve">及</w:t>
            </w:r>
            <w:r>
              <w:rPr>
                <w:rFonts w:hint="eastAsia" w:ascii="宋体" w:hAnsi="宋体" w:cs="宋体"/>
                <w:szCs w:val="21"/>
                <w:highlight w:val="none"/>
              </w:rPr>
              <w:t xml:space="preserve">施工部署及施工段划分等</w:t>
            </w:r>
            <w:r/>
          </w:p>
          <w:p>
            <w:pPr>
              <w:jc w:val="center"/>
              <w:rPr>
                <w:rFonts w:hint="eastAsia" w:ascii="宋体" w:hAnsi="宋体" w:eastAsia="宋体" w:cs="宋体"/>
                <w:sz w:val="21"/>
                <w:szCs w:val="21"/>
                <w:highlight w:val="none"/>
                <w:lang w:val="en-US" w:eastAsia="zh-Hans" w:bidi="ar-SA"/>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分；</w:t>
            </w:r>
            <w:r/>
          </w:p>
          <w:p>
            <w:pPr>
              <w:rPr>
                <w:rFonts w:hint="eastAsia" w:ascii="宋体" w:hAnsi="宋体" w:eastAsia="宋体" w:cs="宋体"/>
                <w:bCs/>
                <w:szCs w:val="21"/>
                <w:highlight w:val="none"/>
                <w:lang w:eastAsia="zh-CN"/>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（4）方案有不合理项、描述略欠缺、存在一定的实施难度的得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（5）方案明显不合理项、描述欠缺、存在实施难度的得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rPr>
                <w:rFonts w:hint="eastAsia" w:ascii="宋体" w:hAnsi="宋体" w:eastAsia="宋体" w:cs="宋体"/>
                <w:bCs/>
                <w:sz w:val="21"/>
                <w:szCs w:val="21"/>
                <w:highlight w:val="none"/>
                <w:lang w:val="en-US" w:eastAsia="zh-CN" w:bidi="ar-SA"/>
              </w:rPr>
            </w:pPr>
            <w:r>
              <w:rPr>
                <w:rFonts w:hint="eastAsia" w:ascii="宋体" w:hAnsi="宋体" w:cs="宋体"/>
                <w:bCs/>
                <w:szCs w:val="21"/>
                <w:highlight w:val="none"/>
              </w:rPr>
              <w:t xml:space="preserve">（6）未提供相应内容不得分。</w:t>
            </w:r>
            <w:r/>
          </w:p>
        </w:tc>
      </w:tr>
      <w:tr>
        <w:trPr>
          <w:cantSplit/>
          <w:trHeight w:val="2653"/>
        </w:trPr>
        <w:tc>
          <w:tcPr>
            <w:tcBorders>
              <w:top w:val="single" w:color="auto" w:sz="4" w:space="0"/>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gridSpan w:val="2"/>
            <w:shd w:val="clear" w:color="auto" w:fill="auto"/>
            <w:tcBorders>
              <w:top w:val="single" w:color="auto" w:sz="4" w:space="0"/>
              <w:left w:val="single" w:color="auto" w:sz="4" w:space="0"/>
              <w:right w:val="single" w:color="auto" w:sz="4" w:space="0"/>
            </w:tcBorders>
            <w:tcW w:w="1900" w:type="dxa"/>
            <w:vAlign w:val="center"/>
            <w:textDirection w:val="lrTb"/>
            <w:noWrap w:val="false"/>
          </w:tcPr>
          <w:p>
            <w:pPr>
              <w:pStyle w:val="779"/>
              <w:jc w:val="center"/>
              <w:spacing w:before="0" w:beforeAutospacing="0" w:after="0" w:afterAutospacing="0" w:line="350" w:lineRule="atLeast"/>
              <w:widowControl w:val="off"/>
              <w:rPr>
                <w:rFonts w:hint="eastAsia" w:ascii="宋体" w:hAnsi="宋体" w:eastAsia="宋体" w:cs="宋体"/>
                <w:sz w:val="21"/>
                <w:szCs w:val="21"/>
                <w:highlight w:val="none"/>
                <w:lang w:val="en-US" w:eastAsia="zh-CN" w:bidi="ar-SA"/>
              </w:rPr>
            </w:pPr>
            <w:r>
              <w:rPr>
                <w:rFonts w:hint="eastAsia"/>
                <w:sz w:val="21"/>
                <w:szCs w:val="21"/>
                <w:highlight w:val="none"/>
                <w:lang w:eastAsia="zh-Hans"/>
              </w:rPr>
              <w:t xml:space="preserve">关于本工程施工进度计划的描述，以及为完成该计划所定措施（</w:t>
            </w:r>
            <w:r>
              <w:rPr>
                <w:rFonts w:hint="eastAsia"/>
                <w:sz w:val="21"/>
                <w:szCs w:val="21"/>
                <w:highlight w:val="none"/>
                <w:lang w:val="en-US" w:eastAsia="zh-CN"/>
              </w:rPr>
              <w:t xml:space="preserve">8</w:t>
            </w:r>
            <w:r>
              <w:rPr>
                <w:rFonts w:hint="eastAsia"/>
                <w:sz w:val="21"/>
                <w:szCs w:val="21"/>
                <w:highlight w:val="none"/>
                <w:lang w:eastAsia="zh-Han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分；</w:t>
            </w:r>
            <w:r/>
          </w:p>
          <w:p>
            <w:pPr>
              <w:rPr>
                <w:rFonts w:hint="eastAsia" w:ascii="宋体" w:hAnsi="宋体" w:eastAsia="宋体" w:cs="宋体"/>
                <w:bCs/>
                <w:szCs w:val="21"/>
                <w:highlight w:val="none"/>
                <w:lang w:eastAsia="zh-CN"/>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（4）方案有不合理项、描述略欠缺、存在一定的实施难度的得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（5）方案明显不合理项、描述欠缺、存在实施难度的得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rPr>
                <w:rFonts w:hint="eastAsia" w:ascii="宋体" w:hAnsi="宋体" w:eastAsia="宋体" w:cs="宋体"/>
                <w:bCs/>
                <w:sz w:val="21"/>
                <w:szCs w:val="21"/>
                <w:highlight w:val="none"/>
                <w:lang w:val="en-US" w:eastAsia="zh-CN" w:bidi="ar-SA"/>
              </w:rPr>
            </w:pPr>
            <w:r>
              <w:rPr>
                <w:rFonts w:hint="eastAsia" w:ascii="宋体" w:hAnsi="宋体" w:cs="宋体"/>
                <w:bCs/>
                <w:szCs w:val="21"/>
                <w:highlight w:val="none"/>
              </w:rPr>
              <w:t xml:space="preserve">（6）未提供相应内容不得分。</w:t>
            </w:r>
            <w:r/>
          </w:p>
        </w:tc>
      </w:tr>
      <w:tr>
        <w:trPr>
          <w:cantSplit/>
          <w:trHeight w:val="2591"/>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none"/>
                <w:lang w:val="en-US" w:eastAsia="zh-Hans" w:bidi="ar-SA"/>
              </w:rPr>
            </w:pPr>
            <w:r>
              <w:rPr>
                <w:rFonts w:hint="eastAsia" w:ascii="宋体" w:hAnsi="宋体" w:cs="宋体"/>
                <w:szCs w:val="21"/>
                <w:highlight w:val="none"/>
              </w:rPr>
              <w:t xml:space="preserve">工程分部分项工程的施工方案、关键施工技术、工艺及工程项目实施的重点、难点和解决方案、具体施工技术措施（</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rPr>
                <w:rFonts w:hint="eastAsia" w:ascii="宋体" w:hAnsi="宋体" w:eastAsia="宋体" w:cs="宋体"/>
                <w:szCs w:val="21"/>
                <w:highlight w:val="none"/>
                <w:lang w:eastAsia="zh-CN"/>
              </w:rPr>
            </w:pPr>
            <w:r>
              <w:rPr>
                <w:rFonts w:hint="eastAsia" w:ascii="宋体" w:hAnsi="宋体" w:cs="宋体"/>
                <w:szCs w:val="21"/>
                <w:highlight w:val="none"/>
              </w:rPr>
              <w:t xml:space="preserve">（2）方案较为全面，有具体思路、要点、重点，方案具有结合实际针对性，可以实现采购需求的得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（4）方案有不合理项、描述略欠缺、存在一定的实施难度的得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（5）方案明显不合理项、描述欠缺、存在实施难度的得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（6）未提供相应内容不得分。</w:t>
            </w:r>
            <w:r/>
          </w:p>
        </w:tc>
      </w:tr>
      <w:tr>
        <w:trPr>
          <w:cantSplit/>
          <w:trHeight w:val="2541"/>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ascii="宋体" w:hAnsi="宋体" w:cs="宋体"/>
                <w:color w:val="000000"/>
                <w:highlight w:val="none"/>
              </w:rPr>
            </w:pPr>
            <w:r>
              <w:rPr>
                <w:rFonts w:hint="eastAsia" w:ascii="宋体" w:hAnsi="宋体" w:cs="宋体"/>
                <w:color w:val="000000"/>
                <w:highlight w:val="none"/>
              </w:rPr>
              <w:t xml:space="preserve">安全文明施工、施工现场扬尘污染防治措施及环境保护方面的措施</w:t>
            </w:r>
            <w:r/>
          </w:p>
          <w:p>
            <w:pPr>
              <w:jc w:val="center"/>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color w:val="000000"/>
                <w:highlight w:val="none"/>
              </w:rPr>
            </w:pPr>
            <w:r>
              <w:rPr>
                <w:rFonts w:hint="eastAsia" w:ascii="宋体" w:hAnsi="宋体" w:cs="宋体"/>
                <w:color w:val="000000"/>
                <w:highlight w:val="none"/>
              </w:rPr>
              <w:t xml:space="preserve">（1）方案全面、具体详细，思路清晰、要点明确、重点突出，方案结合实际针对性强，优于采购需求的得</w:t>
            </w: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分；</w:t>
            </w:r>
            <w:r/>
          </w:p>
          <w:p>
            <w:pPr>
              <w:rPr>
                <w:rFonts w:hint="eastAsia" w:ascii="宋体" w:hAnsi="宋体" w:eastAsia="宋体" w:cs="宋体"/>
                <w:color w:val="000000"/>
                <w:highlight w:val="none"/>
                <w:lang w:eastAsia="zh-CN"/>
              </w:rPr>
            </w:pPr>
            <w:r>
              <w:rPr>
                <w:rFonts w:hint="eastAsia" w:ascii="宋体" w:hAnsi="宋体" w:cs="宋体"/>
                <w:color w:val="000000"/>
                <w:highlight w:val="none"/>
              </w:rPr>
              <w:t xml:space="preserve">（2）方案较为全面，有具体思路、要点、重点，方案具有结合实际针对性，可以实现采购需求的得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rPr>
                <w:rFonts w:hint="eastAsia" w:ascii="宋体" w:hAnsi="宋体" w:cs="宋体"/>
                <w:color w:val="000000"/>
                <w:highlight w:val="none"/>
                <w:lang w:eastAsia="zh-CN"/>
              </w:rPr>
              <w:t xml:space="preserve">；</w:t>
            </w:r>
            <w:r/>
          </w:p>
          <w:p>
            <w:pPr>
              <w:rPr>
                <w:rFonts w:ascii="宋体" w:hAnsi="宋体" w:cs="宋体"/>
                <w:color w:val="000000"/>
                <w:highlight w:val="none"/>
              </w:rPr>
            </w:pPr>
            <w:r>
              <w:rPr>
                <w:rFonts w:hint="eastAsia" w:ascii="宋体" w:hAnsi="宋体" w:cs="宋体"/>
                <w:color w:val="000000"/>
                <w:highlight w:val="none"/>
              </w:rPr>
              <w:t xml:space="preserve">（3）方案基本合理、描述一般、存在可操作性的得</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（4）方案有不合理项、描述略欠缺、存在一定的实施难度的得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p>
          <w:p>
            <w:pPr>
              <w:rPr>
                <w:rFonts w:ascii="宋体" w:hAnsi="宋体" w:cs="宋体"/>
                <w:color w:val="000000"/>
                <w:highlight w:val="none"/>
              </w:rPr>
            </w:pPr>
            <w:r>
              <w:rPr>
                <w:rFonts w:hint="eastAsia" w:ascii="宋体" w:hAnsi="宋体" w:cs="宋体"/>
                <w:color w:val="000000"/>
                <w:highlight w:val="none"/>
              </w:rPr>
              <w:t xml:space="preserve">（5）方案明显不合理项、描述欠缺、存在实施难度的得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p>
          <w:p>
            <w:pPr>
              <w:rPr>
                <w:rFonts w:hint="eastAsia" w:ascii="宋体" w:hAnsi="宋体" w:eastAsia="宋体" w:cs="宋体"/>
                <w:color w:val="000000"/>
                <w:sz w:val="21"/>
                <w:szCs w:val="22"/>
                <w:highlight w:val="none"/>
                <w:lang w:val="en-US" w:eastAsia="zh-CN" w:bidi="ar-SA"/>
              </w:rPr>
            </w:pPr>
            <w:r>
              <w:rPr>
                <w:rFonts w:hint="eastAsia" w:ascii="宋体" w:hAnsi="宋体" w:cs="宋体"/>
                <w:color w:val="000000"/>
                <w:highlight w:val="none"/>
              </w:rPr>
              <w:t xml:space="preserve">（6）未提供相应内容不得分。</w:t>
            </w:r>
            <w:r/>
          </w:p>
        </w:tc>
      </w:tr>
      <w:tr>
        <w:trPr>
          <w:cantSplit/>
          <w:trHeight w:val="2604"/>
        </w:trPr>
        <w:tc>
          <w:tcPr>
            <w:tcBorders>
              <w:left w:val="single" w:color="auto" w:sz="4" w:space="0"/>
              <w:right w:val="single" w:color="auto" w:sz="4" w:space="0"/>
            </w:tcBorders>
            <w:tcW w:w="70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color w:val="000000"/>
                <w:highlight w:val="none"/>
              </w:rPr>
              <w:t xml:space="preserve">保证项目实施的技术设备和人力资源安排（</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bCs/>
                <w:szCs w:val="21"/>
                <w:highlight w:val="none"/>
              </w:rPr>
            </w:pPr>
            <w:r>
              <w:rPr>
                <w:rFonts w:hint="eastAsia" w:ascii="宋体" w:hAnsi="宋体" w:cs="宋体"/>
                <w:bCs/>
                <w:szCs w:val="21"/>
                <w:highlight w:val="none"/>
              </w:rPr>
              <w:t xml:space="preserve">（1）方案全面、具体详细，思路清晰、要点明确、重点突出，方案结合实际针对性强，优于采购需求的得</w:t>
            </w:r>
            <w:r>
              <w:rPr>
                <w:rFonts w:hint="eastAsia" w:ascii="宋体" w:hAnsi="宋体" w:cs="宋体"/>
                <w:bCs/>
                <w:szCs w:val="21"/>
                <w:highlight w:val="none"/>
                <w:lang w:val="en-US" w:eastAsia="zh-CN"/>
              </w:rPr>
              <w:t xml:space="preserve">8</w:t>
            </w:r>
            <w:r>
              <w:rPr>
                <w:rFonts w:hint="eastAsia" w:ascii="宋体" w:hAnsi="宋体" w:cs="宋体"/>
                <w:bCs/>
                <w:szCs w:val="21"/>
                <w:highlight w:val="none"/>
              </w:rPr>
              <w:t xml:space="preserve">分；</w:t>
            </w:r>
            <w:r/>
          </w:p>
          <w:p>
            <w:pPr>
              <w:rPr>
                <w:rFonts w:hint="eastAsia" w:ascii="宋体" w:hAnsi="宋体" w:eastAsia="宋体" w:cs="宋体"/>
                <w:bCs/>
                <w:szCs w:val="21"/>
                <w:highlight w:val="none"/>
                <w:lang w:eastAsia="zh-CN"/>
              </w:rPr>
            </w:pPr>
            <w:r>
              <w:rPr>
                <w:rFonts w:hint="eastAsia" w:ascii="宋体" w:hAnsi="宋体" w:cs="宋体"/>
                <w:bCs/>
                <w:szCs w:val="21"/>
                <w:highlight w:val="none"/>
              </w:rPr>
              <w:t xml:space="preserve">（2）方案较为全面，有具体思路、要点、重点，方案具有结合实际针对性，可以实现采购需求的得</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分</w:t>
            </w:r>
            <w:r>
              <w:rPr>
                <w:rFonts w:hint="eastAsia" w:ascii="宋体" w:hAnsi="宋体" w:cs="宋体"/>
                <w:bCs/>
                <w:szCs w:val="21"/>
                <w:highlight w:val="none"/>
                <w:lang w:eastAsia="zh-CN"/>
              </w:rPr>
              <w:t xml:space="preserve">；</w:t>
            </w:r>
            <w:r/>
          </w:p>
          <w:p>
            <w:pPr>
              <w:rPr>
                <w:rFonts w:ascii="宋体" w:hAnsi="宋体" w:cs="宋体"/>
                <w:bCs/>
                <w:szCs w:val="21"/>
                <w:highlight w:val="none"/>
              </w:rPr>
            </w:pPr>
            <w:r>
              <w:rPr>
                <w:rFonts w:hint="eastAsia" w:ascii="宋体" w:hAnsi="宋体" w:cs="宋体"/>
                <w:bCs/>
                <w:szCs w:val="21"/>
                <w:highlight w:val="none"/>
              </w:rPr>
              <w:t xml:space="preserve">（3）方案基本合理、描述一般、存在可操作性的得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（4）方案有不合理项、描述略欠缺、存在一定的实施难度的得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rPr>
                <w:rFonts w:ascii="宋体" w:hAnsi="宋体" w:cs="宋体"/>
                <w:bCs/>
                <w:szCs w:val="21"/>
                <w:highlight w:val="none"/>
              </w:rPr>
            </w:pPr>
            <w:r>
              <w:rPr>
                <w:rFonts w:hint="eastAsia" w:ascii="宋体" w:hAnsi="宋体" w:cs="宋体"/>
                <w:bCs/>
                <w:szCs w:val="21"/>
                <w:highlight w:val="none"/>
              </w:rPr>
              <w:t xml:space="preserve">（5）方案明显不合理项、描述欠缺、存在实施难度的得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rPr>
                <w:rFonts w:hint="eastAsia" w:ascii="宋体" w:hAnsi="宋体" w:eastAsia="宋体" w:cs="宋体"/>
                <w:bCs/>
                <w:sz w:val="21"/>
                <w:szCs w:val="21"/>
                <w:highlight w:val="none"/>
                <w:lang w:val="en-US" w:eastAsia="zh-CN" w:bidi="ar-SA"/>
              </w:rPr>
            </w:pPr>
            <w:r>
              <w:rPr>
                <w:rFonts w:hint="eastAsia" w:ascii="宋体" w:hAnsi="宋体" w:cs="宋体"/>
                <w:bCs/>
                <w:szCs w:val="21"/>
                <w:highlight w:val="none"/>
              </w:rPr>
              <w:t xml:space="preserve">（6）未提供相应内容不得分。</w:t>
            </w:r>
            <w:r/>
          </w:p>
        </w:tc>
      </w:tr>
      <w:tr>
        <w:trPr>
          <w:cantSplit/>
          <w:trHeight w:val="1335"/>
        </w:trPr>
        <w:tc>
          <w:tcPr>
            <w:tcBorders>
              <w:left w:val="single" w:color="auto" w:sz="4" w:space="0"/>
              <w:right w:val="single" w:color="auto" w:sz="4" w:space="0"/>
            </w:tcBorders>
            <w:tcW w:w="70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p>
        </w:tc>
        <w:tc>
          <w:tcPr>
            <w:gridSpan w:val="2"/>
            <w:shd w:val="clear" w:color="auto" w:fill="auto"/>
            <w:tcBorders>
              <w:left w:val="single" w:color="auto" w:sz="4" w:space="0"/>
              <w:right w:val="single" w:color="auto" w:sz="4" w:space="0"/>
            </w:tcBorders>
            <w:tcW w:w="1900" w:type="dxa"/>
            <w:vAlign w:val="center"/>
            <w:textDirection w:val="lrTb"/>
            <w:noWrap w:val="false"/>
          </w:tcPr>
          <w:p>
            <w:pPr>
              <w:jc w:val="center"/>
              <w:rPr>
                <w:rFonts w:hint="eastAsia" w:ascii="宋体" w:hAnsi="宋体" w:eastAsia="宋体" w:cs="宋体"/>
                <w:sz w:val="21"/>
                <w:szCs w:val="21"/>
                <w:highlight w:val="none"/>
                <w:lang w:val="en-US" w:eastAsia="zh-Hans" w:bidi="ar-SA"/>
              </w:rPr>
            </w:pPr>
            <w:r>
              <w:rPr>
                <w:rFonts w:hint="eastAsia" w:ascii="宋体" w:hAnsi="宋体" w:cs="宋体"/>
                <w:color w:val="000000"/>
                <w:highlight w:val="none"/>
              </w:rPr>
              <w:t xml:space="preserve">满足验收合格的保证措施（</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rPr>
                <w:rFonts w:hint="eastAsia" w:ascii="宋体" w:hAnsi="宋体" w:cs="宋体"/>
                <w:color w:val="000000"/>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6125"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（1）方案全面、具体详细，思路清晰、要点明确、重点突出，方案结合实际针对性强，优于采购需求的得</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分；</w:t>
            </w:r>
            <w:r/>
          </w:p>
          <w:p>
            <w:pPr>
              <w:rPr>
                <w:rFonts w:hint="eastAsia" w:ascii="宋体" w:hAnsi="宋体" w:eastAsia="宋体" w:cs="宋体"/>
                <w:szCs w:val="21"/>
                <w:highlight w:val="none"/>
                <w:lang w:eastAsia="zh-CN"/>
              </w:rPr>
            </w:pPr>
            <w:r>
              <w:rPr>
                <w:rFonts w:hint="eastAsia" w:ascii="宋体" w:hAnsi="宋体" w:cs="宋体"/>
                <w:szCs w:val="21"/>
                <w:highlight w:val="none"/>
              </w:rPr>
              <w:t xml:space="preserve">（2）方案较为全面，有具体思路、要点、重点，方案具有结合实际针对性，可以实现采购需求的得</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rPr>
                <w:rFonts w:ascii="宋体" w:hAnsi="宋体" w:cs="宋体"/>
                <w:szCs w:val="21"/>
                <w:highlight w:val="none"/>
              </w:rPr>
            </w:pPr>
            <w:r>
              <w:rPr>
                <w:rFonts w:hint="eastAsia" w:ascii="宋体" w:hAnsi="宋体" w:cs="宋体"/>
                <w:szCs w:val="21"/>
                <w:highlight w:val="none"/>
              </w:rPr>
              <w:t xml:space="preserve">（3）方案基本合理、描述一般、存在可操作性的得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（4）方案有不合理项、描述略欠缺、存在一定的实施难度的得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p>
          <w:p>
            <w:pPr>
              <w:rPr>
                <w:rFonts w:ascii="宋体" w:hAnsi="宋体" w:cs="宋体"/>
                <w:szCs w:val="21"/>
                <w:highlight w:val="none"/>
              </w:rPr>
            </w:pPr>
            <w:r>
              <w:rPr>
                <w:rFonts w:hint="eastAsia" w:ascii="宋体" w:hAnsi="宋体" w:cs="宋体"/>
                <w:szCs w:val="21"/>
                <w:highlight w:val="none"/>
              </w:rPr>
              <w:t xml:space="preserve">（5）方案明显不合理项、描述欠缺、存在实施难度的得</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w:t>
            </w:r>
            <w:r/>
          </w:p>
          <w:p>
            <w:pPr>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（6）未提供相应内容不得分。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注：供应商承诺所提供资料全部真实，如有伪造，一经</w:t>
      </w:r>
      <w:r>
        <w:rPr>
          <w:rFonts w:hint="eastAsia" w:ascii="宋体" w:hAnsi="宋体" w:eastAsia="宋体" w:cs="宋体"/>
          <w:b/>
          <w:bCs/>
          <w:color w:val="auto"/>
          <w:sz w:val="24"/>
          <w:szCs w:val="24"/>
          <w:highlight w:val="none"/>
          <w:lang w:val="en-US" w:eastAsia="zh-CN"/>
        </w:rPr>
        <w:t xml:space="preserve">查实有</w:t>
      </w:r>
      <w:r>
        <w:rPr>
          <w:rFonts w:hint="eastAsia" w:ascii="宋体" w:hAnsi="宋体" w:eastAsia="宋体" w:cs="宋体"/>
          <w:b/>
          <w:bCs/>
          <w:color w:val="auto"/>
          <w:sz w:val="24"/>
          <w:szCs w:val="24"/>
          <w:highlight w:val="none"/>
        </w:rPr>
        <w:t xml:space="preserve">造假行为</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，则供应商需要接受相关监管部门的处罚。</w:t>
      </w:r>
      <w:r/>
    </w:p>
    <w:p>
      <w:pPr>
        <w:jc w:val="center"/>
        <w:rPr>
          <w:rFonts w:hint="eastAsia" w:ascii="宋体" w:hAnsi="宋体" w:eastAsia="宋体" w:cs="宋体"/>
          <w:color w:val="auto"/>
          <w:sz w:val="44"/>
          <w:szCs w:val="44"/>
          <w:highlight w:val="none"/>
        </w:rPr>
        <w:outlineLvl w:val="0"/>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sectPr>
          <w:footerReference w:type="default" r:id="rId12"/>
          <w:footnotePr/>
          <w:endnotePr/>
          <w:type w:val="nextPage"/>
          <w:pgSz w:w="11906" w:h="16838" w:orient="portrait"/>
          <w:pgMar w:top="1429" w:right="1633" w:bottom="1440" w:left="1582" w:header="851" w:footer="992" w:gutter="0"/>
          <w:cols w:num="1" w:sep="0" w:space="0" w:equalWidth="1"/>
          <w:docGrid w:linePitch="360"/>
        </w:sectPr>
        <w:outlineLvl w:val="0"/>
      </w:pPr>
      <w:r>
        <w:rPr>
          <w:rFonts w:hint="eastAsia" w:ascii="宋体" w:hAnsi="宋体" w:eastAsia="宋体" w:cs="宋体"/>
          <w:color w:val="auto"/>
          <w:sz w:val="44"/>
          <w:szCs w:val="44"/>
          <w:highlight w:val="none"/>
        </w:rPr>
      </w:r>
      <w:r/>
    </w:p>
    <w:p>
      <w:pPr>
        <w:pStyle w:val="745"/>
        <w:jc w:val="center"/>
        <w:rPr>
          <w:rFonts w:hint="eastAsia"/>
          <w:highlight w:val="none"/>
        </w:rPr>
      </w:pPr>
      <w:r/>
      <w:bookmarkStart w:id="198" w:name="_Toc8682"/>
      <w:r>
        <w:rPr>
          <w:rFonts w:hint="eastAsia"/>
          <w:highlight w:val="none"/>
        </w:rPr>
        <w:t xml:space="preserve">第六章  响应文件格式</w:t>
      </w:r>
      <w:bookmarkEnd w:id="198"/>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bookmarkStart w:id="199" w:name="_Toc49090576"/>
      <w:r/>
      <w:bookmarkEnd w:id="199"/>
      <w:r/>
      <w:bookmarkStart w:id="200" w:name="_Toc120614282"/>
      <w:r/>
      <w:bookmarkEnd w:id="200"/>
      <w:r/>
      <w:bookmarkStart w:id="201" w:name="_Hlt26671244"/>
      <w:r/>
      <w:bookmarkEnd w:id="201"/>
      <w:r/>
      <w:bookmarkStart w:id="202" w:name="_Toc26554094"/>
      <w:r/>
      <w:bookmarkEnd w:id="202"/>
      <w:r/>
      <w:bookmarkStart w:id="203" w:name="_Hlt26955039"/>
      <w:r/>
      <w:bookmarkEnd w:id="203"/>
      <w:r>
        <w:rPr>
          <w:rFonts w:hint="eastAsia" w:ascii="宋体" w:hAnsi="宋体" w:eastAsia="宋体" w:cs="宋体"/>
          <w:b/>
          <w:bCs/>
          <w:color w:val="auto"/>
          <w:sz w:val="72"/>
          <w:szCs w:val="72"/>
          <w:highlight w:val="none"/>
        </w:rPr>
        <w:t xml:space="preserve">响  应  文  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名 称：</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项 目 编 号：</w:t>
      </w:r>
      <w:r>
        <w:rPr>
          <w:rFonts w:hint="eastAsia" w:ascii="宋体" w:hAnsi="宋体" w:eastAsia="宋体" w:cs="宋体"/>
          <w:b/>
          <w:bCs/>
          <w:color w:val="auto"/>
          <w:sz w:val="32"/>
          <w:szCs w:val="32"/>
          <w:highlight w:val="none"/>
          <w:u w:val="single"/>
        </w:rPr>
        <w:t xml:space="preserve">               </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供应商名称 ：</w:t>
      </w:r>
      <w:r>
        <w:rPr>
          <w:rFonts w:hint="eastAsia" w:ascii="宋体" w:hAnsi="宋体" w:eastAsia="宋体" w:cs="宋体"/>
          <w:b/>
          <w:bCs/>
          <w:color w:val="auto"/>
          <w:sz w:val="32"/>
          <w:szCs w:val="32"/>
          <w:highlight w:val="none"/>
          <w:u w:val="single"/>
        </w:rPr>
        <w:t xml:space="preserve">（加盖CA电子公章）</w:t>
      </w:r>
      <w:r/>
    </w:p>
    <w:p>
      <w:pPr>
        <w:ind w:firstLine="1285"/>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 xml:space="preserve">日   期 ：</w:t>
      </w:r>
      <w:r>
        <w:rPr>
          <w:rFonts w:hint="eastAsia" w:ascii="宋体" w:hAnsi="宋体" w:eastAsia="宋体" w:cs="宋体"/>
          <w:b/>
          <w:bCs/>
          <w:color w:val="auto"/>
          <w:sz w:val="32"/>
          <w:szCs w:val="32"/>
          <w:highlight w:val="none"/>
          <w:u w:val="singl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firstLine="480"/>
        <w:keepLines w:val="0"/>
        <w:keepNext w:val="0"/>
        <w:pageBreakBefore w:val="0"/>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color w:val="auto"/>
          <w:sz w:val="24"/>
          <w:szCs w:val="24"/>
          <w:highlight w:val="none"/>
          <w:u w:val="single"/>
        </w:rPr>
        <w:t xml:space="preserve">一、</w:t>
      </w:r>
      <w:r>
        <w:rPr>
          <w:rFonts w:hint="eastAsia" w:ascii="宋体" w:hAnsi="宋体" w:eastAsia="宋体" w:cs="宋体"/>
          <w:b/>
          <w:bCs/>
          <w:color w:val="auto"/>
          <w:sz w:val="24"/>
          <w:szCs w:val="24"/>
          <w:highlight w:val="none"/>
          <w:u w:val="single"/>
        </w:rPr>
        <w:t xml:space="preserve">具有独立承担民事责任的能力</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eastAsia="zh-CN"/>
        </w:rPr>
        <w:t xml:space="preserve">法人或者其他组织的营业执照等证明文件或自然人的身份证明；</w:t>
      </w:r>
      <w:r/>
    </w:p>
    <w:p>
      <w:pPr>
        <w:ind w:left="0" w:firstLine="480"/>
        <w:keepLines w:val="0"/>
        <w:keepNext w:val="0"/>
        <w:pageBreakBefore w:val="0"/>
        <w:widowControl w:val="off"/>
        <w:rPr>
          <w:rFonts w:hint="eastAsia" w:ascii="宋体" w:hAnsi="宋体" w:eastAsia="宋体" w:cs="宋体"/>
          <w:b w:val="0"/>
          <w:bCs w:val="0"/>
          <w:color w:val="auto"/>
          <w:sz w:val="24"/>
          <w:szCs w:val="24"/>
          <w:highlight w:val="none"/>
          <w:u w:val="single"/>
        </w:rPr>
      </w:pPr>
      <w:r>
        <w:rPr>
          <w:rFonts w:hint="eastAsia" w:ascii="宋体" w:hAnsi="宋体" w:eastAsia="宋体" w:cs="宋体"/>
          <w:color w:val="auto"/>
          <w:sz w:val="24"/>
          <w:szCs w:val="24"/>
          <w:highlight w:val="none"/>
          <w:u w:val="single"/>
        </w:rPr>
        <w:t xml:space="preserve">二、</w:t>
      </w:r>
      <w:r>
        <w:rPr>
          <w:rFonts w:hint="eastAsia" w:ascii="宋体" w:hAnsi="宋体" w:eastAsia="宋体" w:cs="宋体"/>
          <w:b/>
          <w:bCs/>
          <w:color w:val="auto"/>
          <w:sz w:val="24"/>
          <w:szCs w:val="24"/>
          <w:highlight w:val="none"/>
          <w:u w:val="single"/>
        </w:rPr>
        <w:t xml:space="preserve">具有良好的商业信誉和健全的财务会计制度</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提供</w:t>
      </w:r>
      <w:r>
        <w:rPr>
          <w:rFonts w:hint="eastAsia" w:ascii="宋体" w:hAnsi="宋体" w:eastAsia="宋体" w:cs="宋体"/>
          <w:b w:val="0"/>
          <w:bCs w:val="0"/>
          <w:color w:val="auto"/>
          <w:sz w:val="24"/>
          <w:szCs w:val="24"/>
          <w:highlight w:val="none"/>
          <w:u w:val="single"/>
          <w:lang w:eastAsia="zh-CN"/>
        </w:rPr>
        <w:t xml:space="preserve">供应商</w:t>
      </w:r>
      <w:r>
        <w:rPr>
          <w:rFonts w:hint="eastAsia" w:ascii="宋体" w:hAnsi="宋体" w:eastAsia="宋体" w:cs="宋体"/>
          <w:b w:val="0"/>
          <w:bCs w:val="0"/>
          <w:color w:val="auto"/>
          <w:sz w:val="24"/>
          <w:szCs w:val="24"/>
          <w:highlight w:val="none"/>
          <w:u w:val="single"/>
          <w:lang w:val="en-US" w:eastAsia="zh-CN"/>
        </w:rPr>
        <w:t xml:space="preserve">近六个月内</w:t>
      </w:r>
      <w:r>
        <w:rPr>
          <w:rFonts w:hint="eastAsia" w:ascii="宋体" w:hAnsi="宋体" w:eastAsia="宋体" w:cs="宋体"/>
          <w:b w:val="0"/>
          <w:bCs w:val="0"/>
          <w:color w:val="auto"/>
          <w:sz w:val="24"/>
          <w:szCs w:val="24"/>
          <w:highlight w:val="none"/>
          <w:u w:val="single"/>
          <w:lang w:eastAsia="zh-CN"/>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三、</w:t>
      </w:r>
      <w:r>
        <w:rPr>
          <w:rFonts w:hint="eastAsia" w:ascii="宋体" w:hAnsi="宋体" w:eastAsia="宋体" w:cs="宋体"/>
          <w:b/>
          <w:bCs/>
          <w:color w:val="auto"/>
          <w:sz w:val="24"/>
          <w:szCs w:val="24"/>
          <w:highlight w:val="none"/>
          <w:u w:val="single"/>
        </w:rPr>
        <w:t xml:space="preserve">依法缴纳税收和社会保障资金的良好记录：</w:t>
      </w:r>
      <w:r>
        <w:rPr>
          <w:rFonts w:hint="eastAsia" w:ascii="宋体" w:hAnsi="宋体" w:eastAsia="宋体" w:cs="宋体"/>
          <w:b w:val="0"/>
          <w:bCs w:val="0"/>
          <w:color w:val="auto"/>
          <w:sz w:val="24"/>
          <w:szCs w:val="24"/>
          <w:highlight w:val="none"/>
          <w:u w:val="single"/>
        </w:rPr>
        <w:t xml:space="preserve">提供</w:t>
      </w:r>
      <w:r>
        <w:rPr>
          <w:rFonts w:hint="eastAsia" w:ascii="宋体" w:hAnsi="宋体" w:eastAsia="宋体" w:cs="宋体"/>
          <w:b w:val="0"/>
          <w:bCs w:val="0"/>
          <w:color w:val="auto"/>
          <w:sz w:val="24"/>
          <w:szCs w:val="24"/>
          <w:highlight w:val="none"/>
          <w:u w:val="single"/>
          <w:lang w:val="en-US" w:eastAsia="zh-CN"/>
        </w:rPr>
        <w:t xml:space="preserve">供应商近六个月内</w:t>
      </w:r>
      <w:r>
        <w:rPr>
          <w:rFonts w:hint="eastAsia" w:ascii="宋体" w:hAnsi="宋体" w:eastAsia="宋体" w:cs="宋体"/>
          <w:b w:val="0"/>
          <w:bCs w:val="0"/>
          <w:color w:val="auto"/>
          <w:sz w:val="24"/>
          <w:szCs w:val="24"/>
          <w:highlight w:val="none"/>
          <w:u w:val="single"/>
        </w:rPr>
        <w:t xml:space="preserve">任意一个月份（不含磋商响应文件递交当月）依法缴纳税收及缴纳社会保障资金的证明材料。磋商供应商依法享受缓缴、免缴税收、社会保障资金的</w:t>
      </w:r>
      <w:r>
        <w:rPr>
          <w:rFonts w:hint="eastAsia" w:ascii="宋体" w:hAnsi="宋体" w:cs="宋体"/>
          <w:b w:val="0"/>
          <w:bCs w:val="0"/>
          <w:color w:val="auto"/>
          <w:sz w:val="24"/>
          <w:szCs w:val="24"/>
          <w:highlight w:val="none"/>
          <w:u w:val="single"/>
          <w:lang w:eastAsia="zh-CN"/>
        </w:rPr>
        <w:t xml:space="preserve">，需提供</w:t>
      </w:r>
      <w:r>
        <w:rPr>
          <w:rFonts w:hint="eastAsia" w:ascii="宋体" w:hAnsi="宋体" w:eastAsia="宋体" w:cs="宋体"/>
          <w:b w:val="0"/>
          <w:bCs w:val="0"/>
          <w:color w:val="auto"/>
          <w:sz w:val="24"/>
          <w:szCs w:val="24"/>
          <w:highlight w:val="none"/>
          <w:u w:val="single"/>
        </w:rPr>
        <w:t xml:space="preserve">证明材料；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四、具备履行合同所必需的设备和专业技术能力的书面声明</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五、参加政府采购活动前</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年内在经营活动中没有重大违法记录的书面声明</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六、特定资格要求的证明文件（如果本项目设置特定资格要求，则需要提供）</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七、法人授权书</w:t>
      </w:r>
      <w:r>
        <w:rPr>
          <w:rFonts w:hint="eastAsia" w:ascii="宋体" w:hAnsi="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rPr>
        <w:t xml:space="preserve">八、磋商响应函、磋商报价表、</w:t>
      </w:r>
      <w:r>
        <w:rPr>
          <w:rFonts w:hint="eastAsia" w:ascii="宋体" w:hAnsi="宋体" w:eastAsia="宋体" w:cs="宋体"/>
          <w:color w:val="auto"/>
          <w:sz w:val="24"/>
          <w:szCs w:val="24"/>
          <w:highlight w:val="none"/>
          <w:u w:val="single"/>
          <w:lang w:val="en-US" w:eastAsia="zh-CN"/>
        </w:rPr>
        <w:t xml:space="preserve">已标价的工程量清单</w:t>
      </w:r>
      <w:r>
        <w:rPr>
          <w:rFonts w:hint="eastAsia" w:ascii="宋体" w:hAnsi="宋体" w:cs="宋体"/>
          <w:color w:val="auto"/>
          <w:sz w:val="24"/>
          <w:szCs w:val="24"/>
          <w:highlight w:val="none"/>
          <w:u w:val="single"/>
          <w:lang w:val="en-US"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九、中小企业声明函或监狱企业、残疾人福利性单位的证明资料；</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十、投标承诺书</w:t>
      </w:r>
      <w:r>
        <w:rPr>
          <w:rFonts w:hint="eastAsia" w:ascii="宋体" w:hAnsi="宋体" w:cs="宋体"/>
          <w:color w:val="auto"/>
          <w:sz w:val="24"/>
          <w:szCs w:val="24"/>
          <w:highlight w:val="none"/>
          <w:u w:val="single"/>
          <w:lang w:eastAsia="zh-CN"/>
        </w:rPr>
        <w:t xml:space="preserve">、反商业贿赂承诺书；</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十一、</w:t>
      </w:r>
      <w:r>
        <w:rPr>
          <w:rFonts w:hint="eastAsia" w:ascii="宋体" w:hAnsi="宋体" w:eastAsia="宋体" w:cs="宋体"/>
          <w:color w:val="auto"/>
          <w:sz w:val="24"/>
          <w:szCs w:val="24"/>
          <w:highlight w:val="none"/>
          <w:u w:val="single"/>
          <w:lang w:val="en-US" w:eastAsia="zh-CN"/>
        </w:rPr>
        <w:t xml:space="preserve">技术要求响应及偏离表；</w:t>
      </w:r>
      <w:r/>
    </w:p>
    <w:p>
      <w:pPr>
        <w:ind w:left="0" w:firstLine="480"/>
        <w:keepLines w:val="0"/>
        <w:keepNext w:val="0"/>
        <w:pageBreakBefore w:val="0"/>
        <w:widowControl w:val="off"/>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val="en-US" w:eastAsia="zh-CN"/>
        </w:rPr>
        <w:t xml:space="preserve">十二、</w:t>
      </w:r>
      <w:r>
        <w:rPr>
          <w:rFonts w:hint="eastAsia" w:ascii="宋体" w:hAnsi="宋体" w:eastAsia="宋体" w:cs="宋体"/>
          <w:color w:val="auto"/>
          <w:sz w:val="24"/>
          <w:szCs w:val="24"/>
          <w:highlight w:val="none"/>
          <w:u w:val="single"/>
        </w:rPr>
        <w:t xml:space="preserve">商务条款响应及偏离表</w:t>
      </w:r>
      <w:r>
        <w:rPr>
          <w:rFonts w:hint="eastAsia" w:ascii="宋体" w:hAnsi="宋体" w:eastAsia="宋体" w:cs="宋体"/>
          <w:color w:val="auto"/>
          <w:sz w:val="24"/>
          <w:szCs w:val="24"/>
          <w:highlight w:val="none"/>
          <w:u w:val="single"/>
          <w:lang w:eastAsia="zh-CN"/>
        </w:rPr>
        <w:t xml:space="preserve">；</w:t>
      </w:r>
      <w:r/>
    </w:p>
    <w:p>
      <w:pPr>
        <w:ind w:left="0" w:firstLine="480"/>
        <w:keepLines w:val="0"/>
        <w:keepNext w:val="0"/>
        <w:pageBreakBefore w:val="0"/>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 xml:space="preserve">十</w:t>
      </w:r>
      <w:r>
        <w:rPr>
          <w:rFonts w:hint="eastAsia" w:ascii="宋体" w:hAnsi="宋体" w:cs="宋体"/>
          <w:color w:val="auto"/>
          <w:sz w:val="24"/>
          <w:szCs w:val="24"/>
          <w:highlight w:val="none"/>
          <w:u w:val="single"/>
          <w:lang w:val="en-US" w:eastAsia="zh-CN"/>
        </w:rPr>
        <w:t xml:space="preserve">三</w:t>
      </w:r>
      <w:r>
        <w:rPr>
          <w:rFonts w:hint="eastAsia" w:ascii="宋体" w:hAnsi="宋体" w:eastAsia="宋体" w:cs="宋体"/>
          <w:color w:val="auto"/>
          <w:sz w:val="24"/>
          <w:szCs w:val="24"/>
          <w:highlight w:val="none"/>
          <w:u w:val="single"/>
        </w:rPr>
        <w:t xml:space="preserve">、按照评分办法应当递交的其他资料</w:t>
      </w:r>
      <w:r>
        <w:rPr>
          <w:rFonts w:hint="eastAsia" w:ascii="宋体" w:hAnsi="宋体" w:cs="宋体"/>
          <w:color w:val="auto"/>
          <w:sz w:val="24"/>
          <w:szCs w:val="24"/>
          <w:highlight w:val="none"/>
          <w:u w:val="single"/>
          <w:lang w:eastAsia="zh-CN"/>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highlight w:val="none"/>
        </w:rPr>
      </w:pPr>
      <w:r>
        <w:rPr>
          <w:rFonts w:hint="eastAsia"/>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一、</w:t>
      </w:r>
      <w:r>
        <w:rPr>
          <w:rFonts w:hint="eastAsia" w:ascii="宋体" w:hAnsi="宋体" w:eastAsia="宋体" w:cs="宋体"/>
          <w:b/>
          <w:bCs/>
          <w:color w:val="auto"/>
          <w:sz w:val="32"/>
          <w:szCs w:val="32"/>
          <w:highlight w:val="none"/>
          <w:u w:val="single"/>
        </w:rPr>
        <w:t xml:space="preserve">具有独立承担民事责任的能力：</w:t>
      </w:r>
      <w:r>
        <w:rPr>
          <w:rFonts w:hint="eastAsia" w:ascii="宋体" w:hAnsi="宋体" w:eastAsia="宋体" w:cs="宋体"/>
          <w:b w:val="0"/>
          <w:bCs w:val="0"/>
          <w:color w:val="auto"/>
          <w:sz w:val="32"/>
          <w:szCs w:val="32"/>
          <w:highlight w:val="none"/>
          <w:u w:val="single"/>
        </w:rPr>
        <w:t xml:space="preserve">法人或者其他组织的营业执照等证明文件或自然人的身份证明；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二、</w:t>
      </w:r>
      <w:r>
        <w:rPr>
          <w:rFonts w:hint="eastAsia" w:ascii="宋体" w:hAnsi="宋体" w:eastAsia="宋体" w:cs="宋体"/>
          <w:b/>
          <w:bCs/>
          <w:color w:val="auto"/>
          <w:sz w:val="32"/>
          <w:szCs w:val="32"/>
          <w:highlight w:val="none"/>
          <w:u w:val="single"/>
        </w:rPr>
        <w:t xml:space="preserve">具有良好的商业信誉和健全的财务会计制度：</w:t>
      </w:r>
      <w:r>
        <w:rPr>
          <w:rFonts w:hint="eastAsia" w:ascii="宋体" w:hAnsi="宋体" w:eastAsia="宋体" w:cs="宋体"/>
          <w:b w:val="0"/>
          <w:bCs w:val="0"/>
          <w:color w:val="auto"/>
          <w:sz w:val="32"/>
          <w:szCs w:val="32"/>
          <w:highlight w:val="none"/>
          <w:u w:val="single"/>
          <w:lang w:val="en-US" w:eastAsia="zh-CN"/>
        </w:rPr>
        <w:t xml:space="preserve">提供</w:t>
      </w:r>
      <w:r>
        <w:rPr>
          <w:rFonts w:hint="eastAsia" w:ascii="宋体" w:hAnsi="宋体" w:eastAsia="宋体" w:cs="宋体"/>
          <w:b w:val="0"/>
          <w:bCs w:val="0"/>
          <w:color w:val="auto"/>
          <w:sz w:val="32"/>
          <w:szCs w:val="32"/>
          <w:highlight w:val="none"/>
          <w:u w:val="single"/>
        </w:rPr>
        <w:t xml:space="preserve">供应商</w:t>
      </w:r>
      <w:r>
        <w:rPr>
          <w:rFonts w:hint="eastAsia" w:ascii="宋体" w:hAnsi="宋体" w:eastAsia="宋体" w:cs="宋体"/>
          <w:b w:val="0"/>
          <w:bCs w:val="0"/>
          <w:color w:val="auto"/>
          <w:sz w:val="32"/>
          <w:szCs w:val="32"/>
          <w:highlight w:val="none"/>
          <w:u w:val="single"/>
          <w:lang w:val="en-US" w:eastAsia="zh-CN"/>
        </w:rPr>
        <w:t xml:space="preserve">近六个月内</w:t>
      </w:r>
      <w:r>
        <w:rPr>
          <w:rFonts w:hint="eastAsia" w:ascii="宋体" w:hAnsi="宋体" w:eastAsia="宋体" w:cs="宋体"/>
          <w:b w:val="0"/>
          <w:bCs w:val="0"/>
          <w:color w:val="auto"/>
          <w:sz w:val="32"/>
          <w:szCs w:val="32"/>
          <w:highlight w:val="none"/>
          <w:u w:val="single"/>
        </w:rPr>
        <w:t xml:space="preserve">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三、</w:t>
      </w:r>
      <w:r>
        <w:rPr>
          <w:rFonts w:hint="eastAsia" w:ascii="宋体" w:hAnsi="宋体" w:eastAsia="宋体" w:cs="宋体"/>
          <w:b/>
          <w:bCs/>
          <w:color w:val="auto"/>
          <w:sz w:val="32"/>
          <w:szCs w:val="32"/>
          <w:highlight w:val="none"/>
          <w:u w:val="single"/>
        </w:rPr>
        <w:t xml:space="preserve">依法缴纳税收和社会保障资金的相关材料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供应商近六个月内</w:t>
      </w:r>
      <w:r>
        <w:rPr>
          <w:rFonts w:hint="eastAsia" w:ascii="宋体" w:hAnsi="宋体" w:eastAsia="宋体" w:cs="宋体"/>
          <w:color w:val="auto"/>
          <w:sz w:val="24"/>
          <w:szCs w:val="24"/>
          <w:highlight w:val="none"/>
        </w:rPr>
        <w:t xml:space="preserve">任意一个月份（不含磋商响应文件递交当月）依法缴纳税收及缴纳社会保障资金的证明材料。磋商供应商依法享受缓缴、免缴税收、社会保障资金的</w:t>
      </w:r>
      <w:r>
        <w:rPr>
          <w:rFonts w:hint="eastAsia" w:ascii="宋体" w:hAnsi="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提供证明材料；</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32"/>
          <w:szCs w:val="32"/>
          <w:highlight w:val="none"/>
          <w:u w:val="single"/>
        </w:rPr>
        <w:t xml:space="preserve">四、</w:t>
      </w:r>
      <w:r>
        <w:rPr>
          <w:rFonts w:hint="eastAsia" w:ascii="宋体" w:hAnsi="宋体" w:eastAsia="宋体" w:cs="宋体"/>
          <w:b/>
          <w:bCs/>
          <w:color w:val="auto"/>
          <w:sz w:val="32"/>
          <w:szCs w:val="32"/>
          <w:highlight w:val="none"/>
          <w:u w:val="single"/>
        </w:rPr>
        <w:t xml:space="preserve">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 </w:t>
      </w:r>
      <w:r/>
    </w:p>
    <w:p>
      <w:pPr>
        <w:rPr>
          <w:rFonts w:hint="eastAsia" w:ascii="宋体" w:hAnsi="宋体" w:eastAsia="宋体" w:cs="宋体"/>
          <w:b/>
          <w:bCs/>
          <w:color w:val="auto"/>
          <w:sz w:val="24"/>
          <w:szCs w:val="24"/>
          <w:highlight w:val="none"/>
        </w:rPr>
      </w:pPr>
      <w:r>
        <w:rPr>
          <w:rFonts w:hint="eastAsia" w:ascii="宋体" w:hAnsi="宋体" w:eastAsia="宋体" w:cs="宋体"/>
          <w:color w:val="auto"/>
          <w:sz w:val="32"/>
          <w:szCs w:val="32"/>
          <w:highlight w:val="none"/>
          <w:u w:val="single"/>
        </w:rPr>
        <w:t xml:space="preserve">五、</w:t>
      </w:r>
      <w:r>
        <w:rPr>
          <w:rFonts w:hint="eastAsia" w:ascii="宋体" w:hAnsi="宋体" w:eastAsia="宋体" w:cs="宋体"/>
          <w:b/>
          <w:bCs/>
          <w:color w:val="auto"/>
          <w:sz w:val="32"/>
          <w:szCs w:val="32"/>
          <w:highlight w:val="none"/>
          <w:u w:val="single"/>
        </w:rPr>
        <w:t xml:space="preserve">参加政府采购活动前 3 年内在经营活动中没有重大违法记录的书面声明</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jc w:val="center"/>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760"/>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bookmarkStart w:id="205" w:name="_格式3__银行出具的资信证明"/>
      <w:r/>
      <w:bookmarkEnd w:id="205"/>
      <w:r/>
      <w:bookmarkStart w:id="206" w:name="_Hlt26671380"/>
      <w:r/>
      <w:bookmarkEnd w:id="206"/>
      <w:r/>
      <w:bookmarkStart w:id="207" w:name="_Hlt26955070"/>
      <w:r>
        <w:rPr>
          <w:rFonts w:hint="eastAsia" w:ascii="宋体" w:hAnsi="宋体" w:eastAsia="宋体" w:cs="宋体"/>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2"/>
          <w:szCs w:val="32"/>
          <w:highlight w:val="none"/>
          <w:u w:val="single"/>
        </w:rPr>
        <w:t xml:space="preserve">八、磋商响应函</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1.按磋商文件规定的各项要求，向买方提供所需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货物、服务（包含与货物相关的服务及与服务相关的货物）。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2.我们完全理解贵方不一定将合同授予最低报价的供应商。</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7.我方与本磋商有关的正式通讯地址为：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企业名称（加盖CA电子公章）：</w:t>
      </w:r>
      <w:r/>
    </w:p>
    <w:p>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磋商报价</w:t>
      </w:r>
      <w:r>
        <w:rPr>
          <w:rFonts w:hint="eastAsia" w:ascii="宋体" w:hAnsi="宋体" w:eastAsia="宋体" w:cs="宋体"/>
          <w:b/>
          <w:bCs/>
          <w:color w:val="auto"/>
          <w:sz w:val="32"/>
          <w:szCs w:val="32"/>
          <w:highlight w:val="none"/>
        </w:rPr>
        <w:t xml:space="preserve">表</w:t>
      </w:r>
      <w:r/>
    </w:p>
    <w:p>
      <w:pPr>
        <w:pStyle w:val="779"/>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p>
      <w:pPr>
        <w:pStyle w:val="779"/>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本次为首次报价                              货币单位：人民币元</w:t>
      </w:r>
      <w:r/>
    </w:p>
    <w:p>
      <w:pPr>
        <w:pStyle w:val="779"/>
        <w:keepLines w:val="0"/>
        <w:keepNext w:val="0"/>
        <w:pageBreakBefore w:val="0"/>
        <w:spacing w:before="0" w:beforeAutospacing="0" w:after="0" w:afterAutospacing="0"/>
        <w:widowControl/>
        <w:rPr>
          <w:rFonts w:hint="eastAsia" w:ascii="宋体" w:hAnsi="宋体" w:eastAsia="宋体" w:cs="宋体"/>
          <w:color w:val="auto"/>
          <w:highlight w:val="none"/>
        </w:rPr>
        <w:suppressLineNumbers w:val="0"/>
      </w:pP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highlight w:val="none"/>
        </w:rPr>
        <w:t xml:space="preserve">   </w:t>
      </w:r>
      <w:r/>
    </w:p>
    <w:tbl>
      <w:tblPr>
        <w:tblStyle w:val="755"/>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431"/>
        <w:gridCol w:w="2426"/>
        <w:gridCol w:w="3613"/>
      </w:tblGrid>
      <w:tr>
        <w:trPr>
          <w:tblCellSpacing w:w="15" w:type="dxa"/>
        </w:trPr>
        <w:tc>
          <w:tcPr>
            <w:shd w:val="clear" w:color="auto" w:fill="auto"/>
            <w:tcW w:w="2386" w:type="dxa"/>
            <w:vAlign w:val="center"/>
            <w:textDirection w:val="lrTb"/>
            <w:noWrap w:val="false"/>
          </w:tcPr>
          <w:p>
            <w:pPr>
              <w:pStyle w:val="77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项目名称</w:t>
            </w:r>
            <w:r/>
          </w:p>
        </w:tc>
        <w:tc>
          <w:tcPr>
            <w:shd w:val="clear" w:color="auto" w:fill="auto"/>
            <w:tcW w:w="2396" w:type="dxa"/>
            <w:vAlign w:val="center"/>
            <w:textDirection w:val="lrTb"/>
            <w:noWrap w:val="false"/>
          </w:tcPr>
          <w:p>
            <w:pPr>
              <w:pStyle w:val="77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项目内容</w:t>
            </w:r>
            <w:r/>
          </w:p>
        </w:tc>
        <w:tc>
          <w:tcPr>
            <w:shd w:val="clear" w:color="auto" w:fill="auto"/>
            <w:tcW w:w="3568" w:type="dxa"/>
            <w:vAlign w:val="center"/>
            <w:textDirection w:val="lrTb"/>
            <w:noWrap w:val="false"/>
          </w:tcPr>
          <w:p>
            <w:pPr>
              <w:pStyle w:val="77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总价（小写）</w:t>
            </w:r>
            <w:r/>
          </w:p>
        </w:tc>
      </w:tr>
      <w:tr>
        <w:trPr>
          <w:tblCellSpacing w:w="15" w:type="dxa"/>
        </w:trPr>
        <w:tc>
          <w:tcPr>
            <w:shd w:val="clear" w:color="auto" w:fill="auto"/>
            <w:tcW w:w="2386" w:type="dxa"/>
            <w:vAlign w:val="center"/>
            <w:textDirection w:val="lrTb"/>
            <w:noWrap w:val="false"/>
          </w:tcPr>
          <w:p>
            <w:pPr>
              <w:pStyle w:val="77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项目名称 </w:t>
            </w:r>
            <w:r/>
          </w:p>
        </w:tc>
        <w:tc>
          <w:tcPr>
            <w:shd w:val="clear" w:color="auto" w:fill="auto"/>
            <w:tcW w:w="2396" w:type="dxa"/>
            <w:vAlign w:val="center"/>
            <w:textDirection w:val="lrTb"/>
            <w:noWrap w:val="false"/>
          </w:tcPr>
          <w:p>
            <w:pPr>
              <w:pStyle w:val="77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详见响应文件</w:t>
            </w:r>
            <w:r/>
          </w:p>
        </w:tc>
        <w:tc>
          <w:tcPr>
            <w:shd w:val="clear" w:color="auto" w:fill="auto"/>
            <w:tcW w:w="3568" w:type="dxa"/>
            <w:vAlign w:val="center"/>
            <w:textDirection w:val="lrTb"/>
            <w:noWrap w:val="false"/>
          </w:tcPr>
          <w:p>
            <w:pPr>
              <w:pStyle w:val="77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w:t>
            </w: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695960" cy="231775"/>
                      <wp:effectExtent l="0" t="0" r="8890" b="15875"/>
                      <wp:docPr id="4" name="矩形 4"/>
                      <wp:cNvGraphicFramePr/>
                      <a:graphic xmlns:a="http://schemas.openxmlformats.org/drawingml/2006/main">
                        <a:graphicData uri="http://schemas.microsoft.com/office/word/2010/wordprocessingShape">
                          <wps:wsp>
                            <wps:cNvPr id="0" name=""/>
                            <wps:cNvSpPr/>
                            <wps:spPr bwMode="auto">
                              <a:xfrm>
                                <a:off x="0" y="0"/>
                                <a:ext cx="695960" cy="231775"/>
                              </a:xfrm>
                              <a:prstGeom prst="rect">
                                <a:avLst/>
                              </a:prstGeom>
                              <a:blipFill>
                                <a:blip r:embed="rId15"/>
                                <a:stretch/>
                              </a:blipFill>
                              <a:ln>
                                <a:noFill/>
                              </a:ln>
                            </wps:spPr>
                            <wps:bodyPr rot="0">
                              <a:prstTxWarp prst="textNoShape">
                                <a:avLst/>
                              </a:prstTxWarp>
                              <a:noAutofit/>
                            </wps:bodyPr>
                          </wps:wsp>
                        </a:graphicData>
                      </a:graphic>
                    </wp:inline>
                  </w:drawing>
                </mc:Choice>
                <mc:Fallback>
                  <w:pict>
                    <v:shape id="shape 3" o:spid="_x0000_s3" o:spt="1" type="#_x0000_t1" style="width:54.8pt;height:18.2pt;mso-wrap-distance-left:0.0pt;mso-wrap-distance-top:0.0pt;mso-wrap-distance-right:0.0pt;mso-wrap-distance-bottom:0.0pt;visibility:visible;" stroked="f">
                      <v:fill r:id="rId15" o:title="" type="frame"/>
                    </v:shape>
                  </w:pict>
                </mc:Fallback>
              </mc:AlternateContent>
            </w:r>
            <w:r>
              <w:rPr>
                <w:rFonts w:hint="eastAsia" w:ascii="宋体" w:hAnsi="宋体" w:eastAsia="宋体" w:cs="宋体"/>
                <w:color w:val="auto"/>
                <w:highlight w:val="none"/>
              </w:rPr>
              <w:t xml:space="preserve">  元</w:t>
            </w:r>
            <w:r/>
          </w:p>
        </w:tc>
      </w:tr>
      <w:tr>
        <w:trPr>
          <w:tblCellSpacing w:w="15" w:type="dxa"/>
        </w:trPr>
        <w:tc>
          <w:tcPr>
            <w:shd w:val="clear" w:color="auto" w:fill="auto"/>
            <w:tcW w:w="2386" w:type="dxa"/>
            <w:vAlign w:val="center"/>
            <w:textDirection w:val="lrTb"/>
            <w:noWrap w:val="false"/>
          </w:tcPr>
          <w:p>
            <w:pPr>
              <w:pStyle w:val="77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总价（大写）：</w:t>
            </w:r>
            <w:r/>
          </w:p>
        </w:tc>
        <w:tc>
          <w:tcPr>
            <w:gridSpan w:val="2"/>
            <w:shd w:val="clear" w:color="auto" w:fill="auto"/>
            <w:tcW w:w="5975" w:type="dxa"/>
            <w:vAlign w:val="center"/>
            <w:textDirection w:val="lrTb"/>
            <w:noWrap w:val="false"/>
          </w:tcPr>
          <w:p>
            <w:pPr>
              <w:pStyle w:val="779"/>
              <w:keepLines w:val="0"/>
              <w:keepNext w:val="0"/>
              <w:widowControl/>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 金额大写 </w:t>
            </w:r>
            <w:r/>
          </w:p>
        </w:tc>
      </w:tr>
    </w:tbl>
    <w:p>
      <w:pPr>
        <w:spacing w:line="360" w:lineRule="auto"/>
        <w:rPr>
          <w:rFonts w:hint="default" w:ascii="宋体" w:hAnsi="宋体"/>
          <w:b/>
          <w:bCs/>
          <w:szCs w:val="21"/>
          <w:highlight w:val="none"/>
          <w:lang w:val="en-US" w:eastAsia="zh-CN"/>
        </w:rPr>
      </w:pPr>
      <w:r>
        <w:rPr>
          <w:rFonts w:hint="eastAsia" w:ascii="宋体" w:hAnsi="宋体"/>
          <w:b/>
          <w:bCs/>
          <w:szCs w:val="21"/>
          <w:highlight w:val="none"/>
          <w:lang w:val="en-US" w:eastAsia="zh-CN"/>
        </w:rPr>
        <w:t xml:space="preserve">注：响应文件提交时只需填写磋商报价表（首次）</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特别说明：如最后报价未列明单价，则最后所报各项单价计算方法为：（最后报价/ 最初报价）* 各项最初报价的单价。</w:t>
      </w:r>
      <w:r/>
    </w:p>
    <w:p>
      <w:pPr>
        <w:spacing w:line="360" w:lineRule="auto"/>
        <w:rPr>
          <w:rFonts w:hint="eastAsia" w:ascii="宋体" w:hAnsi="宋体"/>
          <w:b/>
          <w:bCs/>
          <w:szCs w:val="21"/>
          <w:highlight w:val="none"/>
        </w:rPr>
      </w:pPr>
      <w:r>
        <w:rPr>
          <w:rFonts w:hint="eastAsia" w:ascii="宋体" w:hAnsi="宋体"/>
          <w:b/>
          <w:bCs/>
          <w:szCs w:val="21"/>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6"/>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57"/>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已标价的工程量清单</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九、中小企业声明函（工程）</w:t>
      </w:r>
      <w:r/>
    </w:p>
    <w:p>
      <w:pPr>
        <w:ind w:firstLine="480"/>
        <w:spacing w:line="60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本公司郑重声明，根据《政府采购促进中小企业发展</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zh-CN"/>
        </w:rPr>
        <w:t xml:space="preserve">办法》（财库[20</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46</w:t>
      </w:r>
      <w:r>
        <w:rPr>
          <w:rFonts w:hint="eastAsia" w:ascii="宋体" w:hAnsi="宋体" w:eastAsia="宋体" w:cs="宋体"/>
          <w:color w:val="auto"/>
          <w:sz w:val="24"/>
          <w:szCs w:val="24"/>
          <w:highlight w:val="none"/>
          <w:lang w:val="zh-CN"/>
        </w:rPr>
        <w:t xml:space="preserve">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      （单位名称）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采购活动，工程的施工单位全部为符合政策要求的中小企业。相关企业的具体情况如下：</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0"/>
        <w:spacing w:line="6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（行业）；承建企业为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企业（中型企业、小型企业、微型企业）。</w:t>
      </w:r>
      <w:r/>
    </w:p>
    <w:p>
      <w:pPr>
        <w:ind w:firstLine="482"/>
        <w:spacing w:line="6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以上企业，不属于大型企业的分支机构，不存在控股股东为大企业的情形，也不存在与大企业的负责人为同一人的情形。</w:t>
      </w:r>
      <w:r/>
    </w:p>
    <w:p>
      <w:pPr>
        <w:ind w:firstLine="482"/>
        <w:spacing w:line="60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本</w:t>
      </w:r>
      <w:r>
        <w:rPr>
          <w:rFonts w:hint="eastAsia" w:ascii="宋体" w:hAnsi="宋体" w:eastAsia="宋体" w:cs="宋体"/>
          <w:b/>
          <w:bCs/>
          <w:color w:val="auto"/>
          <w:sz w:val="24"/>
          <w:szCs w:val="24"/>
          <w:highlight w:val="none"/>
        </w:rPr>
        <w:t xml:space="preserve">企业</w:t>
      </w:r>
      <w:r>
        <w:rPr>
          <w:rFonts w:hint="eastAsia" w:ascii="宋体" w:hAnsi="宋体" w:eastAsia="宋体" w:cs="宋体"/>
          <w:b/>
          <w:bCs/>
          <w:color w:val="auto"/>
          <w:sz w:val="24"/>
          <w:szCs w:val="24"/>
          <w:highlight w:val="none"/>
          <w:lang w:val="zh-CN"/>
        </w:rPr>
        <w:t xml:space="preserve">对上述声明</w:t>
      </w:r>
      <w:r>
        <w:rPr>
          <w:rFonts w:hint="eastAsia" w:ascii="宋体" w:hAnsi="宋体" w:eastAsia="宋体" w:cs="宋体"/>
          <w:b/>
          <w:bCs/>
          <w:color w:val="auto"/>
          <w:sz w:val="24"/>
          <w:szCs w:val="24"/>
          <w:highlight w:val="none"/>
        </w:rPr>
        <w:t xml:space="preserve">内容</w:t>
      </w:r>
      <w:r>
        <w:rPr>
          <w:rFonts w:hint="eastAsia" w:ascii="宋体" w:hAnsi="宋体" w:eastAsia="宋体" w:cs="宋体"/>
          <w:b/>
          <w:bCs/>
          <w:color w:val="auto"/>
          <w:sz w:val="24"/>
          <w:szCs w:val="24"/>
          <w:highlight w:val="none"/>
          <w:lang w:val="zh-CN"/>
        </w:rPr>
        <w:t xml:space="preserve">的真实性负责。如有虚假，将依法承担相应责任。</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highlight w:val="none"/>
        </w:rPr>
        <w:t xml:space="preserve">：</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pStyle w:val="766"/>
        <w:ind w:firstLine="482"/>
        <w:spacing w:line="5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备注：小型、微型企业提供中型企业的服务的，视同为中型企业。若供应商提供的《中小企业声明函》为虚假声明则视同提供虚假材料，按《中华人民共和国政府采购法》相关规定处理并报请政府监督部门给予行政处罚。</w:t>
      </w:r>
      <w:r/>
    </w:p>
    <w:p>
      <w:pPr>
        <w:pStyle w:val="766"/>
        <w:ind w:firstLine="482"/>
        <w:spacing w:line="520" w:lineRule="exact"/>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从业人员、营业收入、资产总额填报上一年度数据，无上一年度数据的新成立企业可不填报。</w:t>
      </w:r>
      <w:r>
        <w:rPr>
          <w:rFonts w:hint="eastAsia" w:ascii="宋体" w:hAnsi="宋体" w:eastAsia="宋体" w:cs="宋体"/>
          <w:color w:val="auto"/>
          <w:szCs w:val="24"/>
          <w:highlight w:val="none"/>
          <w:lang w:eastAsia="zh-CN"/>
        </w:rPr>
        <w:t xml:space="preserve">  </w:t>
      </w:r>
      <w:r/>
    </w:p>
    <w:p>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937"/>
        <w:ind w:firstLine="4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 xml:space="preserve">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624"/>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sz w:val="24"/>
          <w:szCs w:val="24"/>
          <w:highlight w:val="none"/>
        </w:rPr>
        <w:t xml:space="preserve">供应商全称（加盖CA电子公章）：</w:t>
      </w:r>
      <w:r/>
    </w:p>
    <w:p>
      <w:pPr>
        <w:ind w:right="1560" w:firstLine="480"/>
        <w:jc w:val="center"/>
        <w:spacing w:line="360" w:lineRule="auto"/>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45"/>
        <w:ind w:firstLine="216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监狱企业证明材料（如有，非监狱企业不需提供）</w:t>
      </w:r>
      <w:r/>
    </w:p>
    <w:p>
      <w:pPr>
        <w:ind w:firstLine="480"/>
        <w:spacing w:line="8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参加政府采购活动的监狱企业应当提供省级以上监狱管理局、戒毒管理局（含新疆生产建设兵团）出具的属于监狱企业的证明文件扫描件并</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78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81"/>
        <w:ind w:firstLine="20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十、投标承诺书</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供应商名称</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对本项目（项目编号：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）所提供的</w:t>
      </w:r>
      <w:r>
        <w:rPr>
          <w:rFonts w:hint="eastAsia" w:ascii="宋体" w:hAnsi="宋体" w:eastAsia="宋体" w:cs="宋体"/>
          <w:bCs/>
          <w:color w:val="auto"/>
          <w:sz w:val="24"/>
          <w:szCs w:val="24"/>
          <w:highlight w:val="none"/>
          <w:lang w:val="en-US" w:eastAsia="zh-CN"/>
        </w:rPr>
        <w:t xml:space="preserve">工程</w:t>
      </w:r>
      <w:r>
        <w:rPr>
          <w:rFonts w:hint="eastAsia" w:ascii="宋体" w:hAnsi="宋体" w:eastAsia="宋体" w:cs="宋体"/>
          <w:bCs/>
          <w:color w:val="auto"/>
          <w:sz w:val="24"/>
          <w:szCs w:val="24"/>
          <w:highlight w:val="none"/>
        </w:rPr>
        <w:t xml:space="preserve">不低于采购文件要求的标准；</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具备履行合同所必需的专业技术能力；</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4.拟任项目负责人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，现阶段无任何在建工程项目；</w:t>
      </w:r>
      <w:r>
        <w:rPr>
          <w:rFonts w:hint="eastAsia" w:ascii="宋体" w:hAnsi="宋体" w:eastAsia="宋体" w:cs="宋体"/>
          <w:bCs/>
          <w:color w:val="auto"/>
          <w:sz w:val="24"/>
          <w:szCs w:val="24"/>
          <w:highlight w:val="none"/>
          <w:lang w:val="en-US" w:eastAsia="zh-CN"/>
        </w:rPr>
        <w:t xml:space="preserve">未</w:t>
      </w:r>
      <w:r>
        <w:rPr>
          <w:rFonts w:hint="eastAsia" w:ascii="宋体" w:hAnsi="宋体" w:eastAsia="宋体" w:cs="宋体"/>
          <w:bCs/>
          <w:color w:val="auto"/>
          <w:sz w:val="24"/>
          <w:szCs w:val="24"/>
          <w:highlight w:val="none"/>
        </w:rPr>
        <w:t xml:space="preserve">同时在两个或者两个以上单位受聘或者执业。</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1560" w:firstLine="480"/>
        <w:jc w:val="center"/>
        <w:tabs>
          <w:tab w:val="left" w:pos="4860" w:leader="none"/>
        </w:tabs>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日  期：</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48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76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eastAsia="宋体" w:cs="宋体"/>
          <w:b/>
          <w:bCs/>
          <w:i w:val="0"/>
          <w:iCs w:val="0"/>
          <w:caps w:val="0"/>
          <w:color w:val="auto"/>
          <w:spacing w:val="0"/>
          <w:sz w:val="30"/>
          <w:szCs w:val="30"/>
          <w:highlight w:val="none"/>
          <w:shd w:val="clear" w:color="auto" w:fill="ffffff"/>
        </w:rPr>
        <w:outlineLvl w:val="1"/>
      </w:pPr>
      <w:r>
        <w:rPr>
          <w:rFonts w:hint="eastAsia" w:ascii="宋体" w:hAnsi="宋体" w:eastAsia="宋体" w:cs="宋体"/>
          <w:b/>
          <w:bCs/>
          <w:i w:val="0"/>
          <w:iCs w:val="0"/>
          <w:caps w:val="0"/>
          <w:color w:val="auto"/>
          <w:spacing w:val="0"/>
          <w:sz w:val="30"/>
          <w:szCs w:val="30"/>
          <w:highlight w:val="none"/>
          <w:shd w:val="clear" w:color="auto" w:fill="ffffff"/>
        </w:rPr>
        <w:t xml:space="preserve">反商业贿赂承诺书</w:t>
      </w:r>
      <w:r/>
    </w:p>
    <w:p>
      <w:pPr>
        <w:pStyle w:val="779"/>
        <w:ind w:left="0" w:right="0" w:firstLine="0"/>
        <w:keepLines w:val="0"/>
        <w:keepNext w:val="0"/>
        <w:pageBreakBefore w:val="0"/>
        <w:spacing w:before="100" w:beforeAutospacing="1" w:after="100" w:afterAutospacing="1" w:line="360" w:lineRule="auto"/>
        <w:shd w:val="clear" w:color="auto" w:fill="ffffff"/>
        <w:widowControl/>
        <w:rPr>
          <w:rStyle w:val="784"/>
          <w:rFonts w:hint="eastAsia" w:ascii="宋体" w:hAnsi="宋体" w:eastAsia="宋体" w:cs="宋体"/>
          <w:i w:val="0"/>
          <w:iCs w:val="0"/>
          <w:caps w:val="0"/>
          <w:color w:val="auto"/>
          <w:spacing w:val="0"/>
          <w:sz w:val="24"/>
          <w:szCs w:val="24"/>
          <w:highlight w:val="none"/>
          <w:shd w:val="clear" w:color="auto" w:fill="ffffff"/>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rPr>
        <w:t xml:space="preserve">承诺方（单位）：</w:t>
      </w:r>
      <w:r>
        <w:rPr>
          <w:rFonts w:hint="eastAsia" w:ascii="宋体" w:hAnsi="宋体" w:eastAsia="宋体" w:cs="宋体"/>
          <w:i w:val="0"/>
          <w:iCs w:val="0"/>
          <w:caps w:val="0"/>
          <w:color w:val="auto"/>
          <w:spacing w:val="0"/>
          <w:sz w:val="24"/>
          <w:szCs w:val="24"/>
          <w:highlight w:val="none"/>
          <w:shd w:val="clear" w:color="auto" w:fill="ffffff"/>
        </w:rPr>
        <w:t xml:space="preserve">________________</w:t>
      </w:r>
      <w:r>
        <w:rPr>
          <w:rStyle w:val="784"/>
          <w:rFonts w:hint="eastAsia" w:ascii="宋体" w:hAnsi="宋体" w:eastAsia="宋体" w:cs="宋体"/>
          <w:i w:val="0"/>
          <w:iCs w:val="0"/>
          <w:caps w:val="0"/>
          <w:color w:val="auto"/>
          <w:spacing w:val="0"/>
          <w:sz w:val="24"/>
          <w:szCs w:val="24"/>
          <w:highlight w:val="none"/>
          <w:shd w:val="clear" w:color="auto" w:fill="ffffff"/>
        </w:rPr>
        <w:t xml:space="preserve">（以下简称“我方”）</w:t>
      </w:r>
      <w:r>
        <w:rPr>
          <w:rStyle w:val="784"/>
          <w:rFonts w:hint="eastAsia" w:ascii="宋体" w:hAnsi="宋体" w:eastAsia="宋体" w:cs="宋体"/>
          <w:i w:val="0"/>
          <w:iCs w:val="0"/>
          <w:caps w:val="0"/>
          <w:color w:val="auto"/>
          <w:spacing w:val="0"/>
          <w:sz w:val="24"/>
          <w:szCs w:val="24"/>
          <w:highlight w:val="none"/>
          <w:shd w:val="clear" w:color="auto" w:fill="ffffff"/>
        </w:rPr>
        <w:br/>
      </w:r>
      <w:r>
        <w:rPr>
          <w:rStyle w:val="784"/>
          <w:rFonts w:hint="eastAsia" w:ascii="宋体" w:hAnsi="宋体" w:eastAsia="宋体" w:cs="宋体"/>
          <w:i w:val="0"/>
          <w:iCs w:val="0"/>
          <w:caps w:val="0"/>
          <w:color w:val="auto"/>
          <w:spacing w:val="0"/>
          <w:sz w:val="24"/>
          <w:szCs w:val="24"/>
          <w:highlight w:val="none"/>
          <w:shd w:val="clear" w:color="auto" w:fill="ffffff"/>
        </w:rPr>
        <w:t xml:space="preserve">统一社会信用代码：____________________</w:t>
      </w:r>
      <w:r>
        <w:rPr>
          <w:rStyle w:val="784"/>
          <w:rFonts w:hint="eastAsia" w:ascii="宋体" w:hAnsi="宋体" w:eastAsia="宋体" w:cs="宋体"/>
          <w:i w:val="0"/>
          <w:iCs w:val="0"/>
          <w:caps w:val="0"/>
          <w:color w:val="auto"/>
          <w:spacing w:val="0"/>
          <w:sz w:val="24"/>
          <w:szCs w:val="24"/>
          <w:highlight w:val="none"/>
          <w:shd w:val="clear" w:color="auto" w:fill="ffffff"/>
        </w:rPr>
        <w:br/>
      </w:r>
      <w:r>
        <w:rPr>
          <w:rStyle w:val="784"/>
          <w:rFonts w:hint="eastAsia" w:ascii="宋体" w:hAnsi="宋体" w:eastAsia="宋体" w:cs="宋体"/>
          <w:i w:val="0"/>
          <w:iCs w:val="0"/>
          <w:caps w:val="0"/>
          <w:color w:val="auto"/>
          <w:spacing w:val="0"/>
          <w:sz w:val="24"/>
          <w:szCs w:val="24"/>
          <w:highlight w:val="none"/>
          <w:shd w:val="clear" w:color="auto" w:fill="ffffff"/>
        </w:rPr>
        <w:t xml:space="preserve">法定代表人/负责人：____________________</w:t>
      </w:r>
      <w:r>
        <w:rPr>
          <w:rStyle w:val="784"/>
          <w:rFonts w:hint="eastAsia" w:ascii="宋体" w:hAnsi="宋体" w:eastAsia="宋体" w:cs="宋体"/>
          <w:i w:val="0"/>
          <w:iCs w:val="0"/>
          <w:caps w:val="0"/>
          <w:color w:val="auto"/>
          <w:spacing w:val="0"/>
          <w:sz w:val="24"/>
          <w:szCs w:val="24"/>
          <w:highlight w:val="none"/>
          <w:shd w:val="clear" w:color="auto" w:fill="ffffff"/>
        </w:rPr>
        <w:br/>
      </w:r>
      <w:r>
        <w:rPr>
          <w:rStyle w:val="784"/>
          <w:rFonts w:hint="eastAsia" w:ascii="宋体" w:hAnsi="宋体" w:eastAsia="宋体" w:cs="宋体"/>
          <w:i w:val="0"/>
          <w:iCs w:val="0"/>
          <w:caps w:val="0"/>
          <w:color w:val="auto"/>
          <w:spacing w:val="0"/>
          <w:sz w:val="24"/>
          <w:szCs w:val="24"/>
          <w:highlight w:val="none"/>
          <w:shd w:val="clear" w:color="auto" w:fill="ffffff"/>
        </w:rPr>
        <w:t xml:space="preserve">承诺方（个人）：____________________</w:t>
      </w:r>
      <w:r/>
    </w:p>
    <w:p>
      <w:pPr>
        <w:pStyle w:val="779"/>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rPr>
        <w:t xml:space="preserve">身份证号：____________________</w:t>
      </w:r>
      <w:r>
        <w:rPr>
          <w:rStyle w:val="784"/>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为维护公平竞争的市场环境，杜绝商业贿赂行为，我方在参与</w:t>
      </w:r>
      <w:r>
        <w:rPr>
          <w:rFonts w:hint="eastAsia" w:ascii="宋体" w:hAnsi="宋体" w:eastAsia="宋体" w:cs="宋体"/>
          <w:i w:val="0"/>
          <w:iCs w:val="0"/>
          <w:caps w:val="0"/>
          <w:color w:val="auto"/>
          <w:spacing w:val="0"/>
          <w:sz w:val="24"/>
          <w:szCs w:val="24"/>
          <w:highlight w:val="none"/>
          <w:u w:val="single"/>
          <w:shd w:val="clear" w:color="auto" w:fill="ffffff"/>
          <w:lang w:eastAsia="zh-CN"/>
        </w:rPr>
        <w:t xml:space="preserve">急诊医学科扩容改造工程（一期）</w:t>
      </w:r>
      <w:r>
        <w:rPr>
          <w:rFonts w:hint="eastAsia" w:ascii="宋体" w:hAnsi="宋体" w:eastAsia="宋体" w:cs="宋体"/>
          <w:i w:val="0"/>
          <w:iCs w:val="0"/>
          <w:caps w:val="0"/>
          <w:color w:val="auto"/>
          <w:spacing w:val="0"/>
          <w:sz w:val="24"/>
          <w:szCs w:val="24"/>
          <w:highlight w:val="none"/>
          <w:shd w:val="clear" w:color="auto" w:fill="ffffff"/>
        </w:rPr>
        <w:t xml:space="preserve">（招标/采购/合作项目名称）过程中，自愿作出如下承诺：</w:t>
      </w:r>
      <w:r/>
    </w:p>
    <w:p>
      <w:pPr>
        <w:pStyle w:val="748"/>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208" w:name="_Toc6416"/>
      <w:r>
        <w:rPr>
          <w:rStyle w:val="784"/>
          <w:rFonts w:hint="eastAsia" w:ascii="宋体" w:hAnsi="宋体" w:eastAsia="宋体" w:cs="宋体"/>
          <w:b/>
          <w:i w:val="0"/>
          <w:iCs w:val="0"/>
          <w:caps w:val="0"/>
          <w:color w:val="auto"/>
          <w:spacing w:val="0"/>
          <w:sz w:val="24"/>
          <w:szCs w:val="24"/>
          <w:highlight w:val="none"/>
          <w:shd w:val="clear" w:color="auto" w:fill="ffffff"/>
        </w:rPr>
        <w:t xml:space="preserve">一、承诺依据</w:t>
      </w:r>
      <w:bookmarkEnd w:id="208"/>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严格遵守《中华人民共和国反不正当竞争法》《中华人民共和国刑法》《关于禁止商业贿赂行为的暂行规定》等法律法规；</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遵循</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lang w:eastAsia="zh-CN"/>
        </w:rPr>
        <w:t xml:space="preserve">泰州市第四人民医院</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（招标方/采购方名称）《廉洁管理制度》《供应商行为准则》等文件要求。</w:t>
      </w:r>
      <w:r/>
    </w:p>
    <w:p>
      <w:pPr>
        <w:pStyle w:val="748"/>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209" w:name="_Toc9890"/>
      <w:r>
        <w:rPr>
          <w:rStyle w:val="784"/>
          <w:rFonts w:hint="eastAsia" w:ascii="宋体" w:hAnsi="宋体" w:eastAsia="宋体" w:cs="宋体"/>
          <w:b/>
          <w:i w:val="0"/>
          <w:iCs w:val="0"/>
          <w:caps w:val="0"/>
          <w:color w:val="auto"/>
          <w:spacing w:val="0"/>
          <w:sz w:val="24"/>
          <w:szCs w:val="24"/>
          <w:highlight w:val="none"/>
          <w:shd w:val="clear" w:color="auto" w:fill="ffffff"/>
        </w:rPr>
        <w:t xml:space="preserve">二、禁止行为</w:t>
      </w:r>
      <w:bookmarkEnd w:id="209"/>
      <w:r/>
      <w:r/>
    </w:p>
    <w:p>
      <w:pPr>
        <w:pStyle w:val="779"/>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我方承诺不实施以下任何商业贿赂行为，包括但不限于：</w:t>
      </w:r>
      <w:r/>
    </w:p>
    <w:p>
      <w:pPr>
        <w:pStyle w:val="779"/>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Style w:val="784"/>
          <w:rFonts w:hint="eastAsia" w:ascii="宋体" w:hAnsi="宋体" w:eastAsia="宋体" w:cs="宋体"/>
          <w:i w:val="0"/>
          <w:iCs w:val="0"/>
          <w:caps w:val="0"/>
          <w:color w:val="auto"/>
          <w:spacing w:val="0"/>
          <w:sz w:val="24"/>
          <w:szCs w:val="24"/>
          <w:highlight w:val="none"/>
          <w:shd w:val="clear" w:color="auto" w:fill="ffffff"/>
        </w:rPr>
        <w:t xml:space="preserve">直接或间接利益输送</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以现金、礼品、有价证券、佣金、回扣等形式向招标方工作人员及其亲属、关联人员提供不正当利益；</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报销对方个人费用（如旅游、娱乐、购物等）。</w:t>
      </w:r>
      <w:r/>
    </w:p>
    <w:p>
      <w:pPr>
        <w:pStyle w:val="779"/>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Style w:val="784"/>
          <w:rFonts w:hint="eastAsia" w:ascii="宋体" w:hAnsi="宋体" w:eastAsia="宋体" w:cs="宋体"/>
          <w:i w:val="0"/>
          <w:iCs w:val="0"/>
          <w:caps w:val="0"/>
          <w:color w:val="auto"/>
          <w:spacing w:val="0"/>
          <w:sz w:val="24"/>
          <w:szCs w:val="24"/>
          <w:highlight w:val="none"/>
          <w:shd w:val="clear" w:color="auto" w:fill="ffffff"/>
        </w:rPr>
        <w:t xml:space="preserve">变相贿赂</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以“咨询费”“赞助费”“业务推广费”等名义支付不正当款项；</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通过虚假交易、虚开发票等方式套取资金用于贿赂。</w:t>
      </w:r>
      <w:r/>
    </w:p>
    <w:p>
      <w:pPr>
        <w:pStyle w:val="779"/>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Style w:val="784"/>
          <w:rFonts w:hint="eastAsia" w:ascii="宋体" w:hAnsi="宋体" w:eastAsia="宋体" w:cs="宋体"/>
          <w:i w:val="0"/>
          <w:iCs w:val="0"/>
          <w:caps w:val="0"/>
          <w:color w:val="auto"/>
          <w:spacing w:val="0"/>
          <w:sz w:val="24"/>
          <w:szCs w:val="24"/>
          <w:highlight w:val="none"/>
          <w:shd w:val="clear" w:color="auto" w:fill="ffffff"/>
        </w:rPr>
        <w:t xml:space="preserve">利益影响行为</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为招标方工作人员安排就业、就学机会或提供其他特殊便利；</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利用职权或影响力干预招标公正性。</w:t>
      </w:r>
      <w:r/>
    </w:p>
    <w:p>
      <w:pPr>
        <w:pStyle w:val="748"/>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210" w:name="_Toc17531"/>
      <w:r>
        <w:rPr>
          <w:rStyle w:val="784"/>
          <w:rFonts w:hint="eastAsia" w:ascii="宋体" w:hAnsi="宋体" w:eastAsia="宋体" w:cs="宋体"/>
          <w:b/>
          <w:i w:val="0"/>
          <w:iCs w:val="0"/>
          <w:caps w:val="0"/>
          <w:color w:val="auto"/>
          <w:spacing w:val="0"/>
          <w:sz w:val="24"/>
          <w:szCs w:val="24"/>
          <w:highlight w:val="none"/>
          <w:shd w:val="clear" w:color="auto" w:fill="ffffff"/>
        </w:rPr>
        <w:t xml:space="preserve">三、我方义务</w:t>
      </w:r>
      <w:bookmarkEnd w:id="210"/>
      <w:r/>
      <w:r/>
    </w:p>
    <w:p>
      <w:pPr>
        <w:pStyle w:val="779"/>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Style w:val="784"/>
          <w:rFonts w:hint="eastAsia" w:ascii="宋体" w:hAnsi="宋体" w:eastAsia="宋体" w:cs="宋体"/>
          <w:i w:val="0"/>
          <w:iCs w:val="0"/>
          <w:caps w:val="0"/>
          <w:color w:val="auto"/>
          <w:spacing w:val="0"/>
          <w:sz w:val="24"/>
          <w:szCs w:val="24"/>
          <w:highlight w:val="none"/>
          <w:shd w:val="clear" w:color="auto" w:fill="ffffff"/>
        </w:rPr>
        <w:t xml:space="preserve">主动监督</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发现招标方工作人员索贿、暗示利益输送时，24小时内向</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rPr>
        <w:t xml:space="preserve">纪检监督</w:t>
      </w:r>
      <w:r>
        <w:rPr>
          <w:rFonts w:hint="eastAsia" w:ascii="宋体" w:hAnsi="宋体" w:eastAsia="宋体" w:cs="宋体"/>
          <w:i w:val="0"/>
          <w:iCs w:val="0"/>
          <w:caps w:val="0"/>
          <w:color w:val="auto"/>
          <w:spacing w:val="0"/>
          <w:sz w:val="24"/>
          <w:szCs w:val="24"/>
          <w:highlight w:val="none"/>
          <w:u w:val="single"/>
          <w:shd w:val="clear" w:color="auto" w:fill="ffffff"/>
          <w:lang w:eastAsia="zh-CN"/>
        </w:rPr>
        <w:t xml:space="preserve">部门，</w:t>
      </w:r>
      <w:r>
        <w:rPr>
          <w:rFonts w:hint="eastAsia" w:ascii="宋体" w:hAnsi="宋体" w:eastAsia="宋体" w:cs="宋体"/>
          <w:i w:val="0"/>
          <w:iCs w:val="0"/>
          <w:caps w:val="0"/>
          <w:color w:val="auto"/>
          <w:spacing w:val="0"/>
          <w:sz w:val="24"/>
          <w:szCs w:val="24"/>
          <w:highlight w:val="none"/>
          <w:u w:val="single"/>
          <w:shd w:val="clear" w:color="auto" w:fill="ffffff"/>
        </w:rPr>
        <w:t xml:space="preserve">电话0523-80185015</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（招标方纪检监察部门/举报邮箱/电话）实名举报；</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配合招标方对涉嫌贿赂行为的调查，提供完整证据链。</w:t>
      </w:r>
      <w:r/>
    </w:p>
    <w:p>
      <w:pPr>
        <w:pStyle w:val="779"/>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Style w:val="784"/>
          <w:rFonts w:hint="eastAsia" w:ascii="宋体" w:hAnsi="宋体" w:eastAsia="宋体" w:cs="宋体"/>
          <w:i w:val="0"/>
          <w:iCs w:val="0"/>
          <w:caps w:val="0"/>
          <w:color w:val="auto"/>
          <w:spacing w:val="0"/>
          <w:sz w:val="24"/>
          <w:szCs w:val="24"/>
          <w:highlight w:val="none"/>
          <w:shd w:val="clear" w:color="auto" w:fill="ffffff"/>
        </w:rPr>
        <w:t xml:space="preserve">内部管控</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每年至少开展1次全员反商业贿赂培训，留存培训记录备查；</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建立《商务活动费用台账》，如实登记每笔支出的时间、对象、事由及金额。</w:t>
      </w:r>
      <w:r/>
    </w:p>
    <w:p>
      <w:pPr>
        <w:pStyle w:val="748"/>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211" w:name="_Toc1587"/>
      <w:r>
        <w:rPr>
          <w:rStyle w:val="784"/>
          <w:rFonts w:hint="eastAsia" w:ascii="宋体" w:hAnsi="宋体" w:eastAsia="宋体" w:cs="宋体"/>
          <w:b/>
          <w:i w:val="0"/>
          <w:iCs w:val="0"/>
          <w:caps w:val="0"/>
          <w:color w:val="auto"/>
          <w:spacing w:val="0"/>
          <w:sz w:val="24"/>
          <w:szCs w:val="24"/>
          <w:highlight w:val="none"/>
          <w:shd w:val="clear" w:color="auto" w:fill="ffffff"/>
        </w:rPr>
        <w:t xml:space="preserve">四、违约责任</w:t>
      </w:r>
      <w:bookmarkEnd w:id="211"/>
      <w:r/>
      <w:r/>
    </w:p>
    <w:p>
      <w:pPr>
        <w:pStyle w:val="779"/>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若我方违反本承诺书，自愿承担以下后果：</w:t>
      </w:r>
      <w:r/>
    </w:p>
    <w:p>
      <w:pPr>
        <w:pStyle w:val="779"/>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Style w:val="784"/>
          <w:rFonts w:hint="eastAsia" w:ascii="宋体" w:hAnsi="宋体" w:eastAsia="宋体" w:cs="宋体"/>
          <w:i w:val="0"/>
          <w:iCs w:val="0"/>
          <w:caps w:val="0"/>
          <w:color w:val="auto"/>
          <w:spacing w:val="0"/>
          <w:sz w:val="24"/>
          <w:szCs w:val="24"/>
          <w:highlight w:val="none"/>
          <w:shd w:val="clear" w:color="auto" w:fill="ffffff"/>
        </w:rPr>
        <w:t xml:space="preserve">经济责任</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向招标方支付合同总金额</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30 </w:t>
      </w:r>
      <w:r>
        <w:rPr>
          <w:rFonts w:hint="eastAsia" w:ascii="宋体" w:hAnsi="宋体" w:eastAsia="宋体" w:cs="宋体"/>
          <w:i w:val="0"/>
          <w:iCs w:val="0"/>
          <w:caps w:val="0"/>
          <w:color w:val="auto"/>
          <w:spacing w:val="0"/>
          <w:sz w:val="24"/>
          <w:szCs w:val="24"/>
          <w:highlight w:val="none"/>
          <w:shd w:val="clear" w:color="auto" w:fill="ffffff"/>
        </w:rPr>
        <w:t xml:space="preserve">%的违约金（最低不低于10万元）；</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赔偿由此造成的全部经济损失及商誉损害。</w:t>
      </w:r>
      <w:r/>
    </w:p>
    <w:p>
      <w:pPr>
        <w:pStyle w:val="779"/>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Style w:val="784"/>
          <w:rFonts w:hint="eastAsia" w:ascii="宋体" w:hAnsi="宋体" w:eastAsia="宋体" w:cs="宋体"/>
          <w:i w:val="0"/>
          <w:iCs w:val="0"/>
          <w:caps w:val="0"/>
          <w:color w:val="auto"/>
          <w:spacing w:val="0"/>
          <w:sz w:val="24"/>
          <w:szCs w:val="24"/>
          <w:highlight w:val="none"/>
          <w:shd w:val="clear" w:color="auto" w:fill="ffffff"/>
        </w:rPr>
        <w:t xml:space="preserve">资格限制</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列入招标方供应商黑名单，3年内禁止参与任何合作项目；</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接受招标方公开通报，并上报</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行政主管部门 </w:t>
      </w:r>
      <w:r>
        <w:rPr>
          <w:rFonts w:hint="eastAsia" w:ascii="宋体" w:hAnsi="宋体" w:eastAsia="宋体" w:cs="宋体"/>
          <w:i w:val="0"/>
          <w:iCs w:val="0"/>
          <w:caps w:val="0"/>
          <w:color w:val="auto"/>
          <w:spacing w:val="0"/>
          <w:sz w:val="24"/>
          <w:szCs w:val="24"/>
          <w:highlight w:val="none"/>
          <w:shd w:val="clear" w:color="auto" w:fill="ffffff"/>
        </w:rPr>
        <w:t xml:space="preserve">（行政主管部门/公共资源交易中心）。</w:t>
      </w:r>
      <w:r/>
    </w:p>
    <w:p>
      <w:pPr>
        <w:pStyle w:val="779"/>
        <w:ind w:right="0"/>
        <w:keepLines w:val="0"/>
        <w:keepNext w:val="0"/>
        <w:spacing w:before="0" w:beforeAutospacing="0" w:after="60" w:afterAutospacing="0" w:line="360" w:lineRule="auto"/>
        <w:widowControl/>
        <w:rPr>
          <w:rFonts w:hint="eastAsia" w:ascii="宋体" w:hAnsi="宋体" w:eastAsia="宋体" w:cs="宋体"/>
          <w:color w:val="auto"/>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Style w:val="784"/>
          <w:rFonts w:hint="eastAsia" w:ascii="宋体" w:hAnsi="宋体" w:eastAsia="宋体" w:cs="宋体"/>
          <w:i w:val="0"/>
          <w:iCs w:val="0"/>
          <w:caps w:val="0"/>
          <w:color w:val="auto"/>
          <w:spacing w:val="0"/>
          <w:sz w:val="24"/>
          <w:szCs w:val="24"/>
          <w:highlight w:val="none"/>
          <w:shd w:val="clear" w:color="auto" w:fill="ffffff"/>
        </w:rPr>
        <w:t xml:space="preserve">法律责任</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构成犯罪的，移交司法机关依法追究刑事责任。</w:t>
      </w:r>
      <w:r/>
    </w:p>
    <w:p>
      <w:pPr>
        <w:pStyle w:val="748"/>
        <w:ind w:left="0" w:firstLine="0"/>
        <w:keepLines w:val="0"/>
        <w:keepNext w:val="0"/>
        <w:spacing w:line="360" w:lineRule="auto"/>
        <w:shd w:val="clear" w:color="auto" w:fill="ffffff"/>
        <w:widowControl/>
        <w:rPr>
          <w:rFonts w:hint="eastAsia" w:ascii="宋体" w:hAnsi="宋体" w:eastAsia="宋体" w:cs="宋体"/>
          <w:i w:val="0"/>
          <w:iCs w:val="0"/>
          <w:caps w:val="0"/>
          <w:color w:val="auto"/>
          <w:spacing w:val="0"/>
          <w:sz w:val="24"/>
          <w:szCs w:val="24"/>
          <w:highlight w:val="none"/>
        </w:rPr>
        <w:outlineLvl w:val="9"/>
        <w:suppressLineNumbers w:val="0"/>
      </w:pPr>
      <w:r/>
      <w:bookmarkStart w:id="212" w:name="_Toc25202"/>
      <w:r>
        <w:rPr>
          <w:rStyle w:val="784"/>
          <w:rFonts w:hint="eastAsia" w:ascii="宋体" w:hAnsi="宋体" w:eastAsia="宋体" w:cs="宋体"/>
          <w:b/>
          <w:i w:val="0"/>
          <w:iCs w:val="0"/>
          <w:caps w:val="0"/>
          <w:color w:val="auto"/>
          <w:spacing w:val="0"/>
          <w:sz w:val="24"/>
          <w:szCs w:val="24"/>
          <w:highlight w:val="none"/>
          <w:shd w:val="clear" w:color="auto" w:fill="ffffff"/>
        </w:rPr>
        <w:t xml:space="preserve">五、附则</w:t>
      </w:r>
      <w:bookmarkEnd w:id="212"/>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本承诺书自签署之日起生效，有效期至</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u w:val="single"/>
          <w:shd w:val="clear" w:color="auto" w:fill="ffffff"/>
        </w:rPr>
        <w:t xml:space="preserve">项目结束</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（项目结束/合作终止后2年）；</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争议解决：因本承诺书产生的纠纷，由</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泰州市海陵区 </w:t>
      </w:r>
      <w:r>
        <w:rPr>
          <w:rFonts w:hint="eastAsia" w:ascii="宋体" w:hAnsi="宋体" w:eastAsia="宋体" w:cs="宋体"/>
          <w:i w:val="0"/>
          <w:iCs w:val="0"/>
          <w:caps w:val="0"/>
          <w:color w:val="auto"/>
          <w:spacing w:val="0"/>
          <w:sz w:val="24"/>
          <w:szCs w:val="24"/>
          <w:highlight w:val="none"/>
          <w:shd w:val="clear" w:color="auto" w:fill="ffffff"/>
        </w:rPr>
        <w:t xml:space="preserve">（约定管辖地）人民法院管辖；</w:t>
      </w:r>
      <w:r/>
    </w:p>
    <w:p>
      <w:pPr>
        <w:pStyle w:val="779"/>
        <w:ind w:right="0"/>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本承诺书一式两份，招标方与承诺方各执一份，具有同等法律效力。</w:t>
      </w:r>
      <w:r/>
    </w:p>
    <w:p>
      <w:pPr>
        <w:pStyle w:val="779"/>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rPr>
        <w:t xml:space="preserve">承诺方（单位盖章）：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法定代表人/授权代表签字：________________</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日期：________年________月________日</w:t>
      </w:r>
      <w:r/>
    </w:p>
    <w:p>
      <w:pPr>
        <w:pStyle w:val="779"/>
        <w:ind w:left="0" w:right="0" w:firstLine="0"/>
        <w:keepLines w:val="0"/>
        <w:keepNext w:val="0"/>
        <w:spacing w:before="100" w:beforeAutospacing="1" w:after="100" w:afterAutospacing="1" w:line="360" w:lineRule="auto"/>
        <w:shd w:val="clear" w:color="auto" w:fill="ffffff"/>
        <w:widowControl/>
        <w:rPr>
          <w:rFonts w:hint="eastAsia" w:ascii="宋体" w:hAnsi="宋体" w:eastAsia="宋体" w:cs="宋体"/>
          <w:i w:val="0"/>
          <w:iCs w:val="0"/>
          <w:caps w:val="0"/>
          <w:color w:val="auto"/>
          <w:spacing w:val="0"/>
          <w:sz w:val="24"/>
          <w:szCs w:val="24"/>
          <w:highlight w:val="none"/>
        </w:rPr>
        <w:suppressLineNumbers w:val="0"/>
      </w:pPr>
      <w:r>
        <w:rPr>
          <w:rStyle w:val="784"/>
          <w:rFonts w:hint="eastAsia" w:ascii="宋体" w:hAnsi="宋体" w:eastAsia="宋体" w:cs="宋体"/>
          <w:i w:val="0"/>
          <w:iCs w:val="0"/>
          <w:caps w:val="0"/>
          <w:color w:val="auto"/>
          <w:spacing w:val="0"/>
          <w:sz w:val="24"/>
          <w:szCs w:val="24"/>
          <w:highlight w:val="none"/>
          <w:shd w:val="clear" w:color="auto" w:fill="ffffff"/>
        </w:rPr>
        <w:t xml:space="preserve">承诺方（个人签字）：</w:t>
      </w: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身份证号：____________________________</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rPr>
        <w:t xml:space="preserve">日期：________年________月________日</w:t>
      </w:r>
      <w:r/>
    </w:p>
    <w:p>
      <w:pPr>
        <w:rPr>
          <w:highlight w:val="none"/>
        </w:rPr>
      </w:pPr>
      <w:r>
        <w:rPr>
          <w:highlight w:val="none"/>
        </w:rPr>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r>
      <w:r/>
    </w:p>
    <w:p>
      <w:pPr>
        <w:jc w:val="cente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十一、技术要求响应及偏离表</w:t>
      </w:r>
      <w:r/>
    </w:p>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（由响应人据实提交，表格不够自行添加）</w:t>
      </w:r>
      <w:r/>
    </w:p>
    <w:tbl>
      <w:tblPr>
        <w:tblStyle w:val="75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ind w:firstLine="48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2.“偏离说明”一栏选择“正偏离”、“负偏离”进行填写。正偏离的确认和负偏离的是否响应磋商文件，经三分之二评委认定。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3.响应人如果虚假响应，将承担被暂停参加采购人组织政府采购活动的风险。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4.供应商若提供其他增值服务，可以在表中自行据实填写。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7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供应商名称（盖章）：</w:t>
      </w:r>
      <w:r/>
    </w:p>
    <w:p>
      <w:pPr>
        <w:ind w:firstLine="467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法人或授权委托人（签字或盖章）：</w:t>
      </w:r>
      <w:r/>
    </w:p>
    <w:p>
      <w:pPr>
        <w:ind w:firstLine="483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pStyle w:val="943"/>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ind w:left="0" w:firstLine="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43"/>
        <w:ind w:left="0" w:firstLine="0"/>
        <w:jc w:val="center"/>
        <w:spacing w:line="360" w:lineRule="auto"/>
        <w:rPr>
          <w:rFonts w:hint="eastAsia" w:ascii="宋体" w:hAnsi="宋体" w:eastAsia="宋体" w:cs="宋体"/>
          <w:sz w:val="30"/>
          <w:szCs w:val="30"/>
          <w:highlight w:val="none"/>
        </w:rPr>
      </w:pPr>
      <w:r>
        <w:rPr>
          <w:rFonts w:hint="eastAsia" w:ascii="宋体" w:hAnsi="宋体" w:cs="宋体"/>
          <w:sz w:val="30"/>
          <w:szCs w:val="30"/>
          <w:highlight w:val="none"/>
          <w:lang w:val="en-US" w:eastAsia="zh-CN"/>
        </w:rPr>
        <w:t xml:space="preserve">十二、商务条款响应及偏离表</w:t>
      </w:r>
      <w:r/>
    </w:p>
    <w:tbl>
      <w:tblPr>
        <w:tblStyle w:val="75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sz w:val="24"/>
                <w:szCs w:val="24"/>
                <w:highlight w:val="none"/>
              </w:rPr>
              <w:t xml:space="preserve">供应商资格</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sz w:val="24"/>
                <w:szCs w:val="24"/>
                <w:highlight w:val="none"/>
              </w:rPr>
              <w:t xml:space="preserve">合同履行期限</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磋商有效期</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sz w:val="24"/>
                <w:szCs w:val="24"/>
                <w:highlight w:val="none"/>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sz w:val="24"/>
                <w:szCs w:val="24"/>
                <w:highlight w:val="none"/>
              </w:rPr>
              <w:t xml:space="preserve">履约保证金</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投标货币</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2008" w:type="dxa"/>
            <w:vAlign w:val="center"/>
            <w:textDirection w:val="lrTb"/>
            <w:noWrap/>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按磋商文件要求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5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57"/>
        <w:ind w:firstLine="42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供应商名称（公章）：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75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hanging="31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日期：    年  月   日</w:t>
      </w:r>
      <w:r/>
    </w:p>
    <w:p>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bookmarkEnd w:id="207"/>
      <w:r/>
      <w:r/>
    </w:p>
    <w:p>
      <w:pPr>
        <w:rPr>
          <w:rFonts w:hint="eastAsia" w:ascii="宋体" w:hAnsi="宋体" w:eastAsia="宋体" w:cs="宋体"/>
          <w:b/>
          <w:bCs/>
          <w:color w:val="auto"/>
          <w:sz w:val="32"/>
          <w:szCs w:val="32"/>
          <w:highlight w:val="none"/>
        </w:rPr>
      </w:pPr>
      <w:r/>
      <w:bookmarkStart w:id="213" w:name="_格式2__法定代表人授权书"/>
      <w:r/>
      <w:r/>
    </w:p>
    <w:p>
      <w:pPr>
        <w:pStyle w:val="76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三</w:t>
      </w:r>
      <w:r>
        <w:rPr>
          <w:rFonts w:hint="eastAsia" w:ascii="宋体" w:hAnsi="宋体" w:eastAsia="宋体" w:cs="宋体"/>
          <w:b/>
          <w:bCs/>
          <w:color w:val="auto"/>
          <w:sz w:val="32"/>
          <w:szCs w:val="32"/>
          <w:highlight w:val="none"/>
        </w:rPr>
        <w:t xml:space="preserve">、按照评分办法应当递交的其他资料</w:t>
      </w:r>
      <w:bookmarkEnd w:id="213"/>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宋体" w:hAnsi="宋体" w:eastAsia="宋体" w:cs="宋体"/>
          <w:sz w:val="24"/>
          <w:szCs w:val="24"/>
          <w:highlight w:val="none"/>
        </w:rPr>
      </w:pPr>
      <w:r>
        <w:rPr>
          <w:rFonts w:hint="eastAsia" w:ascii="宋体" w:hAnsi="宋体" w:eastAsia="宋体" w:cs="宋体"/>
          <w:b/>
          <w:bCs/>
          <w:sz w:val="32"/>
          <w:szCs w:val="32"/>
          <w:highlight w:val="none"/>
        </w:rPr>
        <w:t xml:space="preserve">质疑函范本</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一、质疑供应商基本信息</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二、质疑项目基本情况</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三、质疑事项具体内容</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质疑事项2</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四、与质疑事项相关的质疑请求</w:t>
      </w:r>
      <w:r/>
    </w:p>
    <w:p>
      <w:pPr>
        <w:spacing w:line="4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签字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签章</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公章：                      </w:t>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rPr>
          <w:rFonts w:ascii="宋体" w:hAnsi="宋体" w:eastAsia="宋体" w:cs="宋体"/>
          <w:sz w:val="24"/>
          <w:szCs w:val="24"/>
          <w:highlight w:val="none"/>
        </w:rPr>
      </w:pPr>
      <w:r>
        <w:rPr>
          <w:rFonts w:hint="eastAsia" w:ascii="宋体" w:hAnsi="宋体" w:eastAsia="宋体" w:cs="宋体"/>
          <w:b/>
          <w:bCs/>
          <w:sz w:val="24"/>
          <w:szCs w:val="24"/>
          <w:highlight w:val="none"/>
        </w:rPr>
        <w:t xml:space="preserve">质疑函制作说明：</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1.供应商质疑时，应提交质疑函和必要的证明材料。</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5.质疑函中的质疑请求应与质疑事项相关。</w:t>
      </w:r>
      <w:r/>
    </w:p>
    <w:p>
      <w:pPr>
        <w:ind w:firstLine="480"/>
        <w:jc w:val="left"/>
        <w:rPr>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p>
      <w:pPr>
        <w:rPr>
          <w:highlight w:val="none"/>
        </w:rPr>
      </w:pPr>
      <w:r>
        <w:rPr>
          <w:highlight w:val="none"/>
        </w:rPr>
      </w:r>
      <w:r/>
    </w:p>
    <w:p>
      <w:pPr>
        <w:jc w:val="center"/>
        <w:keepLines w:val="0"/>
        <w:keepNext w:val="0"/>
        <w:pageBreakBefore w:val="0"/>
        <w:spacing w:line="340" w:lineRule="exact"/>
        <w:widowControl w:val="off"/>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rPr>
        <w:t xml:space="preserve">投标（响应）报价合理性说明</w:t>
      </w:r>
      <w:r>
        <w:rPr>
          <w:rFonts w:hint="eastAsia" w:ascii="仿宋" w:hAnsi="仿宋" w:eastAsia="仿宋" w:cs="仿宋"/>
          <w:b/>
          <w:bCs/>
          <w:sz w:val="30"/>
          <w:szCs w:val="30"/>
          <w:highlight w:val="none"/>
          <w:lang w:val="en-US" w:eastAsia="zh-CN"/>
        </w:rPr>
        <w:t xml:space="preserve">模板（如需）</w:t>
      </w:r>
      <w:r/>
    </w:p>
    <w:p>
      <w:pPr>
        <w:keepLines w:val="0"/>
        <w:keepNext w:val="0"/>
        <w:pageBreakBefore w:val="0"/>
        <w:spacing w:line="3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项目名称： ____________________________</w:t>
      </w:r>
      <w:r/>
    </w:p>
    <w:p>
      <w:pPr>
        <w:keepLines w:val="0"/>
        <w:keepNext w:val="0"/>
        <w:pageBreakBefore w:val="0"/>
        <w:spacing w:line="3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项目编号： ____________________________</w:t>
      </w:r>
      <w:r/>
    </w:p>
    <w:p>
      <w:pPr>
        <w:keepLines w:val="0"/>
        <w:keepNext w:val="0"/>
        <w:pageBreakBefore w:val="0"/>
        <w:spacing w:line="3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供应商名称： ____________________________</w:t>
      </w:r>
      <w:r/>
    </w:p>
    <w:p>
      <w:pPr>
        <w:keepLines w:val="0"/>
        <w:keepNext w:val="0"/>
        <w:pageBreakBefore w:val="0"/>
        <w:spacing w:line="3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报价金额（或折扣率）： ____________________________</w:t>
      </w:r>
      <w:r/>
    </w:p>
    <w:p>
      <w:pPr>
        <w:keepLines w:val="0"/>
        <w:keepNext w:val="0"/>
        <w:pageBreakBefore w:val="0"/>
        <w:spacing w:line="3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触发情形：</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报价低于通过符合性审查供应商报价平均值50%</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报价低于通过符合性审查次低报价供应商报价50%</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报价低于采购项目最高限价45%</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评审委员会认定的其他情形</w:t>
      </w:r>
      <w:r/>
    </w:p>
    <w:p>
      <w:pPr>
        <w:keepLines w:val="0"/>
        <w:keepNext w:val="0"/>
        <w:pageBreakBefore w:val="0"/>
        <w:spacing w:line="3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一、报价构成明细</w:t>
      </w:r>
      <w:r/>
    </w:p>
    <w:tbl>
      <w:tblPr>
        <w:tblStyle w:val="783"/>
        <w:tblW w:w="8325"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0"/>
        <w:gridCol w:w="1300"/>
        <w:gridCol w:w="5175"/>
      </w:tblGrid>
      <w:tr>
        <w:trPr/>
        <w:tc>
          <w:tcPr>
            <w:tcW w:w="1850" w:type="dxa"/>
            <w:vAlign w:val="top"/>
            <w:textDirection w:val="lrTb"/>
            <w:noWrap w:val="false"/>
          </w:tcPr>
          <w:p>
            <w:pPr>
              <w:jc w:val="cente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成本项目</w:t>
            </w:r>
            <w:r/>
          </w:p>
        </w:tc>
        <w:tc>
          <w:tcPr>
            <w:tcW w:w="130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 </w:t>
            </w:r>
            <w:r>
              <w:rPr>
                <w:rFonts w:hint="eastAsia" w:ascii="仿宋" w:hAnsi="仿宋" w:eastAsia="仿宋" w:cs="仿宋"/>
                <w:b/>
                <w:bCs/>
                <w:sz w:val="24"/>
                <w:szCs w:val="24"/>
                <w:highlight w:val="none"/>
              </w:rPr>
              <w:t xml:space="preserve">金额（元）</w:t>
            </w:r>
            <w:r/>
          </w:p>
        </w:tc>
        <w:tc>
          <w:tcPr>
            <w:tcW w:w="5175" w:type="dxa"/>
            <w:vAlign w:val="top"/>
            <w:textDirection w:val="lrTb"/>
            <w:noWrap w:val="false"/>
          </w:tcPr>
          <w:p>
            <w:pPr>
              <w:jc w:val="cente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测算依据及说明</w:t>
            </w:r>
            <w:r/>
          </w:p>
        </w:tc>
      </w:tr>
      <w:tr>
        <w:trPr/>
        <w:tc>
          <w:tcPr>
            <w:tcW w:w="185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人工成本</w:t>
            </w:r>
            <w:r/>
          </w:p>
        </w:tc>
        <w:tc>
          <w:tcPr>
            <w:tcW w:w="130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175" w:type="dxa"/>
            <w:vAlign w:val="top"/>
            <w:textDirection w:val="lrTb"/>
            <w:noWrap w:val="false"/>
          </w:tcPr>
          <w:p>
            <w:pPr>
              <w:jc w:val="left"/>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（投入人员数量、岗位、人均工资、社保、预计工作时长等）</w:t>
            </w:r>
            <w:r/>
          </w:p>
        </w:tc>
      </w:tr>
      <w:tr>
        <w:trPr/>
        <w:tc>
          <w:tcPr>
            <w:tcW w:w="185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材料/设备成本</w:t>
            </w:r>
            <w:r/>
          </w:p>
        </w:tc>
        <w:tc>
          <w:tcPr>
            <w:tcW w:w="130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175" w:type="dxa"/>
            <w:vAlign w:val="top"/>
            <w:textDirection w:val="lrTb"/>
            <w:noWrap w:val="false"/>
          </w:tcPr>
          <w:p>
            <w:pPr>
              <w:jc w:val="left"/>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（主要材料/设备名称、规格、单价、用量、采购渠道等）</w:t>
            </w:r>
            <w:r/>
          </w:p>
        </w:tc>
      </w:tr>
      <w:tr>
        <w:trPr/>
        <w:tc>
          <w:tcPr>
            <w:tcW w:w="185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制造/服务成本</w:t>
            </w:r>
            <w:r/>
          </w:p>
        </w:tc>
        <w:tc>
          <w:tcPr>
            <w:tcW w:w="130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175" w:type="dxa"/>
            <w:vAlign w:val="top"/>
            <w:textDirection w:val="lrTb"/>
            <w:noWrap w:val="false"/>
          </w:tcPr>
          <w:p>
            <w:pPr>
              <w:jc w:val="left"/>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（生产/服务流程中的主要成本项）</w:t>
            </w:r>
            <w:r/>
          </w:p>
        </w:tc>
      </w:tr>
      <w:tr>
        <w:trPr/>
        <w:tc>
          <w:tcPr>
            <w:tcW w:w="185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运输/安装/调试</w:t>
            </w:r>
            <w:r/>
          </w:p>
        </w:tc>
        <w:tc>
          <w:tcPr>
            <w:tcW w:w="130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175" w:type="dxa"/>
            <w:vAlign w:val="top"/>
            <w:textDirection w:val="lrTb"/>
            <w:noWrap w:val="false"/>
          </w:tcPr>
          <w:p>
            <w:pPr>
              <w:jc w:val="left"/>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（运输方式、距离、安装调试人员及工时等）</w:t>
            </w:r>
            <w:r/>
          </w:p>
        </w:tc>
      </w:tr>
      <w:tr>
        <w:trPr/>
        <w:tc>
          <w:tcPr>
            <w:tcW w:w="185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管理及其他费用</w:t>
            </w:r>
            <w:r/>
          </w:p>
        </w:tc>
        <w:tc>
          <w:tcPr>
            <w:tcW w:w="130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175" w:type="dxa"/>
            <w:vAlign w:val="top"/>
            <w:textDirection w:val="lrTb"/>
            <w:noWrap w:val="false"/>
          </w:tcPr>
          <w:p>
            <w:pPr>
              <w:jc w:val="left"/>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（办公、差旅、培训、税费等）</w:t>
            </w:r>
            <w:r/>
          </w:p>
        </w:tc>
      </w:tr>
      <w:tr>
        <w:trPr/>
        <w:tc>
          <w:tcPr>
            <w:tcW w:w="185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利润</w:t>
            </w:r>
            <w:r/>
          </w:p>
        </w:tc>
        <w:tc>
          <w:tcPr>
            <w:tcW w:w="130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175" w:type="dxa"/>
            <w:vAlign w:val="top"/>
            <w:textDirection w:val="lrTb"/>
            <w:noWrap w:val="false"/>
          </w:tcPr>
          <w:p>
            <w:pPr>
              <w:jc w:val="left"/>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（利润率）</w:t>
            </w:r>
            <w:r/>
          </w:p>
        </w:tc>
      </w:tr>
      <w:tr>
        <w:trPr/>
        <w:tc>
          <w:tcPr>
            <w:tcW w:w="185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合计</w:t>
            </w:r>
            <w:r/>
          </w:p>
        </w:tc>
        <w:tc>
          <w:tcPr>
            <w:tcW w:w="1300"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5175" w:type="dxa"/>
            <w:vAlign w:val="top"/>
            <w:textDirection w:val="lrTb"/>
            <w:noWrap w:val="false"/>
          </w:tcPr>
          <w:p>
            <w:pPr>
              <w:keepLines w:val="0"/>
              <w:keepNext w:val="0"/>
              <w:pageBreakBefore w:val="0"/>
              <w:spacing w:after="0"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keepLines w:val="0"/>
        <w:keepNext w:val="0"/>
        <w:pageBreakBefore w:val="0"/>
        <w:spacing w:line="34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二、低价原因说明（请选择适用的原因，可多选）</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技术/工艺优势：本单位拥有专利技术、专有工艺或特殊生产方式，能够有效降低生产成本。</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规模效应：年度生产/服务数量大，通过规模化运营摊薄单位成本。</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 自有资源：生产场地、核心设备为自有（非租赁），无租金或折旧成本。</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供应链优势：与上游供应商建立长期合作关系，原材料采购价格低于市场平均水平。</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管理优化：通过精细化管理、流程优化、信息化手段降低运营成本。</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创新方案：采用创新技术或替代方案，在满足采购需求的前提下降低实施成本。</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已有投入：部分前期投入已由其他项目分摊，本项目中无需重复计算。</w:t>
      </w:r>
      <w:r/>
    </w:p>
    <w:p>
      <w:pPr>
        <w:keepLines w:val="0"/>
        <w:keepNext w:val="0"/>
        <w:pageBreakBefore w:val="0"/>
        <w:spacing w:line="3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长期合作：与采购人建立长期合作关系，通过持续服务降低前期沟通和磨合成本。</w:t>
      </w:r>
      <w:r/>
    </w:p>
    <w:p>
      <w:pPr>
        <w:keepLines w:val="0"/>
        <w:keepNext w:val="0"/>
        <w:pageBreakBefore w:val="0"/>
        <w:spacing w:line="340" w:lineRule="exact"/>
        <w:widowControl w:val="off"/>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其他：</w:t>
      </w:r>
      <w:r>
        <w:rPr>
          <w:rFonts w:hint="eastAsia" w:ascii="仿宋" w:hAnsi="仿宋" w:eastAsia="仿宋" w:cs="仿宋"/>
          <w:sz w:val="24"/>
          <w:szCs w:val="24"/>
          <w:highlight w:val="none"/>
          <w:u w:val="single"/>
        </w:rPr>
        <w:t xml:space="preserve">___________________________________________________________</w:t>
      </w:r>
      <w:r/>
    </w:p>
    <w:p>
      <w:pPr>
        <w:keepLines w:val="0"/>
        <w:keepNext w:val="0"/>
        <w:pageBreakBefore w:val="0"/>
        <w:spacing w:line="34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低价原因简要说明：</w:t>
      </w:r>
      <w:r/>
    </w:p>
    <w:p>
      <w:pPr>
        <w:keepLines w:val="0"/>
        <w:keepNext w:val="0"/>
        <w:pageBreakBefore w:val="0"/>
        <w:spacing w:line="340" w:lineRule="exact"/>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 xml:space="preserve">                                                                                       </w:t>
      </w:r>
      <w:r/>
    </w:p>
    <w:p>
      <w:pPr>
        <w:keepLines w:val="0"/>
        <w:keepNext w:val="0"/>
        <w:pageBreakBefore w:val="0"/>
        <w:spacing w:line="340" w:lineRule="exact"/>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u w:val="single"/>
          <w:lang w:val="en-US" w:eastAsia="zh-CN"/>
        </w:rPr>
        <w:t xml:space="preserve">                                                                                       </w:t>
      </w:r>
      <w:r/>
    </w:p>
    <w:p>
      <w:pPr>
        <w:keepLines w:val="0"/>
        <w:keepNext w:val="0"/>
        <w:pageBreakBefore w:val="0"/>
        <w:spacing w:line="340" w:lineRule="exact"/>
        <w:widowControl w:val="off"/>
        <w:rPr>
          <w:rFonts w:hint="eastAsia" w:ascii="仿宋" w:hAnsi="仿宋" w:eastAsia="仿宋" w:cs="仿宋"/>
          <w:b/>
          <w:bCs/>
          <w:sz w:val="24"/>
          <w:szCs w:val="24"/>
          <w:highlight w:val="none"/>
          <w:u w:val="none"/>
          <w:lang w:val="en-US" w:eastAsia="zh-CN"/>
        </w:rPr>
      </w:pPr>
      <w:r>
        <w:rPr>
          <w:rFonts w:hint="eastAsia" w:ascii="仿宋" w:hAnsi="仿宋" w:eastAsia="仿宋" w:cs="仿宋"/>
          <w:b/>
          <w:bCs/>
          <w:sz w:val="24"/>
          <w:szCs w:val="24"/>
          <w:highlight w:val="none"/>
          <w:u w:val="none"/>
          <w:lang w:val="en-US" w:eastAsia="zh-CN"/>
        </w:rPr>
        <w:t xml:space="preserve">三、履约保障承诺</w:t>
      </w:r>
      <w:r/>
    </w:p>
    <w:p>
      <w:pPr>
        <w:keepLines w:val="0"/>
        <w:keepNext w:val="0"/>
        <w:pageBreakBefore w:val="0"/>
        <w:spacing w:line="3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本单位郑重承诺：</w:t>
      </w:r>
      <w:r/>
    </w:p>
    <w:p>
      <w:pPr>
        <w:keepLines w:val="0"/>
        <w:keepNext w:val="0"/>
        <w:pageBreakBefore w:val="0"/>
        <w:spacing w:line="3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报价真实有效：上述报价构成真实、准确，不存在虚报、瞒报情形。</w:t>
      </w:r>
      <w:r/>
    </w:p>
    <w:p>
      <w:pPr>
        <w:keepLines w:val="0"/>
        <w:keepNext w:val="0"/>
        <w:pageBreakBefore w:val="0"/>
        <w:spacing w:line="3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服务质量不降低：若中标（成交），将严格按照采购文件及合同约定，投入承诺的人员、设备、技术资源，提供不低于采购文件要求的服务质量，绝不因报价较低而降低服务标准或影响履约。</w:t>
      </w:r>
      <w:r/>
    </w:p>
    <w:p>
      <w:pPr>
        <w:keepLines w:val="0"/>
        <w:keepNext w:val="0"/>
        <w:pageBreakBefore w:val="0"/>
        <w:spacing w:line="3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承担法律责任：如本说明存在不实之处，本单位愿意承担提供虚假材料谋取中标（成交）的全部法律责任。</w:t>
      </w:r>
      <w:r/>
    </w:p>
    <w:p>
      <w:pPr>
        <w:keepLines w:val="0"/>
        <w:keepNext w:val="0"/>
        <w:pageBreakBefore w:val="0"/>
        <w:spacing w:line="3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r>
      <w:r/>
    </w:p>
    <w:p>
      <w:pPr>
        <w:keepLines w:val="0"/>
        <w:keepNext w:val="0"/>
        <w:pageBreakBefore w:val="0"/>
        <w:spacing w:line="3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b/>
          <w:bCs/>
          <w:sz w:val="24"/>
          <w:szCs w:val="24"/>
          <w:highlight w:val="none"/>
          <w:u w:val="none"/>
          <w:lang w:val="en-US" w:eastAsia="zh-CN"/>
        </w:rPr>
        <w:t xml:space="preserve">供应商名称（加盖公章）：</w:t>
      </w:r>
      <w:r>
        <w:rPr>
          <w:rFonts w:hint="eastAsia" w:ascii="仿宋" w:hAnsi="仿宋" w:eastAsia="仿宋" w:cs="仿宋"/>
          <w:sz w:val="24"/>
          <w:szCs w:val="24"/>
          <w:highlight w:val="none"/>
          <w:u w:val="none"/>
          <w:lang w:val="en-US" w:eastAsia="zh-CN"/>
        </w:rPr>
        <w:t xml:space="preserve"> _________________________________</w:t>
      </w:r>
      <w:r/>
    </w:p>
    <w:p>
      <w:pPr>
        <w:keepLines w:val="0"/>
        <w:keepNext w:val="0"/>
        <w:pageBreakBefore w:val="0"/>
        <w:spacing w:line="3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b/>
          <w:bCs/>
          <w:sz w:val="24"/>
          <w:szCs w:val="24"/>
          <w:highlight w:val="none"/>
          <w:u w:val="none"/>
          <w:lang w:val="en-US" w:eastAsia="zh-CN"/>
        </w:rPr>
        <w:t xml:space="preserve">法定代表人或授权代表（签字）：</w:t>
      </w:r>
      <w:r>
        <w:rPr>
          <w:rFonts w:hint="eastAsia" w:ascii="仿宋" w:hAnsi="仿宋" w:eastAsia="仿宋" w:cs="仿宋"/>
          <w:sz w:val="24"/>
          <w:szCs w:val="24"/>
          <w:highlight w:val="none"/>
          <w:u w:val="none"/>
          <w:lang w:val="en-US" w:eastAsia="zh-CN"/>
        </w:rPr>
        <w:t xml:space="preserve"> ___________________________</w:t>
      </w:r>
      <w:r/>
    </w:p>
    <w:p>
      <w:pPr>
        <w:keepLines w:val="0"/>
        <w:keepNext w:val="0"/>
        <w:pageBreakBefore w:val="0"/>
        <w:spacing w:line="340" w:lineRule="exact"/>
        <w:widowControl w:val="off"/>
        <w:rPr>
          <w:rFonts w:hint="eastAsia" w:ascii="仿宋" w:hAnsi="仿宋" w:eastAsia="仿宋" w:cs="仿宋"/>
          <w:sz w:val="24"/>
          <w:szCs w:val="24"/>
          <w:highlight w:val="none"/>
          <w:u w:val="none"/>
          <w:lang w:val="en-US" w:eastAsia="zh-CN"/>
        </w:rPr>
      </w:pPr>
      <w:r>
        <w:rPr>
          <w:rFonts w:hint="eastAsia" w:ascii="仿宋" w:hAnsi="仿宋" w:eastAsia="仿宋" w:cs="仿宋"/>
          <w:b/>
          <w:bCs/>
          <w:sz w:val="24"/>
          <w:szCs w:val="24"/>
          <w:highlight w:val="none"/>
          <w:u w:val="none"/>
          <w:lang w:val="en-US" w:eastAsia="zh-CN"/>
        </w:rPr>
        <w:t xml:space="preserve">日期：</w:t>
      </w:r>
      <w:r>
        <w:rPr>
          <w:rFonts w:hint="eastAsia" w:ascii="仿宋" w:hAnsi="仿宋" w:eastAsia="仿宋" w:cs="仿宋"/>
          <w:sz w:val="24"/>
          <w:szCs w:val="24"/>
          <w:highlight w:val="none"/>
          <w:u w:val="none"/>
          <w:lang w:val="en-US" w:eastAsia="zh-CN"/>
        </w:rPr>
        <w:t xml:space="preserve"> ___________年___________月___________日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spacing w:line="440" w:lineRule="exact"/>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关</w:t>
      </w:r>
      <w:r>
        <w:rPr>
          <w:rFonts w:hint="eastAsia" w:ascii="仿宋" w:hAnsi="仿宋" w:eastAsia="仿宋" w:cs="仿宋"/>
          <w:b/>
          <w:sz w:val="28"/>
          <w:szCs w:val="28"/>
        </w:rPr>
        <w:t xml:space="preserve">联关系核查表</w:t>
      </w:r>
      <w:r/>
    </w:p>
    <w:p>
      <w:pPr>
        <w:jc w:val="left"/>
        <w:spacing w:line="340" w:lineRule="exact"/>
        <w:widowControl/>
        <w:rPr>
          <w:rFonts w:ascii="仿宋" w:hAnsi="仿宋" w:eastAsia="仿宋" w:cs="仿宋"/>
          <w:b/>
          <w:sz w:val="24"/>
        </w:rPr>
      </w:pPr>
      <w:r>
        <w:rPr>
          <w:rFonts w:ascii="仿宋" w:hAnsi="仿宋" w:eastAsia="仿宋" w:cs="仿宋"/>
          <w:b/>
          <w:sz w:val="24"/>
        </w:rPr>
        <w:t xml:space="preserve">项目名称： </w:t>
      </w:r>
      <w:r>
        <w:rPr>
          <w:rFonts w:hint="eastAsia" w:ascii="仿宋" w:hAnsi="仿宋" w:eastAsia="仿宋" w:cs="仿宋"/>
          <w:bCs/>
          <w:sz w:val="24"/>
        </w:rPr>
        <w:t xml:space="preserve">     </w:t>
      </w:r>
      <w:r>
        <w:rPr>
          <w:rFonts w:hint="eastAsia" w:ascii="仿宋" w:hAnsi="仿宋" w:eastAsia="仿宋" w:cs="仿宋"/>
          <w:bCs/>
          <w:sz w:val="24"/>
          <w:lang w:val="en-US" w:eastAsia="zh-CN"/>
        </w:rPr>
        <w:t xml:space="preserve">                        </w:t>
      </w:r>
      <w:r>
        <w:rPr>
          <w:rFonts w:ascii="仿宋" w:hAnsi="仿宋" w:eastAsia="仿宋" w:cs="仿宋"/>
          <w:b/>
          <w:sz w:val="24"/>
        </w:rPr>
        <w:t xml:space="preserve">项目编号： [____________]</w:t>
      </w:r>
      <w:r/>
    </w:p>
    <w:p>
      <w:pPr>
        <w:jc w:val="left"/>
        <w:spacing w:line="340" w:lineRule="exact"/>
        <w:widowControl/>
        <w:rPr>
          <w:rFonts w:ascii="仿宋" w:hAnsi="仿宋" w:eastAsia="仿宋" w:cs="仿宋"/>
          <w:b/>
          <w:sz w:val="24"/>
        </w:rPr>
      </w:pPr>
      <w:r>
        <w:rPr>
          <w:rFonts w:ascii="仿宋" w:hAnsi="仿宋" w:eastAsia="仿宋" w:cs="仿宋"/>
          <w:b/>
          <w:sz w:val="24"/>
        </w:rPr>
        <w:t xml:space="preserve">响应单位名称： ____________________</w:t>
      </w:r>
      <w:r>
        <w:rPr>
          <w:rFonts w:hint="eastAsia" w:ascii="仿宋" w:hAnsi="仿宋" w:eastAsia="仿宋" w:cs="仿宋"/>
          <w:b/>
          <w:sz w:val="24"/>
        </w:rPr>
        <w:t xml:space="preserve">         </w:t>
      </w:r>
      <w:r>
        <w:rPr>
          <w:rFonts w:ascii="仿宋" w:hAnsi="仿宋" w:eastAsia="仿宋" w:cs="仿宋"/>
          <w:b/>
          <w:sz w:val="24"/>
        </w:rPr>
        <w:t xml:space="preserve">法定代表人/授权代表：_______</w:t>
      </w:r>
      <w:r/>
    </w:p>
    <w:p>
      <w:pPr>
        <w:jc w:val="left"/>
        <w:spacing w:line="340" w:lineRule="exact"/>
        <w:widowControl/>
        <w:rPr>
          <w:rFonts w:ascii="仿宋" w:hAnsi="仿宋" w:eastAsia="仿宋" w:cs="仿宋"/>
          <w:b/>
          <w:sz w:val="24"/>
        </w:rPr>
      </w:pPr>
      <w:r>
        <w:rPr>
          <w:rFonts w:ascii="仿宋" w:hAnsi="仿宋" w:eastAsia="仿宋" w:cs="仿宋"/>
          <w:b/>
          <w:sz w:val="24"/>
        </w:rPr>
        <w:t xml:space="preserve">联系电话： ____________________</w:t>
      </w:r>
      <w:r/>
    </w:p>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本单位郑重声明并承诺如下：</w:t>
      </w:r>
      <w:r/>
    </w:p>
    <w:p>
      <w:pPr>
        <w:jc w:val="left"/>
        <w:spacing w:line="340" w:lineRule="exact"/>
        <w:widowControl/>
        <w:rPr>
          <w:rFonts w:hint="eastAsia" w:ascii="仿宋" w:hAnsi="仿宋" w:eastAsia="仿宋" w:cs="仿宋"/>
          <w:b/>
          <w:sz w:val="24"/>
        </w:rPr>
      </w:pPr>
      <w:r>
        <w:rPr>
          <w:rFonts w:hint="eastAsia" w:ascii="仿宋" w:hAnsi="仿宋" w:eastAsia="仿宋" w:cs="仿宋"/>
          <w:b/>
          <w:sz w:val="24"/>
        </w:rPr>
        <w:t xml:space="preserve">一、关联关系说明</w:t>
      </w:r>
      <w:r/>
    </w:p>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根据《中华人民共和国政府采购法实施条例》第十八条规定：“单位负责人为同一人或者存在直接控股、管理关系的不同供应商，不得参加同一合同项下的政府采购活动。”</w:t>
      </w:r>
      <w:r/>
    </w:p>
    <w:tbl>
      <w:tblPr>
        <w:tblStyle w:val="755"/>
        <w:tblpPr w:horzAnchor="page" w:tblpX="1577" w:vertAnchor="text" w:tblpY="86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53"/>
        <w:gridCol w:w="1581"/>
        <w:gridCol w:w="2973"/>
      </w:tblGrid>
      <w:tr>
        <w:trPr/>
        <w:tc>
          <w:tcPr>
            <w:tcW w:w="4435" w:type="dxa"/>
            <w:vAlign w:val="center"/>
            <w:textDirection w:val="lrTb"/>
            <w:noWrap w:val="false"/>
          </w:tcPr>
          <w:p>
            <w:pPr>
              <w:jc w:val="center"/>
              <w:spacing w:line="340" w:lineRule="exact"/>
              <w:widowControl/>
              <w:rPr>
                <w:rFonts w:hint="eastAsia" w:ascii="仿宋" w:hAnsi="仿宋" w:eastAsia="仿宋" w:cs="仿宋"/>
                <w:b/>
                <w:sz w:val="24"/>
              </w:rPr>
            </w:pPr>
            <w:r>
              <w:rPr>
                <w:rFonts w:hint="eastAsia" w:ascii="仿宋" w:hAnsi="仿宋" w:eastAsia="仿宋" w:cs="仿宋"/>
                <w:b/>
                <w:sz w:val="24"/>
              </w:rPr>
              <w:t xml:space="preserve">核查事项</w:t>
            </w:r>
            <w:r/>
          </w:p>
        </w:tc>
        <w:tc>
          <w:tcPr>
            <w:tcW w:w="1605" w:type="dxa"/>
            <w:vAlign w:val="center"/>
            <w:textDirection w:val="lrTb"/>
            <w:noWrap w:val="false"/>
          </w:tcPr>
          <w:p>
            <w:pPr>
              <w:jc w:val="center"/>
              <w:spacing w:line="340" w:lineRule="exact"/>
              <w:widowControl/>
              <w:rPr>
                <w:rFonts w:hint="eastAsia" w:ascii="仿宋" w:hAnsi="仿宋" w:eastAsia="仿宋" w:cs="仿宋"/>
                <w:b/>
                <w:sz w:val="24"/>
              </w:rPr>
            </w:pPr>
            <w:r>
              <w:rPr>
                <w:rFonts w:hint="eastAsia" w:ascii="仿宋" w:hAnsi="仿宋" w:eastAsia="仿宋" w:cs="仿宋"/>
                <w:b/>
                <w:sz w:val="24"/>
              </w:rPr>
              <w:t xml:space="preserve">是否存在</w:t>
            </w:r>
            <w:r/>
          </w:p>
        </w:tc>
        <w:tc>
          <w:tcPr>
            <w:tcW w:w="3020" w:type="dxa"/>
            <w:vAlign w:val="center"/>
            <w:textDirection w:val="lrTb"/>
            <w:noWrap w:val="false"/>
          </w:tcPr>
          <w:p>
            <w:pPr>
              <w:jc w:val="center"/>
              <w:spacing w:line="340" w:lineRule="exact"/>
              <w:widowControl/>
              <w:rPr>
                <w:rFonts w:hint="eastAsia" w:ascii="仿宋" w:hAnsi="仿宋" w:eastAsia="仿宋" w:cs="仿宋"/>
                <w:b/>
                <w:sz w:val="24"/>
              </w:rPr>
            </w:pPr>
            <w:r>
              <w:rPr>
                <w:rFonts w:hint="eastAsia" w:ascii="仿宋" w:hAnsi="仿宋" w:eastAsia="仿宋" w:cs="仿宋"/>
                <w:b/>
                <w:sz w:val="24"/>
              </w:rPr>
              <w:t xml:space="preserve">如有，请说明具体情况</w:t>
            </w:r>
            <w:r/>
          </w:p>
        </w:tc>
      </w:tr>
      <w:tr>
        <w:trPr/>
        <w:tc>
          <w:tcPr>
            <w:tcW w:w="4435" w:type="dxa"/>
            <w:vAlign w:val="center"/>
            <w:textDirection w:val="lrTb"/>
            <w:noWrap w:val="false"/>
          </w:tcPr>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1.本单位与本项目其他响应单位是否存在单位负责人为同一人的情况</w:t>
            </w:r>
            <w:r/>
          </w:p>
        </w:tc>
        <w:tc>
          <w:tcPr>
            <w:tcW w:w="1605"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t xml:space="preserve">□是 □否</w:t>
            </w:r>
            <w:r/>
          </w:p>
        </w:tc>
        <w:tc>
          <w:tcPr>
            <w:tcW w:w="3020"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r>
            <w:r/>
          </w:p>
        </w:tc>
      </w:tr>
      <w:tr>
        <w:trPr/>
        <w:tc>
          <w:tcPr>
            <w:tcW w:w="4435" w:type="dxa"/>
            <w:vAlign w:val="center"/>
            <w:textDirection w:val="lrTb"/>
            <w:noWrap w:val="false"/>
          </w:tcPr>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2.本单位与本项目其他响应单位是否存在直接控股关系</w:t>
            </w:r>
            <w:r/>
          </w:p>
        </w:tc>
        <w:tc>
          <w:tcPr>
            <w:tcW w:w="1605"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t xml:space="preserve">□是 □否</w:t>
            </w:r>
            <w:r/>
          </w:p>
        </w:tc>
        <w:tc>
          <w:tcPr>
            <w:tcW w:w="3020"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r>
            <w:r/>
          </w:p>
        </w:tc>
      </w:tr>
      <w:tr>
        <w:trPr/>
        <w:tc>
          <w:tcPr>
            <w:tcW w:w="4435" w:type="dxa"/>
            <w:vAlign w:val="center"/>
            <w:textDirection w:val="lrTb"/>
            <w:noWrap w:val="false"/>
          </w:tcPr>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3.本单位与本项目其他响应单位是否存在管理关系</w:t>
            </w:r>
            <w:r/>
          </w:p>
        </w:tc>
        <w:tc>
          <w:tcPr>
            <w:tcW w:w="1605"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t xml:space="preserve">□是 □否</w:t>
            </w:r>
            <w:r/>
          </w:p>
        </w:tc>
        <w:tc>
          <w:tcPr>
            <w:tcW w:w="3020"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r>
            <w:r/>
          </w:p>
        </w:tc>
      </w:tr>
      <w:tr>
        <w:trPr/>
        <w:tc>
          <w:tcPr>
            <w:tcW w:w="4435" w:type="dxa"/>
            <w:vAlign w:val="center"/>
            <w:textDirection w:val="lrTb"/>
            <w:noWrap w:val="false"/>
          </w:tcPr>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4.本单位授权代表与其他响应单位的授权代表是否存在亲属关系或其他利益关联</w:t>
            </w:r>
            <w:r/>
          </w:p>
        </w:tc>
        <w:tc>
          <w:tcPr>
            <w:tcW w:w="1605"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t xml:space="preserve">□是 □否</w:t>
            </w:r>
            <w:r/>
          </w:p>
        </w:tc>
        <w:tc>
          <w:tcPr>
            <w:tcW w:w="3020"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r>
            <w:r/>
          </w:p>
        </w:tc>
      </w:tr>
      <w:tr>
        <w:trPr/>
        <w:tc>
          <w:tcPr>
            <w:tcW w:w="4435" w:type="dxa"/>
            <w:vAlign w:val="center"/>
            <w:textDirection w:val="lrTb"/>
            <w:noWrap w:val="false"/>
          </w:tcPr>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5.本单位是否存在其他可能影响政府采购公平竞争的利益关联</w:t>
            </w:r>
            <w:r/>
          </w:p>
        </w:tc>
        <w:tc>
          <w:tcPr>
            <w:tcW w:w="1605"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t xml:space="preserve">□是 □否</w:t>
            </w:r>
            <w:r/>
          </w:p>
        </w:tc>
        <w:tc>
          <w:tcPr>
            <w:tcW w:w="3020" w:type="dxa"/>
            <w:vAlign w:val="center"/>
            <w:textDirection w:val="lrTb"/>
            <w:noWrap w:val="false"/>
          </w:tcPr>
          <w:p>
            <w:pPr>
              <w:jc w:val="center"/>
              <w:spacing w:line="340" w:lineRule="exact"/>
              <w:widowControl/>
              <w:rPr>
                <w:rFonts w:hint="eastAsia" w:ascii="仿宋" w:hAnsi="仿宋" w:eastAsia="仿宋" w:cs="仿宋"/>
                <w:bCs/>
                <w:sz w:val="24"/>
              </w:rPr>
            </w:pPr>
            <w:r>
              <w:rPr>
                <w:rFonts w:hint="eastAsia" w:ascii="仿宋" w:hAnsi="仿宋" w:eastAsia="仿宋" w:cs="仿宋"/>
                <w:bCs/>
                <w:sz w:val="24"/>
              </w:rPr>
            </w:r>
            <w:r/>
          </w:p>
        </w:tc>
      </w:tr>
    </w:tbl>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本单位就本次比选活动，对其他参与响应的潜在供应商是否存在关联关系说明如下：</w:t>
      </w:r>
      <w:r/>
    </w:p>
    <w:p>
      <w:pPr>
        <w:jc w:val="left"/>
        <w:spacing w:line="340" w:lineRule="exact"/>
        <w:widowControl/>
        <w:rPr>
          <w:rFonts w:hint="eastAsia" w:ascii="仿宋" w:hAnsi="仿宋" w:eastAsia="仿宋" w:cs="仿宋"/>
          <w:b/>
          <w:sz w:val="24"/>
        </w:rPr>
      </w:pPr>
      <w:r>
        <w:rPr>
          <w:rFonts w:hint="eastAsia" w:ascii="仿宋" w:hAnsi="仿宋" w:eastAsia="仿宋" w:cs="仿宋"/>
          <w:b/>
          <w:sz w:val="24"/>
        </w:rPr>
        <w:t xml:space="preserve">二、承诺条款</w:t>
      </w:r>
      <w:r/>
    </w:p>
    <w:p>
      <w:pPr>
        <w:jc w:val="left"/>
        <w:spacing w:line="340" w:lineRule="exact"/>
        <w:widowControl/>
        <w:rPr>
          <w:rFonts w:hint="eastAsia" w:ascii="仿宋" w:hAnsi="仿宋" w:eastAsia="仿宋" w:cs="仿宋"/>
          <w:b/>
          <w:sz w:val="24"/>
        </w:rPr>
      </w:pPr>
      <w:r>
        <w:rPr>
          <w:rFonts w:hint="eastAsia" w:ascii="仿宋" w:hAnsi="仿宋" w:eastAsia="仿宋" w:cs="仿宋"/>
          <w:b/>
          <w:sz w:val="24"/>
        </w:rPr>
        <w:t xml:space="preserve">1.本单位承诺：</w:t>
      </w:r>
      <w:r/>
    </w:p>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（1）上述填写内容真实、完整、有效，不存在隐瞒、虚构或误导性陈述。</w:t>
      </w:r>
      <w:r/>
    </w:p>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（2）若发现本单位与其他响应单位存在上述关联关系，将主动向采购人报告，并自愿退出本次比选活动。</w:t>
      </w:r>
      <w:r/>
    </w:p>
    <w:p>
      <w:pPr>
        <w:jc w:val="left"/>
        <w:spacing w:line="340" w:lineRule="exact"/>
        <w:widowControl/>
        <w:rPr>
          <w:rFonts w:hint="eastAsia" w:ascii="仿宋" w:hAnsi="仿宋" w:eastAsia="仿宋" w:cs="仿宋"/>
          <w:bCs/>
          <w:sz w:val="24"/>
        </w:rPr>
      </w:pPr>
      <w:r>
        <w:rPr>
          <w:rFonts w:hint="eastAsia" w:ascii="仿宋" w:hAnsi="仿宋" w:eastAsia="仿宋" w:cs="仿宋"/>
          <w:b/>
          <w:sz w:val="24"/>
        </w:rPr>
        <w:t xml:space="preserve">2.本单位知晓：</w:t>
      </w:r>
      <w:r>
        <w:rPr>
          <w:rFonts w:hint="eastAsia" w:ascii="仿宋" w:hAnsi="仿宋" w:eastAsia="仿宋" w:cs="仿宋"/>
          <w:bCs/>
          <w:sz w:val="24"/>
        </w:rPr>
        <w:t xml:space="preserve">若隐瞒真实情况、提供虚假承诺，一经查实，将被视为提供虚假材料谋取成交，取消本次比选资格；已经成交的，取消成交资格；并将依法承担相应法律责任，接受政府采购监督管理部门的处理。</w:t>
      </w:r>
      <w:r/>
    </w:p>
    <w:p>
      <w:pPr>
        <w:jc w:val="left"/>
        <w:spacing w:line="340" w:lineRule="exact"/>
        <w:widowControl/>
        <w:rPr>
          <w:rFonts w:hint="eastAsia" w:ascii="仿宋" w:hAnsi="仿宋" w:eastAsia="仿宋" w:cs="仿宋"/>
          <w:b/>
          <w:sz w:val="24"/>
        </w:rPr>
      </w:pPr>
      <w:r>
        <w:rPr>
          <w:rFonts w:hint="eastAsia" w:ascii="仿宋" w:hAnsi="仿宋" w:eastAsia="仿宋" w:cs="仿宋"/>
          <w:b/>
          <w:sz w:val="24"/>
        </w:rPr>
        <w:t xml:space="preserve">关联关系说明（可附页）：</w:t>
      </w:r>
      <w:r/>
    </w:p>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（如存在关联关系，请详细说明关联方名称、关联关系类型、关联程度等情况；如不存在，请填写“无”）</w:t>
      </w:r>
      <w:r/>
    </w:p>
    <w:p>
      <w:pPr>
        <w:jc w:val="left"/>
        <w:spacing w:line="340" w:lineRule="exact"/>
        <w:widowControl/>
        <w:rPr>
          <w:rFonts w:hint="eastAsia" w:ascii="仿宋" w:hAnsi="仿宋" w:eastAsia="仿宋" w:cs="仿宋"/>
          <w:bCs/>
          <w:sz w:val="24"/>
        </w:rPr>
      </w:pPr>
      <w:r>
        <w:rPr>
          <w:rFonts w:hint="eastAsia" w:ascii="仿宋" w:hAnsi="仿宋" w:eastAsia="仿宋" w:cs="仿宋"/>
          <w:bCs/>
          <w:sz w:val="24"/>
        </w:rPr>
        <w:t xml:space="preserve"> </w:t>
      </w:r>
      <w:r>
        <w:rPr>
          <w:rFonts w:hint="eastAsia" w:ascii="仿宋" w:hAnsi="仿宋" w:eastAsia="仿宋" w:cs="仿宋"/>
          <w:bCs/>
          <w:sz w:val="24"/>
          <w:u w:val="single"/>
        </w:rPr>
        <w:t xml:space="preserve">                                                                         </w:t>
      </w:r>
      <w:r/>
    </w:p>
    <w:p>
      <w:pPr>
        <w:jc w:val="left"/>
        <w:spacing w:line="340" w:lineRule="exact"/>
        <w:widowControl/>
        <w:rPr>
          <w:rFonts w:ascii="仿宋" w:hAnsi="仿宋" w:eastAsia="仿宋" w:cs="仿宋"/>
          <w:b/>
          <w:sz w:val="24"/>
        </w:rPr>
      </w:pPr>
      <w:r>
        <w:rPr>
          <w:rFonts w:ascii="仿宋" w:hAnsi="仿宋" w:eastAsia="仿宋" w:cs="仿宋"/>
          <w:b/>
          <w:sz w:val="24"/>
        </w:rPr>
      </w:r>
      <w:r/>
    </w:p>
    <w:p>
      <w:pPr>
        <w:jc w:val="left"/>
        <w:spacing w:line="340" w:lineRule="exact"/>
        <w:widowControl/>
        <w:rPr>
          <w:rFonts w:ascii="仿宋" w:hAnsi="仿宋" w:eastAsia="仿宋" w:cs="仿宋"/>
          <w:bCs/>
          <w:sz w:val="24"/>
        </w:rPr>
      </w:pPr>
      <w:r>
        <w:rPr>
          <w:rFonts w:ascii="仿宋" w:hAnsi="仿宋" w:eastAsia="仿宋" w:cs="仿宋"/>
          <w:b/>
          <w:sz w:val="24"/>
        </w:rPr>
        <w:t xml:space="preserve">响应单位名称（盖章）：</w:t>
      </w:r>
      <w:r>
        <w:rPr>
          <w:rFonts w:ascii="仿宋" w:hAnsi="仿宋" w:eastAsia="仿宋" w:cs="仿宋"/>
          <w:bCs/>
          <w:sz w:val="24"/>
        </w:rPr>
        <w:t xml:space="preserve"> _____________</w:t>
      </w:r>
      <w:r>
        <w:rPr>
          <w:rFonts w:ascii="仿宋" w:hAnsi="仿宋" w:eastAsia="仿宋" w:cs="仿宋"/>
          <w:b/>
          <w:sz w:val="24"/>
        </w:rPr>
        <w:t xml:space="preserve">法定代表人或授权代表（签字）</w:t>
      </w:r>
      <w:r>
        <w:rPr>
          <w:rFonts w:ascii="仿宋" w:hAnsi="仿宋" w:eastAsia="仿宋" w:cs="仿宋"/>
          <w:bCs/>
          <w:sz w:val="24"/>
        </w:rPr>
        <w:t xml:space="preserve">______</w:t>
      </w:r>
      <w:r/>
    </w:p>
    <w:p>
      <w:pPr>
        <w:jc w:val="left"/>
        <w:spacing w:line="340" w:lineRule="exact"/>
        <w:widowControl/>
        <w:rPr>
          <w:rFonts w:ascii="仿宋" w:hAnsi="仿宋" w:eastAsia="仿宋" w:cs="仿宋"/>
          <w:b/>
          <w:sz w:val="24"/>
        </w:rPr>
      </w:pPr>
      <w:r>
        <w:rPr>
          <w:rFonts w:ascii="仿宋" w:hAnsi="仿宋" w:eastAsia="仿宋" w:cs="仿宋"/>
          <w:b/>
          <w:sz w:val="24"/>
        </w:rPr>
      </w:r>
      <w:r/>
    </w:p>
    <w:p>
      <w:pPr>
        <w:jc w:val="left"/>
        <w:spacing w:line="340" w:lineRule="exact"/>
        <w:widowControl/>
        <w:rPr>
          <w:highlight w:val="none"/>
        </w:rPr>
      </w:pPr>
      <w:r>
        <w:rPr>
          <w:rFonts w:ascii="仿宋" w:hAnsi="仿宋" w:eastAsia="仿宋" w:cs="仿宋"/>
          <w:b/>
          <w:sz w:val="24"/>
        </w:rPr>
        <w:t xml:space="preserve">日期：</w:t>
      </w:r>
      <w:r>
        <w:rPr>
          <w:rFonts w:ascii="仿宋" w:hAnsi="仿宋" w:eastAsia="仿宋" w:cs="仿宋"/>
          <w:bCs/>
          <w:sz w:val="24"/>
        </w:rPr>
        <w:t xml:space="preserve"> ______年______月______日</w:t>
      </w:r>
      <w:r/>
    </w:p>
    <w:sectPr>
      <w:footnotePr/>
      <w:endnotePr/>
      <w:type w:val="nextPage"/>
      <w:pgSz w:w="11906" w:h="16838" w:orient="portrait"/>
      <w:pgMar w:top="1429" w:right="1633" w:bottom="1440" w:left="1582"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仿宋_GB2312">
    <w:panose1 w:val="02010609060101010101"/>
  </w:font>
  <w:font w:name="黑体">
    <w:panose1 w:val="02010609060101010101"/>
  </w:font>
  <w:font w:name="Verdana">
    <w:panose1 w:val="020B0604030504040204"/>
  </w:font>
  <w:font w:name="Courier New">
    <w:panose1 w:val="02070309020205020404"/>
  </w:font>
  <w:font w:name="Arial">
    <w:panose1 w:val="020B0604020202020204"/>
  </w:font>
  <w:font w:name="仿宋">
    <w:panose1 w:val="02010609060101010101"/>
  </w:font>
  <w:font w:name="等线">
    <w:panose1 w:val="0201060003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2712720</wp:posOffset>
              </wp:positionH>
              <wp:positionV relativeFrom="paragraph">
                <wp:posOffset>-245110</wp:posOffset>
              </wp:positionV>
              <wp:extent cx="76200" cy="40005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76200" cy="400050"/>
                      </a:xfrm>
                      <a:prstGeom prst="rect">
                        <a:avLst/>
                      </a:prstGeom>
                      <a:ln>
                        <a:noFill/>
                      </a:ln>
                    </wps:spPr>
                    <wps:txbx>
                      <w:txbxContent>
                        <w:p>
                          <w:pPr>
                            <w:pStyle w:val="769"/>
                            <w:rPr>
                              <w:rFonts w:hint="eastAsia"/>
                            </w:rPr>
                          </w:pPr>
                          <w:r>
                            <w:rPr>
                              <w:rFonts w:hint="eastAsia"/>
                            </w:rPr>
                          </w:r>
                          <w:r/>
                        </w:p>
                      </w:txbxContent>
                    </wps:txbx>
                    <wps:bodyPr vert="horz" wrap="square" lIns="0" tIns="0" rIns="0" bIns="0" anchor="t">
                      <a:noAutofit/>
                    </wps:bodyPr>
                  </wps:wsp>
                </a:graphicData>
              </a:graphic>
            </wp:anchor>
          </w:drawing>
        </mc:Choice>
        <mc:Fallback>
          <w:pict>
            <v:shape id="shape 0" o:spid="_x0000_s0" o:spt="1" type="#_x0000_t1" style="position:absolute;z-index:251660288;o:allowoverlap:true;o:allowincell:true;mso-position-horizontal-relative:margin;margin-left:213.6pt;mso-position-horizontal:absolute;mso-position-vertical-relative:text;margin-top:-19.3pt;mso-position-vertical:absolute;width:6.0pt;height:31.5pt;mso-wrap-distance-left:0.0pt;mso-wrap-distance-top:0.0pt;mso-wrap-distance-right:0.0pt;mso-wrap-distance-bottom:0.0pt;v-text-anchor:top;visibility:visible;" filled="f" stroked="f">
              <v:textbox inset="0,0,0,0">
                <w:txbxContent>
                  <w:p>
                    <w:pPr>
                      <w:pStyle w:val="769"/>
                      <w:rPr>
                        <w:rFonts w:hint="eastAsia"/>
                      </w:rPr>
                    </w:pPr>
                    <w:r>
                      <w:rPr>
                        <w:rFonts w:hint="eastAsia"/>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2737485</wp:posOffset>
              </wp:positionH>
              <wp:positionV relativeFrom="paragraph">
                <wp:posOffset>-347345</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69"/>
                            <w:rPr>
                              <w:rFonts w:hint="eastAsia"/>
                            </w:rPr>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argin-left:215.5pt;mso-position-horizontal:absolute;mso-position-vertical-relative:text;margin-top:-27.3pt;mso-position-vertical:absolute;width:144.0pt;height:144.0pt;mso-wrap-distance-left:0.0pt;mso-wrap-distance-top:0.0pt;mso-wrap-distance-right:0.0pt;mso-wrap-distance-bottom:0.0pt;v-text-anchor:top;visibility:visible;" filled="f" stroked="f">
              <v:textbox inset="0,0,0,0">
                <w:txbxContent>
                  <w:p>
                    <w:pPr>
                      <w:pStyle w:val="769"/>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2717165</wp:posOffset>
              </wp:positionH>
              <wp:positionV relativeFrom="paragraph">
                <wp:posOffset>-116205</wp:posOffset>
              </wp:positionV>
              <wp:extent cx="119380" cy="398145"/>
              <wp:effectExtent l="0" t="0" r="0" b="0"/>
              <wp:wrapNone/>
              <wp:docPr id="3" name="文本框 3"/>
              <wp:cNvGraphicFramePr/>
              <a:graphic xmlns:a="http://schemas.openxmlformats.org/drawingml/2006/main">
                <a:graphicData uri="http://schemas.microsoft.com/office/word/2010/wordprocessingShape">
                  <wps:wsp>
                    <wps:cNvPr id="0" name=""/>
                    <wps:cNvSpPr/>
                    <wps:spPr bwMode="auto">
                      <a:xfrm>
                        <a:off x="0" y="0"/>
                        <a:ext cx="119380" cy="398145"/>
                      </a:xfrm>
                      <a:prstGeom prst="rect">
                        <a:avLst/>
                      </a:prstGeom>
                      <a:ln>
                        <a:noFill/>
                      </a:ln>
                    </wps:spPr>
                    <wps:txbx>
                      <w:txbxContent>
                        <w:p>
                          <w:pPr>
                            <w:pStyle w:val="769"/>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2" o:spid="_x0000_s2" o:spt="1" type="#_x0000_t1" style="position:absolute;z-index:251661312;o:allowoverlap:true;o:allowincell:true;mso-position-horizontal-relative:margin;margin-left:213.9pt;mso-position-horizontal:absolute;mso-position-vertical-relative:text;margin-top:-9.2pt;mso-position-vertical:absolute;width:9.4pt;height:31.3pt;mso-wrap-distance-left:0.0pt;mso-wrap-distance-top:0.0pt;mso-wrap-distance-right:0.0pt;mso-wrap-distance-bottom:0.0pt;v-text-anchor:top;visibility:visible;" filled="f" stroked="f">
              <v:textbox inset="0,0,0,0">
                <w:txbxContent>
                  <w:p>
                    <w:pPr>
                      <w:pStyle w:val="769"/>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Bdr>
        <w:top w:val="none" w:color="auto" w:sz="0" w:space="0"/>
        <w:left w:val="none" w:color="auto" w:sz="0" w:space="0"/>
        <w:bottom w:val="none" w:color="auto" w:sz="0" w:space="1"/>
        <w:right w:val="none" w:color="auto" w:sz="0" w:space="0"/>
        <w:between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等线" w:hAnsi="等线" w:eastAsia="宋体" w:cs="Arial"/>
      <w:sz w:val="21"/>
      <w:szCs w:val="22"/>
      <w:lang w:val="en-US" w:eastAsia="zh-CN" w:bidi="ar-SA"/>
    </w:rPr>
  </w:style>
  <w:style w:type="paragraph" w:styleId="745">
    <w:name w:val="Heading 1"/>
    <w:basedOn w:val="744"/>
    <w:next w:val="744"/>
    <w:link w:val="788"/>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89"/>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90"/>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791"/>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792"/>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link w:val="793"/>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795"/>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796"/>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0"/>
    <w:semiHidden/>
    <w:qFormat/>
  </w:style>
  <w:style w:type="table" w:styleId="755" w:default="1">
    <w:name w:val="Normal Table"/>
    <w:uiPriority w:val="0"/>
    <w:semiHidden/>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Normal Indent"/>
    <w:basedOn w:val="744"/>
    <w:uiPriority w:val="0"/>
    <w:qFormat/>
    <w:pPr>
      <w:ind w:firstLine="420"/>
      <w:jc w:val="left"/>
    </w:pPr>
    <w:rPr>
      <w:rFonts w:ascii="Times New Roman" w:hAnsi="Times New Roman"/>
      <w:sz w:val="28"/>
      <w:szCs w:val="24"/>
    </w:rPr>
  </w:style>
  <w:style w:type="paragraph" w:styleId="758">
    <w:name w:val="Caption"/>
    <w:basedOn w:val="744"/>
    <w:next w:val="744"/>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9">
    <w:name w:val="annotation text"/>
    <w:basedOn w:val="744"/>
    <w:uiPriority w:val="99"/>
    <w:semiHidden/>
    <w:unhideWhenUsed/>
    <w:qFormat/>
    <w:pPr>
      <w:jc w:val="left"/>
    </w:pPr>
  </w:style>
  <w:style w:type="paragraph" w:styleId="760">
    <w:name w:val="Body Text"/>
    <w:basedOn w:val="744"/>
    <w:uiPriority w:val="0"/>
    <w:qFormat/>
    <w:pPr>
      <w:spacing w:after="120"/>
    </w:pPr>
    <w:rPr>
      <w:sz w:val="20"/>
      <w:szCs w:val="20"/>
    </w:rPr>
  </w:style>
  <w:style w:type="paragraph" w:styleId="761">
    <w:name w:val="Body Text Indent"/>
    <w:basedOn w:val="744"/>
    <w:uiPriority w:val="99"/>
    <w:unhideWhenUsed/>
    <w:qFormat/>
    <w:pPr>
      <w:ind w:left="420"/>
      <w:spacing w:after="120"/>
    </w:pPr>
  </w:style>
  <w:style w:type="paragraph" w:styleId="762">
    <w:name w:val="Block Text"/>
    <w:basedOn w:val="744"/>
    <w:uiPriority w:val="0"/>
    <w:qFormat/>
    <w:pPr>
      <w:ind w:left="840" w:right="210"/>
      <w:tabs>
        <w:tab w:val="left" w:pos="9420" w:leader="none"/>
      </w:tabs>
    </w:pPr>
    <w:rPr>
      <w:rFonts w:ascii="宋体" w:hAnsi="宋体"/>
      <w:sz w:val="24"/>
    </w:rPr>
  </w:style>
  <w:style w:type="paragraph" w:styleId="763">
    <w:name w:val="index 4"/>
    <w:basedOn w:val="744"/>
    <w:next w:val="744"/>
    <w:uiPriority w:val="0"/>
    <w:semiHidden/>
    <w:qFormat/>
    <w:pPr>
      <w:ind w:left="1260"/>
    </w:pPr>
  </w:style>
  <w:style w:type="paragraph" w:styleId="764">
    <w:name w:val="toc 5"/>
    <w:basedOn w:val="744"/>
    <w:next w:val="744"/>
    <w:uiPriority w:val="39"/>
    <w:unhideWhenUsed/>
    <w:qFormat/>
    <w:pPr>
      <w:ind w:left="1134" w:right="0" w:firstLine="0"/>
      <w:spacing w:after="57"/>
    </w:pPr>
  </w:style>
  <w:style w:type="paragraph" w:styleId="765">
    <w:name w:val="toc 3"/>
    <w:basedOn w:val="744"/>
    <w:next w:val="744"/>
    <w:uiPriority w:val="39"/>
    <w:unhideWhenUsed/>
    <w:qFormat/>
    <w:pPr>
      <w:ind w:left="567" w:right="0" w:firstLine="0"/>
      <w:spacing w:after="57"/>
    </w:pPr>
  </w:style>
  <w:style w:type="paragraph" w:styleId="766">
    <w:name w:val="Plain Text"/>
    <w:basedOn w:val="744"/>
    <w:next w:val="757"/>
    <w:uiPriority w:val="0"/>
    <w:qFormat/>
    <w:pPr>
      <w:ind w:firstLine="200"/>
      <w:jc w:val="left"/>
      <w:spacing w:after="200" w:line="360" w:lineRule="auto"/>
      <w:widowControl/>
    </w:pPr>
    <w:rPr>
      <w:rFonts w:ascii="宋体" w:hAnsi="Courier New" w:eastAsia="仿宋"/>
      <w:sz w:val="24"/>
      <w:szCs w:val="20"/>
      <w:lang w:eastAsia="en-US"/>
    </w:rPr>
  </w:style>
  <w:style w:type="paragraph" w:styleId="767">
    <w:name w:val="toc 8"/>
    <w:basedOn w:val="744"/>
    <w:next w:val="744"/>
    <w:uiPriority w:val="39"/>
    <w:unhideWhenUsed/>
    <w:qFormat/>
    <w:pPr>
      <w:ind w:left="1984" w:right="0" w:firstLine="0"/>
      <w:spacing w:after="57"/>
    </w:pPr>
  </w:style>
  <w:style w:type="paragraph" w:styleId="768">
    <w:name w:val="endnote text"/>
    <w:basedOn w:val="744"/>
    <w:link w:val="934"/>
    <w:uiPriority w:val="99"/>
    <w:semiHidden/>
    <w:unhideWhenUsed/>
    <w:qFormat/>
    <w:pPr>
      <w:spacing w:after="0" w:line="240" w:lineRule="auto"/>
    </w:pPr>
    <w:rPr>
      <w:sz w:val="20"/>
    </w:rPr>
  </w:style>
  <w:style w:type="paragraph" w:styleId="769">
    <w:name w:val="Footer"/>
    <w:basedOn w:val="744"/>
    <w:uiPriority w:val="99"/>
    <w:qFormat/>
    <w:pPr>
      <w:jc w:val="left"/>
      <w:tabs>
        <w:tab w:val="center" w:pos="4153" w:leader="none"/>
        <w:tab w:val="right" w:pos="8306" w:leader="none"/>
      </w:tabs>
    </w:pPr>
    <w:rPr>
      <w:sz w:val="18"/>
      <w:szCs w:val="18"/>
    </w:rPr>
  </w:style>
  <w:style w:type="paragraph" w:styleId="770">
    <w:name w:val="Header"/>
    <w:basedOn w:val="744"/>
    <w:uiPriority w:val="0"/>
    <w:qFormat/>
    <w:pPr>
      <w:jc w:val="center"/>
      <w:tabs>
        <w:tab w:val="center" w:pos="4153" w:leader="none"/>
        <w:tab w:val="right" w:pos="8306" w:leader="none"/>
      </w:tabs>
      <w:pBdr>
        <w:bottom w:val="single" w:color="auto" w:sz="6" w:space="1"/>
      </w:pBdr>
    </w:pPr>
    <w:rPr>
      <w:sz w:val="18"/>
      <w:szCs w:val="18"/>
    </w:rPr>
  </w:style>
  <w:style w:type="paragraph" w:styleId="771">
    <w:name w:val="toc 1"/>
    <w:basedOn w:val="744"/>
    <w:next w:val="744"/>
    <w:uiPriority w:val="39"/>
    <w:unhideWhenUsed/>
    <w:qFormat/>
    <w:pPr>
      <w:ind w:left="0" w:right="0" w:firstLine="0"/>
      <w:spacing w:after="57"/>
    </w:pPr>
  </w:style>
  <w:style w:type="paragraph" w:styleId="772">
    <w:name w:val="toc 4"/>
    <w:basedOn w:val="744"/>
    <w:next w:val="744"/>
    <w:uiPriority w:val="39"/>
    <w:unhideWhenUsed/>
    <w:qFormat/>
    <w:pPr>
      <w:ind w:left="850" w:right="0" w:firstLine="0"/>
      <w:spacing w:after="57"/>
    </w:pPr>
  </w:style>
  <w:style w:type="paragraph" w:styleId="773">
    <w:name w:val="Subtitle"/>
    <w:basedOn w:val="744"/>
    <w:next w:val="744"/>
    <w:link w:val="800"/>
    <w:uiPriority w:val="11"/>
    <w:qFormat/>
    <w:pPr>
      <w:spacing w:before="200" w:after="200"/>
    </w:pPr>
    <w:rPr>
      <w:sz w:val="24"/>
      <w:szCs w:val="24"/>
    </w:rPr>
  </w:style>
  <w:style w:type="paragraph" w:styleId="774">
    <w:name w:val="footnote text"/>
    <w:basedOn w:val="744"/>
    <w:link w:val="933"/>
    <w:uiPriority w:val="99"/>
    <w:semiHidden/>
    <w:unhideWhenUsed/>
    <w:qFormat/>
    <w:pPr>
      <w:spacing w:after="40" w:line="240" w:lineRule="auto"/>
    </w:pPr>
    <w:rPr>
      <w:sz w:val="18"/>
    </w:rPr>
  </w:style>
  <w:style w:type="paragraph" w:styleId="775">
    <w:name w:val="toc 6"/>
    <w:basedOn w:val="744"/>
    <w:next w:val="744"/>
    <w:uiPriority w:val="39"/>
    <w:unhideWhenUsed/>
    <w:qFormat/>
    <w:pPr>
      <w:ind w:left="1417" w:right="0" w:firstLine="0"/>
      <w:spacing w:after="57"/>
    </w:pPr>
  </w:style>
  <w:style w:type="paragraph" w:styleId="776">
    <w:name w:val="table of figures"/>
    <w:basedOn w:val="744"/>
    <w:next w:val="744"/>
    <w:uiPriority w:val="99"/>
    <w:unhideWhenUsed/>
    <w:qFormat/>
    <w:pPr>
      <w:spacing w:after="0" w:afterAutospacing="0"/>
    </w:pPr>
  </w:style>
  <w:style w:type="paragraph" w:styleId="777">
    <w:name w:val="toc 2"/>
    <w:basedOn w:val="744"/>
    <w:next w:val="744"/>
    <w:uiPriority w:val="39"/>
    <w:unhideWhenUsed/>
    <w:qFormat/>
    <w:pPr>
      <w:ind w:left="283" w:right="0" w:firstLine="0"/>
      <w:spacing w:after="57"/>
    </w:pPr>
  </w:style>
  <w:style w:type="paragraph" w:styleId="778">
    <w:name w:val="toc 9"/>
    <w:basedOn w:val="744"/>
    <w:next w:val="744"/>
    <w:uiPriority w:val="39"/>
    <w:unhideWhenUsed/>
    <w:qFormat/>
    <w:pPr>
      <w:ind w:left="2268" w:right="0" w:firstLine="0"/>
      <w:spacing w:after="57"/>
    </w:pPr>
  </w:style>
  <w:style w:type="paragraph" w:styleId="779">
    <w:name w:val="Normal (Web)"/>
    <w:basedOn w:val="744"/>
    <w:uiPriority w:val="99"/>
    <w:qFormat/>
    <w:pPr>
      <w:jc w:val="left"/>
      <w:spacing w:before="100" w:beforeAutospacing="1" w:after="100" w:afterAutospacing="1"/>
      <w:widowControl/>
    </w:pPr>
    <w:rPr>
      <w:rFonts w:ascii="宋体" w:hAnsi="宋体" w:cs="宋体"/>
      <w:sz w:val="24"/>
      <w:szCs w:val="24"/>
    </w:rPr>
  </w:style>
  <w:style w:type="paragraph" w:styleId="780">
    <w:name w:val="Title"/>
    <w:basedOn w:val="744"/>
    <w:next w:val="744"/>
    <w:link w:val="799"/>
    <w:uiPriority w:val="10"/>
    <w:qFormat/>
    <w:pPr>
      <w:contextualSpacing/>
      <w:spacing w:before="300" w:after="200"/>
    </w:pPr>
    <w:rPr>
      <w:sz w:val="48"/>
      <w:szCs w:val="48"/>
    </w:rPr>
  </w:style>
  <w:style w:type="paragraph" w:styleId="781">
    <w:name w:val="Body Text First Indent"/>
    <w:basedOn w:val="760"/>
    <w:uiPriority w:val="0"/>
    <w:qFormat/>
    <w:pPr>
      <w:ind w:firstLine="420"/>
    </w:pPr>
    <w:rPr>
      <w:rFonts w:ascii="Verdana" w:hAnsi="Verdana"/>
      <w:szCs w:val="28"/>
      <w:lang w:eastAsia="en-US"/>
    </w:rPr>
  </w:style>
  <w:style w:type="paragraph" w:styleId="782">
    <w:name w:val="Body Text First Indent 2"/>
    <w:basedOn w:val="761"/>
    <w:next w:val="757"/>
    <w:uiPriority w:val="99"/>
    <w:unhideWhenUsed/>
    <w:qFormat/>
    <w:pPr>
      <w:ind w:firstLine="420"/>
    </w:pPr>
  </w:style>
  <w:style w:type="table" w:styleId="783">
    <w:name w:val="Table Grid"/>
    <w:basedOn w:val="75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54"/>
    <w:uiPriority w:val="22"/>
    <w:qFormat/>
    <w:rPr>
      <w:b/>
    </w:rPr>
  </w:style>
  <w:style w:type="character" w:styleId="785">
    <w:name w:val="endnote reference"/>
    <w:basedOn w:val="754"/>
    <w:uiPriority w:val="99"/>
    <w:semiHidden/>
    <w:unhideWhenUsed/>
    <w:qFormat/>
    <w:rPr>
      <w:vertAlign w:val="superscript"/>
    </w:rPr>
  </w:style>
  <w:style w:type="character" w:styleId="786">
    <w:name w:val="Hyperlink"/>
    <w:uiPriority w:val="99"/>
    <w:qFormat/>
    <w:rPr>
      <w:color w:val="0000ff"/>
      <w:u w:val="single"/>
    </w:rPr>
  </w:style>
  <w:style w:type="character" w:styleId="787">
    <w:name w:val="footnote reference"/>
    <w:basedOn w:val="754"/>
    <w:uiPriority w:val="99"/>
    <w:unhideWhenUsed/>
    <w:qFormat/>
    <w:rPr>
      <w:vertAlign w:val="superscript"/>
    </w:rPr>
  </w:style>
  <w:style w:type="character" w:styleId="788" w:customStyle="1">
    <w:name w:val="Heading 1 Char"/>
    <w:basedOn w:val="754"/>
    <w:link w:val="745"/>
    <w:uiPriority w:val="9"/>
    <w:qFormat/>
    <w:rPr>
      <w:rFonts w:ascii="Arial" w:hAnsi="Arial" w:eastAsia="Arial" w:cs="Arial"/>
      <w:sz w:val="40"/>
      <w:szCs w:val="40"/>
    </w:rPr>
  </w:style>
  <w:style w:type="character" w:styleId="789" w:customStyle="1">
    <w:name w:val="Heading 2 Char"/>
    <w:basedOn w:val="754"/>
    <w:link w:val="746"/>
    <w:uiPriority w:val="9"/>
    <w:qFormat/>
    <w:rPr>
      <w:rFonts w:ascii="Arial" w:hAnsi="Arial" w:eastAsia="Arial" w:cs="Arial"/>
      <w:sz w:val="34"/>
    </w:rPr>
  </w:style>
  <w:style w:type="character" w:styleId="790" w:customStyle="1">
    <w:name w:val="Heading 3 Char"/>
    <w:basedOn w:val="754"/>
    <w:link w:val="747"/>
    <w:uiPriority w:val="9"/>
    <w:qFormat/>
    <w:rPr>
      <w:rFonts w:ascii="Arial" w:hAnsi="Arial" w:eastAsia="Arial" w:cs="Arial"/>
      <w:sz w:val="30"/>
      <w:szCs w:val="30"/>
    </w:rPr>
  </w:style>
  <w:style w:type="character" w:styleId="791" w:customStyle="1">
    <w:name w:val="Heading 4 Char"/>
    <w:basedOn w:val="754"/>
    <w:link w:val="748"/>
    <w:uiPriority w:val="9"/>
    <w:qFormat/>
    <w:rPr>
      <w:rFonts w:ascii="Arial" w:hAnsi="Arial" w:eastAsia="Arial" w:cs="Arial"/>
      <w:b/>
      <w:bCs/>
      <w:sz w:val="26"/>
      <w:szCs w:val="26"/>
    </w:rPr>
  </w:style>
  <w:style w:type="character" w:styleId="792" w:customStyle="1">
    <w:name w:val="Heading 5 Char"/>
    <w:basedOn w:val="754"/>
    <w:link w:val="749"/>
    <w:uiPriority w:val="9"/>
    <w:qFormat/>
    <w:rPr>
      <w:rFonts w:ascii="Arial" w:hAnsi="Arial" w:eastAsia="Arial" w:cs="Arial"/>
      <w:b/>
      <w:bCs/>
      <w:sz w:val="24"/>
      <w:szCs w:val="24"/>
    </w:rPr>
  </w:style>
  <w:style w:type="character" w:styleId="793" w:customStyle="1">
    <w:name w:val="Heading 6 Char"/>
    <w:basedOn w:val="754"/>
    <w:link w:val="750"/>
    <w:uiPriority w:val="9"/>
    <w:qFormat/>
    <w:rPr>
      <w:rFonts w:ascii="Arial" w:hAnsi="Arial" w:eastAsia="Arial" w:cs="Arial"/>
      <w:b/>
      <w:bCs/>
      <w:sz w:val="22"/>
      <w:szCs w:val="22"/>
    </w:rPr>
  </w:style>
  <w:style w:type="character" w:styleId="794" w:customStyle="1">
    <w:name w:val="Heading 7 Char"/>
    <w:basedOn w:val="754"/>
    <w:link w:val="751"/>
    <w:uiPriority w:val="9"/>
    <w:qFormat/>
    <w:rPr>
      <w:rFonts w:ascii="Arial" w:hAnsi="Arial" w:eastAsia="Arial" w:cs="Arial"/>
      <w:b/>
      <w:bCs/>
      <w:i/>
      <w:iCs/>
      <w:sz w:val="22"/>
      <w:szCs w:val="22"/>
    </w:rPr>
  </w:style>
  <w:style w:type="character" w:styleId="795" w:customStyle="1">
    <w:name w:val="Heading 8 Char"/>
    <w:basedOn w:val="754"/>
    <w:link w:val="752"/>
    <w:uiPriority w:val="9"/>
    <w:qFormat/>
    <w:rPr>
      <w:rFonts w:ascii="Arial" w:hAnsi="Arial" w:eastAsia="Arial" w:cs="Arial"/>
      <w:i/>
      <w:iCs/>
      <w:sz w:val="22"/>
      <w:szCs w:val="22"/>
    </w:rPr>
  </w:style>
  <w:style w:type="character" w:styleId="796" w:customStyle="1">
    <w:name w:val="Heading 9 Char"/>
    <w:basedOn w:val="754"/>
    <w:link w:val="753"/>
    <w:uiPriority w:val="9"/>
    <w:qFormat/>
    <w:rPr>
      <w:rFonts w:ascii="Arial" w:hAnsi="Arial" w:eastAsia="Arial" w:cs="Arial"/>
      <w:i/>
      <w:iCs/>
      <w:sz w:val="21"/>
      <w:szCs w:val="21"/>
    </w:rPr>
  </w:style>
  <w:style w:type="paragraph" w:styleId="797">
    <w:name w:val="List Paragraph"/>
    <w:basedOn w:val="744"/>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basedOn w:val="754"/>
    <w:link w:val="780"/>
    <w:uiPriority w:val="10"/>
    <w:qFormat/>
    <w:rPr>
      <w:sz w:val="48"/>
      <w:szCs w:val="48"/>
    </w:rPr>
  </w:style>
  <w:style w:type="character" w:styleId="800" w:customStyle="1">
    <w:name w:val="Subtitle Char"/>
    <w:basedOn w:val="754"/>
    <w:link w:val="773"/>
    <w:uiPriority w:val="11"/>
    <w:qFormat/>
    <w:rPr>
      <w:sz w:val="24"/>
      <w:szCs w:val="24"/>
    </w:rPr>
  </w:style>
  <w:style w:type="paragraph" w:styleId="801">
    <w:name w:val="Quote"/>
    <w:basedOn w:val="744"/>
    <w:next w:val="744"/>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44"/>
    <w:next w:val="744"/>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basedOn w:val="754"/>
    <w:uiPriority w:val="99"/>
    <w:qFormat/>
  </w:style>
  <w:style w:type="character" w:styleId="806" w:customStyle="1">
    <w:name w:val="Footer Char"/>
    <w:basedOn w:val="754"/>
    <w:uiPriority w:val="99"/>
    <w:qFormat/>
  </w:style>
  <w:style w:type="character" w:styleId="807" w:customStyle="1">
    <w:name w:val="Caption Char"/>
    <w:uiPriority w:val="99"/>
    <w:qFormat/>
  </w:style>
  <w:style w:type="table" w:styleId="808"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basedOn w:val="7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basedOn w:val="7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basedOn w:val="7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basedOn w:val="7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basedOn w:val="7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basedOn w:val="7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basedOn w:val="7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basedOn w:val="7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basedOn w:val="7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basedOn w:val="7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basedOn w:val="7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7" w:customStyle="1">
    <w:name w:val="Grid Table 2 - Accent 6"/>
    <w:basedOn w:val="7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28"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basedOn w:val="755"/>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basedOn w:val="755"/>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basedOn w:val="755"/>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basedOn w:val="755"/>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basedOn w:val="755"/>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basedOn w:val="755"/>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basedOn w:val="755"/>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7" w:customStyle="1">
    <w:name w:val="Grid Table 4 - Accent 2"/>
    <w:basedOn w:val="755"/>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38" w:customStyle="1">
    <w:name w:val="Grid Table 4 - Accent 3"/>
    <w:basedOn w:val="755"/>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9" w:customStyle="1">
    <w:name w:val="Grid Table 4 - Accent 4"/>
    <w:basedOn w:val="755"/>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0" w:customStyle="1">
    <w:name w:val="Grid Table 4 - Accent 5"/>
    <w:basedOn w:val="755"/>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1" w:customStyle="1">
    <w:name w:val="Grid Table 4 - Accent 6"/>
    <w:basedOn w:val="755"/>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2"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4"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5"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6"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7"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48"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9"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basedOn w:val="755"/>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1" w:customStyle="1">
    <w:name w:val="Grid Table 6 Colorful - Accent 2"/>
    <w:basedOn w:val="7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2" w:customStyle="1">
    <w:name w:val="Grid Table 6 Colorful - Accent 3"/>
    <w:basedOn w:val="755"/>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3" w:customStyle="1">
    <w:name w:val="Grid Table 6 Colorful - Accent 4"/>
    <w:basedOn w:val="7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4" w:customStyle="1">
    <w:name w:val="Grid Table 6 Colorful - Accent 5"/>
    <w:basedOn w:val="755"/>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5" w:customStyle="1">
    <w:name w:val="Grid Table 6 Colorful - Accent 6"/>
    <w:basedOn w:val="755"/>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6"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basedOn w:val="755"/>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basedOn w:val="755"/>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basedOn w:val="755"/>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basedOn w:val="755"/>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basedOn w:val="755"/>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basedOn w:val="755"/>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basedOn w:val="755"/>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5" w:customStyle="1">
    <w:name w:val="List Table 1 Light - Accent 2"/>
    <w:basedOn w:val="755"/>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6" w:customStyle="1">
    <w:name w:val="List Table 1 Light - Accent 3"/>
    <w:basedOn w:val="755"/>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7" w:customStyle="1">
    <w:name w:val="List Table 1 Light - Accent 4"/>
    <w:basedOn w:val="755"/>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basedOn w:val="755"/>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9" w:customStyle="1">
    <w:name w:val="List Table 1 Light - Accent 6"/>
    <w:basedOn w:val="755"/>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0"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basedOn w:val="755"/>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2" w:customStyle="1">
    <w:name w:val="List Table 2 - Accent 2"/>
    <w:basedOn w:val="755"/>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3" w:customStyle="1">
    <w:name w:val="List Table 2 - Accent 3"/>
    <w:basedOn w:val="755"/>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4" w:customStyle="1">
    <w:name w:val="List Table 2 - Accent 4"/>
    <w:basedOn w:val="755"/>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5" w:customStyle="1">
    <w:name w:val="List Table 2 - Accent 5"/>
    <w:basedOn w:val="755"/>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6" w:customStyle="1">
    <w:name w:val="List Table 2 - Accent 6"/>
    <w:basedOn w:val="755"/>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7"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basedOn w:val="755"/>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9" w:customStyle="1">
    <w:name w:val="List Table 3 - Accent 2"/>
    <w:basedOn w:val="755"/>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0" w:customStyle="1">
    <w:name w:val="List Table 3 - Accent 3"/>
    <w:basedOn w:val="755"/>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1" w:customStyle="1">
    <w:name w:val="List Table 3 - Accent 4"/>
    <w:basedOn w:val="755"/>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2" w:customStyle="1">
    <w:name w:val="List Table 3 - Accent 5"/>
    <w:basedOn w:val="755"/>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3" w:customStyle="1">
    <w:name w:val="List Table 3 - Accent 6"/>
    <w:basedOn w:val="755"/>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4"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basedOn w:val="755"/>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6" w:customStyle="1">
    <w:name w:val="List Table 4 - Accent 2"/>
    <w:basedOn w:val="755"/>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7" w:customStyle="1">
    <w:name w:val="List Table 4 - Accent 3"/>
    <w:basedOn w:val="755"/>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88" w:customStyle="1">
    <w:name w:val="List Table 4 - Accent 4"/>
    <w:basedOn w:val="755"/>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9" w:customStyle="1">
    <w:name w:val="List Table 4 - Accent 5"/>
    <w:basedOn w:val="755"/>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0" w:customStyle="1">
    <w:name w:val="List Table 4 - Accent 6"/>
    <w:basedOn w:val="755"/>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1"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basedOn w:val="755"/>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55"/>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55"/>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55"/>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55"/>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55"/>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basedOn w:val="755"/>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0" w:customStyle="1">
    <w:name w:val="List Table 6 Colorful - Accent 2"/>
    <w:basedOn w:val="755"/>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1" w:customStyle="1">
    <w:name w:val="List Table 6 Colorful - Accent 3"/>
    <w:basedOn w:val="755"/>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2" w:customStyle="1">
    <w:name w:val="List Table 6 Colorful - Accent 4"/>
    <w:basedOn w:val="755"/>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3" w:customStyle="1">
    <w:name w:val="List Table 6 Colorful - Accent 5"/>
    <w:basedOn w:val="755"/>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4" w:customStyle="1">
    <w:name w:val="List Table 6 Colorful - Accent 6"/>
    <w:basedOn w:val="755"/>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5"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basedOn w:val="755"/>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basedOn w:val="755"/>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basedOn w:val="755"/>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basedOn w:val="755"/>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basedOn w:val="755"/>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basedOn w:val="755"/>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2"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4"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5"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6"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7"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8"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9"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basedOn w:val="755"/>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1" w:customStyle="1">
    <w:name w:val="Bordered &amp; Lined - Accent 2"/>
    <w:basedOn w:val="755"/>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2" w:customStyle="1">
    <w:name w:val="Bordered &amp; Lined - Accent 3"/>
    <w:basedOn w:val="755"/>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3" w:customStyle="1">
    <w:name w:val="Bordered &amp; Lined - Accent 4"/>
    <w:basedOn w:val="755"/>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4" w:customStyle="1">
    <w:name w:val="Bordered &amp; Lined - Accent 5"/>
    <w:basedOn w:val="755"/>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5" w:customStyle="1">
    <w:name w:val="Bordered &amp; Lined - Accent 6"/>
    <w:basedOn w:val="755"/>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6"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basedOn w:val="755"/>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28" w:customStyle="1">
    <w:name w:val="Bordered - Accent 2"/>
    <w:basedOn w:val="755"/>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9" w:customStyle="1">
    <w:name w:val="Bordered - Accent 3"/>
    <w:basedOn w:val="755"/>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0" w:customStyle="1">
    <w:name w:val="Bordered - Accent 4"/>
    <w:basedOn w:val="755"/>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1" w:customStyle="1">
    <w:name w:val="Bordered - Accent 5"/>
    <w:basedOn w:val="755"/>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2" w:customStyle="1">
    <w:name w:val="Bordered - Accent 6"/>
    <w:basedOn w:val="755"/>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3" w:customStyle="1">
    <w:name w:val="Footnote Text Char"/>
    <w:link w:val="774"/>
    <w:uiPriority w:val="99"/>
    <w:qFormat/>
    <w:rPr>
      <w:sz w:val="18"/>
    </w:rPr>
  </w:style>
  <w:style w:type="character" w:styleId="934" w:customStyle="1">
    <w:name w:val="Endnote Text Char"/>
    <w:link w:val="768"/>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文本块1"/>
    <w:basedOn w:val="744"/>
    <w:uiPriority w:val="0"/>
    <w:unhideWhenUsed/>
    <w:qFormat/>
    <w:rPr>
      <w:rFonts w:eastAsia="微软雅黑"/>
    </w:rPr>
  </w:style>
  <w:style w:type="paragraph" w:styleId="937" w:customStyle="1">
    <w:name w:val="段"/>
    <w:next w:val="744"/>
    <w:uiPriority w:val="0"/>
    <w:qFormat/>
    <w:pPr>
      <w:ind w:firstLine="420"/>
      <w:jc w:val="both"/>
      <w:spacing w:after="200" w:line="276" w:lineRule="auto"/>
      <w:tabs>
        <w:tab w:val="center" w:pos="4201" w:leader="none"/>
        <w:tab w:val="right" w:pos="9298" w:leader="dot"/>
      </w:tabs>
    </w:pPr>
    <w:rPr>
      <w:rFonts w:hint="default" w:ascii="宋体" w:hAnsi="等线" w:eastAsia="宋体" w:cs="Arial"/>
      <w:lang w:val="en-US" w:eastAsia="zh-CN" w:bidi="ar-SA"/>
    </w:rPr>
  </w:style>
  <w:style w:type="paragraph" w:styleId="938" w:customStyle="1">
    <w:name w:val="WPSOffice手动目录 1"/>
    <w:uiPriority w:val="0"/>
    <w:qFormat/>
    <w:rPr>
      <w:rFonts w:hint="default" w:ascii="Times New Roman" w:hAnsi="Times New Roman" w:eastAsia="宋体" w:cs="Times New Roman"/>
      <w:lang w:val="en-US" w:eastAsia="zh-CN" w:bidi="ar-SA"/>
    </w:rPr>
  </w:style>
  <w:style w:type="paragraph" w:styleId="939" w:customStyle="1">
    <w:name w:val="正文2"/>
    <w:uiPriority w:val="0"/>
    <w:qFormat/>
    <w:pPr>
      <w:jc w:val="both"/>
      <w:spacing w:line="312" w:lineRule="atLeast"/>
      <w:widowControl w:val="off"/>
    </w:pPr>
    <w:rPr>
      <w:rFonts w:hint="default" w:ascii="宋体" w:hAnsi="Times New Roman" w:eastAsia="宋体" w:cs="Calibri"/>
      <w:sz w:val="34"/>
      <w:lang w:val="en-US" w:eastAsia="zh-CN" w:bidi="ar-SA"/>
    </w:rPr>
  </w:style>
  <w:style w:type="paragraph" w:styleId="940" w:customStyle="1">
    <w:name w:val="BodyTextIndent"/>
    <w:basedOn w:val="744"/>
    <w:uiPriority w:val="0"/>
    <w:qFormat/>
    <w:pPr>
      <w:ind w:firstLine="425"/>
      <w:spacing w:line="360" w:lineRule="auto"/>
    </w:pPr>
  </w:style>
  <w:style w:type="paragraph" w:styleId="941" w:customStyle="1">
    <w:name w:val="纯文本1"/>
    <w:basedOn w:val="744"/>
    <w:next w:val="942"/>
    <w:uiPriority w:val="0"/>
    <w:qFormat/>
    <w:pPr>
      <w:spacing w:line="312" w:lineRule="atLeast"/>
    </w:pPr>
    <w:rPr>
      <w:rFonts w:ascii="Arial Black" w:hAnsi="Courier New" w:cs="Times New Roman"/>
      <w:szCs w:val="20"/>
    </w:rPr>
  </w:style>
  <w:style w:type="paragraph" w:styleId="942" w:customStyle="1">
    <w:name w:val="正文缩进1"/>
    <w:basedOn w:val="744"/>
    <w:next w:val="744"/>
    <w:uiPriority w:val="0"/>
    <w:qFormat/>
    <w:pPr>
      <w:ind w:firstLine="420"/>
    </w:pPr>
    <w:rPr>
      <w:rFonts w:ascii="Calibri" w:hAnsi="Calibri" w:cs="Times New Roman"/>
      <w:sz w:val="20"/>
      <w:szCs w:val="20"/>
    </w:rPr>
  </w:style>
  <w:style w:type="paragraph" w:styleId="943" w:customStyle="1">
    <w:name w:val="二级目录"/>
    <w:next w:val="744"/>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44" w:customStyle="1">
    <w:name w:val="简单回函地址"/>
    <w:basedOn w:val="744"/>
    <w:uiPriority w:val="0"/>
    <w:qFormat/>
    <w:rPr>
      <w:rFonts w:ascii="Times New Roman" w:hAnsi="Times New Roman" w:cs="宋体"/>
      <w:szCs w:val="21"/>
    </w:rPr>
  </w:style>
  <w:style w:type="paragraph" w:styleId="945" w:customStyle="1">
    <w:name w:val="msonormal"/>
    <w:basedOn w:val="744"/>
    <w:uiPriority w:val="0"/>
    <w:qFormat/>
    <w:pPr>
      <w:jc w:val="left"/>
      <w:spacing w:before="100" w:beforeAutospacing="1" w:after="100" w:afterAutospacing="1"/>
      <w:widowControl/>
    </w:pPr>
    <w:rPr>
      <w:rFonts w:ascii="宋体" w:hAnsi="宋体" w:cs="宋体"/>
      <w:sz w:val="24"/>
      <w:szCs w:val="24"/>
    </w:rPr>
  </w:style>
  <w:style w:type="paragraph" w:styleId="946"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47" w:customStyle="1">
    <w:name w:val="标题 31"/>
    <w:basedOn w:val="948"/>
    <w:next w:val="948"/>
    <w:uiPriority w:val="0"/>
    <w:qFormat/>
    <w:pPr>
      <w:jc w:val="both"/>
      <w:keepLines/>
      <w:keepNext/>
      <w:spacing w:before="260" w:after="260" w:line="413" w:lineRule="auto"/>
      <w:widowControl w:val="off"/>
      <w:outlineLvl w:val="2"/>
    </w:pPr>
    <w:rPr>
      <w:b/>
      <w:sz w:val="32"/>
    </w:rPr>
  </w:style>
  <w:style w:type="paragraph" w:styleId="948" w:customStyle="1">
    <w:name w:val="正文11"/>
    <w:uiPriority w:val="0"/>
    <w:qFormat/>
    <w:rPr>
      <w:rFonts w:hint="default" w:ascii="Times New Roman" w:hAnsi="Times New Roman" w:eastAsia="宋体" w:cs="Times New Roman"/>
      <w:lang w:val="en-US" w:eastAsia="zh-CN" w:bidi="ar-SA"/>
    </w:rPr>
  </w:style>
  <w:style w:type="paragraph" w:styleId="949" w:customStyle="1">
    <w:name w:val="标题 41"/>
    <w:basedOn w:val="948"/>
    <w:next w:val="948"/>
    <w:uiPriority w:val="0"/>
    <w:qFormat/>
    <w:pPr>
      <w:jc w:val="both"/>
      <w:keepLines/>
      <w:keepNext/>
      <w:spacing w:before="280" w:after="290" w:line="372" w:lineRule="auto"/>
      <w:widowControl w:val="off"/>
      <w:outlineLvl w:val="3"/>
    </w:pPr>
    <w:rPr>
      <w:rFonts w:ascii="Arial" w:hAnsi="Arial" w:eastAsia="黑体"/>
      <w:b/>
      <w:sz w:val="28"/>
    </w:rPr>
  </w:style>
  <w:style w:type="paragraph" w:styleId="950" w:customStyle="1">
    <w:name w:val="Blockquote"/>
    <w:basedOn w:val="744"/>
    <w:uiPriority w:val="0"/>
    <w:qFormat/>
    <w:pPr>
      <w:ind w:left="360" w:right="360"/>
      <w:spacing w:before="100" w:after="100"/>
    </w:pPr>
    <w:rPr>
      <w:sz w:val="24"/>
      <w:szCs w:val="20"/>
    </w:rPr>
  </w:style>
  <w:style w:type="paragraph" w:styleId="951" w:customStyle="1">
    <w:name w:val="标题 4_0"/>
    <w:basedOn w:val="952"/>
    <w:next w:val="952"/>
    <w:uiPriority w:val="0"/>
    <w:qFormat/>
    <w:pPr>
      <w:keepLines/>
      <w:keepNext/>
      <w:spacing w:before="280" w:after="290" w:line="372" w:lineRule="auto"/>
      <w:outlineLvl w:val="3"/>
    </w:pPr>
    <w:rPr>
      <w:rFonts w:ascii="Cambria" w:hAnsi="Cambria"/>
      <w:b/>
      <w:bCs/>
      <w:sz w:val="28"/>
      <w:szCs w:val="28"/>
    </w:rPr>
  </w:style>
  <w:style w:type="paragraph" w:styleId="952"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4" w:customStyle="1">
    <w:name w:val="NormalCharacter"/>
    <w:uiPriority w:val="0"/>
    <w:semiHidden/>
    <w:qFormat/>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c196f445-a3af-49d8-a787-413fca82205a</errorID>
      <errorWord>。</errorWord>
      <group>L1_Punc</group>
      <groupName>标点问题</groupName>
      <ability>L2_Punc_CN</ability>
      <abilityName>标点符号问题</abilityName>
      <candidateList>
        <item/>
      </candidateList>
      <explain/>
      <paraID>4AE0D2F0</paraID>
      <start>168</start>
      <end>168</end>
      <status>modified</status>
      <modifiedWord/>
      <trackRevisions>false</trackRevisions>
    </reviewItem>
    <reviewItem>
      <errorID>f79c2a5a-10f1-4688-bce9-fda9c2c5ebd6</errorID>
      <errorWord>“.</errorWord>
      <group>L1_Punc</group>
      <groupName>标点问题</groupName>
      <ability>L2_Punc_CN</ability>
      <abilityName>标点符号问题</abilityName>
      <candidateList>
        <item>“</item>
      </candidateList>
      <explain/>
      <paraID>5F8FED4D</paraID>
      <start>47</start>
      <end>49</end>
      <status>unmodified</status>
      <modifiedWord/>
      <trackRevisions>false</trackRevisions>
    </reviewItem>
    <reviewItem>
      <errorID>339aec1e-159f-4353-affa-4b85f4f39d3c</errorID>
      <errorWord>“.</errorWord>
      <group>L1_Punc</group>
      <groupName>标点问题</groupName>
      <ability>L2_Punc_CN</ability>
      <abilityName>标点符号问题</abilityName>
      <candidateList>
        <item>“</item>
      </candidateList>
      <explain/>
      <paraID>5F8FED4D</paraID>
      <start>61</start>
      <end>63</end>
      <status>unmodified</status>
      <modifiedWord/>
      <trackRevisions>false</trackRevisions>
    </reviewItem>
    <reviewItem>
      <errorID>b2937048-b5c8-4de4-bf19-6270d0214053</errorID>
      <errorWord>，</errorWord>
      <group>L1_Punc</group>
      <groupName>标点问题</groupName>
      <ability>L2_Punc_CN</ability>
      <abilityName>标点符号问题</abilityName>
      <candidateList>
        <item>。</item>
      </candidateList>
      <explain/>
      <paraID> 24FC056</paraID>
      <start>37</start>
      <end>38</end>
      <status>unmodified</status>
      <modifiedWord/>
      <trackRevisions>false</trackRevisions>
    </reviewItem>
    <reviewItem>
      <errorID>953ea9ea-faf8-43dd-ac27-b49223ebce1e</errorID>
      <errorWord>苏采云</errorWord>
      <group>L1_Punc</group>
      <groupName>标点问题</groupName>
      <ability>L2_Punc_CN</ability>
      <abilityName>标点符号问题</abilityName>
      <candidateList>
        <item>“苏采云”</item>
      </candidateList>
      <explain/>
      <paraID>19B76821</paraID>
      <start>2</start>
      <end>7</end>
      <status>modified</status>
      <modifiedWord>“苏采云”</modifiedWord>
      <trackRevisions>false</trackRevisions>
    </reviewItem>
    <reviewItem>
      <errorID>12c6d731-ef10-4391-86d8-b5884f4a2c7f</errorID>
      <errorWord>“.</errorWord>
      <group>L1_Punc</group>
      <groupName>标点问题</groupName>
      <ability>L2_Punc_CN</ability>
      <abilityName>标点符号问题</abilityName>
      <candidateList>
        <item>“</item>
      </candidateList>
      <explain/>
      <paraID>42C42AAA</paraID>
      <start>12</start>
      <end>14</end>
      <status>unmodified</status>
      <modifiedWord/>
      <trackRevisions>false</trackRevisions>
    </reviewItem>
    <reviewItem>
      <errorID>cabc8954-0e54-41f3-83f3-59c22cddc31a</errorID>
      <errorWord>投标供应商</errorWord>
      <group>L1_Grammar</group>
      <groupName>语法问题</groupName>
      <ability>L2_Grammar</ability>
      <abilityName>语法错误</abilityName>
      <candidateList>
        <item>供应商</item>
      </candidateList>
      <explain/>
      <paraID>1D31086E</paraID>
      <start>79</start>
      <end>84</end>
      <status>unmodified</status>
      <modifiedWord/>
      <trackRevisions>false</trackRevisions>
    </reviewItem>
    <reviewItem>
      <errorID>0e96c03d-6c4d-46eb-8372-f4bf1dc51ac8</errorID>
      <errorWord>所有的</errorWord>
      <group>L1_Word</group>
      <groupName>字词问题</groupName>
      <ability>L2_Typo</ability>
      <abilityName>字词错误</abilityName>
      <candidateList>
        <item>所有</item>
      </candidateList>
      <explain/>
      <paraID>151F62AC</paraID>
      <start>53</start>
      <end>56</end>
      <status>unmodified</status>
      <modifiedWord/>
      <trackRevisions>false</trackRevisions>
    </reviewItem>
    <reviewItem>
      <errorID>b10440be-41dc-4c4d-8dd0-cc9d80dce9bc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F2C36EC</paraID>
      <start>0</start>
      <end>2</end>
      <status>unmodified</status>
      <modifiedWord/>
      <trackRevisions>false</trackRevisions>
    </reviewItem>
    <reviewItem>
      <errorID>9db7f36b-ca09-47c9-9d16-84c7d9feecb7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19A98EDC</paraID>
      <start>0</start>
      <end>2</end>
      <status>unmodified</status>
      <modifiedWord/>
      <trackRevisions>false</trackRevisions>
    </reviewItem>
    <reviewItem>
      <errorID>47b0dd3f-054d-4326-bd02-47d4670df6c6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55553530</paraID>
      <start>0</start>
      <end>2</end>
      <status>unmodified</status>
      <modifiedWord/>
      <trackRevisions>false</trackRevisions>
    </reviewItem>
    <reviewItem>
      <errorID>a0a11171-8eb1-42f8-8bc5-41d6b7074a03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504E0390</paraID>
      <start>0</start>
      <end>2</end>
      <status>unmodified</status>
      <modifiedWord/>
      <trackRevisions>false</trackRevisions>
    </reviewItem>
    <reviewItem>
      <errorID>4cc6685d-c316-42cf-b8ae-3f64eefd3d7c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1F2CB7A8</paraID>
      <start>0</start>
      <end>2</end>
      <status>unmodified</status>
      <modifiedWord/>
      <trackRevisions>false</trackRevisions>
    </reviewItem>
    <reviewItem>
      <errorID>f5fafb92-b398-4b25-ac81-d914920ab41f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1BDDA026</paraID>
      <start>0</start>
      <end>2</end>
      <status>unmodified</status>
      <modifiedWord/>
      <trackRevisions>false</trackRevisions>
    </reviewItem>
    <reviewItem>
      <errorID>8259001b-21eb-42ec-937c-409de24c5f90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5F158499</paraID>
      <start>0</start>
      <end>2</end>
      <status>unmodified</status>
      <modifiedWord/>
      <trackRevisions>false</trackRevisions>
    </reviewItem>
    <reviewItem>
      <errorID>5f11b52f-3be5-4b8c-9334-f6193e2f6f0c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61E63F35</paraID>
      <start>0</start>
      <end>2</end>
      <status>unmodified</status>
      <modifiedWord/>
      <trackRevisions>false</trackRevisions>
    </reviewItem>
    <reviewItem>
      <errorID>a57bbeb9-7077-4d9e-b502-07a43efafc2c</errorID>
      <errorWord>间</errorWord>
      <group>L1_Word</group>
      <groupName>字词问题</groupName>
      <ability>L2_Typo</ability>
      <abilityName>字词错误</abilityName>
      <candidateList>
        <item>间之</item>
      </candidateList>
      <explain/>
      <paraID>5425EFD3</paraID>
      <start>14</start>
      <end>15</end>
      <status>unmodified</status>
      <modifiedWord/>
      <trackRevisions>false</trackRevisions>
    </reviewItem>
    <reviewItem>
      <errorID>be369590-6b3a-484b-a41c-f9c26ca3d836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2597F906</paraID>
      <start>0</start>
      <end>2</end>
      <status>unmodified</status>
      <modifiedWord/>
      <trackRevisions>false</trackRevisions>
    </reviewItem>
    <reviewItem>
      <errorID>cfe3ba7e-8400-4c90-87e0-2b2ad3d81033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28CE59C</paraID>
      <start>0</start>
      <end>3</end>
      <status>unmodified</status>
      <modifiedWord/>
      <trackRevisions>false</trackRevisions>
    </reviewItem>
    <reviewItem>
      <errorID>7bbf7399-4286-47cb-a4b8-9928632d67e1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6A184FC3</paraID>
      <start>0</start>
      <end>3</end>
      <status>unmodified</status>
      <modifiedWord/>
      <trackRevisions>false</trackRevisions>
    </reviewItem>
    <reviewItem>
      <errorID>29090b60-a828-43db-8196-569d350a23b7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1E47B169</paraID>
      <start>0</start>
      <end>3</end>
      <status>unmodified</status>
      <modifiedWord/>
      <trackRevisions>false</trackRevisions>
    </reviewItem>
    <reviewItem>
      <errorID>39165129-7eed-4b61-8d45-7bf67c6c0b59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10F9B6CA</paraID>
      <start>0</start>
      <end>3</end>
      <status>unmodified</status>
      <modifiedWord/>
      <trackRevisions>false</trackRevisions>
    </reviewItem>
    <reviewItem>
      <errorID>22e06d33-7eca-4b8c-a843-84bededf60ea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2F5EED5C</paraID>
      <start>0</start>
      <end>3</end>
      <status>unmodified</status>
      <modifiedWord/>
      <trackRevisions>false</trackRevisions>
    </reviewItem>
    <reviewItem>
      <errorID>7da23e00-3be6-4131-9cdd-497c357050b2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3842BD3</paraID>
      <start>0</start>
      <end>3</end>
      <status>unmodified</status>
      <modifiedWord/>
      <trackRevisions>false</trackRevisions>
    </reviewItem>
    <reviewItem>
      <errorID>c93b3d39-de44-4e3c-a2fc-f0da59793145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6A8A1C53</paraID>
      <start>0</start>
      <end>3</end>
      <status>unmodified</status>
      <modifiedWord/>
      <trackRevisions>false</trackRevisions>
    </reviewItem>
    <reviewItem>
      <errorID>03d4971b-7442-49bd-a533-8344145f4959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42A2482D</paraID>
      <start>0</start>
      <end>3</end>
      <status>unmodified</status>
      <modifiedWord/>
      <trackRevisions>false</trackRevisions>
    </reviewItem>
    <reviewItem>
      <errorID>e233373a-56d7-4723-92fb-964bca71e285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78F0E67A</paraID>
      <start>0</start>
      <end>3</end>
      <status>unmodified</status>
      <modifiedWord/>
      <trackRevisions>false</trackRevisions>
    </reviewItem>
    <reviewItem>
      <errorID>2728b317-532d-498b-92dd-b79565ad383b</errorID>
      <errorWord>作</errorWord>
      <group>L1_Word</group>
      <groupName>字词问题</groupName>
      <ability>L2_Typo</ability>
      <abilityName>字词错误</abilityName>
      <candidateList>
        <item>做</item>
      </candidateList>
      <explain>存在发音相同字词的误用。</explain>
      <paraID>50251A3E</paraID>
      <start>68</start>
      <end>69</end>
      <status>unmodified</status>
      <modifiedWord/>
      <trackRevisions>false</trackRevisions>
    </reviewItem>
    <reviewItem>
      <errorID>4b292456-9bc3-49cd-8bad-0c8d27df7c59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3313D7AE</paraID>
      <start>0</start>
      <end>3</end>
      <status>unmodified</status>
      <modifiedWord/>
      <trackRevisions>false</trackRevisions>
    </reviewItem>
    <reviewItem>
      <errorID>8922fc84-30fd-47ec-b0a8-84e2cee3d2bb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3227F07B</paraID>
      <start>0</start>
      <end>3</end>
      <status>unmodified</status>
      <modifiedWord/>
      <trackRevisions>false</trackRevisions>
    </reviewItem>
    <reviewItem>
      <errorID>8e6b3a2e-ecfb-4b93-945d-9720faa70a75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2CAC6F86</paraID>
      <start>0</start>
      <end>3</end>
      <status>unmodified</status>
      <modifiedWord/>
      <trackRevisions>false</trackRevisions>
    </reviewItem>
    <reviewItem>
      <errorID>b830439a-4bb5-4340-aca3-b99abd6cf18d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63049497</paraID>
      <start>0</start>
      <end>3</end>
      <status>unmodified</status>
      <modifiedWord/>
      <trackRevisions>false</trackRevisions>
    </reviewItem>
    <reviewItem>
      <errorID>562642c6-79d7-4462-a09a-8bacd44d80a9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2F4A5B95</paraID>
      <start>0</start>
      <end>3</end>
      <status>unmodified</status>
      <modifiedWord/>
      <trackRevisions>false</trackRevisions>
    </reviewItem>
    <reviewItem>
      <errorID>c1a9f5fa-964b-4266-96c6-c16a20c3c0fa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1CAF274F</paraID>
      <start>0</start>
      <end>3</end>
      <status>unmodified</status>
      <modifiedWord/>
      <trackRevisions>false</trackRevisions>
    </reviewItem>
    <reviewItem>
      <errorID>3cdaa189-97c4-4184-b683-71e58fc153d8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6BE89078</paraID>
      <start>0</start>
      <end>3</end>
      <status>unmodified</status>
      <modifiedWord/>
      <trackRevisions>false</trackRevisions>
    </reviewItem>
    <reviewItem>
      <errorID>aa0a1b5a-851b-4415-b2f8-b2c5c977d3e4</errorID>
      <errorWord>,</errorWord>
      <group>L1_Format</group>
      <groupName>格式问题</groupName>
      <ability>L2_HalfPunc_CN</ability>
      <abilityName>全半角问题</abilityName>
      <candidateList>
        <item>，</item>
      </candidateList>
      <explain>文本全半角错误。</explain>
      <paraID>34AE0EBF</paraID>
      <start>54</start>
      <end>55</end>
      <status>unmodified</status>
      <modifiedWord/>
      <trackRevisions>false</trackRevisions>
    </reviewItem>
    <reviewItem>
      <errorID>8388a352-1ca8-4094-a7ba-d03b0ed40ed2</errorID>
      <errorWord>从</errorWord>
      <group>L1_Word</group>
      <groupName>字词问题</groupName>
      <ability>L2_Typo</ability>
      <abilityName>字词错误</abilityName>
      <candidateList>
        <item>对</item>
      </candidateList>
      <explain/>
      <paraID>17F749F4</paraID>
      <start>28</start>
      <end>29</end>
      <status>unmodified</status>
      <modifiedWord/>
      <trackRevisions>false</trackRevisions>
    </reviewItem>
    <reviewItem>
      <errorID>a9c956a5-4f90-444b-970b-a1b0c4646407</errorID>
      <errorWord>或</errorWord>
      <group>L1_Word</group>
      <groupName>字词问题</groupName>
      <ability>L2_Typo</ability>
      <abilityName>字词错误</abilityName>
      <candidateList>
        <item>、</item>
      </candidateList>
      <explain/>
      <paraID>55F5404D</paraID>
      <start>50</start>
      <end>51</end>
      <status>unmodified</status>
      <modifiedWord/>
      <trackRevisions>false</trackRevisions>
    </reviewItem>
    <reviewItem>
      <errorID>00279805-5026-41b8-876c-350d58801acd</errorID>
      <errorWord>。</errorWord>
      <group>L1_Punc</group>
      <groupName>标点问题</groupName>
      <ability>L2_Punc_CN</ability>
      <abilityName>标点符号问题</abilityName>
      <candidateList>
        <item>，</item>
      </candidateList>
      <explain/>
      <paraID>55F5404D</paraID>
      <start>78</start>
      <end>79</end>
      <status>unmodified</status>
      <modifiedWord/>
      <trackRevisions>false</trackRevisions>
    </reviewItem>
    <reviewItem>
      <errorID>13827975-e91c-4323-ba32-ad4275236dcc</errorID>
      <errorWord>不</errorWord>
      <group>L1_Word</group>
      <groupName>字词问题</groupName>
      <ability>L2_Typo</ability>
      <abilityName>字词错误</abilityName>
      <candidateList>
        <item>不符</item>
      </candidateList>
      <explain/>
      <paraID>37567399</paraID>
      <start>47</start>
      <end>48</end>
      <status>unmodified</status>
      <modifiedWord/>
      <trackRevisions>false</trackRevisions>
    </reviewItem>
    <reviewItem>
      <errorID>6686c52c-3b58-4527-a4f1-50107547d789</errorID>
      <errorWord>保持通讯畅通</errorWord>
      <group>L1_Word</group>
      <groupName>字词问题</groupName>
      <ability>L2_Typo</ability>
      <abilityName>字词错误</abilityName>
      <candidateList>
        <item>保持通信畅通</item>
      </candidateList>
      <explain/>
      <paraID>6FC66464</paraID>
      <start>17</start>
      <end>23</end>
      <status>unmodified</status>
      <modifiedWord/>
      <trackRevisions>false</trackRevisions>
    </reviewItem>
    <reviewItem>
      <errorID>c723db73-6aa2-44f7-91ce-347adf53694a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444C82E1</paraID>
      <start>0</start>
      <end>3</end>
      <status>unmodified</status>
      <modifiedWord/>
      <trackRevisions>false</trackRevisions>
    </reviewItem>
    <reviewItem>
      <errorID>8092ac9b-592a-4a53-a449-f2b97002c0e2</errorID>
      <errorWord>[2015]124号</errorWord>
      <group>L1_Knowledge</group>
      <groupName>知识性问题</groupName>
      <ability>L2_Knowledge</ability>
      <abilityName>其他知识</abilityName>
      <candidateList>
        <item>〔2015〕124号</item>
      </candidateList>
      <explain>发文字号格式错误。</explain>
      <paraID>4BA45200</paraID>
      <start>87</start>
      <end>97</end>
      <status>unmodified</status>
      <modifiedWord/>
      <trackRevisions>false</trackRevisions>
    </reviewItem>
    <reviewItem>
      <errorID>1a3305fb-7890-49bc-93ff-12728aee4d7c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2BB6F309</paraID>
      <start>0</start>
      <end>3</end>
      <status>unmodified</status>
      <modifiedWord/>
      <trackRevisions>false</trackRevisions>
    </reviewItem>
    <reviewItem>
      <errorID>08b6487e-3e52-40d4-afea-83766bd08bce</errorID>
      <errorWord>人确定成交供应商</errorWord>
      <group>L1_Word</group>
      <groupName>字词问题</groupName>
      <ability>L2_Typo</ability>
      <abilityName>字词错误</abilityName>
      <candidateList>
        <item>人在确定成交供应商</item>
      </candidateList>
      <explain/>
      <paraID>3DA591B8</paraID>
      <start>45</start>
      <end>54</end>
      <status>modified</status>
      <modifiedWord>人在确定成交供应商</modifiedWord>
      <trackRevisions>false</trackRevisions>
    </reviewItem>
    <reviewItem>
      <errorID>8b3b71f1-46c6-48c2-a675-bf9ef6784f36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639F2A33</paraID>
      <start>0</start>
      <end>3</end>
      <status>unmodified</status>
      <modifiedWord/>
      <trackRevisions>false</trackRevisions>
    </reviewItem>
    <reviewItem>
      <errorID>4852ab1a-5f7a-40f0-bad0-9ab47fe09f64</errorID>
      <errorWord>受理</errorWord>
      <group>L1_Punc</group>
      <groupName>标点问题</groupName>
      <ability>L2_Punc_CN</ability>
      <abilityName>标点符号问题</abilityName>
      <candidateList>
        <item>受理：</item>
      </candidateList>
      <explain/>
      <paraID>4EF899FF</paraID>
      <start>14</start>
      <end>17</end>
      <status>modified</status>
      <modifiedWord>受理：</modifiedWord>
      <trackRevisions>false</trackRevisions>
    </reviewItem>
    <reviewItem>
      <errorID>a103e40a-bc06-49dd-a1dc-dca98a229334</errorID>
      <errorWord>供应商</errorWord>
      <group>L1_Word</group>
      <groupName>字词问题</groupName>
      <ability>L2_Typo</ability>
      <abilityName>字词错误</abilityName>
      <candidateList>
        <item> 供应商</item>
      </candidateList>
      <explain/>
      <paraID>34949B18</paraID>
      <start>6</start>
      <end>9</end>
      <status>unmodified</status>
      <modifiedWord/>
      <trackRevisions>false</trackRevisions>
    </reviewItem>
    <reviewItem>
      <errorID>3e9530f8-ba5f-4922-bc25-f43dda858d72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38AA8BDA</paraID>
      <start>0</start>
      <end>3</end>
      <status>unmodified</status>
      <modifiedWord/>
      <trackRevisions>false</trackRevisions>
    </reviewItem>
    <reviewItem>
      <errorID>e3180c5e-b215-4d85-bacf-fdab251e44ce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7B876D07</paraID>
      <start>0</start>
      <end>3</end>
      <status>unmodified</status>
      <modifiedWord/>
      <trackRevisions>false</trackRevisions>
    </reviewItem>
    <reviewItem>
      <errorID>fdbe0886-c006-45b8-9154-fe7617d6271e</errorID>
      <errorWord>l</errorWord>
      <group>L1_Word</group>
      <groupName>字词问题</groupName>
      <ability>L2_Typo</ability>
      <abilityName>字词错误</abilityName>
      <candidateList>
        <item>1 </item>
      </candidateList>
      <explain/>
      <paraID>3C26EE53</paraID>
      <start>3</start>
      <end>4</end>
      <status>unmodified</status>
      <modifiedWord/>
      <trackRevisions>false</trackRevisions>
    </reviewItem>
    <reviewItem>
      <errorID>6a3bba18-2479-45ee-8b0b-7a1c79887676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6AE9D3E7</paraID>
      <start>0</start>
      <end>3</end>
      <status>unmodified</status>
      <modifiedWord/>
      <trackRevisions>false</trackRevisions>
    </reviewItem>
    <reviewItem>
      <errorID>49c5b72f-d176-4c5e-9a88-4f1ec5d29e2a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401F028D</paraID>
      <start>0</start>
      <end>3</end>
      <status>unmodified</status>
      <modifiedWord/>
      <trackRevisions>false</trackRevisions>
    </reviewItem>
    <reviewItem>
      <errorID>25e7bc36-716f-456e-a9b9-499ab533ee4a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4A241AD3</paraID>
      <start>0</start>
      <end>3</end>
      <status>unmodified</status>
      <modifiedWord/>
      <trackRevisions>false</trackRevisions>
    </reviewItem>
    <reviewItem>
      <errorID>81a38650-d290-417e-b406-d111edb018c1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4A241AD3</paraID>
      <start>22</start>
      <end>24</end>
      <status>modified</status>
      <modifiedWord>》《</modifiedWord>
      <trackRevisions>false</trackRevisions>
    </reviewItem>
    <reviewItem>
      <errorID>77bbfd35-bc2d-496c-a35b-112d26e236f6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3D527112</paraID>
      <start>0</start>
      <end>3</end>
      <status>unmodified</status>
      <modifiedWord/>
      <trackRevisions>false</trackRevisions>
    </reviewItem>
    <reviewItem>
      <errorID>6d2749fd-b8ff-4a8f-9a1e-506d2c21603c</errorID>
      <errorWord>(</errorWord>
      <group>L1_Format</group>
      <groupName>格式问题</groupName>
      <ability>L2_HalfPunc_CN</ability>
      <abilityName>全半角问题</abilityName>
      <candidateList>
        <item>（</item>
      </candidateList>
      <explain>文本全半角错误。</explain>
      <paraID>3D527112</paraID>
      <start>20</start>
      <end>21</end>
      <status>modified</status>
      <modifiedWord>（</modifiedWord>
      <trackRevisions>false</trackRevisions>
    </reviewItem>
    <reviewItem>
      <errorID>640e7d18-f422-478a-97b3-d4b617e2eb92</errorID>
      <errorWord>)</errorWord>
      <group>L1_Format</group>
      <groupName>格式问题</groupName>
      <ability>L2_HalfPunc_CN</ability>
      <abilityName>全半角问题</abilityName>
      <candidateList>
        <item>）</item>
      </candidateList>
      <explain>文本全半角错误。</explain>
      <paraID>3D527112</paraID>
      <start>23</start>
      <end>24</end>
      <status>modified</status>
      <modifiedWord>）</modifiedWord>
      <trackRevisions>false</trackRevisions>
    </reviewItem>
    <reviewItem>
      <errorID>113d2f6a-2f4e-46f8-b231-2ac5b195f4dc</errorID>
      <errorWord>[2023]7号</errorWord>
      <group>L1_Knowledge</group>
      <groupName>知识性问题</groupName>
      <ability>L2_Knowledge</ability>
      <abilityName>其他知识</abilityName>
      <candidateList>
        <item>〔2023〕7号</item>
      </candidateList>
      <explain>发文字号格式错误。</explain>
      <paraID>3D527112</paraID>
      <start>28</start>
      <end>36</end>
      <status>unmodified</status>
      <modifiedWord/>
      <trackRevisions>false</trackRevisions>
    </reviewItem>
    <reviewItem>
      <errorID>2a7565d8-fd9d-4e97-95e0-b7f745c1c7ac</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575A71C6</paraID>
      <start>0</start>
      <end>3</end>
      <status>unmodified</status>
      <modifiedWord/>
      <trackRevisions>false</trackRevisions>
    </reviewItem>
    <reviewItem>
      <errorID>a36b683d-cd98-487f-aa01-3c8787ceea08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575A71C6</paraID>
      <start>22</start>
      <end>24</end>
      <status>modified</status>
      <modifiedWord>》《</modifiedWord>
      <trackRevisions>false</trackRevisions>
    </reviewItem>
    <reviewItem>
      <errorID>8ea2acd9-336b-4f7f-a20b-427b695c407a</errorID>
      <errorWord>（试行）》的通知</errorWord>
      <group>L1_Political</group>
      <groupName>政治性问题</groupName>
      <ability>L2_Keyword</ability>
      <abilityName>固定表述</abilityName>
      <candidateList>
        <item>（试行）》</item>
      </candidateList>
      <explain>此处内容疑似含有固定表述相关错误，建议核查。</explain>
      <paraID>575A71C6</paraID>
      <start>36</start>
      <end>44</end>
      <status>unmodified</status>
      <modifiedWord/>
      <trackRevisions>false</trackRevisions>
    </reviewItem>
    <reviewItem>
      <errorID>a93bb67d-9039-4975-96c9-0b56443535f3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575A71C6</paraID>
      <start>44</start>
      <end>45</end>
      <status>unmodified</status>
      <modifiedWord/>
      <trackRevisions>false</trackRevisions>
    </reviewItem>
    <reviewItem>
      <errorID>44eb317d-f248-4c1e-ad1b-0ee253a3eb36</errorID>
      <errorWord>[2020]123号</errorWord>
      <group>L1_Knowledge</group>
      <groupName>知识性问题</groupName>
      <ability>L2_Knowledge</ability>
      <abilityName>其他知识</abilityName>
      <candidateList>
        <item>〔2020〕123号</item>
      </candidateList>
      <explain>发文字号格式错误。</explain>
      <paraID>575A71C6</paraID>
      <start>48</start>
      <end>58</end>
      <status>unmodified</status>
      <modifiedWord/>
      <trackRevisions>false</trackRevisions>
    </reviewItem>
    <reviewItem>
      <errorID>95d40319-da7a-47a7-808c-d70b52477432</errorID>
      <errorWord>要求</errorWord>
      <group>L1_Grammar</group>
      <groupName>语法问题</groupName>
      <ability>L2_Grammar</ability>
      <abilityName>语法错误</abilityName>
      <candidateList>
        <item>）的要求</item>
      </candidateList>
      <explain/>
      <paraID>575A71C6</paraID>
      <start>58</start>
      <end>60</end>
      <status>unmodified</status>
      <modifiedWord/>
      <trackRevisions>false</trackRevisions>
    </reviewItem>
    <reviewItem>
      <errorID>0eaffaae-e063-4cb9-a288-ff9e4a060666</errorID>
      <errorWord>(</errorWord>
      <group>L1_Format</group>
      <groupName>格式问题</groupName>
      <ability>L2_HalfPunc_CN</ability>
      <abilityName>全半角问题</abilityName>
      <candidateList>
        <item>（</item>
      </candidateList>
      <explain>文本全半角错误。</explain>
      <paraID>704139D2</paraID>
      <start>15</start>
      <end>16</end>
      <status>modified</status>
      <modifiedWord>（</modifiedWord>
      <trackRevisions>false</trackRevisions>
    </reviewItem>
    <reviewItem>
      <errorID>509aba26-33ab-4619-b054-7ddbea986a81</errorID>
      <errorWord>)</errorWord>
      <group>L1_Format</group>
      <groupName>格式问题</groupName>
      <ability>L2_HalfPunc_CN</ability>
      <abilityName>全半角问题</abilityName>
      <candidateList>
        <item>）</item>
      </candidateList>
      <explain>文本全半角错误。</explain>
      <paraID>704139D2</paraID>
      <start>19</start>
      <end>20</end>
      <status>modified</status>
      <modifiedWord>）</modifiedWord>
      <trackRevisions>false</trackRevisions>
    </reviewItem>
    <reviewItem>
      <errorID>90b46e22-66aa-42a5-bec8-2a42584abf78</errorID>
      <errorWord>(</errorWord>
      <group>L1_Format</group>
      <groupName>格式问题</groupName>
      <ability>L2_HalfPunc_CN</ability>
      <abilityName>全半角问题</abilityName>
      <candidateList>
        <item>（</item>
      </candidateList>
      <explain>文本全半角错误。</explain>
      <paraID>299F0816</paraID>
      <start>28</start>
      <end>29</end>
      <status>modified</status>
      <modifiedWord>（</modifiedWord>
      <trackRevisions>false</trackRevisions>
    </reviewItem>
    <reviewItem>
      <errorID>80380d89-2b65-4303-a9a2-9335c419e5e1</errorID>
      <errorWord>)</errorWord>
      <group>L1_Format</group>
      <groupName>格式问题</groupName>
      <ability>L2_HalfPunc_CN</ability>
      <abilityName>全半角问题</abilityName>
      <candidateList>
        <item>）</item>
      </candidateList>
      <explain>文本全半角错误。</explain>
      <paraID>299F0816</paraID>
      <start>36</start>
      <end>37</end>
      <status>modified</status>
      <modifiedWord>）</modifiedWord>
      <trackRevisions>false</trackRevisions>
    </reviewItem>
    <reviewItem>
      <errorID>0333a4bb-cb94-42a1-b2a6-c48890da5dcd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112C25FB</paraID>
      <start>19</start>
      <end>21</end>
      <status>modified</status>
      <modifiedWord>》《</modifiedWord>
      <trackRevisions>false</trackRevisions>
    </reviewItem>
    <reviewItem>
      <errorID>8a8c2687-ae16-49d5-b971-162ae110d5cb</errorID>
      <errorWord>（</errorWord>
      <group>L1_Word</group>
      <groupName>字词问题</groupName>
      <ability>L2_Typo</ability>
      <abilityName>字词错误</abilityName>
      <candidateList>
        <item>为</item>
      </candidateList>
      <explain/>
      <paraID> 4DC701A</paraID>
      <start>69</start>
      <end>70</end>
      <status>modified</status>
      <modifiedWord>为</modifiedWord>
      <trackRevisions>false</trackRevisions>
    </reviewItem>
    <reviewItem>
      <errorID>2a2f4a5b-3990-41b9-8b94-10c92a979439</errorID>
      <errorWord>）</errorWord>
      <group>L1_Grammar</group>
      <groupName>语法问题</groupName>
      <ability>L2_Grammar</ability>
      <abilityName>语法错误</abilityName>
      <candidateList>
        <item>供应商</item>
      </candidateList>
      <explain/>
      <paraID> 4DC701A</paraID>
      <start>72</start>
      <end>75</end>
      <status>modified</status>
      <modifiedWord>供应商</modifiedWord>
      <trackRevisions>false</trackRevisions>
    </reviewItem>
    <reviewItem>
      <errorID>cf24fd75-63b1-4d5f-9e1a-75b56e7aae03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74D968F</paraID>
      <start>0</start>
      <end>2</end>
      <status>unmodified</status>
      <modifiedWord/>
      <trackRevisions>false</trackRevisions>
    </reviewItem>
    <reviewItem>
      <errorID>5f8e4eff-b4c5-4bf4-8103-fd8ab16466a0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50E147B4</paraID>
      <start>0</start>
      <end>2</end>
      <status>unmodified</status>
      <modifiedWord/>
      <trackRevisions>false</trackRevisions>
    </reviewItem>
    <reviewItem>
      <errorID>a9b21197-1b25-4d41-8954-3eb81f7a9382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6C109CBE</paraID>
      <start>0</start>
      <end>2</end>
      <status>unmodified</status>
      <modifiedWord/>
      <trackRevisions>false</trackRevisions>
    </reviewItem>
    <reviewItem>
      <errorID>843b8e43-569f-42ca-9c84-8048e8e2c64f</errorID>
      <errorWord>(保险)</errorWord>
      <group>L1_Punc</group>
      <groupName>标点问题</groupName>
      <ability>L2_Punc_CN</ability>
      <abilityName>标点符号问题</abilityName>
      <candidateList>
        <item>（保险）</item>
      </candidateList>
      <explain/>
      <paraID>3C2121B1</paraID>
      <start>28</start>
      <end>32</end>
      <status>modified</status>
      <modifiedWord>（保险）</modifiedWord>
      <trackRevisions>false</trackRevisions>
    </reviewItem>
    <reviewItem>
      <errorID>21a69530-181f-4ed2-9e0e-3572c2d4d07c</errorID>
      <errorWord>因</errorWord>
      <group>L1_Grammar</group>
      <groupName>语法问题</groupName>
      <ability>L2_Grammar</ability>
      <abilityName>语法错误</abilityName>
      <candidateList>
        <item>乙方因</item>
      </candidateList>
      <explain/>
      <paraID>3682B0EF</paraID>
      <start>117</start>
      <end>118</end>
      <status>unmodified</status>
      <modifiedWord/>
      <trackRevisions>false</trackRevisions>
    </reviewItem>
    <reviewItem>
      <errorID>2607f93b-16bd-48a0-af78-76799fc4bb26</errorID>
      <errorWord>应该</errorWord>
      <group>L1_Word</group>
      <groupName>字词问题</groupName>
      <ability>L2_Typo</ability>
      <abilityName>字词错误</abilityName>
      <candidateList>
        <item>应</item>
      </candidateList>
      <explain/>
      <paraID>65C9E49F</paraID>
      <start>34</start>
      <end>36</end>
      <status>unmodified</status>
      <modifiedWord/>
      <trackRevisions>false</trackRevisions>
    </reviewItem>
    <reviewItem>
      <errorID>c7ca0efa-b785-4b07-8372-f3411c56f7e9</errorID>
      <errorWord>其它</errorWord>
      <group>L1_Word</group>
      <groupName>字词问题</groupName>
      <ability>L2_Alias</ability>
      <abilityName>也作/曾用词</abilityName>
      <candidateList>
        <item>其他</item>
      </candidateList>
      <explain>词汇[其它]为不规范表述或旧称，其规范书面表述为[其他]。</explain>
      <paraID>50C8AE80</paraID>
      <start>74</start>
      <end>76</end>
      <status>modified</status>
      <modifiedWord>其他</modifiedWord>
      <trackRevisions>false</trackRevisions>
    </reviewItem>
    <reviewItem>
      <errorID>ee9445a0-68e9-4c52-91a9-5ae287c2e9fb</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68007668</paraID>
      <start>36</start>
      <end>41</end>
      <status>modified</status>
      <modifiedWord>的其他部分</modifiedWord>
      <trackRevisions>false</trackRevisions>
    </reviewItem>
    <reviewItem>
      <errorID>36d4407e-b8d9-479e-9456-3ed03cc0d25e</errorID>
      <errorWord>。</errorWord>
      <group>L1_Grammar</group>
      <groupName>语法问题</groupName>
      <ability>L2_Grammar</ability>
      <abilityName>语法错误</abilityName>
      <candidateList>
        <item>，甲方有权终止合同。</item>
      </candidateList>
      <explain/>
      <paraID>153BBBB4</paraID>
      <start>38</start>
      <end>39</end>
      <status>unmodified</status>
      <modifiedWord/>
      <trackRevisions>false</trackRevisions>
    </reviewItem>
    <reviewItem>
      <errorID>c423f63a-4fd2-4387-9800-a4c188483659</errorID>
      <errorWord>其它</errorWord>
      <group>L1_Word</group>
      <groupName>字词问题</groupName>
      <ability>L2_Alias</ability>
      <abilityName>也作/曾用词</abilityName>
      <candidateList>
        <item>其他</item>
      </candidateList>
      <explain>词汇[其它]为不规范表述或旧称，其规范书面表述为[其他]。</explain>
      <paraID>6DD3B70F</paraID>
      <start>17</start>
      <end>19</end>
      <status>modified</status>
      <modifiedWord>其他</modifiedWord>
      <trackRevisions>false</trackRevisions>
    </reviewItem>
    <reviewItem>
      <errorID>ecbfab22-8642-41c8-b10f-0b8b840cae3b</errorID>
      <errorWord>。</errorWord>
      <group>L1_Grammar</group>
      <groupName>语法问题</groupName>
      <ability>L2_Grammar</ability>
      <abilityName>语法错误</abilityName>
      <candidateList>
        <item>，甲方有权终止合同。</item>
      </candidateList>
      <explain/>
      <paraID>6DD3B70F</paraID>
      <start>23</start>
      <end>24</end>
      <status>unmodified</status>
      <modifiedWord/>
      <trackRevisions>false</trackRevisions>
    </reviewItem>
    <reviewItem>
      <errorID>3b960bf4-1be7-4526-8d50-d4a9d81f5215</errorID>
      <errorWord>。</errorWord>
      <group>L1_Grammar</group>
      <groupName>语法问题</groupName>
      <ability>L2_Grammar</ability>
      <abilityName>语法错误</abilityName>
      <candidateList>
        <item>，甲方有权终止合同。</item>
      </candidateList>
      <explain/>
      <paraID>16CEB8F6</paraID>
      <start>27</start>
      <end>28</end>
      <status>unmodified</status>
      <modifiedWord/>
      <trackRevisions>false</trackRevisions>
    </reviewItem>
    <reviewItem>
      <errorID>6cf4055c-0d72-4c8c-829e-2a4e72dd63ef</errorID>
      <errorWord>根据以上的</errorWord>
      <group>L1_Word</group>
      <groupName>字词问题</groupName>
      <ability>L2_Typo</ability>
      <abilityName>字词错误</abilityName>
      <candidateList>
        <item>根据以上</item>
      </candidateList>
      <explain/>
      <paraID>3A7B548E</paraID>
      <start>6</start>
      <end>11</end>
      <status>unmodified</status>
      <modifiedWord/>
      <trackRevisions>false</trackRevisions>
    </reviewItem>
    <reviewItem>
      <errorID>d3b8ce5f-f8b3-4e70-9da8-4695c2777418</errorID>
      <errorWord>不可缺少</errorWord>
      <group>L1_Word</group>
      <groupName>字词问题</groupName>
      <ability>L2_Typo</ability>
      <abilityName>字词错误</abilityName>
      <candidateList>
        <item>不可分割</item>
      </candidateList>
      <explain/>
      <paraID>40D6649E</paraID>
      <start>82</start>
      <end>86</end>
      <status>unmodified</status>
      <modifiedWord/>
      <trackRevisions>false</trackRevisions>
    </reviewItem>
    <reviewItem>
      <errorID>193acd92-8c74-423f-96ad-7d30eb49ec38</errorID>
      <errorWord>肆份</errorWord>
      <group>L1_Word</group>
      <groupName>字词问题</groupName>
      <ability>L2_Typo</ability>
      <abilityName>字词错误</abilityName>
      <candidateList>
        <item>四份</item>
      </candidateList>
      <explain>存在发音相同字词的误用。</explain>
      <paraID>6AFE7F1E</paraID>
      <start>21</start>
      <end>23</end>
      <status>modified</status>
      <modifiedWord>四份</modifiedWord>
      <trackRevisions>false</trackRevisions>
    </reviewItem>
    <reviewItem>
      <errorID>db0ac382-1bf3-4925-8c37-64a6a76c5559</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644CD6FC</paraID>
      <start>0</start>
      <end>5</end>
      <status>modified</status>
      <modifiedWord>银行账号：</modifiedWord>
      <trackRevisions>false</trackRevisions>
    </reviewItem>
    <reviewItem>
      <errorID>0e41616c-2b15-4058-af2c-62ab121cf3d3</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644CD6FC</paraID>
      <start>26</start>
      <end>30</end>
      <status>modified</status>
      <modifiedWord>银行账号</modifiedWord>
      <trackRevisions>false</trackRevisions>
    </reviewItem>
    <reviewItem>
      <errorID>7b6a3d33-429c-4c7a-8111-f0d50150eee9</errorID>
      <errorWord>,</errorWord>
      <group>L1_Format</group>
      <groupName>格式问题</groupName>
      <ability>L2_HalfPunc_CN</ability>
      <abilityName>全半角问题</abilityName>
      <candidateList>
        <item>，</item>
      </candidateList>
      <explain>文本全半角错误。</explain>
      <paraID>76223D60</paraID>
      <start>36</start>
      <end>37</end>
      <status>modified</status>
      <modifiedWord>，</modifiedWord>
      <trackRevisions>false</trackRevisions>
    </reviewItem>
    <reviewItem>
      <errorID>dc898e28-1210-4c86-860d-08c5d85cad64</errorID>
      <errorWord>程</errorWord>
      <group>L1_Word</group>
      <groupName>字词问题</groupName>
      <ability>L2_Typo</ability>
      <abilityName>字词错误</abilityName>
      <candidateList>
        <item>程中</item>
      </candidateList>
      <explain/>
      <paraID>76223D60</paraID>
      <start>203</start>
      <end>205</end>
      <status>modified</status>
      <modifiedWord>程中</modifiedWord>
      <trackRevisions>false</trackRevisions>
    </reviewItem>
    <reviewItem>
      <errorID>142b6044-9b7c-4f8f-b24d-ddef7d9852d1</errorID>
      <errorWord>束</errorWord>
      <group>L1_Word</group>
      <groupName>字词问题</groupName>
      <ability>L2_Typo</ability>
      <abilityName>字词错误</abilityName>
      <candidateList>
        <item>束后</item>
      </candidateList>
      <explain/>
      <paraID>623D3D97</paraID>
      <start>78</start>
      <end>79</end>
      <status>unmodified</status>
      <modifiedWord/>
      <trackRevisions>false</trackRevisions>
    </reviewItem>
    <reviewItem>
      <errorID>5a90836e-0591-4c46-a88b-74f22c1f33d2</errorID>
      <errorWord>的</errorWord>
      <group>L1_Word</group>
      <groupName>字词问题</groupName>
      <ability>L2_Typo</ability>
      <abilityName>字词错误</abilityName>
      <candidateList>
        <item>地</item>
      </candidateList>
      <explain/>
      <paraID>5CE1579D</paraID>
      <start>16</start>
      <end>17</end>
      <status>modified</status>
      <modifiedWord>地</modifiedWord>
      <trackRevisions>false</trackRevisions>
    </reviewItem>
    <reviewItem>
      <errorID>731c6c58-46dc-447f-a839-3f6a7aff6624</errorID>
      <errorWord>前</errorWord>
      <group>L1_Word</group>
      <groupName>字词问题</groupName>
      <ability>L2_Typo</ability>
      <abilityName>字词错误</abilityName>
      <candidateList>
        <item>内</item>
      </candidateList>
      <explain/>
      <paraID>533BDF72</paraID>
      <start>41</start>
      <end>42</end>
      <status>unmodified</status>
      <modifiedWord/>
      <trackRevisions>false</trackRevisions>
    </reviewItem>
    <reviewItem>
      <errorID>a0e3e1dc-5ea1-48d7-8577-391fe23e6019</errorID>
      <errorWord>总额</errorWord>
      <group>L1_Word</group>
      <groupName>字词问题</groupName>
      <ability>L2_Typo</ability>
      <abilityName>字词错误</abilityName>
      <candidateList>
        <item>总</item>
      </candidateList>
      <explain/>
      <paraID>46B4C4FB</paraID>
      <start>42</start>
      <end>43</end>
      <status>modified</status>
      <modifiedWord>总</modifiedWord>
      <trackRevisions>false</trackRevisions>
    </reviewItem>
    <reviewItem>
      <errorID>6aeb16af-c948-4a2d-b692-402970dc0fe7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45429070</paraID>
      <start>35</start>
      <end>37</end>
      <status>modified</status>
      <modifiedWord>》《</modifiedWord>
      <trackRevisions>false</trackRevisions>
    </reviewItem>
    <reviewItem>
      <errorID>b8f272b9-fa94-4932-b059-3d29dda15cef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45429070</paraID>
      <start>63</start>
      <end>65</end>
      <status>modified</status>
      <modifiedWord>》《</modifiedWord>
      <trackRevisions>false</trackRevisions>
    </reviewItem>
    <reviewItem>
      <errorID>068ff1ce-e1a3-4d1d-ad4b-b3aab3a09622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45429070</paraID>
      <start>85</start>
      <end>87</end>
      <status>modified</status>
      <modifiedWord>》《</modifiedWord>
      <trackRevisions>false</trackRevisions>
    </reviewItem>
    <reviewItem>
      <errorID>6d8d3a06-fcd0-4858-b7b5-5906817fb80d</errorID>
      <errorWord>意见</errorWord>
      <group>L1_Word</group>
      <groupName>字词问题</groupName>
      <ability>L2_Typo</ability>
      <abilityName>字词错误</abilityName>
      <candidateList>
        <item>要求</item>
      </candidateList>
      <explain/>
      <paraID>45429070</paraID>
      <start>119</start>
      <end>121</end>
      <status>unmodified</status>
      <modifiedWord/>
      <trackRevisions>false</trackRevisions>
    </reviewItem>
    <reviewItem>
      <errorID>7b0d85ed-88b0-4101-8f1c-3de1155ba0b6</errorID>
      <errorWord>(</errorWord>
      <group>L1_Format</group>
      <groupName>格式问题</groupName>
      <ability>L2_HalfPunc_CN</ability>
      <abilityName>全半角问题</abilityName>
      <candidateList>
        <item>（</item>
      </candidateList>
      <explain>文本全半角错误。</explain>
      <paraID>5E475B48</paraID>
      <start>22</start>
      <end>23</end>
      <status>modified</status>
      <modifiedWord>（</modifiedWord>
      <trackRevisions>false</trackRevisions>
    </reviewItem>
    <reviewItem>
      <errorID>6ca796bf-1ca2-4ecd-b094-8b64894c6229</errorID>
      <errorWord>)</errorWord>
      <group>L1_Format</group>
      <groupName>格式问题</groupName>
      <ability>L2_HalfPunc_CN</ability>
      <abilityName>全半角问题</abilityName>
      <candidateList>
        <item>）</item>
      </candidateList>
      <explain>文本全半角错误。</explain>
      <paraID>5E475B48</paraID>
      <start>40</start>
      <end>41</end>
      <status>modified</status>
      <modifiedWord>）</modifiedWord>
      <trackRevisions>false</trackRevisions>
    </reviewItem>
    <reviewItem>
      <errorID>a4d25a19-7f74-4b0e-a037-a9cb7fb6372b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7F941904</paraID>
      <start>0</start>
      <end>3</end>
      <status>modified</status>
      <modifiedWord>（1）</modifiedWord>
      <trackRevisions>false</trackRevisions>
    </reviewItem>
    <reviewItem>
      <errorID>ced031c5-3290-4a5d-bcfc-6e0967c10e7e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5BFF172E</paraID>
      <start>0</start>
      <end>3</end>
      <status>modified</status>
      <modifiedWord>（2）</modifiedWord>
      <trackRevisions>false</trackRevisions>
    </reviewItem>
    <reviewItem>
      <errorID>ae840eb3-c9e9-4f51-8f99-048b6ebfa9be</errorID>
      <errorWord>(</errorWord>
      <group>L1_Format</group>
      <groupName>格式问题</groupName>
      <ability>L2_HalfPunc_CN</ability>
      <abilityName>全半角问题</abilityName>
      <candidateList>
        <item>（</item>
      </candidateList>
      <explain>文本全半角错误。</explain>
      <paraID> 46606FF</paraID>
      <start>28</start>
      <end>29</end>
      <status>modified</status>
      <modifiedWord>（</modifiedWord>
      <trackRevisions>false</trackRevisions>
    </reviewItem>
    <reviewItem>
      <errorID>f7fed1eb-5558-4e51-941a-1b0dedbc4f43</errorID>
      <errorWord>)</errorWord>
      <group>L1_Format</group>
      <groupName>格式问题</groupName>
      <ability>L2_HalfPunc_CN</ability>
      <abilityName>全半角问题</abilityName>
      <candidateList>
        <item>）</item>
      </candidateList>
      <explain>文本全半角错误。</explain>
      <paraID> 46606FF</paraID>
      <start>31</start>
      <end>32</end>
      <status>modified</status>
      <modifiedWord>）</modifiedWord>
      <trackRevisions>false</trackRevisions>
    </reviewItem>
    <reviewItem>
      <errorID>9552b1c5-a44c-4935-943d-66a2eaffb1f0</errorID>
      <errorWord>且</errorWord>
      <group>L1_Grammar</group>
      <groupName>语法问题</groupName>
      <ability>L2_Grammar</ability>
      <abilityName>语法错误</abilityName>
      <candidateList>
        <item>相同且</item>
      </candidateList>
      <explain/>
      <paraID>3BB11CB0</paraID>
      <start>43</start>
      <end>44</end>
      <status>unmodified</status>
      <modifiedWord/>
      <trackRevisions>false</trackRevisions>
    </reviewItem>
    <reviewItem>
      <errorID>1a60370b-d5d5-4005-962d-f03f66e2b222</errorID>
      <errorWord>[2007]51号</errorWord>
      <group>L1_Knowledge</group>
      <groupName>知识性问题</groupName>
      <ability>L2_Knowledge</ability>
      <abilityName>其他知识</abilityName>
      <candidateList>
        <item>〔2007〕51号</item>
      </candidateList>
      <explain>发文字号格式错误。</explain>
      <paraID>32AE6157</paraID>
      <start>31</start>
      <end>40</end>
      <status>unmodified</status>
      <modifiedWord/>
      <trackRevisions>false</trackRevisions>
    </reviewItem>
    <reviewItem>
      <errorID>daf59955-a1b7-4cef-a62f-ac23f7c9d183</errorID>
      <errorWord>[2004]185号</errorWord>
      <group>L1_Knowledge</group>
      <groupName>知识性问题</groupName>
      <ability>L2_Knowledge</ability>
      <abilityName>其他知识</abilityName>
      <candidateList>
        <item>〔2004〕185号</item>
      </candidateList>
      <explain>发文字号格式错误。</explain>
      <paraID>1C02606A</paraID>
      <start>17</start>
      <end>27</end>
      <status>unmodified</status>
      <modifiedWord/>
      <trackRevisions>false</trackRevisions>
    </reviewItem>
    <reviewItem>
      <errorID>3a12394e-a3f5-462a-a29f-8a8f3c996408</errorID>
      <errorWord>[2006]90号</errorWord>
      <group>L1_Knowledge</group>
      <groupName>知识性问题</groupName>
      <ability>L2_Knowledge</ability>
      <abilityName>其他知识</abilityName>
      <candidateList>
        <item>〔2006〕90号</item>
      </candidateList>
      <explain>发文字号格式错误。</explain>
      <paraID> 13ADAB7</paraID>
      <start>20</start>
      <end>29</end>
      <status>unmodified</status>
      <modifiedWord/>
      <trackRevisions>false</trackRevisions>
    </reviewItem>
    <reviewItem>
      <errorID>353e5e8e-9da8-4493-9f94-467132fdebe4</errorID>
      <errorWord>环境标志产品政府采购清单”</errorWord>
      <group>L1_Punc</group>
      <groupName>标点问题</groupName>
      <ability>L2_Punc_CN</ability>
      <abilityName>标点符号问题</abilityName>
      <candidateList>
        <item>《环境标志产品政府采购清单》</item>
      </candidateList>
      <explain/>
      <paraID>4E604F96</paraID>
      <start>65</start>
      <end>79</end>
      <status>modified</status>
      <modifiedWord>《环境标志产品政府采购清单》</modifiedWord>
      <trackRevisions>false</trackRevisions>
    </reviewItem>
    <reviewItem>
      <errorID>529f7edd-ede4-430b-a03b-f4b0cef37a37</errorID>
      <errorWord>关于</errorWord>
      <group>L1_Punc</group>
      <groupName>标点问题</groupName>
      <ability>L2_Punc_CN</ability>
      <abilityName>标点符号问题</abilityName>
      <candidateList>
        <item>《关于</item>
      </candidateList>
      <explain/>
      <paraID>60E4B58E</paraID>
      <start>2</start>
      <end>5</end>
      <status>modified</status>
      <modifiedWord>《关于</modifiedWord>
      <trackRevisions>false</trackRevisions>
    </reviewItem>
    <reviewItem>
      <errorID>8897c394-d4b5-46c2-94b3-49720adb5538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60E4B58E</paraID>
      <start>21</start>
      <end>22</end>
      <status>ignored</status>
      <modifiedWord/>
      <trackRevisions>false</trackRevisions>
    </reviewItem>
    <reviewItem>
      <errorID>466bbef3-e3ab-40d7-9d3b-0cff5085446f</errorID>
      <errorWord>财</errorWord>
      <group>L1_Punc</group>
      <groupName>标点问题</groupName>
      <ability>L2_Punc_CN</ability>
      <abilityName>标点符号问题</abilityName>
      <candidateList>
        <item>（财</item>
      </candidateList>
      <explain/>
      <paraID>60E4B58E</paraID>
      <start>22</start>
      <end>23</end>
      <status>unmodified</status>
      <modifiedWord/>
      <trackRevisions>false</trackRevisions>
    </reviewItem>
    <reviewItem>
      <errorID>04e614e3-9d16-4f17-b656-8e4bd23f1804</errorID>
      <errorWord>[2017]141号</errorWord>
      <group>L1_Knowledge</group>
      <groupName>知识性问题</groupName>
      <ability>L2_Knowledge</ability>
      <abilityName>其他知识</abilityName>
      <candidateList>
        <item>〔2017〕141号</item>
      </candidateList>
      <explain>发文字号格式错误。</explain>
      <paraID>60E4B58E</paraID>
      <start>24</start>
      <end>34</end>
      <status>unmodified</status>
      <modifiedWord/>
      <trackRevisions>false</trackRevisions>
    </reviewItem>
    <reviewItem>
      <errorID>53c02e77-2923-414c-bfdb-4044ea2fe47b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47C71D0</paraID>
      <start>38</start>
      <end>39</end>
      <status>unmodified</status>
      <modifiedWord/>
      <trackRevisions>false</trackRevisions>
    </reviewItem>
    <reviewItem>
      <errorID>ec0a26bc-d6d8-4c2f-859a-fef702c91d86</errorID>
      <errorWord>，</errorWord>
      <group>L1_Grammar</group>
      <groupName>语法问题</groupName>
      <ability>L2_Grammar</ability>
      <abilityName>语法错误</abilityName>
      <candidateList>
        <item>141号），</item>
      </candidateList>
      <explain/>
      <paraID> 47C71D0</paraID>
      <start>47</start>
      <end>53</end>
      <status>modified</status>
      <modifiedWord>141号），</modifiedWord>
      <trackRevisions>false</trackRevisions>
    </reviewItem>
    <reviewItem>
      <errorID>8642d5d2-2414-4d44-b09c-5d3d3f4a568d</errorID>
      <errorWord>商品</errorWord>
      <group>L1_Grammar</group>
      <groupName>语法问题</groupName>
      <ability>L2_Grammar</ability>
      <abilityName>语法错误</abilityName>
      <candidateList>
        <item>关于〈商品</item>
      </candidateList>
      <explain/>
      <paraID>7997EB08</paraID>
      <start>5</start>
      <end>7</end>
      <status>unmodified</status>
      <modifiedWord/>
      <trackRevisions>false</trackRevisions>
    </reviewItem>
    <reviewItem>
      <errorID>ced43b40-f124-4749-bfa9-a97ad424d378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7997EB08</paraID>
      <start>21</start>
      <end>23</end>
      <status>modified</status>
      <modifiedWord>》《</modifiedWord>
      <trackRevisions>false</trackRevisions>
    </reviewItem>
    <reviewItem>
      <errorID>595ecb84-5d2b-4713-b796-757c31556a90</errorID>
      <errorWord>》</errorWord>
      <group>L1_Punc</group>
      <groupName>标点问题</groupName>
      <ability>L2_Punc_CN</ability>
      <abilityName>标点符号问题</abilityName>
      <candidateList>
        <item>〉</item>
      </candidateList>
      <explain/>
      <paraID>7997EB08</paraID>
      <start>39</start>
      <end>40</end>
      <status>unmodified</status>
      <modifiedWord/>
      <trackRevisions>false</trackRevisions>
    </reviewItem>
    <reviewItem>
      <errorID>0e93b45e-310e-4199-9595-8a96e648222c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7997EB08</paraID>
      <start>43</start>
      <end>44</end>
      <status>unmodified</status>
      <modifiedWord/>
      <trackRevisions>false</trackRevisions>
    </reviewItem>
    <reviewItem>
      <errorID>3c037a2a-928c-42bb-ad76-4d066f439ce4</errorID>
      <errorWord>[2020]123号</errorWord>
      <group>L1_Knowledge</group>
      <groupName>知识性问题</groupName>
      <ability>L2_Knowledge</ability>
      <abilityName>其他知识</abilityName>
      <candidateList>
        <item>〔2020〕123号</item>
      </candidateList>
      <explain>发文字号格式错误。</explain>
      <paraID>7997EB08</paraID>
      <start>47</start>
      <end>57</end>
      <status>unmodified</status>
      <modifiedWord/>
      <trackRevisions>false</trackRevisions>
    </reviewItem>
    <reviewItem>
      <errorID>28f38e1a-92ed-4776-8a20-f97c8a1a03e8</errorID>
      <errorWord>要求</errorWord>
      <group>L1_Punc</group>
      <groupName>标点问题</groupName>
      <ability>L2_Punc_CN</ability>
      <abilityName>标点符号问题</abilityName>
      <candidateList>
        <item>）要求</item>
      </candidateList>
      <explain/>
      <paraID>7997EB08</paraID>
      <start>57</start>
      <end>60</end>
      <status>modified</status>
      <modifiedWord>）要求</modifiedWord>
      <trackRevisions>false</trackRevisions>
    </reviewItem>
    <reviewItem>
      <errorID>3300c695-e749-4730-b6d1-7eccad11a9f8</errorID>
      <errorWord>通知》文件要求</errorWord>
      <group>L1_Word</group>
      <groupName>字词问题</groupName>
      <ability>L2_Typo</ability>
      <abilityName>字词错误</abilityName>
      <candidateList>
        <item>通知》要求</item>
      </candidateList>
      <explain/>
      <paraID>6FFA47C0</paraID>
      <start>36</start>
      <end>43</end>
      <status>unmodified</status>
      <modifiedWord/>
      <trackRevisions>false</trackRevisions>
    </reviewItem>
    <reviewItem>
      <errorID>16954128-d961-40aa-95bf-8dee4c204dae</errorID>
      <errorWord>&lt;</errorWord>
      <group>L1_Format</group>
      <groupName>格式问题</groupName>
      <ability>L2_HalfPunc_CN</ability>
      <abilityName>全半角问题</abilityName>
      <candidateList>
        <item>〈</item>
      </candidateList>
      <explain>文本全半角错误。</explain>
      <paraID>6FC7BD94</paraID>
      <start>50</start>
      <end>51</end>
      <status>unmodified</status>
      <modifiedWord/>
      <trackRevisions>false</trackRevisions>
    </reviewItem>
    <reviewItem>
      <errorID>e8e0bd36-bd40-4949-a62a-38be00c383ae</errorID>
      <errorWord>&lt;</errorWord>
      <group>L1_Format</group>
      <groupName>格式问题</groupName>
      <ability>L2_HalfPunc_CN</ability>
      <abilityName>全半角问题</abilityName>
      <candidateList>
        <item>〈</item>
      </candidateList>
      <explain>文本全半角错误。</explain>
      <paraID>335C7F0E</paraID>
      <start>50</start>
      <end>51</end>
      <status>unmodified</status>
      <modifiedWord/>
      <trackRevisions>false</trackRevisions>
    </reviewItem>
    <reviewItem>
      <errorID>a3717c8d-e3bf-41a0-b59d-eda6d52ed806</errorID>
      <errorWord>&lt;</errorWord>
      <group>L1_Format</group>
      <groupName>格式问题</groupName>
      <ability>L2_HalfPunc_CN</ability>
      <abilityName>全半角问题</abilityName>
      <candidateList>
        <item>〈</item>
      </candidateList>
      <explain>文本全半角错误。</explain>
      <paraID>3FC74E68</paraID>
      <start>35</start>
      <end>36</end>
      <status>unmodified</status>
      <modifiedWord/>
      <trackRevisions>false</trackRevisions>
    </reviewItem>
    <reviewItem>
      <errorID>0c36e39a-61b4-415f-b0ba-c131959967ab</errorID>
      <errorWord>（</errorWord>
      <group>L1_Punc</group>
      <groupName>标点问题</groupName>
      <ability>L2_Punc_CN</ability>
      <abilityName>标点符号问题</abilityName>
      <candidateList/>
      <explain>同一形式括号套用。</explain>
      <paraID>26B7DB04</paraID>
      <start>26</start>
      <end>27</end>
      <status>unmodified</status>
      <modifiedWord/>
      <trackRevisions>false</trackRevisions>
    </reviewItem>
    <reviewItem>
      <errorID>cb42a9c0-367c-40f9-be40-2436505b8cab</errorID>
      <errorWord>）</errorWord>
      <group>L1_Punc</group>
      <groupName>标点问题</groupName>
      <ability>L2_Punc_CN</ability>
      <abilityName>标点符号问题</abilityName>
      <candidateList/>
      <explain>同一形式括号套用。</explain>
      <paraID>26B7DB04</paraID>
      <start>29</start>
      <end>30</end>
      <status>unmodified</status>
      <modifiedWord/>
      <trackRevisions>false</trackRevisions>
    </reviewItem>
    <reviewItem>
      <errorID>a4396efd-576d-499c-957a-42d2ce8b9935</errorID>
      <errorWord>并</errorWord>
      <group>L1_Word</group>
      <groupName>字词问题</groupName>
      <ability>L2_Typo</ability>
      <abilityName>字词错误</abilityName>
      <candidateList>
        <item>，且</item>
      </candidateList>
      <explain/>
      <paraID>3E41990F</paraID>
      <start>12</start>
      <end>14</end>
      <status>modified</status>
      <modifiedWord>，且</modifiedWord>
      <trackRevisions>false</trackRevisions>
    </reviewItem>
    <reviewItem>
      <errorID>a332cde6-1a7a-4335-b164-7cb27e2668e5</errorID>
      <errorWord>略</errorWord>
      <group>L1_Word</group>
      <groupName>字词问题</groupName>
      <ability>L2_Typo</ability>
      <abilityName>字词错误</abilityName>
      <candidateList>
        <item>略有</item>
      </candidateList>
      <explain/>
      <paraID>71AA489A</paraID>
      <start>13</start>
      <end>14</end>
      <status>unmodified</status>
      <modifiedWord/>
      <trackRevisions>false</trackRevisions>
    </reviewItem>
    <reviewItem>
      <errorID>9ba51b04-bcc7-42c8-accd-13cb6dac4fa5</errorID>
      <errorWord>略</errorWord>
      <group>L1_Word</group>
      <groupName>字词问题</groupName>
      <ability>L2_Typo</ability>
      <abilityName>字词错误</abilityName>
      <candidateList>
        <item>略有</item>
      </candidateList>
      <explain/>
      <paraID>16E4A0B6</paraID>
      <start>13</start>
      <end>14</end>
      <status>unmodified</status>
      <modifiedWord/>
      <trackRevisions>false</trackRevisions>
    </reviewItem>
    <reviewItem>
      <errorID>250b99de-9f15-4b7b-9b38-9511c3cd6e34</errorID>
      <errorWord>略</errorWord>
      <group>L1_Word</group>
      <groupName>字词问题</groupName>
      <ability>L2_Typo</ability>
      <abilityName>字词错误</abilityName>
      <candidateList>
        <item>略有</item>
      </candidateList>
      <explain/>
      <paraID> AEFC8D5</paraID>
      <start>13</start>
      <end>14</end>
      <status>unmodified</status>
      <modifiedWord/>
      <trackRevisions>false</trackRevisions>
    </reviewItem>
    <reviewItem>
      <errorID>6c6eb661-8e90-4e35-983f-b5cd01cc8e74</errorID>
      <errorWord>略</errorWord>
      <group>L1_Word</group>
      <groupName>字词问题</groupName>
      <ability>L2_Typo</ability>
      <abilityName>字词错误</abilityName>
      <candidateList>
        <item>略有</item>
      </candidateList>
      <explain/>
      <paraID>3D75CE7F</paraID>
      <start>13</start>
      <end>14</end>
      <status>unmodified</status>
      <modifiedWord/>
      <trackRevisions>false</trackRevisions>
    </reviewItem>
    <reviewItem>
      <errorID>c7a88e05-2a0a-4005-b426-4c1fc88f5996</errorID>
      <errorWord>略</errorWord>
      <group>L1_Word</group>
      <groupName>字词问题</groupName>
      <ability>L2_Typo</ability>
      <abilityName>字词错误</abilityName>
      <candidateList>
        <item>略有</item>
      </candidateList>
      <explain/>
      <paraID>3F65F22E</paraID>
      <start>13</start>
      <end>14</end>
      <status>unmodified</status>
      <modifiedWord/>
      <trackRevisions>false</trackRevisions>
    </reviewItem>
    <reviewItem>
      <errorID>1a3bbb65-e1b8-4337-8528-f13bd361833c</errorID>
      <errorWord>略</errorWord>
      <group>L1_Word</group>
      <groupName>字词问题</groupName>
      <ability>L2_Typo</ability>
      <abilityName>字词错误</abilityName>
      <candidateList>
        <item>略有</item>
      </candidateList>
      <explain/>
      <paraID>67F4A0FF</paraID>
      <start>13</start>
      <end>14</end>
      <status>unmodified</status>
      <modifiedWord/>
      <trackRevisions>false</trackRevisions>
    </reviewItem>
    <reviewItem>
      <errorID>6aa4c534-825e-4cc5-afd9-4de46353d835</errorID>
      <errorWord>行为的，则</errorWord>
      <group>L1_Grammar</group>
      <groupName>语法问题</groupName>
      <ability>L2_Grammar</ability>
      <abilityName>语法错误</abilityName>
      <candidateList>
        <item>行为，</item>
      </candidateList>
      <explain/>
      <paraID>71B7FDB9</paraID>
      <start>29</start>
      <end>34</end>
      <status>unmodified</status>
      <modifiedWord/>
      <trackRevisions>false</trackRevisions>
    </reviewItem>
    <reviewItem>
      <errorID>574217a1-511d-456e-83d4-eca933c792d1</errorID>
      <errorWord>需要</errorWord>
      <group>L1_Word</group>
      <groupName>字词问题</groupName>
      <ability>L2_Typo</ability>
      <abilityName>字词错误</abilityName>
      <candidateList>
        <item>需</item>
      </candidateList>
      <explain/>
      <paraID>71B7FDB9</paraID>
      <start>37</start>
      <end>39</end>
      <status>unmodified</status>
      <modifiedWord/>
      <trackRevisions>false</trackRevisions>
    </reviewItem>
    <reviewItem>
      <errorID>9f23e88f-60c2-4fc5-a82c-2aebedc42d04</errorID>
      <errorWord>提供</errorWord>
      <group>L1_Grammar</group>
      <groupName>语法问题</groupName>
      <ability>L2_Grammar</ability>
      <abilityName>语法错误</abilityName>
      <candidateList>
        <item>，需提供</item>
      </candidateList>
      <explain/>
      <paraID>7D2C5383</paraID>
      <start>96</start>
      <end>100</end>
      <status>modified</status>
      <modifiedWord>，需提供</modifiedWord>
      <trackRevisions>false</trackRevisions>
    </reviewItem>
    <reviewItem>
      <errorID>e55e87f4-a21f-4523-ad03-50e83993ff12</errorID>
      <errorWord>贵方的 </errorWord>
      <group>L1_Grammar</group>
      <groupName>语法问题</groupName>
      <ability>L2_Grammar</ability>
      <abilityName>语法错误</abilityName>
      <candidateList>
        <item>贵方</item>
      </candidateList>
      <explain/>
      <paraID> DDB6252</paraID>
      <start>2</start>
      <end>6</end>
      <status>unmodified</status>
      <modifiedWord/>
      <trackRevisions>false</trackRevisions>
    </reviewItem>
    <reviewItem>
      <errorID>f9f57621-ee58-4664-925c-21bd1fa83bee</errorID>
      <errorWord>  </errorWord>
      <group>L1_Punc</group>
      <groupName>标点问题</groupName>
      <ability>L2_Punc_CN</ability>
      <abilityName>标点符号问题</abilityName>
      <candidateList>
        <item/>
      </candidateList>
      <explain>此处空格冗余，建议删除。</explain>
      <paraID> DDB6252</paraID>
      <start>12</start>
      <end>14</end>
      <status>unmodified</status>
      <modifiedWord/>
      <trackRevisions>false</trackRevisions>
    </reviewItem>
    <reviewItem>
      <errorID>a723bf50-b03f-4f79-9e3d-2352ca82225d</errorID>
      <errorWord>(姓名)</errorWord>
      <group>L1_Punc</group>
      <groupName>标点问题</groupName>
      <ability>L2_Punc_CN</ability>
      <abilityName>标点符号问题</abilityName>
      <candidateList>
        <item>（姓名）</item>
      </candidateList>
      <explain/>
      <paraID> DDB6252</paraID>
      <start>35</start>
      <end>39</end>
      <status>unmodified</status>
      <modifiedWord/>
      <trackRevisions>false</trackRevisions>
    </reviewItem>
    <reviewItem>
      <errorID>88679115-bc28-4c57-afb9-afdf6b5fb1b6</errorID>
      <errorWord>__________</errorWord>
      <group>L1_Punc</group>
      <groupName>标点问题</groupName>
      <ability>L2_Punc_CN</ability>
      <abilityName>标点符号问题</abilityName>
      <candidateList>
        <item/>
      </candidateList>
      <explain/>
      <paraID>3E05C6CA</paraID>
      <start>4</start>
      <end>14</end>
      <status>unmodified</status>
      <modifiedWord/>
      <trackRevisions>false</trackRevisions>
    </reviewItem>
    <reviewItem>
      <errorID>b3705fd4-09da-4ef7-9327-7f47966b7768</errorID>
      <errorWord>,</errorWord>
      <group>L1_Punc</group>
      <groupName>标点问题</groupName>
      <ability>L2_Punc_CN</ability>
      <abilityName>标点符号问题</abilityName>
      <candidateList>
        <item>，</item>
      </candidateList>
      <explain/>
      <paraID>575C6FBD</paraID>
      <start>8</start>
      <end>9</end>
      <status>unmodified</status>
      <modifiedWord/>
      <trackRevisions>false</trackRevisions>
    </reviewItem>
    <reviewItem>
      <errorID>e0b4d6cc-22b9-4261-b6ce-10ab30d1bcf3</errorID>
      <errorWord>,</errorWord>
      <group>L1_Format</group>
      <groupName>格式问题</groupName>
      <ability>L2_HalfPunc_CN</ability>
      <abilityName>全半角问题</abilityName>
      <candidateList>
        <item>，</item>
      </candidateList>
      <explain>文本全半角错误。</explain>
      <paraID>575C6FBD</paraID>
      <start>34</start>
      <end>35</end>
      <status>unmodified</status>
      <modifiedWord/>
      <trackRevisions>false</trackRevisions>
    </reviewItem>
    <reviewItem>
      <errorID>b2255600-9518-4b8d-8a68-e49e1a42c38c</errorID>
      <errorWord>间</errorWord>
      <group>L1_Word</group>
      <groupName>字词问题</groupName>
      <ability>L2_Typo</ability>
      <abilityName>字词错误</abilityName>
      <candidateList>
        <item>间内</item>
      </candidateList>
      <explain/>
      <paraID>575C6FBD</paraID>
      <start>47</start>
      <end>48</end>
      <status>unmodified</status>
      <modifiedWord/>
      <trackRevisions>false</trackRevisions>
    </reviewItem>
    <reviewItem>
      <errorID>198a7f5b-2a6b-443c-9aa2-c2fb9bbf144c</errorID>
      <errorWord>本</errorWord>
      <group>L1_Word</group>
      <groupName>字词问题</groupName>
      <ability>L2_Typo</ability>
      <abilityName>字词错误</abilityName>
      <candidateList>
        <item>本次</item>
      </candidateList>
      <explain/>
      <paraID>392B5BE9</paraID>
      <start>5</start>
      <end>6</end>
      <status>unmodified</status>
      <modifiedWord/>
      <trackRevisions>false</trackRevisions>
    </reviewItem>
    <reviewItem>
      <errorID>1b1cd4b4-33ed-4f86-a72d-cc361b319cdb</errorID>
      <errorWord>[2020]46号</errorWord>
      <group>L1_Knowledge</group>
      <groupName>知识性问题</groupName>
      <ability>L2_Knowledge</ability>
      <abilityName>其他知识</abilityName>
      <candidateList>
        <item>〔2020〕46号</item>
      </candidateList>
      <explain>发文字号格式错误。</explain>
      <paraID>64AD44E3</paraID>
      <start>31</start>
      <end>40</end>
      <status>unmodified</status>
      <modifiedWord/>
      <trackRevisions>false</trackRevisions>
    </reviewItem>
    <reviewItem>
      <errorID>18403d96-24bd-4942-b508-8d0d940ab3fc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E899A68</paraID>
      <start>0</start>
      <end>2</end>
      <status>unmodified</status>
      <modifiedWord/>
      <trackRevisions>false</trackRevisions>
    </reviewItem>
    <reviewItem>
      <errorID>e5635525-c4f8-4590-a74b-7cdbd8ef803f</errorID>
      <errorWord>》</errorWord>
      <group>L1_Word</group>
      <groupName>字词问题</groupName>
      <ability>L2_Typo</ability>
      <abilityName>字词错误</abilityName>
      <candidateList>
        <item>》等</item>
      </candidateList>
      <explain/>
      <paraID>5840207B</paraID>
      <start>74</start>
      <end>75</end>
      <status>unmodified</status>
      <modifiedWord/>
      <trackRevisions>false</trackRevisions>
    </reviewItem>
    <reviewItem>
      <errorID>3263a730-255c-4f06-9e1f-59fb9fc425fc</errorID>
      <errorWord>〔2017〕 141号</errorWord>
      <group>L1_Knowledge</group>
      <groupName>知识性问题</groupName>
      <ability>L2_Knowledge</ability>
      <abilityName>其他知识</abilityName>
      <candidateList>
        <item>〔2017〕141号</item>
      </candidateList>
      <explain>发文字号格式错误。</explain>
      <paraID>77E5FEEC</paraID>
      <start>49</start>
      <end>60</end>
      <status>unmodified</status>
      <modifiedWord/>
      <trackRevisions>false</trackRevisions>
    </reviewItem>
    <reviewItem>
      <errorID>785dd60f-1a92-4eea-bdbd-66f4bc8f41f6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1673EBDE</paraID>
      <start>16</start>
      <end>19</end>
      <status>unmodified</status>
      <modifiedWord/>
      <trackRevisions>false</trackRevisions>
    </reviewItem>
    <reviewItem>
      <errorID>6f155e3f-c539-49ec-a4de-a6bb14310539</errorID>
      <errorWord>(</errorWord>
      <group>L1_Format</group>
      <groupName>格式问题</groupName>
      <ability>L2_HalfPunc_CN</ability>
      <abilityName>全半角问题</abilityName>
      <candidateList>
        <item>（</item>
      </candidateList>
      <explain>文本全半角错误。</explain>
      <paraID>73124ED1</paraID>
      <start>2</start>
      <end>3</end>
      <status>modified</status>
      <modifiedWord>（</modifiedWord>
      <trackRevisions>false</trackRevisions>
    </reviewItem>
    <reviewItem>
      <errorID>c11bb366-2409-4bf9-8cf9-a359dbedb1fc</errorID>
      <errorWord>)</errorWord>
      <group>L1_Format</group>
      <groupName>格式问题</groupName>
      <ability>L2_HalfPunc_CN</ability>
      <abilityName>全半角问题</abilityName>
      <candidateList>
        <item>）</item>
      </candidateList>
      <explain>文本全半角错误。</explain>
      <paraID>73124ED1</paraID>
      <start>5</start>
      <end>6</end>
      <status>modified</status>
      <modifiedWord>）</modifiedWord>
      <trackRevisions>false</trackRevisions>
    </reviewItem>
    <reviewItem>
      <errorID>22b0e37e-ec2f-469f-bd33-52d1554a7abe</errorID>
      <errorWord>质疑供应商若</errorWord>
      <group>L1_Word</group>
      <groupName>字词问题</groupName>
      <ability>L2_Typo</ability>
      <abilityName>字词错误</abilityName>
      <candidateList>
        <item>若质疑供应商</item>
      </candidateList>
      <explain/>
      <paraID>4615D6F5</paraID>
      <start>2</start>
      <end>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3DEC4-AFA6-42AC-BF82-D7CA7318CBF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朱文俐</cp:lastModifiedBy>
  <cp:revision>11</cp:revision>
  <dcterms:created xsi:type="dcterms:W3CDTF">2026-03-11T07:45:00Z</dcterms:created>
  <dcterms:modified xsi:type="dcterms:W3CDTF">2026-06-17T01:53:58Z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8312579440BA4DCEBC36FB323C120F12_13</vt:lpwstr>
  </property>
  <property fmtid="{D5CDD505-2E9C-101B-9397-08002B2CF9AE}" pid="4" name="KSOTemplateDocerSaveRecord">
    <vt:lpwstr>eyJoZGlkIjoiODUwNTVjZTg4YTE0ZmExNGU0NmVmZDE0NzUxZWNjMDUiLCJ1c2VySWQiOiIxNDU5MTMxODE2In0=</vt:lpwstr>
  </property>
</Properties>
</file>