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9"/>
        <w:jc w:val="cente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r>
      <w:r/>
    </w:p>
    <w:p>
      <w:pPr>
        <w:pStyle w:val="689"/>
        <w:jc w:val="center"/>
        <w:spacing w:line="360" w:lineRule="auto"/>
        <w:tabs>
          <w:tab w:val="left" w:pos="390" w:leader="none"/>
          <w:tab w:val="center" w:pos="4404" w:leader="none"/>
        </w:tabs>
        <w:rPr>
          <w:rFonts w:hint="eastAsia" w:ascii="宋体" w:hAnsi="宋体" w:cs="宋体"/>
          <w:b/>
          <w:bCs/>
          <w:color w:val="000000"/>
          <w:sz w:val="76"/>
          <w:szCs w:val="76"/>
          <w:highlight w:val="none"/>
        </w:rPr>
      </w:pPr>
      <w:r>
        <w:rPr>
          <w:rFonts w:hint="eastAsia" w:ascii="宋体" w:hAnsi="宋体" w:cs="宋体"/>
          <w:b/>
          <w:bCs/>
          <w:color w:val="000000"/>
          <w:sz w:val="76"/>
          <w:szCs w:val="76"/>
          <w:highlight w:val="none"/>
        </w:rPr>
        <w:t xml:space="preserve">公开招标文件</w:t>
      </w:r>
      <w:r>
        <w:rPr>
          <w:rFonts w:hint="eastAsia" w:ascii="宋体" w:hAnsi="宋体" w:cs="宋体"/>
          <w:b/>
          <w:bCs/>
          <w:color w:val="000000"/>
          <w:sz w:val="76"/>
          <w:szCs w:val="76"/>
          <w:highlight w:val="none"/>
        </w:rPr>
      </w:r>
      <w:r/>
    </w:p>
    <w:p>
      <w:pPr>
        <w:pStyle w:val="689"/>
        <w:jc w:val="right"/>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89"/>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689"/>
              <w:ind w:firstLine="883"/>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t xml:space="preserve">项目编号：JSZC-320192-JYXJ-G2026-0003</w:t>
            </w:r>
            <w:r>
              <w:rPr>
                <w:rFonts w:hint="eastAsia" w:ascii="宋体" w:hAnsi="宋体" w:cs="宋体"/>
                <w:b/>
                <w:bCs/>
                <w:color w:val="000000"/>
                <w:sz w:val="44"/>
                <w:highlight w:val="none"/>
              </w:rPr>
            </w:r>
            <w:r/>
          </w:p>
          <w:p>
            <w:pPr>
              <w:pStyle w:val="689"/>
              <w:ind w:left="3087" w:hanging="2209"/>
              <w:spacing w:line="288" w:lineRule="auto"/>
              <w:widowControl/>
              <w:rPr>
                <w:rFonts w:hint="eastAsia" w:ascii="宋体" w:hAnsi="宋体" w:cs="宋体"/>
                <w:b/>
                <w:bCs/>
                <w:color w:val="000000"/>
                <w:sz w:val="44"/>
                <w:szCs w:val="44"/>
                <w:highlight w:val="none"/>
                <w:lang w:val="zh-CN"/>
              </w:rPr>
            </w:pPr>
            <w:r>
              <w:rPr>
                <w:rFonts w:hint="eastAsia" w:ascii="宋体" w:hAnsi="宋体" w:cs="宋体"/>
                <w:b/>
                <w:bCs/>
                <w:color w:val="000000"/>
                <w:sz w:val="44"/>
                <w:highlight w:val="none"/>
              </w:rPr>
              <w:t xml:space="preserve">项目名称：</w:t>
            </w:r>
            <w:r>
              <w:rPr>
                <w:rFonts w:hint="eastAsia" w:ascii="宋体" w:hAnsi="宋体" w:cs="宋体"/>
                <w:b/>
                <w:bCs/>
                <w:color w:val="000000"/>
                <w:sz w:val="44"/>
                <w:highlight w:val="none"/>
                <w:lang w:val="zh-CN"/>
              </w:rPr>
              <w:t xml:space="preserve">江北新区滨江实验学校工程项目校园文化标识标牌系统采购</w:t>
            </w:r>
            <w:r>
              <w:rPr>
                <w:rFonts w:hint="eastAsia" w:ascii="宋体" w:hAnsi="宋体" w:cs="宋体"/>
                <w:b/>
                <w:bCs/>
                <w:color w:val="000000"/>
                <w:sz w:val="44"/>
                <w:szCs w:val="44"/>
                <w:highlight w:val="none"/>
                <w:lang w:val="zh-CN"/>
              </w:rPr>
            </w:r>
            <w:r/>
          </w:p>
        </w:tc>
      </w:tr>
    </w:tbl>
    <w:p>
      <w:pPr>
        <w:pStyle w:val="689"/>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72"/>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689"/>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72"/>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689"/>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72"/>
        <w:rPr>
          <w:rFonts w:hint="eastAsia"/>
          <w:color w:val="000000"/>
          <w:highlight w:val="none"/>
        </w:rPr>
      </w:pPr>
      <w:r>
        <w:rPr>
          <w:rFonts w:hint="eastAsia"/>
          <w:color w:val="000000"/>
          <w:highlight w:val="none"/>
        </w:rPr>
      </w:r>
      <w:r/>
    </w:p>
    <w:p>
      <w:pPr>
        <w:pStyle w:val="689"/>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89"/>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r>
      <w:r/>
    </w:p>
    <w:p>
      <w:pPr>
        <w:pStyle w:val="689"/>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采购人：南京江北新区管理委员会教育局</w:t>
      </w:r>
      <w:r>
        <w:rPr>
          <w:rFonts w:hint="eastAsia" w:ascii="宋体" w:hAnsi="宋体" w:cs="宋体"/>
          <w:b/>
          <w:bCs/>
          <w:color w:val="000000"/>
          <w:sz w:val="36"/>
          <w:szCs w:val="16"/>
          <w:highlight w:val="none"/>
          <w:lang w:val="zh-CN"/>
        </w:rPr>
      </w:r>
      <w:r/>
    </w:p>
    <w:p>
      <w:pPr>
        <w:pStyle w:val="689"/>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采购代理机构：益嘉新建设咨询（南京）有限公司</w:t>
      </w:r>
      <w:r>
        <w:rPr>
          <w:rFonts w:hint="eastAsia" w:ascii="宋体" w:hAnsi="宋体" w:cs="宋体"/>
          <w:b/>
          <w:bCs/>
          <w:color w:val="000000"/>
          <w:sz w:val="36"/>
          <w:szCs w:val="16"/>
          <w:highlight w:val="none"/>
          <w:lang w:val="zh-CN"/>
        </w:rPr>
      </w:r>
      <w:r/>
    </w:p>
    <w:p>
      <w:pPr>
        <w:pStyle w:val="689"/>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日期：二〇二六年</w:t>
      </w:r>
      <w:r>
        <w:rPr>
          <w:rFonts w:hint="eastAsia" w:ascii="宋体" w:hAnsi="宋体" w:cs="宋体"/>
          <w:b/>
          <w:bCs/>
          <w:color w:val="000000"/>
          <w:sz w:val="36"/>
          <w:szCs w:val="16"/>
          <w:highlight w:val="none"/>
          <w:lang w:val="en-US" w:eastAsia="zh-CN"/>
        </w:rPr>
        <w:t xml:space="preserve">六</w:t>
      </w:r>
      <w:r>
        <w:rPr>
          <w:rFonts w:hint="eastAsia" w:ascii="宋体" w:hAnsi="宋体" w:cs="宋体"/>
          <w:b/>
          <w:bCs/>
          <w:color w:val="000000"/>
          <w:sz w:val="36"/>
          <w:szCs w:val="16"/>
          <w:highlight w:val="none"/>
          <w:lang w:val="zh-CN"/>
        </w:rPr>
        <w:t xml:space="preserve">月</w:t>
      </w:r>
      <w:r>
        <w:rPr>
          <w:rFonts w:hint="eastAsia" w:ascii="宋体" w:hAnsi="宋体" w:cs="宋体"/>
          <w:b/>
          <w:bCs/>
          <w:color w:val="000000"/>
          <w:sz w:val="36"/>
          <w:szCs w:val="16"/>
          <w:highlight w:val="none"/>
          <w:lang w:val="zh-CN"/>
        </w:rPr>
      </w:r>
      <w:r/>
    </w:p>
    <w:p>
      <w:pPr>
        <w:pStyle w:val="689"/>
        <w:jc w:val="center"/>
        <w:rPr>
          <w:rFonts w:ascii="宋体" w:hAnsi="宋体"/>
          <w:b/>
          <w:bCs/>
          <w:color w:val="000000"/>
          <w:sz w:val="48"/>
          <w:szCs w:val="48"/>
          <w:highlight w:val="none"/>
        </w:rPr>
      </w:pPr>
      <w:r>
        <w:rPr>
          <w:rFonts w:ascii="宋体" w:hAnsi="宋体"/>
          <w:b/>
          <w:bCs/>
          <w:color w:val="000000"/>
          <w:sz w:val="48"/>
          <w:szCs w:val="48"/>
          <w:highlight w:val="none"/>
        </w:rPr>
      </w:r>
      <w:r/>
    </w:p>
    <w:p>
      <w:pPr>
        <w:pStyle w:val="689"/>
        <w:jc w:val="center"/>
        <w:rPr>
          <w:b/>
          <w:bCs/>
          <w:color w:val="000000"/>
          <w:sz w:val="48"/>
          <w:szCs w:val="48"/>
          <w:highlight w:val="none"/>
        </w:rPr>
      </w:pPr>
      <w:r>
        <w:rPr>
          <w:rFonts w:ascii="宋体" w:hAnsi="宋体"/>
          <w:b/>
          <w:bCs/>
          <w:color w:val="000000"/>
          <w:sz w:val="48"/>
          <w:szCs w:val="48"/>
          <w:highlight w:val="none"/>
        </w:rPr>
        <w:t xml:space="preserve">目录</w:t>
      </w:r>
      <w:r>
        <w:rPr>
          <w:b/>
          <w:bCs/>
          <w:color w:val="000000"/>
          <w:sz w:val="48"/>
          <w:szCs w:val="48"/>
          <w:highlight w:val="none"/>
        </w:rPr>
      </w:r>
      <w:r/>
    </w:p>
    <w:p>
      <w:pPr>
        <w:pStyle w:val="746"/>
        <w:tabs>
          <w:tab w:val="right" w:pos="8306" w:leader="dot"/>
        </w:tabs>
      </w:pPr>
      <w:r>
        <w:rPr>
          <w:rFonts w:hint="eastAsia" w:ascii="宋体" w:hAnsi="宋体" w:cs="宋体"/>
          <w:b w:val="0"/>
          <w:bCs/>
          <w:color w:val="000000"/>
          <w:spacing w:val="-10"/>
          <w:sz w:val="24"/>
          <w:szCs w:val="24"/>
          <w:highlight w:val="none"/>
        </w:rPr>
        <w:fldChar w:fldCharType="begin"/>
      </w:r>
      <w:r>
        <w:rPr>
          <w:rFonts w:hint="eastAsia" w:ascii="宋体" w:hAnsi="宋体" w:cs="宋体"/>
          <w:b w:val="0"/>
          <w:bCs/>
          <w:color w:val="000000"/>
          <w:spacing w:val="-10"/>
          <w:sz w:val="24"/>
          <w:szCs w:val="24"/>
          <w:highlight w:val="none"/>
        </w:rPr>
        <w:instrText xml:space="preserve">TOC \o "1-3" \h \u </w:instrText>
      </w:r>
      <w:r>
        <w:rPr>
          <w:rFonts w:hint="eastAsia" w:ascii="宋体" w:hAnsi="宋体" w:cs="宋体"/>
          <w:b w:val="0"/>
          <w:bCs/>
          <w:color w:val="000000"/>
          <w:spacing w:val="-10"/>
          <w:sz w:val="24"/>
          <w:szCs w:val="24"/>
          <w:highlight w:val="none"/>
        </w:rPr>
        <w:fldChar w:fldCharType="separate"/>
      </w: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_Toc31954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rPr>
        <w:t xml:space="preserve">第一章  投标邀请</w:t>
      </w:r>
      <w:r>
        <w:tab/>
      </w:r>
      <w:r>
        <w:fldChar w:fldCharType="begin"/>
      </w:r>
      <w:r>
        <w:instrText xml:space="preserve"> PAGEREF _Toc31954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_Toc6813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rPr>
        <w:t xml:space="preserve">一、项目基本情况：</w:t>
      </w:r>
      <w:r>
        <w:tab/>
      </w:r>
      <w:r>
        <w:fldChar w:fldCharType="begin"/>
      </w:r>
      <w:r>
        <w:instrText xml:space="preserve"> PAGEREF _Toc6813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_Toc4790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rPr>
        <w:t xml:space="preserve">二、申请人的资格要求：</w:t>
      </w:r>
      <w:r>
        <w:tab/>
      </w:r>
      <w:r>
        <w:fldChar w:fldCharType="begin"/>
      </w:r>
      <w:r>
        <w:instrText xml:space="preserve"> PAGEREF _Toc4790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_Toc17710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rPr>
        <w:t xml:space="preserve">三、获取招标文件</w:t>
      </w:r>
      <w:r>
        <w:tab/>
      </w:r>
      <w:r>
        <w:fldChar w:fldCharType="begin"/>
      </w:r>
      <w:r>
        <w:instrText xml:space="preserve"> PAGEREF _Toc17710 \h </w:instrText>
      </w:r>
      <w:r>
        <w:fldChar w:fldCharType="separate"/>
      </w:r>
      <w:r>
        <w:t xml:space="preserve">5</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_Toc28657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四、提交投标文件开始时间、开标时间</w:t>
      </w:r>
      <w:r>
        <w:tab/>
      </w:r>
      <w:r>
        <w:fldChar w:fldCharType="begin"/>
      </w:r>
      <w:r>
        <w:instrText xml:space="preserve"> PAGEREF _Toc28657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_Toc12760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五、开启</w:t>
      </w:r>
      <w:r>
        <w:tab/>
      </w:r>
      <w:r>
        <w:fldChar w:fldCharType="begin"/>
      </w:r>
      <w:r>
        <w:instrText xml:space="preserve"> PAGEREF _Toc12760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_Toc19327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六、公告期限</w:t>
      </w:r>
      <w:r>
        <w:tab/>
      </w:r>
      <w:r>
        <w:fldChar w:fldCharType="begin"/>
      </w:r>
      <w:r>
        <w:instrText xml:space="preserve"> PAGEREF _Toc19327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_Toc11938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七、其他补充事宜</w:t>
      </w:r>
      <w:r>
        <w:tab/>
      </w:r>
      <w:r>
        <w:fldChar w:fldCharType="begin"/>
      </w:r>
      <w:r>
        <w:instrText xml:space="preserve"> PAGEREF _Toc11938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_Toc19045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八、对本次招标提出询问，请按以下方式联系</w:t>
      </w:r>
      <w:r>
        <w:tab/>
      </w:r>
      <w:r>
        <w:fldChar w:fldCharType="begin"/>
      </w:r>
      <w:r>
        <w:instrText xml:space="preserve"> PAGEREF _Toc19045 \h </w:instrText>
      </w:r>
      <w:r>
        <w:fldChar w:fldCharType="separate"/>
      </w:r>
      <w:r>
        <w:t xml:space="preserve">7</w:t>
      </w:r>
      <w:r>
        <w:fldChar w:fldCharType="end"/>
      </w:r>
      <w:r>
        <w:rPr>
          <w:rFonts w:hint="eastAsia" w:ascii="宋体" w:hAnsi="宋体" w:cs="宋体"/>
          <w:bCs/>
          <w:color w:val="000000"/>
          <w:spacing w:val="-10"/>
          <w:szCs w:val="24"/>
          <w:highlight w:val="none"/>
        </w:rPr>
        <w:fldChar w:fldCharType="end"/>
      </w:r>
      <w:r/>
    </w:p>
    <w:p>
      <w:pPr>
        <w:pStyle w:val="7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_Toc26440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rPr>
        <w:t xml:space="preserve">第二章  供应商须知</w:t>
      </w:r>
      <w:r>
        <w:tab/>
      </w:r>
      <w:r>
        <w:fldChar w:fldCharType="begin"/>
      </w:r>
      <w:r>
        <w:instrText xml:space="preserve"> PAGEREF _Toc26440 \h </w:instrText>
      </w:r>
      <w:r>
        <w:fldChar w:fldCharType="separate"/>
      </w:r>
      <w:r>
        <w:t xml:space="preserve">9</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_Toc16652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一、总则</w:t>
      </w:r>
      <w:r>
        <w:tab/>
      </w:r>
      <w:r>
        <w:fldChar w:fldCharType="begin"/>
      </w:r>
      <w:r>
        <w:instrText xml:space="preserve"> PAGEREF _Toc16652 \h </w:instrText>
      </w:r>
      <w:r>
        <w:fldChar w:fldCharType="separate"/>
      </w:r>
      <w:r>
        <w:t xml:space="preserve">9</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_Toc24488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二、招标文件</w:t>
      </w:r>
      <w:r>
        <w:tab/>
      </w:r>
      <w:r>
        <w:fldChar w:fldCharType="begin"/>
      </w:r>
      <w:r>
        <w:instrText xml:space="preserve"> PAGEREF _Toc24488 \h </w:instrText>
      </w:r>
      <w:r>
        <w:fldChar w:fldCharType="separate"/>
      </w:r>
      <w:r>
        <w:t xml:space="preserve">12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_Toc2189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三、投标</w:t>
      </w:r>
      <w:r>
        <w:tab/>
      </w:r>
      <w:r>
        <w:fldChar w:fldCharType="begin"/>
      </w:r>
      <w:r>
        <w:instrText xml:space="preserve"> PAGEREF _Toc2189 \h </w:instrText>
      </w:r>
      <w:r>
        <w:fldChar w:fldCharType="separate"/>
      </w:r>
      <w:r>
        <w:t xml:space="preserve">13</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_Toc9823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四、开标、评标与确定中标供应商</w:t>
      </w:r>
      <w:r>
        <w:tab/>
      </w:r>
      <w:r>
        <w:fldChar w:fldCharType="begin"/>
      </w:r>
      <w:r>
        <w:instrText xml:space="preserve"> PAGEREF _Toc9823 \h </w:instrText>
      </w:r>
      <w:r>
        <w:fldChar w:fldCharType="separate"/>
      </w:r>
      <w:r>
        <w:t xml:space="preserve">17</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_Toc20307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五、签订合同</w:t>
      </w:r>
      <w:r>
        <w:tab/>
      </w:r>
      <w:r>
        <w:fldChar w:fldCharType="begin"/>
      </w:r>
      <w:r>
        <w:instrText xml:space="preserve"> PAGEREF _Toc20307 \h </w:instrText>
      </w:r>
      <w:r>
        <w:fldChar w:fldCharType="separate"/>
      </w:r>
      <w:r>
        <w:t xml:space="preserve">22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_Toc10605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六、质疑和投诉</w:t>
      </w:r>
      <w:r>
        <w:tab/>
      </w:r>
      <w:r>
        <w:fldChar w:fldCharType="begin"/>
      </w:r>
      <w:r>
        <w:instrText xml:space="preserve"> PAGEREF _Toc10605 \h </w:instrText>
      </w:r>
      <w:r>
        <w:fldChar w:fldCharType="separate"/>
      </w:r>
      <w:r>
        <w:t xml:space="preserve">23</w:t>
      </w:r>
      <w:r>
        <w:fldChar w:fldCharType="end"/>
      </w:r>
      <w:r>
        <w:rPr>
          <w:rFonts w:hint="eastAsia" w:ascii="宋体" w:hAnsi="宋体" w:cs="宋体"/>
          <w:bCs/>
          <w:color w:val="000000"/>
          <w:spacing w:val="-10"/>
          <w:szCs w:val="24"/>
          <w:highlight w:val="none"/>
        </w:rPr>
        <w:fldChar w:fldCharType="end"/>
      </w:r>
      <w:r/>
    </w:p>
    <w:p>
      <w:pPr>
        <w:pStyle w:val="7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_Toc18352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lang w:val="zh-CN"/>
        </w:rPr>
        <w:t xml:space="preserve">第三章</w:t>
      </w:r>
      <w:r>
        <w:rPr>
          <w:rFonts w:hint="eastAsia" w:ascii="宋体" w:hAnsi="宋体" w:cs="宋体"/>
          <w:bCs/>
          <w:spacing w:val="-10"/>
          <w:szCs w:val="36"/>
          <w:highlight w:val="none"/>
        </w:rPr>
        <w:t xml:space="preserve">  </w:t>
      </w:r>
      <w:r>
        <w:rPr>
          <w:rFonts w:hint="eastAsia" w:ascii="宋体" w:hAnsi="宋体" w:cs="宋体"/>
          <w:bCs/>
          <w:spacing w:val="-10"/>
          <w:szCs w:val="36"/>
          <w:highlight w:val="none"/>
          <w:lang w:val="zh-CN"/>
        </w:rPr>
        <w:t xml:space="preserve">评标方法和标准</w:t>
      </w:r>
      <w:r>
        <w:tab/>
      </w:r>
      <w:r>
        <w:fldChar w:fldCharType="begin"/>
      </w:r>
      <w:r>
        <w:instrText xml:space="preserve"> PAGEREF _Toc18352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_Toc9436 </w:instrText>
      </w:r>
      <w:r>
        <w:rPr>
          <w:rFonts w:hint="eastAsia" w:ascii="宋体" w:hAnsi="宋体" w:cs="宋体"/>
          <w:bCs/>
          <w:spacing w:val="-10"/>
          <w:szCs w:val="24"/>
          <w:highlight w:val="none"/>
        </w:rPr>
        <w:fldChar w:fldCharType="separate"/>
      </w:r>
      <w:r>
        <w:rPr>
          <w:rFonts w:hint="eastAsia" w:ascii="宋体" w:hAnsi="宋体" w:cs="宋体"/>
          <w:bCs/>
          <w:szCs w:val="24"/>
          <w:highlight w:val="none"/>
          <w:lang w:val="zh-CN"/>
        </w:rPr>
        <w:t xml:space="preserve">一、采用综合评分法</w:t>
      </w:r>
      <w:r>
        <w:tab/>
      </w:r>
      <w:r>
        <w:fldChar w:fldCharType="begin"/>
      </w:r>
      <w:r>
        <w:instrText xml:space="preserve"> PAGEREF _Toc9436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_Toc27754 </w:instrText>
      </w:r>
      <w:r>
        <w:rPr>
          <w:rFonts w:hint="eastAsia" w:ascii="宋体" w:hAnsi="宋体" w:cs="宋体"/>
          <w:bCs/>
          <w:spacing w:val="-10"/>
          <w:szCs w:val="24"/>
          <w:highlight w:val="none"/>
        </w:rPr>
        <w:fldChar w:fldCharType="separate"/>
      </w:r>
      <w:r>
        <w:rPr>
          <w:rFonts w:hint="eastAsia" w:ascii="宋体" w:hAnsi="宋体" w:cs="宋体"/>
          <w:bCs/>
          <w:szCs w:val="24"/>
          <w:highlight w:val="none"/>
          <w:lang w:val="zh-CN"/>
        </w:rPr>
        <w:t xml:space="preserve">二、综合评分法评审评分细则</w:t>
      </w:r>
      <w:r>
        <w:tab/>
      </w:r>
      <w:r>
        <w:fldChar w:fldCharType="begin"/>
      </w:r>
      <w:r>
        <w:instrText xml:space="preserve"> PAGEREF _Toc27754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7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_Toc9148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lang w:val="zh-CN"/>
        </w:rPr>
        <w:t xml:space="preserve">第四章  采购需求</w:t>
      </w:r>
      <w:r>
        <w:tab/>
      </w:r>
      <w:r>
        <w:fldChar w:fldCharType="begin"/>
      </w:r>
      <w:r>
        <w:instrText xml:space="preserve"> PAGEREF _Toc9148 \h </w:instrText>
      </w:r>
      <w:r>
        <w:fldChar w:fldCharType="separate"/>
      </w:r>
      <w:r>
        <w:t xml:space="preserve">32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_Toc4672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一、项目属性：</w:t>
      </w:r>
      <w:r>
        <w:rPr>
          <w:rFonts w:hint="eastAsia" w:ascii="宋体" w:hAnsi="宋体" w:cs="宋体"/>
          <w:szCs w:val="24"/>
          <w:highlight w:val="none"/>
        </w:rPr>
        <w:t xml:space="preserve">货物类项目。</w:t>
      </w:r>
      <w:r>
        <w:tab/>
      </w:r>
      <w:r>
        <w:fldChar w:fldCharType="begin"/>
      </w:r>
      <w:r>
        <w:instrText xml:space="preserve"> PAGEREF _Toc4672 \h </w:instrText>
      </w:r>
      <w:r>
        <w:fldChar w:fldCharType="separate"/>
      </w:r>
      <w:r>
        <w:t xml:space="preserve">32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_Toc3578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二、项目概况</w:t>
      </w:r>
      <w:r>
        <w:tab/>
      </w:r>
      <w:r>
        <w:fldChar w:fldCharType="begin"/>
      </w:r>
      <w:r>
        <w:instrText xml:space="preserve"> PAGEREF _Toc3578 \h </w:instrText>
      </w:r>
      <w:r>
        <w:fldChar w:fldCharType="separate"/>
      </w:r>
      <w:r>
        <w:t xml:space="preserve">32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_Toc30448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lang w:val="en-US" w:eastAsia="zh-CN"/>
        </w:rPr>
        <w:t xml:space="preserve">三、</w:t>
      </w:r>
      <w:r>
        <w:rPr>
          <w:rFonts w:hint="eastAsia" w:ascii="黑体" w:hAnsi="黑体" w:eastAsia="黑体" w:cs="黑体"/>
          <w:szCs w:val="24"/>
          <w:highlight w:val="none"/>
        </w:rPr>
        <w:t xml:space="preserve">项目清单（附后）</w:t>
      </w:r>
      <w:r>
        <w:tab/>
      </w:r>
      <w:r>
        <w:fldChar w:fldCharType="begin"/>
      </w:r>
      <w:r>
        <w:instrText xml:space="preserve"> PAGEREF _Toc30448 \h </w:instrText>
      </w:r>
      <w:r>
        <w:fldChar w:fldCharType="separate"/>
      </w:r>
      <w:r>
        <w:t xml:space="preserve">32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_Toc20944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四、拟采购标的需要满足的技术、商务要求</w:t>
      </w:r>
      <w:r>
        <w:tab/>
      </w:r>
      <w:r>
        <w:fldChar w:fldCharType="begin"/>
      </w:r>
      <w:r>
        <w:instrText xml:space="preserve"> PAGEREF _Toc20944 \h </w:instrText>
      </w:r>
      <w:r>
        <w:fldChar w:fldCharType="separate"/>
      </w:r>
      <w:r>
        <w:t xml:space="preserve">32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_Toc16731 </w:instrText>
      </w:r>
      <w:r>
        <w:rPr>
          <w:rFonts w:hint="eastAsia" w:ascii="宋体" w:hAnsi="宋体" w:cs="宋体"/>
          <w:bCs/>
          <w:spacing w:val="-10"/>
          <w:szCs w:val="24"/>
          <w:highlight w:val="none"/>
        </w:rPr>
        <w:fldChar w:fldCharType="separate"/>
      </w:r>
      <w:r>
        <w:rPr>
          <w:rFonts w:hint="eastAsia" w:ascii="黑体" w:hAnsi="黑体" w:eastAsia="黑体" w:cs="黑体"/>
          <w:highlight w:val="none"/>
        </w:rPr>
        <w:t xml:space="preserve">项目清单</w:t>
      </w:r>
      <w:r>
        <w:tab/>
      </w:r>
      <w:r>
        <w:fldChar w:fldCharType="begin"/>
      </w:r>
      <w:r>
        <w:instrText xml:space="preserve"> PAGEREF _Toc16731 \h </w:instrText>
      </w:r>
      <w:r>
        <w:fldChar w:fldCharType="separate"/>
      </w:r>
      <w:r>
        <w:t xml:space="preserve">34</w:t>
      </w:r>
      <w:r>
        <w:fldChar w:fldCharType="end"/>
      </w:r>
      <w:r>
        <w:rPr>
          <w:rFonts w:hint="eastAsia" w:ascii="宋体" w:hAnsi="宋体" w:cs="宋体"/>
          <w:bCs/>
          <w:color w:val="000000"/>
          <w:spacing w:val="-10"/>
          <w:szCs w:val="24"/>
          <w:highlight w:val="none"/>
        </w:rPr>
        <w:fldChar w:fldCharType="end"/>
      </w:r>
      <w:r/>
    </w:p>
    <w:p>
      <w:pPr>
        <w:pStyle w:val="7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_Toc28135 </w:instrText>
      </w:r>
      <w:r>
        <w:rPr>
          <w:rFonts w:hint="eastAsia" w:ascii="宋体" w:hAnsi="宋体" w:cs="宋体"/>
          <w:bCs/>
          <w:spacing w:val="-10"/>
          <w:szCs w:val="24"/>
          <w:highlight w:val="none"/>
        </w:rPr>
        <w:fldChar w:fldCharType="separate"/>
      </w:r>
      <w:r>
        <w:rPr>
          <w:rFonts w:hint="eastAsia" w:ascii="宋体" w:hAnsi="宋体" w:eastAsia="宋体" w:cs="宋体"/>
          <w:bCs/>
          <w:spacing w:val="-10"/>
          <w:szCs w:val="36"/>
          <w:highlight w:val="none"/>
          <w:lang w:val="zh-CN"/>
        </w:rPr>
        <w:t xml:space="preserve">第五章  合同主要条款及格式</w:t>
      </w:r>
      <w:r>
        <w:tab/>
      </w:r>
      <w:r>
        <w:fldChar w:fldCharType="begin"/>
      </w:r>
      <w:r>
        <w:instrText xml:space="preserve"> PAGEREF _Toc28135 \h </w:instrText>
      </w:r>
      <w:r>
        <w:fldChar w:fldCharType="separate"/>
      </w:r>
      <w:r>
        <w:t xml:space="preserve">44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_Toc17321 </w:instrText>
      </w:r>
      <w:r>
        <w:rPr>
          <w:rFonts w:hint="eastAsia" w:ascii="宋体" w:hAnsi="宋体" w:cs="宋体"/>
          <w:bCs/>
          <w:spacing w:val="-10"/>
          <w:szCs w:val="24"/>
          <w:highlight w:val="none"/>
        </w:rPr>
        <w:fldChar w:fldCharType="separate"/>
      </w:r>
      <w:r>
        <w:rPr>
          <w:rFonts w:hint="eastAsia" w:ascii="Calibri" w:hAnsi="Calibri" w:cs="方正小标宋简体"/>
          <w:bCs/>
          <w:szCs w:val="32"/>
          <w:highlight w:val="none"/>
        </w:rPr>
        <w:t xml:space="preserve">政府采购合同（货物）</w:t>
      </w:r>
      <w:r>
        <w:tab/>
      </w:r>
      <w:r>
        <w:fldChar w:fldCharType="begin"/>
      </w:r>
      <w:r>
        <w:instrText xml:space="preserve"> PAGEREF _Toc17321 \h </w:instrText>
      </w:r>
      <w:r>
        <w:fldChar w:fldCharType="separate"/>
      </w:r>
      <w:r>
        <w:t xml:space="preserve">44</w:t>
      </w:r>
      <w:r>
        <w:fldChar w:fldCharType="end"/>
      </w:r>
      <w:r>
        <w:rPr>
          <w:rFonts w:hint="eastAsia" w:ascii="宋体" w:hAnsi="宋体" w:cs="宋体"/>
          <w:bCs/>
          <w:color w:val="000000"/>
          <w:spacing w:val="-10"/>
          <w:szCs w:val="24"/>
          <w:highlight w:val="none"/>
        </w:rPr>
        <w:fldChar w:fldCharType="end"/>
      </w:r>
      <w:r/>
    </w:p>
    <w:p>
      <w:pPr>
        <w:pStyle w:val="7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_Toc2406 </w:instrText>
      </w:r>
      <w:r>
        <w:rPr>
          <w:rFonts w:hint="eastAsia" w:ascii="宋体" w:hAnsi="宋体" w:cs="宋体"/>
          <w:bCs/>
          <w:spacing w:val="-10"/>
          <w:szCs w:val="24"/>
          <w:highlight w:val="none"/>
        </w:rPr>
        <w:fldChar w:fldCharType="separate"/>
      </w:r>
      <w:r>
        <w:rPr>
          <w:rFonts w:hint="eastAsia" w:ascii="宋体" w:hAnsi="宋体" w:cs="宋体"/>
          <w:bCs/>
          <w:szCs w:val="36"/>
          <w:highlight w:val="none"/>
          <w:lang w:val="zh-CN"/>
        </w:rPr>
        <w:t xml:space="preserve">第六章  </w:t>
      </w:r>
      <w:r>
        <w:rPr>
          <w:rFonts w:hint="eastAsia" w:ascii="宋体" w:hAnsi="宋体" w:cs="宋体"/>
          <w:bCs/>
          <w:szCs w:val="36"/>
          <w:highlight w:val="none"/>
        </w:rPr>
        <w:t xml:space="preserve">投标文件</w:t>
      </w:r>
      <w:r>
        <w:rPr>
          <w:rFonts w:hint="eastAsia" w:ascii="宋体" w:hAnsi="宋体" w:cs="宋体"/>
          <w:bCs/>
          <w:szCs w:val="36"/>
          <w:highlight w:val="none"/>
          <w:lang w:val="zh-CN"/>
        </w:rPr>
        <w:t xml:space="preserve">格式及附件</w:t>
      </w:r>
      <w:r>
        <w:tab/>
      </w:r>
      <w:r>
        <w:fldChar w:fldCharType="begin"/>
      </w:r>
      <w:r>
        <w:instrText xml:space="preserve"> PAGEREF _Toc2406 \h </w:instrText>
      </w:r>
      <w:r>
        <w:fldChar w:fldCharType="separate"/>
      </w:r>
      <w:r>
        <w:t xml:space="preserve">55</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_Toc6039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附件一、投标申请及声明格式</w:t>
      </w:r>
      <w:r>
        <w:tab/>
      </w:r>
      <w:r>
        <w:fldChar w:fldCharType="begin"/>
      </w:r>
      <w:r>
        <w:instrText xml:space="preserve"> PAGEREF _Toc6039 \h </w:instrText>
      </w:r>
      <w:r>
        <w:fldChar w:fldCharType="separate"/>
      </w:r>
      <w:r>
        <w:t xml:space="preserve">56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_Toc29047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附件二、法定代表人授权书格式</w:t>
      </w:r>
      <w:r>
        <w:tab/>
      </w:r>
      <w:r>
        <w:fldChar w:fldCharType="begin"/>
      </w:r>
      <w:r>
        <w:instrText xml:space="preserve"> PAGEREF _Toc29047 \h </w:instrText>
      </w:r>
      <w:r>
        <w:fldChar w:fldCharType="separate"/>
      </w:r>
      <w:r>
        <w:t xml:space="preserve">57</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_Toc11880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附件三、开标一览表格式</w:t>
      </w:r>
      <w:r>
        <w:tab/>
      </w:r>
      <w:r>
        <w:fldChar w:fldCharType="begin"/>
      </w:r>
      <w:r>
        <w:instrText xml:space="preserve"> PAGEREF _Toc11880 \h </w:instrText>
      </w:r>
      <w:r>
        <w:fldChar w:fldCharType="separate"/>
      </w:r>
      <w:r>
        <w:t xml:space="preserve">58</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_Toc20502 </w:instrText>
      </w:r>
      <w:r>
        <w:rPr>
          <w:rFonts w:hint="eastAsia" w:ascii="宋体" w:hAnsi="宋体" w:cs="宋体"/>
          <w:bCs/>
          <w:spacing w:val="-10"/>
          <w:szCs w:val="24"/>
          <w:highlight w:val="none"/>
        </w:rPr>
        <w:fldChar w:fldCharType="separate"/>
      </w:r>
      <w:r>
        <w:rPr>
          <w:rFonts w:hint="eastAsia" w:ascii="宋体" w:hAnsi="宋体" w:eastAsia="宋体" w:cs="宋体"/>
          <w:szCs w:val="24"/>
          <w:lang w:val="en-US" w:eastAsia="zh-CN"/>
        </w:rPr>
        <w:t xml:space="preserve">附件四、分项报价表</w:t>
      </w:r>
      <w:r>
        <w:tab/>
      </w:r>
      <w:r>
        <w:fldChar w:fldCharType="begin"/>
      </w:r>
      <w:r>
        <w:instrText xml:space="preserve"> PAGEREF _Toc20502 \h </w:instrText>
      </w:r>
      <w:r>
        <w:fldChar w:fldCharType="separate"/>
      </w:r>
      <w:r>
        <w:t xml:space="preserve">59</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_Toc30975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附件五、技术条款偏离表格式</w:t>
      </w:r>
      <w:r>
        <w:tab/>
      </w:r>
      <w:r>
        <w:fldChar w:fldCharType="begin"/>
      </w:r>
      <w:r>
        <w:instrText xml:space="preserve"> PAGEREF _Toc30975 \h </w:instrText>
      </w:r>
      <w:r>
        <w:fldChar w:fldCharType="separate"/>
      </w:r>
      <w:r>
        <w:t xml:space="preserve">60</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_Toc19994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附件六、商务条款偏离表格式</w:t>
      </w:r>
      <w:r>
        <w:tab/>
      </w:r>
      <w:r>
        <w:fldChar w:fldCharType="begin"/>
      </w:r>
      <w:r>
        <w:instrText xml:space="preserve"> PAGEREF _Toc19994 \h </w:instrText>
      </w:r>
      <w:r>
        <w:fldChar w:fldCharType="separate"/>
      </w:r>
      <w:r>
        <w:t xml:space="preserve">61</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_Toc12850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附件七、核心产品品牌一览表（实质性格式）</w:t>
      </w:r>
      <w:r>
        <w:tab/>
      </w:r>
      <w:r>
        <w:fldChar w:fldCharType="begin"/>
      </w:r>
      <w:r>
        <w:instrText xml:space="preserve"> PAGEREF _Toc12850 \h </w:instrText>
      </w:r>
      <w:r>
        <w:fldChar w:fldCharType="separate"/>
      </w:r>
      <w:r>
        <w:t xml:space="preserve">62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_Toc8930 </w:instrText>
      </w:r>
      <w:r>
        <w:rPr>
          <w:rFonts w:hint="eastAsia" w:ascii="宋体" w:hAnsi="宋体" w:cs="宋体"/>
          <w:bCs/>
          <w:spacing w:val="-10"/>
          <w:szCs w:val="24"/>
          <w:highlight w:val="none"/>
        </w:rPr>
        <w:fldChar w:fldCharType="separate"/>
      </w:r>
      <w:r>
        <w:rPr>
          <w:rFonts w:hint="eastAsia" w:ascii="宋体" w:hAnsi="宋体" w:cs="宋体"/>
          <w:szCs w:val="24"/>
          <w:highlight w:val="none"/>
        </w:rPr>
        <w:t xml:space="preserve">附件八、</w:t>
      </w:r>
      <w:r>
        <w:rPr>
          <w:rFonts w:hint="eastAsia" w:ascii="宋体" w:hAnsi="宋体" w:cs="宋体"/>
          <w:szCs w:val="24"/>
          <w:highlight w:val="none"/>
          <w:lang w:val="zh-CN"/>
        </w:rPr>
        <w:t xml:space="preserve">投标项目供货一览表格式</w:t>
      </w:r>
      <w:r>
        <w:tab/>
      </w:r>
      <w:r>
        <w:fldChar w:fldCharType="begin"/>
      </w:r>
      <w:r>
        <w:instrText xml:space="preserve"> PAGEREF _Toc8930 \h </w:instrText>
      </w:r>
      <w:r>
        <w:fldChar w:fldCharType="separate"/>
      </w:r>
      <w:r>
        <w:t xml:space="preserve">63</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_Toc25689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w:t>
      </w:r>
      <w:r>
        <w:rPr>
          <w:rFonts w:hint="eastAsia" w:ascii="宋体" w:hAnsi="宋体" w:cs="宋体"/>
          <w:szCs w:val="24"/>
          <w:highlight w:val="none"/>
        </w:rPr>
        <w:t xml:space="preserve">九</w:t>
      </w:r>
      <w:r>
        <w:rPr>
          <w:rFonts w:hint="eastAsia" w:ascii="宋体" w:hAnsi="宋体" w:cs="宋体"/>
          <w:szCs w:val="24"/>
          <w:highlight w:val="none"/>
          <w:lang w:val="zh-CN"/>
        </w:rPr>
        <w:t xml:space="preserve">、供应商类似业绩表</w:t>
      </w:r>
      <w:r>
        <w:tab/>
      </w:r>
      <w:r>
        <w:fldChar w:fldCharType="begin"/>
      </w:r>
      <w:r>
        <w:instrText xml:space="preserve"> PAGEREF _Toc25689 \h </w:instrText>
      </w:r>
      <w:r>
        <w:fldChar w:fldCharType="separate"/>
      </w:r>
      <w:r>
        <w:t xml:space="preserve">64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_Toc26124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w:t>
      </w:r>
      <w:r>
        <w:rPr>
          <w:rFonts w:hint="eastAsia" w:ascii="宋体" w:hAnsi="宋体" w:cs="宋体"/>
          <w:szCs w:val="24"/>
          <w:highlight w:val="none"/>
        </w:rPr>
        <w:t xml:space="preserve">十</w:t>
      </w:r>
      <w:r>
        <w:rPr>
          <w:rFonts w:hint="eastAsia" w:ascii="宋体" w:hAnsi="宋体" w:cs="宋体"/>
          <w:szCs w:val="24"/>
          <w:highlight w:val="none"/>
          <w:lang w:val="zh-CN"/>
        </w:rPr>
        <w:t xml:space="preserve">、服务方案</w:t>
      </w:r>
      <w:r>
        <w:tab/>
      </w:r>
      <w:r>
        <w:fldChar w:fldCharType="begin"/>
      </w:r>
      <w:r>
        <w:instrText xml:space="preserve"> PAGEREF _Toc26124 \h </w:instrText>
      </w:r>
      <w:r>
        <w:fldChar w:fldCharType="separate"/>
      </w:r>
      <w:r>
        <w:t xml:space="preserve">65</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_Toc19616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一</w:t>
      </w:r>
      <w:r>
        <w:rPr>
          <w:rFonts w:hint="eastAsia" w:ascii="宋体" w:hAnsi="宋体" w:cs="宋体"/>
          <w:szCs w:val="24"/>
          <w:highlight w:val="none"/>
          <w:lang w:val="zh-CN"/>
        </w:rPr>
        <w:t xml:space="preserve">、资格证明文件</w:t>
      </w:r>
      <w:r>
        <w:tab/>
      </w:r>
      <w:r>
        <w:fldChar w:fldCharType="begin"/>
      </w:r>
      <w:r>
        <w:instrText xml:space="preserve"> PAGEREF _Toc19616 \h </w:instrText>
      </w:r>
      <w:r>
        <w:fldChar w:fldCharType="separate"/>
      </w:r>
      <w:r>
        <w:t xml:space="preserve">66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_Toc23568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二</w:t>
      </w:r>
      <w:r>
        <w:rPr>
          <w:rFonts w:hint="eastAsia" w:ascii="宋体" w:hAnsi="宋体" w:cs="宋体"/>
          <w:szCs w:val="24"/>
          <w:highlight w:val="none"/>
          <w:lang w:val="zh-CN"/>
        </w:rPr>
        <w:t xml:space="preserve">、政府采购政策</w:t>
      </w:r>
      <w:r>
        <w:tab/>
      </w:r>
      <w:r>
        <w:fldChar w:fldCharType="begin"/>
      </w:r>
      <w:r>
        <w:instrText xml:space="preserve"> PAGEREF _Toc23568 \h </w:instrText>
      </w:r>
      <w:r>
        <w:fldChar w:fldCharType="separate"/>
      </w:r>
      <w:r>
        <w:t xml:space="preserve">68</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_Toc4523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三</w:t>
      </w:r>
      <w:r>
        <w:rPr>
          <w:rFonts w:hint="eastAsia" w:ascii="宋体" w:hAnsi="宋体" w:cs="宋体"/>
          <w:szCs w:val="24"/>
          <w:highlight w:val="none"/>
          <w:lang w:val="zh-CN"/>
        </w:rPr>
        <w:t xml:space="preserve">、南京市政府采购供应商信用记录表暨信用承诺书</w:t>
      </w:r>
      <w:r>
        <w:tab/>
      </w:r>
      <w:r>
        <w:fldChar w:fldCharType="begin"/>
      </w:r>
      <w:r>
        <w:instrText xml:space="preserve"> PAGEREF _Toc4523 \h </w:instrText>
      </w:r>
      <w:r>
        <w:fldChar w:fldCharType="separate"/>
      </w:r>
      <w:r>
        <w:t xml:space="preserve">71</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_Toc31947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四</w:t>
      </w:r>
      <w:r>
        <w:rPr>
          <w:rFonts w:hint="eastAsia" w:ascii="宋体" w:hAnsi="宋体" w:cs="宋体"/>
          <w:szCs w:val="24"/>
          <w:highlight w:val="none"/>
          <w:lang w:val="zh-CN"/>
        </w:rPr>
        <w:t xml:space="preserve">、供应商资格承诺声明函</w:t>
      </w:r>
      <w:r>
        <w:tab/>
      </w:r>
      <w:r>
        <w:fldChar w:fldCharType="begin"/>
      </w:r>
      <w:r>
        <w:instrText xml:space="preserve"> PAGEREF _Toc31947 \h </w:instrText>
      </w:r>
      <w:r>
        <w:fldChar w:fldCharType="separate"/>
      </w:r>
      <w:r>
        <w:t xml:space="preserve">72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_Toc12421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五</w:t>
      </w:r>
      <w:r>
        <w:rPr>
          <w:rFonts w:hint="eastAsia" w:ascii="宋体" w:hAnsi="宋体" w:cs="宋体"/>
          <w:szCs w:val="24"/>
          <w:highlight w:val="none"/>
          <w:lang w:val="zh-CN"/>
        </w:rPr>
        <w:t xml:space="preserve">、联合体协议</w:t>
      </w:r>
      <w:r>
        <w:tab/>
      </w:r>
      <w:r>
        <w:fldChar w:fldCharType="begin"/>
      </w:r>
      <w:r>
        <w:instrText xml:space="preserve"> PAGEREF _Toc12421 \h </w:instrText>
      </w:r>
      <w:r>
        <w:fldChar w:fldCharType="separate"/>
      </w:r>
      <w:r>
        <w:t xml:space="preserve">73</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_Toc11061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六</w:t>
      </w:r>
      <w:r>
        <w:rPr>
          <w:rFonts w:hint="eastAsia" w:ascii="宋体" w:hAnsi="宋体" w:cs="宋体"/>
          <w:szCs w:val="24"/>
          <w:highlight w:val="none"/>
          <w:lang w:val="zh-CN"/>
        </w:rPr>
        <w:t xml:space="preserve">、关于符合本国产品标准的声明函</w:t>
      </w:r>
      <w:r>
        <w:tab/>
      </w:r>
      <w:r>
        <w:fldChar w:fldCharType="begin"/>
      </w:r>
      <w:r>
        <w:instrText xml:space="preserve"> PAGEREF _Toc11061 \h </w:instrText>
      </w:r>
      <w:r>
        <w:fldChar w:fldCharType="separate"/>
      </w:r>
      <w:r>
        <w:t xml:space="preserve">74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_Toc23037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七</w:t>
      </w:r>
      <w:r>
        <w:rPr>
          <w:rFonts w:hint="eastAsia" w:ascii="宋体" w:hAnsi="宋体" w:cs="宋体"/>
          <w:szCs w:val="24"/>
          <w:highlight w:val="none"/>
          <w:lang w:val="zh-CN"/>
        </w:rPr>
        <w:t xml:space="preserve">、</w:t>
      </w:r>
      <w:r>
        <w:rPr>
          <w:rFonts w:hint="eastAsia" w:ascii="宋体" w:hAnsi="宋体" w:cs="宋体"/>
          <w:spacing w:val="15"/>
          <w:szCs w:val="24"/>
          <w:highlight w:val="none"/>
        </w:rPr>
        <w:t xml:space="preserve">货物质量保证</w:t>
      </w:r>
      <w:r>
        <w:rPr>
          <w:rFonts w:hint="eastAsia" w:ascii="宋体" w:hAnsi="宋体" w:cs="宋体"/>
          <w:bCs/>
          <w:spacing w:val="15"/>
          <w:szCs w:val="24"/>
          <w:highlight w:val="none"/>
        </w:rPr>
        <w:t xml:space="preserve">承诺书</w:t>
      </w:r>
      <w:r>
        <w:tab/>
      </w:r>
      <w:r>
        <w:fldChar w:fldCharType="begin"/>
      </w:r>
      <w:r>
        <w:instrText xml:space="preserve"> PAGEREF _Toc23037 \h </w:instrText>
      </w:r>
      <w:r>
        <w:fldChar w:fldCharType="separate"/>
      </w:r>
      <w:r>
        <w:t xml:space="preserve">75</w:t>
      </w:r>
      <w:r>
        <w:fldChar w:fldCharType="end"/>
      </w:r>
      <w:r>
        <w:rPr>
          <w:rFonts w:hint="eastAsia" w:ascii="宋体" w:hAnsi="宋体" w:cs="宋体"/>
          <w:bCs/>
          <w:color w:val="000000"/>
          <w:spacing w:val="-10"/>
          <w:szCs w:val="24"/>
          <w:highlight w:val="none"/>
        </w:rPr>
        <w:fldChar w:fldCharType="end"/>
      </w:r>
      <w:r/>
    </w:p>
    <w:p>
      <w:pPr>
        <w:pStyle w:val="689"/>
        <w:jc w:val="left"/>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fldChar w:fldCharType="end"/>
      </w:r>
      <w:r>
        <w:rPr>
          <w:rFonts w:hint="eastAsia" w:ascii="宋体" w:hAnsi="宋体" w:cs="宋体"/>
          <w:bCs/>
          <w:color w:val="000000"/>
          <w:spacing w:val="-10"/>
          <w:szCs w:val="24"/>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z w:val="36"/>
          <w:szCs w:val="36"/>
          <w:highlight w:val="none"/>
          <w:lang w:val="zh-CN"/>
        </w:rPr>
        <w:outlineLvl w:val="0"/>
      </w:pPr>
      <w:r/>
      <w:bookmarkStart w:id="0" w:name="_Toc31954"/>
      <w:r>
        <w:rPr>
          <w:rFonts w:hint="eastAsia" w:ascii="宋体" w:hAnsi="宋体" w:cs="宋体"/>
          <w:b/>
          <w:bCs/>
          <w:color w:val="000000"/>
          <w:spacing w:val="-10"/>
          <w:sz w:val="36"/>
          <w:szCs w:val="36"/>
          <w:highlight w:val="none"/>
        </w:rPr>
        <w:t xml:space="preserve">第一章  投标邀请</w:t>
      </w:r>
      <w:bookmarkEnd w:id="0"/>
      <w:r>
        <w:rPr>
          <w:rFonts w:hint="eastAsia" w:ascii="宋体" w:hAnsi="宋体" w:cs="宋体"/>
          <w:b/>
          <w:bCs/>
          <w:color w:val="000000"/>
          <w:sz w:val="36"/>
          <w:szCs w:val="36"/>
          <w:highlight w:val="none"/>
          <w:lang w:val="zh-CN"/>
        </w:rPr>
      </w:r>
      <w:r/>
    </w:p>
    <w:p>
      <w:pPr>
        <w:pStyle w:val="689"/>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益嘉新建设咨询（南京）有限公司</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代理机构名称，</w:t>
      </w:r>
      <w:r>
        <w:rPr>
          <w:rFonts w:hint="eastAsia" w:ascii="宋体" w:hAnsi="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lang w:eastAsia="zh-CN"/>
        </w:rPr>
        <w:t xml:space="preserve">南京江北新区管理委员会教育局</w:t>
      </w:r>
      <w:r>
        <w:rPr>
          <w:rFonts w:hint="eastAsia" w:ascii="宋体" w:hAnsi="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rPr>
        <w:t xml:space="preserve">江北新区滨江实验学校工程项目校园文化标识标牌系统采购</w:t>
      </w:r>
      <w:r>
        <w:rPr>
          <w:rFonts w:hint="eastAsia" w:ascii="宋体" w:hAnsi="宋体" w:cs="宋体"/>
          <w:bCs/>
          <w:color w:val="000000"/>
          <w:sz w:val="24"/>
          <w:szCs w:val="24"/>
          <w:highlight w:val="none"/>
        </w:rPr>
        <w:t xml:space="preserve">（项目名称）进行公开招标，</w:t>
      </w:r>
      <w:r>
        <w:rPr>
          <w:rFonts w:hint="eastAsia" w:ascii="宋体" w:hAnsi="宋体" w:cs="宋体"/>
          <w:bCs/>
          <w:color w:val="000000"/>
          <w:sz w:val="24"/>
          <w:szCs w:val="24"/>
          <w:highlight w:val="none"/>
          <w:lang w:val="zh-CN"/>
        </w:rPr>
        <w:t xml:space="preserve">兹邀请符合资格条件的供应商投标。</w:t>
      </w:r>
      <w:r>
        <w:rPr>
          <w:rFonts w:hint="eastAsia" w:ascii="宋体" w:hAnsi="宋体" w:cs="宋体"/>
          <w:bCs/>
          <w:color w:val="000000"/>
          <w:sz w:val="24"/>
          <w:szCs w:val="24"/>
          <w:highlight w:val="none"/>
        </w:rPr>
      </w:r>
      <w:r/>
    </w:p>
    <w:p>
      <w:pPr>
        <w:pStyle w:val="689"/>
        <w:ind w:firstLine="482"/>
        <w:spacing w:line="360" w:lineRule="auto"/>
        <w:rPr>
          <w:rFonts w:hint="eastAsia" w:ascii="宋体" w:hAnsi="宋体" w:eastAsia="宋体" w:cs="宋体"/>
          <w:b/>
          <w:color w:val="000000"/>
          <w:sz w:val="24"/>
          <w:szCs w:val="24"/>
          <w:highlight w:val="none"/>
        </w:rPr>
        <w:outlineLvl w:val="1"/>
      </w:pPr>
      <w:r/>
      <w:bookmarkStart w:id="1" w:name="_Toc6813"/>
      <w:r>
        <w:rPr>
          <w:rFonts w:hint="eastAsia" w:ascii="宋体" w:hAnsi="宋体" w:eastAsia="宋体" w:cs="宋体"/>
          <w:b/>
          <w:color w:val="000000"/>
          <w:sz w:val="24"/>
          <w:szCs w:val="24"/>
          <w:highlight w:val="none"/>
        </w:rPr>
        <w:t xml:space="preserve">一、项目基本情况：</w:t>
      </w:r>
      <w:bookmarkEnd w:id="1"/>
      <w:r>
        <w:rPr>
          <w:rFonts w:hint="eastAsia" w:ascii="宋体" w:hAnsi="宋体" w:eastAsia="宋体" w:cs="宋体"/>
          <w:b/>
          <w:color w:val="000000"/>
          <w:sz w:val="24"/>
          <w:szCs w:val="24"/>
          <w:highlight w:val="none"/>
        </w:rPr>
      </w:r>
      <w:r/>
    </w:p>
    <w:p>
      <w:pPr>
        <w:pStyle w:val="68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1、项目编号：JSZC-320192-JYXJ-G2026-0003</w:t>
      </w:r>
      <w:r>
        <w:rPr>
          <w:rFonts w:hint="eastAsia" w:ascii="宋体" w:hAnsi="宋体" w:cs="宋体"/>
          <w:bCs/>
          <w:color w:val="000000"/>
          <w:sz w:val="24"/>
          <w:szCs w:val="24"/>
          <w:highlight w:val="none"/>
        </w:rPr>
      </w:r>
      <w:r/>
    </w:p>
    <w:p>
      <w:pPr>
        <w:pStyle w:val="689"/>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2、项目名称：江北新区滨江实验学校工程项目校园文化标识标牌系统采购</w:t>
      </w:r>
      <w:r>
        <w:rPr>
          <w:rFonts w:hint="eastAsia" w:ascii="宋体" w:hAnsi="宋体" w:cs="宋体"/>
          <w:bCs/>
          <w:color w:val="000000"/>
          <w:sz w:val="24"/>
          <w:szCs w:val="24"/>
          <w:highlight w:val="none"/>
          <w:lang w:val="zh-CN"/>
        </w:rPr>
      </w:r>
      <w:r/>
    </w:p>
    <w:p>
      <w:pPr>
        <w:pStyle w:val="68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3、采购需求：</w:t>
      </w:r>
      <w:r>
        <w:rPr>
          <w:rFonts w:hint="eastAsia" w:ascii="宋体" w:hAnsi="宋体" w:cs="宋体"/>
          <w:bCs/>
          <w:color w:val="000000"/>
          <w:sz w:val="24"/>
          <w:szCs w:val="24"/>
          <w:highlight w:val="none"/>
        </w:rPr>
        <w:t xml:space="preserve">江北新区滨江实验学校工程项目校园文化标识标牌系统采购</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详见采购文件。</w:t>
      </w:r>
      <w:r>
        <w:rPr>
          <w:rFonts w:hint="eastAsia" w:ascii="宋体" w:hAnsi="宋体" w:cs="宋体"/>
          <w:bCs/>
          <w:color w:val="000000"/>
          <w:sz w:val="24"/>
          <w:szCs w:val="24"/>
          <w:highlight w:val="none"/>
        </w:rPr>
      </w:r>
      <w:r/>
    </w:p>
    <w:p>
      <w:pPr>
        <w:pStyle w:val="68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4、采购方式：公开招标</w:t>
      </w:r>
      <w:r>
        <w:rPr>
          <w:rFonts w:hint="eastAsia" w:ascii="宋体" w:hAnsi="宋体" w:cs="宋体"/>
          <w:bCs/>
          <w:color w:val="000000"/>
          <w:sz w:val="24"/>
          <w:szCs w:val="24"/>
          <w:highlight w:val="none"/>
        </w:rPr>
      </w:r>
      <w:r/>
    </w:p>
    <w:p>
      <w:pPr>
        <w:pStyle w:val="689"/>
        <w:ind w:firstLine="480"/>
        <w:spacing w:line="360" w:lineRule="auto"/>
        <w:rPr>
          <w:rFonts w:hint="eastAsia" w:ascii="宋体" w:hAnsi="宋体" w:cs="宋体"/>
          <w:b w:val="0"/>
          <w:bCs/>
          <w:color w:val="000000"/>
          <w:sz w:val="24"/>
          <w:szCs w:val="24"/>
          <w:highlight w:val="none"/>
          <w:lang w:val="zh-CN"/>
        </w:rPr>
      </w:pPr>
      <w:r>
        <w:rPr>
          <w:rFonts w:hint="eastAsia" w:ascii="宋体" w:hAnsi="宋体" w:cs="宋体"/>
          <w:bCs/>
          <w:color w:val="000000"/>
          <w:sz w:val="24"/>
          <w:szCs w:val="24"/>
          <w:highlight w:val="none"/>
        </w:rPr>
        <w:t xml:space="preserve">5、</w:t>
      </w:r>
      <w:r>
        <w:rPr>
          <w:rFonts w:hint="eastAsia" w:ascii="宋体" w:hAnsi="宋体" w:cs="宋体"/>
          <w:b w:val="0"/>
          <w:bCs/>
          <w:color w:val="000000"/>
          <w:sz w:val="24"/>
          <w:szCs w:val="24"/>
          <w:highlight w:val="none"/>
          <w:lang w:val="zh-CN"/>
        </w:rPr>
        <w:t xml:space="preserve">采购预算：</w:t>
      </w:r>
      <w:r>
        <w:rPr>
          <w:rFonts w:hint="eastAsia" w:ascii="宋体" w:hAnsi="宋体" w:cs="宋体"/>
          <w:b w:val="0"/>
          <w:bCs/>
          <w:color w:val="000000"/>
          <w:sz w:val="24"/>
          <w:szCs w:val="24"/>
          <w:highlight w:val="none"/>
        </w:rPr>
        <w:t xml:space="preserve">137.84253万元</w:t>
      </w:r>
      <w:r>
        <w:rPr>
          <w:rFonts w:hint="eastAsia" w:ascii="宋体" w:hAnsi="宋体" w:cs="宋体"/>
          <w:b w:val="0"/>
          <w:bCs/>
          <w:color w:val="000000"/>
          <w:sz w:val="24"/>
          <w:szCs w:val="24"/>
          <w:highlight w:val="none"/>
          <w:lang w:val="zh-CN"/>
        </w:rPr>
      </w:r>
      <w:r/>
    </w:p>
    <w:p>
      <w:pPr>
        <w:pStyle w:val="689"/>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6、最高限价：137.84253万元（超过最高限价的投标报价将被作为无效标处理）</w:t>
      </w:r>
      <w:r>
        <w:rPr>
          <w:rFonts w:hint="eastAsia" w:ascii="宋体" w:hAnsi="宋体" w:cs="宋体"/>
          <w:b w:val="0"/>
          <w:bCs/>
          <w:color w:val="000000"/>
          <w:sz w:val="24"/>
          <w:szCs w:val="24"/>
          <w:highlight w:val="none"/>
        </w:rPr>
      </w:r>
      <w:r/>
    </w:p>
    <w:p>
      <w:pPr>
        <w:pStyle w:val="689"/>
        <w:ind w:firstLine="480"/>
        <w:spacing w:line="360" w:lineRule="auto"/>
        <w:rPr>
          <w:rFonts w:hint="eastAsia"/>
          <w:color w:val="000000"/>
          <w:highlight w:val="none"/>
        </w:rPr>
      </w:pPr>
      <w:r>
        <w:rPr>
          <w:rFonts w:hint="eastAsia" w:ascii="宋体" w:hAnsi="宋体" w:cs="宋体"/>
          <w:bCs/>
          <w:color w:val="000000"/>
          <w:sz w:val="24"/>
          <w:szCs w:val="24"/>
          <w:highlight w:val="none"/>
          <w:lang w:val="zh-CN"/>
        </w:rPr>
        <w:t xml:space="preserve">7、合同履行期限：合同签订后</w:t>
      </w:r>
      <w:r>
        <w:rPr>
          <w:rFonts w:hint="eastAsia" w:ascii="宋体" w:hAnsi="宋体" w:cs="宋体"/>
          <w:b w:val="0"/>
          <w:bCs/>
          <w:color w:val="000000"/>
          <w:sz w:val="24"/>
          <w:szCs w:val="24"/>
          <w:highlight w:val="none"/>
          <w:lang w:val="en-US" w:eastAsia="zh-CN"/>
        </w:rPr>
        <w:t xml:space="preserve">30</w:t>
      </w:r>
      <w:r>
        <w:rPr>
          <w:rFonts w:hint="eastAsia" w:ascii="宋体" w:hAnsi="宋体" w:cs="宋体"/>
          <w:bCs/>
          <w:color w:val="000000"/>
          <w:sz w:val="24"/>
          <w:szCs w:val="24"/>
          <w:highlight w:val="none"/>
          <w:lang w:val="zh-CN"/>
        </w:rPr>
        <w:t xml:space="preserve">日历天内交付并完成安装调试及验收等相关工作</w:t>
      </w:r>
      <w:r>
        <w:rPr>
          <w:rFonts w:hint="eastAsia" w:ascii="宋体" w:hAnsi="宋体" w:cs="宋体"/>
          <w:bCs/>
          <w:color w:val="000000"/>
          <w:sz w:val="24"/>
          <w:szCs w:val="24"/>
          <w:highlight w:val="none"/>
        </w:rPr>
        <w:t xml:space="preserve">。</w:t>
      </w:r>
      <w:r>
        <w:rPr>
          <w:rFonts w:hint="eastAsia"/>
          <w:color w:val="000000"/>
          <w:highlight w:val="none"/>
        </w:rPr>
      </w:r>
      <w:r/>
    </w:p>
    <w:p>
      <w:pPr>
        <w:pStyle w:val="689"/>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lang w:val="zh-CN"/>
        </w:rPr>
        <w:t xml:space="preserve">本项目不接受联合体。</w:t>
      </w:r>
      <w:r>
        <w:rPr>
          <w:rFonts w:hint="eastAsia" w:ascii="宋体" w:hAnsi="宋体" w:cs="宋体"/>
          <w:bCs/>
          <w:color w:val="000000"/>
          <w:sz w:val="24"/>
          <w:szCs w:val="24"/>
          <w:highlight w:val="none"/>
          <w:lang w:val="zh-CN"/>
        </w:rPr>
      </w:r>
      <w:r/>
    </w:p>
    <w:p>
      <w:pPr>
        <w:pStyle w:val="689"/>
        <w:ind w:firstLine="482"/>
        <w:spacing w:line="360" w:lineRule="auto"/>
        <w:rPr>
          <w:rFonts w:hint="eastAsia" w:ascii="宋体" w:hAnsi="宋体" w:eastAsia="宋体" w:cs="宋体"/>
          <w:b/>
          <w:color w:val="000000"/>
          <w:sz w:val="24"/>
          <w:szCs w:val="24"/>
          <w:highlight w:val="none"/>
        </w:rPr>
        <w:outlineLvl w:val="1"/>
      </w:pPr>
      <w:r/>
      <w:bookmarkStart w:id="2" w:name="_Toc35393799"/>
      <w:r/>
      <w:bookmarkStart w:id="3" w:name="_Toc28359090"/>
      <w:r/>
      <w:bookmarkStart w:id="4" w:name="_Toc28359013"/>
      <w:r/>
      <w:bookmarkStart w:id="5" w:name="_Toc35393630"/>
      <w:r/>
      <w:bookmarkStart w:id="6" w:name="_Toc4790"/>
      <w:r>
        <w:rPr>
          <w:rFonts w:hint="eastAsia" w:ascii="宋体" w:hAnsi="宋体" w:eastAsia="宋体" w:cs="宋体"/>
          <w:b/>
          <w:color w:val="000000"/>
          <w:sz w:val="24"/>
          <w:szCs w:val="24"/>
          <w:highlight w:val="none"/>
        </w:rPr>
        <w:t xml:space="preserve">二、申请人的资格要求：</w:t>
      </w:r>
      <w:bookmarkEnd w:id="2"/>
      <w:r/>
      <w:bookmarkEnd w:id="3"/>
      <w:r/>
      <w:bookmarkEnd w:id="4"/>
      <w:r/>
      <w:bookmarkEnd w:id="5"/>
      <w:r/>
      <w:bookmarkEnd w:id="6"/>
      <w:r>
        <w:rPr>
          <w:rFonts w:hint="eastAsia" w:ascii="宋体" w:hAnsi="宋体" w:eastAsia="宋体" w:cs="宋体"/>
          <w:b/>
          <w:color w:val="000000"/>
          <w:sz w:val="24"/>
          <w:szCs w:val="24"/>
          <w:highlight w:val="none"/>
        </w:rPr>
      </w:r>
      <w:r/>
    </w:p>
    <w:p>
      <w:pPr>
        <w:pStyle w:val="689"/>
        <w:ind w:firstLine="482"/>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、满足《中华人民共和国政府采购法》第二十二条规定。</w:t>
      </w:r>
      <w:r>
        <w:rPr>
          <w:rFonts w:hint="eastAsia" w:ascii="宋体" w:hAnsi="宋体" w:cs="宋体"/>
          <w:b/>
          <w:color w:val="000000"/>
          <w:sz w:val="24"/>
          <w:szCs w:val="24"/>
          <w:highlight w:val="none"/>
          <w:lang w:val="zh-CN"/>
        </w:rPr>
      </w:r>
      <w:r/>
    </w:p>
    <w:p>
      <w:pPr>
        <w:pStyle w:val="68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（1）具有独立承担民事责任的能力（提供法人或者其他组织的营业执照等证明文件，自然人的身份证明）。</w:t>
      </w:r>
      <w:r>
        <w:rPr>
          <w:rFonts w:hint="eastAsia" w:ascii="宋体" w:hAnsi="宋体" w:cs="宋体"/>
          <w:bCs/>
          <w:color w:val="000000"/>
          <w:sz w:val="24"/>
          <w:szCs w:val="24"/>
          <w:highlight w:val="none"/>
          <w:lang w:val="zh-CN"/>
        </w:rPr>
      </w:r>
      <w:r/>
    </w:p>
    <w:p>
      <w:pPr>
        <w:pStyle w:val="68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（2）具有良好的商业信誉和健全的财务会计制度（提供2024年经审计的财务报告或2024年财务报表，或响应文件提交截止时间前六个月内银行出具的资信证明，成立不满一年无需提供）。</w:t>
      </w:r>
      <w:r>
        <w:rPr>
          <w:rFonts w:hint="eastAsia" w:ascii="宋体" w:hAnsi="宋体" w:cs="宋体"/>
          <w:bCs/>
          <w:color w:val="000000"/>
          <w:sz w:val="24"/>
          <w:szCs w:val="24"/>
          <w:highlight w:val="none"/>
          <w:lang w:val="zh-CN"/>
        </w:rPr>
      </w:r>
      <w:r/>
    </w:p>
    <w:p>
      <w:pPr>
        <w:pStyle w:val="68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000000"/>
          <w:sz w:val="24"/>
          <w:szCs w:val="24"/>
          <w:highlight w:val="none"/>
          <w:lang w:val="zh-CN"/>
        </w:rPr>
      </w:r>
      <w:r/>
    </w:p>
    <w:p>
      <w:pPr>
        <w:pStyle w:val="68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000000"/>
          <w:sz w:val="24"/>
          <w:szCs w:val="24"/>
          <w:highlight w:val="none"/>
          <w:lang w:val="zh-CN"/>
        </w:rPr>
      </w:r>
      <w:r/>
    </w:p>
    <w:p>
      <w:pPr>
        <w:pStyle w:val="68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000000"/>
          <w:sz w:val="24"/>
          <w:szCs w:val="24"/>
          <w:highlight w:val="none"/>
          <w:lang w:val="zh-CN"/>
        </w:rPr>
      </w:r>
      <w:r/>
    </w:p>
    <w:p>
      <w:pPr>
        <w:pStyle w:val="689"/>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2、落实政府采购政策需满足的资格要求：</w:t>
      </w:r>
      <w:bookmarkStart w:id="7" w:name="OLE_LINK2"/>
      <w:r>
        <w:rPr>
          <w:rFonts w:hint="eastAsia" w:ascii="宋体" w:hAnsi="宋体" w:cs="宋体"/>
          <w:bCs/>
          <w:color w:val="000000"/>
          <w:spacing w:val="8"/>
          <w:sz w:val="24"/>
          <w:szCs w:val="24"/>
          <w:highlight w:val="none"/>
        </w:rPr>
        <w:t xml:space="preserve">本项目为非预留份额的采购项目或采购包，执行价格扣除优惠政策，具体详见招标文件第三章评标标准。</w:t>
      </w:r>
      <w:bookmarkEnd w:id="7"/>
      <w:r>
        <w:rPr>
          <w:rFonts w:hint="eastAsia" w:ascii="宋体" w:hAnsi="宋体" w:cs="宋体"/>
          <w:color w:val="000000"/>
          <w:sz w:val="24"/>
          <w:szCs w:val="24"/>
          <w:highlight w:val="none"/>
        </w:rPr>
      </w:r>
      <w:r/>
    </w:p>
    <w:p>
      <w:pPr>
        <w:pStyle w:val="1094"/>
        <w:ind w:firstLine="482"/>
        <w:spacing w:line="360" w:lineRule="auto"/>
        <w:rPr>
          <w:rFonts w:hint="eastAsia" w:hAnsi="宋体"/>
          <w:b/>
          <w:bCs/>
          <w:color w:val="000000"/>
          <w:highlight w:val="none"/>
        </w:rPr>
      </w:pPr>
      <w:r>
        <w:rPr>
          <w:rFonts w:hint="eastAsia" w:hAnsi="宋体"/>
          <w:b/>
          <w:bCs/>
          <w:color w:val="000000"/>
          <w:highlight w:val="none"/>
        </w:rPr>
        <w:t xml:space="preserve">3、</w:t>
      </w:r>
      <w:r>
        <w:rPr>
          <w:rFonts w:hint="eastAsia" w:hAnsi="宋体"/>
          <w:b/>
          <w:bCs/>
          <w:color w:val="000000"/>
          <w:highlight w:val="none"/>
          <w:lang w:val="zh-CN"/>
        </w:rPr>
        <w:t xml:space="preserve">本项目的特定资格：</w:t>
      </w:r>
      <w:r>
        <w:rPr>
          <w:rFonts w:hint="eastAsia" w:hAnsi="宋体"/>
          <w:b/>
          <w:bCs/>
          <w:color w:val="000000"/>
          <w:highlight w:val="none"/>
        </w:rPr>
        <w:t xml:space="preserve">无</w:t>
      </w:r>
      <w:r>
        <w:rPr>
          <w:rFonts w:hint="eastAsia" w:hAnsi="宋体"/>
          <w:b/>
          <w:bCs/>
          <w:color w:val="000000"/>
          <w:highlight w:val="none"/>
        </w:rPr>
      </w:r>
      <w:r/>
    </w:p>
    <w:p>
      <w:pPr>
        <w:pStyle w:val="689"/>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4、拒绝下述供应商参加本次采购活动：</w:t>
      </w:r>
      <w:r>
        <w:rPr>
          <w:rFonts w:hint="eastAsia" w:ascii="宋体" w:hAnsi="宋体" w:cs="宋体"/>
          <w:b/>
          <w:color w:val="000000"/>
          <w:sz w:val="24"/>
          <w:szCs w:val="24"/>
          <w:highlight w:val="none"/>
        </w:rPr>
      </w:r>
      <w:r/>
    </w:p>
    <w:p>
      <w:pPr>
        <w:pStyle w:val="6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6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rPr>
      </w:r>
      <w:r/>
    </w:p>
    <w:p>
      <w:pPr>
        <w:pStyle w:val="6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highlight w:val="none"/>
        </w:rPr>
      </w:r>
      <w:r/>
    </w:p>
    <w:p>
      <w:pPr>
        <w:pStyle w:val="689"/>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5、是否接受进口产品：否。</w:t>
      </w:r>
      <w:r>
        <w:rPr>
          <w:rFonts w:hint="eastAsia" w:ascii="宋体" w:hAnsi="宋体" w:cs="宋体"/>
          <w:b/>
          <w:bCs/>
          <w:color w:val="000000"/>
          <w:sz w:val="24"/>
          <w:szCs w:val="24"/>
          <w:highlight w:val="none"/>
        </w:rPr>
      </w:r>
      <w:r/>
    </w:p>
    <w:p>
      <w:pPr>
        <w:pStyle w:val="689"/>
        <w:ind w:firstLine="482"/>
        <w:spacing w:line="360" w:lineRule="auto"/>
        <w:rPr>
          <w:rFonts w:hint="eastAsia" w:ascii="宋体" w:hAnsi="宋体" w:eastAsia="宋体" w:cs="宋体"/>
          <w:b/>
          <w:color w:val="000000"/>
          <w:sz w:val="24"/>
          <w:szCs w:val="24"/>
          <w:highlight w:val="none"/>
        </w:rPr>
        <w:outlineLvl w:val="1"/>
      </w:pPr>
      <w:r/>
      <w:bookmarkStart w:id="8" w:name="_Toc17710"/>
      <w:r>
        <w:rPr>
          <w:rFonts w:hint="eastAsia" w:ascii="宋体" w:hAnsi="宋体" w:eastAsia="宋体" w:cs="宋体"/>
          <w:b/>
          <w:color w:val="000000"/>
          <w:sz w:val="24"/>
          <w:szCs w:val="24"/>
          <w:highlight w:val="none"/>
        </w:rPr>
        <w:t xml:space="preserve">三、获取招标文件</w:t>
      </w:r>
      <w:bookmarkEnd w:id="8"/>
      <w:r>
        <w:rPr>
          <w:rFonts w:hint="eastAsia" w:ascii="宋体" w:hAnsi="宋体" w:eastAsia="宋体" w:cs="宋体"/>
          <w:b/>
          <w:color w:val="000000"/>
          <w:sz w:val="24"/>
          <w:szCs w:val="24"/>
          <w:highlight w:val="none"/>
        </w:rPr>
      </w:r>
      <w:r/>
    </w:p>
    <w:p>
      <w:pPr>
        <w:pStyle w:val="689"/>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时间：自</w:t>
      </w:r>
      <w:r>
        <w:rPr>
          <w:rFonts w:hint="eastAsia" w:ascii="宋体" w:hAnsi="宋体" w:cs="宋体"/>
          <w:color w:val="000000"/>
          <w:sz w:val="24"/>
          <w:szCs w:val="24"/>
          <w:highlight w:val="none"/>
        </w:rPr>
        <w:t xml:space="preserve">招标文件</w:t>
      </w:r>
      <w:r>
        <w:rPr>
          <w:rFonts w:hint="eastAsia" w:ascii="宋体" w:hAnsi="宋体" w:cs="宋体"/>
          <w:color w:val="000000"/>
          <w:sz w:val="24"/>
          <w:szCs w:val="24"/>
          <w:highlight w:val="none"/>
          <w:lang w:val="zh-CN"/>
        </w:rPr>
        <w:t xml:space="preserve">公告发布之日起5个工作日。</w:t>
      </w:r>
      <w:r>
        <w:rPr>
          <w:rFonts w:hint="eastAsia" w:ascii="宋体" w:hAnsi="宋体" w:cs="宋体"/>
          <w:color w:val="000000"/>
          <w:sz w:val="24"/>
          <w:szCs w:val="24"/>
          <w:highlight w:val="none"/>
        </w:rPr>
      </w:r>
      <w:r/>
    </w:p>
    <w:p>
      <w:pPr>
        <w:pStyle w:val="689"/>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地点：江苏政府采购网</w:t>
      </w:r>
      <w:r>
        <w:rPr>
          <w:rFonts w:hint="eastAsia" w:ascii="宋体" w:hAnsi="宋体" w:cs="宋体"/>
          <w:color w:val="000000"/>
          <w:sz w:val="24"/>
          <w:szCs w:val="24"/>
          <w:highlight w:val="none"/>
        </w:rPr>
      </w:r>
      <w:r/>
    </w:p>
    <w:p>
      <w:pPr>
        <w:pStyle w:val="689"/>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获取方式：网上下载</w:t>
      </w:r>
      <w:r>
        <w:rPr>
          <w:rFonts w:hint="eastAsia" w:ascii="宋体" w:hAnsi="宋体" w:cs="宋体"/>
          <w:color w:val="000000"/>
          <w:sz w:val="24"/>
          <w:szCs w:val="24"/>
          <w:highlight w:val="none"/>
        </w:rPr>
      </w:r>
      <w:r/>
    </w:p>
    <w:p>
      <w:pPr>
        <w:pStyle w:val="689"/>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售价：0.00元</w:t>
      </w:r>
      <w:r>
        <w:rPr>
          <w:rFonts w:hint="eastAsia" w:ascii="宋体" w:hAnsi="宋体" w:cs="宋体"/>
          <w:color w:val="000000"/>
          <w:sz w:val="24"/>
          <w:szCs w:val="24"/>
          <w:highlight w:val="none"/>
          <w:lang w:val="zh-CN"/>
        </w:rPr>
      </w:r>
      <w:r/>
    </w:p>
    <w:p>
      <w:pPr>
        <w:pStyle w:val="689"/>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lang w:val="zh-CN"/>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9" w:name="_Toc28657"/>
      <w:r>
        <w:rPr>
          <w:rFonts w:hint="eastAsia" w:ascii="宋体" w:hAnsi="宋体" w:eastAsia="宋体" w:cs="宋体"/>
          <w:b/>
          <w:color w:val="000000"/>
          <w:sz w:val="24"/>
          <w:szCs w:val="24"/>
          <w:highlight w:val="none"/>
          <w:lang w:val="zh-CN"/>
        </w:rPr>
        <w:t xml:space="preserve">四、提交投标文件开始时间、开标时间</w:t>
      </w:r>
      <w:bookmarkEnd w:id="9"/>
      <w:r>
        <w:rPr>
          <w:rFonts w:hint="eastAsia" w:ascii="宋体" w:hAnsi="宋体" w:eastAsia="宋体" w:cs="宋体"/>
          <w:b/>
          <w:color w:val="000000"/>
          <w:sz w:val="24"/>
          <w:szCs w:val="24"/>
          <w:highlight w:val="none"/>
          <w:lang w:val="zh-CN"/>
        </w:rPr>
      </w:r>
      <w:r/>
    </w:p>
    <w:p>
      <w:pPr>
        <w:pStyle w:val="689"/>
        <w:ind w:firstLine="480"/>
        <w:spacing w:line="360" w:lineRule="auto"/>
        <w:rPr>
          <w:rFonts w:hint="eastAsia" w:ascii="宋体" w:hAnsi="宋体" w:eastAsia="宋体" w:cs="宋体"/>
          <w:b/>
          <w:color w:val="000000"/>
          <w:sz w:val="24"/>
          <w:szCs w:val="24"/>
          <w:highlight w:val="none"/>
          <w:lang w:val="zh-CN"/>
        </w:rPr>
      </w:pPr>
      <w:r>
        <w:rPr>
          <w:rFonts w:hint="eastAsia" w:ascii="宋体" w:hAnsi="宋体" w:cs="宋体"/>
          <w:bCs/>
          <w:color w:val="000000"/>
          <w:sz w:val="24"/>
          <w:szCs w:val="24"/>
          <w:highlight w:val="none"/>
        </w:rPr>
        <w:t xml:space="preserve">提交投标文件截止时间及开标时间：</w:t>
      </w:r>
      <w:r>
        <w:rPr>
          <w:rFonts w:hint="eastAsia" w:ascii="宋体" w:hAnsi="宋体" w:eastAsia="宋体" w:cs="宋体"/>
          <w:b/>
          <w:color w:val="000000"/>
          <w:sz w:val="24"/>
          <w:szCs w:val="24"/>
          <w:highlight w:val="none"/>
          <w:lang w:val="zh-CN"/>
        </w:rPr>
        <w:t xml:space="preserve">2026年</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lang w:val="zh-CN"/>
        </w:rPr>
        <w:t xml:space="preserve">月</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lang w:val="zh-CN"/>
        </w:rPr>
        <w:t xml:space="preserve">日</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zh-CN"/>
        </w:rPr>
        <w:t xml:space="preserve">时</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lang w:val="zh-CN"/>
        </w:rPr>
        <w:t xml:space="preserve">分（北京时间）</w:t>
      </w:r>
      <w:r>
        <w:rPr>
          <w:rFonts w:hint="eastAsia" w:ascii="宋体" w:hAnsi="宋体" w:eastAsia="宋体" w:cs="宋体"/>
          <w:b/>
          <w:color w:val="000000"/>
          <w:sz w:val="24"/>
          <w:szCs w:val="24"/>
          <w:highlight w:val="none"/>
          <w:lang w:val="zh-CN"/>
        </w:rPr>
      </w:r>
      <w:r/>
    </w:p>
    <w:p>
      <w:pPr>
        <w:pStyle w:val="6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递交</w:t>
      </w:r>
      <w:r>
        <w:rPr>
          <w:rFonts w:hint="eastAsia" w:ascii="宋体" w:hAnsi="宋体" w:cs="宋体"/>
          <w:bCs/>
          <w:color w:val="000000"/>
          <w:sz w:val="24"/>
          <w:szCs w:val="24"/>
          <w:highlight w:val="none"/>
        </w:rPr>
        <w:t xml:space="preserve">投标文件</w:t>
      </w:r>
      <w:r>
        <w:rPr>
          <w:rFonts w:hint="eastAsia" w:ascii="宋体" w:hAnsi="宋体" w:cs="宋体"/>
          <w:bCs/>
          <w:color w:val="000000"/>
          <w:sz w:val="24"/>
          <w:szCs w:val="24"/>
          <w:highlight w:val="none"/>
          <w:lang w:val="zh-CN"/>
        </w:rPr>
        <w:t xml:space="preserve">、开标地点：</w:t>
      </w:r>
      <w:r>
        <w:rPr>
          <w:rFonts w:hint="eastAsia" w:ascii="宋体" w:hAnsi="宋体" w:cs="宋体"/>
          <w:color w:val="000000"/>
          <w:sz w:val="24"/>
          <w:szCs w:val="24"/>
          <w:highlight w:val="none"/>
        </w:rPr>
        <w:t xml:space="preserve">江苏省政府采购管理交易系统（苏采云）</w:t>
      </w:r>
      <w:r>
        <w:rPr>
          <w:rFonts w:hint="eastAsia" w:ascii="宋体" w:hAnsi="宋体" w:cs="宋体"/>
          <w:color w:val="000000"/>
          <w:sz w:val="24"/>
          <w:szCs w:val="24"/>
          <w:highlight w:val="none"/>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0" w:name="_Toc12760"/>
      <w:r>
        <w:rPr>
          <w:rFonts w:hint="eastAsia" w:ascii="宋体" w:hAnsi="宋体" w:eastAsia="宋体" w:cs="宋体"/>
          <w:b/>
          <w:color w:val="000000"/>
          <w:sz w:val="24"/>
          <w:szCs w:val="24"/>
          <w:highlight w:val="none"/>
          <w:lang w:val="zh-CN"/>
        </w:rPr>
        <w:t xml:space="preserve">五、开启</w:t>
      </w:r>
      <w:bookmarkEnd w:id="10"/>
      <w:r>
        <w:rPr>
          <w:rFonts w:hint="eastAsia" w:ascii="宋体" w:hAnsi="宋体" w:eastAsia="宋体" w:cs="宋体"/>
          <w:b/>
          <w:color w:val="000000"/>
          <w:sz w:val="24"/>
          <w:szCs w:val="24"/>
          <w:highlight w:val="none"/>
          <w:lang w:val="zh-CN"/>
        </w:rPr>
      </w:r>
      <w:r/>
    </w:p>
    <w:p>
      <w:pPr>
        <w:pStyle w:val="689"/>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z w:val="24"/>
          <w:szCs w:val="24"/>
          <w:highlight w:val="none"/>
        </w:rPr>
        <w:t xml:space="preserve">时间：</w:t>
      </w:r>
      <w:r>
        <w:rPr>
          <w:rFonts w:hint="eastAsia" w:ascii="宋体" w:hAnsi="宋体" w:eastAsia="宋体" w:cs="宋体"/>
          <w:b/>
          <w:color w:val="000000"/>
          <w:sz w:val="24"/>
          <w:szCs w:val="24"/>
          <w:highlight w:val="none"/>
          <w:lang w:val="zh-CN"/>
        </w:rPr>
        <w:t xml:space="preserve">2026年</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lang w:val="zh-CN"/>
        </w:rPr>
        <w:t xml:space="preserve">月</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lang w:val="zh-CN"/>
        </w:rPr>
        <w:t xml:space="preserve">日</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zh-CN"/>
        </w:rPr>
        <w:t xml:space="preserve">时</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lang w:val="zh-CN"/>
        </w:rPr>
        <w:t xml:space="preserve">分（北京时间）</w:t>
      </w:r>
      <w:r>
        <w:rPr>
          <w:rFonts w:hint="eastAsia" w:ascii="宋体" w:hAnsi="宋体" w:cs="宋体"/>
          <w:color w:val="000000"/>
          <w:spacing w:val="8"/>
          <w:sz w:val="24"/>
          <w:szCs w:val="24"/>
          <w:highlight w:val="none"/>
        </w:rPr>
      </w:r>
      <w:r/>
    </w:p>
    <w:p>
      <w:pPr>
        <w:pStyle w:val="689"/>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地点：</w:t>
      </w:r>
      <w:r>
        <w:rPr>
          <w:rFonts w:hint="eastAsia" w:ascii="宋体" w:hAnsi="宋体" w:cs="宋体"/>
          <w:color w:val="000000"/>
          <w:sz w:val="24"/>
          <w:szCs w:val="24"/>
          <w:highlight w:val="none"/>
        </w:rPr>
        <w:t xml:space="preserve">“苏采云”网上开标大厅</w:t>
      </w:r>
      <w:r>
        <w:rPr>
          <w:rFonts w:hint="eastAsia" w:ascii="宋体" w:hAnsi="宋体" w:cs="宋体"/>
          <w:color w:val="000000"/>
          <w:spacing w:val="8"/>
          <w:sz w:val="24"/>
          <w:szCs w:val="24"/>
          <w:highlight w:val="none"/>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1" w:name="_Toc19327"/>
      <w:r>
        <w:rPr>
          <w:rFonts w:hint="eastAsia" w:ascii="宋体" w:hAnsi="宋体" w:eastAsia="宋体" w:cs="宋体"/>
          <w:b/>
          <w:color w:val="000000"/>
          <w:sz w:val="24"/>
          <w:szCs w:val="24"/>
          <w:highlight w:val="none"/>
          <w:lang w:val="zh-CN"/>
        </w:rPr>
        <w:t xml:space="preserve">六、公告期限</w:t>
      </w:r>
      <w:bookmarkEnd w:id="11"/>
      <w:r>
        <w:rPr>
          <w:rFonts w:hint="eastAsia" w:ascii="宋体" w:hAnsi="宋体" w:eastAsia="宋体" w:cs="宋体"/>
          <w:b/>
          <w:color w:val="000000"/>
          <w:sz w:val="24"/>
          <w:szCs w:val="24"/>
          <w:highlight w:val="none"/>
          <w:lang w:val="zh-CN"/>
        </w:rPr>
      </w:r>
      <w:r/>
    </w:p>
    <w:p>
      <w:pPr>
        <w:pStyle w:val="689"/>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自本公告在法定媒体发布之日起五个工作日</w:t>
      </w:r>
      <w:r>
        <w:rPr>
          <w:rFonts w:hint="eastAsia" w:ascii="宋体" w:hAnsi="宋体" w:cs="宋体"/>
          <w:b/>
          <w:color w:val="000000"/>
          <w:sz w:val="24"/>
          <w:szCs w:val="24"/>
          <w:highlight w:val="none"/>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2" w:name="_Toc11938"/>
      <w:r>
        <w:rPr>
          <w:rFonts w:hint="eastAsia" w:ascii="宋体" w:hAnsi="宋体" w:eastAsia="宋体" w:cs="宋体"/>
          <w:b/>
          <w:color w:val="000000"/>
          <w:sz w:val="24"/>
          <w:szCs w:val="24"/>
          <w:highlight w:val="none"/>
          <w:lang w:val="zh-CN"/>
        </w:rPr>
        <w:t xml:space="preserve">七、其他补充事宜</w:t>
      </w:r>
      <w:bookmarkEnd w:id="12"/>
      <w:r>
        <w:rPr>
          <w:rFonts w:hint="eastAsia" w:ascii="宋体" w:hAnsi="宋体" w:eastAsia="宋体" w:cs="宋体"/>
          <w:b/>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1．是否接受进口产品：不接受。</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2．集中考察现场及答疑时间、地点：采购人不统一组织现场踏勘。</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3．政府采购信用承诺</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b w:val="0"/>
          <w:bCs/>
          <w:color w:val="000000"/>
          <w:sz w:val="24"/>
          <w:szCs w:val="24"/>
          <w:highlight w:val="none"/>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在政府采购资格审查环节，供应商只需提供书面《南京市政府采购供应商信用记录表暨信用承诺书》，即可替代以下证明材料：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（1）符合国家相关规定的财务状况报告；</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（2）依法缴纳税收的证明材料；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（3）依法缴纳社会保障资金的证明材料；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（4）具备履行政府采购合同所必需的设备和专业技术能力的证明材料；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（5）参加政府采购活动前三年内在经营活动中没有重大违法记录的证明材料；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（6）未被列入失信被执行人、重大税收违法失信主体、政府采购严重违法失信行为记录名单的证明材料。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供应商涉及以下情形的，不适用信用承诺：</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（1）供应商被列入严重失信主体名单；</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（2）被相关监管部门作出行政处罚且尚在处罚有效期内；</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（3）其他法律、行政法规规定的不适用信用承诺的情形。</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供应商对信用承诺内容的真实性、合法性、有效性负责。如作出虚假信用承诺，视同为“提供虚假材料谋取中标、成交”的违法行为。</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5．本项目采购公告在江苏政府采购网、南京公共采购信息网发布。有关本次采购的事项若存在变动或修改，敬请及时关注在“江苏政府采购网”发布的更正公告。</w:t>
      </w:r>
      <w:r>
        <w:rPr>
          <w:rFonts w:hint="eastAsia" w:ascii="宋体" w:hAnsi="宋体" w:eastAsia="宋体" w:cs="宋体"/>
          <w:b/>
          <w:color w:val="000000"/>
          <w:sz w:val="24"/>
          <w:szCs w:val="24"/>
          <w:highlight w:val="none"/>
          <w:lang w:val="zh-CN"/>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3" w:name="_Toc19045"/>
      <w:r>
        <w:rPr>
          <w:rFonts w:hint="eastAsia" w:ascii="宋体" w:hAnsi="宋体" w:eastAsia="宋体" w:cs="宋体"/>
          <w:b/>
          <w:color w:val="000000"/>
          <w:sz w:val="24"/>
          <w:szCs w:val="24"/>
          <w:highlight w:val="none"/>
          <w:lang w:val="zh-CN"/>
        </w:rPr>
        <w:t xml:space="preserve">八、对本次招标提出询问，请按以下方式联系</w:t>
      </w:r>
      <w:bookmarkEnd w:id="13"/>
      <w:r>
        <w:rPr>
          <w:rFonts w:hint="eastAsia" w:ascii="宋体" w:hAnsi="宋体" w:eastAsia="宋体" w:cs="宋体"/>
          <w:b/>
          <w:color w:val="000000"/>
          <w:sz w:val="24"/>
          <w:szCs w:val="24"/>
          <w:highlight w:val="none"/>
          <w:lang w:val="zh-CN"/>
        </w:rPr>
      </w:r>
      <w:r/>
    </w:p>
    <w:p>
      <w:pPr>
        <w:pStyle w:val="689"/>
        <w:ind w:firstLine="482"/>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1.采购人信息</w:t>
      </w:r>
      <w:r>
        <w:rPr>
          <w:rFonts w:hint="eastAsia" w:ascii="宋体" w:hAnsi="宋体" w:eastAsia="宋体" w:cs="宋体"/>
          <w:b/>
          <w:color w:val="000000"/>
          <w:sz w:val="24"/>
          <w:szCs w:val="24"/>
          <w:highlight w:val="none"/>
          <w:lang w:val="zh-CN"/>
        </w:rPr>
      </w:r>
      <w:r/>
    </w:p>
    <w:p>
      <w:pPr>
        <w:pStyle w:val="689"/>
        <w:ind w:firstLine="480"/>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名称：南京江北新区管理委员会教育局</w:t>
      </w:r>
      <w:r>
        <w:rPr>
          <w:rFonts w:hint="eastAsia" w:ascii="宋体" w:hAnsi="宋体" w:eastAsia="宋体" w:cs="宋体"/>
          <w:b w:val="0"/>
          <w:bCs/>
          <w:color w:val="000000"/>
          <w:sz w:val="24"/>
          <w:szCs w:val="24"/>
          <w:highlight w:val="none"/>
          <w:lang w:val="zh-CN"/>
        </w:rPr>
      </w:r>
      <w:r/>
    </w:p>
    <w:p>
      <w:pPr>
        <w:pStyle w:val="689"/>
        <w:ind w:firstLine="480"/>
        <w:spacing w:line="360" w:lineRule="auto"/>
        <w:rPr>
          <w:rFonts w:hint="eastAsia" w:ascii="宋体" w:hAnsi="宋体" w:cs="宋体"/>
          <w:b w:val="0"/>
          <w:bCs/>
          <w:color w:val="000000"/>
          <w:sz w:val="24"/>
          <w:szCs w:val="24"/>
          <w:highlight w:val="none"/>
        </w:rPr>
      </w:pPr>
      <w:r>
        <w:rPr>
          <w:rFonts w:hint="eastAsia" w:ascii="宋体" w:hAnsi="宋体" w:eastAsia="宋体" w:cs="宋体"/>
          <w:b w:val="0"/>
          <w:bCs/>
          <w:color w:val="000000"/>
          <w:sz w:val="24"/>
          <w:szCs w:val="24"/>
          <w:highlight w:val="none"/>
          <w:lang w:val="zh-CN"/>
        </w:rPr>
        <w:t xml:space="preserve">地址：南京市浦口区</w:t>
      </w:r>
      <w:r>
        <w:rPr>
          <w:rFonts w:hint="eastAsia" w:ascii="宋体" w:hAnsi="宋体" w:cs="宋体"/>
          <w:b w:val="0"/>
          <w:bCs/>
          <w:color w:val="000000"/>
          <w:sz w:val="24"/>
          <w:szCs w:val="24"/>
          <w:highlight w:val="none"/>
        </w:rPr>
        <w:t xml:space="preserve">行知路8号</w:t>
      </w:r>
      <w:r>
        <w:rPr>
          <w:rFonts w:hint="eastAsia" w:ascii="宋体" w:hAnsi="宋体" w:cs="宋体"/>
          <w:b w:val="0"/>
          <w:bCs/>
          <w:color w:val="000000"/>
          <w:sz w:val="24"/>
          <w:szCs w:val="24"/>
          <w:highlight w:val="none"/>
        </w:rPr>
      </w:r>
      <w:r/>
    </w:p>
    <w:p>
      <w:pPr>
        <w:pStyle w:val="689"/>
        <w:ind w:firstLine="480"/>
        <w:jc w:val="left"/>
        <w:spacing w:line="360" w:lineRule="auto"/>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联系人：</w:t>
      </w:r>
      <w:r>
        <w:rPr>
          <w:rFonts w:hint="eastAsia" w:ascii="宋体" w:hAnsi="宋体" w:eastAsia="宋体" w:cs="宋体"/>
          <w:color w:val="000000"/>
          <w:sz w:val="24"/>
          <w:szCs w:val="24"/>
          <w:highlight w:val="none"/>
          <w:lang w:val="en-US" w:eastAsia="zh-CN" w:bidi="ar"/>
        </w:rPr>
        <w:t xml:space="preserve">奚老师</w:t>
      </w:r>
      <w:r>
        <w:rPr>
          <w:rFonts w:ascii="宋体" w:hAnsi="宋体" w:eastAsia="宋体" w:cs="宋体"/>
          <w:color w:val="000000"/>
          <w:sz w:val="24"/>
          <w:szCs w:val="24"/>
          <w:highlight w:val="none"/>
          <w:lang w:val="en-US" w:eastAsia="zh-CN"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联系电话：025-58882126</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2.采购代理机构信息</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名称：益嘉新建设咨询（南京）有限公司</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bookmarkStart w:id="14" w:name="OLE_LINK20"/>
      <w:r>
        <w:rPr>
          <w:rFonts w:hint="eastAsia" w:ascii="宋体" w:hAnsi="宋体" w:eastAsia="宋体" w:cs="宋体"/>
          <w:color w:val="000000"/>
          <w:sz w:val="24"/>
          <w:szCs w:val="24"/>
          <w:highlight w:val="none"/>
          <w:lang w:bidi="ar"/>
        </w:rPr>
        <w:t xml:space="preserve">地址：南京市建邺区乐山路190号江苏华坤大厦16楼</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联系人：孟工</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联系方式：</w:t>
      </w:r>
      <w:bookmarkEnd w:id="14"/>
      <w:r>
        <w:rPr>
          <w:rFonts w:hint="eastAsia" w:ascii="宋体" w:hAnsi="宋体" w:eastAsia="宋体" w:cs="宋体"/>
          <w:color w:val="000000"/>
          <w:sz w:val="24"/>
          <w:szCs w:val="24"/>
          <w:highlight w:val="none"/>
          <w:lang w:bidi="ar"/>
        </w:rPr>
        <w:t xml:space="preserve">15996312499</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3.项目联系方式</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项目联系人：孟工</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电话：15996312499</w:t>
      </w:r>
      <w:r>
        <w:rPr>
          <w:rFonts w:hint="eastAsia" w:ascii="宋体" w:hAnsi="宋体" w:eastAsia="宋体" w:cs="宋体"/>
          <w:color w:val="000000"/>
          <w:sz w:val="24"/>
          <w:szCs w:val="24"/>
          <w:highlight w:val="none"/>
          <w:lang w:bidi="ar"/>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701"/>
        <w:rPr>
          <w:rFonts w:hint="eastAsia"/>
        </w:rPr>
      </w:pPr>
      <w:r>
        <w:rPr>
          <w:rFonts w:hint="eastAsia"/>
        </w:rPr>
      </w:r>
      <w:r/>
    </w:p>
    <w:p>
      <w:pPr>
        <w:pStyle w:val="689"/>
        <w:jc w:val="center"/>
        <w:spacing w:line="360" w:lineRule="auto"/>
        <w:rPr>
          <w:rFonts w:hint="eastAsia" w:ascii="宋体" w:hAnsi="宋体" w:cs="宋体"/>
          <w:b/>
          <w:bCs/>
          <w:color w:val="000000"/>
          <w:spacing w:val="-10"/>
          <w:sz w:val="36"/>
          <w:szCs w:val="36"/>
          <w:highlight w:val="none"/>
        </w:rPr>
        <w:outlineLvl w:val="0"/>
      </w:pPr>
      <w:r/>
      <w:bookmarkStart w:id="15" w:name="_Toc26440"/>
      <w:r>
        <w:rPr>
          <w:rFonts w:hint="eastAsia" w:ascii="宋体" w:hAnsi="宋体" w:cs="宋体"/>
          <w:b/>
          <w:bCs/>
          <w:color w:val="000000"/>
          <w:spacing w:val="-10"/>
          <w:sz w:val="36"/>
          <w:szCs w:val="36"/>
          <w:highlight w:val="none"/>
        </w:rPr>
        <w:t xml:space="preserve">第二章  供应商须知</w:t>
      </w:r>
      <w:bookmarkEnd w:id="15"/>
      <w:r>
        <w:rPr>
          <w:rFonts w:hint="eastAsia" w:ascii="宋体" w:hAnsi="宋体" w:cs="宋体"/>
          <w:b/>
          <w:bCs/>
          <w:color w:val="000000"/>
          <w:spacing w:val="-10"/>
          <w:sz w:val="36"/>
          <w:szCs w:val="36"/>
          <w:highlight w:val="none"/>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6" w:name="_Toc16652"/>
      <w:r/>
      <w:bookmarkStart w:id="17" w:name="_Hlk156125564"/>
      <w:r>
        <w:rPr>
          <w:rFonts w:hint="eastAsia" w:ascii="宋体" w:hAnsi="宋体" w:eastAsia="宋体" w:cs="宋体"/>
          <w:b/>
          <w:color w:val="000000"/>
          <w:sz w:val="24"/>
          <w:szCs w:val="24"/>
          <w:highlight w:val="none"/>
          <w:lang w:val="zh-CN"/>
        </w:rPr>
        <w:t xml:space="preserve">一、总则</w:t>
      </w:r>
      <w:bookmarkEnd w:id="16"/>
      <w:r>
        <w:rPr>
          <w:rFonts w:hint="eastAsia" w:ascii="宋体" w:hAnsi="宋体" w:eastAsia="宋体" w:cs="宋体"/>
          <w:b/>
          <w:color w:val="000000"/>
          <w:sz w:val="24"/>
          <w:szCs w:val="24"/>
          <w:highlight w:val="none"/>
          <w:lang w:val="zh-CN"/>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1.适用法律</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1.1《中华人民共和国政府采购法》《中华人民共和国政府采购法实施条例》《政府采购货物和服务招标投标管理办法》等法律、法规、规章和规定。</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2.定义</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“供应商”“投标人”是指参加投标竞争，并符合招标文件规定资格条件的法人、其他组织或者自然人。</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3.政策功能</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3.1促进中小企业发展。在政府采购活动中，供应商提供的货物、工程或者服务符合下列情形的，享受中小企业扶持政策：</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（1）在货物采购项目中，货物由中小企业制造，即货物由中小企业生产且使用该中小企</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业商号或者注册商标；</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（2）在工程采购项目中，工程由中小企业承建，即工程施工单位为中小企业；</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sz w:val="24"/>
          <w:szCs w:val="24"/>
          <w:highlight w:val="none"/>
        </w:rPr>
      </w:r>
      <w:r/>
    </w:p>
    <w:p>
      <w:pPr>
        <w:pStyle w:val="689"/>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特别说明：</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中小企业供应商参加政府采购活动，应当出具《中小企业声明函》，否则不享受相关中小企业扶持政策。</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3.7绿色包装规定</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3.8实施本国产品标准及相关政策</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3.8.2本国产品应当符合以下条件：</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（1）在中国境内生产</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（2）在中国境内生产的组件成本占比达到规定比例</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（3）特定产品的关键组件、关键工序符合相关要求</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3.8.3本国产品标准的适用范围</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3.8.4对本国产品的支持政策</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本项目如既有本国产品又有非本国产品参与竞争，依法对本国产品给予价格评审优惠，具体详见第三章。</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3.8.5政策执行要求</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 w:val="24"/>
          <w:szCs w:val="24"/>
          <w:highlight w:val="none"/>
          <w:lang w:bidi="ar"/>
        </w:rPr>
      </w:r>
      <w:r/>
    </w:p>
    <w:p>
      <w:pPr>
        <w:pStyle w:val="689"/>
        <w:ind w:firstLine="480"/>
        <w:spacing w:line="360" w:lineRule="auto"/>
        <w:rPr>
          <w:rFonts w:hint="eastAsia" w:ascii="宋体" w:hAnsi="宋体" w:eastAsia="宋体" w:cs="宋体"/>
          <w:b/>
          <w:color w:val="000000"/>
          <w:sz w:val="24"/>
          <w:szCs w:val="24"/>
          <w:highlight w:val="none"/>
          <w:lang w:val="zh-CN"/>
        </w:rPr>
      </w:pPr>
      <w:r>
        <w:rPr>
          <w:rFonts w:hint="eastAsia" w:ascii="宋体" w:hAnsi="宋体" w:cs="宋体"/>
          <w:color w:val="000000"/>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w:t>
      </w:r>
      <w:r>
        <w:rPr>
          <w:rFonts w:hint="eastAsia" w:ascii="宋体" w:hAnsi="宋体" w:eastAsia="宋体" w:cs="宋体"/>
          <w:b w:val="0"/>
          <w:bCs/>
          <w:color w:val="000000"/>
          <w:sz w:val="24"/>
          <w:szCs w:val="24"/>
          <w:highlight w:val="none"/>
          <w:lang w:val="zh-CN"/>
        </w:rPr>
        <w:t xml:space="preserve">不符合本国产品标准。</w:t>
      </w:r>
      <w:r>
        <w:rPr>
          <w:rFonts w:hint="eastAsia" w:ascii="宋体" w:hAnsi="宋体" w:eastAsia="宋体" w:cs="宋体"/>
          <w:b/>
          <w:color w:val="000000"/>
          <w:sz w:val="24"/>
          <w:szCs w:val="24"/>
          <w:highlight w:val="none"/>
          <w:lang w:val="zh-CN"/>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8" w:name="_Toc24488"/>
      <w:r>
        <w:rPr>
          <w:rFonts w:hint="eastAsia" w:ascii="宋体" w:hAnsi="宋体" w:eastAsia="宋体" w:cs="宋体"/>
          <w:b/>
          <w:color w:val="000000"/>
          <w:sz w:val="24"/>
          <w:szCs w:val="24"/>
          <w:highlight w:val="none"/>
          <w:lang w:val="zh-CN"/>
        </w:rPr>
        <w:t xml:space="preserve">二、招标文件</w:t>
      </w:r>
      <w:bookmarkEnd w:id="18"/>
      <w:r>
        <w:rPr>
          <w:rFonts w:hint="eastAsia" w:ascii="宋体" w:hAnsi="宋体" w:eastAsia="宋体" w:cs="宋体"/>
          <w:b/>
          <w:color w:val="000000"/>
          <w:sz w:val="24"/>
          <w:szCs w:val="24"/>
          <w:highlight w:val="none"/>
          <w:lang w:val="zh-CN"/>
        </w:rPr>
      </w:r>
      <w:r/>
    </w:p>
    <w:p>
      <w:pPr>
        <w:pStyle w:val="689"/>
        <w:ind w:firstLine="480"/>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4.招标文件组成</w:t>
      </w:r>
      <w:r>
        <w:rPr>
          <w:rFonts w:hint="eastAsia" w:ascii="宋体" w:hAnsi="宋体" w:eastAsia="宋体" w:cs="宋体"/>
          <w:b w:val="0"/>
          <w:bCs/>
          <w:color w:val="000000"/>
          <w:sz w:val="24"/>
          <w:szCs w:val="24"/>
          <w:highlight w:val="none"/>
          <w:lang w:val="zh-CN"/>
        </w:rPr>
      </w:r>
      <w:r/>
    </w:p>
    <w:p>
      <w:pPr>
        <w:pStyle w:val="689"/>
        <w:ind w:firstLine="480"/>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4.1招标文件由投标邀请、供应商须知、评标办法、采购需求、合同条款、附件等组成。</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5.招标文件的澄清修改</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5.1</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5.2</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5.3供应商应在投标截止时间前关注原采购信息发布媒体有关本招标项目有无变更公告。</w:t>
      </w:r>
      <w:r>
        <w:rPr>
          <w:rFonts w:hint="eastAsia" w:ascii="宋体" w:hAnsi="宋体" w:cs="宋体"/>
          <w:color w:val="000000"/>
          <w:sz w:val="24"/>
          <w:szCs w:val="24"/>
          <w:highlight w:val="none"/>
        </w:rPr>
      </w:r>
      <w:r/>
    </w:p>
    <w:p>
      <w:pPr>
        <w:pStyle w:val="689"/>
        <w:ind w:firstLine="482"/>
        <w:jc w:val="left"/>
        <w:spacing w:line="360" w:lineRule="auto"/>
        <w:rPr>
          <w:rFonts w:hint="eastAsia" w:ascii="宋体" w:hAnsi="宋体" w:eastAsia="宋体" w:cs="宋体"/>
          <w:b/>
          <w:color w:val="000000"/>
          <w:sz w:val="24"/>
          <w:szCs w:val="24"/>
          <w:highlight w:val="none"/>
          <w:lang w:val="zh-CN"/>
        </w:rPr>
        <w:outlineLvl w:val="1"/>
      </w:pPr>
      <w:r/>
      <w:bookmarkStart w:id="19" w:name="_Toc2189"/>
      <w:r>
        <w:rPr>
          <w:rFonts w:hint="eastAsia" w:ascii="宋体" w:hAnsi="宋体" w:eastAsia="宋体" w:cs="宋体"/>
          <w:b/>
          <w:color w:val="000000"/>
          <w:sz w:val="24"/>
          <w:szCs w:val="24"/>
          <w:highlight w:val="none"/>
          <w:lang w:val="zh-CN"/>
        </w:rPr>
        <w:t xml:space="preserve">三、投标</w:t>
      </w:r>
      <w:bookmarkEnd w:id="19"/>
      <w:r>
        <w:rPr>
          <w:rFonts w:hint="eastAsia" w:ascii="宋体" w:hAnsi="宋体" w:eastAsia="宋体" w:cs="宋体"/>
          <w:b/>
          <w:color w:val="000000"/>
          <w:sz w:val="24"/>
          <w:szCs w:val="24"/>
          <w:highlight w:val="none"/>
          <w:lang w:val="zh-CN"/>
        </w:rPr>
      </w:r>
      <w:r/>
    </w:p>
    <w:p>
      <w:pPr>
        <w:pStyle w:val="689"/>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6</w:t>
      </w:r>
      <w:r>
        <w:rPr>
          <w:rFonts w:hint="eastAsia" w:ascii="宋体" w:hAnsi="宋体" w:cs="宋体"/>
          <w:b/>
          <w:bCs/>
          <w:color w:val="000000"/>
          <w:sz w:val="24"/>
          <w:szCs w:val="24"/>
          <w:highlight w:val="none"/>
          <w:lang w:val="zh-CN"/>
        </w:rPr>
        <w:t xml:space="preserve">.</w:t>
      </w:r>
      <w:r>
        <w:rPr>
          <w:rFonts w:hint="eastAsia" w:ascii="宋体" w:hAnsi="宋体" w:cs="宋体"/>
          <w:b/>
          <w:color w:val="000000"/>
          <w:sz w:val="24"/>
          <w:szCs w:val="24"/>
          <w:highlight w:val="none"/>
          <w:lang w:val="zh-CN"/>
        </w:rPr>
        <w:t xml:space="preserve">投标</w:t>
      </w:r>
      <w:r>
        <w:rPr>
          <w:rFonts w:hint="eastAsia" w:ascii="宋体" w:hAnsi="宋体" w:cs="宋体"/>
          <w:b/>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6.1供应商应由其法定代表人或法定代表人授权委托人在规定的投标时间内，按时递交投标文件。</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zh-CN"/>
        </w:rPr>
        <w:t xml:space="preserve">供应商应当对招标文件提出的要求和条件作出实质性响应，</w:t>
      </w:r>
      <w:r>
        <w:rPr>
          <w:rFonts w:hint="eastAsia" w:ascii="宋体" w:hAnsi="宋体" w:cs="宋体"/>
          <w:bCs/>
          <w:color w:val="000000"/>
          <w:sz w:val="24"/>
          <w:szCs w:val="24"/>
          <w:highlight w:val="none"/>
        </w:rPr>
        <w:t xml:space="preserve">并在投标文件中逐条应答。</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zh-CN"/>
        </w:rPr>
        <w:t xml:space="preserve">供应商应当提供的资格证明文件（如资质证书、资格证书）、技术资料（如白皮书、彩页、手册、检测报告等）。</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zh-CN"/>
        </w:rPr>
        <w:t xml:space="preserve">供应商应逐一说明投标产品品牌、型号、产地、性能参数。</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投标产品属于国家认定的节能产品、环保产品、信息安全产品，应附认证证书复印件。</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val="zh-CN"/>
        </w:rPr>
        <w:t xml:space="preserve">供应商拟在中标后将中标项目的非主体、非关键性工作交由他人完成的，应当在投标文件中载明。</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7.投标文件的语言、计量单位、货币、技术标准和编制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7.2供应商所使用的计量单位应为国家法定计量单位。</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7.3供应商应用人民币报价。</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7.4供应商所使用的技术标准应遵循国家最新标准及规范。</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8.联合投标和分包</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9.投标费用</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sz w:val="24"/>
          <w:szCs w:val="24"/>
          <w:highlight w:val="none"/>
        </w:rPr>
      </w:r>
      <w:r/>
    </w:p>
    <w:p>
      <w:pPr>
        <w:pStyle w:val="689"/>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9.2</w:t>
      </w:r>
      <w:r>
        <w:rPr>
          <w:rFonts w:hint="eastAsia" w:ascii="宋体" w:hAnsi="宋体" w:cs="宋体"/>
          <w:b/>
          <w:bCs/>
          <w:color w:val="000000"/>
          <w:sz w:val="24"/>
          <w:szCs w:val="24"/>
          <w:highlight w:val="none"/>
        </w:rPr>
        <w:t xml:space="preserve">本项目</w:t>
      </w:r>
      <w:r>
        <w:rPr>
          <w:rFonts w:hint="eastAsia" w:ascii="宋体" w:hAnsi="宋体" w:cs="宋体"/>
          <w:b/>
          <w:color w:val="000000"/>
          <w:sz w:val="24"/>
          <w:szCs w:val="24"/>
          <w:highlight w:val="none"/>
        </w:rPr>
        <w:t xml:space="preserve">招标代理费</w:t>
      </w:r>
      <w:r>
        <w:rPr>
          <w:rFonts w:hint="eastAsia" w:ascii="宋体" w:hAnsi="宋体" w:cs="宋体"/>
          <w:b/>
          <w:bCs/>
          <w:color w:val="000000"/>
          <w:sz w:val="24"/>
          <w:szCs w:val="24"/>
          <w:highlight w:val="none"/>
          <w:lang w:val="zh-CN"/>
        </w:rPr>
        <w:t xml:space="preserve">及</w:t>
      </w:r>
      <w:r>
        <w:rPr>
          <w:rFonts w:hint="eastAsia" w:ascii="宋体" w:hAnsi="宋体" w:cs="宋体"/>
          <w:b/>
          <w:bCs/>
          <w:color w:val="000000"/>
          <w:sz w:val="24"/>
          <w:szCs w:val="24"/>
          <w:highlight w:val="none"/>
        </w:rPr>
        <w:t xml:space="preserve">其</w:t>
      </w:r>
      <w:r>
        <w:rPr>
          <w:rFonts w:hint="eastAsia" w:ascii="宋体" w:hAnsi="宋体" w:cs="宋体"/>
          <w:b/>
          <w:bCs/>
          <w:color w:val="000000"/>
          <w:sz w:val="24"/>
          <w:szCs w:val="24"/>
          <w:highlight w:val="none"/>
          <w:lang w:val="zh-CN"/>
        </w:rPr>
        <w:t xml:space="preserve">相关</w:t>
      </w:r>
      <w:r>
        <w:rPr>
          <w:rFonts w:hint="eastAsia" w:ascii="宋体" w:hAnsi="宋体" w:cs="宋体"/>
          <w:b/>
          <w:bCs/>
          <w:color w:val="000000"/>
          <w:sz w:val="24"/>
          <w:szCs w:val="24"/>
          <w:highlight w:val="none"/>
        </w:rPr>
        <w:t xml:space="preserve">费用由中标供应商在领取中标通知书时支付，请充分考虑在投标报价中。上述费用均由成交供应商一次性支付。无论是否将该费用在报价中列明，均视为已含在总价中。</w:t>
      </w:r>
      <w:r>
        <w:rPr>
          <w:rFonts w:hint="eastAsia" w:ascii="宋体" w:hAnsi="宋体" w:cs="宋体"/>
          <w:b/>
          <w:color w:val="000000"/>
          <w:sz w:val="24"/>
          <w:szCs w:val="24"/>
          <w:highlight w:val="none"/>
          <w:lang w:val="zh-CN"/>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10.投标文件组成</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投标文件由商务部分、技术部分、价格部分，以及其他部分组成。</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11.投标文件的商务部分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（1）★投标函（投标申请及声明，格式见附件）；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（2）★法定代表人授权委托书（格式见附件）及委托代理人的身份证扫描件；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cs="宋体"/>
          <w:color w:val="000000"/>
          <w:sz w:val="24"/>
          <w:szCs w:val="24"/>
          <w:highlight w:val="none"/>
          <w:lang w:bidi="ar"/>
        </w:rPr>
        <w:t xml:space="preserve">★第一章投标邀请规定的资格证明材料；</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（4）★《南京市政府采购供应商信用记录表暨信用承诺书》；</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color w:val="000000"/>
          <w:highlight w:val="none"/>
        </w:rPr>
      </w:pPr>
      <w:r>
        <w:rPr>
          <w:rFonts w:hint="eastAsia" w:ascii="宋体" w:hAnsi="宋体" w:cs="宋体"/>
          <w:color w:val="000000"/>
          <w:sz w:val="24"/>
          <w:szCs w:val="24"/>
          <w:highlight w:val="none"/>
          <w:lang w:bidi="ar"/>
        </w:rPr>
        <w:t xml:space="preserve">（5）《关于符合本国产品标准的声明函》</w:t>
      </w:r>
      <w:r>
        <w:rPr>
          <w:rFonts w:hint="eastAsia"/>
          <w:color w:val="000000"/>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（6）供应商认为需要提供的其他资格证明文件和商务资料。</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12.投标文件的技术部分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12.2若技术性能无特殊说明，则按国家有关部门最新颁布的标准及规范为准。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12.3提供的技术如与招标文件要求有不符之处，应说明其差别之所在并逐条说明。</w:t>
      </w:r>
      <w:r>
        <w:rPr>
          <w:rFonts w:hint="eastAsia" w:ascii="宋体" w:hAnsi="宋体" w:cs="宋体"/>
          <w:b/>
          <w:color w:val="000000"/>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color w:val="000000"/>
          <w:sz w:val="24"/>
          <w:szCs w:val="24"/>
          <w:highlight w:val="none"/>
          <w:lang w:bidi="ar"/>
        </w:rPr>
        <w:t xml:space="preserve">12.4</w:t>
      </w:r>
      <w:r>
        <w:rPr>
          <w:rFonts w:hint="eastAsia" w:ascii="宋体" w:hAnsi="宋体" w:cs="宋体"/>
          <w:bCs/>
          <w:color w:val="000000"/>
          <w:sz w:val="24"/>
          <w:szCs w:val="24"/>
          <w:highlight w:val="none"/>
          <w:lang w:val="zh-CN"/>
        </w:rPr>
        <w:t xml:space="preserve">投标文件应按照招标文件要求技术资料、文件和有关证明，</w:t>
      </w:r>
      <w:r>
        <w:rPr>
          <w:rFonts w:hint="eastAsia" w:ascii="宋体" w:hAnsi="宋体" w:cs="宋体"/>
          <w:color w:val="000000"/>
          <w:sz w:val="24"/>
          <w:szCs w:val="24"/>
          <w:highlight w:val="none"/>
          <w:lang w:val="zh-CN"/>
        </w:rPr>
        <w:t xml:space="preserve">包括但不限于下列文件，其中加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项目不得有缺失或无效：</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（1）★项目实施方案（格式自拟）；</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（2）★《技术条款偏离表》；</w:t>
      </w:r>
      <w:r>
        <w:rPr>
          <w:rFonts w:hint="eastAsia" w:ascii="宋体" w:hAnsi="宋体" w:cs="宋体"/>
          <w:color w:val="000000"/>
          <w:sz w:val="24"/>
          <w:szCs w:val="24"/>
          <w:highlight w:val="none"/>
          <w:lang w:val="zh-CN"/>
        </w:rPr>
      </w:r>
      <w:r/>
    </w:p>
    <w:p>
      <w:pPr>
        <w:pStyle w:val="771"/>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）★《供货一览表》；</w:t>
      </w:r>
      <w:r>
        <w:rPr>
          <w:rFonts w:hint="eastAsia" w:ascii="宋体" w:hAnsi="宋体" w:cs="宋体"/>
          <w:color w:val="000000"/>
          <w:sz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）验收标准；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b/>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）供应商认为需要提供的其他技术资料。</w:t>
      </w:r>
      <w:r>
        <w:rPr>
          <w:rFonts w:hint="eastAsia" w:ascii="宋体" w:hAnsi="宋体" w:cs="宋体"/>
          <w:b/>
          <w:color w:val="000000"/>
          <w:sz w:val="24"/>
          <w:szCs w:val="24"/>
          <w:highlight w:val="none"/>
          <w:lang w:val="zh-CN"/>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13.投标文件的价格部分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13.1供应商应对清单中的产品和服务分别报价，每一项产品和服务仅接受一个价格。</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13.3供应商的任何错漏、优惠、竞争性报价不得作为减轻责任、减少服务、增加收费、降低质量的理由。</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14.投标文件的其他部分</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供应商编制投标文件需要提供的其他相关文件。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15.投标保证金</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本项目不收取保证金。</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16.投标有效期</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16.1自开标之日起九十日内投标有效。</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ff"/>
          <w:sz w:val="24"/>
          <w:szCs w:val="24"/>
          <w:highlight w:val="none"/>
          <w:lang w:val="zh-CN"/>
        </w:rPr>
        <w:t xml:space="preserve">1</w:t>
      </w:r>
      <w:r>
        <w:rPr>
          <w:rFonts w:hint="eastAsia" w:ascii="宋体" w:hAnsi="宋体" w:cs="宋体"/>
          <w:b/>
          <w:bCs/>
          <w:color w:val="0000ff"/>
          <w:sz w:val="24"/>
          <w:szCs w:val="24"/>
          <w:highlight w:val="none"/>
        </w:rPr>
        <w:t xml:space="preserve">7</w:t>
      </w:r>
      <w:r>
        <w:rPr>
          <w:rFonts w:hint="eastAsia" w:ascii="宋体" w:hAnsi="宋体" w:cs="宋体"/>
          <w:b/>
          <w:bCs/>
          <w:color w:val="0000ff"/>
          <w:sz w:val="24"/>
          <w:szCs w:val="24"/>
          <w:highlight w:val="none"/>
          <w:lang w:val="zh-CN"/>
        </w:rPr>
        <w:t xml:space="preserve">、</w:t>
      </w:r>
      <w:r>
        <w:rPr>
          <w:rFonts w:hint="eastAsia" w:ascii="宋体" w:hAnsi="宋体" w:cs="宋体"/>
          <w:b/>
          <w:bCs/>
          <w:color w:val="000000"/>
          <w:sz w:val="24"/>
          <w:szCs w:val="24"/>
          <w:highlight w:val="none"/>
          <w:lang w:val="zh-CN"/>
        </w:rPr>
        <w:t xml:space="preserve">投标文件的递交</w:t>
      </w:r>
      <w:r>
        <w:rPr>
          <w:rFonts w:hint="eastAsia" w:ascii="宋体" w:hAnsi="宋体" w:cs="宋体"/>
          <w:b/>
          <w:bCs/>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.1供应商应当按照《操作手册》规定，在</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公告规定的提交</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文件截止时间前制作并上传电子</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val="zh-CN"/>
        </w:rPr>
        <w:t xml:space="preserve">条规定做无效响应处理。</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.3采购代理机构可以按照规定，通过修改</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文件酌情延长提交</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文件截止日期，在此情况下，</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的所有权利和义务均以延长后新的截止日期为准。</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文件应加盖投标供应商公章。</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文件中注明须签字的地方应由</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cs="宋体"/>
          <w:color w:val="000000"/>
          <w:sz w:val="24"/>
          <w:szCs w:val="24"/>
          <w:highlight w:val="none"/>
        </w:rPr>
      </w:r>
      <w:r/>
    </w:p>
    <w:p>
      <w:pPr>
        <w:pStyle w:val="689"/>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投标</w:t>
      </w:r>
      <w:r>
        <w:rPr>
          <w:rFonts w:hint="eastAsia" w:ascii="宋体" w:hAnsi="宋体" w:cs="宋体"/>
          <w:b/>
          <w:bCs/>
          <w:color w:val="000000"/>
          <w:sz w:val="24"/>
          <w:szCs w:val="24"/>
          <w:highlight w:val="none"/>
          <w:lang w:val="zh-CN"/>
        </w:rPr>
        <w:t xml:space="preserve">文件的拒收</w:t>
      </w:r>
      <w:r>
        <w:rPr>
          <w:rFonts w:hint="eastAsia" w:ascii="宋体" w:hAnsi="宋体" w:cs="宋体"/>
          <w:b/>
          <w:bCs/>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18.1</w:t>
      </w:r>
      <w:r>
        <w:rPr>
          <w:rFonts w:hint="eastAsia" w:ascii="宋体" w:hAnsi="宋体" w:cs="宋体"/>
          <w:color w:val="000000"/>
          <w:sz w:val="24"/>
          <w:szCs w:val="24"/>
          <w:highlight w:val="none"/>
          <w:lang w:val="zh-CN"/>
        </w:rPr>
        <w:t xml:space="preserve">采购代理机构拒绝接收提交响应文件截止时间后上传的任何电子响应文件。</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.投标文件的修改和撤回</w:t>
      </w:r>
      <w:r>
        <w:rPr>
          <w:rFonts w:hint="eastAsia" w:ascii="宋体" w:hAnsi="宋体" w:cs="宋体"/>
          <w:b/>
          <w:bCs/>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.1投标文件的撤回</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（1）投标人可在提交投标文件截止时间前撤回其电子投标文件，具体操作方法见《操作手册》。</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（2）投标人撤回电子投标文件，则认为其不再参与本项目投标活动。</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.2响应文件的修改</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（2）提交投标文件截止时间之后，投标人不得对其电子投标文件作任何修改。</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eastAsia="宋体" w:cs="宋体"/>
          <w:b/>
          <w:color w:val="000000"/>
          <w:sz w:val="24"/>
          <w:szCs w:val="24"/>
          <w:highlight w:val="none"/>
          <w:lang w:val="zh-CN"/>
        </w:rPr>
        <w:outlineLvl w:val="1"/>
      </w:pPr>
      <w:r/>
      <w:bookmarkStart w:id="20" w:name="_Toc9823"/>
      <w:r>
        <w:rPr>
          <w:rFonts w:hint="eastAsia" w:ascii="宋体" w:hAnsi="宋体" w:eastAsia="宋体" w:cs="宋体"/>
          <w:b/>
          <w:color w:val="000000"/>
          <w:sz w:val="24"/>
          <w:szCs w:val="24"/>
          <w:highlight w:val="none"/>
          <w:lang w:val="zh-CN"/>
        </w:rPr>
        <w:t xml:space="preserve">四、开标、评标与确定中标供应商</w:t>
      </w:r>
      <w:bookmarkEnd w:id="20"/>
      <w:r>
        <w:rPr>
          <w:rFonts w:hint="eastAsia" w:ascii="宋体" w:hAnsi="宋体" w:eastAsia="宋体" w:cs="宋体"/>
          <w:b/>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20</w:t>
      </w:r>
      <w:r>
        <w:rPr>
          <w:rFonts w:hint="eastAsia" w:ascii="宋体" w:hAnsi="宋体" w:cs="宋体"/>
          <w:b/>
          <w:bCs/>
          <w:color w:val="000000"/>
          <w:sz w:val="24"/>
          <w:szCs w:val="24"/>
          <w:highlight w:val="none"/>
          <w:lang w:val="zh-CN"/>
        </w:rPr>
        <w:t xml:space="preserve">.开标</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.2投标人在开标过程中涉及到的投标文件解密、开标结果确认等工作，应按照《操作手册》规定执行。</w:t>
      </w:r>
      <w:r>
        <w:rPr>
          <w:rFonts w:hint="eastAsia" w:ascii="宋体" w:hAnsi="宋体" w:cs="宋体"/>
          <w:color w:val="000000"/>
          <w:sz w:val="24"/>
          <w:szCs w:val="24"/>
          <w:highlight w:val="none"/>
          <w:lang w:val="zh-CN"/>
        </w:rPr>
      </w:r>
      <w:r/>
    </w:p>
    <w:p>
      <w:pPr>
        <w:pStyle w:val="689"/>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21.评标</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21.1评标组织</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21.1.1评标工作由代理机构组织，具体评标事务由依法组建的评标委员会负责，并独立履行下列职责：</w:t>
      </w:r>
      <w:r>
        <w:rPr>
          <w:rFonts w:hint="eastAsia" w:ascii="宋体" w:hAnsi="宋体" w:cs="宋体"/>
          <w:color w:val="000000"/>
          <w:sz w:val="24"/>
          <w:szCs w:val="24"/>
          <w:highlight w:val="none"/>
          <w:lang w:val="zh-CN"/>
        </w:rPr>
      </w:r>
      <w:r/>
    </w:p>
    <w:p>
      <w:pPr>
        <w:pStyle w:val="689"/>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审查、评价投标文件是否符合招标文件的商务、技术等实质性要求；</w:t>
      </w:r>
      <w:r>
        <w:rPr>
          <w:rFonts w:hint="eastAsia" w:ascii="宋体" w:hAnsi="宋体" w:cs="宋体"/>
          <w:color w:val="000000"/>
          <w:sz w:val="24"/>
          <w:szCs w:val="24"/>
          <w:highlight w:val="none"/>
          <w:lang w:val="zh-CN"/>
        </w:rPr>
      </w:r>
      <w:r/>
    </w:p>
    <w:p>
      <w:pPr>
        <w:pStyle w:val="689"/>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要求投标人对投标文件有关事项作出澄清或者说明；</w:t>
      </w:r>
      <w:r>
        <w:rPr>
          <w:rFonts w:hint="eastAsia" w:ascii="宋体" w:hAnsi="宋体" w:cs="宋体"/>
          <w:color w:val="000000"/>
          <w:sz w:val="24"/>
          <w:szCs w:val="24"/>
          <w:highlight w:val="none"/>
          <w:lang w:val="zh-CN"/>
        </w:rPr>
      </w:r>
      <w:r/>
    </w:p>
    <w:p>
      <w:pPr>
        <w:pStyle w:val="689"/>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对投标文件进行比较和评价；</w:t>
      </w:r>
      <w:r>
        <w:rPr>
          <w:rFonts w:hint="eastAsia" w:ascii="宋体" w:hAnsi="宋体" w:cs="宋体"/>
          <w:color w:val="000000"/>
          <w:sz w:val="24"/>
          <w:szCs w:val="24"/>
          <w:highlight w:val="none"/>
          <w:lang w:val="zh-CN"/>
        </w:rPr>
      </w:r>
      <w:r/>
    </w:p>
    <w:p>
      <w:pPr>
        <w:pStyle w:val="689"/>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推荐中标候选人或根据采购人委托直接确定中标供应商；</w:t>
      </w:r>
      <w:r>
        <w:rPr>
          <w:rFonts w:hint="eastAsia" w:ascii="宋体" w:hAnsi="宋体" w:cs="宋体"/>
          <w:color w:val="000000"/>
          <w:sz w:val="24"/>
          <w:szCs w:val="24"/>
          <w:highlight w:val="none"/>
          <w:lang w:val="zh-CN"/>
        </w:rPr>
      </w:r>
      <w:r/>
    </w:p>
    <w:p>
      <w:pPr>
        <w:pStyle w:val="689"/>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向采购人、财政部门报告评标中发现的违法行为。</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21.2评标程序</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21.2.1投标文件的资格审查</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21.2.1.1采购人代表依法对投标人的资格进行审查。</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21.2.1.4投标文件有下列情况之一的，在资格性审查时按照无效投标处理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（1）不具备招标文件规定资格条件的；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21.2.2投标文件的符合性审查</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21.2.2.2实质性要求是指本招标文件中带“★”的商务和技术要求。</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color w:val="000000"/>
          <w:sz w:val="24"/>
          <w:szCs w:val="24"/>
          <w:highlight w:val="none"/>
          <w:lang w:val="zh-CN"/>
        </w:rPr>
      </w:pPr>
      <w:r>
        <w:rPr>
          <w:rFonts w:hint="eastAsia" w:ascii="宋体" w:hAnsi="宋体" w:cs="宋体"/>
          <w:b/>
          <w:bCs/>
          <w:color w:val="0000ff"/>
          <w:sz w:val="24"/>
          <w:szCs w:val="24"/>
          <w:highlight w:val="none"/>
          <w:lang w:val="zh-CN"/>
        </w:rPr>
        <w:t xml:space="preserve">21.2.2.4</w:t>
      </w:r>
      <w:r>
        <w:rPr>
          <w:rFonts w:hint="eastAsia" w:ascii="宋体" w:hAnsi="宋体" w:cs="宋体"/>
          <w:b/>
          <w:bCs/>
          <w:color w:val="000000"/>
          <w:sz w:val="24"/>
          <w:szCs w:val="24"/>
          <w:highlight w:val="none"/>
          <w:lang w:val="zh-CN"/>
        </w:rPr>
        <w:t xml:space="preserve">投标文件有下列情况之一的，在符合性审查时按照无效投标处理：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（1）没有按照招标文件要求盖章或签字的；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（2）投标总价超出采购项目预算或者最高限价的；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（3）不同供应商的投标文件由同一单位或者个人编制；</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（4）不同供应商委托同一单位或者个人办理投标事宜；</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（5）不同供应商的投标文件载明的项目管理成员为同一人；</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（6）不同供应商的投标文件异常一致或者投标报价呈规律性差异；</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val="zh-CN"/>
        </w:rPr>
        <w:t xml:space="preserve">）不同供应商的负责人为同一人或者存在控股、管理关系的；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属于投标邀请中第六条第2款拒绝参加本次采购活动供应商的</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lang w:val="zh-CN"/>
        </w:rPr>
        <w:t xml:space="preserve">）投标文件含有采购人不能接受的附加条件的；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21.2.2.5有下列情形之一的予以废标：</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（1）符合资格条件的供应商或者对招标文件作实质性响应的供应商不足三家的；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（2）出现影响采购公正的违法、违规行为的；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（3）供应商的报价均超过了采购预算或最高限价，采购人不能支付的；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（4）因重大变故，采购任务取消的；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（5）招标文件存在歧义、重大缺陷，或者招标文件内容违反国家有关强制性规定的。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（6）预留份额的采购项目或采购包，通过发布公告方式邀请供应商后，符合资格条件的中小企业数量不足3家的。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）因苏采云系统故障造成开标不成功。</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21.2.2.6</w:t>
      </w: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根据财政部《关于推动解决政府采购异常低价问题的通知》(财库【2026】2号)要求，评审过程中出现下列情形之一的，评审委员会应当启动异常低价投标(响应)审查程序:</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(3)投标(响应)报价低于采购项目最高限价45%的，即投标(响应)报价≤采购项目最高限价*45%；</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rPr>
        <w:t xml:space="preserve">具体要求按《关于推动解决政府采购异常低价问题的通知》(财库【2026】2号)执行</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澄清有关问题。</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评标委员会并非对每个投标人都做澄清要求。</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）接到评标委员会澄清、说明和补正要求的，投标人如未按规定作出澄清、说明和补正，其风险由投标人自行承担。</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21.2.</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（2）大写金额和小写金额不一致的，以大写金额为准；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（4）总价金额与按单价汇总金额不一致的，以单价金额计算结果为准。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同时出现两种以上不一致的，按照前款规定的顺序修正。</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21.2.5比较与评价。</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w:t>
      </w:r>
      <w:r>
        <w:rPr>
          <w:rFonts w:hint="eastAsia" w:ascii="宋体" w:hAnsi="宋体" w:cs="宋体"/>
          <w:b/>
          <w:bCs/>
          <w:color w:val="000000"/>
          <w:sz w:val="24"/>
          <w:szCs w:val="24"/>
          <w:highlight w:val="none"/>
        </w:rPr>
        <w:t xml:space="preserve">1.2.6</w:t>
      </w:r>
      <w:r>
        <w:rPr>
          <w:rFonts w:hint="eastAsia" w:ascii="宋体" w:hAnsi="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21.3评标方法和标准</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bCs/>
          <w:color w:val="000000"/>
          <w:sz w:val="24"/>
          <w:szCs w:val="24"/>
          <w:highlight w:val="none"/>
          <w:lang w:val="zh-CN"/>
        </w:rPr>
        <w:t xml:space="preserve">21.3.2</w:t>
      </w:r>
      <w:r>
        <w:rPr>
          <w:rFonts w:hint="eastAsia" w:ascii="宋体" w:hAnsi="宋体" w:cs="宋体"/>
          <w:b/>
          <w:bCs/>
          <w:color w:val="000000"/>
          <w:sz w:val="24"/>
          <w:szCs w:val="24"/>
          <w:highlight w:val="none"/>
        </w:rPr>
        <w:t xml:space="preserve">本次采购采用综合评分法，评标方法和标准，详见本招标文件第三章。</w:t>
      </w:r>
      <w:r>
        <w:rPr>
          <w:rFonts w:hint="eastAsia" w:ascii="宋体" w:hAnsi="宋体" w:cs="宋体"/>
          <w:color w:val="000000"/>
          <w:sz w:val="24"/>
          <w:szCs w:val="24"/>
          <w:highlight w:val="none"/>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22.确定中标供应商</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21" w:name="_Hlk44576646"/>
      <w:r>
        <w:rPr>
          <w:rFonts w:hint="eastAsia" w:ascii="宋体" w:hAnsi="宋体" w:eastAsia="宋体" w:cs="宋体"/>
          <w:color w:val="000000"/>
          <w:sz w:val="24"/>
          <w:szCs w:val="24"/>
          <w:highlight w:val="none"/>
        </w:rPr>
        <w:t xml:space="preserve">投标文件满足招标文件全部实质性要求，</w:t>
      </w:r>
      <w:bookmarkEnd w:id="21"/>
      <w:r/>
      <w:bookmarkStart w:id="22" w:name="_Hlk128053036"/>
      <w:r>
        <w:rPr>
          <w:rFonts w:hint="eastAsia" w:ascii="宋体" w:hAnsi="宋体" w:eastAsia="宋体" w:cs="宋体"/>
          <w:color w:val="000000"/>
          <w:sz w:val="24"/>
          <w:szCs w:val="24"/>
          <w:highlight w:val="none"/>
        </w:rPr>
        <w:t xml:space="preserve">且按照评审因素的量化指标评审得分，经采购人授权，评标委员会确定中标人。</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22.2中标人确定后，采购代理机构在</w:t>
      </w:r>
      <w:r>
        <w:rPr>
          <w:rFonts w:hint="eastAsia" w:ascii="宋体" w:hAnsi="宋体" w:eastAsia="宋体" w:cs="宋体"/>
          <w:color w:val="000000"/>
          <w:sz w:val="24"/>
          <w:szCs w:val="24"/>
          <w:highlight w:val="none"/>
          <w:lang w:val="zh-CN"/>
        </w:rPr>
        <w:t xml:space="preserve">“江苏政府采购网”发布</w:t>
      </w:r>
      <w:r>
        <w:rPr>
          <w:rFonts w:hint="eastAsia" w:ascii="宋体" w:hAnsi="宋体" w:eastAsia="宋体" w:cs="宋体"/>
          <w:color w:val="000000"/>
          <w:sz w:val="24"/>
          <w:szCs w:val="24"/>
          <w:highlight w:val="none"/>
        </w:rPr>
        <w:t xml:space="preserve">中标公告，公告期限为1个工作日。</w:t>
      </w:r>
      <w:bookmarkEnd w:id="22"/>
      <w:r>
        <w:rPr>
          <w:rFonts w:hint="eastAsia" w:ascii="宋体" w:hAnsi="宋体" w:eastAsia="宋体" w:cs="宋体"/>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23.中标通知书</w:t>
      </w:r>
      <w:r>
        <w:rPr>
          <w:rFonts w:hint="eastAsia" w:ascii="宋体" w:hAnsi="宋体" w:eastAsia="宋体" w:cs="宋体"/>
          <w:b/>
          <w:bCs/>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23.l中标结果确定后，采购代理机构将向中标人发出中标通知书。中标人可在中标结果公告届满之日起三十日内,登录苏采云系统下载。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24.评标过程的保密性</w:t>
      </w:r>
      <w:r>
        <w:rPr>
          <w:rFonts w:hint="eastAsia" w:ascii="宋体" w:hAnsi="宋体" w:eastAsia="宋体" w:cs="宋体"/>
          <w:b/>
          <w:bCs/>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24.1采购人和采购代理机构将采取必要措施，保证评标在严格保密的情况下进行。</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24.2任何单位和个人不得非法干预、影响评标办法的确定，以及评标过程和结果。</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24.3凡是与审查、澄清、评价和比较投标的有关资料等，均不向投标人及与评标无关的其他人员透露。</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outlineLvl w:val="1"/>
      </w:pPr>
      <w:r/>
      <w:bookmarkStart w:id="23" w:name="_Hlk176188663"/>
      <w:r/>
      <w:bookmarkStart w:id="24" w:name="_Toc20307"/>
      <w:r>
        <w:rPr>
          <w:rFonts w:hint="eastAsia" w:ascii="宋体" w:hAnsi="宋体" w:eastAsia="宋体" w:cs="宋体"/>
          <w:b/>
          <w:bCs/>
          <w:color w:val="000000"/>
          <w:sz w:val="24"/>
          <w:szCs w:val="24"/>
          <w:highlight w:val="none"/>
        </w:rPr>
        <w:t xml:space="preserve">五、签订合同</w:t>
      </w:r>
      <w:bookmarkEnd w:id="23"/>
      <w:r/>
      <w:bookmarkEnd w:id="24"/>
      <w:r>
        <w:rPr>
          <w:rFonts w:hint="eastAsia" w:ascii="宋体" w:hAnsi="宋体" w:eastAsia="宋体" w:cs="宋体"/>
          <w:b/>
          <w:bCs/>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25.签订合同</w:t>
      </w:r>
      <w:r>
        <w:rPr>
          <w:rFonts w:hint="eastAsia" w:ascii="宋体" w:hAnsi="宋体" w:eastAsia="宋体" w:cs="宋体"/>
          <w:b/>
          <w:bCs/>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25.2采购人不得向中标人提出任何不合理的要求作为签订合同的条件。</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bookmarkStart w:id="25" w:name="_Hlk128053131"/>
      <w:r>
        <w:rPr>
          <w:rFonts w:hint="eastAsia" w:ascii="宋体" w:hAnsi="宋体" w:eastAsia="宋体" w:cs="宋体"/>
          <w:color w:val="000000"/>
          <w:sz w:val="24"/>
          <w:szCs w:val="24"/>
          <w:highlight w:val="none"/>
        </w:rPr>
        <w:t xml:space="preserve">25.3</w:t>
      </w:r>
      <w:bookmarkStart w:id="26" w:name="_Hlk134712780"/>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25"/>
      <w:r/>
      <w:bookmarkEnd w:id="26"/>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25.4政府采购合同履行中，采购人需追加与合同标的相同的</w:t>
      </w:r>
      <w:bookmarkStart w:id="27" w:name="_Hlk176352307"/>
      <w:r>
        <w:rPr>
          <w:rFonts w:hint="eastAsia" w:ascii="宋体" w:hAnsi="宋体" w:eastAsia="宋体" w:cs="宋体"/>
          <w:color w:val="000000"/>
          <w:sz w:val="24"/>
          <w:szCs w:val="24"/>
          <w:highlight w:val="none"/>
        </w:rPr>
        <w:t xml:space="preserve">服务（包含与服务相关的货物）</w:t>
      </w:r>
      <w:bookmarkEnd w:id="27"/>
      <w:r>
        <w:rPr>
          <w:rFonts w:hint="eastAsia" w:ascii="宋体" w:hAnsi="宋体" w:eastAsia="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25.5招标文件、中标人的投标文件及招标过程中有关澄清、承诺文件均作为合同附件。</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25.6采购人与中标人应当根据合同的约定依法履行合同义务。</w:t>
      </w:r>
      <w:r>
        <w:rPr>
          <w:rFonts w:hint="eastAsia" w:ascii="宋体" w:hAnsi="宋体" w:eastAsia="宋体" w:cs="宋体"/>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outlineLvl w:val="1"/>
      </w:pPr>
      <w:r/>
      <w:bookmarkStart w:id="28" w:name="_Toc10605"/>
      <w:r>
        <w:rPr>
          <w:rFonts w:hint="eastAsia" w:ascii="宋体" w:hAnsi="宋体" w:eastAsia="宋体" w:cs="宋体"/>
          <w:b/>
          <w:bCs/>
          <w:color w:val="000000"/>
          <w:sz w:val="24"/>
          <w:szCs w:val="24"/>
          <w:highlight w:val="none"/>
        </w:rPr>
        <w:t xml:space="preserve">六、质疑和投诉</w:t>
      </w:r>
      <w:bookmarkEnd w:id="28"/>
      <w:r>
        <w:rPr>
          <w:rFonts w:hint="eastAsia" w:ascii="宋体" w:hAnsi="宋体" w:eastAsia="宋体" w:cs="宋体"/>
          <w:b/>
          <w:bCs/>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26.质疑</w:t>
      </w:r>
      <w:r>
        <w:rPr>
          <w:rFonts w:hint="eastAsia" w:ascii="宋体" w:hAnsi="宋体" w:eastAsia="宋体" w:cs="宋体"/>
          <w:b/>
          <w:bCs/>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bookmarkStart w:id="29" w:name="_Hlk135041925"/>
      <w:r>
        <w:rPr>
          <w:rFonts w:hint="eastAsia" w:ascii="宋体" w:hAnsi="宋体" w:eastAsia="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投标人必须在法定质疑期内一次性提出针对同一采购程序环节的质疑。</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26.4投标人提出质疑应当按照《政府采购质疑和投诉办法》的规定提交质疑函和必要的证明材料。质疑函应当包括下列内容：</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（1）投标人的姓名或者名称、地址、邮编、联系人及联系电话；</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（3）具体、明确的质疑事项和与质疑事项相关的请求（具体条款）；</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（4）事实依据（具体条款）；</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（5）必要的法律依据（具体条款）；</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26.7采购代理机构在收到投标人的书面质疑后将及时组织调查核实，在七个工作日内作出答复，并以书面或在网站公告形式通知质疑投标人和其他有关投标人，答复的内容不涉及商业秘密。</w:t>
      </w:r>
      <w:bookmarkEnd w:id="29"/>
      <w:r>
        <w:rPr>
          <w:rFonts w:hint="eastAsia" w:ascii="宋体" w:hAnsi="宋体" w:eastAsia="宋体" w:cs="宋体"/>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27.投诉</w:t>
      </w:r>
      <w:r>
        <w:rPr>
          <w:rFonts w:hint="eastAsia" w:ascii="宋体" w:hAnsi="宋体" w:eastAsia="宋体" w:cs="宋体"/>
          <w:b/>
          <w:bCs/>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27.2投标人投诉应当有明确的请求和必要的证明材料。投标人投诉的事项不得超出已质疑事项的范围。</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27.4投诉人在全国范围12个月内3次以上投诉查无实据的，由财政部门列入不良行为记录名单。</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（1）捏造事实；</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（2）提供虚假材料；</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highlight w:val="none"/>
        </w:rPr>
      </w:r>
      <w:r/>
    </w:p>
    <w:p>
      <w:pPr>
        <w:pStyle w:val="689"/>
        <w:jc w:val="center"/>
        <w:spacing w:line="360" w:lineRule="auto"/>
        <w:rPr>
          <w:rFonts w:hint="eastAsia" w:ascii="宋体" w:hAnsi="宋体" w:cs="宋体"/>
          <w:b/>
          <w:bCs/>
          <w:color w:val="000000"/>
          <w:spacing w:val="-10"/>
          <w:sz w:val="36"/>
          <w:szCs w:val="36"/>
          <w:highlight w:val="none"/>
          <w:lang w:val="zh-CN"/>
        </w:rPr>
        <w:outlineLvl w:val="0"/>
      </w:pPr>
      <w:r/>
      <w:bookmarkStart w:id="30" w:name="_Toc18352"/>
      <w:r>
        <w:rPr>
          <w:rFonts w:hint="eastAsia" w:ascii="宋体" w:hAnsi="宋体" w:cs="宋体"/>
          <w:b/>
          <w:bCs/>
          <w:color w:val="000000"/>
          <w:spacing w:val="-10"/>
          <w:sz w:val="36"/>
          <w:szCs w:val="36"/>
          <w:highlight w:val="none"/>
          <w:lang w:val="zh-CN"/>
        </w:rPr>
        <w:t xml:space="preserve">第三章</w:t>
      </w:r>
      <w:r>
        <w:rPr>
          <w:rFonts w:hint="eastAsia" w:ascii="宋体" w:hAnsi="宋体" w:cs="宋体"/>
          <w:b/>
          <w:bCs/>
          <w:color w:val="000000"/>
          <w:spacing w:val="-10"/>
          <w:sz w:val="36"/>
          <w:szCs w:val="36"/>
          <w:highlight w:val="none"/>
        </w:rPr>
        <w:t xml:space="preserve">  </w:t>
      </w:r>
      <w:r>
        <w:rPr>
          <w:rFonts w:hint="eastAsia" w:ascii="宋体" w:hAnsi="宋体" w:cs="宋体"/>
          <w:b/>
          <w:bCs/>
          <w:color w:val="000000"/>
          <w:spacing w:val="-10"/>
          <w:sz w:val="36"/>
          <w:szCs w:val="36"/>
          <w:highlight w:val="none"/>
          <w:lang w:val="zh-CN"/>
        </w:rPr>
        <w:t xml:space="preserve">评标方法和标准</w:t>
      </w:r>
      <w:bookmarkEnd w:id="30"/>
      <w:r>
        <w:rPr>
          <w:rFonts w:hint="eastAsia" w:ascii="宋体" w:hAnsi="宋体" w:cs="宋体"/>
          <w:b/>
          <w:bCs/>
          <w:color w:val="000000"/>
          <w:spacing w:val="-10"/>
          <w:sz w:val="36"/>
          <w:szCs w:val="36"/>
          <w:highlight w:val="none"/>
          <w:lang w:val="zh-CN"/>
        </w:rPr>
      </w:r>
      <w:r/>
    </w:p>
    <w:p>
      <w:pPr>
        <w:pStyle w:val="689"/>
        <w:jc w:val="left"/>
        <w:spacing w:line="360" w:lineRule="auto"/>
        <w:rPr>
          <w:rFonts w:hint="eastAsia" w:ascii="宋体" w:hAnsi="宋体" w:cs="宋体"/>
          <w:b/>
          <w:bCs/>
          <w:color w:val="000000"/>
          <w:sz w:val="24"/>
          <w:szCs w:val="24"/>
          <w:highlight w:val="none"/>
          <w:lang w:val="zh-CN"/>
        </w:rPr>
        <w:outlineLvl w:val="1"/>
      </w:pPr>
      <w:r/>
      <w:bookmarkStart w:id="31" w:name="_Toc9436"/>
      <w:r>
        <w:rPr>
          <w:rFonts w:hint="eastAsia" w:ascii="宋体" w:hAnsi="宋体" w:cs="宋体"/>
          <w:b/>
          <w:bCs/>
          <w:color w:val="000000"/>
          <w:sz w:val="24"/>
          <w:szCs w:val="24"/>
          <w:highlight w:val="none"/>
          <w:lang w:val="zh-CN"/>
        </w:rPr>
        <w:t xml:space="preserve">一、采用综合评分法</w:t>
      </w:r>
      <w:bookmarkEnd w:id="31"/>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z w:val="24"/>
          <w:szCs w:val="24"/>
          <w:highlight w:val="none"/>
          <w:lang w:val="zh-CN"/>
        </w:rPr>
      </w:r>
      <w:r/>
    </w:p>
    <w:p>
      <w:pPr>
        <w:pStyle w:val="689"/>
        <w:jc w:val="left"/>
        <w:spacing w:line="360" w:lineRule="auto"/>
        <w:rPr>
          <w:rFonts w:hint="eastAsia" w:ascii="宋体" w:hAnsi="宋体" w:cs="宋体"/>
          <w:b/>
          <w:bCs/>
          <w:color w:val="000000"/>
          <w:sz w:val="24"/>
          <w:szCs w:val="24"/>
          <w:highlight w:val="none"/>
          <w:lang w:val="zh-CN"/>
        </w:rPr>
        <w:outlineLvl w:val="1"/>
      </w:pPr>
      <w:r/>
      <w:bookmarkStart w:id="32" w:name="_Toc27754"/>
      <w:r>
        <w:rPr>
          <w:rFonts w:hint="eastAsia" w:ascii="宋体" w:hAnsi="宋体" w:cs="宋体"/>
          <w:b/>
          <w:bCs/>
          <w:color w:val="000000"/>
          <w:sz w:val="24"/>
          <w:szCs w:val="24"/>
          <w:highlight w:val="none"/>
          <w:lang w:val="zh-CN"/>
        </w:rPr>
        <w:t xml:space="preserve">二、综合评分法评审评分细则</w:t>
      </w:r>
      <w:bookmarkEnd w:id="32"/>
      <w:r>
        <w:rPr>
          <w:rFonts w:hint="eastAsia" w:ascii="宋体" w:hAnsi="宋体" w:cs="宋体"/>
          <w:b/>
          <w:bCs/>
          <w:color w:val="000000"/>
          <w:sz w:val="24"/>
          <w:szCs w:val="24"/>
          <w:highlight w:val="none"/>
          <w:lang w:val="zh-CN"/>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733"/>
        <w:gridCol w:w="6969"/>
        <w:gridCol w:w="727"/>
      </w:tblGrid>
      <w:tr>
        <w:trPr>
          <w:trHeight w:val="507"/>
        </w:trPr>
        <w:tc>
          <w:tcPr>
            <w:tcW w:w="719" w:type="dxa"/>
            <w:vAlign w:val="center"/>
            <w:textDirection w:val="lrTb"/>
            <w:noWrap w:val="false"/>
          </w:tcPr>
          <w:p>
            <w:pPr>
              <w:pStyle w:val="689"/>
              <w:jc w:val="left"/>
              <w:rPr>
                <w:rFonts w:hint="eastAsia" w:ascii="宋体" w:hAnsi="宋体" w:cs="宋体"/>
                <w:b/>
                <w:color w:val="000000"/>
                <w:sz w:val="24"/>
                <w:szCs w:val="24"/>
                <w:highlight w:val="none"/>
                <w:lang w:eastAsia="en-US"/>
              </w:rPr>
            </w:pPr>
            <w:r/>
            <w:bookmarkStart w:id="33" w:name="_Hlk230338163"/>
            <w:r>
              <w:rPr>
                <w:rFonts w:hint="eastAsia" w:ascii="宋体" w:hAnsi="宋体" w:cs="宋体"/>
                <w:b/>
                <w:color w:val="000000"/>
                <w:sz w:val="24"/>
                <w:szCs w:val="24"/>
                <w:highlight w:val="none"/>
                <w:lang w:eastAsia="en-US"/>
              </w:rPr>
              <w:t xml:space="preserve">序号</w:t>
            </w:r>
            <w:r>
              <w:rPr>
                <w:rFonts w:hint="eastAsia" w:ascii="宋体" w:hAnsi="宋体" w:cs="宋体"/>
                <w:b/>
                <w:color w:val="000000"/>
                <w:sz w:val="24"/>
                <w:szCs w:val="24"/>
                <w:highlight w:val="none"/>
                <w:lang w:eastAsia="en-US"/>
              </w:rPr>
            </w:r>
            <w:r/>
          </w:p>
        </w:tc>
        <w:tc>
          <w:tcPr>
            <w:tcW w:w="1733" w:type="dxa"/>
            <w:vAlign w:val="center"/>
            <w:textDirection w:val="lrTb"/>
            <w:noWrap w:val="false"/>
          </w:tcPr>
          <w:p>
            <w:pPr>
              <w:pStyle w:val="68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评审因素</w:t>
            </w:r>
            <w:r>
              <w:rPr>
                <w:rFonts w:hint="eastAsia" w:ascii="宋体" w:hAnsi="宋体" w:cs="宋体"/>
                <w:b/>
                <w:color w:val="000000"/>
                <w:sz w:val="24"/>
                <w:szCs w:val="24"/>
                <w:highlight w:val="none"/>
              </w:rPr>
            </w:r>
            <w:r/>
          </w:p>
        </w:tc>
        <w:tc>
          <w:tcPr>
            <w:tcW w:w="6969" w:type="dxa"/>
            <w:vAlign w:val="center"/>
            <w:textDirection w:val="lrTb"/>
            <w:noWrap w:val="false"/>
          </w:tcPr>
          <w:p>
            <w:pPr>
              <w:pStyle w:val="68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lang w:eastAsia="en-US"/>
              </w:rPr>
              <w:t xml:space="preserve">评分</w:t>
            </w:r>
            <w:r>
              <w:rPr>
                <w:rFonts w:hint="eastAsia" w:ascii="宋体" w:hAnsi="宋体" w:cs="宋体"/>
                <w:b/>
                <w:color w:val="000000"/>
                <w:sz w:val="24"/>
                <w:szCs w:val="24"/>
                <w:highlight w:val="none"/>
              </w:rPr>
              <w:t xml:space="preserve">标准</w:t>
            </w:r>
            <w:r>
              <w:rPr>
                <w:rFonts w:hint="eastAsia" w:ascii="宋体" w:hAnsi="宋体" w:cs="宋体"/>
                <w:b/>
                <w:color w:val="000000"/>
                <w:sz w:val="24"/>
                <w:szCs w:val="24"/>
                <w:highlight w:val="none"/>
              </w:rPr>
            </w:r>
            <w:r/>
          </w:p>
        </w:tc>
        <w:tc>
          <w:tcPr>
            <w:tcW w:w="727" w:type="dxa"/>
            <w:vAlign w:val="center"/>
            <w:textDirection w:val="lrTb"/>
            <w:noWrap w:val="false"/>
          </w:tcPr>
          <w:p>
            <w:pPr>
              <w:pStyle w:val="689"/>
              <w:jc w:val="center"/>
              <w:rPr>
                <w:rFonts w:hint="eastAsia" w:ascii="宋体" w:hAnsi="宋体" w:cs="宋体"/>
                <w:b/>
                <w:color w:val="000000"/>
                <w:sz w:val="24"/>
                <w:szCs w:val="24"/>
                <w:highlight w:val="none"/>
                <w:lang w:eastAsia="en-US"/>
              </w:rPr>
            </w:pPr>
            <w:r>
              <w:rPr>
                <w:rFonts w:hint="eastAsia" w:ascii="宋体" w:hAnsi="宋体" w:cs="宋体"/>
                <w:b/>
                <w:color w:val="000000"/>
                <w:sz w:val="24"/>
                <w:szCs w:val="24"/>
                <w:highlight w:val="none"/>
                <w:lang w:eastAsia="en-US"/>
              </w:rPr>
              <w:t xml:space="preserve">满分</w:t>
            </w:r>
            <w:r>
              <w:rPr>
                <w:rFonts w:hint="eastAsia" w:ascii="宋体" w:hAnsi="宋体" w:cs="宋体"/>
                <w:b/>
                <w:color w:val="000000"/>
                <w:sz w:val="24"/>
                <w:szCs w:val="24"/>
                <w:highlight w:val="none"/>
                <w:lang w:eastAsia="en-US"/>
              </w:rPr>
            </w:r>
            <w:r/>
          </w:p>
          <w:p>
            <w:pPr>
              <w:pStyle w:val="689"/>
              <w:jc w:val="center"/>
              <w:rPr>
                <w:rFonts w:hint="eastAsia" w:ascii="宋体" w:hAnsi="宋体" w:cs="宋体"/>
                <w:b/>
                <w:color w:val="000000"/>
                <w:sz w:val="24"/>
                <w:szCs w:val="24"/>
                <w:highlight w:val="none"/>
                <w:lang w:eastAsia="en-US"/>
              </w:rPr>
            </w:pPr>
            <w:r>
              <w:rPr>
                <w:rFonts w:hint="eastAsia" w:ascii="宋体" w:hAnsi="宋体" w:cs="宋体"/>
                <w:b/>
                <w:color w:val="000000"/>
                <w:sz w:val="24"/>
                <w:szCs w:val="24"/>
                <w:highlight w:val="none"/>
                <w:lang w:eastAsia="en-US"/>
              </w:rPr>
              <w:t xml:space="preserve">分值</w:t>
            </w:r>
            <w:r>
              <w:rPr>
                <w:rFonts w:hint="eastAsia" w:ascii="宋体" w:hAnsi="宋体" w:cs="宋体"/>
                <w:b/>
                <w:color w:val="000000"/>
                <w:sz w:val="24"/>
                <w:szCs w:val="24"/>
                <w:highlight w:val="none"/>
                <w:lang w:eastAsia="en-US"/>
              </w:rPr>
            </w:r>
            <w:r/>
          </w:p>
        </w:tc>
      </w:tr>
      <w:tr>
        <w:trPr>
          <w:trHeight w:val="90"/>
        </w:trPr>
        <w:tc>
          <w:tcPr>
            <w:tcW w:w="719" w:type="dxa"/>
            <w:vAlign w:val="center"/>
            <w:textDirection w:val="lrTb"/>
            <w:noWrap w:val="false"/>
          </w:tcPr>
          <w:p>
            <w:pPr>
              <w:pStyle w:val="689"/>
              <w:jc w:val="center"/>
              <w:spacing w:line="360" w:lineRule="exact"/>
              <w:widowControl/>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zh-CN"/>
              </w:rPr>
            </w:r>
            <w:r/>
          </w:p>
        </w:tc>
        <w:tc>
          <w:tcPr>
            <w:gridSpan w:val="3"/>
            <w:tcW w:w="9429" w:type="dxa"/>
            <w:vAlign w:val="center"/>
            <w:textDirection w:val="lrTb"/>
            <w:noWrap w:val="false"/>
          </w:tcPr>
          <w:p>
            <w:pPr>
              <w:pStyle w:val="689"/>
              <w:jc w:val="left"/>
              <w:spacing w:line="3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价格</w:t>
            </w:r>
            <w:r>
              <w:rPr>
                <w:rFonts w:hint="eastAsia" w:ascii="宋体" w:hAnsi="宋体" w:cs="宋体"/>
                <w:b/>
                <w:color w:val="000000"/>
                <w:sz w:val="24"/>
                <w:szCs w:val="24"/>
                <w:highlight w:val="none"/>
              </w:rPr>
            </w:r>
            <w:r/>
          </w:p>
        </w:tc>
      </w:tr>
      <w:tr>
        <w:trPr>
          <w:trHeight w:val="90"/>
        </w:trPr>
        <w:tc>
          <w:tcPr>
            <w:tcW w:w="719" w:type="dxa"/>
            <w:vAlign w:val="center"/>
            <w:textDirection w:val="lrTb"/>
            <w:noWrap w:val="false"/>
          </w:tcPr>
          <w:p>
            <w:pPr>
              <w:pStyle w:val="689"/>
              <w:jc w:val="center"/>
              <w:widowControl/>
              <w:rPr>
                <w:rFonts w:ascii="宋体" w:hAnsi="宋体" w:cs="宋体"/>
                <w:b/>
                <w:color w:val="000000"/>
                <w:sz w:val="24"/>
                <w:szCs w:val="24"/>
                <w:highlight w:val="none"/>
              </w:rPr>
            </w:pPr>
            <w:r>
              <w:rPr>
                <w:rFonts w:hint="eastAsia" w:ascii="宋体" w:hAnsi="宋体" w:cs="宋体"/>
                <w:color w:val="000000"/>
                <w:sz w:val="24"/>
                <w:szCs w:val="24"/>
                <w:highlight w:val="none"/>
                <w:lang w:bidi="ar"/>
              </w:rPr>
              <w:t xml:space="preserve">1.1</w:t>
            </w:r>
            <w:r>
              <w:rPr>
                <w:rFonts w:ascii="宋体" w:hAnsi="宋体" w:cs="宋体"/>
                <w:b/>
                <w:color w:val="000000"/>
                <w:sz w:val="24"/>
                <w:szCs w:val="24"/>
                <w:highlight w:val="none"/>
              </w:rPr>
            </w:r>
            <w:r/>
          </w:p>
        </w:tc>
        <w:tc>
          <w:tcPr>
            <w:tcW w:w="1733" w:type="dxa"/>
            <w:vAlign w:val="center"/>
            <w:textDirection w:val="lrTb"/>
            <w:noWrap w:val="false"/>
          </w:tcPr>
          <w:p>
            <w:pPr>
              <w:pStyle w:val="689"/>
              <w:jc w:val="left"/>
              <w:widowControl/>
              <w:rPr>
                <w:rFonts w:hint="eastAsia" w:ascii="宋体" w:hAnsi="宋体" w:cs="宋体"/>
                <w:b/>
                <w:bCs/>
                <w:color w:val="000000"/>
                <w:sz w:val="24"/>
                <w:szCs w:val="24"/>
                <w:highlight w:val="none"/>
                <w:lang w:val="zh-CN" w:eastAsia="en-US"/>
              </w:rPr>
            </w:pPr>
            <w:r>
              <w:rPr>
                <w:rFonts w:hint="eastAsia" w:ascii="宋体" w:hAnsi="宋体" w:cs="宋体"/>
                <w:color w:val="000000"/>
                <w:sz w:val="24"/>
                <w:szCs w:val="24"/>
                <w:highlight w:val="none"/>
                <w:lang w:bidi="ar"/>
              </w:rPr>
              <w:t xml:space="preserve">价格分</w:t>
            </w:r>
            <w:r>
              <w:rPr>
                <w:rFonts w:hint="eastAsia" w:ascii="宋体" w:hAnsi="宋体" w:cs="宋体"/>
                <w:b/>
                <w:bCs/>
                <w:color w:val="000000"/>
                <w:sz w:val="24"/>
                <w:szCs w:val="24"/>
                <w:highlight w:val="none"/>
                <w:lang w:val="zh-CN" w:eastAsia="en-US"/>
              </w:rPr>
            </w:r>
            <w:r/>
          </w:p>
        </w:tc>
        <w:tc>
          <w:tcPr>
            <w:tcW w:w="6969" w:type="dxa"/>
            <w:vAlign w:val="center"/>
            <w:textDirection w:val="lrTb"/>
            <w:noWrap w:val="false"/>
          </w:tcPr>
          <w:p>
            <w:pPr>
              <w:pStyle w:val="689"/>
              <w:ind w:firstLine="240"/>
              <w:jc w:val="left"/>
              <w:spacing w:line="360" w:lineRule="auto"/>
              <w:widowControl/>
              <w:rPr>
                <w:rFonts w:hint="eastAsia" w:ascii="宋体" w:hAnsi="宋体" w:cs="宋体"/>
                <w:b/>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文件要求且</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报价最低的报价为评标基准价，其价格分为满分。其他供应商的价格分统一按照下列公式计算：投标报价得分=(评标基准价/投标报价)×价格分值（小数点保</w:t>
            </w:r>
            <w:r>
              <w:rPr>
                <w:rFonts w:hint="eastAsia" w:ascii="宋体" w:hAnsi="宋体" w:eastAsia="宋体" w:cs="宋体"/>
                <w:color w:val="000000"/>
                <w:sz w:val="24"/>
                <w:szCs w:val="24"/>
                <w:highlight w:val="none"/>
              </w:rPr>
              <w:t xml:space="preserve">留</w:t>
            </w:r>
            <w:r>
              <w:rPr>
                <w:rFonts w:hint="eastAsia" w:ascii="宋体" w:hAnsi="宋体" w:eastAsia="宋体" w:cs="宋体"/>
                <w:color w:val="000000"/>
                <w:sz w:val="24"/>
                <w:szCs w:val="24"/>
                <w:highlight w:val="none"/>
              </w:rPr>
              <w:t xml:space="preserve">两位）</w:t>
            </w:r>
            <w:r>
              <w:rPr>
                <w:rFonts w:hint="eastAsia" w:ascii="宋体" w:hAnsi="宋体" w:cs="宋体"/>
                <w:b/>
                <w:color w:val="000000"/>
                <w:sz w:val="24"/>
                <w:szCs w:val="24"/>
                <w:highlight w:val="none"/>
              </w:rPr>
            </w:r>
            <w:r/>
          </w:p>
        </w:tc>
        <w:tc>
          <w:tcPr>
            <w:tcW w:w="727" w:type="dxa"/>
            <w:vAlign w:val="center"/>
            <w:textDirection w:val="lrTb"/>
            <w:noWrap w:val="false"/>
          </w:tcPr>
          <w:p>
            <w:pPr>
              <w:pStyle w:val="689"/>
              <w:jc w:val="center"/>
              <w:widowControl/>
              <w:rPr>
                <w:rFonts w:ascii="宋体" w:hAnsi="宋体" w:cs="宋体"/>
                <w:b/>
                <w:color w:val="000000"/>
                <w:sz w:val="24"/>
                <w:szCs w:val="24"/>
                <w:highlight w:val="none"/>
              </w:rPr>
            </w:pPr>
            <w:r>
              <w:rPr>
                <w:rFonts w:hint="eastAsia" w:ascii="宋体" w:hAnsi="宋体" w:cs="宋体"/>
                <w:color w:val="000000"/>
                <w:sz w:val="24"/>
                <w:szCs w:val="24"/>
                <w:highlight w:val="none"/>
                <w:lang w:bidi="ar"/>
              </w:rPr>
              <w:t xml:space="preserve">30</w:t>
            </w:r>
            <w:r>
              <w:rPr>
                <w:rFonts w:ascii="宋体" w:hAnsi="宋体" w:cs="宋体"/>
                <w:b/>
                <w:color w:val="000000"/>
                <w:sz w:val="24"/>
                <w:szCs w:val="24"/>
                <w:highlight w:val="none"/>
              </w:rPr>
            </w:r>
            <w:r/>
          </w:p>
        </w:tc>
      </w:tr>
      <w:tr>
        <w:trPr>
          <w:trHeight w:val="437"/>
        </w:trPr>
        <w:tc>
          <w:tcPr>
            <w:tcW w:w="719" w:type="dxa"/>
            <w:vAlign w:val="center"/>
            <w:textDirection w:val="lrTb"/>
            <w:noWrap w:val="false"/>
          </w:tcPr>
          <w:p>
            <w:pPr>
              <w:pStyle w:val="689"/>
              <w:jc w:val="center"/>
              <w:spacing w:line="32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rPr>
            </w:r>
            <w:r/>
          </w:p>
        </w:tc>
        <w:tc>
          <w:tcPr>
            <w:gridSpan w:val="3"/>
            <w:tcW w:w="9429" w:type="dxa"/>
            <w:vAlign w:val="center"/>
            <w:textDirection w:val="lrTb"/>
            <w:noWrap w:val="false"/>
          </w:tcPr>
          <w:p>
            <w:pPr>
              <w:pStyle w:val="689"/>
              <w:jc w:val="left"/>
              <w:spacing w:line="32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服务方案</w:t>
            </w:r>
            <w:r>
              <w:rPr>
                <w:rFonts w:ascii="宋体" w:hAnsi="宋体" w:cs="宋体"/>
                <w:b/>
                <w:bCs/>
                <w:color w:val="000000"/>
                <w:sz w:val="24"/>
                <w:szCs w:val="24"/>
                <w:highlight w:val="none"/>
              </w:rPr>
            </w:r>
            <w:r/>
          </w:p>
        </w:tc>
      </w:tr>
      <w:tr>
        <w:trPr>
          <w:trHeight w:val="542"/>
        </w:trPr>
        <w:tc>
          <w:tcPr>
            <w:tcW w:w="719"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项目整体思路</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jc w:val="lef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根据招标清单，供应商提供的现状的分析、使用需求理解、物品架构、思路逻辑,方案理念与方法阐述是否清晰全面、科学合理，提供学校的标识LOGO设计，根据以上进行评分。</w:t>
            </w:r>
            <w:r>
              <w:rPr>
                <w:rFonts w:hint="eastAsia" w:ascii="宋体" w:hAnsi="宋体" w:cs="宋体"/>
                <w:color w:val="000000"/>
                <w:sz w:val="24"/>
                <w:szCs w:val="24"/>
                <w:highlight w:val="none"/>
              </w:rPr>
            </w:r>
            <w:r/>
          </w:p>
          <w:p>
            <w:pPr>
              <w:pStyle w:val="689"/>
              <w:ind w:firstLine="480"/>
              <w:jc w:val="lef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（1）对项目的理解及需求分析、把握较准确的、方案思路与方法阐述完整详细、针对性强、条理清晰、分析准确并具有独到见解、符合项目需求、标识LOGO设计有亮点和特点突出的得8分；</w:t>
            </w:r>
            <w:r>
              <w:rPr>
                <w:rFonts w:hint="eastAsia" w:ascii="宋体" w:hAnsi="宋体" w:cs="宋体"/>
                <w:color w:val="000000"/>
                <w:sz w:val="24"/>
                <w:szCs w:val="24"/>
                <w:highlight w:val="none"/>
              </w:rPr>
            </w:r>
            <w:r/>
          </w:p>
          <w:p>
            <w:pPr>
              <w:pStyle w:val="689"/>
              <w:ind w:firstLine="480"/>
              <w:jc w:val="lef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（2）对项目的理解及需求分析、把握一般的、方案思路与方法阐述较完整详细、针对性比较强、条理相对清晰、分析比较准确且基本符合项目需求、标识LOGO设计相对有一定特色的得6分；</w:t>
            </w:r>
            <w:r>
              <w:rPr>
                <w:rFonts w:hint="eastAsia" w:ascii="宋体" w:hAnsi="宋体" w:cs="宋体"/>
                <w:color w:val="000000"/>
                <w:sz w:val="24"/>
                <w:szCs w:val="24"/>
                <w:highlight w:val="none"/>
              </w:rPr>
            </w:r>
            <w:r/>
          </w:p>
          <w:p>
            <w:pPr>
              <w:pStyle w:val="689"/>
              <w:ind w:firstLine="480"/>
              <w:jc w:val="lef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（3）对项目的理解及需求分析、把握较差的、方案思路与方法阐述一般，内容基本全面，具有实际可操作性，标识LOGO设计有一定亮点和特点的得4分；</w:t>
            </w:r>
            <w:r>
              <w:rPr>
                <w:rFonts w:hint="eastAsia" w:ascii="宋体" w:hAnsi="宋体" w:cs="宋体"/>
                <w:color w:val="000000"/>
                <w:sz w:val="24"/>
                <w:szCs w:val="24"/>
                <w:highlight w:val="none"/>
              </w:rPr>
            </w:r>
            <w:r/>
          </w:p>
          <w:p>
            <w:pPr>
              <w:pStyle w:val="689"/>
              <w:ind w:firstLine="480"/>
              <w:jc w:val="lef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（4）对项目的理解及需求分析、把握差的、方案思路与方法阐述有欠缺、部分满足项目需求的，LOGO标识设计简单的得2分；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（5）供应商未提供的不得分。</w:t>
            </w:r>
            <w:r>
              <w:rPr>
                <w:rFonts w:hint="eastAsia"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w:t>
            </w:r>
            <w:r>
              <w:rPr>
                <w:rFonts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2.2</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标识系统与文化小品内容展示与深化</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招标清单内容，供应商提供的针对本项目的落地成果（室内外及地下标识导视系统效果图精美程度、图纸信息等的完善、完整程度）进行评分，供应商提供与现场相应的货物摆放效果图（数量不少于20张）及相关图纸内容。</w:t>
            </w:r>
            <w:r>
              <w:rPr>
                <w:rFonts w:hint="eastAsia" w:ascii="宋体" w:hAnsi="宋体" w:cs="宋体"/>
                <w:color w:val="000000"/>
                <w:sz w:val="24"/>
                <w:szCs w:val="24"/>
                <w:highlight w:val="none"/>
              </w:rPr>
            </w:r>
            <w:r/>
          </w:p>
          <w:p>
            <w:pPr>
              <w:pStyle w:val="1072"/>
              <w:numPr>
                <w:ilvl w:val="0"/>
                <w:numId w:val="7"/>
              </w:numPr>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效果图精美程度：</w:t>
            </w:r>
            <w:r>
              <w:rPr>
                <w:rFonts w:hint="eastAsia" w:ascii="宋体" w:hAnsi="宋体" w:cs="宋体"/>
                <w:color w:val="000000"/>
                <w:sz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val="zh-CN" w:bidi="zh-CN"/>
              </w:rPr>
              <w:t xml:space="preserve">（1）方案齐全、完整，</w:t>
            </w:r>
            <w:r>
              <w:rPr>
                <w:rFonts w:hint="eastAsia" w:ascii="宋体" w:hAnsi="宋体" w:cs="宋体"/>
                <w:color w:val="000000"/>
                <w:sz w:val="24"/>
                <w:szCs w:val="24"/>
                <w:highlight w:val="none"/>
              </w:rPr>
              <w:t xml:space="preserve">效果图风格配色符合学校文化、配套方案完善，满足项目需求的得6分；</w:t>
            </w:r>
            <w:r>
              <w:rPr>
                <w:rFonts w:hint="eastAsia" w:ascii="宋体" w:hAnsi="宋体" w:cs="宋体"/>
                <w:color w:val="000000"/>
                <w:sz w:val="24"/>
                <w:szCs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bidi="zh-CN"/>
              </w:rPr>
              <w:t xml:space="preserve">（2）</w:t>
            </w:r>
            <w:r>
              <w:rPr>
                <w:rFonts w:hint="eastAsia" w:ascii="宋体" w:hAnsi="宋体" w:cs="宋体"/>
                <w:bCs/>
                <w:color w:val="000000"/>
                <w:spacing w:val="-2"/>
                <w:sz w:val="24"/>
                <w:szCs w:val="24"/>
                <w:highlight w:val="none"/>
                <w:lang w:val="zh-CN" w:bidi="zh-CN"/>
              </w:rPr>
              <w:t xml:space="preserve">方案较为齐全、完整，</w:t>
            </w:r>
            <w:r>
              <w:rPr>
                <w:rFonts w:hint="eastAsia" w:ascii="宋体" w:hAnsi="宋体" w:cs="宋体"/>
                <w:color w:val="000000"/>
                <w:sz w:val="24"/>
                <w:szCs w:val="24"/>
                <w:highlight w:val="none"/>
              </w:rPr>
              <w:t xml:space="preserve">效果图一般、风格配色基本符合学校文化、配套方案欠缺，基本满足项目需求的得4分；</w:t>
            </w:r>
            <w:r>
              <w:rPr>
                <w:rFonts w:hint="eastAsia" w:ascii="宋体" w:hAnsi="宋体" w:cs="宋体"/>
                <w:color w:val="000000"/>
                <w:sz w:val="24"/>
                <w:szCs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bidi="zh-CN"/>
              </w:rPr>
              <w:t xml:space="preserve">（3）</w:t>
            </w:r>
            <w:r>
              <w:rPr>
                <w:rFonts w:hint="eastAsia" w:ascii="宋体" w:hAnsi="宋体" w:cs="宋体"/>
                <w:bCs/>
                <w:color w:val="000000"/>
                <w:spacing w:val="-2"/>
                <w:sz w:val="24"/>
                <w:szCs w:val="24"/>
                <w:highlight w:val="none"/>
                <w:lang w:val="zh-CN" w:bidi="zh-CN"/>
              </w:rPr>
              <w:t xml:space="preserve">方案齐全性一般，</w:t>
            </w:r>
            <w:r>
              <w:rPr>
                <w:rFonts w:hint="eastAsia" w:ascii="宋体" w:hAnsi="宋体" w:cs="宋体"/>
                <w:color w:val="000000"/>
                <w:sz w:val="24"/>
                <w:szCs w:val="24"/>
                <w:highlight w:val="none"/>
              </w:rPr>
              <w:t xml:space="preserve">效果图较差、风格配色一般、配套方案较差，部分满足项目需求得2分；</w:t>
            </w:r>
            <w:r>
              <w:rPr>
                <w:rFonts w:hint="eastAsia" w:ascii="宋体" w:hAnsi="宋体" w:cs="宋体"/>
                <w:color w:val="000000"/>
                <w:sz w:val="24"/>
                <w:szCs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（4）不提供不得分。</w:t>
            </w:r>
            <w:r>
              <w:rPr>
                <w:rFonts w:hint="eastAsia" w:ascii="宋体" w:hAnsi="宋体" w:cs="宋体"/>
                <w:color w:val="000000"/>
                <w:sz w:val="24"/>
                <w:szCs w:val="24"/>
                <w:highlight w:val="none"/>
              </w:rPr>
            </w:r>
            <w:r/>
          </w:p>
          <w:p>
            <w:pPr>
              <w:pStyle w:val="1072"/>
              <w:numPr>
                <w:ilvl w:val="0"/>
                <w:numId w:val="7"/>
              </w:numPr>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图纸信息等的完善、完整程度</w:t>
            </w:r>
            <w:r>
              <w:rPr>
                <w:rFonts w:hint="eastAsia" w:ascii="宋体" w:hAnsi="宋体" w:cs="宋体"/>
                <w:color w:val="000000"/>
                <w:sz w:val="24"/>
                <w:highlight w:val="none"/>
              </w:rPr>
            </w:r>
            <w:r/>
          </w:p>
          <w:p>
            <w:pPr>
              <w:pStyle w:val="1072"/>
              <w:ind w:firstLine="480"/>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（1）图纸详尽、落地方案完善得6分；</w:t>
            </w:r>
            <w:r>
              <w:rPr>
                <w:rFonts w:hint="eastAsia" w:ascii="宋体" w:hAnsi="宋体" w:cs="宋体"/>
                <w:color w:val="000000"/>
                <w:sz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（2）图纸一般、落地方案一般得4分；</w:t>
            </w:r>
            <w:r>
              <w:rPr>
                <w:rFonts w:hint="eastAsia" w:ascii="宋体" w:hAnsi="宋体" w:cs="宋体"/>
                <w:color w:val="000000"/>
                <w:sz w:val="24"/>
                <w:szCs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（3）图纸模糊、落地方案欠缺得2分；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（4）供应商未提供的不得分。</w:t>
            </w:r>
            <w:r>
              <w:rPr>
                <w:rFonts w:hint="eastAsia"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w:t>
            </w:r>
            <w:r>
              <w:rPr>
                <w:rFonts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2.3</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大厅文化空间展示与深化</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招标清单内容，供应商提供的针对本项目的落地成果（一层大厅空间及文化墙内容的效果图精美程度、图纸信息等的完善、完整程度）进行评分，供应商提供与现场相应的货物摆放效果图（数量不少于10张）及相关图纸内容。</w:t>
            </w:r>
            <w:r>
              <w:rPr>
                <w:rFonts w:hint="eastAsia" w:ascii="宋体" w:hAnsi="宋体" w:cs="宋体"/>
                <w:color w:val="000000"/>
                <w:sz w:val="24"/>
                <w:szCs w:val="24"/>
                <w:highlight w:val="none"/>
              </w:rPr>
            </w:r>
            <w:r/>
          </w:p>
          <w:p>
            <w:pPr>
              <w:pStyle w:val="1072"/>
              <w:numPr>
                <w:ilvl w:val="0"/>
                <w:numId w:val="8"/>
              </w:numPr>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效果图精美程度：</w:t>
            </w:r>
            <w:r>
              <w:rPr>
                <w:rFonts w:hint="eastAsia" w:ascii="宋体" w:hAnsi="宋体" w:cs="宋体"/>
                <w:color w:val="000000"/>
                <w:sz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val="zh-CN" w:bidi="zh-CN"/>
              </w:rPr>
              <w:t xml:space="preserve">（1）方案齐全、完整，</w:t>
            </w:r>
            <w:r>
              <w:rPr>
                <w:rFonts w:hint="eastAsia" w:ascii="宋体" w:hAnsi="宋体" w:cs="宋体"/>
                <w:color w:val="000000"/>
                <w:sz w:val="24"/>
                <w:szCs w:val="24"/>
                <w:highlight w:val="none"/>
              </w:rPr>
              <w:t xml:space="preserve">风格配色符合学校文化，</w:t>
            </w:r>
            <w:r>
              <w:rPr>
                <w:rFonts w:hint="eastAsia" w:ascii="宋体" w:hAnsi="宋体" w:cs="宋体"/>
                <w:bCs/>
                <w:color w:val="000000"/>
                <w:spacing w:val="-2"/>
                <w:sz w:val="24"/>
                <w:szCs w:val="24"/>
                <w:highlight w:val="none"/>
                <w:lang w:val="zh-CN" w:bidi="zh-CN"/>
              </w:rPr>
              <w:t xml:space="preserve">区域功能分区合理，层次清晰，逻辑和空间对应合理，参观流线设计自然合理，能涵盖整个项目需求，并且能提供各个区域详细效果图的</w:t>
            </w:r>
            <w:r>
              <w:rPr>
                <w:rFonts w:hint="eastAsia" w:ascii="宋体" w:hAnsi="宋体" w:cs="宋体"/>
                <w:color w:val="000000"/>
                <w:sz w:val="24"/>
                <w:szCs w:val="24"/>
                <w:highlight w:val="none"/>
              </w:rPr>
              <w:t xml:space="preserve">的得6分；</w:t>
            </w:r>
            <w:r>
              <w:rPr>
                <w:rFonts w:hint="eastAsia" w:ascii="宋体" w:hAnsi="宋体" w:cs="宋体"/>
                <w:color w:val="000000"/>
                <w:sz w:val="24"/>
                <w:szCs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bidi="zh-CN"/>
              </w:rPr>
              <w:t xml:space="preserve">（2）</w:t>
            </w:r>
            <w:r>
              <w:rPr>
                <w:rFonts w:hint="eastAsia" w:ascii="宋体" w:hAnsi="宋体" w:cs="宋体"/>
                <w:bCs/>
                <w:color w:val="000000"/>
                <w:spacing w:val="-2"/>
                <w:sz w:val="24"/>
                <w:szCs w:val="24"/>
                <w:highlight w:val="none"/>
                <w:lang w:val="zh-CN" w:bidi="zh-CN"/>
              </w:rPr>
              <w:t xml:space="preserve">方案较为齐全、完整，</w:t>
            </w:r>
            <w:r>
              <w:rPr>
                <w:rFonts w:hint="eastAsia" w:ascii="宋体" w:hAnsi="宋体" w:cs="宋体"/>
                <w:color w:val="000000"/>
                <w:sz w:val="24"/>
                <w:szCs w:val="24"/>
                <w:highlight w:val="none"/>
              </w:rPr>
              <w:t xml:space="preserve">风格配色基本符合学校文化、</w:t>
            </w:r>
            <w:r>
              <w:rPr>
                <w:rFonts w:hint="eastAsia" w:ascii="宋体" w:hAnsi="宋体" w:cs="宋体"/>
                <w:bCs/>
                <w:color w:val="000000"/>
                <w:spacing w:val="-2"/>
                <w:sz w:val="24"/>
                <w:szCs w:val="24"/>
                <w:highlight w:val="none"/>
                <w:lang w:val="zh-CN" w:bidi="zh-CN"/>
              </w:rPr>
              <w:t xml:space="preserve">区域功能分区较为合理，层次较为清晰，逻辑和空间对应较为合理，参观流线设计较为合理，基本能涵盖整个项目需求的，并且能提供各个区域详细效果图的</w:t>
            </w:r>
            <w:r>
              <w:rPr>
                <w:rFonts w:hint="eastAsia" w:ascii="宋体" w:hAnsi="宋体" w:cs="宋体"/>
                <w:color w:val="000000"/>
                <w:sz w:val="24"/>
                <w:szCs w:val="24"/>
                <w:highlight w:val="none"/>
              </w:rPr>
              <w:t xml:space="preserve">得4分；</w:t>
            </w:r>
            <w:r>
              <w:rPr>
                <w:rFonts w:hint="eastAsia" w:ascii="宋体" w:hAnsi="宋体" w:cs="宋体"/>
                <w:color w:val="000000"/>
                <w:sz w:val="24"/>
                <w:szCs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bidi="zh-CN"/>
              </w:rPr>
              <w:t xml:space="preserve">（3）</w:t>
            </w:r>
            <w:r>
              <w:rPr>
                <w:rFonts w:hint="eastAsia" w:ascii="宋体" w:hAnsi="宋体" w:cs="宋体"/>
                <w:bCs/>
                <w:color w:val="000000"/>
                <w:spacing w:val="-2"/>
                <w:sz w:val="24"/>
                <w:szCs w:val="24"/>
                <w:highlight w:val="none"/>
                <w:lang w:val="zh-CN" w:bidi="zh-CN"/>
              </w:rPr>
              <w:t xml:space="preserve">方案齐全性一般，</w:t>
            </w:r>
            <w:r>
              <w:rPr>
                <w:rFonts w:hint="eastAsia" w:ascii="宋体" w:hAnsi="宋体" w:cs="宋体"/>
                <w:color w:val="000000"/>
                <w:sz w:val="24"/>
                <w:szCs w:val="24"/>
                <w:highlight w:val="none"/>
              </w:rPr>
              <w:t xml:space="preserve">效果图较差、风格配色一般，</w:t>
            </w:r>
            <w:r>
              <w:rPr>
                <w:rFonts w:hint="eastAsia" w:ascii="宋体" w:hAnsi="宋体" w:cs="宋体"/>
                <w:bCs/>
                <w:color w:val="000000"/>
                <w:spacing w:val="-2"/>
                <w:sz w:val="24"/>
                <w:szCs w:val="24"/>
                <w:highlight w:val="none"/>
                <w:lang w:val="zh-CN" w:bidi="zh-CN"/>
              </w:rPr>
              <w:t xml:space="preserve">区域设计功能分区合理性一般，层次清晰性一般，逻辑和空间对应性一般，参观流线设计合理性一般，只能满足项目部分需求的，且没有提供完整效果图的</w:t>
            </w:r>
            <w:r>
              <w:rPr>
                <w:rFonts w:hint="eastAsia" w:ascii="宋体" w:hAnsi="宋体" w:cs="宋体"/>
                <w:color w:val="000000"/>
                <w:sz w:val="24"/>
                <w:szCs w:val="24"/>
                <w:highlight w:val="none"/>
              </w:rPr>
              <w:t xml:space="preserve">得2分；</w:t>
            </w:r>
            <w:r>
              <w:rPr>
                <w:rFonts w:hint="eastAsia" w:ascii="宋体" w:hAnsi="宋体" w:cs="宋体"/>
                <w:color w:val="000000"/>
                <w:sz w:val="24"/>
                <w:szCs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（4）供应商未提供的不得分。</w:t>
            </w:r>
            <w:r>
              <w:rPr>
                <w:rFonts w:hint="eastAsia" w:ascii="宋体" w:hAnsi="宋体" w:cs="宋体"/>
                <w:color w:val="000000"/>
                <w:sz w:val="24"/>
                <w:szCs w:val="24"/>
                <w:highlight w:val="none"/>
              </w:rPr>
            </w:r>
            <w:r/>
          </w:p>
          <w:p>
            <w:pPr>
              <w:pStyle w:val="1072"/>
              <w:numPr>
                <w:ilvl w:val="0"/>
                <w:numId w:val="8"/>
              </w:numPr>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图纸信息等的完善、完整程度</w:t>
            </w:r>
            <w:r>
              <w:rPr>
                <w:rFonts w:hint="eastAsia" w:ascii="宋体" w:hAnsi="宋体" w:cs="宋体"/>
                <w:color w:val="000000"/>
                <w:sz w:val="24"/>
                <w:highlight w:val="none"/>
              </w:rPr>
            </w:r>
            <w:r/>
          </w:p>
          <w:p>
            <w:pPr>
              <w:pStyle w:val="1072"/>
              <w:ind w:firstLine="480"/>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（1）图纸详尽、落地方案完善得6分；</w:t>
            </w:r>
            <w:r>
              <w:rPr>
                <w:rFonts w:hint="eastAsia" w:ascii="宋体" w:hAnsi="宋体" w:cs="宋体"/>
                <w:color w:val="000000"/>
                <w:sz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（2）图纸一般、落地方案一般得4分；</w:t>
            </w:r>
            <w:r>
              <w:rPr>
                <w:rFonts w:hint="eastAsia" w:ascii="宋体" w:hAnsi="宋体" w:cs="宋体"/>
                <w:color w:val="000000"/>
                <w:sz w:val="24"/>
                <w:szCs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（3）图纸模糊、落地方案欠缺得2分；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（4）供应商未提供的不得分。</w:t>
            </w:r>
            <w:r>
              <w:rPr>
                <w:rFonts w:hint="eastAsia"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w:t>
            </w:r>
            <w:r>
              <w:rPr>
                <w:rFonts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2.4</w:t>
            </w:r>
            <w:r>
              <w:rPr>
                <w:rFonts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eastAsia="zh-TW" w:bidi="ar"/>
              </w:rPr>
              <w:t xml:space="preserve">项目</w:t>
            </w:r>
            <w:r>
              <w:rPr>
                <w:rFonts w:hint="eastAsia" w:ascii="宋体" w:hAnsi="宋体" w:cs="宋体"/>
                <w:color w:val="000000"/>
                <w:sz w:val="24"/>
                <w:szCs w:val="24"/>
                <w:highlight w:val="none"/>
                <w:lang w:bidi="ar"/>
              </w:rPr>
              <w:t xml:space="preserve">进度保障</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bidi="ar"/>
              </w:rPr>
              <w:t xml:space="preserve">评委</w:t>
            </w:r>
            <w:r>
              <w:rPr>
                <w:rFonts w:hint="eastAsia" w:ascii="宋体" w:hAnsi="宋体"/>
                <w:color w:val="000000"/>
                <w:sz w:val="24"/>
                <w:szCs w:val="24"/>
                <w:highlight w:val="none"/>
                <w:lang w:eastAsia="zh-TW" w:bidi="ar"/>
              </w:rPr>
              <w:t xml:space="preserve">根据供应商提供的项目进度与安全保障方案评分：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）进度计划科学、严密、合理，安全文明施工措施明确得力的得</w:t>
            </w:r>
            <w:r>
              <w:rPr>
                <w:rFonts w:hint="eastAsia" w:ascii="宋体" w:hAnsi="宋体"/>
                <w:color w:val="000000"/>
                <w:sz w:val="24"/>
                <w:szCs w:val="24"/>
                <w:highlight w:val="none"/>
                <w:lang w:bidi="ar"/>
              </w:rPr>
              <w:t xml:space="preserve">5</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2</w:t>
            </w:r>
            <w:r>
              <w:rPr>
                <w:rFonts w:hint="eastAsia" w:ascii="宋体" w:hAnsi="宋体"/>
                <w:color w:val="000000"/>
                <w:sz w:val="24"/>
                <w:szCs w:val="24"/>
                <w:highlight w:val="none"/>
                <w:lang w:eastAsia="zh-TW" w:bidi="ar"/>
              </w:rPr>
              <w:t xml:space="preserve">）进度计划较科学、严密、合理，安全文明施工措施较明确得力的得</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）进度计划和安全文明施工措施完整性一般、合理性一般的得</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（4）供应商未提供的不得分</w:t>
            </w:r>
            <w:r>
              <w:rPr>
                <w:rFonts w:hint="eastAsia" w:hAnsi="宋体"/>
                <w:color w:val="000000"/>
                <w:sz w:val="24"/>
                <w:szCs w:val="24"/>
                <w:highlight w:val="none"/>
                <w:lang w:eastAsia="zh-TW"/>
              </w:rPr>
              <w:t xml:space="preserve">。</w:t>
            </w:r>
            <w:r>
              <w:rPr>
                <w:rFonts w:hint="eastAsia"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2.5</w:t>
            </w:r>
            <w:r>
              <w:rPr>
                <w:rFonts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供货安装方案</w:t>
            </w:r>
            <w:r>
              <w:rPr>
                <w:rFonts w:ascii="宋体" w:hAnsi="宋体" w:cs="宋体"/>
                <w:color w:val="000000"/>
                <w:sz w:val="24"/>
                <w:szCs w:val="24"/>
                <w:highlight w:val="none"/>
                <w:lang w:bidi="ar"/>
              </w:rPr>
            </w:r>
            <w:r/>
          </w:p>
        </w:tc>
        <w:tc>
          <w:tcPr>
            <w:tcW w:w="6969" w:type="dxa"/>
            <w:vAlign w:val="center"/>
            <w:textDirection w:val="lrTb"/>
            <w:noWrap w:val="false"/>
          </w:tcPr>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评委根据供应商提供的供货的管控流程详细，安装方案的安全性、合理性、成品保护措施等评分。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）方案全面、科学、思路清晰，有针对性的得</w:t>
            </w:r>
            <w:r>
              <w:rPr>
                <w:rFonts w:hint="eastAsia" w:ascii="宋体" w:hAnsi="宋体"/>
                <w:color w:val="000000"/>
                <w:sz w:val="24"/>
                <w:szCs w:val="24"/>
                <w:highlight w:val="none"/>
                <w:lang w:bidi="ar"/>
              </w:rPr>
              <w:t xml:space="preserve">5</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2</w:t>
            </w:r>
            <w:r>
              <w:rPr>
                <w:rFonts w:hint="eastAsia" w:ascii="宋体" w:hAnsi="宋体"/>
                <w:color w:val="000000"/>
                <w:sz w:val="24"/>
                <w:szCs w:val="24"/>
                <w:highlight w:val="none"/>
                <w:lang w:eastAsia="zh-TW" w:bidi="ar"/>
              </w:rPr>
              <w:t xml:space="preserve">）方案较全面、科学、思路较清晰，较有针对性的得</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）方案全面性一般、科学性一般、思路清晰性一般，针对性一般的得</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（4）供应商未提供的不得分</w:t>
            </w:r>
            <w:r>
              <w:rPr>
                <w:rFonts w:hint="eastAsia" w:ascii="宋体" w:hAnsi="宋体"/>
                <w:color w:val="000000"/>
                <w:sz w:val="24"/>
                <w:szCs w:val="24"/>
                <w:highlight w:val="none"/>
                <w:lang w:eastAsia="zh-TW" w:bidi="ar"/>
              </w:rPr>
              <w:t xml:space="preserve">。</w:t>
            </w:r>
            <w:r>
              <w:rPr>
                <w:rFonts w:hint="eastAsia"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售后服务方案</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评委根据投标文件提供的售后服务方案（如售后服务机构的设置、人员配置情况、故障处理等的响应时间、解决故障承诺时间、质量保证期限及质量保证的范围等）进行评分。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）售后服务体系完整，响应及时，有24小时售后服务电话的，人员专业技术能力强的得</w:t>
            </w:r>
            <w:r>
              <w:rPr>
                <w:rFonts w:hint="eastAsia" w:ascii="宋体" w:hAnsi="宋体"/>
                <w:color w:val="000000"/>
                <w:sz w:val="24"/>
                <w:szCs w:val="24"/>
                <w:highlight w:val="none"/>
                <w:lang w:bidi="ar"/>
              </w:rPr>
              <w:t xml:space="preserve">5</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2</w:t>
            </w:r>
            <w:r>
              <w:rPr>
                <w:rFonts w:hint="eastAsia" w:ascii="宋体" w:hAnsi="宋体"/>
                <w:color w:val="000000"/>
                <w:sz w:val="24"/>
                <w:szCs w:val="24"/>
                <w:highlight w:val="none"/>
                <w:lang w:eastAsia="zh-TW" w:bidi="ar"/>
              </w:rPr>
              <w:t xml:space="preserve">）售后服务体系较完整，响应较及时，人员专业技术能力较强的得</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）售后服务体系完整性一般，响应及时性一般，人员专业技术能力一般的得</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4</w:t>
            </w:r>
            <w:r>
              <w:rPr>
                <w:rFonts w:hint="eastAsia" w:ascii="宋体" w:hAnsi="宋体"/>
                <w:color w:val="000000"/>
                <w:sz w:val="24"/>
                <w:szCs w:val="24"/>
                <w:highlight w:val="none"/>
                <w:lang w:eastAsia="zh-TW" w:bidi="ar"/>
              </w:rPr>
              <w:t xml:space="preserve">）</w:t>
            </w:r>
            <w:r>
              <w:rPr>
                <w:rFonts w:hint="eastAsia" w:ascii="宋体" w:hAnsi="宋体" w:cs="宋体"/>
                <w:color w:val="000000"/>
                <w:sz w:val="24"/>
                <w:szCs w:val="24"/>
                <w:highlight w:val="none"/>
              </w:rPr>
              <w:t xml:space="preserve">供应商未提供的不得分</w:t>
            </w: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eastAsia="zh-TW" w:bidi="ar"/>
              </w:rPr>
            </w:r>
            <w:r/>
          </w:p>
        </w:tc>
        <w:tc>
          <w:tcPr>
            <w:tcW w:w="727"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2.7</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质量保证承诺</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w:t>
            </w:r>
            <w:r>
              <w:rPr>
                <w:rFonts w:hint="eastAsia" w:ascii="宋体" w:hAnsi="宋体" w:cs="仿宋"/>
                <w:color w:val="000000"/>
                <w:sz w:val="24"/>
                <w:szCs w:val="24"/>
                <w:highlight w:val="none"/>
              </w:rPr>
              <w:t xml:space="preserve">质量保证和安全保证</w:t>
            </w:r>
            <w:r>
              <w:rPr>
                <w:rFonts w:hint="eastAsia" w:ascii="宋体" w:hAnsi="宋体" w:cs="宋体"/>
                <w:color w:val="000000"/>
                <w:sz w:val="24"/>
                <w:szCs w:val="24"/>
                <w:highlight w:val="none"/>
              </w:rPr>
              <w:t xml:space="preserve">承诺书（如质量保证、安全保证、安装技术方案、人员培训保证等）进行评分：</w:t>
            </w:r>
            <w:r>
              <w:rPr>
                <w:rFonts w:hint="eastAsia" w:ascii="宋体" w:hAnsi="宋体" w:cs="宋体"/>
                <w:color w:val="000000"/>
                <w:sz w:val="24"/>
                <w:szCs w:val="24"/>
                <w:highlight w:val="none"/>
              </w:rPr>
            </w:r>
            <w:r/>
          </w:p>
          <w:p>
            <w:pPr>
              <w:pStyle w:val="689"/>
              <w:ind w:firstLine="48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（1）方案内容齐全、规范的得5分；</w:t>
            </w:r>
            <w:r>
              <w:rPr>
                <w:rFonts w:hint="eastAsia" w:ascii="宋体" w:hAnsi="宋体" w:cs="宋体"/>
                <w:color w:val="000000"/>
                <w:sz w:val="24"/>
                <w:szCs w:val="24"/>
                <w:highlight w:val="none"/>
              </w:rPr>
            </w:r>
            <w:r/>
          </w:p>
          <w:p>
            <w:pPr>
              <w:pStyle w:val="689"/>
              <w:ind w:firstLine="48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（2）方案内容较齐全、较规范的得3分；</w:t>
            </w:r>
            <w:r>
              <w:rPr>
                <w:rFonts w:hint="eastAsia" w:ascii="宋体" w:hAnsi="宋体" w:cs="宋体"/>
                <w:color w:val="000000"/>
                <w:sz w:val="24"/>
                <w:szCs w:val="24"/>
                <w:highlight w:val="none"/>
              </w:rPr>
            </w:r>
            <w:r/>
          </w:p>
          <w:p>
            <w:pPr>
              <w:pStyle w:val="689"/>
              <w:ind w:firstLine="48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（3）方案内容一般的得1分；</w:t>
            </w:r>
            <w:r>
              <w:rPr>
                <w:rFonts w:hint="eastAsia" w:ascii="宋体" w:hAnsi="宋体" w:cs="宋体"/>
                <w:color w:val="000000"/>
                <w:sz w:val="24"/>
                <w:szCs w:val="24"/>
                <w:highlight w:val="none"/>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s="宋体"/>
                <w:color w:val="000000"/>
                <w:sz w:val="24"/>
                <w:szCs w:val="24"/>
                <w:highlight w:val="none"/>
              </w:rPr>
              <w:t xml:space="preserve">（4）供应商未提供的不得分。</w:t>
            </w:r>
            <w:r>
              <w:rPr>
                <w:rFonts w:hint="eastAsia" w:ascii="宋体" w:hAnsi="宋体"/>
                <w:color w:val="000000"/>
                <w:sz w:val="24"/>
                <w:szCs w:val="24"/>
                <w:highlight w:val="none"/>
                <w:lang w:eastAsia="zh-TW" w:bidi="ar"/>
              </w:rPr>
            </w:r>
            <w:r/>
          </w:p>
        </w:tc>
        <w:tc>
          <w:tcPr>
            <w:tcW w:w="727"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2.8</w:t>
            </w:r>
            <w:r>
              <w:rPr>
                <w:rFonts w:ascii="宋体" w:hAnsi="宋体" w:cs="宋体"/>
                <w:color w:val="000000"/>
                <w:sz w:val="24"/>
                <w:szCs w:val="24"/>
                <w:highlight w:val="none"/>
                <w:lang w:bidi="ar"/>
              </w:rPr>
            </w:r>
            <w:r/>
          </w:p>
        </w:tc>
        <w:tc>
          <w:tcPr>
            <w:tcW w:w="1733" w:type="dxa"/>
            <w:vAlign w:val="center"/>
            <w:textDirection w:val="lrTb"/>
            <w:noWrap w:val="false"/>
          </w:tcPr>
          <w:p>
            <w:pPr>
              <w:pStyle w:val="689"/>
              <w:jc w:val="center"/>
              <w:spacing w:line="276"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项目成员</w:t>
            </w:r>
            <w:r>
              <w:rPr>
                <w:rFonts w:ascii="宋体" w:hAnsi="宋体" w:cs="仿宋"/>
                <w:color w:val="000000"/>
                <w:sz w:val="24"/>
                <w:szCs w:val="24"/>
                <w:highlight w:val="none"/>
              </w:rPr>
            </w:r>
            <w:r/>
          </w:p>
        </w:tc>
        <w:tc>
          <w:tcPr>
            <w:tcW w:w="6969" w:type="dxa"/>
            <w:vAlign w:val="center"/>
            <w:textDirection w:val="lrTb"/>
            <w:noWrap w:val="false"/>
          </w:tcPr>
          <w:p>
            <w:pPr>
              <w:pStyle w:val="689"/>
              <w:ind w:firstLine="480"/>
              <w:spacing w:line="28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供应商拟投入本项目的团队成员为本科及以上学历的相关专业（设计、装饰、计算机、艺术类等）学科毕业的，每有 1 个有效人员信息得 </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分，本项最高得 </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689"/>
              <w:spacing w:line="28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注：1、提供人员的劳动合同、证书扫描件以及供应商为其缴纳的近六个月中任意一个月的社保证明材料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以扫描件形式编入至投标文件中</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727" w:type="dxa"/>
            <w:vAlign w:val="center"/>
            <w:textDirection w:val="lrTb"/>
            <w:noWrap w:val="false"/>
          </w:tcPr>
          <w:p>
            <w:pPr>
              <w:pStyle w:val="689"/>
              <w:jc w:val="center"/>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eastAsia="zh-CN" w:bidi="ar"/>
              </w:rPr>
            </w:r>
            <w:r/>
          </w:p>
        </w:tc>
      </w:tr>
      <w:tr>
        <w:trPr>
          <w:trHeight w:val="567"/>
        </w:trPr>
        <w:tc>
          <w:tcPr>
            <w:tcW w:w="719" w:type="dxa"/>
            <w:vAlign w:val="center"/>
            <w:textDirection w:val="lrTb"/>
            <w:noWrap w:val="false"/>
          </w:tcPr>
          <w:p>
            <w:pPr>
              <w:pStyle w:val="689"/>
              <w:jc w:val="center"/>
              <w:widowControl/>
              <w:rPr>
                <w:rFonts w:hint="eastAsia"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3</w:t>
            </w:r>
            <w:r>
              <w:rPr>
                <w:rFonts w:hint="eastAsia" w:ascii="宋体" w:hAnsi="宋体" w:cs="宋体"/>
                <w:b/>
                <w:bCs/>
                <w:color w:val="000000"/>
                <w:sz w:val="22"/>
                <w:szCs w:val="22"/>
                <w:highlight w:val="none"/>
                <w:lang w:bidi="ar"/>
              </w:rPr>
            </w:r>
            <w:r/>
          </w:p>
        </w:tc>
        <w:tc>
          <w:tcPr>
            <w:gridSpan w:val="3"/>
            <w:tcW w:w="9429" w:type="dxa"/>
            <w:vAlign w:val="center"/>
            <w:textDirection w:val="lrTb"/>
            <w:noWrap w:val="false"/>
          </w:tcPr>
          <w:p>
            <w:pPr>
              <w:pStyle w:val="689"/>
              <w:jc w:val="left"/>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业绩</w:t>
            </w:r>
            <w:r>
              <w:rPr>
                <w:rFonts w:ascii="宋体" w:hAnsi="宋体" w:cs="宋体"/>
                <w:b/>
                <w:bCs/>
                <w:color w:val="000000"/>
                <w:sz w:val="22"/>
                <w:szCs w:val="22"/>
                <w:highlight w:val="none"/>
                <w:lang w:bidi="ar"/>
              </w:rPr>
            </w:r>
            <w:r/>
          </w:p>
        </w:tc>
      </w:tr>
      <w:tr>
        <w:trPr>
          <w:trHeight w:val="1097"/>
        </w:trPr>
        <w:tc>
          <w:tcPr>
            <w:tcW w:w="719"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3.1</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投标人业绩</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投标人提供2023年1月1日以来类似校园文化、学校场馆文化等项目业绩，每提供一个得3分，最高得</w:t>
            </w:r>
            <w:r>
              <w:rPr>
                <w:rFonts w:hint="eastAsia" w:ascii="宋体" w:hAnsi="宋体" w:cs="宋体"/>
                <w:color w:val="000000"/>
                <w:sz w:val="24"/>
                <w:szCs w:val="24"/>
                <w:highlight w:val="none"/>
                <w:lang w:val="en-US" w:eastAsia="zh-CN" w:bidi="ar"/>
              </w:rPr>
              <w:t xml:space="preserve">9</w:t>
            </w:r>
            <w:r>
              <w:rPr>
                <w:rFonts w:hint="eastAsia" w:ascii="宋体" w:hAnsi="宋体" w:cs="宋体"/>
                <w:color w:val="000000"/>
                <w:sz w:val="24"/>
                <w:szCs w:val="24"/>
                <w:highlight w:val="none"/>
                <w:lang w:bidi="ar"/>
              </w:rPr>
              <w:t xml:space="preserve">分。（提供业绩合同扫描件，时间以合同签订时间为准，</w:t>
            </w:r>
            <w:r>
              <w:rPr>
                <w:rFonts w:hint="eastAsia" w:ascii="宋体" w:hAnsi="宋体" w:cs="宋体"/>
                <w:color w:val="000000"/>
                <w:sz w:val="24"/>
                <w:szCs w:val="24"/>
                <w:highlight w:val="none"/>
              </w:rPr>
              <w:t xml:space="preserve">提供材料须能反映相关信息，</w:t>
            </w:r>
            <w:r>
              <w:rPr>
                <w:rFonts w:hint="eastAsia" w:ascii="宋体" w:hAnsi="宋体" w:cs="仿宋"/>
                <w:color w:val="000000"/>
                <w:sz w:val="24"/>
                <w:szCs w:val="24"/>
                <w:highlight w:val="none"/>
              </w:rPr>
              <w:t xml:space="preserve">缺合同扫描件或业绩不相关或未提供业绩的不得分</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eastAsia="zh-CN" w:bidi="ar"/>
              </w:rPr>
            </w:r>
            <w:r/>
          </w:p>
        </w:tc>
      </w:tr>
      <w:tr>
        <w:trPr>
          <w:trHeight w:val="547"/>
        </w:trPr>
        <w:tc>
          <w:tcPr>
            <w:gridSpan w:val="2"/>
            <w:tcW w:w="2452" w:type="dxa"/>
            <w:vAlign w:val="center"/>
            <w:textDirection w:val="lrTb"/>
            <w:noWrap w:val="false"/>
          </w:tcPr>
          <w:p>
            <w:pPr>
              <w:pStyle w:val="689"/>
              <w:spacing w:before="69"/>
              <w:rPr>
                <w:rFonts w:hint="eastAsia" w:ascii="宋体" w:hAnsi="宋体" w:cs="宋体"/>
                <w:color w:val="000000"/>
                <w:spacing w:val="-1"/>
                <w:szCs w:val="22"/>
                <w:highlight w:val="none"/>
              </w:rPr>
            </w:pPr>
            <w:r>
              <w:rPr>
                <w:rFonts w:hint="eastAsia" w:ascii="宋体" w:hAnsi="宋体" w:cs="宋体"/>
                <w:b/>
                <w:color w:val="000000"/>
                <w:sz w:val="24"/>
                <w:szCs w:val="24"/>
                <w:highlight w:val="none"/>
                <w:lang w:eastAsia="en-US"/>
              </w:rPr>
              <w:t xml:space="preserve">最终综合得分</w:t>
            </w:r>
            <w:r>
              <w:rPr>
                <w:rFonts w:hint="eastAsia" w:ascii="宋体" w:hAnsi="宋体" w:cs="宋体"/>
                <w:color w:val="000000"/>
                <w:spacing w:val="-1"/>
                <w:szCs w:val="22"/>
                <w:highlight w:val="none"/>
              </w:rPr>
            </w:r>
            <w:r/>
          </w:p>
        </w:tc>
        <w:tc>
          <w:tcPr>
            <w:tcW w:w="6969" w:type="dxa"/>
            <w:vAlign w:val="center"/>
            <w:textDirection w:val="lrTb"/>
            <w:noWrap w:val="false"/>
          </w:tcPr>
          <w:p>
            <w:pPr>
              <w:pStyle w:val="1282"/>
              <w:ind w:left="0"/>
              <w:rPr>
                <w:rFonts w:hint="eastAsia" w:ascii="宋体" w:hAnsi="宋体" w:eastAsia="宋体"/>
                <w:color w:val="000000"/>
                <w:sz w:val="22"/>
                <w:highlight w:val="none"/>
                <w:lang w:val="en-US"/>
              </w:rPr>
            </w:pPr>
            <w:r>
              <w:rPr>
                <w:rFonts w:hint="eastAsia" w:ascii="宋体" w:hAnsi="宋体"/>
                <w:b/>
                <w:color w:val="000000"/>
                <w:sz w:val="24"/>
                <w:szCs w:val="24"/>
                <w:highlight w:val="none"/>
                <w:lang w:eastAsia="en-US"/>
              </w:rPr>
              <w:t xml:space="preserve">以上得分之和</w:t>
            </w:r>
            <w:r>
              <w:rPr>
                <w:rFonts w:hint="eastAsia" w:ascii="宋体" w:hAnsi="宋体" w:eastAsia="宋体"/>
                <w:color w:val="000000"/>
                <w:sz w:val="22"/>
                <w:highlight w:val="none"/>
                <w:lang w:val="en-US"/>
              </w:rPr>
            </w:r>
            <w:r/>
          </w:p>
        </w:tc>
        <w:tc>
          <w:tcPr>
            <w:tcW w:w="727" w:type="dxa"/>
            <w:vAlign w:val="center"/>
            <w:textDirection w:val="lrTb"/>
            <w:noWrap w:val="false"/>
          </w:tcPr>
          <w:p>
            <w:pPr>
              <w:pStyle w:val="689"/>
              <w:jc w:val="center"/>
              <w:spacing w:before="68"/>
              <w:rPr>
                <w:rFonts w:ascii="宋体" w:hAnsi="宋体" w:cs="宋体"/>
                <w:color w:val="000000"/>
                <w:szCs w:val="22"/>
                <w:highlight w:val="none"/>
              </w:rPr>
            </w:pPr>
            <w:r>
              <w:rPr>
                <w:rFonts w:hint="eastAsia" w:ascii="宋体" w:hAnsi="宋体" w:cs="宋体"/>
                <w:color w:val="000000"/>
                <w:szCs w:val="22"/>
                <w:highlight w:val="none"/>
              </w:rPr>
              <w:t xml:space="preserve">100</w:t>
            </w:r>
            <w:r>
              <w:rPr>
                <w:rFonts w:ascii="宋体" w:hAnsi="宋体" w:cs="宋体"/>
                <w:color w:val="000000"/>
                <w:szCs w:val="22"/>
                <w:highlight w:val="none"/>
              </w:rPr>
            </w:r>
            <w:r/>
          </w:p>
        </w:tc>
      </w:tr>
      <w:tr>
        <w:trPr>
          <w:trHeight w:val="567"/>
        </w:trPr>
        <w:tc>
          <w:tcPr>
            <w:gridSpan w:val="4"/>
            <w:tcW w:w="10148" w:type="dxa"/>
            <w:vAlign w:val="center"/>
            <w:textDirection w:val="lrTb"/>
            <w:noWrap w:val="false"/>
          </w:tcPr>
          <w:p>
            <w:pPr>
              <w:pStyle w:val="689"/>
              <w:jc w:val="left"/>
              <w:spacing w:line="320" w:lineRule="exact"/>
              <w:rPr>
                <w:rFonts w:ascii="宋体" w:hAnsi="宋体"/>
                <w:color w:val="000000"/>
                <w:sz w:val="24"/>
                <w:szCs w:val="24"/>
                <w:highlight w:val="none"/>
                <w:lang w:val="zh-CN"/>
              </w:rPr>
            </w:pPr>
            <w:r>
              <w:rPr>
                <w:rFonts w:ascii="宋体" w:hAnsi="宋体"/>
                <w:b/>
                <w:bCs/>
                <w:color w:val="000000"/>
                <w:sz w:val="24"/>
                <w:szCs w:val="24"/>
                <w:highlight w:val="none"/>
                <w:lang w:val="zh-CN"/>
              </w:rPr>
              <w:t xml:space="preserve">需要补充的其他内容：</w:t>
            </w:r>
            <w:r>
              <w:rPr>
                <w:rFonts w:ascii="宋体" w:hAnsi="宋体"/>
                <w:color w:val="000000"/>
                <w:sz w:val="24"/>
                <w:szCs w:val="24"/>
                <w:highlight w:val="none"/>
                <w:lang w:val="zh-CN"/>
              </w:rPr>
            </w:r>
            <w:r/>
          </w:p>
        </w:tc>
      </w:tr>
      <w:tr>
        <w:trPr>
          <w:trHeight w:val="274"/>
        </w:trPr>
        <w:tc>
          <w:tcPr>
            <w:gridSpan w:val="4"/>
            <w:tcW w:w="10148" w:type="dxa"/>
            <w:vAlign w:val="center"/>
            <w:textDirection w:val="lrTb"/>
            <w:noWrap w:val="false"/>
          </w:tcPr>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rPr>
                <w:rFonts w:hint="eastAsia" w:ascii="宋体" w:hAnsi="宋体"/>
                <w:b/>
                <w:bCs/>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rPr>
                <w:rFonts w:hint="eastAsia" w:ascii="宋体" w:hAnsi="宋体"/>
                <w:b/>
                <w:bCs/>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rPr>
                <w:rFonts w:hint="eastAsia" w:ascii="宋体" w:hAnsi="宋体"/>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rPr>
                <w:rFonts w:hint="eastAsia" w:ascii="宋体" w:hAnsi="宋体"/>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rPr>
                <w:rFonts w:hint="eastAsia" w:ascii="宋体" w:hAnsi="宋体"/>
                <w:b/>
                <w:bCs/>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rPr>
                <w:rFonts w:hint="eastAsia" w:ascii="宋体" w:hAnsi="宋体"/>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rPr>
                <w:rFonts w:hint="eastAsia" w:ascii="宋体" w:hAnsi="宋体"/>
                <w:b/>
                <w:bCs/>
                <w:color w:val="000000"/>
                <w:sz w:val="22"/>
                <w:szCs w:val="22"/>
                <w:highlight w:val="none"/>
              </w:rPr>
            </w:r>
            <w:r/>
          </w:p>
          <w:p>
            <w:pPr>
              <w:pStyle w:val="6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highlight w:val="none"/>
              </w:rPr>
            </w:r>
            <w:r/>
          </w:p>
          <w:p>
            <w:pPr>
              <w:pStyle w:val="6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highlight w:val="none"/>
              </w:rPr>
            </w:r>
            <w:r/>
          </w:p>
          <w:p>
            <w:pPr>
              <w:pStyle w:val="6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rPr>
                <w:rFonts w:hint="eastAsia" w:ascii="宋体" w:hAnsi="宋体"/>
                <w:color w:val="000000"/>
                <w:sz w:val="22"/>
                <w:szCs w:val="22"/>
                <w:highlight w:val="none"/>
              </w:rPr>
            </w:r>
            <w:r/>
          </w:p>
          <w:p>
            <w:pPr>
              <w:pStyle w:val="6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highlight w:val="none"/>
              </w:rPr>
            </w:r>
            <w:r/>
          </w:p>
          <w:p>
            <w:pPr>
              <w:pStyle w:val="6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highlight w:val="none"/>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w:t>
            </w:r>
            <w:r>
              <w:rPr>
                <w:rFonts w:hint="eastAsia" w:ascii="宋体" w:hAnsi="宋体"/>
                <w:b/>
                <w:bCs/>
                <w:color w:val="000000"/>
                <w:sz w:val="22"/>
                <w:szCs w:val="22"/>
                <w:highlight w:val="none"/>
                <w:lang w:val="en-US" w:eastAsia="zh-CN"/>
              </w:rPr>
              <w:t xml:space="preserve">评</w:t>
            </w:r>
            <w:r>
              <w:rPr>
                <w:rFonts w:hint="eastAsia" w:ascii="宋体" w:hAnsi="宋体"/>
                <w:b/>
                <w:bCs/>
                <w:color w:val="000000"/>
                <w:sz w:val="22"/>
                <w:szCs w:val="22"/>
                <w:highlight w:val="none"/>
                <w:lang w:val="en-US" w:eastAsia="zh-CN"/>
              </w:rPr>
              <w:t xml:space="preserve">分办法要求</w:t>
            </w:r>
            <w:r>
              <w:rPr>
                <w:rFonts w:hint="eastAsia" w:ascii="宋体" w:hAnsi="宋体"/>
                <w:b/>
                <w:bCs/>
                <w:color w:val="000000"/>
                <w:sz w:val="22"/>
                <w:szCs w:val="22"/>
                <w:highlight w:val="none"/>
                <w:lang w:val="zh-CN"/>
              </w:rPr>
              <w:t xml:space="preserve">为依据。</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2</w:t>
            </w:r>
            <w:r>
              <w:rPr>
                <w:rFonts w:hint="eastAsia" w:ascii="宋体" w:hAnsi="宋体"/>
                <w:b/>
                <w:bCs/>
                <w:color w:val="000000"/>
                <w:sz w:val="22"/>
                <w:szCs w:val="22"/>
                <w:highlight w:val="none"/>
                <w:lang w:val="zh-CN"/>
              </w:rPr>
              <w:t xml:space="preserve">）人员业绩和供应商业绩可重复计算（如有）。</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）提供的合同、中标（成交）通知书或履约证明材料或咨询成果等材料均不能</w:t>
            </w:r>
            <w:r>
              <w:rPr>
                <w:rFonts w:hint="eastAsia" w:ascii="宋体" w:hAnsi="宋体"/>
                <w:b/>
                <w:bCs/>
                <w:color w:val="000000"/>
                <w:sz w:val="22"/>
                <w:szCs w:val="22"/>
                <w:highlight w:val="none"/>
              </w:rPr>
              <w:t xml:space="preserve">反映</w:t>
            </w:r>
            <w:r>
              <w:rPr>
                <w:rFonts w:hint="eastAsia" w:ascii="宋体" w:hAnsi="宋体"/>
                <w:b/>
                <w:bCs/>
                <w:color w:val="000000"/>
                <w:sz w:val="22"/>
                <w:szCs w:val="22"/>
                <w:highlight w:val="none"/>
                <w:lang w:val="zh-CN"/>
              </w:rPr>
              <w:t xml:space="preserve">出相关数据、内容的，视为未提供。</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（4）供应商提供的合同、检测报告等扫描件中的内容应该清晰，如因供应商提供的资料不清晰，导致评标委员会无法辨认，责任由供应商承担。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highlight w:val="none"/>
                <w:lang w:val="zh-CN"/>
              </w:rPr>
            </w:r>
            <w:r/>
          </w:p>
          <w:p>
            <w:pPr>
              <w:pStyle w:val="689"/>
              <w:ind w:firstLine="440"/>
              <w:spacing w:line="360" w:lineRule="auto"/>
              <w:rPr>
                <w:rFonts w:hint="eastAsia" w:ascii="宋体" w:hAnsi="宋体" w:eastAsia="宋体" w:cs="Times New Roman"/>
                <w:color w:val="000000"/>
                <w:sz w:val="22"/>
                <w:szCs w:val="22"/>
                <w:highlight w:val="none"/>
              </w:rPr>
            </w:pPr>
            <w:r>
              <w:rPr>
                <w:rFonts w:hint="eastAsia" w:ascii="宋体" w:hAnsi="宋体"/>
                <w:bCs/>
                <w:color w:val="000000"/>
                <w:sz w:val="22"/>
                <w:szCs w:val="22"/>
                <w:highlight w:val="none"/>
                <w:lang w:val="zh-CN"/>
              </w:rPr>
              <w:t xml:space="preserve">9．</w:t>
            </w:r>
            <w:r>
              <w:rPr>
                <w:rFonts w:hint="eastAsia" w:ascii="宋体" w:hAnsi="宋体" w:eastAsia="宋体" w:cs="Times New Roman"/>
                <w:color w:val="000000"/>
                <w:sz w:val="22"/>
                <w:szCs w:val="22"/>
                <w:highlight w:val="none"/>
              </w:rPr>
              <w:t xml:space="preserve">根据财政部《关于推动解决政府采购异常低价问题的通知》</w:t>
            </w:r>
            <w:r>
              <w:rPr>
                <w:rFonts w:hint="eastAsia" w:ascii="宋体" w:hAnsi="宋体" w:eastAsia="宋体" w:cs="Times New Roman"/>
                <w:color w:val="0000ff"/>
                <w:sz w:val="22"/>
                <w:szCs w:val="22"/>
                <w:highlight w:val="none"/>
              </w:rPr>
              <w:t xml:space="preserve">(财库【2026】2号)</w:t>
            </w:r>
            <w:r>
              <w:rPr>
                <w:rFonts w:hint="eastAsia" w:ascii="宋体" w:hAnsi="宋体" w:eastAsia="宋体" w:cs="Times New Roman"/>
                <w:color w:val="000000"/>
                <w:sz w:val="22"/>
                <w:szCs w:val="22"/>
                <w:highlight w:val="none"/>
              </w:rPr>
              <w:t xml:space="preserve">要求，评审过程中出现下列情形之一的，评审委员会应当启动异常低价投标(响应)审查程序:</w:t>
            </w:r>
            <w:r>
              <w:rPr>
                <w:rFonts w:hint="eastAsia" w:ascii="宋体" w:hAnsi="宋体" w:eastAsia="宋体" w:cs="Times New Roman"/>
                <w:color w:val="000000"/>
                <w:sz w:val="22"/>
                <w:szCs w:val="22"/>
                <w:highlight w:val="none"/>
              </w:rPr>
            </w:r>
            <w:r/>
          </w:p>
          <w:p>
            <w:pPr>
              <w:pStyle w:val="689"/>
              <w:ind w:firstLine="440"/>
              <w:spacing w:line="360"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Times New Roman"/>
                <w:color w:val="000000"/>
                <w:sz w:val="22"/>
                <w:szCs w:val="22"/>
                <w:highlight w:val="none"/>
              </w:rPr>
            </w:r>
            <w:r/>
          </w:p>
          <w:p>
            <w:pPr>
              <w:pStyle w:val="689"/>
              <w:ind w:firstLine="440"/>
              <w:spacing w:line="360"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Times New Roman"/>
                <w:color w:val="000000"/>
                <w:sz w:val="22"/>
                <w:szCs w:val="22"/>
                <w:highlight w:val="none"/>
              </w:rPr>
            </w:r>
            <w:r/>
          </w:p>
          <w:p>
            <w:pPr>
              <w:pStyle w:val="689"/>
              <w:ind w:firstLine="440"/>
              <w:spacing w:line="360"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(3)投标(响应)报价低于采购项目最高限价45%的，即投标(响应)报价≤采购项目最高限价*45%；</w:t>
            </w:r>
            <w:r>
              <w:rPr>
                <w:rFonts w:hint="eastAsia" w:ascii="宋体" w:hAnsi="宋体" w:eastAsia="宋体" w:cs="Times New Roman"/>
                <w:color w:val="000000"/>
                <w:sz w:val="22"/>
                <w:szCs w:val="22"/>
                <w:highlight w:val="none"/>
              </w:rPr>
            </w:r>
            <w:r/>
          </w:p>
          <w:p>
            <w:pPr>
              <w:pStyle w:val="689"/>
              <w:ind w:firstLine="440"/>
              <w:spacing w:line="360"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(4)评审委员会基于专业判断，认为供应商报价过低，有可能影响产品质量或者不能诚信履约的其他情形。</w:t>
            </w:r>
            <w:r>
              <w:rPr>
                <w:rFonts w:hint="eastAsia" w:ascii="宋体" w:hAnsi="宋体" w:eastAsia="宋体" w:cs="Times New Roman"/>
                <w:color w:val="000000"/>
                <w:sz w:val="22"/>
                <w:szCs w:val="22"/>
                <w:highlight w:val="none"/>
              </w:rPr>
            </w:r>
            <w:r/>
          </w:p>
          <w:p>
            <w:pPr>
              <w:pStyle w:val="689"/>
              <w:ind w:firstLine="440"/>
              <w:spacing w:line="360" w:lineRule="auto"/>
              <w:rPr>
                <w:rFonts w:hint="eastAsia" w:ascii="宋体" w:hAnsi="宋体" w:eastAsia="宋体" w:cs="Times New Roman"/>
                <w:color w:val="000000"/>
                <w:sz w:val="22"/>
                <w:szCs w:val="22"/>
                <w:highlight w:val="none"/>
                <w:lang w:val="zh-CN"/>
              </w:rPr>
            </w:pPr>
            <w:r>
              <w:rPr>
                <w:rFonts w:hint="eastAsia" w:ascii="宋体" w:hAnsi="宋体" w:eastAsia="宋体" w:cs="Times New Roman"/>
                <w:color w:val="000000"/>
                <w:sz w:val="22"/>
                <w:szCs w:val="22"/>
                <w:highlight w:val="none"/>
              </w:rPr>
              <w:t xml:space="preserve">具体要求按《关于推动解决政府采购异常低价问题的通知》(财库【2026】2号)执行。10</w:t>
            </w:r>
            <w:r>
              <w:rPr>
                <w:rFonts w:hint="eastAsia" w:ascii="宋体" w:hAnsi="宋体" w:eastAsia="宋体" w:cs="Times New Roman"/>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eastAsia="宋体" w:cs="Times New Roman"/>
                <w:color w:val="000000"/>
                <w:sz w:val="22"/>
                <w:szCs w:val="22"/>
                <w:highlight w:val="none"/>
                <w:lang w:val="zh-CN"/>
              </w:rPr>
            </w:r>
            <w:r/>
          </w:p>
          <w:p>
            <w:pPr>
              <w:pStyle w:val="689"/>
              <w:ind w:firstLine="440"/>
              <w:spacing w:line="360" w:lineRule="auto"/>
              <w:rPr>
                <w:color w:val="000000"/>
                <w:highlight w:val="none"/>
                <w:lang w:val="zh-CN"/>
              </w:rPr>
            </w:pPr>
            <w:r>
              <w:rPr>
                <w:rFonts w:hint="eastAsia" w:ascii="宋体" w:hAnsi="宋体" w:eastAsia="宋体" w:cs="Times New Roman"/>
                <w:color w:val="000000"/>
                <w:sz w:val="22"/>
                <w:szCs w:val="22"/>
                <w:highlight w:val="none"/>
              </w:rPr>
              <w:t xml:space="preserve">11</w:t>
            </w:r>
            <w:r>
              <w:rPr>
                <w:rFonts w:hint="eastAsia" w:ascii="宋体" w:hAnsi="宋体" w:eastAsia="宋体" w:cs="Times New Roman"/>
                <w:color w:val="000000"/>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color w:val="000000"/>
                <w:highlight w:val="none"/>
                <w:lang w:val="zh-CN"/>
              </w:rPr>
            </w:r>
            <w:r/>
          </w:p>
        </w:tc>
      </w:tr>
    </w:tbl>
    <w:p>
      <w:pPr>
        <w:pStyle w:val="790"/>
        <w:rPr>
          <w:rFonts w:hint="eastAsia" w:cs="宋体"/>
          <w:color w:val="000000"/>
          <w:szCs w:val="21"/>
          <w:highlight w:val="none"/>
        </w:rPr>
      </w:pPr>
      <w:r/>
      <w:bookmarkEnd w:id="33"/>
      <w:r>
        <w:rPr>
          <w:rFonts w:hint="eastAsia" w:cs="宋体"/>
          <w:color w:val="000000"/>
          <w:szCs w:val="21"/>
          <w:highlight w:val="none"/>
        </w:rPr>
      </w:r>
      <w:r/>
    </w:p>
    <w:p>
      <w:pPr>
        <w:pStyle w:val="795"/>
        <w:rPr>
          <w:rFonts w:hint="eastAsia" w:ascii="宋体" w:hAnsi="宋体"/>
          <w:color w:val="000000"/>
          <w:szCs w:val="21"/>
          <w:highlight w:val="none"/>
        </w:rPr>
        <w:outlineLvl w:val="9"/>
      </w:pPr>
      <w:r>
        <w:rPr>
          <w:rFonts w:hint="eastAsia" w:ascii="宋体" w:hAnsi="宋体"/>
          <w:color w:val="000000"/>
          <w:szCs w:val="21"/>
          <w:highlight w:val="none"/>
        </w:rPr>
      </w:r>
      <w:r/>
    </w:p>
    <w:p>
      <w:pPr>
        <w:pStyle w:val="689"/>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rPr>
          <w:rFonts w:hint="eastAsia" w:ascii="宋体" w:hAnsi="宋体" w:cs="宋体"/>
          <w:b/>
          <w:bCs/>
          <w:color w:val="000000"/>
          <w:spacing w:val="-10"/>
          <w:sz w:val="36"/>
          <w:szCs w:val="36"/>
          <w:highlight w:val="none"/>
          <w:lang w:val="en-US" w:eastAsia="zh-CN"/>
        </w:rPr>
        <w:outlineLvl w:val="9"/>
      </w:pPr>
      <w:r>
        <w:rPr>
          <w:rFonts w:hint="eastAsia" w:ascii="宋体" w:hAnsi="宋体" w:cs="宋体"/>
          <w:b/>
          <w:bCs/>
          <w:color w:val="000000"/>
          <w:spacing w:val="-10"/>
          <w:sz w:val="36"/>
          <w:szCs w:val="36"/>
          <w:highlight w:val="none"/>
          <w:lang w:val="en-US" w:eastAsia="zh-CN"/>
        </w:rPr>
      </w:r>
      <w:r/>
    </w:p>
    <w:p>
      <w:pPr>
        <w:pStyle w:val="689"/>
        <w:rPr>
          <w:rFonts w:hint="eastAsia" w:ascii="宋体" w:hAnsi="宋体" w:cs="宋体"/>
          <w:b/>
          <w:bCs/>
          <w:color w:val="000000"/>
          <w:spacing w:val="-10"/>
          <w:sz w:val="36"/>
          <w:szCs w:val="36"/>
          <w:highlight w:val="none"/>
          <w:lang w:val="en-US" w:eastAsia="zh-CN"/>
        </w:rPr>
        <w:outlineLvl w:val="9"/>
      </w:pPr>
      <w:r>
        <w:rPr>
          <w:rFonts w:hint="eastAsia" w:ascii="宋体" w:hAnsi="宋体" w:cs="宋体"/>
          <w:b/>
          <w:bCs/>
          <w:color w:val="000000"/>
          <w:spacing w:val="-10"/>
          <w:sz w:val="36"/>
          <w:szCs w:val="36"/>
          <w:highlight w:val="none"/>
          <w:lang w:val="en-US" w:eastAsia="zh-CN"/>
        </w:rPr>
      </w:r>
      <w:r/>
    </w:p>
    <w:p>
      <w:pPr>
        <w:pStyle w:val="689"/>
        <w:rPr>
          <w:rFonts w:hint="eastAsia" w:ascii="宋体" w:hAnsi="宋体" w:cs="宋体"/>
          <w:b/>
          <w:bCs/>
          <w:color w:val="000000"/>
          <w:spacing w:val="-10"/>
          <w:sz w:val="36"/>
          <w:szCs w:val="36"/>
          <w:highlight w:val="none"/>
          <w:lang w:val="en-US" w:eastAsia="zh-CN"/>
        </w:rPr>
        <w:outlineLvl w:val="9"/>
      </w:pPr>
      <w:r>
        <w:rPr>
          <w:rFonts w:hint="eastAsia" w:ascii="宋体" w:hAnsi="宋体" w:cs="宋体"/>
          <w:b/>
          <w:bCs/>
          <w:color w:val="000000"/>
          <w:spacing w:val="-10"/>
          <w:sz w:val="36"/>
          <w:szCs w:val="36"/>
          <w:highlight w:val="none"/>
          <w:lang w:val="en-US" w:eastAsia="zh-CN"/>
        </w:rPr>
      </w:r>
      <w:r/>
    </w:p>
    <w:p>
      <w:pPr>
        <w:pStyle w:val="689"/>
        <w:rPr>
          <w:rFonts w:ascii="宋体" w:hAnsi="宋体" w:eastAsia="宋体" w:cs="宋体"/>
          <w:b/>
          <w:bCs/>
          <w:color w:val="000000"/>
          <w:spacing w:val="-10"/>
          <w:sz w:val="36"/>
          <w:szCs w:val="36"/>
          <w:highlight w:val="none"/>
          <w:lang w:val="en-US" w:eastAsia="zh-CN"/>
        </w:rPr>
        <w:outlineLvl w:val="9"/>
      </w:pPr>
      <w:r>
        <w:rPr>
          <w:rFonts w:hint="eastAsia" w:ascii="宋体" w:hAnsi="宋体" w:cs="宋体"/>
          <w:b/>
          <w:bCs/>
          <w:color w:val="000000"/>
          <w:spacing w:val="-10"/>
          <w:sz w:val="36"/>
          <w:szCs w:val="36"/>
          <w:highlight w:val="none"/>
          <w:lang w:val="en-US" w:eastAsia="zh-CN"/>
        </w:rPr>
        <w:t xml:space="preserve">附件：图纸</w:t>
      </w:r>
      <w:r>
        <w:rPr>
          <w:rFonts w:ascii="宋体" w:hAnsi="宋体" w:eastAsia="宋体" w:cs="宋体"/>
          <w:b/>
          <w:bCs/>
          <w:color w:val="000000"/>
          <w:spacing w:val="-10"/>
          <w:sz w:val="36"/>
          <w:szCs w:val="36"/>
          <w:highlight w:val="none"/>
          <w:lang w:val="en-US" w:eastAsia="zh-CN"/>
        </w:rPr>
      </w:r>
      <w:r/>
    </w:p>
    <w:p>
      <w:pPr>
        <w:pStyle w:val="701"/>
        <w:rPr>
          <w:rFonts w:hint="eastAsia" w:ascii="宋体" w:hAnsi="宋体" w:cs="宋体"/>
          <w:b/>
          <w:bCs/>
          <w:color w:val="000000"/>
          <w:spacing w:val="-10"/>
          <w:sz w:val="36"/>
          <w:szCs w:val="36"/>
          <w:highlight w:val="none"/>
          <w:lang w:val="zh-CN"/>
        </w:rPr>
      </w:pPr>
      <w:r>
        <w:rPr>
          <w:rFonts w:hint="eastAsia" w:ascii="宋体" w:hAnsi="宋体" w:cs="宋体"/>
          <w:b/>
          <w:bCs/>
          <w:color w:val="000000"/>
          <w:spacing w:val="-10"/>
          <w:sz w:val="36"/>
          <w:szCs w:val="36"/>
          <w:highlight w:val="none"/>
          <w:lang w:val="zh-CN"/>
        </w:rPr>
        <mc:AlternateContent>
          <mc:Choice Requires="wpg">
            <w:drawing>
              <wp:inline xmlns:wp="http://schemas.openxmlformats.org/drawingml/2006/wordprocessingDrawing" distT="0" distB="0" distL="0" distR="0">
                <wp:extent cx="5260442" cy="743833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260442" cy="74383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2pt;height:585.7pt;mso-wrap-distance-left:0.0pt;mso-wrap-distance-top:0.0pt;mso-wrap-distance-right:0.0pt;mso-wrap-distance-bottom:0.0pt;" stroked="f">
                <v:path textboxrect="0,0,0,0"/>
                <v:imagedata r:id="rId11" o:title=""/>
              </v:shape>
            </w:pict>
          </mc:Fallback>
        </mc:AlternateContent>
      </w:r>
      <w:r>
        <w:rPr>
          <w:rFonts w:hint="eastAsia" w:ascii="宋体" w:hAnsi="宋体" w:cs="宋体"/>
          <w:b/>
          <w:bCs/>
          <w:color w:val="000000"/>
          <w:spacing w:val="-10"/>
          <w:sz w:val="36"/>
          <w:szCs w:val="36"/>
          <w:highlight w:val="none"/>
          <w:lang w:val="zh-CN"/>
        </w:rPr>
        <mc:AlternateContent>
          <mc:Choice Requires="wpg">
            <w:drawing>
              <wp:inline xmlns:wp="http://schemas.openxmlformats.org/drawingml/2006/wordprocessingDrawing" distT="0" distB="0" distL="0" distR="0">
                <wp:extent cx="5260442" cy="743833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0442" cy="74383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2pt;height:585.7pt;mso-wrap-distance-left:0.0pt;mso-wrap-distance-top:0.0pt;mso-wrap-distance-right:0.0pt;mso-wrap-distance-bottom:0.0pt;" stroked="f">
                <v:path textboxrect="0,0,0,0"/>
                <v:imagedata r:id="rId12" o:title=""/>
              </v:shape>
            </w:pict>
          </mc:Fallback>
        </mc:AlternateContent>
      </w:r>
      <w:r>
        <w:rPr>
          <w:rFonts w:hint="eastAsia" w:ascii="宋体" w:hAnsi="宋体" w:cs="宋体"/>
          <w:b/>
          <w:bCs/>
          <w:color w:val="000000"/>
          <w:spacing w:val="-10"/>
          <w:sz w:val="36"/>
          <w:szCs w:val="36"/>
          <w:highlight w:val="none"/>
          <w:lang w:val="zh-CN"/>
        </w:rPr>
      </w:r>
      <w:r/>
    </w:p>
    <w:p>
      <w:pPr>
        <w:pStyle w:val="689"/>
        <w:jc w:val="both"/>
        <w:spacing w:line="360" w:lineRule="auto"/>
        <w:rPr>
          <w:rFonts w:hint="eastAsia" w:ascii="宋体" w:hAnsi="宋体" w:cs="宋体"/>
          <w:b w:val="0"/>
          <w:bCs w:val="0"/>
          <w:color w:val="000000"/>
          <w:spacing w:val="-10"/>
          <w:sz w:val="24"/>
          <w:szCs w:val="24"/>
          <w:highlight w:val="none"/>
          <w:lang w:val="en-US" w:eastAsia="zh-CN"/>
        </w:rPr>
        <w:outlineLvl w:val="0"/>
      </w:pPr>
      <w:r/>
      <w:bookmarkStart w:id="34" w:name="_Toc9148"/>
      <w:r>
        <w:rPr>
          <w:rFonts w:hint="eastAsia" w:ascii="宋体" w:hAnsi="宋体" w:cs="宋体"/>
          <w:b w:val="0"/>
          <w:bCs w:val="0"/>
          <w:color w:val="000000"/>
          <w:spacing w:val="-10"/>
          <w:sz w:val="24"/>
          <w:szCs w:val="24"/>
          <w:highlight w:val="none"/>
          <w:lang w:val="en-US" w:eastAsia="zh-CN"/>
        </w:rPr>
      </w:r>
      <w:r/>
    </w:p>
    <w:p>
      <w:pPr>
        <w:pStyle w:val="689"/>
        <w:jc w:val="both"/>
        <w:spacing w:line="360" w:lineRule="auto"/>
        <w:rPr>
          <w:rFonts w:hint="eastAsia" w:ascii="宋体" w:hAnsi="宋体" w:cs="宋体"/>
          <w:b w:val="0"/>
          <w:bCs w:val="0"/>
          <w:color w:val="000000"/>
          <w:spacing w:val="-10"/>
          <w:sz w:val="24"/>
          <w:szCs w:val="24"/>
          <w:highlight w:val="none"/>
          <w:lang w:val="en-US" w:eastAsia="zh-CN"/>
        </w:rPr>
        <w:outlineLvl w:val="0"/>
      </w:pPr>
      <w:r>
        <w:rPr>
          <w:rFonts w:hint="eastAsia" w:ascii="宋体" w:hAnsi="宋体" w:cs="宋体"/>
          <w:b w:val="0"/>
          <w:bCs w:val="0"/>
          <w:color w:val="000000"/>
          <w:spacing w:val="-10"/>
          <w:sz w:val="24"/>
          <w:szCs w:val="24"/>
          <w:highlight w:val="none"/>
          <w:lang w:val="en-US" w:eastAsia="zh-CN"/>
        </w:rPr>
        <w:t xml:space="preserve">图纸链接：https://pan.baidu.com/s/19ts7VRIENlUjSttmwHKyYw</w:t>
      </w:r>
      <w:r>
        <w:rPr>
          <w:rFonts w:hint="eastAsia" w:ascii="宋体" w:hAnsi="宋体" w:cs="宋体"/>
          <w:b w:val="0"/>
          <w:bCs w:val="0"/>
          <w:color w:val="000000"/>
          <w:spacing w:val="-10"/>
          <w:sz w:val="24"/>
          <w:szCs w:val="24"/>
          <w:highlight w:val="none"/>
          <w:lang w:val="en-US" w:eastAsia="zh-CN"/>
        </w:rPr>
      </w:r>
      <w:r/>
    </w:p>
    <w:p>
      <w:pPr>
        <w:pStyle w:val="689"/>
        <w:jc w:val="both"/>
        <w:spacing w:line="360" w:lineRule="auto"/>
        <w:rPr>
          <w:rFonts w:hint="eastAsia" w:ascii="宋体" w:hAnsi="宋体" w:cs="宋体"/>
          <w:b w:val="0"/>
          <w:bCs w:val="0"/>
          <w:color w:val="000000"/>
          <w:spacing w:val="-10"/>
          <w:sz w:val="24"/>
          <w:szCs w:val="24"/>
          <w:highlight w:val="none"/>
          <w:lang w:val="en-US" w:eastAsia="zh-CN"/>
        </w:rPr>
        <w:outlineLvl w:val="0"/>
      </w:pPr>
      <w:r>
        <w:rPr>
          <w:rFonts w:hint="eastAsia" w:ascii="宋体" w:hAnsi="宋体" w:cs="宋体"/>
          <w:b w:val="0"/>
          <w:bCs w:val="0"/>
          <w:color w:val="000000"/>
          <w:spacing w:val="-10"/>
          <w:sz w:val="24"/>
          <w:szCs w:val="24"/>
          <w:highlight w:val="none"/>
          <w:lang w:val="en-US" w:eastAsia="zh-CN"/>
        </w:rPr>
        <w:t xml:space="preserve">提取码: 9vis </w:t>
      </w:r>
      <w:r>
        <w:rPr>
          <w:rFonts w:hint="eastAsia" w:ascii="宋体" w:hAnsi="宋体" w:cs="宋体"/>
          <w:b w:val="0"/>
          <w:bCs w:val="0"/>
          <w:color w:val="000000"/>
          <w:spacing w:val="-10"/>
          <w:sz w:val="24"/>
          <w:szCs w:val="24"/>
          <w:highlight w:val="none"/>
          <w:lang w:val="en-US" w:eastAsia="zh-CN"/>
        </w:rPr>
      </w:r>
      <w:r/>
    </w:p>
    <w:p>
      <w:pPr>
        <w:pStyle w:val="689"/>
        <w:jc w:val="center"/>
        <w:spacing w:line="360" w:lineRule="auto"/>
        <w:rPr>
          <w:rFonts w:hint="eastAsia" w:ascii="宋体" w:hAnsi="宋体" w:cs="宋体"/>
          <w:b/>
          <w:bCs/>
          <w:color w:val="000000"/>
          <w:spacing w:val="-10"/>
          <w:sz w:val="36"/>
          <w:szCs w:val="36"/>
          <w:highlight w:val="none"/>
          <w:lang w:val="zh-CN"/>
        </w:rPr>
        <w:outlineLvl w:val="0"/>
      </w:pPr>
      <w:r>
        <w:rPr>
          <w:rFonts w:hint="eastAsia" w:ascii="宋体" w:hAnsi="宋体" w:cs="宋体"/>
          <w:b/>
          <w:bCs/>
          <w:color w:val="000000"/>
          <w:spacing w:val="-10"/>
          <w:sz w:val="36"/>
          <w:szCs w:val="36"/>
          <w:highlight w:val="none"/>
          <w:lang w:val="zh-CN"/>
        </w:rPr>
      </w:r>
      <w:r/>
    </w:p>
    <w:p>
      <w:pPr>
        <w:pStyle w:val="689"/>
        <w:jc w:val="center"/>
        <w:spacing w:line="360" w:lineRule="auto"/>
        <w:rPr>
          <w:rFonts w:hint="eastAsia" w:ascii="宋体" w:hAnsi="宋体" w:cs="宋体"/>
          <w:b/>
          <w:bCs/>
          <w:color w:val="000000"/>
          <w:spacing w:val="-10"/>
          <w:sz w:val="36"/>
          <w:szCs w:val="36"/>
          <w:highlight w:val="none"/>
          <w:lang w:val="zh-CN"/>
        </w:rPr>
        <w:outlineLvl w:val="0"/>
      </w:pPr>
      <w:r>
        <w:rPr>
          <w:rFonts w:hint="eastAsia" w:ascii="宋体" w:hAnsi="宋体" w:cs="宋体"/>
          <w:b/>
          <w:bCs/>
          <w:color w:val="000000"/>
          <w:spacing w:val="-10"/>
          <w:sz w:val="36"/>
          <w:szCs w:val="36"/>
          <w:highlight w:val="none"/>
          <w:lang w:val="zh-CN"/>
        </w:rPr>
        <w:t xml:space="preserve">第四章  采购需求</w:t>
      </w:r>
      <w:bookmarkEnd w:id="34"/>
      <w:r>
        <w:rPr>
          <w:rFonts w:hint="eastAsia" w:ascii="宋体" w:hAnsi="宋体" w:cs="宋体"/>
          <w:b/>
          <w:bCs/>
          <w:color w:val="000000"/>
          <w:spacing w:val="-10"/>
          <w:sz w:val="36"/>
          <w:szCs w:val="36"/>
          <w:highlight w:val="none"/>
          <w:lang w:val="zh-CN"/>
        </w:rPr>
      </w:r>
      <w:r/>
    </w:p>
    <w:p>
      <w:pPr>
        <w:pStyle w:val="689"/>
        <w:jc w:val="left"/>
        <w:rPr>
          <w:rFonts w:hint="eastAsia" w:ascii="黑体" w:hAnsi="黑体" w:eastAsia="黑体" w:cs="黑体"/>
          <w:color w:val="000000"/>
          <w:sz w:val="24"/>
          <w:szCs w:val="24"/>
          <w:highlight w:val="none"/>
        </w:rPr>
        <w:outlineLvl w:val="1"/>
      </w:pPr>
      <w:r/>
      <w:bookmarkStart w:id="35" w:name="_Toc4672"/>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bookmarkEnd w:id="35"/>
      <w:r>
        <w:rPr>
          <w:rFonts w:hint="eastAsia" w:ascii="黑体" w:hAnsi="黑体" w:eastAsia="黑体" w:cs="黑体"/>
          <w:color w:val="000000"/>
          <w:sz w:val="24"/>
          <w:szCs w:val="24"/>
          <w:highlight w:val="none"/>
        </w:rPr>
      </w:r>
      <w:r/>
    </w:p>
    <w:p>
      <w:pPr>
        <w:pStyle w:val="689"/>
        <w:jc w:val="left"/>
        <w:rPr>
          <w:rFonts w:hint="eastAsia" w:ascii="黑体" w:hAnsi="黑体" w:eastAsia="黑体" w:cs="黑体"/>
          <w:color w:val="000000"/>
          <w:sz w:val="24"/>
          <w:szCs w:val="24"/>
          <w:highlight w:val="none"/>
        </w:rPr>
        <w:outlineLvl w:val="1"/>
      </w:pPr>
      <w:r/>
      <w:bookmarkStart w:id="36" w:name="_Toc3578"/>
      <w:r>
        <w:rPr>
          <w:rFonts w:hint="eastAsia" w:ascii="黑体" w:hAnsi="黑体" w:eastAsia="黑体" w:cs="黑体"/>
          <w:color w:val="000000"/>
          <w:sz w:val="24"/>
          <w:szCs w:val="24"/>
          <w:highlight w:val="none"/>
        </w:rPr>
        <w:t xml:space="preserve">二、项目概况</w:t>
      </w:r>
      <w:bookmarkEnd w:id="36"/>
      <w:r>
        <w:rPr>
          <w:rFonts w:hint="eastAsia" w:ascii="黑体" w:hAnsi="黑体" w:eastAsia="黑体" w:cs="黑体"/>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本项目为江北新区滨江实验学校工程项目校园文化标识标牌系统采购等采购项目，根据学校实际需求，配置相关设备，满足学校的教育教学需要。</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rPr>
          <w:rFonts w:hint="eastAsia" w:ascii="宋体" w:hAnsi="宋体" w:cs="宋体"/>
          <w:bCs/>
          <w:color w:val="000000"/>
          <w:sz w:val="24"/>
          <w:szCs w:val="24"/>
          <w:highlight w:val="none"/>
        </w:rPr>
      </w:r>
      <w:r/>
    </w:p>
    <w:p>
      <w:pPr>
        <w:pStyle w:val="689"/>
        <w:numPr>
          <w:ilvl w:val="0"/>
          <w:numId w:val="0"/>
        </w:numPr>
        <w:jc w:val="left"/>
        <w:rPr>
          <w:rFonts w:hint="eastAsia" w:ascii="黑体" w:hAnsi="黑体" w:eastAsia="黑体" w:cs="黑体"/>
          <w:color w:val="000000"/>
          <w:sz w:val="24"/>
          <w:szCs w:val="24"/>
          <w:highlight w:val="none"/>
        </w:rPr>
        <w:outlineLvl w:val="1"/>
      </w:pPr>
      <w:r/>
      <w:bookmarkStart w:id="37" w:name="_Toc30448"/>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color w:val="000000"/>
          <w:sz w:val="24"/>
          <w:szCs w:val="24"/>
          <w:highlight w:val="none"/>
        </w:rPr>
        <w:t xml:space="preserve">项目清单（附后）</w:t>
      </w:r>
      <w:bookmarkEnd w:id="37"/>
      <w:r>
        <w:rPr>
          <w:rFonts w:hint="eastAsia" w:ascii="黑体" w:hAnsi="黑体" w:eastAsia="黑体" w:cs="黑体"/>
          <w:color w:val="000000"/>
          <w:sz w:val="24"/>
          <w:szCs w:val="24"/>
          <w:highlight w:val="none"/>
        </w:rPr>
      </w:r>
      <w:r/>
    </w:p>
    <w:p>
      <w:pPr>
        <w:pStyle w:val="689"/>
        <w:jc w:val="left"/>
        <w:rPr>
          <w:rFonts w:hint="eastAsia" w:ascii="宋体" w:hAnsi="宋体" w:cs="宋体"/>
          <w:b/>
          <w:color w:val="000000"/>
          <w:sz w:val="24"/>
          <w:szCs w:val="24"/>
          <w:highlight w:val="none"/>
        </w:rPr>
        <w:outlineLvl w:val="1"/>
      </w:pPr>
      <w:r/>
      <w:bookmarkStart w:id="38" w:name="_Toc20944"/>
      <w:r>
        <w:rPr>
          <w:rFonts w:hint="eastAsia" w:ascii="黑体" w:hAnsi="黑体" w:eastAsia="黑体" w:cs="黑体"/>
          <w:color w:val="000000"/>
          <w:sz w:val="24"/>
          <w:szCs w:val="24"/>
          <w:highlight w:val="none"/>
        </w:rPr>
        <w:t xml:space="preserve">四、拟采购标的需要满足的技术、商务要求</w:t>
      </w:r>
      <w:bookmarkEnd w:id="38"/>
      <w:r>
        <w:rPr>
          <w:rFonts w:hint="eastAsia" w:ascii="宋体" w:hAnsi="宋体" w:cs="宋体"/>
          <w:b/>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1.产品技术指标（详见项目清单表内容）</w:t>
      </w:r>
      <w:r>
        <w:rPr>
          <w:rFonts w:hint="eastAsia" w:ascii="宋体" w:hAnsi="宋体" w:cs="宋体"/>
          <w:bCs/>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olor w:val="000000"/>
          <w:sz w:val="24"/>
          <w:highlight w:val="none"/>
        </w:rPr>
        <w:t xml:space="preserve">★</w:t>
      </w:r>
      <w:r>
        <w:rPr>
          <w:rFonts w:hint="eastAsia" w:ascii="宋体" w:hAnsi="宋体" w:cs="宋体"/>
          <w:color w:val="000000"/>
          <w:sz w:val="24"/>
          <w:szCs w:val="24"/>
          <w:highlight w:val="none"/>
        </w:rPr>
        <w:t xml:space="preserve">2（二）商务要求</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1、质保期：</w:t>
      </w:r>
      <w:r>
        <w:rPr>
          <w:rFonts w:hint="eastAsia" w:ascii="宋体" w:hAnsi="宋体" w:cs="宋体"/>
          <w:color w:val="000000"/>
          <w:sz w:val="24"/>
          <w:szCs w:val="24"/>
          <w:highlight w:val="none"/>
        </w:rPr>
      </w:r>
      <w:r/>
    </w:p>
    <w:p>
      <w:pPr>
        <w:pStyle w:val="689"/>
        <w:jc w:val="lef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本项目所有产品质保期不得低于 3 年，费用包含在投标总价中。（自验收报告签字确认日起，开始进入质保期）。</w:t>
      </w:r>
      <w:r>
        <w:rPr>
          <w:rFonts w:hint="eastAsia" w:ascii="宋体" w:hAnsi="宋体" w:cs="宋体"/>
          <w:b w:val="0"/>
          <w:bCs w:val="0"/>
          <w:color w:val="000000"/>
          <w:sz w:val="24"/>
          <w:szCs w:val="24"/>
          <w:highlight w:val="none"/>
        </w:rPr>
      </w:r>
      <w:r/>
    </w:p>
    <w:p>
      <w:pPr>
        <w:pStyle w:val="689"/>
        <w:jc w:val="lef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2、质保要求：</w:t>
      </w:r>
      <w:r>
        <w:rPr>
          <w:rFonts w:hint="eastAsia" w:ascii="宋体" w:hAnsi="宋体" w:cs="宋体"/>
          <w:b w:val="0"/>
          <w:bCs w:val="0"/>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免费维护期要求：</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（1）免费维护期内因材料本身缺陷造成各种故障应由投标人免费进行维护、保养、更换。</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（2）投标人接到维护请求，应在2小时内响应，4小时内维护（修）人员到达现场。</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（3）质保期内如同一故障发生三次，或在10天内无法修复，中标供应商应无条件换货。</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（4）质保期结束后，中标供应商仍应负责提供终身维修服务，保证零配件的供给，但只能收取配件费。</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3、报价模式：</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投标报价应是</w:t>
      </w:r>
      <w:r>
        <w:rPr>
          <w:rFonts w:hint="eastAsia" w:ascii="宋体" w:hAnsi="宋体" w:cs="宋体"/>
          <w:color w:val="000000"/>
          <w:sz w:val="24"/>
          <w:szCs w:val="24"/>
          <w:highlight w:val="none"/>
        </w:rPr>
        <w:t xml:space="preserve">本采购文件所包含确定的全部工作内容及本采购文件未说明但完成该项目必须包含的所有全部费用的价格体现。投标报价应包含但不限于人工费、设计费、安装费、机械费、材料费、设备费、已完工程保护费、间接费、措施费（已列出的除外）、管理费、风险费、人员劳保费用、意外保险及第三方责任险和人工费、各种税费、支付给员工的工资和国家强制缴纳的各种社会保障资金等以及政策性文件规定市场风险、政策调整风险的各项应有费用以及供应商认为需要的其他费用等。投标人的任何错漏、优惠、竞争性报价不得作为减轻责任、减少服务、增加收费、降低质量的理由。</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4、付款条件：</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详见合同条款。</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5、交付时间地点：</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签订合同后</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en-US" w:eastAsia="zh-CN"/>
        </w:rPr>
        <w:t xml:space="preserve">0</w:t>
      </w:r>
      <w:r>
        <w:rPr>
          <w:rFonts w:hint="eastAsia" w:ascii="宋体" w:hAnsi="宋体" w:cs="宋体"/>
          <w:color w:val="000000"/>
          <w:sz w:val="24"/>
          <w:szCs w:val="24"/>
          <w:highlight w:val="none"/>
        </w:rPr>
        <w:t xml:space="preserve">日历天内完成本项目，所有设计方案满足采购人需求且货物安装到位通过验收并交付使用，严格按照投标文件与采购文件对比验收，保留邀请第三方质检部门验收的权利。</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投标人负责将货物运到采购人指定地点，由投标人负责办理运输和装卸等，费用由投标人负责，由采购人组织验收，检验不合格或不符合质量要求，投标人除无条件退货、返工外，还应承担采购人的一切损失。投标人所提供的货物开箱后，如采购人发现有任何问题（如外观有损伤），投标人必须立即以同样型号的设备在采购人商定的时间内更换，确保其使用。</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6、项目管理：</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（1）项目实施完成，供应商应完成文档整理，竣工文档是验收的必要条件。投标人必须承诺接受“南京市教育装备项目管理平台 ”的信息化过程管理，在“南京市教育装备云服务平台”中公开投标文件、合同与合同清单。</w:t>
      </w:r>
      <w:r>
        <w:rPr>
          <w:rFonts w:hint="eastAsia" w:ascii="宋体" w:hAnsi="宋体" w:cs="宋体"/>
          <w:color w:val="000000"/>
          <w:sz w:val="24"/>
          <w:szCs w:val="24"/>
          <w:highlight w:val="none"/>
        </w:rPr>
      </w:r>
      <w:r/>
    </w:p>
    <w:p>
      <w:pPr>
        <w:pStyle w:val="795"/>
        <w:jc w:val="left"/>
        <w:rPr>
          <w:rFonts w:hint="eastAsia" w:ascii="黑体" w:hAnsi="黑体" w:eastAsia="黑体" w:cs="黑体"/>
          <w:color w:val="000000"/>
          <w:sz w:val="24"/>
          <w:highlight w:val="none"/>
        </w:rPr>
      </w:pPr>
      <w:r>
        <w:rPr>
          <w:rFonts w:hint="eastAsia" w:ascii="宋体" w:hAnsi="宋体"/>
          <w:color w:val="000000"/>
          <w:sz w:val="24"/>
          <w:highlight w:val="none"/>
        </w:rPr>
        <w:t xml:space="preserve">（2）、投标人必须承诺对所有进入固定资产的设备，按南京市的统一要求，通过“南京市教育装备项目管理平台”(南京市教育装备项目管理平台网址 http://nj.cneefix.com)制作二维码标签，并张贴到设备上。</w:t>
      </w:r>
      <w:r>
        <w:rPr>
          <w:rFonts w:hint="eastAsia" w:ascii="黑体" w:hAnsi="黑体" w:eastAsia="黑体" w:cs="黑体"/>
          <w:color w:val="000000"/>
          <w:sz w:val="24"/>
          <w:highlight w:val="none"/>
        </w:rPr>
      </w:r>
      <w:r/>
    </w:p>
    <w:p>
      <w:pPr>
        <w:pStyle w:val="689"/>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7、验收标准与要求</w:t>
      </w:r>
      <w:r>
        <w:rPr>
          <w:rFonts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（1）项目实施完成，供应商应完成文档整理，竣工文档是验收的必要条件；</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（2）验收的相关数据及中标产品信息，供应商应及时填入网络管理平台；</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（3）验收合格后，中标数据将在网络管理平台生成的设备二维识别码，供应商负责打印二维码不干胶标贴并将其贴在产品的指定位置；完成设备识别码粘贴是验收的重要环节，未完成验收不予通过；</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795"/>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95"/>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95"/>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95"/>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95"/>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95"/>
        <w:jc w:val="center"/>
        <w:rPr>
          <w:rFonts w:hint="eastAsia" w:ascii="黑体" w:hAnsi="黑体" w:eastAsia="黑体" w:cs="黑体"/>
          <w:color w:val="000000"/>
          <w:sz w:val="24"/>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黑体" w:hAnsi="黑体" w:eastAsia="黑体" w:cs="黑体"/>
          <w:color w:val="000000"/>
          <w:sz w:val="24"/>
          <w:highlight w:val="none"/>
        </w:rPr>
      </w:r>
      <w:r/>
    </w:p>
    <w:p>
      <w:pPr>
        <w:pStyle w:val="795"/>
        <w:jc w:val="center"/>
        <w:rPr>
          <w:rFonts w:ascii="黑体" w:hAnsi="黑体" w:eastAsia="黑体" w:cs="黑体"/>
          <w:color w:val="000000"/>
          <w:sz w:val="24"/>
          <w:highlight w:val="none"/>
        </w:rPr>
        <w:outlineLvl w:val="1"/>
      </w:pPr>
      <w:r/>
      <w:bookmarkStart w:id="39" w:name="_Toc16731"/>
      <w:r>
        <w:rPr>
          <w:rFonts w:hint="eastAsia" w:ascii="黑体" w:hAnsi="黑体" w:eastAsia="黑体" w:cs="黑体"/>
          <w:color w:val="000000"/>
          <w:sz w:val="24"/>
          <w:highlight w:val="none"/>
        </w:rPr>
        <w:t xml:space="preserve">项目清单</w:t>
      </w:r>
      <w:bookmarkEnd w:id="39"/>
      <w:r>
        <w:rPr>
          <w:rFonts w:ascii="黑体" w:hAnsi="黑体" w:eastAsia="黑体" w:cs="黑体"/>
          <w:color w:val="000000"/>
          <w:sz w:val="24"/>
          <w:highlight w:val="none"/>
        </w:rPr>
      </w:r>
      <w:r/>
    </w:p>
    <w:tbl>
      <w:tblPr>
        <w:tblpPr w:horzAnchor="page" w:tblpX="1523" w:vertAnchor="text" w:tblpY="314" w:leftFromText="180" w:topFromText="0" w:rightFromText="180" w:bottomFromText="0"/>
        <w:tblW w:w="13797"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43"/>
        <w:gridCol w:w="2285"/>
        <w:gridCol w:w="4360"/>
        <w:gridCol w:w="1036"/>
        <w:gridCol w:w="996"/>
        <w:gridCol w:w="1213"/>
        <w:gridCol w:w="1050"/>
        <w:gridCol w:w="1009"/>
        <w:gridCol w:w="1105"/>
      </w:tblGrid>
      <w:tr>
        <w:trPr>
          <w:trHeight w:val="470"/>
        </w:trPr>
        <w:tc>
          <w:tcPr>
            <w:tcW w:w="74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228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分项名称</w:t>
            </w:r>
            <w:r>
              <w:rPr>
                <w:rFonts w:hint="eastAsia" w:ascii="宋体" w:hAnsi="宋体" w:cs="宋体"/>
                <w:bCs/>
                <w:color w:val="000000"/>
                <w:szCs w:val="21"/>
                <w:highlight w:val="none"/>
              </w:rPr>
            </w:r>
            <w:r/>
          </w:p>
        </w:tc>
        <w:tc>
          <w:tcPr>
            <w:tcW w:w="436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功能、性能、配置不低于以下要求</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单位</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rPr>
                <w:rFonts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数量</w:t>
            </w:r>
            <w:r>
              <w:rPr>
                <w:rFonts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产品类型</w:t>
            </w: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所属行业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属性</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trHeight w:val="470"/>
        </w:trPr>
        <w:tc>
          <w:tcPr>
            <w:gridSpan w:val="9"/>
            <w:tcW w:w="13797" w:type="dxa"/>
            <w:vAlign w:val="center"/>
            <w:textDirection w:val="lrTb"/>
            <w:noWrap w:val="false"/>
          </w:tcPr>
          <w:p>
            <w:pPr>
              <w:pStyle w:val="689"/>
              <w:jc w:val="left"/>
              <w:rPr>
                <w:rFonts w:ascii="宋体" w:hAnsi="宋体" w:cs="宋体"/>
                <w:bCs/>
                <w:color w:val="000000"/>
                <w:szCs w:val="21"/>
                <w:highlight w:val="none"/>
              </w:rPr>
              <w:framePr w:vAnchor="text" w:hAnchor="page" w:x="1523" w:y="314"/>
            </w:pPr>
            <w:r>
              <w:rPr>
                <w:rFonts w:hint="eastAsia" w:ascii="宋体" w:hAnsi="宋体" w:cs="宋体"/>
                <w:b/>
                <w:color w:val="000000"/>
                <w:szCs w:val="21"/>
                <w:highlight w:val="none"/>
              </w:rPr>
              <w:t xml:space="preserve">校园室外公共导视</w:t>
            </w:r>
            <w:r>
              <w:rPr>
                <w:rFonts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2285"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校园总平图</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1.尺寸：整体尺寸2100*2280mm，厚度约300mm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3.穿孔板造型螺栓固定，内容板采用1.2mm不锈钢，表面uv打印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4.主题字造型亚克力雕刻，表面汽车烤漆工艺，胶粘固定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5.地图为亚克力雕刻，烤漆胶粘固定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ascii="宋体" w:hAnsi="宋体" w:eastAsia="宋体" w:cs="宋体"/>
                <w:bCs/>
                <w:color w:val="000000"/>
                <w:szCs w:val="21"/>
                <w:highlight w:val="none"/>
                <w:lang w:val="en-US" w:eastAsia="zh-CN"/>
              </w:rPr>
              <w:framePr w:vAnchor="text" w:hAnchor="page" w:x="1523" w:y="314"/>
            </w:pPr>
            <w:r>
              <w:rPr>
                <w:rFonts w:hint="eastAsia" w:ascii="宋体" w:hAnsi="宋体" w:cs="宋体"/>
                <w:bCs/>
                <w:color w:val="000000"/>
                <w:szCs w:val="21"/>
                <w:highlight w:val="none"/>
                <w:lang w:val="en-US" w:eastAsia="zh-CN"/>
              </w:rPr>
              <w:t xml:space="preserve">核心产品</w:t>
            </w:r>
            <w:r>
              <w:rPr>
                <w:rFonts w:ascii="宋体" w:hAnsi="宋体" w:eastAsia="宋体" w:cs="宋体"/>
                <w:bCs/>
                <w:color w:val="000000"/>
                <w:szCs w:val="21"/>
                <w:highlight w:val="none"/>
                <w:lang w:val="en-US" w:eastAsia="zh-CN"/>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bCs/>
                <w:color w:val="000000"/>
                <w:szCs w:val="21"/>
                <w:highlight w:val="none"/>
              </w:rPr>
            </w:r>
            <w:r/>
          </w:p>
        </w:tc>
        <w:tc>
          <w:tcPr>
            <w:tcW w:w="2285"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楼宇方向指示牌</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1.尺寸：整体尺寸2500mm，圆管60mm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2.整体采用厚度3mm圆管激光切割，折弯，氩弧焊接造型，整体精工打磨镜面，C30混凝土浇筑，埋地深度不低于420mm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3.指示牌5mm不锈钢单板，圆弧折弯，表面烤漆丝印，螺栓固定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5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32"/>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bCs/>
                <w:color w:val="000000"/>
                <w:szCs w:val="21"/>
                <w:highlight w:val="none"/>
              </w:rPr>
            </w:r>
            <w:r/>
          </w:p>
        </w:tc>
        <w:tc>
          <w:tcPr>
            <w:tcW w:w="2285"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立地式分流标牌（室外）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1.尺寸：整体尺寸2100*680mm，厚度约70mm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3.中间穿孔板造型螺栓固定，内容板采用1.2mm不锈钢折弯，汽车烤漆工艺，表面uv打印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
                <w:bCs/>
                <w:color w:val="000000"/>
                <w:szCs w:val="21"/>
                <w:highlight w:val="none"/>
              </w:rPr>
              <w:framePr w:vAnchor="text" w:hAnchor="page" w:x="1523" w:y="314"/>
            </w:pPr>
            <w:r>
              <w:rPr>
                <w:rFonts w:hint="eastAsia" w:ascii="宋体" w:hAnsi="宋体" w:cs="宋体"/>
                <w:b/>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bCs/>
                <w:color w:val="000000"/>
                <w:szCs w:val="21"/>
                <w:highlight w:val="none"/>
              </w:rPr>
            </w:r>
            <w:r/>
          </w:p>
        </w:tc>
        <w:tc>
          <w:tcPr>
            <w:tcW w:w="2285"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楼宇名立体字</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1.字体规格：总体尺寸5500*1950*80mm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2.厚度1.2mm不锈钢激光切割，剥槽折弯，氩弧焊接造型，整体精工打磨，表面拉丝效果处理，成品防锈防腐处理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3.安装：吊机高空安装，单字四周焊接不锈钢脚码，膨胀螺丝固定上墙，结构胶收边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3.满足招标及验收规范要求，字体具体颜色、样式由甲方选样后方可制作安装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5</w:t>
            </w:r>
            <w:r>
              <w:rPr>
                <w:rFonts w:hint="eastAsia" w:ascii="宋体" w:hAnsi="宋体" w:cs="宋体"/>
                <w:bCs/>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立地式建筑物指示牌（室外）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1.尺寸：整体尺寸1850*670mm，厚度约70mm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3.中间穿孔板造型螺栓固定，内容板采用1.2mm不锈钢折弯，汽车烤漆工艺，表面uv打印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4.主题字造型10mm亚克力雕刻喷漆，背胶粘贴固定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6</w:t>
            </w:r>
            <w:r>
              <w:rPr>
                <w:rFonts w:hint="eastAsia" w:ascii="宋体" w:hAnsi="宋体" w:cs="宋体"/>
                <w:bCs/>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花草牌（室外）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1.尺寸：整体尺寸1200*560mm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3.内嵌15mm透明亚克力造型，花朵造型5mm亚克力雕刻喷漆胶粘，内容文字uv固定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20</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w:t>
            </w:r>
            <w:r>
              <w:rPr>
                <w:rFonts w:hint="eastAsia" w:ascii="宋体" w:hAnsi="宋体" w:cs="宋体"/>
                <w:bCs/>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非机动车指示牌（室外）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1.尺寸：整体尺寸2100*670mm，厚度约70mm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3.中间穿孔板造型螺栓固定，内容板采用1.2mm不锈钢折弯，汽车烤漆工艺，表面uv打印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4.主题字造型10mm亚克力雕刻喷漆，背胶粘贴固定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color w:val="000000"/>
                <w:szCs w:val="21"/>
                <w:highlight w:val="none"/>
              </w:rPr>
              <w:framePr w:vAnchor="text" w:hAnchor="page" w:x="1523" w:y="314"/>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宣传栏（室外）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1.尺寸：整体尺寸6060*2460*200mm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3.校徽及校名10mm亚克力激光雕刻，精工打磨，颜色汽车烤漆，校徽表面高清UV彩印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4.前开式橱窗，带5mm防爆玻璃及液压杆开合，带锁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5.校训造型1.2mm不锈钢激光切割，表面拉丝镜面，中文字整体精工打磨，表面拉丝效果处理，成品防锈防腐处理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6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color w:val="000000"/>
                <w:szCs w:val="21"/>
                <w:highlight w:val="none"/>
              </w:rPr>
              <w:framePr w:vAnchor="text" w:hAnchor="page" w:x="1523" w:y="314"/>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户外LOGO牌</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1.尺寸：整体尺寸直径650mm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2.整体采用厚度1.2mm不锈钢激光切割，剥槽折弯，氩弧焊接造型，整体精工打磨，阴刻工艺，表面电镀古铜色，内置1.5mm厚度钢架龙骨，结构胶收边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44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90"/>
        </w:trPr>
        <w:tc>
          <w:tcPr>
            <w:tcW w:w="743" w:type="dxa"/>
            <w:vAlign w:val="center"/>
            <w:textDirection w:val="lrTb"/>
            <w:noWrap w:val="false"/>
          </w:tcPr>
          <w:p>
            <w:pPr>
              <w:pStyle w:val="689"/>
              <w:jc w:val="center"/>
              <w:widowControl/>
              <w:rPr>
                <w:rFonts w:hint="eastAsia" w:ascii="宋体" w:hAnsi="宋体" w:cs="宋体"/>
                <w:color w:val="000000"/>
                <w:szCs w:val="21"/>
                <w:highlight w:val="none"/>
              </w:rPr>
              <w:framePr w:vAnchor="text" w:hAnchor="page" w:x="1523" w:y="314"/>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校训内容牌</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1.尺寸：650*650mm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2.整体文字内容采用厚度1.2mm不锈钢激光切割，剥槽折弯，氩弧焊接造型，整体精工打磨，阴刻工艺，表面电镀古铜色，内置1.5mm厚度钢架龙骨，结构胶收边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44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gridSpan w:val="9"/>
            <w:tcW w:w="13797" w:type="dxa"/>
            <w:vAlign w:val="center"/>
            <w:textDirection w:val="lrTb"/>
            <w:noWrap w:val="false"/>
          </w:tcPr>
          <w:p>
            <w:pPr>
              <w:pStyle w:val="689"/>
              <w:jc w:val="left"/>
              <w:rPr>
                <w:rFonts w:hint="eastAsia" w:ascii="宋体" w:hAnsi="宋体" w:cs="宋体"/>
                <w:bCs/>
                <w:color w:val="000000"/>
                <w:szCs w:val="21"/>
                <w:highlight w:val="none"/>
              </w:rPr>
              <w:framePr w:vAnchor="text" w:hAnchor="page" w:x="1523" w:y="314"/>
            </w:pPr>
            <w:r>
              <w:rPr>
                <w:rFonts w:hint="eastAsia" w:ascii="宋体" w:hAnsi="宋体" w:cs="宋体"/>
                <w:b/>
                <w:color w:val="000000"/>
                <w:szCs w:val="21"/>
                <w:highlight w:val="none"/>
              </w:rPr>
              <w:t xml:space="preserve">校园车库部分</w:t>
            </w: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val="en-US" w:eastAsia="zh-CN" w:bidi="ar"/>
              </w:rPr>
              <w:t xml:space="preserve">1</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停车场龙门牌（室外）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1.尺寸：7200mm*600mm*50mm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2.2mm SUS304不锈钢板激光切割，穿孔，氩弧焊接，内置龙骨（壁厚≥1mm），表面汽车烤漆，图文反光膜雕刻，下吊限位杆；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3.定制导视板造型迷你字发光，LED发光灯源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4.在车库物理悬挂标识标牌与车位LED引导屏有位置重叠时，物理标识标牌厂家需负责把LED引导显示模组（由车位引导系统供货方提供），内嵌到物理标识标牌里，确保固定牢靠；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5.含电源改造，外接原始灯线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地下停车场指示吊牌</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1.尺寸：2070mm*400mm*100mm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2.2mm SUS304不锈钢板激光切割，穿孔，氩弧焊接，内置龙骨（壁厚≥1mm），表面汽车烤漆，图文反光膜雕刻，下吊限位杆；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3.定制导视板造型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4.在车库物理悬挂标识标牌与车位，确保固定牢靠；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30</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13</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地下停车场柱子反光漆</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1.尺寸：600*600*1400mm，反光漆做法；</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2.含漏板喷漆字母造型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119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14</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坡道侧墙色彩涂刷</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1.基层类型:砼</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2.喷刷涂料部位:汽车坡道侧墙，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3.综合考虑包含同立面的200高踢脚线在内的工作，因造型不固定，统一由长度统计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4.涂料品种、喷刷遍数:文字、图形、箭头均丝网印刷墙面色彩采用所在分区色彩,涂料均匀涂刷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5.所有材料及工艺必须满足图纸及规范要求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米</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635.7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15</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车库总平图</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1.尺寸：2600*1700*100mm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2.底板厚度1.2mm不锈钢激光切割，剥槽折弯，氩弧焊接造型，穿孔雕刻，整体精工打磨，表面汽车烤漆处理，成品防锈防腐处理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3.厚度3mm亚克力UV可更换插板（内容根据学校需求提供）图文丝印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4.标题字及校徽5mm亚克力激光雕刻，精工打磨，颜色汽车烤漆，校徽表面高清UV彩印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4.安装：固定形式开孔打螺丝，配合结构胶封边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12</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16</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车库楼梯口指示牌</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1.尺寸：整体尺寸1850*670mm，厚度约70mm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3.中间穿孔板造型螺栓固定，内容板采用1.2mm不锈钢折弯，汽车烤漆工艺，表面uv打印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17</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车库导视索引</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1.尺寸：540*1270*30mm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2.底板厚度1.2mm不锈钢激光切割，剥槽折弯，氩弧焊接造型，穿孔雕刻，整体精工打磨，表面汽车烤漆处理，成品防锈防腐处理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3.厚度3mm亚克力UV可更换插板（内容根据学校需求提供）图文丝印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4.标题字及校徽5mm亚克力激光雕刻，精工打磨，颜色汽车烤漆，校徽表面高清UV彩印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4.安装：固定形式开孔打螺丝，配合结构胶封边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8</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gridSpan w:val="9"/>
            <w:tcW w:w="13797" w:type="dxa"/>
            <w:vAlign w:val="center"/>
            <w:textDirection w:val="lrTb"/>
            <w:noWrap w:val="false"/>
          </w:tcPr>
          <w:p>
            <w:pPr>
              <w:pStyle w:val="689"/>
              <w:jc w:val="left"/>
              <w:rPr>
                <w:rFonts w:hint="eastAsia" w:ascii="宋体" w:hAnsi="宋体" w:cs="宋体"/>
                <w:bCs/>
                <w:color w:val="000000"/>
                <w:szCs w:val="21"/>
                <w:highlight w:val="none"/>
              </w:rPr>
              <w:framePr w:vAnchor="text" w:hAnchor="page" w:x="1523" w:y="314"/>
            </w:pPr>
            <w:r>
              <w:rPr>
                <w:rFonts w:hint="eastAsia" w:ascii="宋体" w:hAnsi="宋体" w:cs="宋体"/>
                <w:b/>
                <w:color w:val="000000"/>
                <w:szCs w:val="21"/>
                <w:highlight w:val="none"/>
              </w:rPr>
              <w:t xml:space="preserve">校园室内公共导视</w:t>
            </w: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18</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总索引</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1.尺寸：1600*1000*30mm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2.底板厚度1.2mm不锈钢激光切割，剥槽折弯，氩弧焊接造型，整体精工打磨，表面汽车烤漆处理，成品防锈防腐处理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3.厚度3mm亚克力UV可更换插板（内容根据学校需求提供）图文丝印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4.标题字及校徽5mm亚克力激光雕刻，精工打磨，颜色汽车烤漆，校徽表面高清UV彩印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4.安装：固定形式开孔打螺丝，配合结构胶封边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19</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楼层索引(室内)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1.尺寸：1600*920*30mm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2.底板厚度1.2mm不锈钢激光切割，序列打孔样式，剥槽折弯，氩弧焊接造型，整体精工打磨，表面汽车烤漆处理，成品防锈防腐处理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3.厚度3mm亚克力UV可更换插板（内容根据学校需求提供）图文丝印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4.标题字及校徽5mm亚克力激光雕刻，精工打磨，颜色汽车烤漆，校徽表面高清UV彩印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4.安装：固定形式开孔打螺丝，配合结构胶封边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0</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班级牌(室内)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1.尺寸：380*150*30mm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2.厚度1mm镀锌板激光切割，剥槽折弯，氩弧焊接，精工打磨，木纹uv工艺/烤漆工艺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3.插板亚克力正反双面图文丝网印刷（插板形式侧插或上抽式）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4.安装：开孔膨胀螺丝固定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155</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1</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卫生间标牌总(室内)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1.尺寸：180*360*30mm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2.厚度1mm不锈钢激光切割，氩弧焊接，精工打磨，汽车烤漆工艺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3.亚克力正面图文丝网印刷，文字造型5mm亚克力雕刻喷漆胶粘固定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23</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卫生间标牌(室内)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1.尺寸：180*360*30mm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2.厚度1mm不锈钢激光切割，氩弧焊接，精工打磨，汽车烤漆工艺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3.亚克力正面图文丝网印刷，文字造型5mm亚克力雕刻喷漆胶粘固定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61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公共标识(室内)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1.尺寸：350*370*20mm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2.厚度1mm不锈钢激光切割，穿孔，氩弧焊接，精工打磨，汽车烤漆工艺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3.亚克力正面图文丝网印刷，文字造型5mm亚克力雕刻喷漆胶粘固定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无烟校园提示牌(室内)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1.尺寸：180*400*15mm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2.PVC基层造型，表面正面uv内容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温馨提示牌(室内)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1.尺寸：140*300*15mm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2.PVC基层造型，表面正面uv内容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318</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6</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门牌号(室内)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1.尺寸：200*75*10mm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2.PVC雕刻喷漆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3.PVC正面图文丝网印刷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242</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楼道标识牌(室内)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1.尺寸：460*480*15mm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2.厚度1mm不锈钢激光切割，穿孔，氩弧焊接，精工打磨，汽车烤漆工艺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3.亚克力正面图文丝网印刷，文字造型5mm亚克力雕刻喷漆胶粘固定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28</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校内玻璃贴</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1.尺寸：56300mm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2.磨砂玻璃贴贴纸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米</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56</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29</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强弱电间</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1.尺寸：140*300*15mm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2.PVC基层造型，表面正面uv内容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0</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七步洗手法</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1.尺寸：500*750*15mm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2.PVC正面图文覆膜工艺包边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15</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gridSpan w:val="9"/>
            <w:tcW w:w="13797" w:type="dxa"/>
            <w:vAlign w:val="center"/>
            <w:textDirection w:val="lrTb"/>
            <w:noWrap w:val="false"/>
          </w:tcPr>
          <w:p>
            <w:pPr>
              <w:pStyle w:val="689"/>
              <w:jc w:val="left"/>
              <w:rPr>
                <w:rFonts w:hint="eastAsia" w:ascii="宋体" w:hAnsi="宋体" w:cs="宋体"/>
                <w:bCs/>
                <w:color w:val="000000"/>
                <w:szCs w:val="21"/>
                <w:highlight w:val="none"/>
              </w:rPr>
              <w:framePr w:vAnchor="text" w:hAnchor="page" w:x="1523" w:y="314"/>
            </w:pPr>
            <w:r>
              <w:rPr>
                <w:rFonts w:hint="eastAsia" w:ascii="宋体" w:hAnsi="宋体" w:cs="宋体"/>
                <w:b/>
                <w:color w:val="000000"/>
                <w:szCs w:val="21"/>
                <w:highlight w:val="none"/>
              </w:rPr>
              <w:t xml:space="preserve">标准化教室文化布置</w:t>
            </w: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color w:val="000000"/>
                <w:szCs w:val="21"/>
                <w:highlight w:val="none"/>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教室主题字</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1.尺寸：字高260mm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2.厚度20mmPVC激光雕刻，表面喷漆工艺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教室国旗</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1.尺寸：880*570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2.厚度20mmPVC激光雕刻，表面覆膜打印工艺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教室眼保健操</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1.尺寸：700*1200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2.厚度20mmPVC激光雕刻，表面覆膜打印工艺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教室校训主题字</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1.尺寸：字高110mm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2.厚度10mmPVC激光雕刻，表面喷漆工艺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中学生守则展板</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1.尺寸：1200*1200mm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2.厚度10mmPVC激光雕刻，表面覆膜打印工艺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6</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团支部角展示板</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1.尺寸：2000*1270mm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2.厚度10mmPVC激光雕刻，表面喷漆工艺，10mm毛毡板造型雕刻，粘贴。文字造型5mm亚克力雕刻喷漆胶粘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教室后墙毛毡板</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1.尺寸：3600*1190mm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1.20mm毛毡板造型雕刻，胶粘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38</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52种美德展板</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参考尺寸(mm)：800*1200mm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材质工艺：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不锈钢厚1.2mm激光雕刻围边烤漆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底板打胶固定，四周勾胶，磁吸内容（强磁带磁铁）</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16</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gridSpan w:val="9"/>
            <w:tcW w:w="13797" w:type="dxa"/>
            <w:vAlign w:val="center"/>
            <w:textDirection w:val="lrTb"/>
            <w:noWrap w:val="false"/>
          </w:tcPr>
          <w:p>
            <w:pPr>
              <w:pStyle w:val="689"/>
              <w:jc w:val="left"/>
              <w:rPr>
                <w:rFonts w:hint="eastAsia" w:ascii="宋体" w:hAnsi="宋体" w:cs="宋体"/>
                <w:bCs/>
                <w:color w:val="000000"/>
                <w:szCs w:val="21"/>
                <w:highlight w:val="none"/>
              </w:rPr>
              <w:framePr w:vAnchor="text" w:hAnchor="page" w:x="1523" w:y="314"/>
            </w:pPr>
            <w:r>
              <w:rPr>
                <w:rFonts w:hint="eastAsia" w:ascii="宋体" w:hAnsi="宋体" w:cs="宋体"/>
                <w:b/>
                <w:color w:val="000000"/>
                <w:szCs w:val="21"/>
                <w:highlight w:val="none"/>
              </w:rPr>
              <w:t xml:space="preserve">一层校园大厅及室外空间文化</w:t>
            </w: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39</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校园文化理念主题墙</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1.墙面尺寸：11100*4000mm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2.施工工艺：木方基层打底，面层石膏板造型，腻子拉平造型。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面层宣绒布造型，内容uv打印，糯米胶铺贴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定制金属发光造型，面层10mm透明亚克力雕刻，卡扣件安装。小字造型5mm亚克力雕刻喷漆，背胶粘贴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侧边长城板造型，枪钉固定。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展板造型15mmPVC雕刻，内容镀膜包边造型，胶粘固定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英文字造型20mmPVC雕刻喷漆，重叠胶粘固定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ascii="宋体" w:hAnsi="宋体" w:eastAsia="宋体" w:cs="宋体"/>
                <w:bCs/>
                <w:color w:val="000000"/>
                <w:szCs w:val="21"/>
                <w:highlight w:val="none"/>
                <w:lang w:val="en-US" w:eastAsia="zh-CN"/>
              </w:rPr>
              <w:framePr w:vAnchor="text" w:hAnchor="page" w:x="1523" w:y="314"/>
            </w:pPr>
            <w:r>
              <w:rPr>
                <w:rFonts w:hint="eastAsia" w:ascii="宋体" w:hAnsi="宋体" w:cs="宋体"/>
                <w:bCs/>
                <w:color w:val="000000"/>
                <w:szCs w:val="21"/>
                <w:highlight w:val="none"/>
                <w:lang w:val="en-US" w:eastAsia="zh-CN"/>
              </w:rPr>
              <w:t xml:space="preserve">主要产品</w:t>
            </w:r>
            <w:r>
              <w:rPr>
                <w:rFonts w:ascii="宋体" w:hAnsi="宋体" w:eastAsia="宋体" w:cs="宋体"/>
                <w:bCs/>
                <w:color w:val="000000"/>
                <w:szCs w:val="21"/>
                <w:highlight w:val="none"/>
                <w:lang w:val="en-US" w:eastAsia="zh-CN"/>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0</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定制造型卡座+隔断</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1.墙面尺寸：8400*3200*2050mm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2.施工工艺：50镀锌方管基层造型打底，面层金属板覆面，包边焊接造型，面层烤漆造型。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木饰面地胶造型，铺贴收边条固定。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防爆长虹玻璃造型，后场加工，现场组装。</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文字板造型10mmPVC雕刻喷漆，无影胶固定玻璃，文字5mm亚克力雕刻，喷漆，胶粘。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含定制书写白板造型，反面毛毡造型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含定制假植造型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含茶几*2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1</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木饰面造型书架隔断</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1.墙面尺寸：1200*4000mm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2.施工工艺：长边100*100*1200 短边100*100*200mm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定制穿孔造型，钢筋穿钉固定，上下固定造型。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休闲造型坐位</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1.尺寸：1800*700*400mm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2.定制实木框架结构造型，桌面实木造型，桌腿烤漆定制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cs="宋体"/>
                <w:color w:val="000000"/>
                <w:szCs w:val="21"/>
                <w:highlight w:val="none"/>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3</w:t>
            </w:r>
            <w:r>
              <w:rPr>
                <w:rFonts w:ascii="宋体" w:hAnsi="宋体" w:cs="宋体"/>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地台造型</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1.尺寸：30.4m²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2.50镀锌方管基层造型，面层木工板覆面造型，表面木纹地贴造型覆面。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边角阳角条卡边造型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m²</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30.4</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校史沿革&amp;校园荣誉造型墙</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1.尺寸：8600*3100*1300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2.50镀锌方管基层造型，面层不锈钢雕刻焊接，表面烤漆造型，角铁固定。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柜门造型防爆玻璃，定制缓启动五金造型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面层造型宣绒布覆面造型，内容uv打印，糯米胶粘固定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吊挂金属字造型，围边焊接，表面喷漆，钓鱼线固定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含展板造型10mmPVC雕刻喷漆胶粘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含定制展柜造型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学生作品展示板</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参考尺寸(mm)：1600*1200mm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材质工艺：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不锈钢厚1.2mm激光雕刻围边烤漆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底板打胶固定，四周勾胶，磁吸内容（强磁带磁铁）</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16</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6</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转角卡座造型</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1.尺寸：3725*3600*3990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2.50镀锌方管基层造型，面层防火阻燃板造型，石膏板覆面，表面真石漆造型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定制防爆长虹玻璃造型，玻璃胶收边造型，边口20mm黑色金属方管收边。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含定制广告展示板，金属圆管，螺丝固定透明亚克力造型。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含吊挂金属挂画</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含假植造型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含实木坐凳，枪钉固定。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教师风采造型墙</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1.墙面尺寸：11900*3600mm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2.10+10mmPVC基层造型，表面烤漆造型，胶粘固定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人物及介绍展板造型磁吸板雕刻，内容uv打印，磁吸固定。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线条造型10mmPVC雕刻喷漆，胶粘固定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48</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美德践行造型墙面</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1.墙面尺寸：10230*3600mm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2.50镀锌方管基层造型，整体采用厚度1.5mm不锈钢激光切割，剥槽折弯，氩弧焊接造型，整体精工打磨，面层烤漆造型，背PVC垫层，胶粘螺栓固定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定制磁吸板造型，金属板折弯焊接，表面打磨喷漆，胶粘磁吸板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定制白板造型，金属板折弯焊接，表面打磨喷漆，胶粘白板造型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书架造型金属折边造型，表面木纹贴纸覆膜，角铁螺栓固定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文字造型金属字雕刻焊接，表面喷漆，焊接固定至书架造型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49</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灯具</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1.尺寸：直径60mm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2.整体采用铝筑射灯造型，白色24w 中心光6000k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3.含轨道固定，含灯具电源改造，外接原有灯具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盏</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57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50</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文化石校训文字</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1.尺寸：整体尺寸400*400mm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2.整体采用厚度1.2mm不锈钢激光切割，剥槽折弯，氩弧焊接造型，整体精工打磨，阴刻工艺，表面电镀古铜色，内置1.5mm厚度钢架龙骨，结构胶收边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8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val="en-US" w:eastAsia="zh-CN" w:bidi="ar"/>
              </w:rPr>
              <w:t xml:space="preserve">1</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学校精神雕塑</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1.尺寸：4000*4000*6000mm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2.整体采用厚度3mm不锈钢激光切割，剥槽折弯，氩弧焊接造型，整体精工打磨，镜面工艺，内置1.5mm厚度钢架龙骨，镀锌方管焊接直埋安装，C30混凝土浇筑，埋地深度不低于2000mm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3.基座造型水泥浇筑，钢架结构，表面石材干挂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4.LOGO造型金属板阴刻，表面镜面打磨，围边打胶固定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对话·世界小品</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1.占地尺寸：8600*6600*450mm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2.整体采用厚度2mm不锈钢激光切割，剥槽折弯，氩弧焊接造型，整体精工打磨，烤漆工艺、木纹丝印工艺，内置1.5mm厚度钢架龙骨，镀锌方管焊接直埋安装，C30混凝土浇筑，埋地深度不低于400mm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3.地球造型金属圆管造型，氩弧焊接造型，整体精工打磨，烤漆工艺，镀锌方管焊接直埋安装，C30混凝土浇筑，埋地深度不低于400mm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室外立体造型导览</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1.墙面尺寸：2000*1500*500mm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3.文字内容整体丝印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bl>
    <w:p>
      <w:pPr>
        <w:pStyle w:val="689"/>
        <w:rPr>
          <w:color w:val="000000"/>
          <w:highlight w:val="none"/>
        </w:rPr>
      </w:pPr>
      <w:r>
        <w:rPr>
          <w:color w:val="000000"/>
          <w:highlight w:val="none"/>
        </w:rPr>
      </w:r>
      <w:r/>
    </w:p>
    <w:p>
      <w:pPr>
        <w:pStyle w:val="689"/>
        <w:rPr>
          <w:color w:val="000000"/>
          <w:highlight w:val="none"/>
        </w:rPr>
        <w:outlineLvl w:val="9"/>
      </w:pPr>
      <w:r>
        <w:rPr>
          <w:color w:val="000000"/>
          <w:highlight w:val="none"/>
        </w:rPr>
      </w:r>
      <w:r/>
    </w:p>
    <w:p>
      <w:pPr>
        <w:pStyle w:val="689"/>
        <w:rPr>
          <w:color w:val="000000"/>
          <w:highlight w:val="none"/>
        </w:rPr>
        <w:outlineLvl w:val="9"/>
      </w:pPr>
      <w:r>
        <w:rPr>
          <w:color w:val="000000"/>
          <w:highlight w:val="none"/>
        </w:rPr>
      </w:r>
      <w:r/>
    </w:p>
    <w:p>
      <w:pPr>
        <w:pStyle w:val="728"/>
        <w:jc w:val="center"/>
        <w:spacing w:line="360" w:lineRule="auto"/>
        <w:rPr>
          <w:rFonts w:hint="eastAsia" w:ascii="宋体" w:hAnsi="宋体" w:eastAsia="宋体" w:cs="宋体"/>
          <w:b/>
          <w:bCs/>
          <w:color w:val="000000"/>
          <w:spacing w:val="-10"/>
          <w:sz w:val="36"/>
          <w:szCs w:val="36"/>
          <w:highlight w:val="none"/>
          <w:lang w:val="zh-CN"/>
        </w:rPr>
        <w:outlineLvl w:val="9"/>
      </w:pPr>
      <w:r>
        <w:rPr>
          <w:rFonts w:hint="eastAsia" w:ascii="宋体" w:hAnsi="宋体" w:eastAsia="宋体" w:cs="宋体"/>
          <w:b/>
          <w:bCs/>
          <w:color w:val="000000"/>
          <w:spacing w:val="-10"/>
          <w:sz w:val="36"/>
          <w:szCs w:val="36"/>
          <w:highlight w:val="none"/>
          <w:lang w:val="zh-CN"/>
        </w:rPr>
      </w:r>
      <w:r/>
    </w:p>
    <w:p>
      <w:pPr>
        <w:pStyle w:val="728"/>
        <w:jc w:val="center"/>
        <w:spacing w:line="360" w:lineRule="auto"/>
        <w:rPr>
          <w:rFonts w:hint="eastAsia" w:ascii="宋体" w:hAnsi="宋体" w:eastAsia="宋体" w:cs="宋体"/>
          <w:b/>
          <w:bCs/>
          <w:color w:val="000000"/>
          <w:spacing w:val="-10"/>
          <w:sz w:val="36"/>
          <w:szCs w:val="36"/>
          <w:highlight w:val="none"/>
          <w:lang w:val="zh-CN"/>
        </w:rPr>
        <w:outlineLvl w:val="9"/>
      </w:pPr>
      <w:r>
        <w:rPr>
          <w:rFonts w:hint="eastAsia" w:ascii="宋体" w:hAnsi="宋体" w:eastAsia="宋体" w:cs="宋体"/>
          <w:b/>
          <w:bCs/>
          <w:color w:val="000000"/>
          <w:spacing w:val="-10"/>
          <w:sz w:val="36"/>
          <w:szCs w:val="36"/>
          <w:highlight w:val="none"/>
          <w:lang w:val="zh-CN"/>
        </w:rPr>
      </w:r>
      <w:r/>
    </w:p>
    <w:p>
      <w:pPr>
        <w:pStyle w:val="728"/>
        <w:jc w:val="both"/>
        <w:spacing w:line="360" w:lineRule="auto"/>
        <w:rPr>
          <w:rFonts w:hint="eastAsia" w:ascii="宋体" w:hAnsi="宋体" w:eastAsia="宋体" w:cs="宋体"/>
          <w:b/>
          <w:bCs/>
          <w:color w:val="000000"/>
          <w:spacing w:val="-10"/>
          <w:sz w:val="36"/>
          <w:szCs w:val="36"/>
          <w:highlight w:val="none"/>
          <w:lang w:val="zh-CN"/>
        </w:rPr>
        <w:outlineLvl w:val="9"/>
      </w:pPr>
      <w:r>
        <w:rPr>
          <w:rFonts w:hint="eastAsia" w:ascii="宋体" w:hAnsi="宋体" w:eastAsia="宋体" w:cs="宋体"/>
          <w:b/>
          <w:bCs/>
          <w:color w:val="000000"/>
          <w:spacing w:val="-10"/>
          <w:sz w:val="36"/>
          <w:szCs w:val="36"/>
          <w:highlight w:val="none"/>
          <w:lang w:val="zh-CN"/>
        </w:rPr>
      </w:r>
      <w:r/>
    </w:p>
    <w:p>
      <w:pPr>
        <w:pStyle w:val="728"/>
        <w:jc w:val="both"/>
        <w:spacing w:line="360" w:lineRule="auto"/>
        <w:rPr>
          <w:rFonts w:hint="eastAsia" w:ascii="宋体" w:hAnsi="宋体" w:eastAsia="宋体" w:cs="宋体"/>
          <w:b/>
          <w:bCs/>
          <w:color w:val="000000"/>
          <w:spacing w:val="-10"/>
          <w:sz w:val="36"/>
          <w:szCs w:val="36"/>
          <w:highlight w:val="none"/>
          <w:lang w:val="zh-CN"/>
        </w:rPr>
        <w:sectPr>
          <w:footerReference w:type="default" r:id="rId10"/>
          <w:footnotePr/>
          <w:endnotePr/>
          <w:type w:val="nextPage"/>
          <w:pgSz w:w="16838" w:h="11906" w:orient="landscape"/>
          <w:pgMar w:top="1191" w:right="1417" w:bottom="1191" w:left="1417" w:header="851" w:footer="680" w:gutter="0"/>
          <w:pgNumType w:start="1"/>
          <w:cols w:num="1" w:sep="0" w:space="1701" w:equalWidth="1"/>
          <w:docGrid w:linePitch="360"/>
        </w:sectPr>
        <w:outlineLvl w:val="0"/>
      </w:pPr>
      <w:r/>
      <w:bookmarkStart w:id="40" w:name="_Toc28135"/>
      <w:r>
        <w:rPr>
          <w:rFonts w:hint="eastAsia" w:ascii="宋体" w:hAnsi="宋体" w:eastAsia="宋体" w:cs="宋体"/>
          <w:b/>
          <w:bCs/>
          <w:color w:val="000000"/>
          <w:spacing w:val="-10"/>
          <w:sz w:val="36"/>
          <w:szCs w:val="36"/>
          <w:highlight w:val="none"/>
          <w:lang w:val="zh-CN"/>
        </w:rPr>
      </w:r>
      <w:r/>
    </w:p>
    <w:p>
      <w:pPr>
        <w:pStyle w:val="728"/>
        <w:jc w:val="center"/>
        <w:spacing w:line="360" w:lineRule="auto"/>
        <w:rPr>
          <w:rFonts w:hint="eastAsia" w:ascii="宋体" w:hAnsi="宋体" w:eastAsia="宋体" w:cs="宋体"/>
          <w:color w:val="000000"/>
          <w:szCs w:val="21"/>
          <w:highlight w:val="none"/>
          <w:lang w:val="zh-CN"/>
        </w:rPr>
        <w:outlineLvl w:val="0"/>
      </w:pPr>
      <w:r>
        <w:rPr>
          <w:rFonts w:hint="eastAsia" w:ascii="宋体" w:hAnsi="宋体" w:eastAsia="宋体" w:cs="宋体"/>
          <w:b/>
          <w:bCs/>
          <w:color w:val="000000"/>
          <w:spacing w:val="-10"/>
          <w:sz w:val="36"/>
          <w:szCs w:val="36"/>
          <w:highlight w:val="none"/>
          <w:lang w:val="zh-CN"/>
        </w:rPr>
        <w:t xml:space="preserve">第五章  合同主要条款及格式</w:t>
      </w:r>
      <w:bookmarkEnd w:id="40"/>
      <w:r>
        <w:rPr>
          <w:rFonts w:hint="eastAsia" w:ascii="宋体" w:hAnsi="宋体" w:eastAsia="宋体" w:cs="宋体"/>
          <w:color w:val="000000"/>
          <w:szCs w:val="21"/>
          <w:highlight w:val="none"/>
          <w:lang w:val="zh-CN"/>
        </w:rPr>
      </w:r>
      <w:r/>
    </w:p>
    <w:p>
      <w:pPr>
        <w:pStyle w:val="689"/>
        <w:ind w:firstLine="640"/>
        <w:jc w:val="center"/>
        <w:spacing w:line="360" w:lineRule="auto"/>
        <w:widowControl/>
        <w:rPr>
          <w:rFonts w:hint="eastAsia" w:ascii="Calibri" w:hAnsi="Calibri" w:cs="方正小标宋简体"/>
          <w:bCs/>
          <w:color w:val="000000"/>
          <w:sz w:val="32"/>
          <w:szCs w:val="32"/>
          <w:highlight w:val="none"/>
        </w:rPr>
        <w:outlineLvl w:val="1"/>
      </w:pPr>
      <w:r/>
      <w:bookmarkEnd w:id="17"/>
      <w:r/>
      <w:bookmarkStart w:id="41" w:name="_Toc17321"/>
      <w:r/>
      <w:bookmarkStart w:id="42" w:name="_Toc16496"/>
      <w:r>
        <w:rPr>
          <w:rFonts w:hint="eastAsia" w:ascii="Calibri" w:hAnsi="Calibri" w:cs="方正小标宋简体"/>
          <w:bCs/>
          <w:color w:val="000000"/>
          <w:sz w:val="32"/>
          <w:szCs w:val="32"/>
          <w:highlight w:val="none"/>
        </w:rPr>
        <w:t xml:space="preserve">政府采购合同（货物）</w:t>
      </w:r>
      <w:bookmarkEnd w:id="41"/>
      <w:r>
        <w:rPr>
          <w:rFonts w:hint="eastAsia" w:ascii="Calibri" w:hAnsi="Calibri" w:cs="方正小标宋简体"/>
          <w:bCs/>
          <w:color w:val="000000"/>
          <w:sz w:val="32"/>
          <w:szCs w:val="32"/>
          <w:highlight w:val="none"/>
        </w:rPr>
      </w:r>
      <w:r/>
    </w:p>
    <w:p>
      <w:pPr>
        <w:pStyle w:val="689"/>
        <w:ind w:firstLine="480"/>
        <w:jc w:val="center"/>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合同编号：</w:t>
      </w:r>
      <w:r>
        <w:rPr>
          <w:rFonts w:hint="eastAsia" w:ascii="宋体" w:hAnsi="宋体" w:cs="宋体"/>
          <w:color w:val="000000"/>
          <w:sz w:val="24"/>
          <w:szCs w:val="24"/>
          <w:highlight w:val="none"/>
        </w:rPr>
      </w:r>
      <w:r/>
    </w:p>
    <w:p>
      <w:pPr>
        <w:pStyle w:val="68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w:t>
      </w:r>
      <w:r>
        <w:rPr>
          <w:rFonts w:hint="eastAsia" w:ascii="宋体" w:hAnsi="宋体" w:cs="宋体"/>
          <w:color w:val="000000"/>
          <w:sz w:val="24"/>
          <w:szCs w:val="24"/>
          <w:highlight w:val="none"/>
        </w:rPr>
      </w:r>
      <w:r/>
    </w:p>
    <w:p>
      <w:pPr>
        <w:pStyle w:val="68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p>
      <w:pPr>
        <w:pStyle w:val="68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甲方（买方）：南京江北新区管理委员会教育局</w:t>
      </w:r>
      <w:r>
        <w:rPr>
          <w:rFonts w:hint="eastAsia" w:ascii="宋体" w:hAnsi="宋体" w:cs="宋体"/>
          <w:color w:val="000000"/>
          <w:sz w:val="24"/>
          <w:szCs w:val="24"/>
          <w:highlight w:val="none"/>
        </w:rPr>
      </w:r>
      <w:r/>
    </w:p>
    <w:p>
      <w:pPr>
        <w:pStyle w:val="68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bookmarkStart w:id="43" w:name="OLE_LINK65"/>
      <w:r/>
      <w:bookmarkStart w:id="44" w:name="OLE_LINK64"/>
      <w:r>
        <w:rPr>
          <w:rFonts w:hint="eastAsia" w:ascii="宋体" w:hAnsi="宋体" w:cs="宋体"/>
          <w:color w:val="000000"/>
          <w:sz w:val="24"/>
          <w:szCs w:val="24"/>
          <w:highlight w:val="none"/>
        </w:rPr>
        <w:t xml:space="preserve">卖方</w:t>
      </w:r>
      <w:bookmarkEnd w:id="43"/>
      <w:r/>
      <w:bookmarkEnd w:id="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8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45" w:name="OLE_LINK59"/>
      <w:r/>
      <w:bookmarkStart w:id="46" w:name="OLE_LINK58"/>
      <w:r>
        <w:rPr>
          <w:rFonts w:hint="eastAsia" w:ascii="宋体" w:hAnsi="宋体" w:cs="宋体"/>
          <w:color w:val="000000"/>
          <w:sz w:val="24"/>
          <w:szCs w:val="24"/>
          <w:highlight w:val="none"/>
        </w:rPr>
        <w:t xml:space="preserve">南京市江北新区公共工程建设中心</w:t>
      </w:r>
      <w:bookmarkEnd w:id="45"/>
      <w:r/>
      <w:bookmarkEnd w:id="46"/>
      <w:r>
        <w:rPr>
          <w:rFonts w:hint="eastAsia" w:ascii="宋体" w:hAnsi="宋体" w:cs="宋体"/>
          <w:color w:val="000000"/>
          <w:sz w:val="24"/>
          <w:szCs w:val="24"/>
          <w:highlight w:val="none"/>
        </w:rPr>
      </w:r>
      <w:r/>
    </w:p>
    <w:p>
      <w:pPr>
        <w:pStyle w:val="689"/>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鉴于受托代建单位</w:t>
      </w:r>
      <w:bookmarkStart w:id="47" w:name="OLE_LINK73"/>
      <w:r/>
      <w:bookmarkStart w:id="48" w:name="OLE_LINK72"/>
      <w:r>
        <w:rPr>
          <w:rFonts w:hint="eastAsia" w:ascii="宋体" w:hAnsi="宋体" w:cs="宋体"/>
          <w:color w:val="000000"/>
          <w:sz w:val="24"/>
          <w:szCs w:val="24"/>
          <w:highlight w:val="none"/>
        </w:rPr>
        <w:t xml:space="preserve">南京市江北新区公共工程建设中心</w:t>
      </w:r>
      <w:bookmarkEnd w:id="47"/>
      <w:r/>
      <w:bookmarkEnd w:id="48"/>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highlight w:val="non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highlight w:val="none"/>
          <w:u w:val="single"/>
        </w:rPr>
        <w:t xml:space="preserve">江北新区滨江实验学校工程项目校园文化标识标牌系统采购</w:t>
      </w:r>
      <w:r>
        <w:rPr>
          <w:rFonts w:hint="eastAsia" w:ascii="宋体" w:hAnsi="宋体" w:cs="宋体"/>
          <w:color w:val="000000"/>
          <w:sz w:val="24"/>
          <w:szCs w:val="24"/>
          <w:highlight w:val="none"/>
        </w:rPr>
        <w:t xml:space="preserve">及有关事项协商一致，共同达成如下协议：。</w:t>
      </w:r>
      <w:r>
        <w:rPr>
          <w:rFonts w:hint="eastAsia" w:ascii="宋体" w:hAnsi="宋体" w:cs="宋体"/>
          <w:color w:val="000000"/>
          <w:sz w:val="24"/>
          <w:szCs w:val="24"/>
          <w:highlight w:val="none"/>
        </w:rPr>
      </w:r>
      <w:r/>
    </w:p>
    <w:p>
      <w:pPr>
        <w:pStyle w:val="689"/>
        <w:ind w:firstLine="482"/>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一、合同内容</w:t>
      </w:r>
      <w:r>
        <w:rPr>
          <w:rFonts w:hint="eastAsia" w:ascii="宋体" w:hAnsi="宋体" w:cs="宋体"/>
          <w:b/>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1.1标的名称：</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1.2标的质量：【按采购文件及投标文件执行】</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1.3标的数量（规模）：</w:t>
      </w:r>
      <w:r>
        <w:rPr>
          <w:rFonts w:hint="eastAsia" w:ascii="宋体" w:hAnsi="宋体" w:cs="宋体"/>
          <w:color w:val="000000"/>
          <w:sz w:val="24"/>
          <w:szCs w:val="24"/>
          <w:highlight w:val="none"/>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689"/>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乙方根据甲方需求提供下列货物：</w:t>
            </w:r>
            <w:r>
              <w:rPr>
                <w:rFonts w:hint="eastAsia" w:ascii="宋体" w:hAnsi="宋体" w:cs="宋体"/>
                <w:color w:val="000000"/>
                <w:sz w:val="24"/>
                <w:szCs w:val="24"/>
                <w:highlight w:val="none"/>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68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68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300"/>
              </w:trPr>
              <w:tc>
                <w:tcPr>
                  <w:tcW w:w="704"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68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689"/>
        <w:ind w:firstLine="480"/>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1.4履行时间（期限）：【按采购文件及投标文件执行】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1.5履行地点：【按采购文件及投标文件执行】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1.6履行方式：【按采购文件及投标文件执行】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1.7包装方式：【按采购文件及投标文件执行】</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2.1本合同金额为（大写）：______________（____________________元）人民币。</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3.1乙方应按采购文件规定的时间向甲方（或丙方）提供货物（包含与货物相关的服务）的有关技术资料。</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3.2没有甲方（或丙方）事先书面同意，乙方不得将由甲</w:t>
      </w:r>
      <w:r>
        <w:rPr>
          <w:rFonts w:hint="eastAsia" w:ascii="宋体" w:hAnsi="宋体" w:cs="宋体"/>
          <w:color w:val="000000"/>
          <w:sz w:val="24"/>
          <w:szCs w:val="24"/>
          <w:highlight w:val="non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五、产权担保</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5.1乙方保证所交付的货物（包含与货物相关的服务）的所有权完全属于乙方且无任何抵押、查封等产权瑕疵。</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6.1本项目乙方无需缴纳履约保证金。</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七、合同转包或分包</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7.2除采购文件接受分包并经甲方同意，乙方可按分包意向协议分包情况外，乙方不得将合同标的分包给他人履行。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7.3乙方如有转包或未经甲方同意的分包行为，甲方有权终止合同。</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八、合同款项支付</w:t>
      </w:r>
      <w:r>
        <w:rPr>
          <w:rFonts w:hint="eastAsia" w:ascii="宋体" w:hAnsi="宋体" w:cs="宋体"/>
          <w:b/>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8.1合同签订后支付合同总额10%的预付款。</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8.2施工、安装、调试完毕，由甲方组织相关学校进行验收，验收合格并由乙方协助学校完成资产入库登记，六个月内支付合同总额的50%。</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8.3在本工程项目竣工验收合格，一年内支付合同总额的35%，剩余5%为质保金。</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8.4质保金在质保期满后一次性付清。</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8.5具体支付依据当年新区财政资金状况而定。</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8.6发票及付款流程</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8.6.1乙方所开发票名称为“南京江北新区管理委员会教育局”，依据付款要求，提供相应材料。</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rPr>
          <w:rFonts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九、税费</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9.1本合同执行中的相关税费均由乙方负担。</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十、质量保修范围和保修期及售后服务</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10.1乙方应按采购文件规定的货物性能、技术要求、质量标准向甲方提供未经使用的全新产品。</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10.2.1更换：由乙方承担所发生的全部费用。</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10.2.2贬值处理：由甲乙双方合议定价。</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10.2.3退货处理：乙方应退还甲方支付的合同款，同时应承担该货物的直接费用（运输、保险、检验、货款利息及银行手续费等）。</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10.3如在使用过程中发生质量问题，乙方应在接到甲方通知后【1】小时内到达甲方现场。</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10.4质保期内，乙方应对货物出现的质量及安全问题负责处理解决并承担一切费用。</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w:t>
      </w:r>
      <w:bookmarkStart w:id="49" w:name="OLE_LINK5"/>
      <w:r>
        <w:rPr>
          <w:rFonts w:hint="eastAsia" w:ascii="宋体" w:hAnsi="宋体" w:cs="宋体"/>
          <w:color w:val="000000"/>
          <w:sz w:val="24"/>
          <w:szCs w:val="24"/>
          <w:highlight w:val="none"/>
        </w:rPr>
        <w:t xml:space="preserve">质保期</w:t>
      </w:r>
      <w:bookmarkEnd w:id="49"/>
      <w:r>
        <w:rPr>
          <w:rFonts w:hint="eastAsia" w:ascii="宋体" w:hAnsi="宋体" w:cs="宋体"/>
          <w:color w:val="000000"/>
          <w:sz w:val="24"/>
          <w:szCs w:val="24"/>
          <w:highlight w:val="none"/>
        </w:rPr>
        <w:t xml:space="preserve">为自交货验收合格之日起【3】年，因人为因素出现的故障不在质保范围内。超过质保期的乙方负责终身维修，维修时只收取部件成本费。</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十一、项目验收</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11.1甲方依法组织履约验收工作，具体工作由甲方委托丙方组织进行，乙方必须服从丙方安排。</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11.3对于实际使用人和甲方（或丙方）分离的项目，甲方（或丙方）邀请实际使用人参与验收。</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11.4如有必要，甲方（或丙方）可邀请参加本项目投标的其他供应商或第三方专业机构及专家参与验收，相关意见将作为验收结论的参考。</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十二、货物的包装、发运及运输</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12.2使用说明书、质量检验证明书、随配附件和工具以及清单一并附于货物内。</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12.3乙方在货物发运手续办理完毕后24小时内或货到甲方（或丙方）48小时前通知甲方（或丙方），以准备接货。</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12.4货物在交付甲方（或丙方）前发生的风险均由乙方负责。</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12.5货物在规定的交付期限内由乙方送达甲方（或丙方）指定的地点视为交付，乙方同时需通知甲方（或丙方）货物已送达。</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w:t>
      </w:r>
      <w:r>
        <w:rPr>
          <w:rFonts w:hint="eastAsia" w:ascii="宋体" w:hAnsi="宋体" w:eastAsia="宋体" w:cs="宋体"/>
          <w:color w:val="000000"/>
          <w:sz w:val="24"/>
          <w:szCs w:val="24"/>
          <w:highlight w:val="none"/>
        </w:rPr>
        <w:t xml:space="preserve">任。</w:t>
      </w:r>
      <w:r>
        <w:rPr>
          <w:rFonts w:hint="eastAsia" w:ascii="宋体" w:hAnsi="宋体" w:eastAsia="宋体" w:cs="宋体"/>
          <w:color w:val="000000"/>
          <w:sz w:val="24"/>
          <w:szCs w:val="24"/>
          <w:highlight w:val="none"/>
        </w:rPr>
      </w:r>
      <w:r/>
    </w:p>
    <w:p>
      <w:pPr>
        <w:pStyle w:val="689"/>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十四、安装调试、培训和验收</w:t>
      </w:r>
      <w:r>
        <w:rPr>
          <w:rFonts w:hint="eastAsia" w:ascii="宋体" w:hAnsi="宋体" w:eastAsia="宋体" w:cs="宋体"/>
          <w:b/>
          <w:bCs/>
          <w:color w:val="000000"/>
          <w:sz w:val="24"/>
          <w:szCs w:val="24"/>
          <w:highlight w:val="none"/>
        </w:rPr>
      </w:r>
      <w:r/>
    </w:p>
    <w:p>
      <w:pPr>
        <w:pStyle w:val="68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eastAsia="宋体" w:cs="宋体"/>
          <w:color w:val="000000"/>
          <w:sz w:val="24"/>
          <w:szCs w:val="24"/>
          <w:highlight w:val="none"/>
        </w:rPr>
      </w:r>
      <w:r/>
    </w:p>
    <w:p>
      <w:pPr>
        <w:pStyle w:val="68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eastAsia="宋体" w:cs="宋体"/>
          <w:color w:val="000000"/>
          <w:sz w:val="24"/>
          <w:szCs w:val="24"/>
          <w:highlight w:val="none"/>
        </w:rPr>
      </w:r>
      <w:r/>
    </w:p>
    <w:p>
      <w:pPr>
        <w:pStyle w:val="68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eastAsia="宋体" w:cs="宋体"/>
          <w:color w:val="000000"/>
          <w:sz w:val="24"/>
          <w:szCs w:val="24"/>
          <w:highlight w:val="none"/>
        </w:rPr>
      </w:r>
      <w:r/>
    </w:p>
    <w:p>
      <w:pPr>
        <w:pStyle w:val="68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eastAsia="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highlight w:val="none"/>
        </w:rPr>
      </w:r>
      <w:r/>
    </w:p>
    <w:p>
      <w:pPr>
        <w:pStyle w:val="689"/>
        <w:ind w:firstLine="480"/>
        <w:spacing w:before="120" w:after="120" w:line="400" w:lineRule="exact"/>
        <w:widowControl/>
        <w:rPr>
          <w:rFonts w:hint="eastAsia" w:ascii="Calibri" w:hAnsi="Calibri"/>
          <w:color w:val="000000"/>
          <w:sz w:val="24"/>
          <w:szCs w:val="22"/>
          <w:highlight w:val="none"/>
          <w:lang w:bidi="ar"/>
        </w:rPr>
      </w:pPr>
      <w:r/>
      <w:bookmarkStart w:id="50"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689"/>
        <w:jc w:val="left"/>
        <w:rPr>
          <w:rFonts w:hint="eastAsia" w:ascii="宋体" w:hAnsi="宋体"/>
          <w:color w:val="000000"/>
          <w:sz w:val="24"/>
          <w:szCs w:val="24"/>
          <w:highlight w:val="none"/>
        </w:rPr>
      </w:pPr>
      <w:r/>
      <w:bookmarkEnd w:id="50"/>
      <w:r>
        <w:rPr>
          <w:rFonts w:hint="eastAsia" w:ascii="宋体" w:hAnsi="宋体"/>
          <w:color w:val="000000"/>
          <w:sz w:val="24"/>
          <w:szCs w:val="24"/>
          <w:highlight w:val="none"/>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689"/>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0"/>
      </w:pPr>
      <w:r/>
      <w:bookmarkStart w:id="51" w:name="_Toc2406"/>
      <w:r>
        <w:rPr>
          <w:rFonts w:hint="eastAsia" w:ascii="宋体" w:hAnsi="宋体" w:cs="宋体"/>
          <w:b/>
          <w:bCs/>
          <w:color w:val="000000"/>
          <w:sz w:val="36"/>
          <w:szCs w:val="36"/>
          <w:highlight w:val="none"/>
          <w:lang w:val="zh-CN"/>
        </w:rPr>
        <w:t xml:space="preserve">第六章  </w:t>
      </w:r>
      <w:r>
        <w:rPr>
          <w:rFonts w:hint="eastAsia" w:ascii="宋体" w:hAnsi="宋体" w:cs="宋体"/>
          <w:b/>
          <w:bCs/>
          <w:color w:val="000000"/>
          <w:sz w:val="36"/>
          <w:szCs w:val="36"/>
          <w:highlight w:val="none"/>
        </w:rPr>
        <w:t xml:space="preserve">投标文件</w:t>
      </w:r>
      <w:r>
        <w:rPr>
          <w:rFonts w:hint="eastAsia" w:ascii="宋体" w:hAnsi="宋体" w:cs="宋体"/>
          <w:b/>
          <w:bCs/>
          <w:color w:val="000000"/>
          <w:sz w:val="36"/>
          <w:szCs w:val="36"/>
          <w:highlight w:val="none"/>
          <w:lang w:val="zh-CN"/>
        </w:rPr>
        <w:t xml:space="preserve">格式及附件</w:t>
      </w:r>
      <w:bookmarkEnd w:id="42"/>
      <w:r/>
      <w:bookmarkEnd w:id="51"/>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89"/>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689"/>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投标文件</w:t>
      </w:r>
      <w:r>
        <w:rPr>
          <w:rFonts w:hint="eastAsia" w:ascii="宋体" w:hAnsi="宋体" w:cs="宋体"/>
          <w:b/>
          <w:color w:val="000000"/>
          <w:sz w:val="72"/>
          <w:highlight w:val="none"/>
        </w:rPr>
      </w:r>
      <w:r/>
    </w:p>
    <w:p>
      <w:pPr>
        <w:pStyle w:val="689"/>
        <w:ind w:firstLine="370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编 号：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689"/>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名 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689"/>
        <w:jc w:val="center"/>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72"/>
        <w:rPr>
          <w:rFonts w:hint="eastAsia" w:cs="宋体"/>
          <w:color w:val="000000"/>
          <w:highlight w:val="none"/>
        </w:rPr>
      </w:pPr>
      <w:r>
        <w:rPr>
          <w:rFonts w:hint="eastAsia" w:cs="宋体"/>
          <w:color w:val="000000"/>
          <w:highlight w:val="none"/>
        </w:rPr>
      </w:r>
      <w:r/>
    </w:p>
    <w:p>
      <w:pPr>
        <w:pStyle w:val="689"/>
        <w:spacing w:line="360" w:lineRule="auto"/>
        <w:rPr>
          <w:rFonts w:hint="eastAsia" w:ascii="宋体" w:hAnsi="宋体" w:cs="宋体"/>
          <w:b/>
          <w:color w:val="000000"/>
          <w:sz w:val="24"/>
          <w:szCs w:val="24"/>
          <w:highlight w:val="none"/>
        </w:rPr>
        <w:outlineLvl w:val="1"/>
      </w:pPr>
      <w:r/>
      <w:bookmarkStart w:id="52" w:name="_Toc28207"/>
      <w:r/>
      <w:bookmarkStart w:id="53" w:name="_Toc6039"/>
      <w:r>
        <w:rPr>
          <w:rFonts w:hint="eastAsia" w:ascii="宋体" w:hAnsi="宋体" w:cs="宋体"/>
          <w:b/>
          <w:color w:val="000000"/>
          <w:sz w:val="24"/>
          <w:szCs w:val="24"/>
          <w:highlight w:val="none"/>
          <w:lang w:val="zh-CN"/>
        </w:rPr>
        <w:t xml:space="preserve">附件一、投标申请及声明格式</w:t>
      </w:r>
      <w:bookmarkEnd w:id="52"/>
      <w:r/>
      <w:bookmarkEnd w:id="53"/>
      <w:r>
        <w:rPr>
          <w:rFonts w:hint="eastAsia" w:ascii="宋体" w:hAnsi="宋体" w:cs="宋体"/>
          <w:b/>
          <w:color w:val="000000"/>
          <w:sz w:val="24"/>
          <w:szCs w:val="24"/>
          <w:highlight w:val="none"/>
        </w:rPr>
      </w:r>
      <w:r/>
    </w:p>
    <w:p>
      <w:pPr>
        <w:pStyle w:val="689"/>
        <w:jc w:val="center"/>
        <w:spacing w:before="120" w:after="120" w:line="360" w:lineRule="auto"/>
        <w:rPr>
          <w:rFonts w:hint="eastAsia" w:ascii="宋体" w:hAnsi="宋体" w:cs="宋体"/>
          <w:b/>
          <w:bCs/>
          <w:color w:val="000000"/>
          <w:sz w:val="28"/>
          <w:szCs w:val="28"/>
          <w:highlight w:val="none"/>
        </w:rPr>
      </w:pPr>
      <w:r/>
      <w:bookmarkStart w:id="54" w:name="_Toc30921"/>
      <w:r/>
      <w:bookmarkStart w:id="55" w:name="_Toc4379"/>
      <w:r/>
      <w:bookmarkStart w:id="56" w:name="_Toc32604"/>
      <w:r>
        <w:rPr>
          <w:rFonts w:hint="eastAsia" w:ascii="宋体" w:hAnsi="宋体" w:cs="宋体"/>
          <w:b/>
          <w:bCs/>
          <w:color w:val="000000"/>
          <w:sz w:val="28"/>
          <w:szCs w:val="28"/>
          <w:highlight w:val="none"/>
          <w:lang w:val="zh-CN"/>
        </w:rPr>
        <w:t xml:space="preserve">投标申请及声明</w:t>
      </w:r>
      <w:bookmarkEnd w:id="54"/>
      <w:r/>
      <w:bookmarkEnd w:id="55"/>
      <w:r/>
      <w:bookmarkEnd w:id="56"/>
      <w:r>
        <w:rPr>
          <w:rFonts w:hint="eastAsia" w:ascii="宋体" w:hAnsi="宋体" w:cs="宋体"/>
          <w:b/>
          <w:bCs/>
          <w:color w:val="000000"/>
          <w:sz w:val="28"/>
          <w:szCs w:val="28"/>
          <w:highlight w:val="none"/>
        </w:rPr>
      </w:r>
      <w:r/>
    </w:p>
    <w:p>
      <w:pPr>
        <w:pStyle w:val="1267"/>
        <w:spacing w:line="312" w:lineRule="auto"/>
        <w:rPr>
          <w:rFonts w:hint="eastAsia" w:hAnsi="宋体" w:cs="宋体"/>
          <w:color w:val="000000"/>
          <w:sz w:val="24"/>
          <w:szCs w:val="24"/>
          <w:highlight w:val="none"/>
        </w:rPr>
      </w:pPr>
      <w:r/>
      <w:bookmarkStart w:id="57" w:name="_Toc27899"/>
      <w:r/>
      <w:bookmarkStart w:id="58" w:name="_Toc18647"/>
      <w:r>
        <w:rPr>
          <w:rFonts w:hint="eastAsia" w:hAnsi="宋体" w:cs="宋体"/>
          <w:color w:val="000000"/>
          <w:sz w:val="24"/>
          <w:szCs w:val="24"/>
          <w:highlight w:val="none"/>
          <w:lang w:val="zh-CN"/>
        </w:rPr>
        <w:t xml:space="preserve">致：招标人：</w:t>
      </w:r>
      <w:bookmarkEnd w:id="57"/>
      <w:r/>
      <w:bookmarkEnd w:id="58"/>
      <w:r>
        <w:rPr>
          <w:rFonts w:hint="eastAsia" w:hAnsi="宋体" w:cs="宋体"/>
          <w:color w:val="000000"/>
          <w:sz w:val="24"/>
          <w:szCs w:val="24"/>
          <w:highlight w:val="none"/>
          <w:u w:val="single"/>
          <w:lang w:val="zh-CN"/>
        </w:rPr>
        <w:t xml:space="preserve"> 南京江北新区管理委员会教育局</w:t>
      </w:r>
      <w:r>
        <w:rPr>
          <w:rFonts w:hint="eastAsia" w:hAnsi="宋体" w:cs="宋体"/>
          <w:color w:val="000000"/>
          <w:sz w:val="24"/>
          <w:szCs w:val="24"/>
          <w:highlight w:val="none"/>
        </w:rPr>
      </w:r>
      <w:r/>
    </w:p>
    <w:p>
      <w:pPr>
        <w:pStyle w:val="1267"/>
        <w:ind w:firstLine="480"/>
        <w:spacing w:line="312" w:lineRule="auto"/>
        <w:rPr>
          <w:rFonts w:hint="eastAsia" w:hAnsi="宋体" w:cs="宋体"/>
          <w:color w:val="000000"/>
          <w:sz w:val="24"/>
          <w:szCs w:val="24"/>
          <w:highlight w:val="none"/>
        </w:rPr>
      </w:pPr>
      <w:r/>
      <w:bookmarkStart w:id="59" w:name="_Toc9373"/>
      <w:r/>
      <w:bookmarkStart w:id="60" w:name="_Toc4607"/>
      <w:r>
        <w:rPr>
          <w:rFonts w:hint="eastAsia" w:hAnsi="宋体" w:cs="宋体"/>
          <w:color w:val="000000"/>
          <w:sz w:val="24"/>
          <w:szCs w:val="24"/>
          <w:highlight w:val="none"/>
          <w:lang w:val="zh-CN"/>
        </w:rPr>
        <w:t xml:space="preserve">根据贵方</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（项目名称）</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（项目编号）</w:t>
      </w:r>
      <w:r>
        <w:rPr>
          <w:rFonts w:hint="eastAsia" w:hAnsi="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(姓名和职务)代表投标人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（投标人名称），提交投标文件。</w:t>
      </w:r>
      <w:bookmarkEnd w:id="59"/>
      <w:r/>
      <w:bookmarkEnd w:id="60"/>
      <w:r>
        <w:rPr>
          <w:rFonts w:hint="eastAsia"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据此函，签字人兹宣布声明和承诺如下：</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w:t>
      </w:r>
      <w:r>
        <w:rPr>
          <w:rFonts w:hint="eastAsia" w:ascii="宋体" w:hAnsi="宋体" w:cs="宋体"/>
          <w:b/>
          <w:color w:val="000000"/>
          <w:sz w:val="24"/>
          <w:szCs w:val="24"/>
          <w:highlight w:val="none"/>
          <w:lang w:val="zh-CN"/>
        </w:rPr>
        <w:t xml:space="preserve">我们的资格条件完全符合政府采购法和本次招标要求</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我们</w:t>
      </w:r>
      <w:r>
        <w:rPr>
          <w:rFonts w:hint="eastAsia" w:ascii="宋体" w:hAnsi="宋体" w:cs="宋体"/>
          <w:color w:val="000000"/>
          <w:sz w:val="24"/>
          <w:szCs w:val="24"/>
          <w:highlight w:val="none"/>
          <w:lang w:val="zh-CN"/>
        </w:rPr>
        <w:t xml:space="preserve">同意并向贵方提供了与投标有关的所有证据和资料。</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按招标要求，我们的投标总报价为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（大写）元人民币。其中，小型企业的产品为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highlight w:val="none"/>
          <w:lang w:val="zh-CN"/>
        </w:rPr>
        <w:t xml:space="preserve">不对招标文件本身提出质疑</w:t>
      </w:r>
      <w:r>
        <w:rPr>
          <w:rFonts w:hint="eastAsia" w:ascii="宋体" w:hAnsi="宋体" w:cs="宋体"/>
          <w:color w:val="000000"/>
          <w:sz w:val="24"/>
          <w:szCs w:val="24"/>
          <w:highlight w:val="none"/>
          <w:lang w:val="zh-CN"/>
        </w:rPr>
        <w:t xml:space="preserve">。否则，属于不诚信和故意扰乱政府采购活动行为，我们将无条件接受处罚。</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、与本投标有关的正式联系方式为：</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地址：</w:t>
      </w:r>
      <w:r>
        <w:rPr>
          <w:rFonts w:hint="eastAsia" w:ascii="宋体" w:hAnsi="宋体" w:cs="宋体"/>
          <w:color w:val="000000"/>
          <w:sz w:val="24"/>
          <w:szCs w:val="24"/>
          <w:highlight w:val="none"/>
          <w:u w:val="single"/>
        </w:rPr>
      </w:r>
      <w:r/>
    </w:p>
    <w:p>
      <w:pPr>
        <w:pStyle w:val="689"/>
        <w:ind w:firstLine="420"/>
        <w:spacing w:line="312"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电话：</w:t>
      </w:r>
      <w:r>
        <w:rPr>
          <w:rFonts w:hint="eastAsia" w:ascii="宋体" w:hAnsi="宋体" w:cs="宋体"/>
          <w:color w:val="000000"/>
          <w:sz w:val="24"/>
          <w:szCs w:val="24"/>
          <w:highlight w:val="none"/>
          <w:u w:val="single"/>
        </w:rPr>
      </w:r>
      <w:r/>
    </w:p>
    <w:p>
      <w:pPr>
        <w:pStyle w:val="689"/>
        <w:ind w:firstLine="420"/>
        <w:spacing w:line="312"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传真：</w:t>
      </w:r>
      <w:r>
        <w:rPr>
          <w:rFonts w:hint="eastAsia" w:ascii="宋体" w:hAnsi="宋体" w:cs="宋体"/>
          <w:color w:val="000000"/>
          <w:sz w:val="24"/>
          <w:szCs w:val="24"/>
          <w:highlight w:val="none"/>
          <w:u w:val="singl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开户银行：</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银行账号：</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供应商授权代表姓名（签字）：</w:t>
      </w:r>
      <w:r>
        <w:rPr>
          <w:rFonts w:hint="eastAsia" w:ascii="宋体" w:hAnsi="宋体" w:cs="宋体"/>
          <w:color w:val="000000"/>
          <w:sz w:val="24"/>
          <w:szCs w:val="24"/>
          <w:highlight w:val="none"/>
          <w:u w:val="singl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供应商名称：（盖章）</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689"/>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spacing w:line="360" w:lineRule="auto"/>
        <w:rPr>
          <w:rFonts w:hint="eastAsia" w:ascii="宋体" w:hAnsi="宋体" w:cs="宋体"/>
          <w:color w:val="000000"/>
          <w:sz w:val="24"/>
          <w:szCs w:val="24"/>
          <w:highlight w:val="none"/>
        </w:rPr>
        <w:outlineLvl w:val="1"/>
      </w:pPr>
      <w:r/>
      <w:bookmarkStart w:id="61" w:name="_Toc22627"/>
      <w:r/>
      <w:bookmarkStart w:id="62" w:name="_Toc29047"/>
      <w:r>
        <w:rPr>
          <w:rFonts w:hint="eastAsia" w:ascii="宋体" w:hAnsi="宋体" w:cs="宋体"/>
          <w:b/>
          <w:color w:val="000000"/>
          <w:sz w:val="24"/>
          <w:szCs w:val="24"/>
          <w:highlight w:val="none"/>
          <w:lang w:val="zh-CN"/>
        </w:rPr>
        <w:t xml:space="preserve">附件二、法定代表人授权书格式</w:t>
      </w:r>
      <w:bookmarkEnd w:id="61"/>
      <w:r/>
      <w:bookmarkEnd w:id="62"/>
      <w:r>
        <w:rPr>
          <w:rFonts w:hint="eastAsia" w:ascii="宋体" w:hAnsi="宋体" w:cs="宋体"/>
          <w:color w:val="000000"/>
          <w:sz w:val="24"/>
          <w:szCs w:val="24"/>
          <w:highlight w:val="none"/>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法定代表人授权委托书</w:t>
      </w:r>
      <w:r>
        <w:rPr>
          <w:rFonts w:hint="eastAsia" w:ascii="宋体" w:hAnsi="宋体" w:cs="宋体"/>
          <w:b/>
          <w:bCs/>
          <w:color w:val="000000"/>
          <w:sz w:val="28"/>
          <w:szCs w:val="28"/>
          <w:highlight w:val="none"/>
          <w:lang w:val="zh-CN"/>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南京江北新区管理委员会教育局、益嘉新建设咨询（南京）有限公司 ：</w:t>
      </w:r>
      <w:r>
        <w:rPr>
          <w:rFonts w:hint="eastAsia" w:ascii="宋体" w:hAnsi="宋体" w:cs="宋体"/>
          <w:color w:val="000000"/>
          <w:sz w:val="24"/>
          <w:szCs w:val="24"/>
          <w:highlight w:val="none"/>
        </w:rPr>
      </w:r>
      <w:r/>
    </w:p>
    <w:p>
      <w:pPr>
        <w:pStyle w:val="689"/>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本授权书声明：注册于</w:t>
      </w:r>
      <w:r>
        <w:rPr>
          <w:rFonts w:hint="eastAsia" w:ascii="宋体" w:hAnsi="宋体" w:cs="宋体"/>
          <w:color w:val="000000"/>
          <w:sz w:val="24"/>
          <w:szCs w:val="24"/>
          <w:highlight w:val="none"/>
          <w:u w:val="single"/>
          <w:lang w:val="zh-CN"/>
        </w:rPr>
        <w:t xml:space="preserve">             （投标人住址）</w:t>
      </w:r>
      <w:r>
        <w:rPr>
          <w:rFonts w:hint="eastAsia" w:ascii="宋体" w:hAnsi="宋体" w:cs="宋体"/>
          <w:color w:val="000000"/>
          <w:sz w:val="24"/>
          <w:szCs w:val="24"/>
          <w:highlight w:val="none"/>
          <w:lang w:val="zh-CN"/>
        </w:rPr>
        <w:t xml:space="preserve">的 </w:t>
      </w:r>
      <w:r>
        <w:rPr>
          <w:rFonts w:hint="eastAsia" w:ascii="宋体" w:hAnsi="宋体" w:cs="宋体"/>
          <w:color w:val="000000"/>
          <w:sz w:val="24"/>
          <w:szCs w:val="24"/>
          <w:highlight w:val="none"/>
          <w:u w:val="single"/>
          <w:lang w:val="zh-CN"/>
        </w:rPr>
        <w:t xml:space="preserve">       （投标人名称）</w:t>
      </w:r>
      <w:r>
        <w:rPr>
          <w:rFonts w:hint="eastAsia" w:ascii="宋体" w:hAnsi="宋体" w:cs="宋体"/>
          <w:color w:val="000000"/>
          <w:sz w:val="24"/>
          <w:szCs w:val="24"/>
          <w:highlight w:val="none"/>
          <w:lang w:val="zh-CN"/>
        </w:rPr>
        <w:t xml:space="preserve">法定代表人 </w:t>
      </w:r>
      <w:r>
        <w:rPr>
          <w:rFonts w:hint="eastAsia" w:ascii="宋体" w:hAnsi="宋体" w:cs="宋体"/>
          <w:color w:val="000000"/>
          <w:sz w:val="24"/>
          <w:szCs w:val="24"/>
          <w:highlight w:val="none"/>
          <w:u w:val="single"/>
          <w:lang w:val="zh-CN"/>
        </w:rPr>
        <w:t xml:space="preserve">      （法定代表人姓名、职务）</w:t>
      </w:r>
      <w:r>
        <w:rPr>
          <w:rFonts w:hint="eastAsia" w:ascii="宋体" w:hAnsi="宋体" w:cs="宋体"/>
          <w:color w:val="000000"/>
          <w:sz w:val="24"/>
          <w:szCs w:val="24"/>
          <w:highlight w:val="none"/>
          <w:lang w:val="zh-CN"/>
        </w:rPr>
        <w:t xml:space="preserve">代表本公司授权在下面签字的 </w:t>
      </w:r>
      <w:r>
        <w:rPr>
          <w:rFonts w:hint="eastAsia" w:ascii="宋体" w:hAnsi="宋体" w:cs="宋体"/>
          <w:color w:val="000000"/>
          <w:sz w:val="24"/>
          <w:szCs w:val="24"/>
          <w:highlight w:val="none"/>
          <w:u w:val="single"/>
          <w:lang w:val="zh-CN"/>
        </w:rPr>
        <w:t xml:space="preserve">        （投标人代表姓名、职务）</w:t>
      </w:r>
      <w:r>
        <w:rPr>
          <w:rFonts w:hint="eastAsia" w:ascii="宋体" w:hAnsi="宋体" w:cs="宋体"/>
          <w:color w:val="000000"/>
          <w:sz w:val="24"/>
          <w:szCs w:val="24"/>
          <w:highlight w:val="none"/>
          <w:lang w:val="zh-CN"/>
        </w:rPr>
        <w:t xml:space="preserve">为本公司的合法代理人，就贵方组织的</w:t>
      </w:r>
      <w:r>
        <w:rPr>
          <w:rFonts w:hint="eastAsia" w:ascii="宋体" w:hAnsi="宋体" w:cs="宋体"/>
          <w:color w:val="000000"/>
          <w:sz w:val="24"/>
          <w:szCs w:val="24"/>
          <w:highlight w:val="none"/>
          <w:u w:val="single"/>
          <w:lang w:val="zh-CN"/>
        </w:rPr>
        <w:t xml:space="preserve">（项目名称）</w:t>
      </w:r>
      <w:r>
        <w:rPr>
          <w:rFonts w:hint="eastAsia" w:ascii="宋体" w:hAnsi="宋体" w:cs="宋体"/>
          <w:color w:val="000000"/>
          <w:sz w:val="24"/>
          <w:szCs w:val="24"/>
          <w:highlight w:val="none"/>
          <w:lang w:val="zh-CN"/>
        </w:rPr>
        <w:t xml:space="preserve">投标，以本公司名义处理一切与之有关的事务。</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本授权书于    年  月  日签字生效，特此声明。</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法定代表人签字：</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授权委托人签字：        </w:t>
      </w:r>
      <w:r>
        <w:rPr>
          <w:rFonts w:hint="eastAsia" w:ascii="宋体" w:hAnsi="宋体" w:cs="宋体"/>
          <w:color w:val="000000"/>
          <w:sz w:val="24"/>
          <w:szCs w:val="24"/>
          <w:highlight w:val="none"/>
        </w:rPr>
      </w:r>
      <w:r/>
    </w:p>
    <w:p>
      <w:pPr>
        <w:pStyle w:val="1026"/>
        <w:spacing w:line="480" w:lineRule="exact"/>
        <w:tabs>
          <w:tab w:val="left" w:pos="360" w:leader="none"/>
        </w:tabs>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单位名称：（加盖电子公章）   </w:t>
      </w:r>
      <w:r>
        <w:rPr>
          <w:rFonts w:hint="eastAsia" w:ascii="宋体" w:hAnsi="宋体" w:cs="宋体"/>
          <w:color w:val="000000"/>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法定代表人</w:t>
      </w:r>
      <w:r>
        <w:rPr>
          <w:rFonts w:hint="eastAsia" w:ascii="宋体" w:hAnsi="宋体" w:cs="宋体"/>
          <w:b/>
          <w:bCs/>
          <w:color w:val="000000"/>
          <w:sz w:val="24"/>
          <w:szCs w:val="24"/>
          <w:highlight w:val="none"/>
        </w:rPr>
        <w:t xml:space="preserve">身份证原件复印件：</w:t>
      </w:r>
      <w:r>
        <w:rPr>
          <w:rFonts w:hint="eastAsia" w:ascii="宋体" w:hAnsi="宋体" w:cs="宋体"/>
          <w:b/>
          <w:bCs/>
          <w:color w:val="000000"/>
          <w:sz w:val="24"/>
          <w:szCs w:val="24"/>
          <w:highlight w:val="none"/>
        </w:rPr>
      </w:r>
      <w:r/>
    </w:p>
    <w:p>
      <w:pPr>
        <w:pStyle w:val="689"/>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被授权人</w:t>
      </w:r>
      <w:r>
        <w:rPr>
          <w:rFonts w:hint="eastAsia" w:ascii="宋体" w:hAnsi="宋体" w:cs="宋体"/>
          <w:b/>
          <w:bCs/>
          <w:color w:val="000000"/>
          <w:sz w:val="24"/>
          <w:szCs w:val="24"/>
          <w:highlight w:val="none"/>
          <w:lang w:val="zh-CN"/>
        </w:rPr>
        <w:t xml:space="preserve">的身份证明文件的复印件：</w:t>
      </w:r>
      <w:r>
        <w:rPr>
          <w:rFonts w:hint="eastAsia" w:ascii="宋体" w:hAnsi="宋体" w:cs="宋体"/>
          <w:b/>
          <w:bCs/>
          <w:color w:val="000000"/>
          <w:sz w:val="24"/>
          <w:szCs w:val="24"/>
          <w:highlight w:val="none"/>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rPr>
        <w:outlineLvl w:val="1"/>
      </w:pPr>
      <w:r/>
      <w:bookmarkStart w:id="63" w:name="_Toc5113"/>
      <w:r/>
      <w:bookmarkStart w:id="64" w:name="_Toc11880"/>
      <w:r>
        <w:rPr>
          <w:rFonts w:hint="eastAsia" w:ascii="宋体" w:hAnsi="宋体" w:cs="宋体"/>
          <w:b/>
          <w:color w:val="000000"/>
          <w:sz w:val="24"/>
          <w:szCs w:val="24"/>
          <w:highlight w:val="none"/>
          <w:lang w:val="zh-CN"/>
        </w:rPr>
        <w:t xml:space="preserve">附件三、开标一览表格式</w:t>
      </w:r>
      <w:bookmarkEnd w:id="63"/>
      <w:r/>
      <w:bookmarkEnd w:id="64"/>
      <w:r>
        <w:rPr>
          <w:rFonts w:hint="eastAsia" w:ascii="宋体" w:hAnsi="宋体" w:cs="宋体"/>
          <w:b/>
          <w:color w:val="000000"/>
          <w:sz w:val="24"/>
          <w:szCs w:val="24"/>
          <w:highlight w:val="none"/>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开标一览表</w:t>
      </w:r>
      <w:r>
        <w:rPr>
          <w:rFonts w:hint="eastAsia" w:ascii="宋体" w:hAnsi="宋体" w:cs="宋体"/>
          <w:b/>
          <w:bCs/>
          <w:color w:val="000000"/>
          <w:sz w:val="28"/>
          <w:szCs w:val="28"/>
          <w:highlight w:val="none"/>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项目名称： </w:t>
            </w:r>
            <w:r>
              <w:rPr>
                <w:rFonts w:hint="eastAsia" w:ascii="宋体" w:hAnsi="宋体" w:cs="宋体"/>
                <w:color w:val="000000"/>
                <w:sz w:val="24"/>
                <w:szCs w:val="24"/>
                <w:highlight w:val="none"/>
              </w:rPr>
            </w:r>
            <w:r/>
          </w:p>
        </w:tc>
        <w:tc>
          <w:tcPr>
            <w:gridSpan w:val="2"/>
            <w:tcW w:w="3347"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项目编号：</w:t>
            </w: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序号</w:t>
            </w:r>
            <w:r>
              <w:rPr>
                <w:rFonts w:hint="eastAsia" w:ascii="宋体" w:hAnsi="宋体" w:cs="宋体"/>
                <w:color w:val="000000"/>
                <w:sz w:val="24"/>
                <w:szCs w:val="24"/>
                <w:highlight w:val="none"/>
              </w:rPr>
            </w:r>
            <w:r/>
          </w:p>
        </w:tc>
        <w:tc>
          <w:tcPr>
            <w:gridSpan w:val="2"/>
            <w:tcW w:w="3522"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名               称</w:t>
            </w:r>
            <w:r>
              <w:rPr>
                <w:rFonts w:hint="eastAsia" w:ascii="宋体" w:hAnsi="宋体" w:cs="宋体"/>
                <w:color w:val="000000"/>
                <w:sz w:val="24"/>
                <w:szCs w:val="24"/>
                <w:highlight w:val="none"/>
              </w:rPr>
            </w:r>
            <w:r/>
          </w:p>
        </w:tc>
        <w:tc>
          <w:tcPr>
            <w:tcW w:w="872"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单位</w:t>
            </w: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报价（元）</w:t>
            </w:r>
            <w:r>
              <w:rPr>
                <w:rFonts w:hint="eastAsia" w:ascii="宋体" w:hAnsi="宋体" w:cs="宋体"/>
                <w:color w:val="000000"/>
                <w:sz w:val="24"/>
                <w:szCs w:val="24"/>
                <w:highlight w:val="none"/>
              </w:rPr>
            </w:r>
            <w:r/>
          </w:p>
        </w:tc>
        <w:tc>
          <w:tcPr>
            <w:tcW w:w="2839"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689"/>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w:t>
            </w: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689"/>
              <w:spacing w:line="360" w:lineRule="auto"/>
              <w:rPr>
                <w:rFonts w:hint="eastAsia" w:ascii="宋体" w:hAnsi="宋体" w:cs="宋体"/>
                <w:color w:val="000000"/>
                <w:spacing w:val="-2"/>
                <w:sz w:val="24"/>
                <w:szCs w:val="24"/>
                <w:highlight w:val="none"/>
              </w:rPr>
            </w:pPr>
            <w:r>
              <w:rPr>
                <w:rFonts w:hint="eastAsia" w:ascii="宋体" w:hAnsi="宋体" w:cs="宋体"/>
                <w:color w:val="000000"/>
                <w:sz w:val="24"/>
                <w:szCs w:val="24"/>
                <w:highlight w:val="none"/>
              </w:rPr>
              <w:t xml:space="preserve">江北新区滨江实验学校工程项目校园文化标识标牌系统采购</w:t>
            </w: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689"/>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gridSpan w:val="2"/>
            <w:tcW w:w="1418"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689"/>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689"/>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投标总价（人民币，大写）</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89"/>
              <w:ind w:firstLine="399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元</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投标货物中有无进口产品</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有       无</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供应商是否属于小微型企业</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是       否</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人民币与美元汇率</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10：X</w:t>
            </w:r>
            <w:r>
              <w:rPr>
                <w:rFonts w:hint="eastAsia" w:ascii="宋体" w:hAnsi="宋体" w:cs="宋体"/>
                <w:color w:val="000000"/>
                <w:sz w:val="24"/>
                <w:szCs w:val="24"/>
                <w:highlight w:val="none"/>
              </w:rPr>
            </w:r>
            <w:r/>
          </w:p>
        </w:tc>
      </w:tr>
    </w:tbl>
    <w:p>
      <w:pPr>
        <w:pStyle w:val="689"/>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说明：</w:t>
      </w:r>
      <w:r>
        <w:rPr>
          <w:rFonts w:hint="eastAsia" w:ascii="宋体" w:hAnsi="宋体" w:cs="宋体"/>
          <w:color w:val="000000"/>
          <w:sz w:val="24"/>
          <w:szCs w:val="24"/>
          <w:highlight w:val="none"/>
        </w:rPr>
      </w:r>
      <w:r/>
    </w:p>
    <w:p>
      <w:pPr>
        <w:pStyle w:val="689"/>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w:t>
      </w:r>
      <w:r>
        <w:rPr>
          <w:rFonts w:hint="eastAsia" w:ascii="宋体" w:hAnsi="宋体" w:cs="宋体"/>
          <w:color w:val="000000"/>
          <w:sz w:val="24"/>
          <w:szCs w:val="24"/>
          <w:highlight w:val="none"/>
          <w:lang w:val="zh-CN"/>
        </w:rPr>
        <w:t xml:space="preserve">在“投标货物中有无进口产品”栏后“有”或“无”上打“√”。</w:t>
      </w:r>
      <w:r>
        <w:rPr>
          <w:rFonts w:hint="eastAsia" w:ascii="宋体" w:hAnsi="宋体" w:cs="宋体"/>
          <w:color w:val="000000"/>
          <w:sz w:val="24"/>
          <w:szCs w:val="24"/>
          <w:highlight w:val="none"/>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、在“供应商是否属于小和微型企业”栏后“是”或“否”上打“√”。</w:t>
      </w: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01"/>
        <w:rPr>
          <w:rFonts w:hint="eastAsia"/>
          <w:lang w:val="zh-CN"/>
        </w:rPr>
      </w:pPr>
      <w:r>
        <w:rPr>
          <w:rFonts w:hint="eastAsia"/>
          <w:lang w:val="zh-CN"/>
        </w:rPr>
      </w:r>
      <w:r/>
    </w:p>
    <w:p>
      <w:pPr>
        <w:pStyle w:val="689"/>
        <w:jc w:val="left"/>
        <w:spacing w:line="360" w:lineRule="auto"/>
        <w:widowControl/>
        <w:rPr>
          <w:rFonts w:ascii="宋体" w:hAnsi="宋体" w:eastAsia="宋体" w:cs="宋体"/>
          <w:b/>
          <w:color w:val="000000"/>
          <w:sz w:val="24"/>
          <w:szCs w:val="24"/>
          <w:lang w:val="en-US" w:eastAsia="zh-CN"/>
        </w:rPr>
        <w:outlineLvl w:val="1"/>
      </w:pPr>
      <w:r/>
      <w:bookmarkStart w:id="65" w:name="_Toc20502"/>
      <w:r>
        <w:rPr>
          <w:rFonts w:hint="eastAsia" w:ascii="宋体" w:hAnsi="宋体" w:eastAsia="宋体" w:cs="宋体"/>
          <w:b/>
          <w:color w:val="000000"/>
          <w:sz w:val="24"/>
          <w:szCs w:val="24"/>
          <w:lang w:val="en-US" w:eastAsia="zh-CN"/>
        </w:rPr>
        <w:t xml:space="preserve">附件四、分项报价表</w:t>
      </w:r>
      <w:bookmarkEnd w:id="65"/>
      <w:r>
        <w:rPr>
          <w:rFonts w:ascii="宋体" w:hAnsi="宋体" w:eastAsia="宋体" w:cs="宋体"/>
          <w:b/>
          <w:color w:val="000000"/>
          <w:sz w:val="24"/>
          <w:szCs w:val="24"/>
          <w:lang w:val="en-US" w:eastAsia="zh-CN"/>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分项报价表</w:t>
      </w:r>
      <w:r>
        <w:rPr>
          <w:rFonts w:hint="eastAsia" w:ascii="宋体" w:hAnsi="宋体" w:cs="宋体"/>
          <w:b/>
          <w:bCs/>
          <w:color w:val="000000"/>
          <w:sz w:val="28"/>
          <w:szCs w:val="28"/>
          <w:highlight w:val="none"/>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68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shd w:val="clear" w:color="auto" w:fill="ffffff"/>
            <w:tcW w:w="2524" w:type="dxa"/>
            <w:vAlign w:val="center"/>
            <w:textDirection w:val="lrTb"/>
            <w:noWrap w:val="false"/>
          </w:tcPr>
          <w:p>
            <w:pPr>
              <w:pStyle w:val="68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产品名称</w:t>
            </w:r>
            <w:r>
              <w:rPr>
                <w:rFonts w:hint="eastAsia" w:ascii="宋体" w:hAnsi="宋体" w:cs="宋体"/>
                <w:b/>
                <w:bCs/>
                <w:color w:val="000000"/>
                <w:sz w:val="24"/>
                <w:szCs w:val="24"/>
                <w:highlight w:val="none"/>
              </w:rPr>
            </w:r>
            <w:r/>
          </w:p>
        </w:tc>
        <w:tc>
          <w:tcPr>
            <w:shd w:val="clear" w:color="auto" w:fill="ffffff"/>
            <w:tcW w:w="2136" w:type="dxa"/>
            <w:vAlign w:val="center"/>
            <w:textDirection w:val="lrTb"/>
            <w:noWrap w:val="false"/>
          </w:tcPr>
          <w:p>
            <w:pPr>
              <w:pStyle w:val="68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技术参数要求</w:t>
            </w:r>
            <w:r>
              <w:rPr>
                <w:rFonts w:hint="eastAsia" w:ascii="宋体" w:hAnsi="宋体" w:cs="宋体"/>
                <w:b/>
                <w:bCs/>
                <w:color w:val="000000"/>
                <w:sz w:val="24"/>
                <w:szCs w:val="24"/>
                <w:highlight w:val="none"/>
              </w:rPr>
            </w:r>
            <w:r/>
          </w:p>
        </w:tc>
        <w:tc>
          <w:tcPr>
            <w:shd w:val="clear" w:color="auto" w:fill="ffffff"/>
            <w:tcW w:w="816" w:type="dxa"/>
            <w:vAlign w:val="center"/>
            <w:textDirection w:val="lrTb"/>
            <w:noWrap w:val="false"/>
          </w:tcPr>
          <w:p>
            <w:pPr>
              <w:pStyle w:val="68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shd w:val="clear" w:color="auto" w:fill="ffffff"/>
            <w:tcW w:w="953" w:type="dxa"/>
            <w:vAlign w:val="center"/>
            <w:textDirection w:val="lrTb"/>
            <w:noWrap w:val="false"/>
          </w:tcPr>
          <w:p>
            <w:pPr>
              <w:pStyle w:val="68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rPr>
                <w:rFonts w:hint="eastAsia" w:ascii="宋体" w:hAnsi="宋体" w:cs="宋体"/>
                <w:b/>
                <w:bCs/>
                <w:color w:val="000000"/>
                <w:sz w:val="24"/>
                <w:szCs w:val="24"/>
                <w:highlight w:val="none"/>
              </w:rPr>
            </w:r>
            <w:r/>
          </w:p>
        </w:tc>
        <w:tc>
          <w:tcPr>
            <w:shd w:val="clear" w:color="auto" w:fill="ffffff"/>
            <w:tcW w:w="1452" w:type="dxa"/>
            <w:vAlign w:val="center"/>
            <w:textDirection w:val="lrTb"/>
            <w:noWrap w:val="false"/>
          </w:tcPr>
          <w:p>
            <w:pPr>
              <w:pStyle w:val="689"/>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单价（元）</w:t>
            </w:r>
            <w:r>
              <w:rPr>
                <w:rFonts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合价（元）</w:t>
            </w:r>
            <w:r>
              <w:rPr>
                <w:rFonts w:ascii="宋体" w:hAnsi="宋体" w:cs="宋体"/>
                <w:b/>
                <w:bCs/>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w:t>
            </w:r>
            <w:r>
              <w:rPr>
                <w:rFonts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689"/>
              <w:jc w:val="center"/>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gridSpan w:val="5"/>
            <w:shd w:val="clear" w:color="auto" w:fill="ffffff"/>
            <w:tcW w:w="7881"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b/>
                <w:bCs/>
                <w:color w:val="000000"/>
                <w:sz w:val="24"/>
                <w:szCs w:val="24"/>
                <w:highlight w:val="none"/>
                <w:lang w:bidi="ar"/>
              </w:rPr>
              <w:t xml:space="preserve">总价：</w:t>
            </w: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689"/>
              <w:jc w:val="center"/>
              <w:widowControl/>
              <w:rPr>
                <w:rFonts w:ascii="宋体" w:hAnsi="宋体" w:cs="宋体"/>
                <w:b/>
                <w:bCs/>
                <w:color w:val="000000"/>
                <w:sz w:val="24"/>
                <w:szCs w:val="24"/>
                <w:highlight w:val="none"/>
                <w:lang w:bidi="ar"/>
              </w:rPr>
            </w:pPr>
            <w:r>
              <w:rPr>
                <w:rFonts w:ascii="宋体" w:hAnsi="宋体" w:cs="宋体"/>
                <w:b/>
                <w:bCs/>
                <w:color w:val="000000"/>
                <w:sz w:val="24"/>
                <w:szCs w:val="24"/>
                <w:highlight w:val="none"/>
                <w:lang w:bidi="ar"/>
              </w:rPr>
            </w:r>
            <w:r/>
          </w:p>
        </w:tc>
        <w:tc>
          <w:tcPr>
            <w:gridSpan w:val="5"/>
            <w:shd w:val="clear" w:color="auto" w:fill="ffffff"/>
            <w:tcW w:w="7881" w:type="dxa"/>
            <w:vAlign w:val="center"/>
            <w:textDirection w:val="lrTb"/>
            <w:noWrap w:val="false"/>
          </w:tcPr>
          <w:p>
            <w:pPr>
              <w:pStyle w:val="689"/>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总价（含税）：</w:t>
            </w:r>
            <w:r>
              <w:rPr>
                <w:rFonts w:hint="eastAsia"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r>
            <w:r/>
          </w:p>
        </w:tc>
      </w:tr>
    </w:tbl>
    <w:p>
      <w:pPr>
        <w:pStyle w:val="689"/>
        <w:ind w:firstLine="360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89"/>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793"/>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rPr>
          <w:rFonts w:hint="eastAsia" w:ascii="宋体" w:hAnsi="宋体" w:cs="宋体"/>
          <w:color w:val="000000"/>
          <w:szCs w:val="24"/>
          <w:highlight w:val="none"/>
        </w:rPr>
      </w:pPr>
      <w:r>
        <w:rPr>
          <w:rFonts w:hint="eastAsia" w:ascii="宋体" w:hAnsi="宋体" w:cs="宋体"/>
          <w:color w:val="000000"/>
          <w:szCs w:val="24"/>
          <w:highlight w:val="none"/>
        </w:rPr>
      </w:r>
      <w:r/>
    </w:p>
    <w:p>
      <w:pPr>
        <w:pStyle w:val="701"/>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rPr>
          <w:rFonts w:hint="eastAsia" w:ascii="宋体" w:hAnsi="宋体" w:cs="宋体"/>
          <w:color w:val="000000"/>
          <w:szCs w:val="24"/>
          <w:highlight w:val="none"/>
        </w:rPr>
      </w:pPr>
      <w:r>
        <w:rPr>
          <w:rFonts w:hint="eastAsia" w:ascii="宋体" w:hAnsi="宋体" w:cs="宋体"/>
          <w:color w:val="000000"/>
          <w:szCs w:val="24"/>
          <w:highlight w:val="none"/>
        </w:rPr>
      </w:r>
      <w:r/>
    </w:p>
    <w:p>
      <w:pPr>
        <w:pStyle w:val="701"/>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rPr>
          <w:rFonts w:hint="eastAsia" w:ascii="宋体" w:hAnsi="宋体" w:cs="宋体"/>
          <w:color w:val="000000"/>
          <w:szCs w:val="24"/>
          <w:highlight w:val="none"/>
        </w:rPr>
      </w:pPr>
      <w:r>
        <w:rPr>
          <w:rFonts w:hint="eastAsia" w:ascii="宋体" w:hAnsi="宋体" w:cs="宋体"/>
          <w:color w:val="000000"/>
          <w:szCs w:val="24"/>
          <w:highlight w:val="none"/>
        </w:rPr>
      </w:r>
      <w:r/>
    </w:p>
    <w:p>
      <w:pPr>
        <w:pStyle w:val="701"/>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rPr>
          <w:rFonts w:hint="eastAsia" w:ascii="宋体" w:hAnsi="宋体" w:cs="宋体"/>
          <w:color w:val="000000"/>
          <w:szCs w:val="24"/>
          <w:highlight w:val="none"/>
        </w:rPr>
      </w:pPr>
      <w:r>
        <w:rPr>
          <w:rFonts w:hint="eastAsia" w:ascii="宋体" w:hAnsi="宋体" w:cs="宋体"/>
          <w:color w:val="000000"/>
          <w:szCs w:val="24"/>
          <w:highlight w:val="none"/>
        </w:rPr>
      </w:r>
      <w:r/>
    </w:p>
    <w:p>
      <w:pPr>
        <w:pStyle w:val="701"/>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66" w:name="_Toc28375"/>
      <w:r/>
      <w:bookmarkStart w:id="67" w:name="_Toc30975"/>
      <w:r>
        <w:rPr>
          <w:rFonts w:hint="eastAsia" w:ascii="宋体" w:hAnsi="宋体" w:cs="宋体"/>
          <w:b/>
          <w:color w:val="000000"/>
          <w:sz w:val="24"/>
          <w:szCs w:val="24"/>
          <w:highlight w:val="none"/>
          <w:lang w:val="zh-CN"/>
        </w:rPr>
        <w:t xml:space="preserve">附件五、技术条款偏离表格式</w:t>
      </w:r>
      <w:bookmarkEnd w:id="66"/>
      <w:r/>
      <w:bookmarkEnd w:id="67"/>
      <w:r>
        <w:rPr>
          <w:rFonts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技术条款偏离表</w:t>
      </w:r>
      <w:r>
        <w:rPr>
          <w:rFonts w:ascii="宋体" w:hAnsi="宋体" w:cs="宋体"/>
          <w:b/>
          <w:bCs/>
          <w:color w:val="000000"/>
          <w:sz w:val="28"/>
          <w:szCs w:val="28"/>
          <w:highlight w:val="none"/>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689"/>
              <w:jc w:val="left"/>
              <w:spacing w:before="240" w:line="400" w:lineRule="exact"/>
              <w:rPr>
                <w:rFonts w:ascii="宋体" w:hAnsi="宋体"/>
                <w:color w:val="000000"/>
                <w:sz w:val="24"/>
                <w:szCs w:val="24"/>
                <w:highlight w:val="non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color w:val="000000"/>
                <w:sz w:val="24"/>
                <w:szCs w:val="24"/>
                <w:highlight w:val="none"/>
                <w:lang w:eastAsia="en-US"/>
              </w:rPr>
            </w:r>
            <w:r/>
          </w:p>
        </w:tc>
      </w:tr>
      <w:tr>
        <w:trPr>
          <w:trHeight w:val="851"/>
        </w:trPr>
        <w:tc>
          <w:tcPr>
            <w:gridSpan w:val="6"/>
            <w:tcW w:w="9651" w:type="dxa"/>
            <w:vAlign w:val="top"/>
            <w:textDirection w:val="lrTb"/>
            <w:noWrap w:val="false"/>
          </w:tcPr>
          <w:p>
            <w:pPr>
              <w:pStyle w:val="689"/>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651" w:type="dxa"/>
            <w:vAlign w:val="center"/>
            <w:textDirection w:val="lrTb"/>
            <w:noWrap w:val="false"/>
          </w:tcPr>
          <w:p>
            <w:pPr>
              <w:pStyle w:val="689"/>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对本项目技术条款的偏离情况（应进行选择，未选择响应无效）：</w:t>
            </w:r>
            <w:r>
              <w:rPr>
                <w:rFonts w:ascii="宋体" w:hAnsi="宋体"/>
                <w:b/>
                <w:color w:val="000000"/>
                <w:sz w:val="24"/>
                <w:szCs w:val="24"/>
                <w:highlight w:val="none"/>
              </w:rPr>
            </w:r>
            <w:r/>
          </w:p>
          <w:p>
            <w:pPr>
              <w:pStyle w:val="689"/>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689"/>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775"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482" w:type="dxa"/>
            <w:vAlign w:val="center"/>
            <w:textDirection w:val="lrTb"/>
            <w:noWrap w:val="false"/>
          </w:tcPr>
          <w:p>
            <w:pPr>
              <w:pStyle w:val="68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384"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126"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875" w:type="dxa"/>
            <w:vAlign w:val="center"/>
            <w:textDirection w:val="lrTb"/>
            <w:noWrap w:val="false"/>
          </w:tcPr>
          <w:p>
            <w:pPr>
              <w:pStyle w:val="68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68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09"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689"/>
        <w:jc w:val="left"/>
        <w:spacing w:line="400" w:lineRule="exact"/>
        <w:tabs>
          <w:tab w:val="left" w:pos="1800" w:leader="none"/>
          <w:tab w:val="left" w:pos="5580" w:leader="none"/>
        </w:tabs>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689"/>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bookmarkStart w:id="68" w:name="_Hlk108605718"/>
      <w:r>
        <w:rPr>
          <w:rFonts w:hint="eastAsia" w:ascii="宋体" w:hAnsi="宋体"/>
          <w:color w:val="000000"/>
          <w:sz w:val="24"/>
          <w:szCs w:val="24"/>
          <w:highlight w:val="none"/>
        </w:rPr>
        <w:t xml:space="preserve">《第四章 采购需求》</w:t>
      </w:r>
      <w:bookmarkEnd w:id="68"/>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的所有技术要求，除本表所列明的所有偏离外，均视作供应商已对之理解和响应。</w:t>
      </w:r>
      <w:r>
        <w:rPr>
          <w:rFonts w:ascii="宋体" w:hAnsi="宋体"/>
          <w:color w:val="000000"/>
          <w:sz w:val="24"/>
          <w:szCs w:val="24"/>
          <w:highlight w:val="none"/>
        </w:rPr>
      </w:r>
      <w:r/>
    </w:p>
    <w:p>
      <w:pPr>
        <w:pStyle w:val="689"/>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689"/>
        <w:jc w:val="left"/>
        <w:spacing w:line="400" w:lineRule="exact"/>
        <w:rPr>
          <w:rFonts w:ascii="Calibri" w:hAnsi="Calibri"/>
          <w:color w:val="000000"/>
          <w:sz w:val="24"/>
          <w:szCs w:val="24"/>
          <w:highlight w:val="none"/>
        </w:rPr>
      </w:pPr>
      <w:r>
        <w:rPr>
          <w:rFonts w:ascii="Calibri" w:hAnsi="Calibri"/>
          <w:color w:val="000000"/>
          <w:sz w:val="24"/>
          <w:szCs w:val="24"/>
          <w:highlight w:val="none"/>
        </w:rPr>
      </w:r>
      <w:r/>
    </w:p>
    <w:p>
      <w:pPr>
        <w:pStyle w:val="689"/>
        <w:ind w:right="360"/>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r>
      <w:r/>
    </w:p>
    <w:p>
      <w:pPr>
        <w:pStyle w:val="689"/>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689"/>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69" w:name="_Toc19994"/>
      <w:r/>
      <w:bookmarkStart w:id="70" w:name="_Toc2106"/>
      <w:r>
        <w:rPr>
          <w:rFonts w:hint="eastAsia" w:ascii="宋体" w:hAnsi="宋体" w:cs="宋体"/>
          <w:b/>
          <w:color w:val="000000"/>
          <w:sz w:val="24"/>
          <w:szCs w:val="24"/>
          <w:highlight w:val="none"/>
          <w:lang w:val="zh-CN"/>
        </w:rPr>
        <w:t xml:space="preserve">附件六、商务条款偏离表格式</w:t>
      </w:r>
      <w:bookmarkEnd w:id="69"/>
      <w:r/>
      <w:bookmarkEnd w:id="70"/>
      <w:r>
        <w:rPr>
          <w:rFonts w:ascii="宋体" w:hAnsi="宋体" w:cs="宋体"/>
          <w:b/>
          <w:color w:val="000000"/>
          <w:sz w:val="24"/>
          <w:szCs w:val="24"/>
          <w:highlight w:val="none"/>
          <w:lang w:val="zh-CN"/>
        </w:rPr>
      </w:r>
      <w:r/>
    </w:p>
    <w:p>
      <w:pPr>
        <w:pStyle w:val="689"/>
        <w:jc w:val="center"/>
        <w:spacing w:before="120" w:after="120" w:line="360" w:lineRule="auto"/>
        <w:rPr>
          <w:rFonts w:ascii="宋体" w:hAnsi="宋体"/>
          <w:color w:val="000000"/>
          <w:sz w:val="32"/>
          <w:szCs w:val="32"/>
          <w:highlight w:val="none"/>
          <w:lang w:eastAsia="en-US"/>
        </w:rPr>
      </w:pPr>
      <w:r/>
      <w:bookmarkStart w:id="71" w:name="_Hlk108563484"/>
      <w:r>
        <w:rPr>
          <w:rFonts w:hint="eastAsia" w:ascii="宋体" w:hAnsi="宋体" w:cs="宋体"/>
          <w:b/>
          <w:bCs/>
          <w:color w:val="000000"/>
          <w:sz w:val="28"/>
          <w:szCs w:val="28"/>
          <w:highlight w:val="none"/>
          <w:lang w:val="zh-CN"/>
        </w:rPr>
        <w:t xml:space="preserve">商务条款偏离表</w:t>
      </w:r>
      <w:bookmarkEnd w:id="71"/>
      <w:r>
        <w:rPr>
          <w:rFonts w:ascii="宋体" w:hAnsi="宋体"/>
          <w:color w:val="000000"/>
          <w:sz w:val="32"/>
          <w:szCs w:val="32"/>
          <w:highlight w:val="none"/>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689"/>
              <w:jc w:val="left"/>
              <w:spacing w:before="240" w:line="400" w:lineRule="exact"/>
              <w:rPr>
                <w:rFonts w:ascii="宋体" w:hAnsi="宋体"/>
                <w:bCs/>
                <w:color w:val="000000"/>
                <w:sz w:val="24"/>
                <w:szCs w:val="24"/>
                <w:highlight w:val="none"/>
                <w:lang w:eastAsia="en-US"/>
              </w:rPr>
            </w:pPr>
            <w:r/>
            <w:bookmarkStart w:id="72" w:name="_Hlk108563504"/>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lang w:eastAsia="en-US"/>
              </w:rPr>
            </w:r>
            <w:r/>
          </w:p>
        </w:tc>
      </w:tr>
      <w:tr>
        <w:trPr>
          <w:trHeight w:val="851"/>
        </w:trPr>
        <w:tc>
          <w:tcPr>
            <w:gridSpan w:val="6"/>
            <w:tcW w:w="9986" w:type="dxa"/>
            <w:vAlign w:val="top"/>
            <w:textDirection w:val="lrTb"/>
            <w:noWrap w:val="false"/>
          </w:tcPr>
          <w:p>
            <w:pPr>
              <w:pStyle w:val="689"/>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986" w:type="dxa"/>
            <w:vAlign w:val="center"/>
            <w:textDirection w:val="lrTb"/>
            <w:noWrap w:val="false"/>
          </w:tcPr>
          <w:p>
            <w:pPr>
              <w:pStyle w:val="689"/>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对本项目商务条款的偏离情况（应进行选择，未选择响应无效）：</w:t>
            </w:r>
            <w:r>
              <w:rPr>
                <w:rFonts w:ascii="宋体" w:hAnsi="宋体"/>
                <w:b/>
                <w:color w:val="000000"/>
                <w:sz w:val="24"/>
                <w:szCs w:val="24"/>
                <w:highlight w:val="none"/>
              </w:rPr>
            </w:r>
            <w:r/>
          </w:p>
          <w:p>
            <w:pPr>
              <w:pStyle w:val="689"/>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689"/>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801"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533" w:type="dxa"/>
            <w:vAlign w:val="center"/>
            <w:textDirection w:val="lrTb"/>
            <w:noWrap w:val="false"/>
          </w:tcPr>
          <w:p>
            <w:pPr>
              <w:pStyle w:val="689"/>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w:t>
            </w:r>
            <w:r>
              <w:rPr>
                <w:rFonts w:ascii="宋体" w:hAnsi="宋体"/>
                <w:color w:val="000000"/>
                <w:sz w:val="24"/>
                <w:szCs w:val="24"/>
                <w:highlight w:val="none"/>
              </w:rPr>
              <w:t xml:space="preserve">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467"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200"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940" w:type="dxa"/>
            <w:vAlign w:val="center"/>
            <w:textDirection w:val="lrTb"/>
            <w:noWrap w:val="false"/>
          </w:tcPr>
          <w:p>
            <w:pPr>
              <w:pStyle w:val="68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68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45"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689"/>
        <w:jc w:val="left"/>
        <w:spacing w:line="400" w:lineRule="exact"/>
        <w:tabs>
          <w:tab w:val="left" w:pos="1800" w:leader="none"/>
          <w:tab w:val="left" w:pos="5580" w:leader="none"/>
        </w:tabs>
        <w:rPr>
          <w:rFonts w:ascii="宋体" w:hAnsi="宋体"/>
          <w:color w:val="000000"/>
          <w:sz w:val="24"/>
          <w:szCs w:val="24"/>
          <w:highlight w:val="none"/>
          <w:lang w:eastAsia="en-US"/>
        </w:rPr>
      </w:pPr>
      <w:r/>
      <w:bookmarkEnd w:id="72"/>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689"/>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《第四章 采购需求》中</w:t>
      </w:r>
      <w:r>
        <w:rPr>
          <w:rFonts w:ascii="宋体" w:hAnsi="宋体"/>
          <w:color w:val="000000"/>
          <w:sz w:val="24"/>
          <w:szCs w:val="24"/>
          <w:highlight w:val="none"/>
        </w:rPr>
        <w:t xml:space="preserve">的所有</w:t>
      </w:r>
      <w:r>
        <w:rPr>
          <w:rFonts w:hint="eastAsia" w:ascii="宋体" w:hAnsi="宋体"/>
          <w:color w:val="000000"/>
          <w:sz w:val="24"/>
          <w:szCs w:val="24"/>
          <w:highlight w:val="none"/>
        </w:rPr>
        <w:t xml:space="preserve">商务</w:t>
      </w:r>
      <w:r>
        <w:rPr>
          <w:rFonts w:ascii="宋体" w:hAnsi="宋体"/>
          <w:color w:val="000000"/>
          <w:sz w:val="24"/>
          <w:szCs w:val="24"/>
          <w:highlight w:val="none"/>
        </w:rPr>
        <w:t xml:space="preserve">要求，除本表所列明的所有偏离外，均视作供应商已对之理解和响应。</w:t>
      </w:r>
      <w:r>
        <w:rPr>
          <w:rFonts w:ascii="宋体" w:hAnsi="宋体"/>
          <w:color w:val="000000"/>
          <w:sz w:val="24"/>
          <w:szCs w:val="24"/>
          <w:highlight w:val="none"/>
        </w:rPr>
      </w:r>
      <w:r/>
    </w:p>
    <w:p>
      <w:pPr>
        <w:pStyle w:val="689"/>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689"/>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r>
      <w:r/>
    </w:p>
    <w:p>
      <w:pPr>
        <w:pStyle w:val="689"/>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89"/>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689"/>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color w:val="000000"/>
          <w:highlight w:val="none"/>
        </w:rPr>
      </w:pPr>
      <w:r>
        <w:rPr>
          <w:color w:val="000000"/>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hint="eastAsia" w:ascii="宋体" w:hAnsi="宋体" w:cs="宋体"/>
          <w:b/>
          <w:color w:val="000000"/>
          <w:sz w:val="24"/>
          <w:szCs w:val="24"/>
          <w:highlight w:val="none"/>
          <w:lang w:val="zh-CN"/>
        </w:rPr>
        <w:outlineLvl w:val="1"/>
      </w:pPr>
      <w:r/>
      <w:bookmarkStart w:id="73" w:name="_Toc12850"/>
      <w:r/>
      <w:bookmarkStart w:id="74" w:name="_Toc20040"/>
      <w:r>
        <w:rPr>
          <w:rFonts w:hint="eastAsia" w:ascii="宋体" w:hAnsi="宋体" w:cs="宋体"/>
          <w:b/>
          <w:color w:val="000000"/>
          <w:sz w:val="24"/>
          <w:szCs w:val="24"/>
          <w:highlight w:val="none"/>
          <w:lang w:val="zh-CN"/>
        </w:rPr>
        <w:t xml:space="preserve">附件七、核心产品品牌一览表（实质性格式）</w:t>
      </w:r>
      <w:bookmarkEnd w:id="73"/>
      <w:r/>
      <w:bookmarkEnd w:id="74"/>
      <w:r>
        <w:rPr>
          <w:rFonts w:hint="eastAsia" w:ascii="宋体" w:hAnsi="宋体" w:cs="宋体"/>
          <w:b/>
          <w:color w:val="000000"/>
          <w:sz w:val="24"/>
          <w:szCs w:val="24"/>
          <w:highlight w:val="none"/>
          <w:lang w:val="zh-CN"/>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1758"/>
        <w:gridCol w:w="1842"/>
        <w:gridCol w:w="4702"/>
      </w:tblGrid>
      <w:tr>
        <w:trPr>
          <w:trHeight w:val="723"/>
        </w:trPr>
        <w:tc>
          <w:tcPr>
            <w:tcW w:w="1044" w:type="dxa"/>
            <w:vAlign w:val="center"/>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1758" w:type="dxa"/>
            <w:vAlign w:val="center"/>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1842" w:type="dxa"/>
            <w:vAlign w:val="center"/>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4702" w:type="dxa"/>
            <w:vAlign w:val="center"/>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1758" w:type="dxa"/>
            <w:vAlign w:val="center"/>
            <w:textDirection w:val="lrTb"/>
            <w:noWrap w:val="false"/>
          </w:tcPr>
          <w:p>
            <w:pPr>
              <w:pStyle w:val="689"/>
              <w:jc w:val="center"/>
              <w:spacing w:line="0" w:lineRule="atLeast"/>
              <w:rPr>
                <w:rFonts w:hint="eastAsia" w:ascii="宋体" w:hAnsi="宋体" w:cs="宋体"/>
                <w:b/>
                <w:bCs/>
                <w:color w:val="000000"/>
                <w:sz w:val="22"/>
                <w:szCs w:val="22"/>
                <w:highlight w:val="none"/>
                <w:lang w:val="zh-CN" w:eastAsia="en-US"/>
              </w:rPr>
              <w:framePr w:vAnchor="page" w:hAnchor="page" w:xAlign="center" w:y="133"/>
            </w:pPr>
            <w:r>
              <w:rPr>
                <w:rFonts w:hint="eastAsia" w:ascii="宋体" w:hAnsi="宋体" w:cs="宋体"/>
                <w:b/>
                <w:bCs/>
                <w:color w:val="000000"/>
                <w:sz w:val="22"/>
                <w:szCs w:val="22"/>
                <w:highlight w:val="none"/>
                <w:lang w:val="zh-CN" w:eastAsia="en-US"/>
              </w:rPr>
            </w:r>
            <w:r/>
          </w:p>
        </w:tc>
        <w:tc>
          <w:tcPr>
            <w:tcW w:w="1842" w:type="dxa"/>
            <w:vAlign w:val="top"/>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4702" w:type="dxa"/>
            <w:vAlign w:val="top"/>
            <w:textDirection w:val="lrTb"/>
            <w:noWrap w:val="false"/>
          </w:tcPr>
          <w:p>
            <w:pPr>
              <w:pStyle w:val="689"/>
              <w:spacing w:line="0" w:lineRule="atLeast"/>
              <w:rPr>
                <w:rFonts w:hint="eastAsia" w:ascii="宋体" w:hAnsi="宋体" w:cs="宋体"/>
                <w:color w:val="000000"/>
                <w:sz w:val="22"/>
                <w:szCs w:val="22"/>
                <w:highlight w:val="none"/>
              </w:rPr>
              <w:framePr w:vAnchor="page" w:hAnchor="page" w:xAlign="center" w:y="133"/>
            </w:pPr>
            <w:r>
              <w:rPr>
                <w:rFonts w:hint="eastAsia" w:ascii="宋体" w:hAnsi="宋体" w:cs="宋体"/>
                <w:color w:val="000000"/>
                <w:sz w:val="22"/>
                <w:szCs w:val="22"/>
                <w:highlight w:val="none"/>
              </w:rPr>
            </w:r>
            <w:r/>
          </w:p>
        </w:tc>
      </w:tr>
    </w:tbl>
    <w:p>
      <w:pPr>
        <w:pStyle w:val="689"/>
        <w:ind w:firstLine="440"/>
        <w:jc w:val="left"/>
        <w:spacing w:line="360" w:lineRule="auto"/>
        <w:rPr>
          <w:rFonts w:hint="eastAsia" w:ascii="Calibri" w:hAnsi="Calibri"/>
          <w:color w:val="000000"/>
          <w:sz w:val="22"/>
          <w:szCs w:val="22"/>
          <w:highlight w:val="none"/>
        </w:rPr>
      </w:pPr>
      <w:r>
        <w:rPr>
          <w:rFonts w:hint="eastAsia" w:ascii="Calibri" w:hAnsi="Calibri"/>
          <w:color w:val="000000"/>
          <w:sz w:val="22"/>
          <w:szCs w:val="22"/>
          <w:highlight w:val="none"/>
        </w:rPr>
      </w:r>
      <w:r/>
    </w:p>
    <w:p>
      <w:pPr>
        <w:pStyle w:val="689"/>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689"/>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689"/>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689"/>
        <w:jc w:val="left"/>
        <w:spacing w:line="360" w:lineRule="auto"/>
        <w:widowControl/>
        <w:rPr>
          <w:rFonts w:ascii="宋体" w:hAnsi="宋体"/>
          <w:b/>
          <w:color w:val="000000"/>
          <w:sz w:val="22"/>
          <w:szCs w:val="24"/>
          <w:highlight w:val="none"/>
        </w:rPr>
      </w:pPr>
      <w:r/>
      <w:bookmarkStart w:id="75" w:name="_Hlk108563601"/>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88"/>
        <w:rPr>
          <w:rFonts w:ascii="宋体" w:hAnsi="宋体"/>
          <w:b w:val="0"/>
          <w:color w:val="000000"/>
          <w:sz w:val="22"/>
          <w:szCs w:val="24"/>
          <w:highlight w:val="none"/>
        </w:rPr>
        <w:outlineLvl w:val="9"/>
      </w:pPr>
      <w:r>
        <w:rPr>
          <w:rFonts w:ascii="宋体" w:hAnsi="宋体"/>
          <w:b w:val="0"/>
          <w:color w:val="000000"/>
          <w:sz w:val="22"/>
          <w:szCs w:val="24"/>
          <w:highlight w:val="none"/>
        </w:rPr>
      </w:r>
      <w:r/>
    </w:p>
    <w:p>
      <w:pPr>
        <w:pStyle w:val="789"/>
        <w:rPr>
          <w:rFonts w:ascii="宋体" w:hAnsi="宋体"/>
          <w:b/>
          <w:color w:val="000000"/>
          <w:sz w:val="22"/>
          <w:szCs w:val="24"/>
          <w:highlight w:val="none"/>
        </w:rPr>
        <w:outlineLvl w:val="9"/>
      </w:pPr>
      <w:r>
        <w:rPr>
          <w:rFonts w:ascii="宋体" w:hAnsi="宋体"/>
          <w:b/>
          <w:color w:val="000000"/>
          <w:sz w:val="22"/>
          <w:szCs w:val="24"/>
          <w:highlight w:val="none"/>
        </w:rPr>
      </w:r>
      <w:r/>
    </w:p>
    <w:p>
      <w:pPr>
        <w:pStyle w:val="789"/>
        <w:rPr>
          <w:rFonts w:ascii="宋体" w:hAnsi="宋体"/>
          <w:b/>
          <w:color w:val="000000"/>
          <w:sz w:val="22"/>
          <w:szCs w:val="24"/>
          <w:highlight w:val="none"/>
        </w:rPr>
        <w:outlineLvl w:val="9"/>
      </w:pPr>
      <w:r>
        <w:rPr>
          <w:rFonts w:ascii="宋体" w:hAnsi="宋体"/>
          <w:b/>
          <w:color w:val="000000"/>
          <w:sz w:val="22"/>
          <w:szCs w:val="24"/>
          <w:highlight w:val="none"/>
        </w:rPr>
      </w:r>
      <w:r/>
    </w:p>
    <w:p>
      <w:pPr>
        <w:pStyle w:val="789"/>
        <w:rPr>
          <w:rFonts w:ascii="宋体" w:hAnsi="宋体"/>
          <w:b/>
          <w:color w:val="000000"/>
          <w:sz w:val="22"/>
          <w:szCs w:val="24"/>
          <w:highlight w:val="none"/>
        </w:rPr>
        <w:outlineLvl w:val="9"/>
      </w:pPr>
      <w:r>
        <w:rPr>
          <w:rFonts w:ascii="宋体" w:hAnsi="宋体"/>
          <w:b/>
          <w:color w:val="000000"/>
          <w:sz w:val="22"/>
          <w:szCs w:val="24"/>
          <w:highlight w:val="none"/>
        </w:rPr>
      </w:r>
      <w:r/>
    </w:p>
    <w:p>
      <w:pPr>
        <w:pStyle w:val="789"/>
        <w:rPr>
          <w:rFonts w:ascii="宋体" w:hAnsi="宋体"/>
          <w:b/>
          <w:color w:val="000000"/>
          <w:sz w:val="22"/>
          <w:szCs w:val="24"/>
          <w:highlight w:val="none"/>
        </w:rPr>
        <w:outlineLvl w:val="9"/>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hint="eastAsia" w:ascii="宋体" w:hAnsi="宋体" w:cs="宋体"/>
          <w:b/>
          <w:color w:val="000000"/>
          <w:sz w:val="24"/>
          <w:szCs w:val="24"/>
          <w:highlight w:val="none"/>
        </w:rPr>
        <w:outlineLvl w:val="1"/>
      </w:pPr>
      <w:r/>
      <w:bookmarkStart w:id="76" w:name="_Toc22253"/>
      <w:r/>
      <w:bookmarkStart w:id="77" w:name="_Toc8930"/>
      <w:r>
        <w:rPr>
          <w:rFonts w:hint="eastAsia" w:ascii="宋体" w:hAnsi="宋体" w:cs="宋体"/>
          <w:b/>
          <w:color w:val="000000"/>
          <w:sz w:val="24"/>
          <w:szCs w:val="24"/>
          <w:highlight w:val="none"/>
        </w:rPr>
        <w:t xml:space="preserve">附件八、</w:t>
      </w:r>
      <w:r>
        <w:rPr>
          <w:rFonts w:hint="eastAsia" w:ascii="宋体" w:hAnsi="宋体" w:cs="宋体"/>
          <w:b/>
          <w:color w:val="000000"/>
          <w:sz w:val="24"/>
          <w:szCs w:val="24"/>
          <w:highlight w:val="none"/>
          <w:lang w:val="zh-CN"/>
        </w:rPr>
        <w:t xml:space="preserve">投标项目供货一览表格式</w:t>
      </w:r>
      <w:bookmarkEnd w:id="76"/>
      <w:r/>
      <w:bookmarkEnd w:id="77"/>
      <w:r>
        <w:rPr>
          <w:rFonts w:hint="eastAsia" w:ascii="宋体" w:hAnsi="宋体" w:cs="宋体"/>
          <w:b/>
          <w:color w:val="000000"/>
          <w:sz w:val="24"/>
          <w:szCs w:val="24"/>
          <w:highlight w:val="none"/>
        </w:rPr>
      </w:r>
      <w:r/>
    </w:p>
    <w:p>
      <w:pPr>
        <w:pStyle w:val="689"/>
        <w:jc w:val="center"/>
        <w:spacing w:line="360" w:lineRule="auto"/>
        <w:rPr>
          <w:rStyle w:val="1245"/>
          <w:rFonts w:hint="eastAsia" w:ascii="宋体" w:hAnsi="宋体" w:cs="宋体"/>
          <w:b/>
          <w:color w:val="000000"/>
          <w:sz w:val="24"/>
          <w:szCs w:val="22"/>
          <w:highlight w:val="none"/>
        </w:rPr>
      </w:pPr>
      <w:r>
        <w:rPr>
          <w:rStyle w:val="1245"/>
          <w:rFonts w:hint="eastAsia" w:ascii="宋体" w:hAnsi="宋体" w:cs="宋体"/>
          <w:b/>
          <w:color w:val="000000"/>
          <w:sz w:val="24"/>
          <w:szCs w:val="22"/>
          <w:highlight w:val="none"/>
        </w:rPr>
        <w:t xml:space="preserve">供货一览表(格式供参考)</w:t>
      </w:r>
      <w:r>
        <w:rPr>
          <w:rStyle w:val="1245"/>
          <w:rFonts w:hint="eastAsia" w:ascii="宋体" w:hAnsi="宋体" w:cs="宋体"/>
          <w:b/>
          <w:color w:val="000000"/>
          <w:sz w:val="24"/>
          <w:szCs w:val="22"/>
          <w:highlight w:val="none"/>
        </w:rPr>
      </w:r>
      <w:r/>
    </w:p>
    <w:p>
      <w:pPr>
        <w:pStyle w:val="1268"/>
        <w:ind w:left="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p>
      <w:pPr>
        <w:pStyle w:val="1268"/>
        <w:ind w:left="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货物品类</w:t>
            </w: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货物名称</w:t>
            </w: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品牌/规格</w:t>
            </w: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8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89"/>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w:t>
      </w:r>
      <w:r>
        <w:rPr>
          <w:rFonts w:hint="eastAsia" w:ascii="宋体" w:hAnsi="宋体" w:cs="宋体"/>
          <w:color w:val="000000"/>
          <w:sz w:val="24"/>
          <w:highlight w:val="none"/>
        </w:rPr>
        <w:t xml:space="preserve">名称</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加盖电子公章</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68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日期：年  月 日</w:t>
      </w:r>
      <w:r>
        <w:rPr>
          <w:rFonts w:hint="eastAsia" w:ascii="宋体" w:hAnsi="宋体" w:cs="宋体"/>
          <w:color w:val="000000"/>
          <w:sz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hint="eastAsia" w:ascii="宋体" w:hAnsi="宋体" w:cs="宋体"/>
          <w:b/>
          <w:color w:val="000000"/>
          <w:sz w:val="24"/>
          <w:szCs w:val="24"/>
          <w:highlight w:val="none"/>
          <w:lang w:val="zh-CN"/>
        </w:rPr>
        <w:outlineLvl w:val="1"/>
      </w:pPr>
      <w:r/>
      <w:bookmarkStart w:id="78" w:name="_Toc14401"/>
      <w:r/>
      <w:bookmarkStart w:id="79" w:name="_Toc25689"/>
      <w:r>
        <w:rPr>
          <w:rFonts w:hint="eastAsia" w:ascii="宋体" w:hAnsi="宋体" w:cs="宋体"/>
          <w:b/>
          <w:color w:val="000000"/>
          <w:sz w:val="24"/>
          <w:szCs w:val="24"/>
          <w:highlight w:val="none"/>
          <w:lang w:val="zh-CN"/>
        </w:rPr>
        <w:t xml:space="preserve">附件</w:t>
      </w:r>
      <w:r>
        <w:rPr>
          <w:rFonts w:hint="eastAsia" w:ascii="宋体" w:hAnsi="宋体" w:cs="宋体"/>
          <w:b/>
          <w:color w:val="000000"/>
          <w:sz w:val="24"/>
          <w:szCs w:val="24"/>
          <w:highlight w:val="none"/>
        </w:rPr>
        <w:t xml:space="preserve">九</w:t>
      </w:r>
      <w:r>
        <w:rPr>
          <w:rFonts w:hint="eastAsia" w:ascii="宋体" w:hAnsi="宋体" w:cs="宋体"/>
          <w:b/>
          <w:color w:val="000000"/>
          <w:sz w:val="24"/>
          <w:szCs w:val="24"/>
          <w:highlight w:val="none"/>
          <w:lang w:val="zh-CN"/>
        </w:rPr>
        <w:t xml:space="preserve">、供应商类似业绩表</w:t>
      </w:r>
      <w:bookmarkEnd w:id="78"/>
      <w:r/>
      <w:bookmarkEnd w:id="79"/>
      <w:r>
        <w:rPr>
          <w:rFonts w:hint="eastAsia"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ascii="宋体" w:hAnsi="宋体" w:cs="宋体"/>
          <w:b/>
          <w:bCs/>
          <w:color w:val="000000"/>
          <w:sz w:val="28"/>
          <w:szCs w:val="28"/>
          <w:highlight w:val="none"/>
          <w:lang w:val="zh-CN"/>
        </w:rPr>
        <w:t xml:space="preserve">类似项目业绩</w:t>
      </w:r>
      <w:r>
        <w:rPr>
          <w:rFonts w:ascii="宋体" w:hAnsi="宋体" w:cs="宋体"/>
          <w:b/>
          <w:bCs/>
          <w:color w:val="000000"/>
          <w:sz w:val="28"/>
          <w:szCs w:val="28"/>
          <w:highlight w:val="none"/>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bookmarkEnd w:id="75"/>
            <w:r>
              <w:rPr>
                <w:rFonts w:hint="eastAsia" w:ascii="宋体" w:hAnsi="宋体"/>
                <w:b/>
                <w:color w:val="000000"/>
                <w:sz w:val="22"/>
                <w:szCs w:val="21"/>
                <w:highlight w:val="none"/>
                <w:lang w:eastAsia="en-US"/>
              </w:rPr>
              <w:t xml:space="preserve">序号</w:t>
            </w:r>
            <w:r>
              <w:rPr>
                <w:rFonts w:ascii="宋体" w:hAnsi="宋体"/>
                <w:b/>
                <w:color w:val="000000"/>
                <w:sz w:val="22"/>
                <w:szCs w:val="21"/>
                <w:highlight w:val="none"/>
                <w:lang w:eastAsia="en-US"/>
              </w:rPr>
            </w:r>
            <w:r/>
          </w:p>
        </w:tc>
        <w:tc>
          <w:tcPr>
            <w:tcW w:w="2523"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项目名称</w:t>
            </w:r>
            <w:r>
              <w:rPr>
                <w:rFonts w:ascii="宋体" w:hAnsi="宋体"/>
                <w:b/>
                <w:color w:val="000000"/>
                <w:sz w:val="22"/>
                <w:szCs w:val="21"/>
                <w:highlight w:val="none"/>
                <w:lang w:eastAsia="en-US"/>
              </w:rPr>
            </w:r>
            <w:r/>
          </w:p>
        </w:tc>
        <w:tc>
          <w:tcPr>
            <w:tcW w:w="1417"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用户单位</w:t>
            </w:r>
            <w:r>
              <w:rPr>
                <w:rFonts w:ascii="宋体" w:hAnsi="宋体"/>
                <w:b/>
                <w:color w:val="000000"/>
                <w:sz w:val="22"/>
                <w:szCs w:val="21"/>
                <w:highlight w:val="none"/>
                <w:lang w:eastAsia="en-US"/>
              </w:rPr>
            </w:r>
            <w:r/>
          </w:p>
        </w:tc>
        <w:tc>
          <w:tcPr>
            <w:tcW w:w="1276"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工作内容</w:t>
            </w:r>
            <w:r>
              <w:rPr>
                <w:rFonts w:ascii="宋体" w:hAnsi="宋体"/>
                <w:b/>
                <w:color w:val="000000"/>
                <w:sz w:val="22"/>
                <w:szCs w:val="21"/>
                <w:highlight w:val="none"/>
                <w:lang w:eastAsia="en-US"/>
              </w:rPr>
            </w:r>
            <w:r/>
          </w:p>
        </w:tc>
        <w:tc>
          <w:tcPr>
            <w:tcW w:w="1559"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合同履行期限</w:t>
            </w:r>
            <w:r>
              <w:rPr>
                <w:rFonts w:ascii="宋体" w:hAnsi="宋体"/>
                <w:b/>
                <w:color w:val="000000"/>
                <w:sz w:val="22"/>
                <w:szCs w:val="21"/>
                <w:highlight w:val="none"/>
                <w:lang w:eastAsia="en-US"/>
              </w:rPr>
            </w:r>
            <w:r/>
          </w:p>
        </w:tc>
        <w:tc>
          <w:tcPr>
            <w:tcW w:w="1276"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合同金额</w:t>
            </w:r>
            <w:r>
              <w:rPr>
                <w:rFonts w:ascii="宋体" w:hAnsi="宋体"/>
                <w:b/>
                <w:color w:val="000000"/>
                <w:sz w:val="22"/>
                <w:szCs w:val="21"/>
                <w:highlight w:val="none"/>
                <w:lang w:eastAsia="en-US"/>
              </w:rPr>
            </w:r>
            <w:r/>
          </w:p>
        </w:tc>
        <w:tc>
          <w:tcPr>
            <w:tcW w:w="1044"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备注</w:t>
            </w:r>
            <w:r>
              <w:rPr>
                <w:rFonts w:ascii="宋体" w:hAnsi="宋体"/>
                <w:b/>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689"/>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highlight w:val="none"/>
        </w:rPr>
        <w:t xml:space="preserve">复印件</w:t>
      </w:r>
      <w:r>
        <w:rPr>
          <w:rFonts w:hint="eastAsia" w:ascii="宋体" w:hAnsi="宋体"/>
          <w:b/>
          <w:color w:val="000000"/>
          <w:sz w:val="24"/>
          <w:szCs w:val="24"/>
          <w:highlight w:val="none"/>
        </w:rPr>
        <w:t xml:space="preserve">，提供的证明材料中相关信息需符合采购文件的规定。</w:t>
      </w: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80" w:name="_Toc26124"/>
      <w:r/>
      <w:bookmarkStart w:id="81" w:name="_Toc16236"/>
      <w:r/>
      <w:bookmarkStart w:id="82" w:name="_Toc489655335"/>
      <w:r>
        <w:rPr>
          <w:rFonts w:hint="eastAsia" w:ascii="宋体" w:hAnsi="宋体" w:cs="宋体"/>
          <w:b/>
          <w:color w:val="000000"/>
          <w:sz w:val="24"/>
          <w:szCs w:val="24"/>
          <w:highlight w:val="none"/>
          <w:lang w:val="zh-CN"/>
        </w:rPr>
        <w:t xml:space="preserve">附件</w:t>
      </w:r>
      <w:r>
        <w:rPr>
          <w:rFonts w:hint="eastAsia" w:ascii="宋体" w:hAnsi="宋体" w:cs="宋体"/>
          <w:b/>
          <w:color w:val="000000"/>
          <w:sz w:val="24"/>
          <w:szCs w:val="24"/>
          <w:highlight w:val="none"/>
        </w:rPr>
        <w:t xml:space="preserve">十</w:t>
      </w:r>
      <w:r>
        <w:rPr>
          <w:rFonts w:hint="eastAsia" w:ascii="宋体" w:hAnsi="宋体" w:cs="宋体"/>
          <w:b/>
          <w:color w:val="000000"/>
          <w:sz w:val="24"/>
          <w:szCs w:val="24"/>
          <w:highlight w:val="none"/>
          <w:lang w:val="zh-CN"/>
        </w:rPr>
        <w:t xml:space="preserve">、服务方案</w:t>
      </w:r>
      <w:bookmarkEnd w:id="80"/>
      <w:r/>
      <w:bookmarkEnd w:id="81"/>
      <w:r>
        <w:rPr>
          <w:rFonts w:ascii="宋体" w:hAnsi="宋体" w:cs="宋体"/>
          <w:b/>
          <w:color w:val="000000"/>
          <w:sz w:val="24"/>
          <w:szCs w:val="24"/>
          <w:highlight w:val="none"/>
          <w:lang w:val="zh-CN"/>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服务方案（</w:t>
      </w:r>
      <w:r>
        <w:rPr>
          <w:rFonts w:hint="eastAsia" w:ascii="宋体" w:hAnsi="宋体" w:cs="宋体"/>
          <w:b/>
          <w:bCs/>
          <w:color w:val="000000"/>
          <w:sz w:val="28"/>
          <w:szCs w:val="28"/>
          <w:highlight w:val="none"/>
        </w:rPr>
        <w:t xml:space="preserve">投标人格式自拟</w:t>
      </w:r>
      <w:r>
        <w:rPr>
          <w:rFonts w:hint="eastAsia" w:ascii="宋体" w:hAnsi="宋体" w:cs="宋体"/>
          <w:b/>
          <w:bCs/>
          <w:color w:val="000000"/>
          <w:sz w:val="28"/>
          <w:szCs w:val="28"/>
          <w:highlight w:val="none"/>
          <w:lang w:val="zh-CN"/>
        </w:rPr>
        <w:t xml:space="preserve">）</w:t>
      </w:r>
      <w:r>
        <w:rPr>
          <w:rFonts w:hint="eastAsia" w:ascii="宋体" w:hAnsi="宋体" w:cs="宋体"/>
          <w:b/>
          <w:bCs/>
          <w:color w:val="000000"/>
          <w:sz w:val="28"/>
          <w:szCs w:val="28"/>
          <w:highlight w:val="none"/>
          <w:lang w:val="zh-CN"/>
        </w:rPr>
      </w:r>
      <w:r/>
    </w:p>
    <w:tbl>
      <w:tblPr>
        <w:tblW w:w="8099" w:type="dxa"/>
        <w:tblInd w:w="1115" w:type="dxa"/>
        <w:tblLayout w:type="fixed"/>
        <w:tblCellMar>
          <w:left w:w="108" w:type="dxa"/>
          <w:top w:w="0" w:type="dxa"/>
          <w:right w:w="108" w:type="dxa"/>
          <w:bottom w:w="0" w:type="dxa"/>
        </w:tblCellMar>
        <w:tblLook w:val="04A0" w:firstRow="1" w:lastRow="0" w:firstColumn="1" w:lastColumn="0" w:noHBand="0" w:noVBand="1"/>
      </w:tblPr>
      <w:tblGrid>
        <w:gridCol w:w="709"/>
        <w:gridCol w:w="7390"/>
      </w:tblGrid>
      <w:tr>
        <w:trPr/>
        <w:tc>
          <w:tcPr>
            <w:gridSpan w:val="2"/>
            <w:tcBorders>
              <w:top w:val="none" w:color="000000" w:sz="0" w:space="0"/>
              <w:left w:val="none" w:color="000000" w:sz="0" w:space="0"/>
              <w:bottom w:val="none" w:color="000000" w:sz="0" w:space="0"/>
              <w:right w:val="none" w:color="000000" w:sz="0" w:space="0"/>
            </w:tcBorders>
            <w:tcW w:w="8099" w:type="dxa"/>
            <w:vAlign w:val="center"/>
            <w:textDirection w:val="lrTb"/>
            <w:noWrap w:val="false"/>
          </w:tcPr>
          <w:p>
            <w:pPr>
              <w:pStyle w:val="689"/>
              <w:jc w:val="left"/>
              <w:spacing w:line="400" w:lineRule="exact"/>
              <w:rPr>
                <w:rFonts w:ascii="宋体" w:hAnsi="宋体"/>
                <w:bCs/>
                <w:color w:val="000000"/>
                <w:sz w:val="28"/>
                <w:szCs w:val="28"/>
                <w:highlight w:val="none"/>
              </w:rPr>
            </w:pPr>
            <w:r>
              <w:rPr>
                <w:rFonts w:hint="eastAsia" w:ascii="宋体" w:hAnsi="宋体"/>
                <w:color w:val="000000"/>
                <w:spacing w:val="2"/>
                <w:sz w:val="28"/>
                <w:szCs w:val="28"/>
                <w:highlight w:val="none"/>
              </w:rPr>
              <w:t xml:space="preserve">主</w:t>
            </w:r>
            <w:r>
              <w:rPr>
                <w:rFonts w:hint="eastAsia" w:ascii="宋体" w:hAnsi="宋体"/>
                <w:color w:val="000000"/>
                <w:sz w:val="28"/>
                <w:szCs w:val="28"/>
                <w:highlight w:val="none"/>
              </w:rPr>
              <w:t xml:space="preserve">要内容包括但不限于：</w:t>
            </w:r>
            <w:r>
              <w:rPr>
                <w:rFonts w:ascii="宋体" w:hAnsi="宋体"/>
                <w:bCs/>
                <w:color w:val="000000"/>
                <w:sz w:val="28"/>
                <w:szCs w:val="28"/>
                <w:highlight w:val="none"/>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689"/>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689"/>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实施方案</w:t>
            </w:r>
            <w:r>
              <w:rPr>
                <w:rFonts w:hint="eastAsia" w:ascii="宋体" w:hAnsi="宋体"/>
                <w:color w:val="000000"/>
                <w:sz w:val="28"/>
                <w:szCs w:val="28"/>
                <w:highlight w:val="none"/>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689"/>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2</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689"/>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质量控制方案</w:t>
            </w:r>
            <w:r>
              <w:rPr>
                <w:rFonts w:hint="eastAsia" w:ascii="宋体" w:hAnsi="宋体"/>
                <w:color w:val="000000"/>
                <w:sz w:val="28"/>
                <w:szCs w:val="28"/>
                <w:highlight w:val="none"/>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689"/>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689"/>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售后服务方案</w:t>
            </w:r>
            <w:r>
              <w:rPr>
                <w:rFonts w:hint="eastAsia" w:ascii="宋体" w:hAnsi="宋体"/>
                <w:color w:val="000000"/>
                <w:sz w:val="28"/>
                <w:szCs w:val="28"/>
                <w:highlight w:val="none"/>
                <w:lang w:eastAsia="en-US"/>
              </w:rPr>
            </w:r>
            <w:r/>
          </w:p>
        </w:tc>
      </w:tr>
    </w:tbl>
    <w:p>
      <w:pPr>
        <w:pStyle w:val="689"/>
        <w:rPr>
          <w:rFonts w:ascii="Calibri" w:hAnsi="Calibri"/>
          <w:color w:val="000000"/>
          <w:sz w:val="22"/>
          <w:szCs w:val="22"/>
          <w:highlight w:val="none"/>
          <w:lang w:eastAsia="en-US"/>
        </w:rPr>
      </w:pPr>
      <w:r>
        <w:rPr>
          <w:rFonts w:ascii="Calibri" w:hAnsi="Calibri"/>
          <w:color w:val="000000"/>
          <w:sz w:val="22"/>
          <w:szCs w:val="22"/>
          <w:highlight w:val="none"/>
          <w:lang w:eastAsia="en-US"/>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End w:id="82"/>
      <w:r/>
      <w:bookmarkStart w:id="83" w:name="_Toc19616"/>
      <w:r/>
      <w:bookmarkStart w:id="84" w:name="_Toc4515"/>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lang w:val="zh-CN"/>
        </w:rPr>
        <w:t xml:space="preserve">、资格证明文件</w:t>
      </w:r>
      <w:bookmarkEnd w:id="83"/>
      <w:r/>
      <w:bookmarkEnd w:id="84"/>
      <w:r>
        <w:rPr>
          <w:rFonts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资格证明文件</w:t>
      </w:r>
      <w:r>
        <w:rPr>
          <w:rFonts w:ascii="宋体" w:hAnsi="宋体" w:cs="宋体"/>
          <w:b/>
          <w:bCs/>
          <w:color w:val="000000"/>
          <w:sz w:val="28"/>
          <w:szCs w:val="28"/>
          <w:highlight w:val="none"/>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68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序号</w:t>
            </w:r>
            <w:r>
              <w:rPr>
                <w:rFonts w:ascii="宋体" w:hAnsi="宋体" w:cs="宋体"/>
                <w:b/>
                <w:color w:val="000000"/>
                <w:sz w:val="22"/>
                <w:szCs w:val="21"/>
                <w:highlight w:val="none"/>
                <w:lang w:eastAsia="en-US"/>
              </w:rPr>
            </w:r>
            <w:r/>
          </w:p>
        </w:tc>
        <w:tc>
          <w:tcPr>
            <w:tcW w:w="1199" w:type="dxa"/>
            <w:vAlign w:val="center"/>
            <w:textDirection w:val="lrTb"/>
            <w:noWrap w:val="false"/>
          </w:tcPr>
          <w:p>
            <w:pPr>
              <w:pStyle w:val="68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审查因素</w:t>
            </w:r>
            <w:r>
              <w:rPr>
                <w:rFonts w:ascii="宋体" w:hAnsi="宋体" w:cs="宋体"/>
                <w:b/>
                <w:color w:val="000000"/>
                <w:sz w:val="22"/>
                <w:szCs w:val="21"/>
                <w:highlight w:val="none"/>
                <w:lang w:eastAsia="en-US"/>
              </w:rPr>
            </w:r>
            <w:r/>
          </w:p>
        </w:tc>
        <w:tc>
          <w:tcPr>
            <w:tcW w:w="2048" w:type="dxa"/>
            <w:vAlign w:val="center"/>
            <w:textDirection w:val="lrTb"/>
            <w:noWrap w:val="false"/>
          </w:tcPr>
          <w:p>
            <w:pPr>
              <w:pStyle w:val="68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审查内容</w:t>
            </w:r>
            <w:r>
              <w:rPr>
                <w:rFonts w:ascii="宋体" w:hAnsi="宋体" w:cs="宋体"/>
                <w:b/>
                <w:color w:val="000000"/>
                <w:sz w:val="22"/>
                <w:szCs w:val="21"/>
                <w:highlight w:val="none"/>
                <w:lang w:eastAsia="en-US"/>
              </w:rPr>
            </w:r>
            <w:r/>
          </w:p>
        </w:tc>
        <w:tc>
          <w:tcPr>
            <w:tcW w:w="1285" w:type="dxa"/>
            <w:vAlign w:val="center"/>
            <w:textDirection w:val="lrTb"/>
            <w:noWrap w:val="false"/>
          </w:tcPr>
          <w:p>
            <w:pPr>
              <w:pStyle w:val="68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格式要求</w:t>
            </w:r>
            <w:r>
              <w:rPr>
                <w:rFonts w:ascii="宋体" w:hAnsi="宋体" w:cs="宋体"/>
                <w:b/>
                <w:color w:val="000000"/>
                <w:sz w:val="22"/>
                <w:szCs w:val="21"/>
                <w:highlight w:val="none"/>
                <w:lang w:eastAsia="en-US"/>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满足《中华人民共和国政府采购法》第二十二条规定及法律法规的其他规定</w:t>
            </w:r>
            <w:r>
              <w:rPr>
                <w:rFonts w:ascii="宋体" w:hAnsi="宋体" w:cs="宋体"/>
                <w:bCs/>
                <w:color w:val="000000"/>
                <w:sz w:val="22"/>
                <w:szCs w:val="21"/>
                <w:highlight w:val="none"/>
              </w:rPr>
            </w:r>
            <w:r/>
          </w:p>
        </w:tc>
        <w:tc>
          <w:tcPr>
            <w:tcW w:w="2048"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具体规定见第一章《采购公告》</w:t>
            </w:r>
            <w:r>
              <w:rPr>
                <w:rFonts w:ascii="宋体" w:hAnsi="宋体" w:cs="宋体"/>
                <w:bCs/>
                <w:color w:val="000000"/>
                <w:sz w:val="22"/>
                <w:szCs w:val="21"/>
                <w:highlight w:val="none"/>
              </w:rPr>
            </w:r>
            <w:r/>
          </w:p>
        </w:tc>
        <w:tc>
          <w:tcPr>
            <w:tcW w:w="1285"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具有独立承担民事责任的能力</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供应商为企业（包括合伙企业）的，应提供有效的“营业执照”；</w:t>
            </w:r>
            <w:r>
              <w:rPr>
                <w:rFonts w:ascii="宋体" w:hAnsi="宋体" w:cs="宋体"/>
                <w:bCs/>
                <w:color w:val="000000"/>
                <w:sz w:val="22"/>
                <w:szCs w:val="21"/>
                <w:highlight w:val="none"/>
              </w:rPr>
            </w:r>
            <w:r/>
          </w:p>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供应商为事业单位的，应提供有效的“事业单位法人证书”；</w:t>
            </w:r>
            <w:r>
              <w:rPr>
                <w:rFonts w:ascii="宋体" w:hAnsi="宋体" w:cs="宋体"/>
                <w:bCs/>
                <w:color w:val="000000"/>
                <w:sz w:val="22"/>
                <w:szCs w:val="21"/>
                <w:highlight w:val="none"/>
              </w:rPr>
            </w:r>
            <w:r/>
          </w:p>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供应商是非企业机构的，应提供有效的“执业许可证”、“登记证书”等证明文件；</w:t>
            </w:r>
            <w:r>
              <w:rPr>
                <w:rFonts w:ascii="宋体" w:hAnsi="宋体" w:cs="宋体"/>
                <w:bCs/>
                <w:color w:val="000000"/>
                <w:sz w:val="22"/>
                <w:szCs w:val="21"/>
                <w:highlight w:val="none"/>
              </w:rPr>
            </w:r>
            <w:r/>
          </w:p>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供应商是个体工商户的，应提供有效的“个体工商户营业执照”；</w:t>
            </w:r>
            <w:r>
              <w:rPr>
                <w:rFonts w:ascii="宋体" w:hAnsi="宋体" w:cs="宋体"/>
                <w:bCs/>
                <w:color w:val="000000"/>
                <w:sz w:val="22"/>
                <w:szCs w:val="21"/>
                <w:highlight w:val="none"/>
              </w:rPr>
            </w:r>
            <w:r/>
          </w:p>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供应商是自然人的，应提供有效的自然人身份证明。</w:t>
            </w:r>
            <w:r>
              <w:rPr>
                <w:rFonts w:ascii="宋体" w:hAnsi="宋体" w:cs="宋体"/>
                <w:bCs/>
                <w:color w:val="000000"/>
                <w:sz w:val="22"/>
                <w:szCs w:val="21"/>
                <w:highlight w:val="none"/>
              </w:rPr>
            </w:r>
            <w:r/>
          </w:p>
        </w:tc>
        <w:tc>
          <w:tcPr>
            <w:tcW w:w="1285"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提供证明文件的复印件</w:t>
            </w:r>
            <w:r>
              <w:rPr>
                <w:rFonts w:hint="eastAsia" w:ascii="宋体" w:hAnsi="宋体" w:cs="宋体"/>
                <w:b/>
                <w:color w:val="000000"/>
                <w:sz w:val="22"/>
                <w:szCs w:val="21"/>
                <w:highlight w:val="none"/>
              </w:rPr>
              <w:t xml:space="preserve">并加盖供应商公章</w:t>
            </w:r>
            <w:r>
              <w:rPr>
                <w:rFonts w:ascii="宋体" w:hAnsi="宋体" w:cs="宋体"/>
                <w:bCs/>
                <w:color w:val="000000"/>
                <w:sz w:val="22"/>
                <w:szCs w:val="21"/>
                <w:highlight w:val="none"/>
              </w:rPr>
            </w:r>
            <w:r/>
          </w:p>
        </w:tc>
      </w:tr>
      <w:tr>
        <w:trPr>
          <w:cantSplit/>
          <w:trHeight w:val="5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具有良好的商业信誉和健全的财务会计制度</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hint="eastAsia" w:ascii="宋体" w:hAnsi="宋体" w:cs="宋体"/>
                <w:bCs/>
                <w:color w:val="000000"/>
                <w:sz w:val="22"/>
                <w:szCs w:val="21"/>
                <w:highlight w:val="none"/>
              </w:rPr>
            </w:pPr>
            <w:r>
              <w:rPr>
                <w:rFonts w:hint="eastAsia" w:ascii="宋体" w:hAnsi="宋体" w:cs="宋体"/>
                <w:bCs/>
                <w:color w:val="000000"/>
                <w:sz w:val="22"/>
                <w:szCs w:val="21"/>
                <w:highlight w:val="none"/>
              </w:rPr>
              <w:t xml:space="preserve">提供2024年经审计的财务报告或2024年财务报表，或响应文件提交截止时间前六个月内银行出具的资信证明，成立不满一年无需提供</w:t>
            </w:r>
            <w:r>
              <w:rPr>
                <w:rFonts w:hint="eastAsia" w:ascii="宋体" w:hAnsi="宋体" w:cs="宋体"/>
                <w:bCs/>
                <w:color w:val="000000"/>
                <w:sz w:val="22"/>
                <w:szCs w:val="21"/>
                <w:highlight w:val="none"/>
              </w:rPr>
            </w:r>
            <w:r/>
          </w:p>
        </w:tc>
        <w:tc>
          <w:tcPr>
            <w:tcW w:w="1285" w:type="dxa"/>
            <w:vAlign w:val="center"/>
            <w:vMerge w:val="restart"/>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Calibri" w:hAnsi="Calibri"/>
                <w:color w:val="000000"/>
                <w:sz w:val="22"/>
                <w:szCs w:val="22"/>
                <w:highlight w:val="none"/>
              </w:rPr>
              <w:t xml:space="preserve">提供《南京市政府采购供应商信用记录表暨信用承诺书》</w:t>
            </w:r>
            <w:r>
              <w:rPr>
                <w:rFonts w:hint="eastAsia" w:ascii="Calibri" w:hAnsi="Calibri"/>
                <w:color w:val="000000"/>
                <w:sz w:val="22"/>
                <w:szCs w:val="22"/>
                <w:highlight w:val="none"/>
              </w:rPr>
              <w:t xml:space="preserve">，</w:t>
            </w:r>
            <w:r>
              <w:rPr>
                <w:rFonts w:ascii="Calibri" w:hAnsi="Calibri"/>
                <w:b/>
                <w:bCs/>
                <w:color w:val="000000"/>
                <w:sz w:val="22"/>
                <w:szCs w:val="22"/>
                <w:highlight w:val="none"/>
                <w:u w:val="single"/>
              </w:rPr>
              <w:t xml:space="preserve">经法定代表人签名并加盖供应商公章</w:t>
            </w: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具有履行合同所必需的设备和专业技术能力</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供应商根据履行采购项目合同需要，提供履行合同所必需的设备和专业技术能力的证明材料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1-4</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有依法缴纳税收和社会保障资金的良好记录</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1-5</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参加政府采购活动前三年内，在经营活动中没有重大违法记录</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提供参加政府采购活动前3年内在经营活动中没有重大违法记录的书面声明</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1-6</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法律、行政法规规定的其他条件</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提供具备法律、行政法规规定的其他条件的证明材料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供应商信用记录</w:t>
            </w:r>
            <w:r>
              <w:rPr>
                <w:rFonts w:ascii="宋体" w:hAnsi="宋体" w:cs="宋体"/>
                <w:bCs/>
                <w:color w:val="000000"/>
                <w:sz w:val="22"/>
                <w:szCs w:val="21"/>
                <w:highlight w:val="none"/>
                <w:lang w:eastAsia="en-US"/>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查询渠道：信用中国网站和中国政府采购网；</w:t>
            </w:r>
            <w:r>
              <w:rPr>
                <w:rFonts w:ascii="宋体" w:hAnsi="宋体" w:cs="宋体"/>
                <w:bCs/>
                <w:color w:val="000000"/>
                <w:sz w:val="22"/>
                <w:szCs w:val="21"/>
                <w:highlight w:val="none"/>
              </w:rPr>
            </w:r>
            <w:r/>
          </w:p>
          <w:p>
            <w:pPr>
              <w:pStyle w:val="689"/>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截止时点：响应截止时间以后、资格审查阶段采购人或采购代理机构的实际查询时间；</w:t>
            </w:r>
            <w:r>
              <w:rPr>
                <w:rFonts w:ascii="宋体" w:hAnsi="宋体" w:cs="宋体"/>
                <w:bCs/>
                <w:color w:val="000000"/>
                <w:sz w:val="22"/>
                <w:szCs w:val="21"/>
                <w:highlight w:val="none"/>
              </w:rPr>
            </w:r>
            <w:r/>
          </w:p>
          <w:p>
            <w:pPr>
              <w:pStyle w:val="689"/>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信用信息查询记录和证据留存具体方式：查询结果网页打印页作为查询记录和证据，与其他采购文件一并保存；</w:t>
            </w:r>
            <w:r>
              <w:rPr>
                <w:rFonts w:ascii="宋体" w:hAnsi="宋体" w:cs="宋体"/>
                <w:bCs/>
                <w:color w:val="000000"/>
                <w:sz w:val="22"/>
                <w:szCs w:val="21"/>
                <w:highlight w:val="none"/>
              </w:rPr>
            </w:r>
            <w:r/>
          </w:p>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highlight w:val="none"/>
                <w:u w:val="single"/>
              </w:rPr>
              <w:t xml:space="preserve">响应无效</w:t>
            </w:r>
            <w:r>
              <w:rPr>
                <w:rFonts w:hint="eastAsia" w:ascii="宋体" w:hAnsi="宋体" w:cs="宋体"/>
                <w:bCs/>
                <w:color w:val="000000"/>
                <w:sz w:val="22"/>
                <w:szCs w:val="21"/>
                <w:highlight w:val="none"/>
              </w:rPr>
              <w:t xml:space="preserve">。</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供应商资格承诺声明函</w:t>
            </w:r>
            <w:r>
              <w:rPr>
                <w:rFonts w:ascii="宋体" w:hAnsi="宋体" w:cs="宋体"/>
                <w:bCs/>
                <w:color w:val="000000"/>
                <w:sz w:val="22"/>
                <w:szCs w:val="21"/>
                <w:highlight w:val="none"/>
              </w:rPr>
            </w:r>
            <w:r/>
          </w:p>
        </w:tc>
        <w:tc>
          <w:tcPr>
            <w:tcW w:w="2048"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提供符合采购文件要求的《供应商资格承诺声明函》。</w:t>
            </w:r>
            <w:r>
              <w:rPr>
                <w:rFonts w:ascii="宋体" w:hAnsi="宋体" w:cs="宋体"/>
                <w:bCs/>
                <w:color w:val="000000"/>
                <w:sz w:val="22"/>
                <w:szCs w:val="21"/>
                <w:highlight w:val="none"/>
              </w:rPr>
            </w:r>
            <w:r/>
          </w:p>
        </w:tc>
        <w:tc>
          <w:tcPr>
            <w:tcW w:w="1285"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格式见《供应商资格承诺声明函》</w:t>
            </w: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
                <w:color w:val="000000"/>
                <w:sz w:val="22"/>
                <w:szCs w:val="21"/>
                <w:highlight w:val="none"/>
                <w:lang w:eastAsia="en-US"/>
              </w:rPr>
            </w:pPr>
            <w:r>
              <w:rPr>
                <w:rFonts w:ascii="宋体" w:hAnsi="宋体" w:cs="宋体"/>
                <w:b/>
                <w:color w:val="000000"/>
                <w:sz w:val="22"/>
                <w:szCs w:val="21"/>
                <w:highlight w:val="none"/>
                <w:lang w:eastAsia="en-US"/>
              </w:rPr>
              <w:t xml:space="preserve">4</w:t>
            </w:r>
            <w:r>
              <w:rPr>
                <w:rFonts w:ascii="宋体" w:hAnsi="宋体" w:cs="宋体"/>
                <w:b/>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
                <w:color w:val="000000"/>
                <w:sz w:val="22"/>
                <w:szCs w:val="21"/>
                <w:highlight w:val="none"/>
              </w:rPr>
            </w:pPr>
            <w:r>
              <w:rPr>
                <w:rFonts w:hint="eastAsia" w:ascii="宋体" w:hAnsi="宋体" w:cs="宋体"/>
                <w:b/>
                <w:color w:val="000000"/>
                <w:sz w:val="22"/>
                <w:szCs w:val="21"/>
                <w:highlight w:val="none"/>
              </w:rPr>
              <w:t xml:space="preserve">本项目的特定资格要求</w:t>
            </w:r>
            <w:r>
              <w:rPr>
                <w:rFonts w:ascii="宋体" w:hAnsi="宋体" w:cs="宋体"/>
                <w:b/>
                <w:color w:val="000000"/>
                <w:sz w:val="22"/>
                <w:szCs w:val="21"/>
                <w:highlight w:val="none"/>
              </w:rPr>
            </w:r>
            <w:r/>
          </w:p>
        </w:tc>
        <w:tc>
          <w:tcPr>
            <w:tcW w:w="2048" w:type="dxa"/>
            <w:vAlign w:val="center"/>
            <w:textDirection w:val="lrTb"/>
            <w:noWrap w:val="false"/>
          </w:tcPr>
          <w:p>
            <w:pPr>
              <w:pStyle w:val="689"/>
              <w:jc w:val="left"/>
              <w:spacing w:line="320" w:lineRule="exact"/>
              <w:rPr>
                <w:rFonts w:ascii="宋体" w:hAnsi="宋体" w:cs="宋体"/>
                <w:b/>
                <w:color w:val="000000"/>
                <w:sz w:val="22"/>
                <w:szCs w:val="21"/>
                <w:highlight w:val="none"/>
                <w:shd w:val="clear" w:color="auto" w:fill="ffffff"/>
              </w:rPr>
            </w:pPr>
            <w:r>
              <w:rPr>
                <w:rFonts w:hint="eastAsia" w:ascii="宋体" w:hAnsi="宋体" w:cs="宋体"/>
                <w:b/>
                <w:color w:val="000000"/>
                <w:sz w:val="22"/>
                <w:szCs w:val="21"/>
                <w:highlight w:val="none"/>
              </w:rPr>
              <w:t xml:space="preserve">具体规定见第一章《采购公告》</w:t>
            </w:r>
            <w:r>
              <w:rPr>
                <w:rFonts w:ascii="宋体" w:hAnsi="宋体" w:cs="宋体"/>
                <w:b/>
                <w:color w:val="000000"/>
                <w:sz w:val="22"/>
                <w:szCs w:val="21"/>
                <w:highlight w:val="none"/>
                <w:shd w:val="clear" w:color="auto" w:fill="ffffff"/>
              </w:rPr>
            </w:r>
            <w:r/>
          </w:p>
        </w:tc>
        <w:tc>
          <w:tcPr>
            <w:tcW w:w="1285"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
                <w:color w:val="000000"/>
                <w:sz w:val="22"/>
                <w:szCs w:val="21"/>
                <w:highlight w:val="none"/>
              </w:rPr>
              <w:t xml:space="preserve">提供证明文件的复印件并加盖供应商公章</w:t>
            </w:r>
            <w:r>
              <w:rPr>
                <w:rFonts w:ascii="宋体" w:hAnsi="宋体" w:cs="宋体"/>
                <w:bCs/>
                <w:color w:val="000000"/>
                <w:sz w:val="22"/>
                <w:szCs w:val="21"/>
                <w:highlight w:val="none"/>
              </w:rPr>
            </w:r>
            <w:r/>
          </w:p>
        </w:tc>
      </w:tr>
    </w:tbl>
    <w:p>
      <w:pPr>
        <w:pStyle w:val="689"/>
        <w:jc w:val="left"/>
        <w:spacing w:line="360" w:lineRule="auto"/>
        <w:widowControl/>
        <w:rPr>
          <w:rFonts w:hint="eastAsia" w:ascii="仿宋" w:hAnsi="仿宋" w:eastAsia="仿宋"/>
          <w:b/>
          <w:bCs/>
          <w:color w:val="000000"/>
          <w:sz w:val="32"/>
          <w:szCs w:val="32"/>
          <w:highlight w:val="none"/>
        </w:rPr>
      </w:pPr>
      <w:r/>
      <w:bookmarkStart w:id="85" w:name="_Hlk94112048"/>
      <w:r/>
      <w:bookmarkStart w:id="86" w:name="_Hlk85644930"/>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87" w:name="_Toc26698"/>
      <w:r/>
      <w:bookmarkStart w:id="88" w:name="_Toc23568"/>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二</w:t>
      </w:r>
      <w:r>
        <w:rPr>
          <w:rFonts w:hint="eastAsia" w:ascii="宋体" w:hAnsi="宋体" w:cs="宋体"/>
          <w:b/>
          <w:color w:val="000000"/>
          <w:sz w:val="24"/>
          <w:szCs w:val="24"/>
          <w:highlight w:val="none"/>
          <w:lang w:val="zh-CN"/>
        </w:rPr>
        <w:t xml:space="preserve">、政府采购政策</w:t>
      </w:r>
      <w:bookmarkEnd w:id="87"/>
      <w:r/>
      <w:bookmarkEnd w:id="88"/>
      <w:r>
        <w:rPr>
          <w:rFonts w:ascii="宋体" w:hAnsi="宋体" w:cs="宋体"/>
          <w:b/>
          <w:color w:val="000000"/>
          <w:sz w:val="24"/>
          <w:szCs w:val="24"/>
          <w:highlight w:val="none"/>
          <w:lang w:val="zh-CN"/>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政府采购政策</w:t>
      </w:r>
      <w:r>
        <w:rPr>
          <w:rFonts w:hint="eastAsia" w:ascii="宋体" w:hAnsi="宋体" w:cs="宋体"/>
          <w:b/>
          <w:bCs/>
          <w:color w:val="000000"/>
          <w:sz w:val="28"/>
          <w:szCs w:val="28"/>
          <w:highlight w:val="none"/>
          <w:lang w:val="zh-CN"/>
        </w:rPr>
      </w:r>
      <w:r/>
    </w:p>
    <w:p>
      <w:pPr>
        <w:pStyle w:val="689"/>
        <w:spacing w:before="120" w:line="440" w:lineRule="exact"/>
        <w:rPr>
          <w:rFonts w:ascii="宋体" w:hAnsi="宋体"/>
          <w:b/>
          <w:color w:val="000000"/>
          <w:sz w:val="28"/>
          <w:szCs w:val="28"/>
          <w:highlight w:val="none"/>
        </w:rPr>
      </w:pPr>
      <w:r>
        <w:rPr>
          <w:rFonts w:hint="eastAsia" w:ascii="宋体" w:hAnsi="宋体"/>
          <w:b/>
          <w:color w:val="000000"/>
          <w:sz w:val="28"/>
          <w:szCs w:val="28"/>
          <w:highlight w:val="none"/>
        </w:rPr>
        <w:t xml:space="preserve">1．企业声明函格式</w:t>
      </w:r>
      <w:r>
        <w:rPr>
          <w:rFonts w:ascii="宋体" w:hAnsi="宋体"/>
          <w:b/>
          <w:color w:val="000000"/>
          <w:sz w:val="28"/>
          <w:szCs w:val="28"/>
          <w:highlight w:val="none"/>
        </w:rPr>
      </w:r>
      <w:r/>
    </w:p>
    <w:p>
      <w:pPr>
        <w:pStyle w:val="689"/>
        <w:jc w:val="center"/>
        <w:rPr>
          <w:rFonts w:ascii="Calibri" w:hAnsi="Calibri"/>
          <w:color w:val="000000"/>
          <w:sz w:val="22"/>
          <w:szCs w:val="22"/>
          <w:highlight w:val="none"/>
        </w:rPr>
      </w:pPr>
      <w:r>
        <w:rPr>
          <w:rFonts w:hint="eastAsia" w:ascii="宋体" w:hAnsi="宋体"/>
          <w:b/>
          <w:color w:val="000000"/>
          <w:sz w:val="32"/>
          <w:szCs w:val="24"/>
          <w:highlight w:val="none"/>
        </w:rPr>
        <w:t xml:space="preserve">中小企业声明函（货物）</w:t>
      </w:r>
      <w:r>
        <w:rPr>
          <w:rFonts w:ascii="Calibri" w:hAnsi="Calibri"/>
          <w:color w:val="000000"/>
          <w:sz w:val="22"/>
          <w:szCs w:val="22"/>
          <w:highlight w:val="none"/>
        </w:rPr>
      </w:r>
      <w:r/>
    </w:p>
    <w:p>
      <w:pPr>
        <w:pStyle w:val="689"/>
        <w:ind w:firstLine="54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spacing w:val="15"/>
          <w:sz w:val="24"/>
          <w:szCs w:val="24"/>
          <w:highlight w:val="none"/>
          <w:u w:val="single"/>
        </w:rPr>
        <w:t xml:space="preserve">（单位名称）</w:t>
      </w:r>
      <w:r>
        <w:rPr>
          <w:rFonts w:hint="eastAsia" w:ascii="宋体" w:hAnsi="宋体" w:cs="宋体"/>
          <w:color w:val="000000"/>
          <w:spacing w:val="15"/>
          <w:sz w:val="24"/>
          <w:szCs w:val="24"/>
          <w:highlight w:val="none"/>
        </w:rPr>
        <w:t xml:space="preserve">的</w:t>
      </w:r>
      <w:r>
        <w:rPr>
          <w:rFonts w:hint="eastAsia" w:ascii="宋体" w:hAnsi="宋体" w:cs="宋体"/>
          <w:color w:val="000000"/>
          <w:spacing w:val="15"/>
          <w:sz w:val="24"/>
          <w:szCs w:val="24"/>
          <w:highlight w:val="none"/>
          <w:u w:val="single"/>
        </w:rPr>
        <w:t xml:space="preserve">（项目名称）</w:t>
      </w:r>
      <w:r>
        <w:rPr>
          <w:rFonts w:hint="eastAsia" w:ascii="宋体" w:hAnsi="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 况如下： </w:t>
      </w:r>
      <w:r>
        <w:rPr>
          <w:rFonts w:hint="eastAsia" w:ascii="宋体" w:hAnsi="宋体" w:cs="宋体"/>
          <w:color w:val="000000"/>
          <w:spacing w:val="15"/>
          <w:sz w:val="24"/>
          <w:szCs w:val="24"/>
          <w:highlight w:val="none"/>
        </w:rPr>
      </w:r>
      <w:r/>
    </w:p>
    <w:p>
      <w:pPr>
        <w:pStyle w:val="689"/>
        <w:ind w:firstLine="54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1.</w:t>
      </w:r>
      <w:r>
        <w:rPr>
          <w:rFonts w:hint="eastAsia" w:ascii="宋体" w:hAnsi="宋体" w:cs="宋体"/>
          <w:color w:val="000000"/>
          <w:spacing w:val="15"/>
          <w:sz w:val="24"/>
          <w:szCs w:val="24"/>
          <w:highlight w:val="none"/>
          <w:u w:val="single"/>
        </w:rPr>
        <w:t xml:space="preserve"> （标的名称） </w:t>
      </w:r>
      <w:r>
        <w:rPr>
          <w:rFonts w:hint="eastAsia" w:ascii="宋体" w:hAnsi="宋体" w:cs="宋体"/>
          <w:color w:val="000000"/>
          <w:spacing w:val="15"/>
          <w:sz w:val="24"/>
          <w:szCs w:val="24"/>
          <w:highlight w:val="none"/>
        </w:rPr>
        <w:t xml:space="preserve">，属于</w:t>
      </w:r>
      <w:r>
        <w:rPr>
          <w:rFonts w:hint="eastAsia" w:ascii="宋体" w:hAnsi="宋体" w:cs="宋体"/>
          <w:color w:val="000000"/>
          <w:spacing w:val="15"/>
          <w:sz w:val="24"/>
          <w:szCs w:val="24"/>
          <w:highlight w:val="none"/>
          <w:u w:val="single"/>
        </w:rPr>
        <w:t xml:space="preserve">（采购文件中明确的所属行业）</w:t>
      </w:r>
      <w:r>
        <w:rPr>
          <w:rFonts w:hint="eastAsia" w:ascii="宋体" w:hAnsi="宋体" w:cs="宋体"/>
          <w:color w:val="000000"/>
          <w:spacing w:val="15"/>
          <w:sz w:val="24"/>
          <w:szCs w:val="24"/>
          <w:highlight w:val="none"/>
        </w:rPr>
        <w:t xml:space="preserve">；制造商为</w:t>
      </w:r>
      <w:r>
        <w:rPr>
          <w:rFonts w:hint="eastAsia" w:ascii="宋体" w:hAnsi="宋体" w:cs="宋体"/>
          <w:color w:val="000000"/>
          <w:spacing w:val="15"/>
          <w:sz w:val="24"/>
          <w:szCs w:val="24"/>
          <w:highlight w:val="none"/>
          <w:u w:val="single"/>
        </w:rPr>
        <w:t xml:space="preserve">（企业名称）</w:t>
      </w:r>
      <w:r>
        <w:rPr>
          <w:rFonts w:hint="eastAsia" w:ascii="宋体" w:hAnsi="宋体" w:cs="宋体"/>
          <w:color w:val="000000"/>
          <w:spacing w:val="15"/>
          <w:sz w:val="24"/>
          <w:szCs w:val="24"/>
          <w:highlight w:val="none"/>
        </w:rPr>
        <w:t xml:space="preserve">，从业人员</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人，营业收入为</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万元，资产总额为</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万元，属于</w:t>
      </w:r>
      <w:r>
        <w:rPr>
          <w:rFonts w:hint="eastAsia" w:ascii="宋体" w:hAnsi="宋体" w:cs="宋体"/>
          <w:color w:val="000000"/>
          <w:spacing w:val="15"/>
          <w:sz w:val="24"/>
          <w:szCs w:val="24"/>
          <w:highlight w:val="none"/>
          <w:u w:val="single"/>
        </w:rPr>
        <w:t xml:space="preserve">（中型企业、小型企业、微型企业）</w:t>
      </w:r>
      <w:r>
        <w:rPr>
          <w:rFonts w:hint="eastAsia" w:ascii="宋体" w:hAnsi="宋体" w:cs="宋体"/>
          <w:color w:val="000000"/>
          <w:spacing w:val="15"/>
          <w:sz w:val="24"/>
          <w:szCs w:val="24"/>
          <w:highlight w:val="none"/>
        </w:rPr>
        <w:t xml:space="preserve">； </w:t>
      </w:r>
      <w:r>
        <w:rPr>
          <w:rFonts w:hint="eastAsia" w:ascii="宋体" w:hAnsi="宋体" w:cs="宋体"/>
          <w:color w:val="000000"/>
          <w:spacing w:val="15"/>
          <w:sz w:val="24"/>
          <w:szCs w:val="24"/>
          <w:highlight w:val="none"/>
        </w:rPr>
      </w:r>
      <w:r/>
    </w:p>
    <w:p>
      <w:pPr>
        <w:pStyle w:val="689"/>
        <w:ind w:firstLine="54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2.</w:t>
      </w:r>
      <w:r>
        <w:rPr>
          <w:rFonts w:hint="eastAsia" w:ascii="宋体" w:hAnsi="宋体" w:cs="宋体"/>
          <w:color w:val="000000"/>
          <w:spacing w:val="15"/>
          <w:sz w:val="24"/>
          <w:szCs w:val="24"/>
          <w:highlight w:val="none"/>
          <w:u w:val="single"/>
        </w:rPr>
        <w:t xml:space="preserve"> （标的名称） </w:t>
      </w:r>
      <w:r>
        <w:rPr>
          <w:rFonts w:hint="eastAsia" w:ascii="宋体" w:hAnsi="宋体" w:cs="宋体"/>
          <w:color w:val="000000"/>
          <w:spacing w:val="15"/>
          <w:sz w:val="24"/>
          <w:szCs w:val="24"/>
          <w:highlight w:val="none"/>
        </w:rPr>
        <w:t xml:space="preserve">，属于</w:t>
      </w:r>
      <w:r>
        <w:rPr>
          <w:rFonts w:hint="eastAsia" w:ascii="宋体" w:hAnsi="宋体" w:cs="宋体"/>
          <w:color w:val="000000"/>
          <w:spacing w:val="15"/>
          <w:sz w:val="24"/>
          <w:szCs w:val="24"/>
          <w:highlight w:val="none"/>
          <w:u w:val="single"/>
        </w:rPr>
        <w:t xml:space="preserve">（采购文件中明确的所属行业）</w:t>
      </w:r>
      <w:r>
        <w:rPr>
          <w:rFonts w:hint="eastAsia" w:ascii="宋体" w:hAnsi="宋体" w:cs="宋体"/>
          <w:color w:val="000000"/>
          <w:spacing w:val="15"/>
          <w:sz w:val="24"/>
          <w:szCs w:val="24"/>
          <w:highlight w:val="none"/>
        </w:rPr>
        <w:t xml:space="preserve">；制造商为</w:t>
      </w:r>
      <w:r>
        <w:rPr>
          <w:rFonts w:hint="eastAsia" w:ascii="宋体" w:hAnsi="宋体" w:cs="宋体"/>
          <w:color w:val="000000"/>
          <w:spacing w:val="15"/>
          <w:sz w:val="24"/>
          <w:szCs w:val="24"/>
          <w:highlight w:val="none"/>
          <w:u w:val="single"/>
        </w:rPr>
        <w:t xml:space="preserve">（企业名称）</w:t>
      </w:r>
      <w:r>
        <w:rPr>
          <w:rFonts w:hint="eastAsia" w:ascii="宋体" w:hAnsi="宋体" w:cs="宋体"/>
          <w:color w:val="000000"/>
          <w:spacing w:val="15"/>
          <w:sz w:val="24"/>
          <w:szCs w:val="24"/>
          <w:highlight w:val="none"/>
        </w:rPr>
        <w:t xml:space="preserve">，从业人员</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人，营业收入为</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万元，资产总额为</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万元，属于</w:t>
      </w:r>
      <w:r>
        <w:rPr>
          <w:rFonts w:hint="eastAsia" w:ascii="宋体" w:hAnsi="宋体" w:cs="宋体"/>
          <w:color w:val="000000"/>
          <w:spacing w:val="15"/>
          <w:sz w:val="24"/>
          <w:szCs w:val="24"/>
          <w:highlight w:val="none"/>
          <w:u w:val="single"/>
        </w:rPr>
        <w:t xml:space="preserve">（中型企业、小型企业、微型企业）</w:t>
      </w:r>
      <w:r>
        <w:rPr>
          <w:rFonts w:hint="eastAsia" w:ascii="宋体" w:hAnsi="宋体" w:cs="宋体"/>
          <w:color w:val="000000"/>
          <w:spacing w:val="15"/>
          <w:sz w:val="24"/>
          <w:szCs w:val="24"/>
          <w:highlight w:val="none"/>
        </w:rPr>
        <w:t xml:space="preserve">； </w:t>
      </w:r>
      <w:r>
        <w:rPr>
          <w:rFonts w:hint="eastAsia" w:ascii="宋体" w:hAnsi="宋体" w:cs="宋体"/>
          <w:color w:val="000000"/>
          <w:spacing w:val="15"/>
          <w:sz w:val="24"/>
          <w:szCs w:val="24"/>
          <w:highlight w:val="none"/>
        </w:rPr>
      </w:r>
      <w:r/>
    </w:p>
    <w:p>
      <w:pPr>
        <w:pStyle w:val="689"/>
        <w:ind w:firstLine="54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 </w:t>
      </w:r>
      <w:r>
        <w:rPr>
          <w:rFonts w:hint="eastAsia" w:ascii="宋体" w:hAnsi="宋体" w:cs="宋体"/>
          <w:color w:val="000000"/>
          <w:spacing w:val="15"/>
          <w:sz w:val="24"/>
          <w:szCs w:val="24"/>
          <w:highlight w:val="none"/>
        </w:rPr>
      </w:r>
      <w:r/>
    </w:p>
    <w:p>
      <w:pPr>
        <w:pStyle w:val="689"/>
        <w:ind w:firstLine="54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以上企业，不属于大企业的分支机构，不存在控股股东为大企业的情形，也不存在与大企业的负责人为同一人的情 形。 </w:t>
      </w:r>
      <w:r>
        <w:rPr>
          <w:rFonts w:hint="eastAsia" w:ascii="宋体" w:hAnsi="宋体" w:cs="宋体"/>
          <w:color w:val="000000"/>
          <w:spacing w:val="15"/>
          <w:sz w:val="24"/>
          <w:szCs w:val="24"/>
          <w:highlight w:val="none"/>
        </w:rPr>
      </w:r>
      <w:r/>
    </w:p>
    <w:p>
      <w:pPr>
        <w:pStyle w:val="689"/>
        <w:ind w:firstLine="540"/>
        <w:spacing w:line="360" w:lineRule="exact"/>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本企业对上述声明内容的真实性负责。如有虚假，将依 法承担相应责任。</w:t>
      </w:r>
      <w:r>
        <w:rPr>
          <w:rFonts w:hint="eastAsia" w:ascii="宋体" w:hAnsi="宋体" w:cs="宋体"/>
          <w:color w:val="000000"/>
          <w:spacing w:val="15"/>
          <w:sz w:val="24"/>
          <w:szCs w:val="24"/>
          <w:highlight w:val="none"/>
        </w:rPr>
      </w:r>
      <w:r/>
    </w:p>
    <w:p>
      <w:pPr>
        <w:pStyle w:val="689"/>
        <w:ind w:firstLine="540"/>
        <w:spacing w:line="360" w:lineRule="exact"/>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ind w:firstLine="540"/>
        <w:spacing w:line="360" w:lineRule="exact"/>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ind w:right="390" w:firstLine="480"/>
        <w:jc w:val="righ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689"/>
        <w:ind w:right="1440" w:firstLine="480"/>
        <w:jc w:val="right"/>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689"/>
        <w:ind w:firstLine="480"/>
        <w:jc w:val="left"/>
        <w:spacing w:line="340" w:lineRule="exact"/>
        <w:tabs>
          <w:tab w:val="left" w:pos="1800" w:leader="none"/>
          <w:tab w:val="left" w:pos="5580" w:leader="none"/>
        </w:tabs>
        <w:rPr>
          <w:rFonts w:ascii="宋体" w:hAnsi="宋体"/>
          <w:color w:val="000000"/>
          <w:sz w:val="24"/>
          <w:szCs w:val="22"/>
          <w:highlight w:val="none"/>
        </w:rPr>
      </w:pPr>
      <w:r/>
      <w:bookmarkStart w:id="89" w:name="_Hlk73391674"/>
      <w:r>
        <w:rPr>
          <w:rFonts w:ascii="宋体" w:hAnsi="宋体"/>
          <w:color w:val="000000"/>
          <w:sz w:val="24"/>
          <w:szCs w:val="22"/>
          <w:highlight w:val="none"/>
        </w:rPr>
        <w:t xml:space="preserve">注：</w:t>
      </w:r>
      <w:r>
        <w:rPr>
          <w:rFonts w:ascii="宋体" w:hAnsi="宋体"/>
          <w:color w:val="000000"/>
          <w:sz w:val="24"/>
          <w:szCs w:val="22"/>
          <w:highlight w:val="none"/>
        </w:rPr>
      </w:r>
      <w:r/>
    </w:p>
    <w:p>
      <w:pPr>
        <w:pStyle w:val="689"/>
        <w:ind w:firstLine="480"/>
        <w:jc w:val="left"/>
        <w:spacing w:line="340" w:lineRule="exact"/>
        <w:tabs>
          <w:tab w:val="left" w:pos="1800" w:leader="none"/>
          <w:tab w:val="left" w:pos="5580" w:leader="none"/>
        </w:tabs>
        <w:rPr>
          <w:rFonts w:ascii="宋体" w:hAnsi="宋体"/>
          <w:color w:val="000000"/>
          <w:sz w:val="24"/>
          <w:szCs w:val="22"/>
          <w:highlight w:val="none"/>
        </w:rPr>
      </w:pPr>
      <w:r/>
      <w:bookmarkEnd w:id="89"/>
      <w:r>
        <w:rPr>
          <w:rFonts w:hint="eastAsia" w:ascii="宋体" w:hAnsi="宋体"/>
          <w:color w:val="000000"/>
          <w:sz w:val="24"/>
          <w:szCs w:val="22"/>
          <w:highlight w:val="none"/>
        </w:rPr>
        <w:t xml:space="preserve">1．从业人员、营业收入、资产总额填报上一年度数据，无上一年度数据的新成立企业可不填报。</w:t>
      </w:r>
      <w:r>
        <w:rPr>
          <w:rFonts w:ascii="宋体" w:hAnsi="宋体"/>
          <w:color w:val="000000"/>
          <w:sz w:val="24"/>
          <w:szCs w:val="22"/>
          <w:highlight w:val="none"/>
        </w:rPr>
      </w:r>
      <w:r/>
    </w:p>
    <w:p>
      <w:pPr>
        <w:pStyle w:val="689"/>
        <w:ind w:firstLine="480"/>
        <w:jc w:val="left"/>
        <w:spacing w:line="340" w:lineRule="exact"/>
        <w:tabs>
          <w:tab w:val="left" w:pos="1800" w:leader="none"/>
          <w:tab w:val="left" w:pos="5580" w:leader="none"/>
        </w:tabs>
        <w:rPr>
          <w:rFonts w:ascii="Calibri" w:hAnsi="Calibri"/>
          <w:b/>
          <w:bCs/>
          <w:color w:val="000000"/>
          <w:sz w:val="24"/>
          <w:szCs w:val="22"/>
          <w:highlight w:val="none"/>
          <w:u w:val="single"/>
        </w:rPr>
      </w:pPr>
      <w:r/>
      <w:bookmarkStart w:id="90" w:name="_Hlk72665336"/>
      <w:r>
        <w:rPr>
          <w:rFonts w:hint="eastAsia" w:ascii="宋体" w:hAnsi="宋体"/>
          <w:color w:val="000000"/>
          <w:sz w:val="24"/>
          <w:szCs w:val="22"/>
          <w:highlight w:val="none"/>
        </w:rPr>
        <w:t xml:space="preserve">2．</w:t>
      </w:r>
      <w:r>
        <w:rPr>
          <w:rFonts w:hint="eastAsia" w:ascii="Calibri" w:hAnsi="Calibri"/>
          <w:b/>
          <w:bCs/>
          <w:color w:val="000000"/>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000000"/>
          <w:sz w:val="24"/>
          <w:szCs w:val="22"/>
          <w:highlight w:val="none"/>
          <w:u w:val="single"/>
        </w:rPr>
        <w:t xml:space="preserve">。</w:t>
      </w:r>
      <w:r>
        <w:rPr>
          <w:rFonts w:ascii="Calibri" w:hAnsi="Calibri"/>
          <w:b/>
          <w:bCs/>
          <w:color w:val="000000"/>
          <w:sz w:val="24"/>
          <w:szCs w:val="22"/>
          <w:highlight w:val="none"/>
          <w:u w:val="single"/>
        </w:rPr>
      </w:r>
      <w:r/>
    </w:p>
    <w:p>
      <w:pPr>
        <w:pStyle w:val="689"/>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3．</w:t>
      </w:r>
      <w:r>
        <w:rPr>
          <w:rFonts w:ascii="宋体" w:hAnsi="宋体"/>
          <w:color w:val="000000"/>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highlight w:val="none"/>
        </w:rPr>
      </w:r>
      <w:r/>
    </w:p>
    <w:p>
      <w:pPr>
        <w:pStyle w:val="689"/>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4．</w:t>
      </w:r>
      <w:bookmarkEnd w:id="90"/>
      <w:r>
        <w:rPr>
          <w:rFonts w:hint="eastAsia" w:ascii="宋体" w:hAnsi="宋体"/>
          <w:b/>
          <w:bCs/>
          <w:color w:val="000000"/>
          <w:sz w:val="24"/>
          <w:szCs w:val="22"/>
          <w:highlight w:val="none"/>
        </w:rPr>
        <w:t xml:space="preserve">供应商如不提供此声明函，价格将不做相应扣除。</w:t>
      </w:r>
      <w:r>
        <w:rPr>
          <w:rFonts w:hint="eastAsia" w:ascii="宋体" w:hAnsi="宋体"/>
          <w:b/>
          <w:bCs/>
          <w:color w:val="000000"/>
          <w:sz w:val="24"/>
          <w:szCs w:val="22"/>
          <w:highlight w:val="none"/>
        </w:rPr>
      </w:r>
      <w:r/>
    </w:p>
    <w:p>
      <w:pPr>
        <w:pStyle w:val="689"/>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highlight w:val="none"/>
        </w:rPr>
      </w:r>
      <w:r/>
    </w:p>
    <w:p>
      <w:pPr>
        <w:pStyle w:val="689"/>
        <w:ind w:firstLine="480"/>
        <w:spacing w:line="340" w:lineRule="exact"/>
        <w:tabs>
          <w:tab w:val="left" w:pos="1800" w:leader="none"/>
          <w:tab w:val="left" w:pos="5580" w:leader="none"/>
        </w:tabs>
        <w:rPr>
          <w:rFonts w:ascii="Calibri" w:hAnsi="Calibri"/>
          <w:color w:val="000000"/>
          <w:sz w:val="22"/>
          <w:szCs w:val="22"/>
          <w:highlight w:val="none"/>
          <w:u w:val="singl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w:t>
      </w:r>
      <w:r>
        <w:rPr>
          <w:rFonts w:ascii="宋体" w:hAnsi="宋体" w:cs="宋体"/>
          <w:b/>
          <w:bCs/>
          <w:color w:val="000000"/>
          <w:sz w:val="24"/>
          <w:szCs w:val="24"/>
          <w:highlight w:val="none"/>
          <w:u w:val="single"/>
        </w:rPr>
        <w:t xml:space="preserve">采购文件中明确的所属行业：</w:t>
      </w:r>
      <w:r>
        <w:rPr>
          <w:rFonts w:hint="eastAsia" w:ascii="宋体" w:hAnsi="宋体" w:cs="宋体"/>
          <w:b/>
          <w:bCs/>
          <w:color w:val="000000"/>
          <w:sz w:val="24"/>
          <w:szCs w:val="24"/>
          <w:highlight w:val="none"/>
          <w:u w:val="single"/>
        </w:rPr>
        <w:t xml:space="preserve">其他未列明的行业</w:t>
      </w:r>
      <w:r>
        <w:rPr>
          <w:rFonts w:ascii="宋体" w:hAnsi="宋体" w:cs="宋体"/>
          <w:b/>
          <w:bCs/>
          <w:color w:val="000000"/>
          <w:sz w:val="24"/>
          <w:szCs w:val="24"/>
          <w:highlight w:val="none"/>
          <w:u w:val="single"/>
        </w:rPr>
        <w:t xml:space="preserve">。</w:t>
      </w:r>
      <w:r>
        <w:rPr>
          <w:rFonts w:ascii="Calibri" w:hAnsi="Calibri"/>
          <w:color w:val="000000"/>
          <w:sz w:val="22"/>
          <w:szCs w:val="22"/>
          <w:highlight w:val="none"/>
          <w:u w:val="single"/>
        </w:rPr>
      </w:r>
      <w:r/>
    </w:p>
    <w:p>
      <w:pPr>
        <w:pStyle w:val="689"/>
        <w:ind w:firstLine="482"/>
        <w:spacing w:line="340" w:lineRule="exact"/>
        <w:tabs>
          <w:tab w:val="left" w:pos="1800" w:leader="none"/>
          <w:tab w:val="left" w:pos="5580" w:leader="none"/>
        </w:tabs>
        <w:rPr>
          <w:rFonts w:hint="eastAsia" w:ascii="宋体" w:hAnsi="宋体"/>
          <w:b/>
          <w:bCs/>
          <w:color w:val="000000"/>
          <w:sz w:val="24"/>
          <w:szCs w:val="22"/>
          <w:highlight w:val="none"/>
          <w:u w:val="single"/>
        </w:rPr>
      </w:pPr>
      <w:r/>
      <w:bookmarkStart w:id="91" w:name="_Hlk73478900"/>
      <w:r>
        <w:rPr>
          <w:rFonts w:hint="eastAsia" w:ascii="宋体" w:hAnsi="宋体"/>
          <w:b/>
          <w:bCs/>
          <w:color w:val="000000"/>
          <w:sz w:val="24"/>
          <w:szCs w:val="22"/>
          <w:highlight w:val="none"/>
          <w:u w:val="single"/>
        </w:rPr>
        <w:t xml:space="preserve">7</w:t>
      </w:r>
      <w:r>
        <w:rPr>
          <w:rFonts w:ascii="宋体" w:hAnsi="宋体"/>
          <w:b/>
          <w:bCs/>
          <w:color w:val="000000"/>
          <w:sz w:val="24"/>
          <w:szCs w:val="22"/>
          <w:highlight w:val="none"/>
          <w:u w:val="single"/>
        </w:rPr>
        <w:t xml:space="preserve">．根据</w:t>
      </w:r>
      <w:r>
        <w:rPr>
          <w:rFonts w:hint="eastAsia" w:ascii="宋体" w:hAnsi="宋体"/>
          <w:b/>
          <w:bCs/>
          <w:color w:val="000000"/>
          <w:sz w:val="24"/>
          <w:szCs w:val="22"/>
          <w:highlight w:val="none"/>
          <w:u w:val="single"/>
        </w:rPr>
        <w:t xml:space="preserve">《政府采购促进中小企业发展管理办法》（财库﹝2020﹞46号）</w:t>
      </w:r>
      <w:r>
        <w:rPr>
          <w:rFonts w:ascii="宋体" w:hAnsi="宋体"/>
          <w:b/>
          <w:bCs/>
          <w:color w:val="000000"/>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highlight w:val="none"/>
          <w:u w:val="single"/>
        </w:rPr>
        <w:t xml:space="preserve">中</w:t>
      </w:r>
      <w:r>
        <w:rPr>
          <w:rFonts w:ascii="宋体" w:hAnsi="宋体"/>
          <w:b/>
          <w:bCs/>
          <w:color w:val="000000"/>
          <w:sz w:val="24"/>
          <w:szCs w:val="22"/>
          <w:highlight w:val="none"/>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highlight w:val="none"/>
          <w:u w:val="single"/>
        </w:rPr>
      </w:r>
      <w:r/>
    </w:p>
    <w:p>
      <w:pPr>
        <w:pStyle w:val="689"/>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ascii="宋体" w:hAnsi="宋体"/>
          <w:b/>
          <w:bCs/>
          <w:color w:val="000000"/>
          <w:sz w:val="24"/>
          <w:szCs w:val="22"/>
          <w:highlight w:val="none"/>
        </w:rPr>
        <w:t xml:space="preserve">如有遗漏的，则所遗漏项的生产企业将被视为非小微企业，供应商不再享受小微企业价格扣除。《</w:t>
      </w:r>
      <w:r>
        <w:rPr>
          <w:rFonts w:hint="eastAsia" w:ascii="宋体" w:hAnsi="宋体"/>
          <w:b/>
          <w:bCs/>
          <w:color w:val="000000"/>
          <w:sz w:val="24"/>
          <w:szCs w:val="22"/>
          <w:highlight w:val="none"/>
        </w:rPr>
        <w:t xml:space="preserve">中</w:t>
      </w:r>
      <w:r>
        <w:rPr>
          <w:rFonts w:ascii="宋体" w:hAnsi="宋体"/>
          <w:b/>
          <w:bCs/>
          <w:color w:val="000000"/>
          <w:sz w:val="24"/>
          <w:szCs w:val="22"/>
          <w:highlight w:val="none"/>
        </w:rPr>
        <w:t xml:space="preserve">小企业声明函》中的“标的名称”是指采购清单中每项产品名称。</w:t>
      </w:r>
      <w:r>
        <w:rPr>
          <w:rFonts w:hint="eastAsia" w:ascii="宋体" w:hAnsi="宋体"/>
          <w:b/>
          <w:bCs/>
          <w:color w:val="000000"/>
          <w:sz w:val="24"/>
          <w:szCs w:val="22"/>
          <w:highlight w:val="none"/>
        </w:rPr>
      </w:r>
      <w:r/>
    </w:p>
    <w:p>
      <w:pPr>
        <w:pStyle w:val="689"/>
        <w:jc w:val="left"/>
        <w:rPr>
          <w:rFonts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2．残疾人福利性单位声明函</w:t>
      </w:r>
      <w:r>
        <w:rPr>
          <w:rFonts w:ascii="宋体" w:hAnsi="宋体"/>
          <w:b/>
          <w:color w:val="000000"/>
          <w:sz w:val="28"/>
          <w:szCs w:val="28"/>
          <w:highlight w:val="none"/>
        </w:rPr>
      </w:r>
      <w:r/>
    </w:p>
    <w:p>
      <w:pPr>
        <w:pStyle w:val="689"/>
        <w:jc w:val="center"/>
        <w:spacing w:line="400" w:lineRule="exact"/>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689"/>
        <w:jc w:val="center"/>
        <w:spacing w:line="400" w:lineRule="exact"/>
        <w:widowControl/>
        <w:rPr>
          <w:rFonts w:ascii="Calibri" w:hAnsi="Calibri"/>
          <w:b/>
          <w:color w:val="000000"/>
          <w:sz w:val="28"/>
          <w:szCs w:val="28"/>
          <w:highlight w:val="none"/>
        </w:rPr>
      </w:pPr>
      <w:r>
        <w:rPr>
          <w:rFonts w:hint="eastAsia" w:ascii="宋体" w:hAnsi="宋体" w:cs="宋体"/>
          <w:b/>
          <w:color w:val="000000"/>
          <w:sz w:val="28"/>
          <w:szCs w:val="28"/>
          <w:highlight w:val="none"/>
        </w:rPr>
        <w:t xml:space="preserve">残疾人福利性单位声明函</w:t>
      </w:r>
      <w:r>
        <w:rPr>
          <w:rFonts w:ascii="Calibri" w:hAnsi="Calibri"/>
          <w:b/>
          <w:color w:val="000000"/>
          <w:sz w:val="28"/>
          <w:szCs w:val="28"/>
          <w:highlight w:val="none"/>
        </w:rPr>
      </w:r>
      <w:r/>
    </w:p>
    <w:p>
      <w:pPr>
        <w:pStyle w:val="689"/>
        <w:jc w:val="left"/>
        <w:spacing w:line="400" w:lineRule="exact"/>
        <w:rPr>
          <w:rFonts w:ascii="宋体" w:hAnsi="宋体"/>
          <w:color w:val="000000"/>
          <w:sz w:val="24"/>
          <w:szCs w:val="24"/>
          <w:highlight w:val="none"/>
        </w:rPr>
      </w:pPr>
      <w:r/>
      <w:bookmarkStart w:id="92" w:name="_Hlk73391707"/>
      <w:r>
        <w:rPr>
          <w:rFonts w:ascii="宋体" w:hAnsi="宋体"/>
          <w:color w:val="000000"/>
          <w:sz w:val="24"/>
          <w:szCs w:val="24"/>
          <w:highlight w:val="none"/>
        </w:rPr>
      </w:r>
      <w:r/>
    </w:p>
    <w:p>
      <w:pPr>
        <w:pStyle w:val="689"/>
        <w:ind w:firstLine="504"/>
        <w:jc w:val="left"/>
        <w:spacing w:line="400" w:lineRule="exact"/>
        <w:rPr>
          <w:rFonts w:ascii="宋体" w:hAnsi="宋体"/>
          <w:color w:val="000000"/>
          <w:spacing w:val="6"/>
          <w:sz w:val="24"/>
          <w:szCs w:val="24"/>
          <w:highlight w:val="none"/>
        </w:rPr>
      </w:pPr>
      <w:r/>
      <w:bookmarkStart w:id="93" w:name="_Hlk108563587"/>
      <w:r>
        <w:rPr>
          <w:rFonts w:ascii="宋体" w:hAnsi="宋体"/>
          <w:color w:val="000000"/>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000000"/>
          <w:sz w:val="24"/>
          <w:szCs w:val="24"/>
          <w:highlight w:val="none"/>
        </w:rPr>
        <w:t xml:space="preserve">（请进行勾选）</w:t>
      </w:r>
      <w:r>
        <w:rPr>
          <w:rFonts w:ascii="宋体" w:hAnsi="宋体"/>
          <w:color w:val="000000"/>
          <w:spacing w:val="6"/>
          <w:sz w:val="24"/>
          <w:szCs w:val="24"/>
          <w:highlight w:val="none"/>
        </w:rPr>
        <w:t xml:space="preserve">：</w:t>
      </w:r>
      <w:r>
        <w:rPr>
          <w:rFonts w:ascii="宋体" w:hAnsi="宋体"/>
          <w:color w:val="000000"/>
          <w:spacing w:val="6"/>
          <w:sz w:val="24"/>
          <w:szCs w:val="24"/>
          <w:highlight w:val="none"/>
        </w:rPr>
      </w:r>
      <w:r/>
    </w:p>
    <w:p>
      <w:pPr>
        <w:pStyle w:val="689"/>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不属于符合条件的残疾人福利性单位。</w:t>
      </w:r>
      <w:r>
        <w:rPr>
          <w:rFonts w:ascii="宋体" w:hAnsi="宋体"/>
          <w:b/>
          <w:color w:val="000000"/>
          <w:spacing w:val="6"/>
          <w:sz w:val="24"/>
          <w:szCs w:val="24"/>
          <w:highlight w:val="none"/>
        </w:rPr>
      </w:r>
      <w:r/>
    </w:p>
    <w:p>
      <w:pPr>
        <w:pStyle w:val="689"/>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属于符合条件的残疾人福利性单位，</w:t>
      </w:r>
      <w:r>
        <w:rPr>
          <w:rFonts w:ascii="宋体" w:hAnsi="宋体"/>
          <w:color w:val="000000"/>
          <w:sz w:val="24"/>
          <w:szCs w:val="24"/>
          <w:highlight w:val="none"/>
        </w:rPr>
        <w:t xml:space="preserve">且本单位参加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单位的</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spacing w:val="6"/>
          <w:sz w:val="24"/>
          <w:szCs w:val="24"/>
          <w:highlight w:val="none"/>
        </w:rPr>
      </w:r>
      <w:r/>
    </w:p>
    <w:p>
      <w:pPr>
        <w:pStyle w:val="689"/>
        <w:ind w:left="660" w:hanging="24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本单位在本次政府采购活动中提供的残疾人福利单位产品报价合计为人民币（大写）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89"/>
        <w:ind w:firstLine="482"/>
        <w:jc w:val="left"/>
        <w:spacing w:before="2" w:line="400" w:lineRule="exact"/>
        <w:rPr>
          <w:rFonts w:ascii="宋体" w:hAnsi="宋体"/>
          <w:b/>
          <w:bCs/>
          <w:color w:val="000000"/>
          <w:sz w:val="24"/>
          <w:szCs w:val="24"/>
          <w:highlight w:val="none"/>
        </w:rPr>
      </w:pPr>
      <w:r>
        <w:rPr>
          <w:rFonts w:ascii="宋体" w:hAnsi="宋体"/>
          <w:b/>
          <w:bCs/>
          <w:color w:val="000000"/>
          <w:sz w:val="24"/>
          <w:szCs w:val="24"/>
          <w:highlight w:val="none"/>
        </w:rPr>
        <w:t xml:space="preserve">本单位对上述声明的真实性负责。如有虚假，将依法承担相应责任。</w:t>
      </w:r>
      <w:r>
        <w:rPr>
          <w:rFonts w:ascii="宋体" w:hAnsi="宋体"/>
          <w:b/>
          <w:bCs/>
          <w:color w:val="000000"/>
          <w:sz w:val="24"/>
          <w:szCs w:val="24"/>
          <w:highlight w:val="none"/>
        </w:rPr>
      </w:r>
      <w:r/>
    </w:p>
    <w:p>
      <w:pPr>
        <w:pStyle w:val="689"/>
        <w:jc w:val="left"/>
        <w:spacing w:line="400" w:lineRule="exact"/>
        <w:rPr>
          <w:rFonts w:ascii="宋体" w:hAnsi="宋体"/>
          <w:color w:val="000000"/>
          <w:sz w:val="24"/>
          <w:szCs w:val="24"/>
          <w:highlight w:val="none"/>
        </w:rPr>
      </w:pPr>
      <w:r/>
      <w:bookmarkEnd w:id="93"/>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689"/>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689"/>
        <w:jc w:val="left"/>
        <w:spacing w:before="2" w:line="400" w:lineRule="exact"/>
        <w:rPr>
          <w:rFonts w:ascii="宋体" w:hAnsi="宋体"/>
          <w:color w:val="000000"/>
          <w:sz w:val="24"/>
          <w:szCs w:val="24"/>
          <w:highlight w:val="none"/>
        </w:rPr>
      </w:pPr>
      <w:r>
        <w:rPr>
          <w:rFonts w:ascii="宋体" w:hAnsi="宋体"/>
          <w:color w:val="000000"/>
          <w:sz w:val="24"/>
          <w:szCs w:val="24"/>
          <w:highlight w:val="none"/>
        </w:rPr>
      </w:r>
      <w:r/>
    </w:p>
    <w:p>
      <w:pPr>
        <w:pStyle w:val="689"/>
        <w:ind w:right="150"/>
        <w:jc w:val="right"/>
        <w:spacing w:line="400" w:lineRule="exact"/>
        <w:rPr>
          <w:rFonts w:ascii="宋体" w:hAnsi="宋体"/>
          <w:color w:val="000000"/>
          <w:sz w:val="24"/>
          <w:szCs w:val="24"/>
          <w:highlight w:val="none"/>
        </w:rPr>
      </w:pPr>
      <w:r>
        <w:rPr>
          <w:rFonts w:ascii="宋体" w:hAnsi="宋体"/>
          <w:color w:val="000000"/>
          <w:sz w:val="24"/>
          <w:szCs w:val="24"/>
          <w:highlight w:val="none"/>
        </w:rPr>
        <w:t xml:space="preserve">单位</w:t>
      </w:r>
      <w:r>
        <w:rPr>
          <w:rFonts w:hint="eastAsia" w:ascii="宋体" w:hAnsi="宋体"/>
          <w:color w:val="000000"/>
          <w:sz w:val="24"/>
          <w:szCs w:val="24"/>
          <w:highlight w:val="none"/>
        </w:rPr>
        <w:t xml:space="preserve">名称（盖章）：</w:t>
      </w:r>
      <w:r>
        <w:rPr>
          <w:rFonts w:ascii="宋体" w:hAnsi="宋体"/>
          <w:color w:val="000000"/>
          <w:sz w:val="24"/>
          <w:szCs w:val="24"/>
          <w:highlight w:val="none"/>
        </w:rPr>
      </w:r>
      <w:r/>
    </w:p>
    <w:p>
      <w:pPr>
        <w:pStyle w:val="689"/>
        <w:ind w:right="960"/>
        <w:jc w:val="righ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689"/>
        <w:jc w:val="center"/>
        <w:spacing w:line="400" w:lineRule="exact"/>
        <w:rPr>
          <w:rFonts w:ascii="仿宋" w:hAnsi="仿宋" w:eastAsia="仿宋" w:cs="仿宋"/>
          <w:b/>
          <w:bCs/>
          <w:color w:val="000000"/>
          <w:sz w:val="24"/>
          <w:szCs w:val="24"/>
          <w:highlight w:val="none"/>
        </w:rPr>
      </w:pPr>
      <w:r/>
      <w:bookmarkEnd w:id="91"/>
      <w:r/>
      <w:bookmarkEnd w:id="92"/>
      <w:r>
        <w:rPr>
          <w:rFonts w:ascii="仿宋" w:hAnsi="仿宋" w:eastAsia="仿宋" w:cs="仿宋"/>
          <w:b/>
          <w:bCs/>
          <w:color w:val="000000"/>
          <w:sz w:val="24"/>
          <w:szCs w:val="24"/>
          <w:highlight w:val="none"/>
        </w:rPr>
      </w:r>
      <w:r/>
    </w:p>
    <w:p>
      <w:pPr>
        <w:pStyle w:val="689"/>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689"/>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689"/>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689"/>
        <w:spacing w:line="440" w:lineRule="exact"/>
        <w:rPr>
          <w:rFonts w:ascii="仿宋" w:hAnsi="仿宋" w:eastAsia="仿宋" w:cs="仿宋"/>
          <w:b/>
          <w:bCs/>
          <w:color w:val="000000"/>
          <w:sz w:val="24"/>
          <w:szCs w:val="24"/>
          <w:highlight w:val="none"/>
        </w:rPr>
      </w:pPr>
      <w:r>
        <w:rPr>
          <w:rFonts w:hint="eastAsia" w:ascii="宋体" w:hAnsi="宋体"/>
          <w:b/>
          <w:color w:val="000000"/>
          <w:sz w:val="28"/>
          <w:szCs w:val="28"/>
          <w:highlight w:val="none"/>
        </w:rPr>
        <w:t xml:space="preserve">3．属于监狱企业的证明文件</w:t>
      </w:r>
      <w:r>
        <w:rPr>
          <w:rFonts w:ascii="仿宋" w:hAnsi="仿宋" w:eastAsia="仿宋" w:cs="仿宋"/>
          <w:b/>
          <w:bCs/>
          <w:color w:val="000000"/>
          <w:sz w:val="24"/>
          <w:szCs w:val="24"/>
          <w:highlight w:val="none"/>
        </w:rPr>
      </w:r>
      <w:r/>
    </w:p>
    <w:p>
      <w:pPr>
        <w:pStyle w:val="689"/>
        <w:jc w:val="left"/>
        <w:rPr>
          <w:rFonts w:ascii="Calibri" w:hAnsi="Calibri"/>
          <w:color w:val="000000"/>
          <w:sz w:val="22"/>
          <w:szCs w:val="22"/>
          <w:highlight w:val="none"/>
        </w:rPr>
      </w:pPr>
      <w:r>
        <w:rPr>
          <w:rFonts w:ascii="Calibri" w:hAnsi="Calibri"/>
          <w:color w:val="000000"/>
          <w:sz w:val="22"/>
          <w:szCs w:val="22"/>
          <w:highlight w:val="none"/>
        </w:rPr>
      </w:r>
      <w:r/>
    </w:p>
    <w:p>
      <w:pPr>
        <w:pStyle w:val="689"/>
        <w:jc w:val="center"/>
        <w:spacing w:line="400" w:lineRule="exact"/>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属于监狱企业的证明文件</w:t>
      </w:r>
      <w:r>
        <w:rPr>
          <w:rFonts w:ascii="宋体" w:hAnsi="宋体" w:cs="仿宋"/>
          <w:b/>
          <w:bCs/>
          <w:color w:val="000000"/>
          <w:sz w:val="28"/>
          <w:szCs w:val="28"/>
          <w:highlight w:val="none"/>
        </w:rPr>
      </w:r>
      <w:r/>
    </w:p>
    <w:p>
      <w:pPr>
        <w:pStyle w:val="689"/>
        <w:jc w:val="left"/>
        <w:spacing w:line="400" w:lineRule="exact"/>
        <w:widowControl/>
        <w:rPr>
          <w:rFonts w:ascii="Calibri" w:hAnsi="Calibri"/>
          <w:color w:val="000000"/>
          <w:sz w:val="24"/>
          <w:szCs w:val="24"/>
          <w:highlight w:val="none"/>
        </w:rPr>
      </w:pPr>
      <w:r>
        <w:rPr>
          <w:rFonts w:ascii="Calibri" w:hAnsi="Calibri"/>
          <w:color w:val="000000"/>
          <w:sz w:val="24"/>
          <w:szCs w:val="24"/>
          <w:highlight w:val="none"/>
        </w:rPr>
      </w:r>
      <w:r/>
    </w:p>
    <w:p>
      <w:pPr>
        <w:pStyle w:val="689"/>
        <w:ind w:firstLine="480"/>
        <w:jc w:val="left"/>
        <w:spacing w:line="400" w:lineRule="exact"/>
        <w:rPr>
          <w:rFonts w:ascii="宋体" w:hAnsi="宋体"/>
          <w:color w:val="000000"/>
          <w:sz w:val="24"/>
          <w:szCs w:val="24"/>
          <w:highlight w:val="none"/>
        </w:rPr>
      </w:pPr>
      <w:r>
        <w:rPr>
          <w:rFonts w:ascii="宋体" w:hAnsi="宋体"/>
          <w:color w:val="000000"/>
          <w:sz w:val="24"/>
          <w:szCs w:val="24"/>
          <w:highlight w:val="none"/>
        </w:rPr>
        <w:t xml:space="preserve">提供由省级以上监狱管理局、戒毒管理局</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含新疆生产建设兵团</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出具的属于监狱企业的证明文件</w:t>
      </w:r>
      <w:r>
        <w:rPr>
          <w:rFonts w:hint="eastAsia" w:ascii="宋体" w:hAnsi="宋体"/>
          <w:color w:val="000000"/>
          <w:sz w:val="24"/>
          <w:szCs w:val="24"/>
          <w:highlight w:val="none"/>
        </w:rPr>
        <w:t xml:space="preserve">，监狱企业标准请参照《关于政府采购支持监狱企业发展有关问题的通知》（</w:t>
      </w:r>
      <w:r>
        <w:rPr>
          <w:rFonts w:ascii="宋体" w:hAnsi="宋体"/>
          <w:color w:val="000000"/>
          <w:sz w:val="24"/>
          <w:szCs w:val="24"/>
          <w:highlight w:val="none"/>
        </w:rPr>
        <w:t xml:space="preserve">财库</w:t>
      </w:r>
      <w:bookmarkStart w:id="94" w:name="_Hlk109220782"/>
      <w:r>
        <w:rPr>
          <w:rFonts w:ascii="宋体" w:hAnsi="宋体"/>
          <w:color w:val="000000"/>
          <w:sz w:val="24"/>
          <w:szCs w:val="24"/>
          <w:highlight w:val="none"/>
        </w:rPr>
        <w:t xml:space="preserve">〔2014〕</w:t>
      </w:r>
      <w:bookmarkEnd w:id="94"/>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89"/>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89"/>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689"/>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689"/>
        <w:jc w:val="left"/>
        <w:spacing w:line="360" w:lineRule="auto"/>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689"/>
        <w:jc w:val="left"/>
        <w:spacing w:line="360" w:lineRule="auto"/>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689"/>
        <w:jc w:val="left"/>
        <w:spacing w:line="360" w:lineRule="auto"/>
        <w:widowControl/>
        <w:rPr>
          <w:rFonts w:hint="eastAsia" w:ascii="宋体" w:hAnsi="宋体" w:cs="宋体"/>
          <w:b/>
          <w:color w:val="000000"/>
          <w:sz w:val="24"/>
          <w:szCs w:val="24"/>
          <w:highlight w:val="none"/>
          <w:lang w:val="zh-CN"/>
        </w:rPr>
        <w:outlineLvl w:val="1"/>
      </w:pPr>
      <w:r/>
      <w:bookmarkStart w:id="95" w:name="_Toc12062"/>
      <w:r/>
      <w:bookmarkStart w:id="96" w:name="_Toc4523"/>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三</w:t>
      </w:r>
      <w:r>
        <w:rPr>
          <w:rFonts w:hint="eastAsia" w:ascii="宋体" w:hAnsi="宋体" w:cs="宋体"/>
          <w:b/>
          <w:color w:val="000000"/>
          <w:sz w:val="24"/>
          <w:szCs w:val="24"/>
          <w:highlight w:val="none"/>
          <w:lang w:val="zh-CN"/>
        </w:rPr>
        <w:t xml:space="preserve">、南京市政府采购供应商信用记录表暨信用承诺书</w:t>
      </w:r>
      <w:bookmarkEnd w:id="95"/>
      <w:r/>
      <w:bookmarkEnd w:id="96"/>
      <w:r>
        <w:rPr>
          <w:rFonts w:hint="eastAsia"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《南京市政府采购供应商信用记录表暨信用承诺书》</w:t>
      </w:r>
      <w:r>
        <w:rPr>
          <w:rFonts w:ascii="宋体" w:hAnsi="宋体" w:cs="宋体"/>
          <w:b/>
          <w:bCs/>
          <w:color w:val="000000"/>
          <w:sz w:val="28"/>
          <w:szCs w:val="28"/>
          <w:highlight w:val="none"/>
          <w:lang w:val="zh-CN"/>
        </w:rPr>
      </w:r>
      <w:r/>
    </w:p>
    <w:p>
      <w:pPr>
        <w:pStyle w:val="68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在线打印</w:t>
      </w:r>
      <w:r>
        <w:rPr>
          <w:rFonts w:ascii="宋体" w:hAnsi="宋体"/>
          <w:color w:val="000000"/>
          <w:sz w:val="24"/>
          <w:szCs w:val="24"/>
          <w:highlight w:val="none"/>
        </w:rPr>
      </w:r>
      <w:r/>
    </w:p>
    <w:p>
      <w:pPr>
        <w:pStyle w:val="68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（参考格式如下）</w:t>
      </w:r>
      <w:r>
        <w:rPr>
          <w:rFonts w:ascii="宋体" w:hAnsi="宋体"/>
          <w:color w:val="000000"/>
          <w:sz w:val="24"/>
          <w:szCs w:val="24"/>
          <w:highlight w:val="none"/>
        </w:rPr>
      </w:r>
      <w:r/>
    </w:p>
    <w:p>
      <w:pPr>
        <w:pStyle w:val="689"/>
        <w:jc w:val="right"/>
        <w:spacing w:line="400" w:lineRule="exact"/>
        <w:rPr>
          <w:rFonts w:ascii="仿宋" w:hAnsi="仿宋" w:eastAsia="仿宋"/>
          <w:color w:val="000000"/>
          <w:sz w:val="22"/>
          <w:szCs w:val="21"/>
          <w:highlight w:val="none"/>
          <w:lang w:eastAsia="en-US"/>
        </w:rPr>
      </w:pPr>
      <w:r>
        <w:rPr>
          <w:rFonts w:hint="eastAsia" w:ascii="仿宋" w:hAnsi="仿宋" w:eastAsia="仿宋"/>
          <w:color w:val="000000"/>
          <w:sz w:val="22"/>
          <w:szCs w:val="21"/>
          <w:highlight w:val="none"/>
          <w:lang w:eastAsia="en-US"/>
        </w:rPr>
        <w:t xml:space="preserve">二〇   年     月     日</w:t>
      </w:r>
      <w:r>
        <w:rPr>
          <w:rFonts w:ascii="仿宋" w:hAnsi="仿宋" w:eastAsia="仿宋"/>
          <w:color w:val="000000"/>
          <w:sz w:val="22"/>
          <w:szCs w:val="21"/>
          <w:highlight w:val="none"/>
          <w:lang w:eastAsia="en-US"/>
        </w:rPr>
      </w:r>
      <w:r/>
    </w:p>
    <w:p>
      <w:pPr>
        <w:pStyle w:val="689"/>
        <w:jc w:val="left"/>
        <w:rPr>
          <w:rFonts w:ascii="Calibri" w:hAnsi="Calibri"/>
          <w:color w:val="000000"/>
          <w:sz w:val="22"/>
          <w:szCs w:val="22"/>
          <w:highlight w:val="none"/>
          <w:lang w:eastAsia="en-US"/>
        </w:rPr>
      </w:pPr>
      <w:r>
        <w:rPr>
          <w:rFonts w:ascii="Calibri" w:hAnsi="Calibri"/>
          <w:color w:val="000000"/>
          <w:sz w:val="22"/>
          <w:szCs w:val="22"/>
          <w:highlight w:val="none"/>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单位名称</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统一社会信用代码</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法定代表人</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联系人</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联系地址</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联系电话</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1345"/>
        </w:trPr>
        <w:tc>
          <w:tcPr>
            <w:tcW w:w="1717" w:type="dxa"/>
            <w:vAlign w:val="center"/>
            <w:textDirection w:val="lrTb"/>
            <w:noWrap w:val="false"/>
          </w:tcPr>
          <w:p>
            <w:pPr>
              <w:pStyle w:val="689"/>
              <w:jc w:val="left"/>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诚信档案记录情况</w:t>
            </w:r>
            <w:r>
              <w:rPr>
                <w:rFonts w:ascii="仿宋" w:hAnsi="仿宋" w:eastAsia="仿宋"/>
                <w:color w:val="000000"/>
                <w:sz w:val="22"/>
                <w:szCs w:val="21"/>
                <w:highlight w:val="none"/>
                <w:lang w:eastAsia="en-US"/>
              </w:rPr>
            </w:r>
            <w:r/>
          </w:p>
        </w:tc>
        <w:tc>
          <w:tcPr>
            <w:gridSpan w:val="3"/>
            <w:tcW w:w="7981"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863"/>
        </w:trPr>
        <w:tc>
          <w:tcPr>
            <w:tcW w:w="1717" w:type="dxa"/>
            <w:vAlign w:val="center"/>
            <w:textDirection w:val="lrTb"/>
            <w:noWrap w:val="false"/>
          </w:tcPr>
          <w:p>
            <w:pPr>
              <w:pStyle w:val="689"/>
              <w:jc w:val="center"/>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信用承诺</w:t>
            </w:r>
            <w:r>
              <w:rPr>
                <w:rFonts w:ascii="仿宋" w:hAnsi="仿宋" w:eastAsia="仿宋"/>
                <w:color w:val="000000"/>
                <w:sz w:val="22"/>
                <w:szCs w:val="21"/>
                <w:highlight w:val="none"/>
                <w:lang w:eastAsia="en-US"/>
              </w:rPr>
            </w:r>
            <w:r/>
          </w:p>
        </w:tc>
        <w:tc>
          <w:tcPr>
            <w:gridSpan w:val="3"/>
            <w:tcW w:w="7981" w:type="dxa"/>
            <w:vAlign w:val="top"/>
            <w:textDirection w:val="lrTb"/>
            <w:noWrap w:val="false"/>
          </w:tcPr>
          <w:p>
            <w:pPr>
              <w:pStyle w:val="689"/>
              <w:ind w:firstLine="440"/>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689"/>
              <w:ind w:firstLine="440"/>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sz w:val="22"/>
                <w:szCs w:val="21"/>
                <w:highlight w:val="none"/>
              </w:rPr>
            </w:r>
            <w:r/>
          </w:p>
          <w:p>
            <w:pPr>
              <w:pStyle w:val="689"/>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689"/>
              <w:jc w:val="left"/>
              <w:spacing w:line="400" w:lineRule="exact"/>
              <w:rPr>
                <w:rFonts w:hint="eastAsia" w:ascii="仿宋" w:hAnsi="仿宋" w:eastAsia="仿宋"/>
                <w:color w:val="000000"/>
                <w:sz w:val="22"/>
                <w:szCs w:val="21"/>
                <w:highlight w:val="none"/>
              </w:rPr>
            </w:pPr>
            <w:r>
              <w:rPr>
                <w:rFonts w:hint="eastAsia" w:ascii="仿宋" w:hAnsi="仿宋" w:eastAsia="仿宋"/>
                <w:color w:val="000000"/>
                <w:sz w:val="22"/>
                <w:szCs w:val="21"/>
                <w:highlight w:val="none"/>
              </w:rPr>
            </w:r>
            <w:r/>
          </w:p>
          <w:p>
            <w:pPr>
              <w:pStyle w:val="689"/>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供应商名称（盖章）：</w:t>
            </w:r>
            <w:r>
              <w:rPr>
                <w:rFonts w:ascii="仿宋" w:hAnsi="仿宋" w:eastAsia="仿宋"/>
                <w:color w:val="000000"/>
                <w:sz w:val="22"/>
                <w:szCs w:val="21"/>
                <w:highlight w:val="none"/>
              </w:rPr>
            </w:r>
            <w:r/>
          </w:p>
          <w:p>
            <w:pPr>
              <w:pStyle w:val="689"/>
              <w:jc w:val="left"/>
              <w:spacing w:line="400" w:lineRule="exact"/>
              <w:rPr>
                <w:rFonts w:ascii="仿宋" w:hAnsi="仿宋" w:eastAsia="仿宋"/>
                <w:color w:val="000000"/>
                <w:sz w:val="22"/>
                <w:szCs w:val="22"/>
                <w:highlight w:val="none"/>
              </w:rPr>
            </w:pPr>
            <w:r>
              <w:rPr>
                <w:rFonts w:hint="eastAsia" w:ascii="仿宋" w:hAnsi="仿宋" w:eastAsia="仿宋"/>
                <w:color w:val="000000"/>
                <w:sz w:val="22"/>
                <w:szCs w:val="21"/>
                <w:highlight w:val="none"/>
              </w:rPr>
              <w:t xml:space="preserve">法定代表人（签字）：</w:t>
            </w:r>
            <w:r>
              <w:rPr>
                <w:rFonts w:ascii="仿宋" w:hAnsi="仿宋" w:eastAsia="仿宋"/>
                <w:color w:val="000000"/>
                <w:sz w:val="22"/>
                <w:szCs w:val="22"/>
                <w:highlight w:val="none"/>
              </w:rPr>
            </w:r>
            <w:r/>
          </w:p>
        </w:tc>
      </w:tr>
    </w:tbl>
    <w:p>
      <w:pPr>
        <w:pStyle w:val="689"/>
        <w:ind w:firstLine="482"/>
        <w:jc w:val="left"/>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注：供应商参加本次政府采购活动时，在采购文件发布之日起至递交响应文件截止日前，应登录【</w:t>
      </w:r>
      <w:r>
        <w:rPr>
          <w:rFonts w:ascii="Calibri" w:hAnsi="Calibri"/>
          <w:b/>
          <w:bCs/>
          <w:color w:val="000000"/>
          <w:sz w:val="22"/>
          <w:szCs w:val="22"/>
          <w:highlight w:val="none"/>
          <w:lang w:eastAsia="en-US"/>
        </w:rPr>
        <w:fldChar w:fldCharType="begin"/>
      </w:r>
      <w:r>
        <w:rPr>
          <w:rFonts w:ascii="Calibri" w:hAnsi="Calibri"/>
          <w:b/>
          <w:bCs/>
          <w:color w:val="000000"/>
          <w:sz w:val="22"/>
          <w:szCs w:val="22"/>
          <w:highlight w:val="none"/>
        </w:rPr>
        <w:instrText xml:space="preserve"> HYPERLINK "http://180.101.238.212:8280/hodeframe2018_cxda/index.action;jsessionid=3CB06119C93D950CE8917FD0D0AEB15C" </w:instrText>
      </w:r>
      <w:r>
        <w:rPr>
          <w:rFonts w:ascii="Calibri" w:hAnsi="Calibri"/>
          <w:b/>
          <w:bCs/>
          <w:color w:val="000000"/>
          <w:sz w:val="22"/>
          <w:szCs w:val="22"/>
          <w:highlight w:val="none"/>
          <w:lang w:eastAsia="en-US"/>
        </w:rPr>
        <w:fldChar w:fldCharType="separate"/>
      </w:r>
      <w:r>
        <w:rPr>
          <w:rFonts w:hint="eastAsia" w:ascii="宋体" w:hAnsi="宋体"/>
          <w:b/>
          <w:bCs/>
          <w:color w:val="000000"/>
          <w:sz w:val="24"/>
          <w:szCs w:val="24"/>
          <w:highlight w:val="none"/>
        </w:rPr>
        <w:t xml:space="preserve">南京市政府采购供应商诚信档案管理系统</w:t>
      </w:r>
      <w:r>
        <w:rPr>
          <w:rFonts w:hint="eastAsia" w:ascii="宋体" w:hAnsi="宋体"/>
          <w:b/>
          <w:bCs/>
          <w:color w:val="000000"/>
          <w:sz w:val="24"/>
          <w:szCs w:val="24"/>
          <w:highlight w:val="none"/>
          <w:lang w:eastAsia="en-US"/>
        </w:rPr>
        <w:fldChar w:fldCharType="end"/>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u w:val="single"/>
        </w:rPr>
        <w:t xml:space="preserve">在线打印</w:t>
      </w:r>
      <w:r>
        <w:rPr>
          <w:rFonts w:hint="eastAsia" w:ascii="宋体" w:hAnsi="宋体"/>
          <w:b/>
          <w:bCs/>
          <w:color w:val="000000"/>
          <w:sz w:val="24"/>
          <w:szCs w:val="24"/>
          <w:highlight w:val="none"/>
        </w:rPr>
        <w:t xml:space="preserve">“南京市政府采购供应商信用记录表暨信用承诺书”，经</w:t>
      </w:r>
      <w:r>
        <w:rPr>
          <w:rFonts w:hint="eastAsia" w:ascii="宋体" w:hAnsi="宋体"/>
          <w:b/>
          <w:bCs/>
          <w:color w:val="000000"/>
          <w:sz w:val="24"/>
          <w:szCs w:val="24"/>
          <w:highlight w:val="none"/>
          <w:u w:val="single"/>
        </w:rPr>
        <w:t xml:space="preserve">法定代表人签名盖章</w:t>
      </w:r>
      <w:r>
        <w:rPr>
          <w:rFonts w:hint="eastAsia" w:ascii="宋体" w:hAnsi="宋体"/>
          <w:b/>
          <w:bCs/>
          <w:color w:val="000000"/>
          <w:sz w:val="24"/>
          <w:szCs w:val="24"/>
          <w:highlight w:val="none"/>
        </w:rPr>
        <w:t xml:space="preserve">后作为响应文件的组成部分。“南京市政府采购供应商信用记录表暨信用承诺书”是其参加本次政府采购活动的必备材料。</w:t>
      </w:r>
      <w:r>
        <w:rPr>
          <w:rFonts w:ascii="宋体" w:hAnsi="宋体"/>
          <w:b/>
          <w:bCs/>
          <w:color w:val="000000"/>
          <w:sz w:val="24"/>
          <w:szCs w:val="24"/>
          <w:highlight w:val="none"/>
        </w:rPr>
      </w:r>
      <w:r/>
    </w:p>
    <w:p>
      <w:pPr>
        <w:pStyle w:val="689"/>
        <w:jc w:val="left"/>
        <w:spacing w:line="360" w:lineRule="auto"/>
        <w:widowControl/>
        <w:rPr>
          <w:rFonts w:hint="eastAsia" w:ascii="宋体" w:hAnsi="宋体" w:cs="宋体"/>
          <w:b/>
          <w:color w:val="000000"/>
          <w:sz w:val="24"/>
          <w:szCs w:val="24"/>
          <w:highlight w:val="none"/>
          <w:lang w:val="zh-CN"/>
        </w:rPr>
        <w:outlineLvl w:val="1"/>
      </w:pPr>
      <w:r/>
      <w:bookmarkStart w:id="97" w:name="_Toc8760"/>
      <w:r/>
      <w:bookmarkStart w:id="98" w:name="_Toc31947"/>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四</w:t>
      </w:r>
      <w:r>
        <w:rPr>
          <w:rFonts w:hint="eastAsia" w:ascii="宋体" w:hAnsi="宋体" w:cs="宋体"/>
          <w:b/>
          <w:color w:val="000000"/>
          <w:sz w:val="24"/>
          <w:szCs w:val="24"/>
          <w:highlight w:val="none"/>
          <w:lang w:val="zh-CN"/>
        </w:rPr>
        <w:t xml:space="preserve">、</w:t>
      </w:r>
      <w:bookmarkStart w:id="99" w:name="_Hlk108563738"/>
      <w:r>
        <w:rPr>
          <w:rFonts w:hint="eastAsia" w:ascii="宋体" w:hAnsi="宋体" w:cs="宋体"/>
          <w:b/>
          <w:color w:val="000000"/>
          <w:sz w:val="24"/>
          <w:szCs w:val="24"/>
          <w:highlight w:val="none"/>
          <w:lang w:val="zh-CN"/>
        </w:rPr>
        <w:t xml:space="preserve">供应商资格承诺声明函</w:t>
      </w:r>
      <w:bookmarkEnd w:id="97"/>
      <w:r/>
      <w:bookmarkEnd w:id="98"/>
      <w:r>
        <w:rPr>
          <w:rFonts w:hint="eastAsia"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供应商资格承诺声明函</w:t>
      </w:r>
      <w:bookmarkEnd w:id="85"/>
      <w:r>
        <w:rPr>
          <w:rFonts w:ascii="宋体" w:hAnsi="宋体" w:cs="宋体"/>
          <w:b/>
          <w:bCs/>
          <w:color w:val="000000"/>
          <w:sz w:val="28"/>
          <w:szCs w:val="28"/>
          <w:highlight w:val="none"/>
          <w:lang w:val="zh-CN"/>
        </w:rPr>
      </w:r>
      <w:r/>
    </w:p>
    <w:p>
      <w:pPr>
        <w:pStyle w:val="689"/>
        <w:jc w:val="left"/>
        <w:spacing w:line="360" w:lineRule="exact"/>
        <w:rPr>
          <w:rFonts w:hint="eastAsia" w:ascii="宋体" w:hAnsi="宋体"/>
          <w:color w:val="000000"/>
          <w:sz w:val="22"/>
          <w:szCs w:val="21"/>
          <w:highlight w:val="none"/>
        </w:rPr>
      </w:pPr>
      <w:r/>
      <w:bookmarkStart w:id="100" w:name="_Hlk94112054"/>
      <w:r>
        <w:rPr>
          <w:rFonts w:hint="eastAsia" w:ascii="宋体" w:hAnsi="宋体"/>
          <w:color w:val="000000"/>
          <w:sz w:val="22"/>
          <w:szCs w:val="21"/>
          <w:highlight w:val="none"/>
        </w:rPr>
        <w:t xml:space="preserve">致：</w:t>
      </w:r>
      <w:bookmarkEnd w:id="100"/>
      <w:r>
        <w:rPr>
          <w:rFonts w:hint="eastAsia" w:ascii="宋体" w:hAnsi="宋体"/>
          <w:color w:val="000000"/>
          <w:sz w:val="22"/>
          <w:szCs w:val="21"/>
          <w:highlight w:val="none"/>
          <w:u w:val="single"/>
        </w:rPr>
        <w:t xml:space="preserve">南京江北新区管理委员会教育局</w:t>
      </w:r>
      <w:r>
        <w:rPr>
          <w:rFonts w:hint="eastAsia"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ascii="宋体" w:hAnsi="宋体"/>
          <w:color w:val="000000"/>
          <w:sz w:val="22"/>
          <w:szCs w:val="21"/>
          <w:highlight w:val="none"/>
        </w:rPr>
        <w:t xml:space="preserve">在参与本次项目</w:t>
      </w:r>
      <w:r>
        <w:rPr>
          <w:rFonts w:hint="eastAsia" w:ascii="宋体" w:hAnsi="宋体"/>
          <w:color w:val="000000"/>
          <w:sz w:val="22"/>
          <w:szCs w:val="21"/>
          <w:highlight w:val="none"/>
        </w:rPr>
        <w:t xml:space="preserve">政府采购活动</w:t>
      </w:r>
      <w:r>
        <w:rPr>
          <w:rFonts w:ascii="宋体" w:hAnsi="宋体"/>
          <w:color w:val="000000"/>
          <w:sz w:val="22"/>
          <w:szCs w:val="21"/>
          <w:highlight w:val="none"/>
        </w:rPr>
        <w:t xml:space="preserve">中，</w:t>
      </w:r>
      <w:r>
        <w:rPr>
          <w:rFonts w:hint="eastAsia" w:ascii="宋体" w:hAnsi="宋体"/>
          <w:color w:val="000000"/>
          <w:sz w:val="22"/>
          <w:szCs w:val="21"/>
          <w:highlight w:val="none"/>
        </w:rPr>
        <w:t xml:space="preserve">我公司</w:t>
      </w:r>
      <w:r>
        <w:rPr>
          <w:rFonts w:hint="eastAsia" w:ascii="宋体" w:hAnsi="宋体"/>
          <w:color w:val="000000"/>
          <w:sz w:val="22"/>
          <w:szCs w:val="21"/>
          <w:highlight w:val="none"/>
          <w:u w:val="single"/>
        </w:rPr>
        <w:t xml:space="preserve">        </w:t>
      </w:r>
      <w:r>
        <w:rPr>
          <w:rFonts w:hint="eastAsia" w:ascii="宋体" w:hAnsi="宋体"/>
          <w:color w:val="000000"/>
          <w:sz w:val="22"/>
          <w:szCs w:val="21"/>
          <w:highlight w:val="none"/>
        </w:rPr>
        <w:t xml:space="preserve">（供应商名称）郑重承诺：我公司符合下列要求：</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（一）</w:t>
      </w:r>
      <w:r>
        <w:rPr>
          <w:rFonts w:ascii="宋体" w:hAnsi="宋体"/>
          <w:color w:val="000000"/>
          <w:sz w:val="22"/>
          <w:szCs w:val="21"/>
          <w:highlight w:val="none"/>
        </w:rPr>
        <w:t xml:space="preserve">具有良好的商业信誉和健全的财务会计制度；</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（二）</w:t>
      </w:r>
      <w:r>
        <w:rPr>
          <w:rFonts w:ascii="宋体" w:hAnsi="宋体"/>
          <w:color w:val="000000"/>
          <w:sz w:val="22"/>
          <w:szCs w:val="21"/>
          <w:highlight w:val="none"/>
        </w:rPr>
        <w:t xml:space="preserve">具有履行合同所必需的设备和专业技术能力；</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（三）</w:t>
      </w:r>
      <w:r>
        <w:rPr>
          <w:rFonts w:ascii="宋体" w:hAnsi="宋体"/>
          <w:color w:val="000000"/>
          <w:sz w:val="22"/>
          <w:szCs w:val="21"/>
          <w:highlight w:val="none"/>
        </w:rPr>
        <w:t xml:space="preserve">有依法缴纳税收和社会保障资金的良好记录；</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（四）</w:t>
      </w:r>
      <w:r>
        <w:rPr>
          <w:rFonts w:ascii="宋体" w:hAnsi="宋体"/>
          <w:color w:val="000000"/>
          <w:sz w:val="22"/>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highlight w:val="none"/>
        </w:rPr>
        <w:t xml:space="preserve">2</w:t>
      </w:r>
      <w:r>
        <w:rPr>
          <w:rFonts w:ascii="宋体" w:hAnsi="宋体"/>
          <w:color w:val="000000"/>
          <w:sz w:val="22"/>
          <w:szCs w:val="21"/>
          <w:highlight w:val="none"/>
        </w:rPr>
        <w:t xml:space="preserve">00</w:t>
      </w:r>
      <w:r>
        <w:rPr>
          <w:rFonts w:hint="eastAsia" w:ascii="宋体" w:hAnsi="宋体"/>
          <w:color w:val="000000"/>
          <w:sz w:val="22"/>
          <w:szCs w:val="21"/>
          <w:highlight w:val="none"/>
        </w:rPr>
        <w:t xml:space="preserve">万元以上的</w:t>
      </w:r>
      <w:r>
        <w:rPr>
          <w:rFonts w:ascii="宋体" w:hAnsi="宋体"/>
          <w:color w:val="000000"/>
          <w:sz w:val="22"/>
          <w:szCs w:val="21"/>
          <w:highlight w:val="none"/>
        </w:rPr>
        <w:t xml:space="preserve">较大数额罚款</w:t>
      </w:r>
      <w:r>
        <w:rPr>
          <w:rFonts w:hint="eastAsia" w:ascii="宋体" w:hAnsi="宋体"/>
          <w:color w:val="000000"/>
          <w:sz w:val="22"/>
          <w:szCs w:val="21"/>
          <w:highlight w:val="none"/>
        </w:rPr>
        <w:t xml:space="preserve">等</w:t>
      </w:r>
      <w:r>
        <w:rPr>
          <w:rFonts w:ascii="宋体" w:hAnsi="宋体"/>
          <w:color w:val="000000"/>
          <w:sz w:val="22"/>
          <w:szCs w:val="21"/>
          <w:highlight w:val="none"/>
        </w:rPr>
        <w:t xml:space="preserve">行政处罚，不包括因违法经营被禁止在一定期限内参加政府采购活动，但期限已经届满的情形）</w:t>
      </w:r>
      <w:r>
        <w:rPr>
          <w:rFonts w:hint="eastAsia" w:ascii="宋体" w:hAnsi="宋体"/>
          <w:color w:val="000000"/>
          <w:sz w:val="22"/>
          <w:szCs w:val="21"/>
          <w:highlight w:val="none"/>
        </w:rPr>
        <w:t xml:space="preserve">；</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（五）</w:t>
      </w:r>
      <w:r>
        <w:rPr>
          <w:rFonts w:ascii="宋体" w:hAnsi="宋体"/>
          <w:color w:val="000000"/>
          <w:sz w:val="22"/>
          <w:szCs w:val="21"/>
          <w:highlight w:val="none"/>
        </w:rPr>
        <w:t xml:space="preserve">我单位不属于政府采购法律、行政法规规定的公益一类事业单位、或使用事业编制且由财政拨款保障的群团组织（仅适用于政府购买服务项目）；</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（六）</w:t>
      </w:r>
      <w:r>
        <w:rPr>
          <w:rFonts w:ascii="宋体" w:hAnsi="宋体"/>
          <w:color w:val="000000"/>
          <w:sz w:val="22"/>
          <w:szCs w:val="21"/>
          <w:highlight w:val="none"/>
        </w:rPr>
        <w:t xml:space="preserve">我单位不存在为采购项目提供整体设计、规范编制或者项目管理、监理、检测等服务后，再参加该采购项目的其他采购活动的情形（单一来源采购项目除外）；</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（七）我单位未被列入失信被执行人、重大税收违法案件当事人名单、政府采购严重违法失信行为记录名单；</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（八）</w:t>
      </w:r>
      <w:r>
        <w:rPr>
          <w:rFonts w:ascii="宋体" w:hAnsi="宋体"/>
          <w:color w:val="000000"/>
          <w:sz w:val="22"/>
          <w:szCs w:val="21"/>
          <w:highlight w:val="none"/>
        </w:rPr>
        <w:t xml:space="preserve">与我单位存在“单位负责人为同一人或者存在直接控股、管理关系”的其他法人单位信息如下（如有，不论其是否参加同一合同项下的政府采购活动均须填写）：</w:t>
      </w:r>
      <w:r>
        <w:rPr>
          <w:rFonts w:ascii="宋体" w:hAnsi="宋体"/>
          <w:color w:val="000000"/>
          <w:sz w:val="22"/>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序号</w:t>
            </w:r>
            <w:r>
              <w:rPr>
                <w:rFonts w:ascii="宋体" w:hAnsi="宋体"/>
                <w:color w:val="000000"/>
                <w:sz w:val="22"/>
                <w:szCs w:val="21"/>
                <w:highlight w:val="none"/>
                <w:lang w:eastAsia="en-US"/>
              </w:rPr>
            </w:r>
            <w:r/>
          </w:p>
        </w:tc>
        <w:tc>
          <w:tcPr>
            <w:tcW w:w="4574"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单位名称</w:t>
            </w:r>
            <w:r>
              <w:rPr>
                <w:rFonts w:ascii="宋体" w:hAnsi="宋体"/>
                <w:color w:val="000000"/>
                <w:sz w:val="22"/>
                <w:szCs w:val="21"/>
                <w:highlight w:val="none"/>
                <w:lang w:eastAsia="en-US"/>
              </w:rPr>
            </w:r>
            <w:r/>
          </w:p>
        </w:tc>
        <w:tc>
          <w:tcPr>
            <w:tcW w:w="2976"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相互关系</w:t>
            </w: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1</w:t>
            </w:r>
            <w:r>
              <w:rPr>
                <w:rFonts w:ascii="宋体" w:hAnsi="宋体"/>
                <w:color w:val="000000"/>
                <w:sz w:val="22"/>
                <w:szCs w:val="21"/>
                <w:highlight w:val="none"/>
                <w:lang w:eastAsia="en-US"/>
              </w:rPr>
            </w:r>
            <w:r/>
          </w:p>
        </w:tc>
        <w:tc>
          <w:tcPr>
            <w:tcW w:w="4574"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2</w:t>
            </w:r>
            <w:r>
              <w:rPr>
                <w:rFonts w:ascii="宋体" w:hAnsi="宋体"/>
                <w:color w:val="000000"/>
                <w:sz w:val="22"/>
                <w:szCs w:val="21"/>
                <w:highlight w:val="none"/>
                <w:lang w:eastAsia="en-US"/>
              </w:rPr>
            </w:r>
            <w:r/>
          </w:p>
        </w:tc>
        <w:tc>
          <w:tcPr>
            <w:tcW w:w="4574"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hint="eastAsia" w:ascii="宋体" w:hAnsi="宋体"/>
                <w:color w:val="000000"/>
                <w:sz w:val="22"/>
                <w:szCs w:val="21"/>
                <w:highlight w:val="none"/>
                <w:lang w:eastAsia="en-US"/>
              </w:rPr>
              <w:t xml:space="preserve">3</w:t>
            </w:r>
            <w:r>
              <w:rPr>
                <w:rFonts w:ascii="宋体" w:hAnsi="宋体"/>
                <w:color w:val="000000"/>
                <w:sz w:val="22"/>
                <w:szCs w:val="21"/>
                <w:highlight w:val="none"/>
                <w:lang w:eastAsia="en-US"/>
              </w:rPr>
            </w:r>
            <w:r/>
          </w:p>
        </w:tc>
        <w:tc>
          <w:tcPr>
            <w:tcW w:w="4574"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w:t>
            </w:r>
            <w:r>
              <w:rPr>
                <w:rFonts w:ascii="宋体" w:hAnsi="宋体"/>
                <w:color w:val="000000"/>
                <w:sz w:val="22"/>
                <w:szCs w:val="21"/>
                <w:highlight w:val="none"/>
                <w:lang w:eastAsia="en-US"/>
              </w:rPr>
            </w:r>
            <w:r/>
          </w:p>
        </w:tc>
        <w:tc>
          <w:tcPr>
            <w:tcW w:w="4574"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689"/>
        <w:ind w:firstLine="440"/>
        <w:jc w:val="left"/>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p>
      <w:pPr>
        <w:pStyle w:val="68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如果我公司成交，将在结果公告发布后</w:t>
      </w:r>
      <w:r>
        <w:rPr>
          <w:rFonts w:ascii="宋体" w:hAnsi="宋体"/>
          <w:color w:val="000000"/>
          <w:sz w:val="22"/>
          <w:szCs w:val="21"/>
          <w:highlight w:val="none"/>
        </w:rPr>
        <w:t xml:space="preserve">7</w:t>
      </w:r>
      <w:r>
        <w:rPr>
          <w:rFonts w:hint="eastAsia" w:ascii="宋体" w:hAnsi="宋体"/>
          <w:color w:val="000000"/>
          <w:sz w:val="22"/>
          <w:szCs w:val="21"/>
          <w:highlight w:val="none"/>
        </w:rPr>
        <w:t xml:space="preserve">个工作日内向（采购代理机构邮箱）提供下列材料核验：</w:t>
      </w:r>
      <w:r>
        <w:rPr>
          <w:rFonts w:ascii="宋体" w:hAnsi="宋体"/>
          <w:color w:val="000000"/>
          <w:sz w:val="22"/>
          <w:szCs w:val="21"/>
          <w:highlight w:val="none"/>
        </w:rPr>
      </w:r>
      <w:r/>
    </w:p>
    <w:p>
      <w:pPr>
        <w:pStyle w:val="689"/>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（1）2024年经审计的财务报告或2024年财务报表，或响应文件提交截止时间前六个月内银行出具的资信证明，成立不满一年无需提供；</w:t>
      </w:r>
      <w:r>
        <w:rPr>
          <w:rFonts w:hint="eastAsia" w:ascii="宋体" w:hAnsi="宋体"/>
          <w:color w:val="000000"/>
          <w:sz w:val="22"/>
          <w:szCs w:val="21"/>
          <w:highlight w:val="none"/>
        </w:rPr>
      </w:r>
      <w:r/>
    </w:p>
    <w:p>
      <w:pPr>
        <w:pStyle w:val="689"/>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（2）参加本次政府采购活动前半年内至少一个月：</w:t>
      </w:r>
      <w:r>
        <w:rPr>
          <w:rFonts w:hint="eastAsia" w:ascii="宋体" w:hAnsi="宋体"/>
          <w:color w:val="000000"/>
          <w:sz w:val="22"/>
          <w:szCs w:val="21"/>
          <w:highlight w:val="none"/>
        </w:rPr>
      </w:r>
      <w:r/>
    </w:p>
    <w:p>
      <w:pPr>
        <w:pStyle w:val="689"/>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000000"/>
          <w:sz w:val="22"/>
          <w:szCs w:val="21"/>
          <w:highlight w:val="none"/>
        </w:rPr>
      </w:r>
      <w:r/>
    </w:p>
    <w:p>
      <w:pPr>
        <w:pStyle w:val="68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（3）履行合同所必需的设备和专业技术能力的书面声明、证明材料；</w:t>
      </w:r>
      <w:r>
        <w:rPr>
          <w:rFonts w:ascii="宋体" w:hAnsi="宋体"/>
          <w:color w:val="000000"/>
          <w:sz w:val="22"/>
          <w:szCs w:val="21"/>
          <w:highlight w:val="none"/>
        </w:rPr>
      </w:r>
      <w:r/>
    </w:p>
    <w:p>
      <w:pPr>
        <w:pStyle w:val="68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（4）参加本次政府采购活动前3年内在经营活动中没有重大违法记录的书面声明。</w:t>
      </w:r>
      <w:r>
        <w:rPr>
          <w:rFonts w:ascii="宋体" w:hAnsi="宋体"/>
          <w:color w:val="000000"/>
          <w:sz w:val="22"/>
          <w:szCs w:val="21"/>
          <w:highlight w:val="none"/>
        </w:rPr>
      </w:r>
      <w:r/>
    </w:p>
    <w:p>
      <w:pPr>
        <w:pStyle w:val="68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本公司对上述承诺的真实性负责，如有虚假，将依法承担相应责任。</w:t>
      </w:r>
      <w:r>
        <w:rPr>
          <w:rFonts w:ascii="宋体" w:hAnsi="宋体"/>
          <w:color w:val="000000"/>
          <w:sz w:val="22"/>
          <w:szCs w:val="21"/>
          <w:highlight w:val="none"/>
        </w:rPr>
      </w:r>
      <w:r/>
    </w:p>
    <w:p>
      <w:pPr>
        <w:pStyle w:val="689"/>
        <w:jc w:val="left"/>
        <w:spacing w:line="360" w:lineRule="exact"/>
        <w:rPr>
          <w:rFonts w:ascii="宋体" w:hAnsi="宋体"/>
          <w:color w:val="000000"/>
          <w:sz w:val="22"/>
          <w:szCs w:val="21"/>
          <w:highlight w:val="none"/>
        </w:rPr>
      </w:pPr>
      <w:r>
        <w:rPr>
          <w:rFonts w:ascii="宋体" w:hAnsi="宋体"/>
          <w:color w:val="000000"/>
          <w:sz w:val="22"/>
          <w:szCs w:val="21"/>
          <w:highlight w:val="none"/>
        </w:rPr>
      </w:r>
      <w:r/>
    </w:p>
    <w:p>
      <w:pPr>
        <w:pStyle w:val="689"/>
        <w:ind w:right="1480"/>
        <w:jc w:val="left"/>
        <w:spacing w:before="25" w:after="25" w:line="360" w:lineRule="exact"/>
        <w:rPr>
          <w:rFonts w:ascii="宋体" w:hAnsi="宋体"/>
          <w:color w:val="000000"/>
          <w:sz w:val="22"/>
          <w:szCs w:val="21"/>
          <w:highlight w:val="none"/>
        </w:rPr>
      </w:pPr>
      <w:r/>
      <w:bookmarkEnd w:id="86"/>
      <w:r>
        <w:rPr>
          <w:rFonts w:ascii="宋体" w:hAnsi="宋体"/>
          <w:color w:val="000000"/>
          <w:sz w:val="22"/>
          <w:szCs w:val="21"/>
          <w:highlight w:val="none"/>
        </w:rPr>
        <w:t xml:space="preserve">供应商名称（加盖公章）</w:t>
      </w:r>
      <w:r>
        <w:rPr>
          <w:rFonts w:ascii="宋体" w:hAnsi="宋体"/>
          <w:color w:val="000000"/>
          <w:sz w:val="22"/>
          <w:szCs w:val="21"/>
          <w:highlight w:val="none"/>
          <w:lang w:val="zh-CN"/>
        </w:rPr>
        <w:t xml:space="preserve">：</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r>
      <w:r/>
    </w:p>
    <w:p>
      <w:pPr>
        <w:pStyle w:val="689"/>
        <w:ind w:right="1120"/>
        <w:spacing w:line="360" w:lineRule="exact"/>
        <w:rPr>
          <w:rFonts w:ascii="宋体" w:hAnsi="宋体"/>
          <w:color w:val="000000"/>
          <w:sz w:val="22"/>
          <w:szCs w:val="21"/>
          <w:highlight w:val="none"/>
        </w:rPr>
      </w:pPr>
      <w:r/>
      <w:bookmarkStart w:id="101" w:name="_Hlk112322441"/>
      <w:r>
        <w:rPr>
          <w:rFonts w:hint="eastAsia" w:ascii="宋体" w:hAnsi="宋体"/>
          <w:color w:val="000000"/>
          <w:sz w:val="22"/>
          <w:szCs w:val="21"/>
          <w:highlight w:val="none"/>
        </w:rPr>
        <w:t xml:space="preserve">供应商授权代表（签字）：</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bookmarkEnd w:id="101"/>
      <w:r>
        <w:rPr>
          <w:rFonts w:ascii="宋体" w:hAnsi="宋体"/>
          <w:color w:val="000000"/>
          <w:sz w:val="22"/>
          <w:szCs w:val="21"/>
          <w:highlight w:val="none"/>
        </w:rPr>
      </w:r>
      <w:r/>
    </w:p>
    <w:p>
      <w:pPr>
        <w:pStyle w:val="689"/>
        <w:ind w:right="1480"/>
        <w:spacing w:line="360" w:lineRule="exact"/>
        <w:rPr>
          <w:rFonts w:ascii="Arial" w:hAnsi="Arial" w:eastAsia="黑体"/>
          <w:color w:val="000000"/>
          <w:sz w:val="24"/>
          <w:szCs w:val="24"/>
          <w:highlight w:val="none"/>
        </w:rPr>
      </w:pPr>
      <w:r>
        <w:rPr>
          <w:rFonts w:ascii="宋体" w:hAnsi="宋体"/>
          <w:color w:val="000000"/>
          <w:sz w:val="22"/>
          <w:szCs w:val="21"/>
          <w:highlight w:val="none"/>
        </w:rPr>
        <w:t xml:space="preserve">日期：</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年</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月</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日</w:t>
      </w:r>
      <w:bookmarkEnd w:id="99"/>
      <w:r>
        <w:rPr>
          <w:rFonts w:ascii="Arial" w:hAnsi="Arial" w:eastAsia="黑体"/>
          <w:color w:val="000000"/>
          <w:sz w:val="24"/>
          <w:szCs w:val="24"/>
          <w:highlight w:val="none"/>
        </w:rPr>
        <w:t xml:space="preserve"> </w:t>
      </w:r>
      <w:r>
        <w:rPr>
          <w:rFonts w:ascii="Arial" w:hAnsi="Arial" w:eastAsia="黑体"/>
          <w:color w:val="000000"/>
          <w:sz w:val="24"/>
          <w:szCs w:val="24"/>
          <w:highlight w:val="none"/>
        </w:rPr>
      </w:r>
      <w:r/>
    </w:p>
    <w:p>
      <w:pPr>
        <w:pStyle w:val="689"/>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89"/>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89"/>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102" w:name="_Toc14940"/>
      <w:r/>
      <w:bookmarkStart w:id="103" w:name="_Toc12421"/>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五</w:t>
      </w:r>
      <w:r>
        <w:rPr>
          <w:rFonts w:hint="eastAsia" w:ascii="宋体" w:hAnsi="宋体" w:cs="宋体"/>
          <w:b/>
          <w:color w:val="000000"/>
          <w:sz w:val="24"/>
          <w:szCs w:val="24"/>
          <w:highlight w:val="none"/>
          <w:lang w:val="zh-CN"/>
        </w:rPr>
        <w:t xml:space="preserve">、联合体协议</w:t>
      </w:r>
      <w:bookmarkEnd w:id="102"/>
      <w:r/>
      <w:bookmarkEnd w:id="103"/>
      <w:r>
        <w:rPr>
          <w:rFonts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联合体协议</w:t>
      </w:r>
      <w:r>
        <w:rPr>
          <w:rFonts w:ascii="宋体" w:hAnsi="宋体" w:cs="宋体"/>
          <w:b/>
          <w:bCs/>
          <w:color w:val="000000"/>
          <w:sz w:val="28"/>
          <w:szCs w:val="28"/>
          <w:highlight w:val="none"/>
          <w:lang w:val="zh-CN"/>
        </w:rPr>
      </w:r>
      <w:r/>
    </w:p>
    <w:p>
      <w:pPr>
        <w:pStyle w:val="689"/>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689"/>
        <w:ind w:firstLine="645"/>
        <w:spacing w:line="360" w:lineRule="auto"/>
        <w:rPr>
          <w:rFonts w:ascii="宋体" w:hAnsi="宋体"/>
          <w:color w:val="000000"/>
          <w:sz w:val="24"/>
          <w:highlight w:val="none"/>
        </w:rPr>
      </w:pPr>
      <w:r>
        <w:rPr>
          <w:rFonts w:ascii="宋体" w:hAnsi="宋体"/>
          <w:color w:val="000000"/>
          <w:sz w:val="24"/>
          <w:highlight w:val="none"/>
        </w:rPr>
      </w:r>
      <w:r/>
    </w:p>
    <w:p>
      <w:pPr>
        <w:pStyle w:val="689"/>
        <w:ind w:firstLine="645"/>
        <w:spacing w:line="360" w:lineRule="auto"/>
        <w:rPr>
          <w:rFonts w:ascii="宋体" w:hAnsi="宋体"/>
          <w:color w:val="000000"/>
          <w:sz w:val="24"/>
          <w:highlight w:val="none"/>
        </w:rPr>
      </w:pPr>
      <w:r>
        <w:rPr>
          <w:rFonts w:ascii="宋体" w:hAnsi="宋体"/>
          <w:color w:val="000000"/>
          <w:sz w:val="24"/>
          <w:highlight w:val="none"/>
        </w:rPr>
      </w:r>
      <w:r/>
    </w:p>
    <w:p>
      <w:pPr>
        <w:pStyle w:val="689"/>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r>
      <w:r/>
    </w:p>
    <w:p>
      <w:pPr>
        <w:pStyle w:val="689"/>
        <w:ind w:firstLine="528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689"/>
        <w:ind w:firstLine="480"/>
        <w:spacing w:line="360" w:lineRule="auto"/>
        <w:rPr>
          <w:rFonts w:ascii="宋体" w:hAnsi="宋体"/>
          <w:color w:val="000000"/>
          <w:sz w:val="24"/>
          <w:highlight w:val="none"/>
        </w:rPr>
      </w:pP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1.牵头单位必须为联合体成员。</w:t>
      </w:r>
      <w:r>
        <w:rPr>
          <w:rFonts w:ascii="宋体" w:hAnsi="宋体"/>
          <w:color w:val="000000"/>
          <w:sz w:val="24"/>
          <w:highlight w:val="none"/>
        </w:rPr>
      </w:r>
      <w:r/>
    </w:p>
    <w:p>
      <w:pPr>
        <w:pStyle w:val="68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ascii="宋体" w:hAnsi="宋体"/>
          <w:color w:val="000000"/>
          <w:sz w:val="24"/>
          <w:highlight w:val="none"/>
        </w:rPr>
      </w:r>
      <w:r/>
    </w:p>
    <w:p>
      <w:pPr>
        <w:pStyle w:val="689"/>
        <w:jc w:val="left"/>
        <w:spacing w:line="360" w:lineRule="auto"/>
        <w:widowControl/>
        <w:rPr>
          <w:color w:val="000000"/>
          <w:highlight w:val="none"/>
        </w:rPr>
      </w:pPr>
      <w:r>
        <w:rPr>
          <w:color w:val="000000"/>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104" w:name="_Toc11061"/>
      <w:r/>
      <w:bookmarkStart w:id="105" w:name="_Toc1285"/>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六</w:t>
      </w:r>
      <w:r>
        <w:rPr>
          <w:rFonts w:hint="eastAsia" w:ascii="宋体" w:hAnsi="宋体" w:cs="宋体"/>
          <w:b/>
          <w:color w:val="000000"/>
          <w:sz w:val="24"/>
          <w:szCs w:val="24"/>
          <w:highlight w:val="none"/>
          <w:lang w:val="zh-CN"/>
        </w:rPr>
        <w:t xml:space="preserve">、关于符合本国产品标准的声明函</w:t>
      </w:r>
      <w:bookmarkEnd w:id="104"/>
      <w:r/>
      <w:bookmarkEnd w:id="105"/>
      <w:r>
        <w:rPr>
          <w:rFonts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宋体"/>
          <w:i/>
          <w:color w:val="000000"/>
          <w:sz w:val="22"/>
          <w:szCs w:val="22"/>
          <w:highlight w:val="none"/>
          <w:shd w:val="clear" w:color="auto" w:fill="ffffff"/>
          <w:vertAlign w:val="superscript"/>
          <w:lang w:val="zh-CN" w:bidi="zh-CN"/>
        </w:rPr>
        <w:t xml:space="preserve">3</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宋体"/>
          <w:i/>
          <w:color w:val="000000"/>
          <w:sz w:val="22"/>
          <w:szCs w:val="22"/>
          <w:highlight w:val="none"/>
          <w:shd w:val="clear" w:color="auto" w:fill="ffffff"/>
          <w:vertAlign w:val="superscript"/>
          <w:lang w:val="zh-CN" w:bidi="zh-CN"/>
        </w:rPr>
        <w:t xml:space="preserve">4</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宋体"/>
          <w:i/>
          <w:color w:val="000000"/>
          <w:sz w:val="22"/>
          <w:szCs w:val="22"/>
          <w:highlight w:val="none"/>
          <w:shd w:val="clear" w:color="auto" w:fill="ffffff"/>
          <w:vertAlign w:val="superscript"/>
          <w:lang w:val="zh-CN" w:bidi="zh-CN"/>
        </w:rPr>
        <w:t xml:space="preserve">5</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color w:val="000000"/>
          <w:sz w:val="24"/>
          <w:szCs w:val="24"/>
          <w:highlight w:val="none"/>
          <w:lang w:val="zh-CN" w:bidi="zh-CN"/>
        </w:rPr>
      </w:r>
      <w:r/>
    </w:p>
    <w:p>
      <w:pPr>
        <w:pStyle w:val="689"/>
        <w:ind w:firstLine="42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strike/>
          <w:color w:val="000000"/>
          <w:sz w:val="24"/>
          <w:szCs w:val="24"/>
          <w:highlight w:val="none"/>
          <w:lang w:val="zh-CN" w:bidi="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689"/>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689"/>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689"/>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689"/>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689"/>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689"/>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689"/>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689"/>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689"/>
        <w:contextualSpacing/>
        <w:ind w:left="720"/>
        <w:jc w:val="left"/>
        <w:widowControl/>
        <w:rPr>
          <w:rFonts w:ascii="Arial" w:hAnsi="Arial" w:eastAsia="黑体"/>
          <w:color w:val="000000"/>
          <w:sz w:val="24"/>
          <w:szCs w:val="24"/>
          <w:highlight w:val="none"/>
        </w:rPr>
      </w:pPr>
      <w:r>
        <w:rPr>
          <w:rFonts w:ascii="Arial" w:hAnsi="Arial" w:eastAsia="黑体"/>
          <w:color w:val="000000"/>
          <w:sz w:val="24"/>
          <w:szCs w:val="24"/>
          <w:highlight w:val="none"/>
        </w:rPr>
      </w:r>
      <w:r/>
    </w:p>
    <w:p>
      <w:pPr>
        <w:pStyle w:val="772"/>
        <w:rPr>
          <w:color w:val="000000"/>
          <w:highlight w:val="none"/>
        </w:rPr>
      </w:pPr>
      <w:r>
        <w:rPr>
          <w:color w:val="000000"/>
          <w:highlight w:val="none"/>
        </w:rPr>
      </w:r>
      <w:r/>
    </w:p>
    <w:p>
      <w:pPr>
        <w:pStyle w:val="689"/>
        <w:jc w:val="left"/>
        <w:spacing w:line="360" w:lineRule="auto"/>
        <w:rPr>
          <w:rFonts w:hint="eastAsia" w:ascii="宋体" w:hAnsi="宋体" w:cs="宋体"/>
          <w:b/>
          <w:color w:val="000000"/>
          <w:spacing w:val="15"/>
          <w:sz w:val="24"/>
          <w:szCs w:val="24"/>
          <w:highlight w:val="none"/>
        </w:rPr>
        <w:outlineLvl w:val="1"/>
      </w:pPr>
      <w:r/>
      <w:bookmarkStart w:id="106" w:name="_Toc23037"/>
      <w:r/>
      <w:bookmarkStart w:id="107" w:name="_Toc30071"/>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w:t>
      </w:r>
      <w:r>
        <w:rPr>
          <w:rFonts w:hint="eastAsia" w:ascii="宋体" w:hAnsi="宋体" w:cs="宋体"/>
          <w:b/>
          <w:color w:val="000000"/>
          <w:spacing w:val="15"/>
          <w:sz w:val="24"/>
          <w:szCs w:val="24"/>
          <w:highlight w:val="none"/>
        </w:rPr>
        <w:t xml:space="preserve">货物质量保证</w:t>
      </w:r>
      <w:r>
        <w:rPr>
          <w:rFonts w:hint="eastAsia" w:ascii="宋体" w:hAnsi="宋体" w:cs="宋体"/>
          <w:b/>
          <w:bCs/>
          <w:color w:val="000000"/>
          <w:spacing w:val="15"/>
          <w:sz w:val="24"/>
          <w:szCs w:val="24"/>
          <w:highlight w:val="none"/>
        </w:rPr>
        <w:t xml:space="preserve">承诺书</w:t>
      </w:r>
      <w:bookmarkEnd w:id="106"/>
      <w:r/>
      <w:bookmarkEnd w:id="107"/>
      <w:r>
        <w:rPr>
          <w:rFonts w:hint="eastAsia" w:ascii="宋体" w:hAnsi="宋体" w:cs="宋体"/>
          <w:b/>
          <w:color w:val="000000"/>
          <w:spacing w:val="15"/>
          <w:sz w:val="24"/>
          <w:szCs w:val="24"/>
          <w:highlight w:val="none"/>
        </w:rPr>
      </w:r>
      <w:r/>
    </w:p>
    <w:p>
      <w:pPr>
        <w:pStyle w:val="689"/>
        <w:jc w:val="center"/>
        <w:spacing w:line="360" w:lineRule="auto"/>
        <w:rPr>
          <w:rFonts w:hint="eastAsia" w:ascii="宋体" w:hAnsi="宋体" w:cs="宋体"/>
          <w:b/>
          <w:bCs/>
          <w:color w:val="000000"/>
          <w:spacing w:val="15"/>
          <w:sz w:val="24"/>
          <w:szCs w:val="24"/>
          <w:highlight w:val="none"/>
        </w:rPr>
      </w:pPr>
      <w:r>
        <w:rPr>
          <w:rFonts w:hint="eastAsia" w:ascii="宋体" w:hAnsi="宋体" w:cs="宋体"/>
          <w:b/>
          <w:color w:val="000000"/>
          <w:spacing w:val="15"/>
          <w:sz w:val="24"/>
          <w:szCs w:val="24"/>
          <w:highlight w:val="none"/>
        </w:rPr>
        <w:t xml:space="preserve">货物质量保证</w:t>
      </w:r>
      <w:r>
        <w:rPr>
          <w:rFonts w:hint="eastAsia" w:ascii="宋体" w:hAnsi="宋体" w:cs="宋体"/>
          <w:b/>
          <w:bCs/>
          <w:color w:val="000000"/>
          <w:spacing w:val="15"/>
          <w:sz w:val="24"/>
          <w:szCs w:val="24"/>
          <w:highlight w:val="none"/>
        </w:rPr>
        <w:t xml:space="preserve">承诺书</w:t>
      </w:r>
      <w:r>
        <w:rPr>
          <w:rFonts w:hint="eastAsia" w:ascii="宋体" w:hAnsi="宋体" w:cs="宋体"/>
          <w:b/>
          <w:bCs/>
          <w:color w:val="000000"/>
          <w:spacing w:val="15"/>
          <w:sz w:val="24"/>
          <w:szCs w:val="24"/>
          <w:highlight w:val="none"/>
        </w:rPr>
      </w:r>
      <w:r/>
    </w:p>
    <w:p>
      <w:pPr>
        <w:pStyle w:val="689"/>
        <w:jc w:val="center"/>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u w:val="single"/>
        </w:rPr>
      </w:pPr>
      <w:r>
        <w:rPr>
          <w:rFonts w:hint="eastAsia" w:ascii="宋体" w:hAnsi="宋体" w:cs="宋体"/>
          <w:b/>
          <w:bCs/>
          <w:color w:val="000000"/>
          <w:sz w:val="24"/>
          <w:szCs w:val="24"/>
          <w:highlight w:val="none"/>
          <w:u w:val="single"/>
        </w:rPr>
        <w:t xml:space="preserve">                  </w:t>
      </w:r>
      <w:r>
        <w:rPr>
          <w:rFonts w:hint="eastAsia" w:ascii="宋体" w:hAnsi="宋体" w:cs="宋体"/>
          <w:color w:val="000000"/>
          <w:spacing w:val="15"/>
          <w:sz w:val="24"/>
          <w:szCs w:val="24"/>
          <w:highlight w:val="none"/>
          <w:u w:val="single"/>
        </w:rPr>
      </w:r>
      <w:r/>
    </w:p>
    <w:p>
      <w:pPr>
        <w:pStyle w:val="689"/>
        <w:ind w:firstLine="48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我公司现向贵单位承诺，我公司在</w:t>
      </w:r>
      <w:r>
        <w:rPr>
          <w:rFonts w:hint="eastAsia" w:ascii="宋体" w:hAnsi="宋体" w:cs="宋体"/>
          <w:b/>
          <w:color w:val="000000"/>
          <w:sz w:val="24"/>
          <w:szCs w:val="24"/>
          <w:highlight w:val="none"/>
        </w:rPr>
        <w:t xml:space="preserve">项目名称：</w:t>
      </w:r>
      <w:r>
        <w:rPr>
          <w:rFonts w:hint="eastAsia" w:ascii="宋体" w:hAnsi="宋体" w:cs="宋体"/>
          <w:b/>
          <w:color w:val="000000"/>
          <w:sz w:val="24"/>
          <w:szCs w:val="24"/>
          <w:highlight w:val="none"/>
          <w:u w:val="single"/>
        </w:rPr>
        <w:t xml:space="preserve">            </w:t>
      </w:r>
      <w:r>
        <w:rPr>
          <w:rFonts w:hint="eastAsia" w:ascii="宋体" w:hAnsi="宋体" w:cs="宋体"/>
          <w:color w:val="000000"/>
          <w:sz w:val="24"/>
          <w:szCs w:val="24"/>
          <w:highlight w:val="none"/>
        </w:rPr>
        <w:t xml:space="preserve">实施过程中，保证货物质量符合招标文件质量标准要求，在此服务过程中如出现任何质量问题，均由我公司承担一切责任。</w:t>
      </w:r>
      <w:r>
        <w:rPr>
          <w:rFonts w:hint="eastAsia" w:ascii="宋体" w:hAnsi="宋体" w:cs="宋体"/>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u w:val="single"/>
        </w:rPr>
      </w:pPr>
      <w:r>
        <w:rPr>
          <w:rFonts w:hint="eastAsia" w:ascii="宋体" w:hAnsi="宋体" w:cs="宋体"/>
          <w:color w:val="000000"/>
          <w:spacing w:val="15"/>
          <w:sz w:val="24"/>
          <w:szCs w:val="24"/>
          <w:highlight w:val="none"/>
        </w:rPr>
        <w:t xml:space="preserve">承诺单位（公章）：</w:t>
      </w:r>
      <w:r>
        <w:rPr>
          <w:rFonts w:hint="eastAsia" w:ascii="宋体" w:hAnsi="宋体" w:cs="宋体"/>
          <w:color w:val="000000"/>
          <w:spacing w:val="15"/>
          <w:sz w:val="24"/>
          <w:szCs w:val="24"/>
          <w:highlight w:val="none"/>
          <w:u w:val="single"/>
        </w:rPr>
      </w:r>
      <w:r/>
    </w:p>
    <w:p>
      <w:pPr>
        <w:pStyle w:val="689"/>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u w:val="single"/>
        </w:rPr>
      </w:pPr>
      <w:r>
        <w:rPr>
          <w:rFonts w:hint="eastAsia" w:ascii="宋体" w:hAnsi="宋体" w:cs="宋体"/>
          <w:color w:val="000000"/>
          <w:spacing w:val="15"/>
          <w:sz w:val="24"/>
          <w:szCs w:val="24"/>
          <w:highlight w:val="none"/>
        </w:rPr>
        <w:t xml:space="preserve">法定代表人（签字或盖章）：</w:t>
      </w:r>
      <w:r>
        <w:rPr>
          <w:rFonts w:hint="eastAsia" w:ascii="宋体" w:hAnsi="宋体" w:cs="宋体"/>
          <w:color w:val="000000"/>
          <w:spacing w:val="15"/>
          <w:sz w:val="24"/>
          <w:szCs w:val="24"/>
          <w:highlight w:val="none"/>
          <w:u w:val="single"/>
        </w:rPr>
      </w:r>
      <w:r/>
    </w:p>
    <w:p>
      <w:pPr>
        <w:pStyle w:val="689"/>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u w:val="single"/>
        </w:rPr>
      </w:pPr>
      <w:r>
        <w:rPr>
          <w:rFonts w:hint="eastAsia" w:ascii="宋体" w:hAnsi="宋体" w:cs="宋体"/>
          <w:color w:val="000000"/>
          <w:spacing w:val="15"/>
          <w:sz w:val="24"/>
          <w:szCs w:val="24"/>
          <w:highlight w:val="none"/>
        </w:rPr>
        <w:t xml:space="preserve">代理人（签字或盖章）：</w:t>
      </w:r>
      <w:r>
        <w:rPr>
          <w:rFonts w:hint="eastAsia" w:ascii="宋体" w:hAnsi="宋体" w:cs="宋体"/>
          <w:color w:val="000000"/>
          <w:spacing w:val="15"/>
          <w:sz w:val="24"/>
          <w:szCs w:val="24"/>
          <w:highlight w:val="none"/>
          <w:u w:val="single"/>
        </w:rPr>
      </w:r>
      <w:r/>
    </w:p>
    <w:p>
      <w:pPr>
        <w:pStyle w:val="689"/>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u w:val="single"/>
        </w:rPr>
      </w:pPr>
      <w:r>
        <w:rPr>
          <w:rFonts w:hint="eastAsia" w:ascii="宋体" w:hAnsi="宋体" w:cs="宋体"/>
          <w:color w:val="000000"/>
          <w:spacing w:val="15"/>
          <w:sz w:val="24"/>
          <w:szCs w:val="24"/>
          <w:highlight w:val="none"/>
        </w:rPr>
        <w:t xml:space="preserve">日期：</w:t>
      </w:r>
      <w:r>
        <w:rPr>
          <w:rFonts w:hint="eastAsia" w:ascii="宋体" w:hAnsi="宋体" w:cs="宋体"/>
          <w:color w:val="000000"/>
          <w:spacing w:val="15"/>
          <w:sz w:val="24"/>
          <w:szCs w:val="24"/>
          <w:highlight w:val="none"/>
          <w:u w:val="single"/>
        </w:rPr>
      </w:r>
      <w:r/>
    </w:p>
    <w:p>
      <w:pPr>
        <w:pStyle w:val="689"/>
        <w:rPr>
          <w:color w:val="000000"/>
          <w:highlight w:val="none"/>
        </w:rPr>
      </w:pPr>
      <w:r>
        <w:rPr>
          <w:color w:val="000000"/>
          <w:highlight w:val="none"/>
        </w:rPr>
      </w:r>
      <w:r/>
    </w:p>
    <w:p>
      <w:pPr>
        <w:pStyle w:val="689"/>
        <w:rPr>
          <w:color w:val="000000"/>
          <w:highlight w:val="none"/>
        </w:rPr>
      </w:pPr>
      <w:r>
        <w:rPr>
          <w:color w:val="000000"/>
          <w:highlight w:val="none"/>
        </w:rPr>
      </w:r>
      <w:r/>
    </w:p>
    <w:p>
      <w:pPr>
        <w:pStyle w:val="689"/>
        <w:rPr>
          <w:color w:val="000000"/>
          <w:highlight w:val="none"/>
        </w:rPr>
      </w:pPr>
      <w:r>
        <w:rPr>
          <w:color w:val="000000"/>
          <w:highlight w:val="none"/>
        </w:rPr>
      </w:r>
      <w:r/>
    </w:p>
    <w:p>
      <w:pPr>
        <w:pStyle w:val="689"/>
        <w:rPr>
          <w:color w:val="000000"/>
          <w:highlight w:val="none"/>
        </w:rPr>
      </w:pPr>
      <w:r>
        <w:rPr>
          <w:color w:val="000000"/>
          <w:highlight w:val="none"/>
        </w:rPr>
      </w:r>
      <w:r/>
    </w:p>
    <w:p>
      <w:pPr>
        <w:pStyle w:val="689"/>
        <w:rPr>
          <w:color w:val="000000"/>
          <w:highlight w:val="none"/>
        </w:rPr>
      </w:pPr>
      <w:r>
        <w:rPr>
          <w:color w:val="000000"/>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ascii="方正小标宋简体" w:hAnsi="方正小标宋简体" w:eastAsia="方正小标宋简体" w:cs="方正小标宋简体"/>
          <w:color w:val="000000"/>
          <w:sz w:val="32"/>
          <w:szCs w:val="32"/>
          <w:highlight w:val="none"/>
        </w:rPr>
      </w:r>
      <w:r/>
    </w:p>
    <w:p>
      <w:pPr>
        <w:pStyle w:val="68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ascii="方正黑体_GBK" w:hAnsi="方正黑体_GBK" w:eastAsia="方正黑体_GBK" w:cs="方正黑体_GBK"/>
          <w:bCs/>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rPr>
          <w:rFonts w:ascii="宋体" w:hAnsi="宋体" w:cs="仿宋"/>
          <w:color w:val="000000"/>
          <w:sz w:val="24"/>
          <w:szCs w:val="24"/>
          <w:highlight w:val="none"/>
        </w:rPr>
      </w:r>
      <w:r/>
    </w:p>
    <w:p>
      <w:pPr>
        <w:pStyle w:val="6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rPr>
          <w:rFonts w:ascii="宋体" w:hAnsi="宋体" w:cs="仿宋"/>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授权代表：联系电话：</w:t>
      </w:r>
      <w:r>
        <w:rPr>
          <w:rFonts w:ascii="宋体" w:hAnsi="宋体" w:cs="仿宋"/>
          <w:color w:val="000000"/>
          <w:sz w:val="24"/>
          <w:szCs w:val="24"/>
          <w:highlight w:val="none"/>
          <w:u w:val="single"/>
        </w:rPr>
      </w:r>
      <w:r/>
    </w:p>
    <w:p>
      <w:pPr>
        <w:pStyle w:val="68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ascii="方正黑体_GBK" w:hAnsi="方正黑体_GBK" w:eastAsia="方正黑体_GBK" w:cs="方正黑体_GBK"/>
          <w:bCs/>
          <w:color w:val="000000"/>
          <w:sz w:val="24"/>
          <w:szCs w:val="24"/>
          <w:highlight w:val="none"/>
        </w:rPr>
      </w:r>
      <w:r/>
    </w:p>
    <w:p>
      <w:pPr>
        <w:pStyle w:val="6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ascii="宋体" w:hAnsi="宋体" w:cs="仿宋"/>
          <w:color w:val="000000"/>
          <w:sz w:val="24"/>
          <w:szCs w:val="24"/>
          <w:highlight w:val="none"/>
        </w:rPr>
      </w:r>
      <w:r/>
    </w:p>
    <w:p>
      <w:pPr>
        <w:pStyle w:val="6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项目编号：采购包号：</w:t>
      </w:r>
      <w:r>
        <w:rPr>
          <w:rFonts w:ascii="宋体" w:hAnsi="宋体" w:cs="仿宋"/>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ascii="宋体" w:hAnsi="宋体" w:cs="仿宋"/>
          <w:color w:val="000000"/>
          <w:sz w:val="24"/>
          <w:szCs w:val="24"/>
          <w:highlight w:val="none"/>
          <w:u w:val="single"/>
        </w:rPr>
      </w:r>
      <w:r/>
    </w:p>
    <w:p>
      <w:pPr>
        <w:pStyle w:val="68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ascii="方正黑体_GBK" w:hAnsi="方正黑体_GBK" w:eastAsia="方正黑体_GBK" w:cs="方正黑体_GBK"/>
          <w:bCs/>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u w:val="single"/>
        </w:rPr>
      </w:pP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8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ascii="方正黑体_GBK" w:hAnsi="方正黑体_GBK" w:eastAsia="方正黑体_GBK" w:cs="方正黑体_GBK"/>
          <w:bCs/>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ascii="宋体" w:hAnsi="宋体" w:cs="仿宋"/>
          <w:color w:val="000000"/>
          <w:sz w:val="24"/>
          <w:szCs w:val="24"/>
          <w:highlight w:val="none"/>
          <w:u w:val="single"/>
        </w:rPr>
      </w:r>
      <w:r/>
    </w:p>
    <w:p>
      <w:pPr>
        <w:pStyle w:val="689"/>
        <w:rPr>
          <w:rFonts w:ascii="宋体" w:hAnsi="宋体"/>
          <w:color w:val="000000"/>
          <w:sz w:val="24"/>
          <w:szCs w:val="24"/>
          <w:highlight w:val="none"/>
        </w:rPr>
      </w:pPr>
      <w:r>
        <w:rPr>
          <w:rFonts w:ascii="宋体" w:hAnsi="宋体"/>
          <w:color w:val="000000"/>
          <w:sz w:val="24"/>
          <w:szCs w:val="24"/>
          <w:highlight w:val="none"/>
        </w:rPr>
      </w:r>
      <w:r/>
    </w:p>
    <w:p>
      <w:pPr>
        <w:pStyle w:val="689"/>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89"/>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89"/>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689"/>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689"/>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ascii="宋体" w:hAnsi="宋体" w:cs="仿宋"/>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t xml:space="preserve">3.质疑供应商针对项目的某一采购包进行质疑的，《质疑函》中应明确采购包号。</w:t>
      </w:r>
      <w:r>
        <w:rPr>
          <w:rFonts w:ascii="宋体" w:hAnsi="宋体" w:cs="仿宋"/>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ascii="宋体" w:hAnsi="宋体" w:cs="仿宋"/>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ascii="宋体" w:hAnsi="宋体" w:cs="仿宋"/>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ascii="宋体" w:hAnsi="宋体" w:cs="仿宋"/>
          <w:color w:val="000000"/>
          <w:sz w:val="24"/>
          <w:szCs w:val="24"/>
          <w:highlight w:val="none"/>
        </w:rPr>
      </w:r>
      <w:r/>
    </w:p>
    <w:sectPr>
      <w:footnotePr/>
      <w:endnotePr/>
      <w:type w:val="nextPage"/>
      <w:pgSz w:w="11906" w:h="16838" w:orient="portrait"/>
      <w:pgMar w:top="1417" w:right="1191" w:bottom="1417" w:left="1191"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68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68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689"/>
        <w:ind w:left="0" w:firstLine="0"/>
      </w:pPr>
      <w:rPr>
        <w:rFonts w:hint="eastAsia"/>
      </w:rPr>
    </w:lvl>
    <w:lvl w:ilvl="1">
      <w:start w:val="1"/>
      <w:numFmt w:val="decimal"/>
      <w:pStyle w:val="1248"/>
      <w:isLgl w:val="false"/>
      <w:suff w:val="space"/>
      <w:lvlText w:val="%1.%2"/>
      <w:lvlJc w:val="left"/>
      <w:pPr>
        <w:pStyle w:val="689"/>
        <w:ind w:left="0" w:firstLine="0"/>
      </w:pPr>
      <w:rPr>
        <w:rFonts w:hint="eastAsia"/>
      </w:rPr>
    </w:lvl>
    <w:lvl w:ilvl="2">
      <w:start w:val="1"/>
      <w:numFmt w:val="decimal"/>
      <w:pStyle w:val="1249"/>
      <w:isLgl w:val="false"/>
      <w:suff w:val="space"/>
      <w:lvlText w:val="%1.%2.%3"/>
      <w:lvlJc w:val="left"/>
      <w:pPr>
        <w:pStyle w:val="689"/>
        <w:ind w:left="0" w:firstLine="0"/>
      </w:pPr>
      <w:rPr>
        <w:color w:val="000000"/>
        <w:sz w:val="21"/>
        <w:szCs w:val="21"/>
      </w:rPr>
    </w:lvl>
    <w:lvl w:ilvl="3">
      <w:start w:val="1"/>
      <w:numFmt w:val="decimal"/>
      <w:pStyle w:val="1250"/>
      <w:isLgl w:val="false"/>
      <w:suff w:val="space"/>
      <w:lvlText w:val="%1.%2.%3.%4"/>
      <w:lvlJc w:val="left"/>
      <w:pPr>
        <w:pStyle w:val="689"/>
        <w:ind w:left="142" w:firstLine="0"/>
      </w:pPr>
      <w:rPr>
        <w:rFonts w:hint="eastAsia"/>
        <w:color w:val="000000"/>
        <w:sz w:val="21"/>
        <w:szCs w:val="21"/>
      </w:rPr>
    </w:lvl>
    <w:lvl w:ilvl="4">
      <w:start w:val="1"/>
      <w:numFmt w:val="decimal"/>
      <w:isLgl w:val="false"/>
      <w:suff w:val="space"/>
      <w:lvlText w:val="%1.%2.%3.%4.%5"/>
      <w:lvlJc w:val="left"/>
      <w:pPr>
        <w:pStyle w:val="689"/>
        <w:ind w:left="0" w:firstLine="0"/>
      </w:pPr>
      <w:rPr>
        <w:rFonts w:hint="eastAsia"/>
        <w:color w:val="000000"/>
        <w:sz w:val="24"/>
        <w:szCs w:val="24"/>
      </w:rPr>
    </w:lvl>
    <w:lvl w:ilvl="5">
      <w:start w:val="1"/>
      <w:numFmt w:val="decimal"/>
      <w:isLgl w:val="false"/>
      <w:suff w:val="tab"/>
      <w:lvlText w:val="%1.%2.%3.%4.%5.%6"/>
      <w:lvlJc w:val="left"/>
      <w:pPr>
        <w:pStyle w:val="689"/>
        <w:ind w:left="3260" w:hanging="1134"/>
      </w:pPr>
      <w:rPr>
        <w:rFonts w:hint="eastAsia"/>
      </w:rPr>
    </w:lvl>
    <w:lvl w:ilvl="6">
      <w:start w:val="1"/>
      <w:numFmt w:val="decimal"/>
      <w:isLgl w:val="false"/>
      <w:suff w:val="tab"/>
      <w:lvlText w:val="%1.%2.%3.%4.%5.%6.%7"/>
      <w:lvlJc w:val="left"/>
      <w:pPr>
        <w:pStyle w:val="689"/>
        <w:ind w:left="3827" w:hanging="1276"/>
      </w:pPr>
      <w:rPr>
        <w:rFonts w:hint="eastAsia"/>
      </w:rPr>
    </w:lvl>
    <w:lvl w:ilvl="7">
      <w:start w:val="1"/>
      <w:numFmt w:val="decimal"/>
      <w:isLgl w:val="false"/>
      <w:suff w:val="tab"/>
      <w:lvlText w:val="%1.%2.%3.%4.%5.%6.%7.%8"/>
      <w:lvlJc w:val="left"/>
      <w:pPr>
        <w:pStyle w:val="689"/>
        <w:ind w:left="4394" w:hanging="1418"/>
      </w:pPr>
      <w:rPr>
        <w:rFonts w:hint="eastAsia"/>
      </w:rPr>
    </w:lvl>
    <w:lvl w:ilvl="8">
      <w:start w:val="1"/>
      <w:numFmt w:val="decimal"/>
      <w:isLgl w:val="false"/>
      <w:suff w:val="tab"/>
      <w:lvlText w:val="%1.%2.%3.%4.%5.%6.%7.%8.%9"/>
      <w:lvlJc w:val="left"/>
      <w:pPr>
        <w:pStyle w:val="689"/>
        <w:ind w:left="5102" w:hanging="1700"/>
      </w:pPr>
      <w:rPr>
        <w:rFonts w:hint="eastAsia"/>
      </w:rPr>
    </w:lvl>
  </w:abstractNum>
  <w:abstractNum w:abstractNumId="1">
    <w:multiLevelType w:val="hybridMultilevel"/>
    <w:lvl w:ilvl="0">
      <w:start w:val="1"/>
      <w:numFmt w:val="bullet"/>
      <w:pStyle w:val="1147"/>
      <w:isLgl w:val="false"/>
      <w:suff w:val="tab"/>
      <w:lvlText w:val=""/>
      <w:lvlJc w:val="left"/>
      <w:pPr>
        <w:pStyle w:val="689"/>
        <w:ind w:left="420" w:hanging="420"/>
        <w:tabs>
          <w:tab w:val="num" w:pos="420" w:leader="none"/>
        </w:tabs>
      </w:pPr>
      <w:rPr>
        <w:rFonts w:ascii="Wingdings" w:hAnsi="Wingdings"/>
      </w:rPr>
    </w:lvl>
    <w:lvl w:ilvl="1">
      <w:start w:val="1"/>
      <w:numFmt w:val="decimal"/>
      <w:isLgl w:val="false"/>
      <w:suff w:val="tab"/>
      <w:lvlText w:val="（%2）"/>
      <w:lvlJc w:val="left"/>
      <w:pPr>
        <w:pStyle w:val="689"/>
        <w:ind w:left="1500" w:hanging="1080"/>
        <w:tabs>
          <w:tab w:val="num" w:pos="1500" w:leader="none"/>
        </w:tabs>
      </w:pPr>
      <w:rPr>
        <w:rFonts w:hint="eastAsia"/>
      </w:rPr>
    </w:lvl>
    <w:lvl w:ilvl="2">
      <w:start w:val="1"/>
      <w:numFmt w:val="decimal"/>
      <w:isLgl w:val="false"/>
      <w:suff w:val="tab"/>
      <w:lvlText w:val="（%3）"/>
      <w:lvlJc w:val="left"/>
      <w:pPr>
        <w:pStyle w:val="689"/>
        <w:ind w:left="1560" w:hanging="720"/>
        <w:tabs>
          <w:tab w:val="num" w:pos="1560" w:leader="none"/>
        </w:tabs>
      </w:pPr>
      <w:rPr>
        <w:rFonts w:hint="eastAsia"/>
      </w:rPr>
    </w:lvl>
    <w:lvl w:ilvl="3">
      <w:start w:val="1"/>
      <w:numFmt w:val="decimal"/>
      <w:isLgl w:val="false"/>
      <w:suff w:val="tab"/>
      <w:lvlText w:val="%4."/>
      <w:lvlJc w:val="left"/>
      <w:pPr>
        <w:pStyle w:val="689"/>
        <w:ind w:left="1680" w:hanging="420"/>
        <w:tabs>
          <w:tab w:val="num" w:pos="1680" w:leader="none"/>
        </w:tabs>
      </w:pPr>
    </w:lvl>
    <w:lvl w:ilvl="4">
      <w:start w:val="1"/>
      <w:numFmt w:val="lowerLetter"/>
      <w:isLgl w:val="false"/>
      <w:suff w:val="tab"/>
      <w:lvlText w:val="%5)"/>
      <w:lvlJc w:val="left"/>
      <w:pPr>
        <w:pStyle w:val="689"/>
        <w:ind w:left="2100" w:hanging="420"/>
        <w:tabs>
          <w:tab w:val="num" w:pos="2100" w:leader="none"/>
        </w:tabs>
      </w:pPr>
    </w:lvl>
    <w:lvl w:ilvl="5">
      <w:start w:val="1"/>
      <w:numFmt w:val="lowerRoman"/>
      <w:isLgl w:val="false"/>
      <w:suff w:val="tab"/>
      <w:lvlText w:val="%6."/>
      <w:lvlJc w:val="right"/>
      <w:pPr>
        <w:pStyle w:val="689"/>
        <w:ind w:left="2520" w:hanging="420"/>
        <w:tabs>
          <w:tab w:val="num" w:pos="2520" w:leader="none"/>
        </w:tabs>
      </w:pPr>
    </w:lvl>
    <w:lvl w:ilvl="6">
      <w:start w:val="1"/>
      <w:numFmt w:val="decimal"/>
      <w:isLgl w:val="false"/>
      <w:suff w:val="tab"/>
      <w:lvlText w:val="%7."/>
      <w:lvlJc w:val="left"/>
      <w:pPr>
        <w:pStyle w:val="689"/>
        <w:ind w:left="2940" w:hanging="420"/>
        <w:tabs>
          <w:tab w:val="num" w:pos="2940" w:leader="none"/>
        </w:tabs>
      </w:pPr>
    </w:lvl>
    <w:lvl w:ilvl="7">
      <w:start w:val="1"/>
      <w:numFmt w:val="lowerLetter"/>
      <w:isLgl w:val="false"/>
      <w:suff w:val="tab"/>
      <w:lvlText w:val="%8)"/>
      <w:lvlJc w:val="left"/>
      <w:pPr>
        <w:pStyle w:val="689"/>
        <w:ind w:left="3360" w:hanging="420"/>
        <w:tabs>
          <w:tab w:val="num" w:pos="3360" w:leader="none"/>
        </w:tabs>
      </w:pPr>
    </w:lvl>
    <w:lvl w:ilvl="8">
      <w:start w:val="1"/>
      <w:numFmt w:val="lowerRoman"/>
      <w:isLgl w:val="false"/>
      <w:suff w:val="tab"/>
      <w:lvlText w:val="%9."/>
      <w:lvlJc w:val="right"/>
      <w:pPr>
        <w:pStyle w:val="689"/>
        <w:ind w:left="3780" w:hanging="420"/>
        <w:tabs>
          <w:tab w:val="num" w:pos="3780" w:leader="none"/>
        </w:tabs>
      </w:pPr>
    </w:lvl>
  </w:abstractNum>
  <w:abstractNum w:abstractNumId="2">
    <w:multiLevelType w:val="hybridMultilevel"/>
    <w:lvl w:ilvl="0">
      <w:start w:val="1"/>
      <w:numFmt w:val="bullet"/>
      <w:pStyle w:val="1113"/>
      <w:isLgl w:val="false"/>
      <w:suff w:val="tab"/>
      <w:lvlText w:val=""/>
      <w:lvlJc w:val="left"/>
      <w:pPr>
        <w:pStyle w:val="689"/>
        <w:ind w:left="360" w:hanging="360"/>
        <w:tabs>
          <w:tab w:val="num" w:pos="360" w:leader="none"/>
        </w:tabs>
      </w:pPr>
      <w:rPr>
        <w:rFonts w:ascii="Symbol" w:hAnsi="Symbol"/>
      </w:rPr>
    </w:lvl>
    <w:lvl w:ilvl="1">
      <w:start w:val="1"/>
      <w:numFmt w:val="bullet"/>
      <w:isLgl w:val="false"/>
      <w:suff w:val="tab"/>
      <w:lvlText w:val="o"/>
      <w:lvlJc w:val="left"/>
      <w:pPr>
        <w:pStyle w:val="689"/>
        <w:ind w:left="1440" w:hanging="360"/>
      </w:pPr>
      <w:rPr>
        <w:rFonts w:ascii="Courier New" w:hAnsi="Courier New" w:eastAsia="Courier New" w:cs="Courier New"/>
      </w:rPr>
    </w:lvl>
    <w:lvl w:ilvl="2">
      <w:start w:val="1"/>
      <w:numFmt w:val="bullet"/>
      <w:isLgl w:val="false"/>
      <w:suff w:val="tab"/>
      <w:lvlText w:val="§"/>
      <w:lvlJc w:val="left"/>
      <w:pPr>
        <w:pStyle w:val="689"/>
        <w:ind w:left="2160" w:hanging="360"/>
      </w:pPr>
      <w:rPr>
        <w:rFonts w:ascii="Wingdings" w:hAnsi="Wingdings" w:eastAsia="Wingdings" w:cs="Wingdings"/>
      </w:rPr>
    </w:lvl>
    <w:lvl w:ilvl="3">
      <w:start w:val="1"/>
      <w:numFmt w:val="bullet"/>
      <w:isLgl w:val="false"/>
      <w:suff w:val="tab"/>
      <w:lvlText w:val="·"/>
      <w:lvlJc w:val="left"/>
      <w:pPr>
        <w:pStyle w:val="689"/>
        <w:ind w:left="2880" w:hanging="360"/>
      </w:pPr>
      <w:rPr>
        <w:rFonts w:ascii="Symbol" w:hAnsi="Symbol" w:eastAsia="Symbol" w:cs="Symbol"/>
      </w:rPr>
    </w:lvl>
    <w:lvl w:ilvl="4">
      <w:start w:val="1"/>
      <w:numFmt w:val="bullet"/>
      <w:isLgl w:val="false"/>
      <w:suff w:val="tab"/>
      <w:lvlText w:val="o"/>
      <w:lvlJc w:val="left"/>
      <w:pPr>
        <w:pStyle w:val="689"/>
        <w:ind w:left="3600" w:hanging="360"/>
      </w:pPr>
      <w:rPr>
        <w:rFonts w:ascii="Courier New" w:hAnsi="Courier New" w:eastAsia="Courier New" w:cs="Courier New"/>
      </w:rPr>
    </w:lvl>
    <w:lvl w:ilvl="5">
      <w:start w:val="1"/>
      <w:numFmt w:val="bullet"/>
      <w:isLgl w:val="false"/>
      <w:suff w:val="tab"/>
      <w:lvlText w:val="§"/>
      <w:lvlJc w:val="left"/>
      <w:pPr>
        <w:pStyle w:val="689"/>
        <w:ind w:left="4320" w:hanging="360"/>
      </w:pPr>
      <w:rPr>
        <w:rFonts w:ascii="Wingdings" w:hAnsi="Wingdings" w:eastAsia="Wingdings" w:cs="Wingdings"/>
      </w:rPr>
    </w:lvl>
    <w:lvl w:ilvl="6">
      <w:start w:val="1"/>
      <w:numFmt w:val="bullet"/>
      <w:isLgl w:val="false"/>
      <w:suff w:val="tab"/>
      <w:lvlText w:val="·"/>
      <w:lvlJc w:val="left"/>
      <w:pPr>
        <w:pStyle w:val="689"/>
        <w:ind w:left="5040" w:hanging="360"/>
      </w:pPr>
      <w:rPr>
        <w:rFonts w:ascii="Symbol" w:hAnsi="Symbol" w:eastAsia="Symbol" w:cs="Symbol"/>
      </w:rPr>
    </w:lvl>
    <w:lvl w:ilvl="7">
      <w:start w:val="1"/>
      <w:numFmt w:val="bullet"/>
      <w:isLgl w:val="false"/>
      <w:suff w:val="tab"/>
      <w:lvlText w:val="o"/>
      <w:lvlJc w:val="left"/>
      <w:pPr>
        <w:pStyle w:val="689"/>
        <w:ind w:left="5760" w:hanging="360"/>
      </w:pPr>
      <w:rPr>
        <w:rFonts w:ascii="Courier New" w:hAnsi="Courier New" w:eastAsia="Courier New" w:cs="Courier New"/>
      </w:rPr>
    </w:lvl>
    <w:lvl w:ilvl="8">
      <w:start w:val="1"/>
      <w:numFmt w:val="bullet"/>
      <w:isLgl w:val="false"/>
      <w:suff w:val="tab"/>
      <w:lvlText w:val="§"/>
      <w:lvlJc w:val="left"/>
      <w:pPr>
        <w:pStyle w:val="689"/>
        <w:ind w:left="6480" w:hanging="360"/>
      </w:pPr>
      <w:rPr>
        <w:rFonts w:ascii="Wingdings" w:hAnsi="Wingdings" w:eastAsia="Wingdings" w:cs="Wingdings"/>
      </w:rPr>
    </w:lvl>
  </w:abstractNum>
  <w:abstractNum w:abstractNumId="3">
    <w:multiLevelType w:val="hybridMultilevel"/>
    <w:lvl w:ilvl="0">
      <w:start w:val="1"/>
      <w:numFmt w:val="decimal"/>
      <w:pStyle w:val="1071"/>
      <w:isLgl w:val="false"/>
      <w:suff w:val="tab"/>
      <w:lvlText w:val="%1"/>
      <w:lvlJc w:val="left"/>
      <w:pPr>
        <w:pStyle w:val="689"/>
        <w:ind w:left="567" w:hanging="567"/>
        <w:tabs>
          <w:tab w:val="num" w:pos="567" w:leader="none"/>
        </w:tabs>
      </w:pPr>
      <w:rPr>
        <w:rFonts w:hint="eastAsia"/>
      </w:rPr>
    </w:lvl>
    <w:lvl w:ilvl="1">
      <w:start w:val="1"/>
      <w:numFmt w:val="decimal"/>
      <w:pStyle w:val="1133"/>
      <w:isLgl w:val="false"/>
      <w:suff w:val="tab"/>
      <w:lvlText w:val="%1.%2"/>
      <w:lvlJc w:val="left"/>
      <w:pPr>
        <w:pStyle w:val="689"/>
        <w:ind w:left="567" w:hanging="283"/>
        <w:tabs>
          <w:tab w:val="num" w:pos="1004" w:leader="none"/>
        </w:tabs>
      </w:pPr>
      <w:rPr>
        <w:rFonts w:hint="eastAsia"/>
      </w:rPr>
    </w:lvl>
    <w:lvl w:ilvl="2">
      <w:start w:val="1"/>
      <w:numFmt w:val="decimal"/>
      <w:isLgl w:val="false"/>
      <w:suff w:val="tab"/>
      <w:lvlText w:val="%1.%2.%3"/>
      <w:lvlJc w:val="left"/>
      <w:pPr>
        <w:pStyle w:val="689"/>
        <w:ind w:left="1134" w:hanging="567"/>
        <w:tabs>
          <w:tab w:val="num" w:pos="1647" w:leader="none"/>
        </w:tabs>
      </w:pPr>
      <w:rPr>
        <w:rFonts w:hint="eastAsia"/>
      </w:rPr>
    </w:lvl>
    <w:lvl w:ilvl="3">
      <w:start w:val="1"/>
      <w:numFmt w:val="decimal"/>
      <w:isLgl w:val="false"/>
      <w:suff w:val="tab"/>
      <w:lvlText w:val="%1.%2.%3.%4"/>
      <w:lvlJc w:val="left"/>
      <w:pPr>
        <w:pStyle w:val="689"/>
        <w:ind w:left="2851" w:hanging="708"/>
        <w:tabs>
          <w:tab w:val="num" w:pos="3223" w:leader="none"/>
        </w:tabs>
      </w:pPr>
      <w:rPr>
        <w:rFonts w:hint="eastAsia"/>
      </w:rPr>
    </w:lvl>
    <w:lvl w:ilvl="4">
      <w:start w:val="1"/>
      <w:numFmt w:val="decimal"/>
      <w:isLgl w:val="false"/>
      <w:suff w:val="tab"/>
      <w:lvlText w:val="%1.%2.%3.%4.%5"/>
      <w:lvlJc w:val="left"/>
      <w:pPr>
        <w:pStyle w:val="689"/>
        <w:ind w:left="3418" w:hanging="850"/>
        <w:tabs>
          <w:tab w:val="num" w:pos="3648" w:leader="none"/>
        </w:tabs>
      </w:pPr>
      <w:rPr>
        <w:rFonts w:hint="eastAsia"/>
      </w:rPr>
    </w:lvl>
    <w:lvl w:ilvl="5">
      <w:start w:val="1"/>
      <w:numFmt w:val="decimal"/>
      <w:isLgl w:val="false"/>
      <w:suff w:val="tab"/>
      <w:lvlText w:val="%1.%2.%3.%4.%5.%6"/>
      <w:lvlJc w:val="left"/>
      <w:pPr>
        <w:pStyle w:val="689"/>
        <w:ind w:left="4127" w:hanging="1134"/>
        <w:tabs>
          <w:tab w:val="num" w:pos="4433" w:leader="none"/>
        </w:tabs>
      </w:pPr>
      <w:rPr>
        <w:rFonts w:hint="eastAsia"/>
      </w:rPr>
    </w:lvl>
    <w:lvl w:ilvl="6">
      <w:start w:val="1"/>
      <w:numFmt w:val="decimal"/>
      <w:isLgl w:val="false"/>
      <w:suff w:val="tab"/>
      <w:lvlText w:val="%1.%2.%3.%4.%5.%6.%7"/>
      <w:lvlJc w:val="left"/>
      <w:pPr>
        <w:pStyle w:val="689"/>
        <w:ind w:left="4694" w:hanging="1276"/>
        <w:tabs>
          <w:tab w:val="num" w:pos="4858" w:leader="none"/>
        </w:tabs>
      </w:pPr>
      <w:rPr>
        <w:rFonts w:hint="eastAsia"/>
      </w:rPr>
    </w:lvl>
    <w:lvl w:ilvl="7">
      <w:start w:val="1"/>
      <w:numFmt w:val="decimal"/>
      <w:isLgl w:val="false"/>
      <w:suff w:val="tab"/>
      <w:lvlText w:val="%1.%2.%3.%4.%5.%6.%7.%8"/>
      <w:lvlJc w:val="left"/>
      <w:pPr>
        <w:pStyle w:val="689"/>
        <w:ind w:left="5261" w:hanging="1418"/>
        <w:tabs>
          <w:tab w:val="num" w:pos="5643" w:leader="none"/>
        </w:tabs>
      </w:pPr>
      <w:rPr>
        <w:rFonts w:hint="eastAsia"/>
      </w:rPr>
    </w:lvl>
    <w:lvl w:ilvl="8">
      <w:start w:val="1"/>
      <w:numFmt w:val="decimal"/>
      <w:isLgl w:val="false"/>
      <w:suff w:val="tab"/>
      <w:lvlText w:val="%1.%2.%3.%4.%5.%6.%7.%8.%9"/>
      <w:lvlJc w:val="left"/>
      <w:pPr>
        <w:pStyle w:val="689"/>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689"/>
      </w:pPr>
    </w:lvl>
    <w:lvl w:ilvl="1">
      <w:start w:val="1"/>
      <w:numFmt w:val="bullet"/>
      <w:isLgl w:val="false"/>
      <w:suff w:val="tab"/>
      <w:lvlText w:val="o"/>
      <w:lvlJc w:val="left"/>
      <w:pPr>
        <w:pStyle w:val="689"/>
        <w:ind w:left="1440" w:hanging="360"/>
      </w:pPr>
      <w:rPr>
        <w:rFonts w:ascii="Courier New" w:hAnsi="Courier New" w:eastAsia="Courier New" w:cs="Courier New"/>
      </w:rPr>
    </w:lvl>
    <w:lvl w:ilvl="2">
      <w:start w:val="1"/>
      <w:numFmt w:val="bullet"/>
      <w:isLgl w:val="false"/>
      <w:suff w:val="tab"/>
      <w:lvlText w:val="§"/>
      <w:lvlJc w:val="left"/>
      <w:pPr>
        <w:pStyle w:val="689"/>
        <w:ind w:left="2160" w:hanging="360"/>
      </w:pPr>
      <w:rPr>
        <w:rFonts w:ascii="Wingdings" w:hAnsi="Wingdings" w:eastAsia="Wingdings" w:cs="Wingdings"/>
      </w:rPr>
    </w:lvl>
    <w:lvl w:ilvl="3">
      <w:start w:val="1"/>
      <w:numFmt w:val="bullet"/>
      <w:isLgl w:val="false"/>
      <w:suff w:val="tab"/>
      <w:lvlText w:val="·"/>
      <w:lvlJc w:val="left"/>
      <w:pPr>
        <w:pStyle w:val="689"/>
        <w:ind w:left="2880" w:hanging="360"/>
      </w:pPr>
      <w:rPr>
        <w:rFonts w:ascii="Symbol" w:hAnsi="Symbol" w:eastAsia="Symbol" w:cs="Symbol"/>
      </w:rPr>
    </w:lvl>
    <w:lvl w:ilvl="4">
      <w:start w:val="1"/>
      <w:numFmt w:val="bullet"/>
      <w:isLgl w:val="false"/>
      <w:suff w:val="tab"/>
      <w:lvlText w:val="o"/>
      <w:lvlJc w:val="left"/>
      <w:pPr>
        <w:pStyle w:val="689"/>
        <w:ind w:left="3600" w:hanging="360"/>
      </w:pPr>
      <w:rPr>
        <w:rFonts w:ascii="Courier New" w:hAnsi="Courier New" w:eastAsia="Courier New" w:cs="Courier New"/>
      </w:rPr>
    </w:lvl>
    <w:lvl w:ilvl="5">
      <w:start w:val="1"/>
      <w:numFmt w:val="bullet"/>
      <w:isLgl w:val="false"/>
      <w:suff w:val="tab"/>
      <w:lvlText w:val="§"/>
      <w:lvlJc w:val="left"/>
      <w:pPr>
        <w:pStyle w:val="689"/>
        <w:ind w:left="4320" w:hanging="360"/>
      </w:pPr>
      <w:rPr>
        <w:rFonts w:ascii="Wingdings" w:hAnsi="Wingdings" w:eastAsia="Wingdings" w:cs="Wingdings"/>
      </w:rPr>
    </w:lvl>
    <w:lvl w:ilvl="6">
      <w:start w:val="1"/>
      <w:numFmt w:val="bullet"/>
      <w:isLgl w:val="false"/>
      <w:suff w:val="tab"/>
      <w:lvlText w:val="·"/>
      <w:lvlJc w:val="left"/>
      <w:pPr>
        <w:pStyle w:val="689"/>
        <w:ind w:left="5040" w:hanging="360"/>
      </w:pPr>
      <w:rPr>
        <w:rFonts w:ascii="Symbol" w:hAnsi="Symbol" w:eastAsia="Symbol" w:cs="Symbol"/>
      </w:rPr>
    </w:lvl>
    <w:lvl w:ilvl="7">
      <w:start w:val="1"/>
      <w:numFmt w:val="bullet"/>
      <w:isLgl w:val="false"/>
      <w:suff w:val="tab"/>
      <w:lvlText w:val="o"/>
      <w:lvlJc w:val="left"/>
      <w:pPr>
        <w:pStyle w:val="689"/>
        <w:ind w:left="5760" w:hanging="360"/>
      </w:pPr>
      <w:rPr>
        <w:rFonts w:ascii="Courier New" w:hAnsi="Courier New" w:eastAsia="Courier New" w:cs="Courier New"/>
      </w:rPr>
    </w:lvl>
    <w:lvl w:ilvl="8">
      <w:start w:val="1"/>
      <w:numFmt w:val="bullet"/>
      <w:isLgl w:val="false"/>
      <w:suff w:val="tab"/>
      <w:lvlText w:val="§"/>
      <w:lvlJc w:val="left"/>
      <w:pPr>
        <w:pStyle w:val="689"/>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689"/>
        <w:ind w:left="840" w:hanging="360"/>
      </w:pPr>
    </w:lvl>
    <w:lvl w:ilvl="1">
      <w:start w:val="1"/>
      <w:numFmt w:val="lowerLetter"/>
      <w:isLgl w:val="false"/>
      <w:suff w:val="tab"/>
      <w:lvlText w:val="%2)"/>
      <w:lvlJc w:val="left"/>
      <w:pPr>
        <w:pStyle w:val="689"/>
        <w:ind w:left="1360" w:hanging="440"/>
      </w:pPr>
    </w:lvl>
    <w:lvl w:ilvl="2">
      <w:start w:val="1"/>
      <w:numFmt w:val="lowerRoman"/>
      <w:isLgl w:val="false"/>
      <w:suff w:val="tab"/>
      <w:lvlText w:val="%3."/>
      <w:lvlJc w:val="right"/>
      <w:pPr>
        <w:pStyle w:val="689"/>
        <w:ind w:left="1800" w:hanging="440"/>
      </w:pPr>
    </w:lvl>
    <w:lvl w:ilvl="3">
      <w:start w:val="1"/>
      <w:numFmt w:val="decimal"/>
      <w:isLgl w:val="false"/>
      <w:suff w:val="tab"/>
      <w:lvlText w:val="%4."/>
      <w:lvlJc w:val="left"/>
      <w:pPr>
        <w:pStyle w:val="689"/>
        <w:ind w:left="2240" w:hanging="440"/>
      </w:pPr>
    </w:lvl>
    <w:lvl w:ilvl="4">
      <w:start w:val="1"/>
      <w:numFmt w:val="lowerLetter"/>
      <w:isLgl w:val="false"/>
      <w:suff w:val="tab"/>
      <w:lvlText w:val="%5)"/>
      <w:lvlJc w:val="left"/>
      <w:pPr>
        <w:pStyle w:val="689"/>
        <w:ind w:left="2680" w:hanging="440"/>
      </w:pPr>
    </w:lvl>
    <w:lvl w:ilvl="5">
      <w:start w:val="1"/>
      <w:numFmt w:val="lowerRoman"/>
      <w:isLgl w:val="false"/>
      <w:suff w:val="tab"/>
      <w:lvlText w:val="%6."/>
      <w:lvlJc w:val="right"/>
      <w:pPr>
        <w:pStyle w:val="689"/>
        <w:ind w:left="3120" w:hanging="440"/>
      </w:pPr>
    </w:lvl>
    <w:lvl w:ilvl="6">
      <w:start w:val="1"/>
      <w:numFmt w:val="decimal"/>
      <w:isLgl w:val="false"/>
      <w:suff w:val="tab"/>
      <w:lvlText w:val="%7."/>
      <w:lvlJc w:val="left"/>
      <w:pPr>
        <w:pStyle w:val="689"/>
        <w:ind w:left="3560" w:hanging="440"/>
      </w:pPr>
    </w:lvl>
    <w:lvl w:ilvl="7">
      <w:start w:val="1"/>
      <w:numFmt w:val="lowerLetter"/>
      <w:isLgl w:val="false"/>
      <w:suff w:val="tab"/>
      <w:lvlText w:val="%8)"/>
      <w:lvlJc w:val="left"/>
      <w:pPr>
        <w:pStyle w:val="689"/>
        <w:ind w:left="4000" w:hanging="440"/>
      </w:pPr>
    </w:lvl>
    <w:lvl w:ilvl="8">
      <w:start w:val="1"/>
      <w:numFmt w:val="lowerRoman"/>
      <w:isLgl w:val="false"/>
      <w:suff w:val="tab"/>
      <w:lvlText w:val="%9."/>
      <w:lvlJc w:val="right"/>
      <w:pPr>
        <w:pStyle w:val="689"/>
        <w:ind w:left="4440" w:hanging="440"/>
      </w:pPr>
    </w:lvl>
  </w:abstractNum>
  <w:abstractNum w:abstractNumId="6">
    <w:multiLevelType w:val="hybridMultilevel"/>
    <w:lvl w:ilvl="0">
      <w:start w:val="1"/>
      <w:numFmt w:val="decimal"/>
      <w:pStyle w:val="1122"/>
      <w:isLgl w:val="false"/>
      <w:suff w:val="tab"/>
      <w:lvlText w:val="(%1)"/>
      <w:lvlJc w:val="left"/>
      <w:pPr>
        <w:pStyle w:val="68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89"/>
        <w:ind w:left="840" w:hanging="420"/>
        <w:tabs>
          <w:tab w:val="num" w:pos="840" w:leader="none"/>
        </w:tabs>
      </w:pPr>
    </w:lvl>
    <w:lvl w:ilvl="2">
      <w:start w:val="1"/>
      <w:numFmt w:val="lowerRoman"/>
      <w:isLgl w:val="false"/>
      <w:suff w:val="tab"/>
      <w:lvlText w:val="%3."/>
      <w:lvlJc w:val="right"/>
      <w:pPr>
        <w:pStyle w:val="689"/>
        <w:ind w:left="1260" w:hanging="420"/>
        <w:tabs>
          <w:tab w:val="num" w:pos="1260" w:leader="none"/>
        </w:tabs>
      </w:pPr>
    </w:lvl>
    <w:lvl w:ilvl="3">
      <w:start w:val="1"/>
      <w:numFmt w:val="decimal"/>
      <w:isLgl w:val="false"/>
      <w:suff w:val="tab"/>
      <w:lvlText w:val="%4."/>
      <w:lvlJc w:val="left"/>
      <w:pPr>
        <w:pStyle w:val="689"/>
        <w:ind w:left="1680" w:hanging="420"/>
        <w:tabs>
          <w:tab w:val="num" w:pos="1680" w:leader="none"/>
        </w:tabs>
      </w:pPr>
    </w:lvl>
    <w:lvl w:ilvl="4">
      <w:start w:val="1"/>
      <w:numFmt w:val="lowerLetter"/>
      <w:pStyle w:val="1144"/>
      <w:isLgl w:val="false"/>
      <w:suff w:val="tab"/>
      <w:lvlText w:val="%5)"/>
      <w:lvlJc w:val="left"/>
      <w:pPr>
        <w:pStyle w:val="689"/>
        <w:ind w:left="2100" w:hanging="420"/>
        <w:tabs>
          <w:tab w:val="num" w:pos="2100" w:leader="none"/>
        </w:tabs>
      </w:pPr>
    </w:lvl>
    <w:lvl w:ilvl="5">
      <w:start w:val="1"/>
      <w:numFmt w:val="lowerRoman"/>
      <w:isLgl w:val="false"/>
      <w:suff w:val="tab"/>
      <w:lvlText w:val="%6."/>
      <w:lvlJc w:val="right"/>
      <w:pPr>
        <w:pStyle w:val="689"/>
        <w:ind w:left="2520" w:hanging="420"/>
        <w:tabs>
          <w:tab w:val="num" w:pos="2520" w:leader="none"/>
        </w:tabs>
      </w:pPr>
    </w:lvl>
    <w:lvl w:ilvl="6">
      <w:start w:val="1"/>
      <w:numFmt w:val="decimal"/>
      <w:isLgl w:val="false"/>
      <w:suff w:val="tab"/>
      <w:lvlText w:val="%7."/>
      <w:lvlJc w:val="left"/>
      <w:pPr>
        <w:pStyle w:val="689"/>
        <w:ind w:left="2940" w:hanging="420"/>
        <w:tabs>
          <w:tab w:val="num" w:pos="2940" w:leader="none"/>
        </w:tabs>
      </w:pPr>
    </w:lvl>
    <w:lvl w:ilvl="7">
      <w:start w:val="1"/>
      <w:numFmt w:val="lowerLetter"/>
      <w:isLgl w:val="false"/>
      <w:suff w:val="tab"/>
      <w:lvlText w:val="%8)"/>
      <w:lvlJc w:val="left"/>
      <w:pPr>
        <w:pStyle w:val="689"/>
        <w:ind w:left="3360" w:hanging="420"/>
        <w:tabs>
          <w:tab w:val="num" w:pos="3360" w:leader="none"/>
        </w:tabs>
      </w:pPr>
    </w:lvl>
    <w:lvl w:ilvl="8">
      <w:start w:val="1"/>
      <w:numFmt w:val="lowerRoman"/>
      <w:isLgl w:val="false"/>
      <w:suff w:val="tab"/>
      <w:lvlText w:val="%9."/>
      <w:lvlJc w:val="right"/>
      <w:pPr>
        <w:pStyle w:val="689"/>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689"/>
        <w:ind w:left="720" w:hanging="360"/>
      </w:pPr>
    </w:lvl>
    <w:lvl w:ilvl="1">
      <w:start w:val="1"/>
      <w:numFmt w:val="lowerLetter"/>
      <w:isLgl w:val="false"/>
      <w:suff w:val="tab"/>
      <w:lvlText w:val="%2)"/>
      <w:lvlJc w:val="left"/>
      <w:pPr>
        <w:pStyle w:val="689"/>
        <w:ind w:left="1240" w:hanging="440"/>
      </w:pPr>
    </w:lvl>
    <w:lvl w:ilvl="2">
      <w:start w:val="1"/>
      <w:numFmt w:val="lowerRoman"/>
      <w:isLgl w:val="false"/>
      <w:suff w:val="tab"/>
      <w:lvlText w:val="%3."/>
      <w:lvlJc w:val="right"/>
      <w:pPr>
        <w:pStyle w:val="689"/>
        <w:ind w:left="1680" w:hanging="440"/>
      </w:pPr>
    </w:lvl>
    <w:lvl w:ilvl="3">
      <w:start w:val="1"/>
      <w:numFmt w:val="decimal"/>
      <w:isLgl w:val="false"/>
      <w:suff w:val="tab"/>
      <w:lvlText w:val="%4."/>
      <w:lvlJc w:val="left"/>
      <w:pPr>
        <w:pStyle w:val="689"/>
        <w:ind w:left="2120" w:hanging="440"/>
      </w:pPr>
    </w:lvl>
    <w:lvl w:ilvl="4">
      <w:start w:val="1"/>
      <w:numFmt w:val="lowerLetter"/>
      <w:isLgl w:val="false"/>
      <w:suff w:val="tab"/>
      <w:lvlText w:val="%5)"/>
      <w:lvlJc w:val="left"/>
      <w:pPr>
        <w:pStyle w:val="689"/>
        <w:ind w:left="2560" w:hanging="440"/>
      </w:pPr>
    </w:lvl>
    <w:lvl w:ilvl="5">
      <w:start w:val="1"/>
      <w:numFmt w:val="lowerRoman"/>
      <w:isLgl w:val="false"/>
      <w:suff w:val="tab"/>
      <w:lvlText w:val="%6."/>
      <w:lvlJc w:val="right"/>
      <w:pPr>
        <w:pStyle w:val="689"/>
        <w:ind w:left="3000" w:hanging="440"/>
      </w:pPr>
    </w:lvl>
    <w:lvl w:ilvl="6">
      <w:start w:val="1"/>
      <w:numFmt w:val="decimal"/>
      <w:isLgl w:val="false"/>
      <w:suff w:val="tab"/>
      <w:lvlText w:val="%7."/>
      <w:lvlJc w:val="left"/>
      <w:pPr>
        <w:pStyle w:val="689"/>
        <w:ind w:left="3440" w:hanging="440"/>
      </w:pPr>
    </w:lvl>
    <w:lvl w:ilvl="7">
      <w:start w:val="1"/>
      <w:numFmt w:val="lowerLetter"/>
      <w:isLgl w:val="false"/>
      <w:suff w:val="tab"/>
      <w:lvlText w:val="%8)"/>
      <w:lvlJc w:val="left"/>
      <w:pPr>
        <w:pStyle w:val="689"/>
        <w:ind w:left="3880" w:hanging="440"/>
      </w:pPr>
    </w:lvl>
    <w:lvl w:ilvl="8">
      <w:start w:val="1"/>
      <w:numFmt w:val="lowerRoman"/>
      <w:isLgl w:val="false"/>
      <w:suff w:val="tab"/>
      <w:lvlText w:val="%9."/>
      <w:lvlJc w:val="right"/>
      <w:pPr>
        <w:pStyle w:val="689"/>
        <w:ind w:left="4320" w:hanging="44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9"/>
    <w:next w:val="689"/>
    <w:link w:val="796"/>
    <w:uiPriority w:val="9"/>
    <w:qFormat/>
    <w:pPr>
      <w:keepLines/>
      <w:keepNext/>
      <w:spacing w:before="480" w:after="200"/>
      <w:outlineLvl w:val="0"/>
    </w:pPr>
    <w:rPr>
      <w:rFonts w:ascii="Arial" w:hAnsi="Arial" w:eastAsia="Arial" w:cs="Arial"/>
      <w:sz w:val="40"/>
      <w:szCs w:val="40"/>
    </w:rPr>
  </w:style>
  <w:style w:type="paragraph" w:styleId="14">
    <w:name w:val="Heading 2"/>
    <w:basedOn w:val="689"/>
    <w:next w:val="689"/>
    <w:link w:val="797"/>
    <w:uiPriority w:val="9"/>
    <w:unhideWhenUsed/>
    <w:qFormat/>
    <w:pPr>
      <w:keepLines/>
      <w:keepNext/>
      <w:spacing w:before="360" w:after="200"/>
      <w:outlineLvl w:val="1"/>
    </w:pPr>
    <w:rPr>
      <w:rFonts w:ascii="Arial" w:hAnsi="Arial" w:eastAsia="Arial" w:cs="Arial"/>
      <w:sz w:val="34"/>
    </w:rPr>
  </w:style>
  <w:style w:type="paragraph" w:styleId="16">
    <w:name w:val="Heading 3"/>
    <w:basedOn w:val="689"/>
    <w:next w:val="689"/>
    <w:link w:val="79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89"/>
    <w:next w:val="689"/>
    <w:link w:val="79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89"/>
    <w:next w:val="689"/>
    <w:link w:val="80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9"/>
    <w:next w:val="689"/>
    <w:link w:val="80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9"/>
    <w:next w:val="689"/>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9"/>
    <w:next w:val="689"/>
    <w:link w:val="80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9"/>
    <w:next w:val="689"/>
    <w:link w:val="804"/>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8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9"/>
    <w:next w:val="689"/>
    <w:link w:val="805"/>
    <w:uiPriority w:val="10"/>
    <w:qFormat/>
    <w:pPr>
      <w:contextualSpacing/>
      <w:spacing w:before="300" w:after="200"/>
    </w:pPr>
    <w:rPr>
      <w:sz w:val="48"/>
      <w:szCs w:val="48"/>
    </w:rPr>
  </w:style>
  <w:style w:type="paragraph" w:styleId="35">
    <w:name w:val="Subtitle"/>
    <w:basedOn w:val="689"/>
    <w:next w:val="689"/>
    <w:link w:val="806"/>
    <w:uiPriority w:val="11"/>
    <w:qFormat/>
    <w:pPr>
      <w:spacing w:before="200" w:after="200"/>
    </w:pPr>
    <w:rPr>
      <w:sz w:val="24"/>
      <w:szCs w:val="24"/>
    </w:rPr>
  </w:style>
  <w:style w:type="paragraph" w:styleId="37">
    <w:name w:val="Quote"/>
    <w:basedOn w:val="689"/>
    <w:next w:val="689"/>
    <w:link w:val="807"/>
    <w:uiPriority w:val="29"/>
    <w:qFormat/>
    <w:pPr>
      <w:ind w:left="720" w:right="720"/>
    </w:pPr>
    <w:rPr>
      <w:i/>
    </w:rPr>
  </w:style>
  <w:style w:type="paragraph" w:styleId="39">
    <w:name w:val="Intense Quote"/>
    <w:basedOn w:val="689"/>
    <w:next w:val="689"/>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89"/>
    <w:link w:val="809"/>
    <w:uiPriority w:val="99"/>
    <w:unhideWhenUsed/>
    <w:pPr>
      <w:spacing w:after="0" w:line="240" w:lineRule="auto"/>
      <w:tabs>
        <w:tab w:val="center" w:pos="7143" w:leader="none"/>
        <w:tab w:val="right" w:pos="14287" w:leader="none"/>
      </w:tabs>
    </w:pPr>
  </w:style>
  <w:style w:type="paragraph" w:styleId="43">
    <w:name w:val="Footer"/>
    <w:basedOn w:val="689"/>
    <w:link w:val="811"/>
    <w:uiPriority w:val="99"/>
    <w:unhideWhenUsed/>
    <w:pPr>
      <w:spacing w:after="0" w:line="240" w:lineRule="auto"/>
      <w:tabs>
        <w:tab w:val="center" w:pos="7143" w:leader="none"/>
        <w:tab w:val="right" w:pos="14287" w:leader="none"/>
      </w:tabs>
    </w:pPr>
  </w:style>
  <w:style w:type="paragraph" w:styleId="45">
    <w:name w:val="Caption"/>
    <w:basedOn w:val="689"/>
    <w:next w:val="68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89"/>
    <w:link w:val="93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9"/>
    <w:link w:val="93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89"/>
    <w:next w:val="689"/>
    <w:uiPriority w:val="39"/>
    <w:unhideWhenUsed/>
    <w:pPr>
      <w:ind w:left="0" w:right="0" w:firstLine="0"/>
      <w:spacing w:after="57"/>
    </w:pPr>
  </w:style>
  <w:style w:type="paragraph" w:styleId="181">
    <w:name w:val="toc 2"/>
    <w:basedOn w:val="689"/>
    <w:next w:val="689"/>
    <w:uiPriority w:val="39"/>
    <w:unhideWhenUsed/>
    <w:pPr>
      <w:ind w:left="283" w:right="0" w:firstLine="0"/>
      <w:spacing w:after="57"/>
    </w:pPr>
  </w:style>
  <w:style w:type="paragraph" w:styleId="182">
    <w:name w:val="toc 3"/>
    <w:basedOn w:val="689"/>
    <w:next w:val="689"/>
    <w:uiPriority w:val="39"/>
    <w:unhideWhenUsed/>
    <w:pPr>
      <w:ind w:left="567" w:right="0" w:firstLine="0"/>
      <w:spacing w:after="57"/>
    </w:pPr>
  </w:style>
  <w:style w:type="paragraph" w:styleId="183">
    <w:name w:val="toc 4"/>
    <w:basedOn w:val="689"/>
    <w:next w:val="689"/>
    <w:uiPriority w:val="39"/>
    <w:unhideWhenUsed/>
    <w:pPr>
      <w:ind w:left="850" w:right="0" w:firstLine="0"/>
      <w:spacing w:after="57"/>
    </w:pPr>
  </w:style>
  <w:style w:type="paragraph" w:styleId="184">
    <w:name w:val="toc 5"/>
    <w:basedOn w:val="689"/>
    <w:next w:val="689"/>
    <w:uiPriority w:val="39"/>
    <w:unhideWhenUsed/>
    <w:pPr>
      <w:ind w:left="1134" w:right="0" w:firstLine="0"/>
      <w:spacing w:after="57"/>
    </w:pPr>
  </w:style>
  <w:style w:type="paragraph" w:styleId="185">
    <w:name w:val="toc 6"/>
    <w:basedOn w:val="689"/>
    <w:next w:val="689"/>
    <w:uiPriority w:val="39"/>
    <w:unhideWhenUsed/>
    <w:pPr>
      <w:ind w:left="1417" w:right="0" w:firstLine="0"/>
      <w:spacing w:after="57"/>
    </w:pPr>
  </w:style>
  <w:style w:type="paragraph" w:styleId="186">
    <w:name w:val="toc 7"/>
    <w:basedOn w:val="689"/>
    <w:next w:val="689"/>
    <w:uiPriority w:val="39"/>
    <w:unhideWhenUsed/>
    <w:pPr>
      <w:ind w:left="1701" w:right="0" w:firstLine="0"/>
      <w:spacing w:after="57"/>
    </w:pPr>
  </w:style>
  <w:style w:type="paragraph" w:styleId="187">
    <w:name w:val="toc 8"/>
    <w:basedOn w:val="689"/>
    <w:next w:val="689"/>
    <w:uiPriority w:val="39"/>
    <w:unhideWhenUsed/>
    <w:pPr>
      <w:ind w:left="1984" w:right="0" w:firstLine="0"/>
      <w:spacing w:after="57"/>
    </w:pPr>
  </w:style>
  <w:style w:type="paragraph" w:styleId="188">
    <w:name w:val="toc 9"/>
    <w:basedOn w:val="689"/>
    <w:next w:val="689"/>
    <w:uiPriority w:val="39"/>
    <w:unhideWhenUsed/>
    <w:pPr>
      <w:ind w:left="2268" w:right="0" w:firstLine="0"/>
      <w:spacing w:after="57"/>
    </w:pPr>
  </w:style>
  <w:style w:type="paragraph" w:styleId="190">
    <w:name w:val="table of figures"/>
    <w:basedOn w:val="689"/>
    <w:next w:val="689"/>
    <w:uiPriority w:val="99"/>
    <w:unhideWhenUsed/>
    <w:pPr>
      <w:spacing w:after="0" w:afterAutospacing="0"/>
    </w:pPr>
  </w:style>
  <w:style w:type="paragraph" w:styleId="689" w:default="1">
    <w:name w:val="Normal"/>
    <w:next w:val="701"/>
    <w:link w:val="689"/>
    <w:qFormat/>
    <w:pPr>
      <w:jc w:val="both"/>
      <w:widowControl w:val="off"/>
    </w:pPr>
    <w:rPr>
      <w:sz w:val="21"/>
      <w:lang w:val="en-US" w:eastAsia="zh-CN" w:bidi="ar-SA"/>
    </w:rPr>
  </w:style>
  <w:style w:type="paragraph" w:styleId="690">
    <w:name w:val="标题 1"/>
    <w:basedOn w:val="689"/>
    <w:next w:val="689"/>
    <w:link w:val="689"/>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91">
    <w:name w:val="标题 2"/>
    <w:basedOn w:val="689"/>
    <w:next w:val="689"/>
    <w:link w:val="705"/>
    <w:qFormat/>
    <w:pPr>
      <w:jc w:val="left"/>
      <w:keepLines/>
      <w:keepNext/>
      <w:spacing w:before="120" w:after="120"/>
      <w:outlineLvl w:val="1"/>
    </w:pPr>
    <w:rPr>
      <w:rFonts w:ascii="宋体" w:hAnsi="宋体"/>
      <w:b/>
      <w:szCs w:val="24"/>
    </w:rPr>
  </w:style>
  <w:style w:type="paragraph" w:styleId="692">
    <w:name w:val="标题 3"/>
    <w:basedOn w:val="689"/>
    <w:next w:val="707"/>
    <w:link w:val="706"/>
    <w:qFormat/>
    <w:pPr>
      <w:keepLines/>
      <w:keepNext/>
      <w:spacing w:line="390" w:lineRule="atLeast"/>
      <w:shd w:val="clear" w:color="auto" w:fill="ffffff"/>
      <w:outlineLvl w:val="2"/>
    </w:pPr>
    <w:rPr>
      <w:rFonts w:ascii="宋体" w:hAnsi="宋体"/>
      <w:b/>
      <w:szCs w:val="21"/>
    </w:rPr>
  </w:style>
  <w:style w:type="paragraph" w:styleId="693">
    <w:name w:val="标题 4"/>
    <w:basedOn w:val="689"/>
    <w:next w:val="689"/>
    <w:link w:val="708"/>
    <w:qFormat/>
    <w:pPr>
      <w:keepLines/>
      <w:keepNext/>
      <w:spacing w:before="120" w:after="120"/>
      <w:outlineLvl w:val="3"/>
    </w:pPr>
    <w:rPr>
      <w:rFonts w:ascii="Arial" w:hAnsi="Arial" w:eastAsia="黑体"/>
      <w:b/>
      <w:sz w:val="28"/>
    </w:rPr>
  </w:style>
  <w:style w:type="paragraph" w:styleId="694">
    <w:name w:val="标题 5"/>
    <w:basedOn w:val="689"/>
    <w:next w:val="707"/>
    <w:link w:val="709"/>
    <w:qFormat/>
    <w:pPr>
      <w:keepNext/>
      <w:spacing w:before="145" w:after="145"/>
      <w:outlineLvl w:val="4"/>
    </w:pPr>
    <w:rPr>
      <w:rFonts w:ascii="黑体" w:eastAsia="黑体"/>
      <w:b/>
      <w:color w:val="000000"/>
      <w:sz w:val="28"/>
    </w:rPr>
  </w:style>
  <w:style w:type="paragraph" w:styleId="695">
    <w:name w:val="标题 6"/>
    <w:basedOn w:val="689"/>
    <w:next w:val="689"/>
    <w:link w:val="710"/>
    <w:qFormat/>
    <w:pPr>
      <w:keepLines/>
      <w:keepNext/>
      <w:spacing w:before="240" w:after="64" w:line="320" w:lineRule="auto"/>
      <w:outlineLvl w:val="5"/>
    </w:pPr>
    <w:rPr>
      <w:rFonts w:ascii="Arial" w:hAnsi="Arial" w:eastAsia="黑体"/>
      <w:b/>
      <w:bCs/>
      <w:sz w:val="24"/>
      <w:szCs w:val="24"/>
    </w:rPr>
  </w:style>
  <w:style w:type="paragraph" w:styleId="696">
    <w:name w:val="标题 7"/>
    <w:basedOn w:val="689"/>
    <w:next w:val="689"/>
    <w:link w:val="711"/>
    <w:qFormat/>
    <w:pPr>
      <w:keepLines/>
      <w:keepNext/>
      <w:spacing w:before="240" w:after="64" w:line="320" w:lineRule="auto"/>
      <w:outlineLvl w:val="6"/>
    </w:pPr>
    <w:rPr>
      <w:b/>
      <w:bCs/>
      <w:sz w:val="24"/>
      <w:szCs w:val="24"/>
    </w:rPr>
  </w:style>
  <w:style w:type="paragraph" w:styleId="697">
    <w:name w:val="标题 8"/>
    <w:basedOn w:val="689"/>
    <w:next w:val="689"/>
    <w:link w:val="712"/>
    <w:qFormat/>
    <w:pPr>
      <w:keepLines/>
      <w:keepNext/>
      <w:spacing w:before="240" w:after="64" w:line="320" w:lineRule="auto"/>
      <w:outlineLvl w:val="7"/>
    </w:pPr>
    <w:rPr>
      <w:rFonts w:ascii="Arial" w:hAnsi="Arial" w:eastAsia="黑体"/>
      <w:sz w:val="24"/>
      <w:szCs w:val="24"/>
    </w:rPr>
  </w:style>
  <w:style w:type="paragraph" w:styleId="698">
    <w:name w:val="标题 9"/>
    <w:basedOn w:val="689"/>
    <w:next w:val="689"/>
    <w:link w:val="713"/>
    <w:qFormat/>
    <w:pPr>
      <w:keepLines/>
      <w:keepNext/>
      <w:spacing w:before="240" w:after="64" w:line="320" w:lineRule="auto"/>
      <w:outlineLvl w:val="8"/>
    </w:pPr>
    <w:rPr>
      <w:rFonts w:ascii="Arial" w:hAnsi="Arial" w:eastAsia="黑体"/>
      <w:szCs w:val="21"/>
    </w:rPr>
  </w:style>
  <w:style w:type="character" w:styleId="699">
    <w:name w:val="默认段落字体"/>
    <w:next w:val="699"/>
    <w:link w:val="689"/>
    <w:uiPriority w:val="1"/>
    <w:unhideWhenUsed/>
    <w:qFormat/>
  </w:style>
  <w:style w:type="table" w:styleId="700">
    <w:name w:val="普通表格"/>
    <w:next w:val="700"/>
    <w:link w:val="68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01">
    <w:name w:val="正文文本首行缩进 2"/>
    <w:basedOn w:val="702"/>
    <w:next w:val="689"/>
    <w:link w:val="689"/>
    <w:pPr>
      <w:ind w:left="0" w:firstLine="420"/>
      <w:spacing w:after="0" w:line="360" w:lineRule="auto"/>
    </w:pPr>
    <w:rPr>
      <w:rFonts w:ascii="宋体" w:hAnsi="宋体"/>
      <w:szCs w:val="20"/>
    </w:rPr>
  </w:style>
  <w:style w:type="paragraph" w:styleId="702">
    <w:name w:val="正文文本缩进"/>
    <w:basedOn w:val="689"/>
    <w:next w:val="704"/>
    <w:link w:val="703"/>
    <w:qFormat/>
    <w:pPr>
      <w:ind w:firstLine="645"/>
    </w:pPr>
    <w:rPr>
      <w:rFonts w:ascii="方正楷体_GB2312" w:eastAsia="方正楷体_GB2312"/>
      <w:sz w:val="32"/>
    </w:rPr>
  </w:style>
  <w:style w:type="character" w:styleId="703">
    <w:name w:val="正文文本缩进 字符"/>
    <w:next w:val="703"/>
    <w:link w:val="702"/>
    <w:qFormat/>
    <w:rPr>
      <w:rFonts w:ascii="方正楷体_GB2312" w:eastAsia="方正楷体_GB2312"/>
      <w:sz w:val="32"/>
      <w:lang w:val="en-US" w:eastAsia="zh-CN" w:bidi="ar-SA"/>
    </w:rPr>
  </w:style>
  <w:style w:type="paragraph" w:styleId="704">
    <w:name w:val="寄信人地址"/>
    <w:basedOn w:val="689"/>
    <w:next w:val="704"/>
    <w:link w:val="689"/>
    <w:qFormat/>
    <w:rPr>
      <w:rFonts w:ascii="Arial" w:hAnsi="Arial"/>
    </w:rPr>
  </w:style>
  <w:style w:type="character" w:styleId="705">
    <w:name w:val="标题 2 字符"/>
    <w:next w:val="705"/>
    <w:link w:val="691"/>
    <w:qFormat/>
    <w:rPr>
      <w:rFonts w:ascii="宋体" w:hAnsi="宋体" w:eastAsia="宋体"/>
      <w:b/>
      <w:sz w:val="21"/>
      <w:szCs w:val="24"/>
      <w:lang w:val="en-US" w:eastAsia="zh-CN" w:bidi="ar-SA"/>
    </w:rPr>
  </w:style>
  <w:style w:type="character" w:styleId="706">
    <w:name w:val="标题 3 字符"/>
    <w:next w:val="706"/>
    <w:link w:val="692"/>
    <w:qFormat/>
    <w:rPr>
      <w:rFonts w:ascii="宋体" w:hAnsi="宋体" w:eastAsia="宋体"/>
      <w:b/>
      <w:sz w:val="21"/>
      <w:szCs w:val="21"/>
      <w:shd w:val="clear" w:color="auto" w:fill="ffffff"/>
    </w:rPr>
  </w:style>
  <w:style w:type="paragraph" w:styleId="707">
    <w:name w:val="正文缩进"/>
    <w:basedOn w:val="689"/>
    <w:next w:val="707"/>
    <w:link w:val="689"/>
    <w:qFormat/>
    <w:pPr>
      <w:ind w:firstLine="420"/>
    </w:pPr>
  </w:style>
  <w:style w:type="character" w:styleId="708">
    <w:name w:val="标题 4 字符"/>
    <w:next w:val="708"/>
    <w:link w:val="693"/>
    <w:qFormat/>
    <w:rPr>
      <w:rFonts w:ascii="Arial" w:hAnsi="Arial" w:eastAsia="黑体"/>
      <w:b/>
      <w:sz w:val="28"/>
      <w:lang w:val="en-US" w:eastAsia="zh-CN" w:bidi="ar-SA"/>
    </w:rPr>
  </w:style>
  <w:style w:type="character" w:styleId="709">
    <w:name w:val="标题 5 字符"/>
    <w:next w:val="709"/>
    <w:link w:val="694"/>
    <w:qFormat/>
    <w:rPr>
      <w:rFonts w:ascii="黑体" w:eastAsia="黑体"/>
      <w:b/>
      <w:color w:val="000000"/>
      <w:sz w:val="28"/>
      <w:lang w:val="en-US" w:eastAsia="zh-CN" w:bidi="ar-SA"/>
    </w:rPr>
  </w:style>
  <w:style w:type="character" w:styleId="710">
    <w:name w:val="标题 6 字符"/>
    <w:next w:val="710"/>
    <w:link w:val="695"/>
    <w:qFormat/>
    <w:rPr>
      <w:rFonts w:ascii="Arial" w:hAnsi="Arial" w:eastAsia="黑体"/>
      <w:b/>
      <w:bCs/>
      <w:sz w:val="24"/>
      <w:szCs w:val="24"/>
      <w:lang w:val="en-US" w:eastAsia="zh-CN" w:bidi="ar-SA"/>
    </w:rPr>
  </w:style>
  <w:style w:type="character" w:styleId="711">
    <w:name w:val="标题 7 字符"/>
    <w:next w:val="711"/>
    <w:link w:val="696"/>
    <w:qFormat/>
    <w:rPr>
      <w:rFonts w:eastAsia="宋体"/>
      <w:b/>
      <w:bCs/>
      <w:sz w:val="24"/>
      <w:szCs w:val="24"/>
      <w:lang w:val="en-US" w:eastAsia="zh-CN" w:bidi="ar-SA"/>
    </w:rPr>
  </w:style>
  <w:style w:type="character" w:styleId="712">
    <w:name w:val="标题 8 字符"/>
    <w:next w:val="712"/>
    <w:link w:val="697"/>
    <w:qFormat/>
    <w:rPr>
      <w:rFonts w:ascii="Arial" w:hAnsi="Arial" w:eastAsia="黑体"/>
      <w:sz w:val="24"/>
      <w:szCs w:val="24"/>
      <w:lang w:val="en-US" w:eastAsia="zh-CN" w:bidi="ar-SA"/>
    </w:rPr>
  </w:style>
  <w:style w:type="character" w:styleId="713">
    <w:name w:val="标题 9 字符"/>
    <w:next w:val="713"/>
    <w:link w:val="698"/>
    <w:qFormat/>
    <w:rPr>
      <w:rFonts w:ascii="Arial" w:hAnsi="Arial" w:eastAsia="黑体"/>
      <w:sz w:val="21"/>
      <w:szCs w:val="21"/>
      <w:lang w:val="en-US" w:eastAsia="zh-CN" w:bidi="ar-SA"/>
    </w:rPr>
  </w:style>
  <w:style w:type="paragraph" w:styleId="714">
    <w:name w:val="列表 3"/>
    <w:basedOn w:val="689"/>
    <w:next w:val="714"/>
    <w:link w:val="689"/>
    <w:qFormat/>
    <w:pPr>
      <w:ind w:left="1260" w:hanging="420"/>
    </w:pPr>
  </w:style>
  <w:style w:type="paragraph" w:styleId="715">
    <w:name w:val="目录 7"/>
    <w:basedOn w:val="689"/>
    <w:next w:val="689"/>
    <w:link w:val="689"/>
    <w:semiHidden/>
    <w:qFormat/>
    <w:pPr>
      <w:ind w:left="1260"/>
      <w:jc w:val="left"/>
    </w:pPr>
    <w:rPr>
      <w:sz w:val="18"/>
    </w:rPr>
  </w:style>
  <w:style w:type="paragraph" w:styleId="716">
    <w:name w:val="列表编号 2"/>
    <w:basedOn w:val="689"/>
    <w:next w:val="716"/>
    <w:link w:val="689"/>
    <w:qFormat/>
    <w:pPr>
      <w:ind w:left="1440" w:hanging="1440"/>
      <w:spacing w:line="360" w:lineRule="auto"/>
      <w:tabs>
        <w:tab w:val="left" w:pos="1440" w:leader="none"/>
      </w:tabs>
    </w:pPr>
    <w:rPr>
      <w:sz w:val="24"/>
      <w:szCs w:val="24"/>
    </w:rPr>
  </w:style>
  <w:style w:type="paragraph" w:styleId="717">
    <w:name w:val="索引 8"/>
    <w:basedOn w:val="689"/>
    <w:next w:val="689"/>
    <w:link w:val="689"/>
    <w:semiHidden/>
    <w:qFormat/>
    <w:pPr>
      <w:ind w:left="2940"/>
    </w:pPr>
  </w:style>
  <w:style w:type="paragraph" w:styleId="718">
    <w:name w:val="列表编号"/>
    <w:basedOn w:val="689"/>
    <w:next w:val="718"/>
    <w:link w:val="689"/>
    <w:qFormat/>
    <w:pPr>
      <w:ind w:left="2952" w:hanging="432"/>
      <w:tabs>
        <w:tab w:val="left" w:pos="2952" w:leader="none"/>
      </w:tabs>
    </w:pPr>
    <w:rPr>
      <w:szCs w:val="24"/>
    </w:rPr>
  </w:style>
  <w:style w:type="paragraph" w:styleId="719">
    <w:name w:val="题注"/>
    <w:basedOn w:val="689"/>
    <w:next w:val="689"/>
    <w:link w:val="689"/>
    <w:uiPriority w:val="35"/>
    <w:qFormat/>
    <w:pPr>
      <w:spacing w:line="276" w:lineRule="auto"/>
    </w:pPr>
    <w:rPr>
      <w:b/>
      <w:bCs/>
      <w:color w:val="4472c4"/>
      <w:sz w:val="18"/>
      <w:szCs w:val="18"/>
    </w:rPr>
  </w:style>
  <w:style w:type="paragraph" w:styleId="720">
    <w:name w:val="索引 5"/>
    <w:basedOn w:val="689"/>
    <w:next w:val="689"/>
    <w:link w:val="689"/>
    <w:semiHidden/>
    <w:qFormat/>
    <w:pPr>
      <w:ind w:left="1680"/>
    </w:pPr>
  </w:style>
  <w:style w:type="paragraph" w:styleId="721">
    <w:name w:val="文档结构图"/>
    <w:basedOn w:val="689"/>
    <w:next w:val="721"/>
    <w:link w:val="722"/>
    <w:semiHidden/>
    <w:qFormat/>
    <w:pPr>
      <w:shd w:val="clear" w:color="auto" w:fill="000080"/>
    </w:pPr>
  </w:style>
  <w:style w:type="character" w:styleId="722">
    <w:name w:val="文档结构图 字符"/>
    <w:next w:val="722"/>
    <w:link w:val="721"/>
    <w:qFormat/>
    <w:rPr>
      <w:rFonts w:eastAsia="宋体"/>
      <w:sz w:val="21"/>
      <w:lang w:val="en-US" w:eastAsia="zh-CN" w:bidi="ar-SA"/>
    </w:rPr>
  </w:style>
  <w:style w:type="paragraph" w:styleId="723">
    <w:name w:val="批注文字"/>
    <w:basedOn w:val="689"/>
    <w:next w:val="723"/>
    <w:link w:val="724"/>
    <w:qFormat/>
    <w:pPr>
      <w:jc w:val="left"/>
    </w:pPr>
  </w:style>
  <w:style w:type="character" w:styleId="724">
    <w:name w:val="批注文字 字符"/>
    <w:next w:val="724"/>
    <w:link w:val="723"/>
    <w:qFormat/>
    <w:rPr>
      <w:rFonts w:eastAsia="宋体"/>
      <w:sz w:val="21"/>
      <w:lang w:val="en-US" w:eastAsia="zh-CN" w:bidi="ar-SA"/>
    </w:rPr>
  </w:style>
  <w:style w:type="paragraph" w:styleId="725">
    <w:name w:val="索引 6"/>
    <w:basedOn w:val="689"/>
    <w:next w:val="689"/>
    <w:link w:val="689"/>
    <w:semiHidden/>
    <w:qFormat/>
    <w:pPr>
      <w:ind w:left="2100"/>
    </w:pPr>
  </w:style>
  <w:style w:type="paragraph" w:styleId="726">
    <w:name w:val="称呼"/>
    <w:basedOn w:val="689"/>
    <w:next w:val="689"/>
    <w:link w:val="689"/>
    <w:qFormat/>
    <w:rPr>
      <w:rFonts w:ascii="方正仿宋_GB2312" w:eastAsia="方正仿宋_GB2312"/>
      <w:sz w:val="28"/>
    </w:rPr>
  </w:style>
  <w:style w:type="paragraph" w:styleId="727">
    <w:name w:val="正文文本 3"/>
    <w:basedOn w:val="689"/>
    <w:next w:val="727"/>
    <w:link w:val="689"/>
    <w:qFormat/>
    <w:rPr>
      <w:rFonts w:ascii="方正仿宋_GB2312" w:hAnsi="Arial" w:eastAsia="方正仿宋_GB2312"/>
      <w:sz w:val="32"/>
    </w:rPr>
  </w:style>
  <w:style w:type="paragraph" w:styleId="728">
    <w:name w:val="正文文本"/>
    <w:basedOn w:val="689"/>
    <w:next w:val="689"/>
    <w:link w:val="689"/>
    <w:qFormat/>
    <w:rPr>
      <w:rFonts w:ascii="方正楷体_GB2312" w:hAnsi="Arial" w:eastAsia="方正楷体_GB2312"/>
      <w:sz w:val="28"/>
    </w:rPr>
  </w:style>
  <w:style w:type="paragraph" w:styleId="729">
    <w:name w:val="文本块"/>
    <w:basedOn w:val="689"/>
    <w:next w:val="729"/>
    <w:link w:val="689"/>
    <w:uiPriority w:val="99"/>
    <w:unhideWhenUsed/>
    <w:qFormat/>
    <w:pPr>
      <w:ind w:left="1440" w:right="1440"/>
      <w:spacing w:after="120"/>
    </w:pPr>
  </w:style>
  <w:style w:type="paragraph" w:styleId="730">
    <w:name w:val="索引 4"/>
    <w:basedOn w:val="689"/>
    <w:next w:val="689"/>
    <w:link w:val="689"/>
    <w:semiHidden/>
    <w:qFormat/>
    <w:pPr>
      <w:ind w:left="1260"/>
    </w:pPr>
  </w:style>
  <w:style w:type="paragraph" w:styleId="731">
    <w:name w:val="目录 5"/>
    <w:basedOn w:val="689"/>
    <w:next w:val="689"/>
    <w:link w:val="689"/>
    <w:semiHidden/>
    <w:qFormat/>
    <w:pPr>
      <w:ind w:left="840"/>
      <w:jc w:val="left"/>
    </w:pPr>
    <w:rPr>
      <w:sz w:val="18"/>
    </w:rPr>
  </w:style>
  <w:style w:type="paragraph" w:styleId="732">
    <w:name w:val="目录 3"/>
    <w:basedOn w:val="689"/>
    <w:next w:val="689"/>
    <w:link w:val="689"/>
    <w:uiPriority w:val="39"/>
    <w:qFormat/>
    <w:pPr>
      <w:ind w:left="420"/>
      <w:jc w:val="left"/>
    </w:pPr>
    <w:rPr>
      <w:i/>
      <w:sz w:val="20"/>
    </w:rPr>
  </w:style>
  <w:style w:type="paragraph" w:styleId="733">
    <w:name w:val="纯文本"/>
    <w:basedOn w:val="689"/>
    <w:next w:val="689"/>
    <w:link w:val="734"/>
    <w:qFormat/>
    <w:rPr>
      <w:rFonts w:ascii="宋体" w:hAnsi="Courier New"/>
    </w:rPr>
  </w:style>
  <w:style w:type="character" w:styleId="734">
    <w:name w:val="纯文本 字符"/>
    <w:next w:val="734"/>
    <w:link w:val="733"/>
    <w:qFormat/>
    <w:rPr>
      <w:rFonts w:ascii="宋体" w:hAnsi="Courier New" w:eastAsia="宋体"/>
      <w:sz w:val="21"/>
      <w:lang w:val="en-US" w:eastAsia="zh-CN" w:bidi="ar-SA"/>
    </w:rPr>
  </w:style>
  <w:style w:type="paragraph" w:styleId="735">
    <w:name w:val="目录 8"/>
    <w:basedOn w:val="689"/>
    <w:next w:val="689"/>
    <w:link w:val="689"/>
    <w:semiHidden/>
    <w:qFormat/>
    <w:pPr>
      <w:ind w:left="1470"/>
      <w:jc w:val="left"/>
    </w:pPr>
    <w:rPr>
      <w:sz w:val="18"/>
    </w:rPr>
  </w:style>
  <w:style w:type="paragraph" w:styleId="736">
    <w:name w:val="索引 3"/>
    <w:basedOn w:val="689"/>
    <w:next w:val="689"/>
    <w:link w:val="689"/>
    <w:semiHidden/>
    <w:qFormat/>
    <w:pPr>
      <w:ind w:left="840"/>
    </w:pPr>
  </w:style>
  <w:style w:type="paragraph" w:styleId="737">
    <w:name w:val="日期"/>
    <w:basedOn w:val="689"/>
    <w:next w:val="689"/>
    <w:link w:val="689"/>
    <w:qFormat/>
    <w:pPr>
      <w:ind w:left="100"/>
    </w:pPr>
    <w:rPr>
      <w:sz w:val="28"/>
    </w:rPr>
  </w:style>
  <w:style w:type="paragraph" w:styleId="738">
    <w:name w:val="正文文本缩进 2"/>
    <w:basedOn w:val="689"/>
    <w:next w:val="689"/>
    <w:link w:val="739"/>
    <w:qFormat/>
    <w:pPr>
      <w:ind w:left="630" w:firstLine="645"/>
    </w:pPr>
    <w:rPr>
      <w:rFonts w:ascii="Arial" w:hAnsi="Arial" w:eastAsia="方正仿宋_GB2312"/>
      <w:sz w:val="32"/>
    </w:rPr>
  </w:style>
  <w:style w:type="character" w:styleId="739">
    <w:name w:val="正文文本缩进 2 字符"/>
    <w:next w:val="739"/>
    <w:link w:val="738"/>
    <w:qFormat/>
    <w:rPr>
      <w:rFonts w:ascii="Arial" w:hAnsi="Arial" w:eastAsia="方正仿宋_GB2312"/>
      <w:sz w:val="32"/>
      <w:lang w:val="en-US" w:eastAsia="zh-CN" w:bidi="ar-SA"/>
    </w:rPr>
  </w:style>
  <w:style w:type="paragraph" w:styleId="740">
    <w:name w:val="尾注文本"/>
    <w:basedOn w:val="689"/>
    <w:next w:val="740"/>
    <w:link w:val="689"/>
    <w:qFormat/>
    <w:pPr>
      <w:jc w:val="left"/>
    </w:pPr>
    <w:rPr>
      <w:sz w:val="20"/>
      <w:szCs w:val="24"/>
    </w:rPr>
  </w:style>
  <w:style w:type="paragraph" w:styleId="741">
    <w:name w:val="批注框文本"/>
    <w:basedOn w:val="689"/>
    <w:next w:val="741"/>
    <w:link w:val="689"/>
    <w:semiHidden/>
    <w:qFormat/>
    <w:rPr>
      <w:sz w:val="18"/>
      <w:szCs w:val="18"/>
    </w:rPr>
  </w:style>
  <w:style w:type="paragraph" w:styleId="742">
    <w:name w:val="页脚"/>
    <w:basedOn w:val="689"/>
    <w:next w:val="742"/>
    <w:link w:val="743"/>
    <w:qFormat/>
    <w:pPr>
      <w:jc w:val="left"/>
      <w:tabs>
        <w:tab w:val="center" w:pos="4153" w:leader="none"/>
        <w:tab w:val="right" w:pos="8306" w:leader="none"/>
      </w:tabs>
    </w:pPr>
    <w:rPr>
      <w:sz w:val="18"/>
    </w:rPr>
  </w:style>
  <w:style w:type="character" w:styleId="743">
    <w:name w:val="页脚 字符"/>
    <w:next w:val="743"/>
    <w:link w:val="742"/>
    <w:qFormat/>
    <w:rPr>
      <w:sz w:val="18"/>
    </w:rPr>
  </w:style>
  <w:style w:type="paragraph" w:styleId="744">
    <w:name w:val="页眉"/>
    <w:basedOn w:val="689"/>
    <w:next w:val="744"/>
    <w:link w:val="689"/>
    <w:qFormat/>
    <w:pPr>
      <w:jc w:val="center"/>
      <w:tabs>
        <w:tab w:val="center" w:pos="4153" w:leader="none"/>
        <w:tab w:val="right" w:pos="8306" w:leader="none"/>
      </w:tabs>
      <w:pBdr>
        <w:bottom w:val="single" w:color="000000" w:sz="6" w:space="1"/>
      </w:pBdr>
    </w:pPr>
    <w:rPr>
      <w:sz w:val="18"/>
    </w:rPr>
  </w:style>
  <w:style w:type="paragraph" w:styleId="745">
    <w:name w:val="签名"/>
    <w:basedOn w:val="689"/>
    <w:next w:val="745"/>
    <w:link w:val="689"/>
    <w:qFormat/>
    <w:pPr>
      <w:jc w:val="center"/>
      <w:spacing w:after="600" w:line="312" w:lineRule="atLeast"/>
    </w:pPr>
    <w:rPr>
      <w:rFonts w:eastAsia="方正仿宋_GB2312"/>
      <w:sz w:val="24"/>
    </w:rPr>
  </w:style>
  <w:style w:type="paragraph" w:styleId="746">
    <w:name w:val="目录 1"/>
    <w:basedOn w:val="689"/>
    <w:next w:val="689"/>
    <w:link w:val="689"/>
    <w:uiPriority w:val="39"/>
    <w:qFormat/>
    <w:pPr>
      <w:jc w:val="left"/>
      <w:spacing w:before="120" w:after="120"/>
    </w:pPr>
    <w:rPr>
      <w:b/>
      <w:caps/>
      <w:sz w:val="20"/>
    </w:rPr>
  </w:style>
  <w:style w:type="paragraph" w:styleId="747">
    <w:name w:val="目录 4"/>
    <w:basedOn w:val="689"/>
    <w:next w:val="689"/>
    <w:link w:val="689"/>
    <w:semiHidden/>
    <w:qFormat/>
    <w:pPr>
      <w:ind w:left="630"/>
      <w:jc w:val="left"/>
    </w:pPr>
    <w:rPr>
      <w:sz w:val="18"/>
    </w:rPr>
  </w:style>
  <w:style w:type="paragraph" w:styleId="748">
    <w:name w:val="索引标题"/>
    <w:basedOn w:val="689"/>
    <w:next w:val="749"/>
    <w:link w:val="689"/>
    <w:semiHidden/>
    <w:qFormat/>
  </w:style>
  <w:style w:type="paragraph" w:styleId="749">
    <w:name w:val="索引 1"/>
    <w:basedOn w:val="689"/>
    <w:next w:val="689"/>
    <w:link w:val="689"/>
    <w:semiHidden/>
    <w:qFormat/>
    <w:rPr>
      <w:rFonts w:ascii="方正仿宋_GB2312" w:hAnsi="宋体" w:eastAsia="方正仿宋_GB2312"/>
      <w:sz w:val="30"/>
      <w:szCs w:val="24"/>
    </w:rPr>
  </w:style>
  <w:style w:type="paragraph" w:styleId="750">
    <w:name w:val="副标题"/>
    <w:basedOn w:val="689"/>
    <w:next w:val="689"/>
    <w:link w:val="689"/>
    <w:qFormat/>
    <w:pPr>
      <w:jc w:val="left"/>
      <w:spacing w:after="600" w:line="276" w:lineRule="auto"/>
      <w:widowControl/>
    </w:pPr>
    <w:rPr>
      <w:rFonts w:ascii="Cambria" w:hAnsi="Cambria"/>
      <w:i/>
      <w:iCs/>
      <w:spacing w:val="13"/>
      <w:sz w:val="24"/>
      <w:szCs w:val="24"/>
      <w:lang w:eastAsia="en-US" w:bidi="en-US"/>
    </w:rPr>
  </w:style>
  <w:style w:type="paragraph" w:styleId="751">
    <w:name w:val="列表"/>
    <w:basedOn w:val="689"/>
    <w:next w:val="751"/>
    <w:link w:val="689"/>
    <w:qFormat/>
    <w:pPr>
      <w:contextualSpacing/>
      <w:ind w:left="200" w:hanging="200"/>
    </w:pPr>
  </w:style>
  <w:style w:type="paragraph" w:styleId="752">
    <w:name w:val="脚注文本"/>
    <w:basedOn w:val="689"/>
    <w:next w:val="752"/>
    <w:link w:val="689"/>
    <w:qFormat/>
    <w:pPr>
      <w:jc w:val="left"/>
    </w:pPr>
    <w:rPr>
      <w:sz w:val="18"/>
      <w:szCs w:val="18"/>
    </w:rPr>
  </w:style>
  <w:style w:type="paragraph" w:styleId="753">
    <w:name w:val="目录 6"/>
    <w:basedOn w:val="689"/>
    <w:next w:val="689"/>
    <w:link w:val="689"/>
    <w:semiHidden/>
    <w:qFormat/>
    <w:pPr>
      <w:ind w:left="1050"/>
      <w:jc w:val="left"/>
    </w:pPr>
    <w:rPr>
      <w:sz w:val="18"/>
    </w:rPr>
  </w:style>
  <w:style w:type="paragraph" w:styleId="754">
    <w:name w:val="正文文本缩进 3"/>
    <w:basedOn w:val="689"/>
    <w:next w:val="754"/>
    <w:link w:val="755"/>
    <w:qFormat/>
    <w:pPr>
      <w:ind w:left="645" w:firstLine="645"/>
    </w:pPr>
    <w:rPr>
      <w:rFonts w:ascii="Arial" w:hAnsi="Arial" w:eastAsia="方正仿宋_GB2312"/>
      <w:color w:val="ffff00"/>
      <w:sz w:val="32"/>
    </w:rPr>
  </w:style>
  <w:style w:type="character" w:styleId="755">
    <w:name w:val="正文文本缩进 3 字符"/>
    <w:next w:val="755"/>
    <w:link w:val="754"/>
    <w:qFormat/>
    <w:rPr>
      <w:rFonts w:ascii="Arial" w:hAnsi="Arial" w:eastAsia="方正仿宋_GB2312"/>
      <w:color w:val="ffff00"/>
      <w:sz w:val="32"/>
      <w:lang w:val="en-US" w:eastAsia="zh-CN" w:bidi="ar-SA"/>
    </w:rPr>
  </w:style>
  <w:style w:type="paragraph" w:styleId="756">
    <w:name w:val="索引 7"/>
    <w:basedOn w:val="689"/>
    <w:next w:val="689"/>
    <w:link w:val="689"/>
    <w:semiHidden/>
    <w:qFormat/>
    <w:pPr>
      <w:ind w:left="2520"/>
    </w:pPr>
  </w:style>
  <w:style w:type="paragraph" w:styleId="757">
    <w:name w:val="索引 9"/>
    <w:basedOn w:val="689"/>
    <w:next w:val="689"/>
    <w:link w:val="689"/>
    <w:semiHidden/>
    <w:qFormat/>
    <w:pPr>
      <w:ind w:left="3360"/>
    </w:pPr>
  </w:style>
  <w:style w:type="paragraph" w:styleId="758">
    <w:name w:val="图表目录"/>
    <w:basedOn w:val="689"/>
    <w:next w:val="689"/>
    <w:link w:val="689"/>
    <w:semiHidden/>
    <w:qFormat/>
    <w:pPr>
      <w:ind w:left="840" w:hanging="420"/>
    </w:pPr>
  </w:style>
  <w:style w:type="paragraph" w:styleId="759">
    <w:name w:val="目录 2"/>
    <w:basedOn w:val="689"/>
    <w:next w:val="689"/>
    <w:link w:val="689"/>
    <w:uiPriority w:val="39"/>
    <w:qFormat/>
    <w:pPr>
      <w:ind w:left="210"/>
      <w:jc w:val="left"/>
    </w:pPr>
    <w:rPr>
      <w:smallCaps/>
      <w:sz w:val="20"/>
    </w:rPr>
  </w:style>
  <w:style w:type="paragraph" w:styleId="760">
    <w:name w:val="目录 9"/>
    <w:basedOn w:val="689"/>
    <w:next w:val="689"/>
    <w:link w:val="689"/>
    <w:semiHidden/>
    <w:qFormat/>
    <w:pPr>
      <w:ind w:left="1680"/>
      <w:jc w:val="left"/>
    </w:pPr>
    <w:rPr>
      <w:sz w:val="18"/>
    </w:rPr>
  </w:style>
  <w:style w:type="paragraph" w:styleId="761">
    <w:name w:val="正文文本 2"/>
    <w:basedOn w:val="689"/>
    <w:next w:val="761"/>
    <w:link w:val="689"/>
    <w:qFormat/>
    <w:pPr>
      <w:jc w:val="center"/>
      <w:widowControl/>
    </w:pPr>
    <w:rPr>
      <w:rFonts w:ascii="方正楷体_GB2312" w:eastAsia="方正楷体_GB2312"/>
      <w:sz w:val="28"/>
    </w:rPr>
  </w:style>
  <w:style w:type="paragraph" w:styleId="762">
    <w:name w:val="信息标题"/>
    <w:basedOn w:val="689"/>
    <w:next w:val="762"/>
    <w:link w:val="68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63">
    <w:name w:val="HTML 预设格式"/>
    <w:basedOn w:val="689"/>
    <w:next w:val="763"/>
    <w:link w:val="76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64">
    <w:name w:val="HTML 预设格式 字符"/>
    <w:next w:val="764"/>
    <w:link w:val="763"/>
    <w:uiPriority w:val="99"/>
    <w:qFormat/>
    <w:rPr>
      <w:rFonts w:ascii="黑体" w:hAnsi="Courier New" w:eastAsia="黑体" w:cs="Courier New"/>
      <w:lang w:val="en-US" w:eastAsia="zh-CN" w:bidi="ar-SA"/>
    </w:rPr>
  </w:style>
  <w:style w:type="paragraph" w:styleId="765">
    <w:name w:val="普通(网站)"/>
    <w:basedOn w:val="689"/>
    <w:next w:val="765"/>
    <w:link w:val="689"/>
    <w:qFormat/>
    <w:pPr>
      <w:jc w:val="left"/>
      <w:spacing w:before="100" w:beforeAutospacing="1" w:after="100" w:afterAutospacing="1"/>
      <w:widowControl/>
    </w:pPr>
    <w:rPr>
      <w:rFonts w:ascii="Arial" w:hAnsi="Arial" w:eastAsia="Arial Unicode MS" w:cs="Arial"/>
      <w:sz w:val="24"/>
      <w:szCs w:val="24"/>
    </w:rPr>
  </w:style>
  <w:style w:type="paragraph" w:styleId="766">
    <w:name w:val="索引 2"/>
    <w:basedOn w:val="689"/>
    <w:next w:val="689"/>
    <w:link w:val="689"/>
    <w:semiHidden/>
    <w:qFormat/>
    <w:pPr>
      <w:ind w:left="420"/>
    </w:pPr>
  </w:style>
  <w:style w:type="paragraph" w:styleId="767">
    <w:name w:val="标题"/>
    <w:basedOn w:val="689"/>
    <w:next w:val="767"/>
    <w:link w:val="768"/>
    <w:qFormat/>
    <w:pPr>
      <w:jc w:val="center"/>
      <w:spacing w:line="420" w:lineRule="exact"/>
      <w:widowControl/>
    </w:pPr>
    <w:rPr>
      <w:rFonts w:eastAsia="黑体"/>
      <w:b/>
      <w:sz w:val="28"/>
      <w:lang w:val="en-GB"/>
    </w:rPr>
  </w:style>
  <w:style w:type="character" w:styleId="768">
    <w:name w:val="标题 字符"/>
    <w:next w:val="768"/>
    <w:link w:val="767"/>
    <w:qFormat/>
    <w:rPr>
      <w:rFonts w:eastAsia="黑体"/>
      <w:b/>
      <w:sz w:val="28"/>
      <w:lang w:val="en-GB" w:eastAsia="zh-CN" w:bidi="ar-SA"/>
    </w:rPr>
  </w:style>
  <w:style w:type="paragraph" w:styleId="769">
    <w:name w:val="批注主题"/>
    <w:basedOn w:val="723"/>
    <w:next w:val="723"/>
    <w:link w:val="770"/>
    <w:semiHidden/>
    <w:qFormat/>
    <w:rPr>
      <w:b/>
      <w:bCs/>
    </w:rPr>
  </w:style>
  <w:style w:type="character" w:styleId="770">
    <w:name w:val="批注主题 字符"/>
    <w:next w:val="770"/>
    <w:link w:val="769"/>
    <w:qFormat/>
    <w:rPr>
      <w:rFonts w:eastAsia="宋体"/>
      <w:b/>
      <w:bCs/>
      <w:sz w:val="21"/>
      <w:lang w:val="en-US" w:eastAsia="zh-CN" w:bidi="ar-SA"/>
    </w:rPr>
  </w:style>
  <w:style w:type="paragraph" w:styleId="771">
    <w:name w:val="正文首行缩进"/>
    <w:basedOn w:val="728"/>
    <w:next w:val="751"/>
    <w:link w:val="689"/>
    <w:qFormat/>
    <w:pPr>
      <w:ind w:firstLine="420"/>
      <w:spacing w:after="120"/>
    </w:pPr>
    <w:rPr>
      <w:rFonts w:ascii="Times New Roman" w:hAnsi="Times New Roman" w:eastAsia="宋体"/>
      <w:sz w:val="21"/>
      <w:szCs w:val="24"/>
    </w:rPr>
  </w:style>
  <w:style w:type="paragraph" w:styleId="772">
    <w:name w:val="正文首行缩进 2"/>
    <w:basedOn w:val="702"/>
    <w:next w:val="689"/>
    <w:link w:val="689"/>
    <w:qFormat/>
    <w:pPr>
      <w:ind w:firstLine="420"/>
    </w:pPr>
    <w:rPr>
      <w:rFonts w:ascii="Calibri" w:hAnsi="Calibri" w:cs="Calibri"/>
      <w:szCs w:val="24"/>
    </w:rPr>
  </w:style>
  <w:style w:type="table" w:styleId="773">
    <w:name w:val="网格型"/>
    <w:basedOn w:val="700"/>
    <w:next w:val="773"/>
    <w:link w:val="689"/>
    <w:qFormat/>
    <w:pPr>
      <w:jc w:val="both"/>
      <w:widowControl w:val="off"/>
    </w:pPr>
    <w:tblPr/>
  </w:style>
  <w:style w:type="character" w:styleId="774">
    <w:name w:val="要点"/>
    <w:next w:val="774"/>
    <w:link w:val="689"/>
    <w:qFormat/>
    <w:rPr>
      <w:b/>
      <w:bCs/>
    </w:rPr>
  </w:style>
  <w:style w:type="character" w:styleId="775">
    <w:name w:val="尾注引用"/>
    <w:next w:val="775"/>
    <w:link w:val="689"/>
    <w:qFormat/>
    <w:rPr>
      <w:vertAlign w:val="superscript"/>
    </w:rPr>
  </w:style>
  <w:style w:type="character" w:styleId="776">
    <w:name w:val="页码"/>
    <w:next w:val="776"/>
    <w:link w:val="689"/>
    <w:qFormat/>
  </w:style>
  <w:style w:type="character" w:styleId="777">
    <w:name w:val="已访问的超链接"/>
    <w:next w:val="777"/>
    <w:link w:val="689"/>
    <w:uiPriority w:val="99"/>
    <w:qFormat/>
    <w:rPr>
      <w:color w:val="000000"/>
      <w:u w:val="none"/>
    </w:rPr>
  </w:style>
  <w:style w:type="character" w:styleId="778">
    <w:name w:val="强调"/>
    <w:next w:val="778"/>
    <w:link w:val="689"/>
    <w:qFormat/>
    <w:rPr>
      <w:b/>
      <w:bCs/>
      <w:i/>
      <w:iCs/>
      <w:spacing w:val="10"/>
      <w:shd w:val="clear" w:color="auto" w:fill="auto"/>
    </w:rPr>
  </w:style>
  <w:style w:type="character" w:styleId="779">
    <w:name w:val="行号"/>
    <w:next w:val="779"/>
    <w:link w:val="689"/>
    <w:qFormat/>
  </w:style>
  <w:style w:type="character" w:styleId="780">
    <w:name w:val="HTML 打字机"/>
    <w:next w:val="780"/>
    <w:link w:val="689"/>
    <w:qFormat/>
    <w:rPr>
      <w:rFonts w:ascii="宋体" w:hAnsi="宋体" w:eastAsia="宋体" w:cs="宋体"/>
      <w:sz w:val="24"/>
      <w:szCs w:val="24"/>
    </w:rPr>
  </w:style>
  <w:style w:type="character" w:styleId="781">
    <w:name w:val="HTML 缩写"/>
    <w:next w:val="781"/>
    <w:link w:val="689"/>
    <w:qFormat/>
  </w:style>
  <w:style w:type="character" w:styleId="782">
    <w:name w:val="超链接"/>
    <w:next w:val="782"/>
    <w:link w:val="689"/>
    <w:uiPriority w:val="99"/>
    <w:qFormat/>
    <w:rPr>
      <w:color w:val="000000"/>
      <w:u w:val="none"/>
    </w:rPr>
  </w:style>
  <w:style w:type="character" w:styleId="783">
    <w:name w:val="HTML 代码"/>
    <w:next w:val="783"/>
    <w:link w:val="689"/>
    <w:qFormat/>
    <w:rPr>
      <w:rFonts w:ascii="Courier New" w:hAnsi="Courier New"/>
      <w:sz w:val="20"/>
    </w:rPr>
  </w:style>
  <w:style w:type="character" w:styleId="784">
    <w:name w:val="批注引用"/>
    <w:next w:val="784"/>
    <w:link w:val="689"/>
    <w:qFormat/>
    <w:rPr>
      <w:sz w:val="21"/>
    </w:rPr>
  </w:style>
  <w:style w:type="character" w:styleId="785">
    <w:name w:val="脚注引用"/>
    <w:next w:val="785"/>
    <w:link w:val="689"/>
    <w:qFormat/>
    <w:rPr>
      <w:vertAlign w:val="superscript"/>
    </w:rPr>
  </w:style>
  <w:style w:type="character" w:styleId="786">
    <w:name w:val="HTML 键盘"/>
    <w:next w:val="786"/>
    <w:link w:val="689"/>
    <w:qFormat/>
    <w:rPr>
      <w:rFonts w:ascii="DejaVu Math TeX Gyre" w:hAnsi="DejaVu Math TeX Gyre" w:eastAsia="DejaVu Math TeX Gyre" w:cs="DejaVu Math TeX Gyre"/>
      <w:sz w:val="20"/>
    </w:rPr>
  </w:style>
  <w:style w:type="character" w:styleId="787">
    <w:name w:val="HTML 样本"/>
    <w:next w:val="787"/>
    <w:link w:val="689"/>
    <w:qFormat/>
    <w:rPr>
      <w:rFonts w:ascii="Courier New" w:hAnsi="宋体" w:eastAsia="宋体" w:cs="Courier New"/>
    </w:rPr>
  </w:style>
  <w:style w:type="paragraph" w:styleId="788">
    <w:name w:val="标题 41"/>
    <w:basedOn w:val="689"/>
    <w:next w:val="789"/>
    <w:link w:val="689"/>
    <w:qFormat/>
    <w:pPr>
      <w:jc w:val="left"/>
      <w:keepNext/>
      <w:spacing w:before="240" w:after="60"/>
      <w:widowControl/>
      <w:outlineLvl w:val="3"/>
    </w:pPr>
    <w:rPr>
      <w:b/>
      <w:bCs/>
      <w:sz w:val="28"/>
      <w:szCs w:val="28"/>
    </w:rPr>
  </w:style>
  <w:style w:type="paragraph" w:styleId="789">
    <w:name w:val="正文缩进1"/>
    <w:basedOn w:val="689"/>
    <w:next w:val="789"/>
    <w:link w:val="689"/>
    <w:qFormat/>
    <w:pPr>
      <w:ind w:firstLine="420"/>
    </w:pPr>
    <w:rPr>
      <w:sz w:val="20"/>
    </w:rPr>
  </w:style>
  <w:style w:type="paragraph" w:styleId="790">
    <w:name w:val="正文文本缩进11"/>
    <w:basedOn w:val="791"/>
    <w:next w:val="795"/>
    <w:link w:val="689"/>
    <w:qFormat/>
    <w:pPr>
      <w:ind w:firstLine="301"/>
      <w:spacing w:line="200" w:lineRule="exact"/>
    </w:pPr>
    <w:rPr>
      <w:rFonts w:ascii="宋体" w:hAnsi="宋体"/>
      <w:spacing w:val="-4"/>
      <w:sz w:val="18"/>
      <w:szCs w:val="20"/>
    </w:rPr>
  </w:style>
  <w:style w:type="paragraph" w:styleId="791">
    <w:name w:val="正文112"/>
    <w:next w:val="792"/>
    <w:link w:val="689"/>
    <w:qFormat/>
    <w:pPr>
      <w:jc w:val="both"/>
      <w:widowControl w:val="off"/>
    </w:pPr>
    <w:rPr>
      <w:sz w:val="21"/>
      <w:szCs w:val="24"/>
      <w:lang w:val="en-US" w:eastAsia="zh-CN" w:bidi="ar-SA"/>
    </w:rPr>
  </w:style>
  <w:style w:type="paragraph" w:styleId="792">
    <w:name w:val="正文首行缩进1"/>
    <w:basedOn w:val="793"/>
    <w:next w:val="792"/>
    <w:link w:val="689"/>
    <w:semiHidden/>
    <w:qFormat/>
    <w:pPr>
      <w:ind w:firstLine="420"/>
    </w:pPr>
    <w:rPr>
      <w:rFonts w:cs="宋体"/>
      <w:szCs w:val="28"/>
    </w:rPr>
  </w:style>
  <w:style w:type="paragraph" w:styleId="793">
    <w:name w:val="正文文本1"/>
    <w:basedOn w:val="794"/>
    <w:next w:val="689"/>
    <w:link w:val="689"/>
    <w:qFormat/>
    <w:pPr>
      <w:spacing w:after="120"/>
    </w:pPr>
  </w:style>
  <w:style w:type="paragraph" w:styleId="794">
    <w:name w:val="正文1"/>
    <w:basedOn w:val="689"/>
    <w:next w:val="793"/>
    <w:link w:val="689"/>
    <w:qFormat/>
    <w:pPr>
      <w:ind w:firstLine="510"/>
      <w:spacing w:before="156" w:line="360" w:lineRule="auto"/>
    </w:pPr>
    <w:rPr>
      <w:sz w:val="24"/>
    </w:rPr>
  </w:style>
  <w:style w:type="paragraph" w:styleId="795">
    <w:name w:val="寄信人地址1"/>
    <w:basedOn w:val="689"/>
    <w:next w:val="795"/>
    <w:link w:val="689"/>
    <w:qFormat/>
    <w:rPr>
      <w:rFonts w:ascii="Arial" w:hAnsi="Arial" w:cs="宋体"/>
      <w:szCs w:val="24"/>
    </w:rPr>
  </w:style>
  <w:style w:type="character" w:styleId="796">
    <w:name w:val="Heading 1 Char"/>
    <w:next w:val="796"/>
    <w:link w:val="689"/>
    <w:uiPriority w:val="9"/>
    <w:qFormat/>
    <w:rPr>
      <w:rFonts w:ascii="Arial" w:hAnsi="Arial" w:eastAsia="Arial" w:cs="Arial"/>
      <w:sz w:val="40"/>
      <w:szCs w:val="40"/>
    </w:rPr>
  </w:style>
  <w:style w:type="character" w:styleId="797">
    <w:name w:val="Heading 2 Char"/>
    <w:next w:val="797"/>
    <w:link w:val="689"/>
    <w:uiPriority w:val="9"/>
    <w:qFormat/>
    <w:rPr>
      <w:rFonts w:ascii="Arial" w:hAnsi="Arial" w:eastAsia="Arial" w:cs="Arial"/>
      <w:sz w:val="34"/>
    </w:rPr>
  </w:style>
  <w:style w:type="character" w:styleId="798">
    <w:name w:val="Heading 3 Char"/>
    <w:next w:val="798"/>
    <w:link w:val="689"/>
    <w:uiPriority w:val="9"/>
    <w:qFormat/>
    <w:rPr>
      <w:rFonts w:ascii="Arial" w:hAnsi="Arial" w:eastAsia="Arial" w:cs="Arial"/>
      <w:sz w:val="30"/>
      <w:szCs w:val="30"/>
    </w:rPr>
  </w:style>
  <w:style w:type="character" w:styleId="799">
    <w:name w:val="Heading 4 Char"/>
    <w:next w:val="799"/>
    <w:link w:val="689"/>
    <w:uiPriority w:val="9"/>
    <w:qFormat/>
    <w:rPr>
      <w:rFonts w:ascii="Arial" w:hAnsi="Arial" w:eastAsia="Arial" w:cs="Arial"/>
      <w:b/>
      <w:bCs/>
      <w:sz w:val="26"/>
      <w:szCs w:val="26"/>
    </w:rPr>
  </w:style>
  <w:style w:type="character" w:styleId="800">
    <w:name w:val="Heading 5 Char"/>
    <w:next w:val="800"/>
    <w:link w:val="689"/>
    <w:uiPriority w:val="9"/>
    <w:qFormat/>
    <w:rPr>
      <w:rFonts w:ascii="Arial" w:hAnsi="Arial" w:eastAsia="Arial" w:cs="Arial"/>
      <w:b/>
      <w:bCs/>
      <w:sz w:val="24"/>
      <w:szCs w:val="24"/>
    </w:rPr>
  </w:style>
  <w:style w:type="character" w:styleId="801">
    <w:name w:val="Heading 6 Char"/>
    <w:next w:val="801"/>
    <w:link w:val="689"/>
    <w:uiPriority w:val="9"/>
    <w:qFormat/>
    <w:rPr>
      <w:rFonts w:ascii="Arial" w:hAnsi="Arial" w:eastAsia="Arial" w:cs="Arial"/>
      <w:b/>
      <w:bCs/>
      <w:sz w:val="22"/>
      <w:szCs w:val="22"/>
    </w:rPr>
  </w:style>
  <w:style w:type="character" w:styleId="802">
    <w:name w:val="Heading 7 Char"/>
    <w:next w:val="802"/>
    <w:link w:val="689"/>
    <w:uiPriority w:val="9"/>
    <w:qFormat/>
    <w:rPr>
      <w:rFonts w:ascii="Arial" w:hAnsi="Arial" w:eastAsia="Arial" w:cs="Arial"/>
      <w:b/>
      <w:bCs/>
      <w:i/>
      <w:iCs/>
      <w:sz w:val="22"/>
      <w:szCs w:val="22"/>
    </w:rPr>
  </w:style>
  <w:style w:type="character" w:styleId="803">
    <w:name w:val="Heading 8 Char"/>
    <w:next w:val="803"/>
    <w:link w:val="689"/>
    <w:uiPriority w:val="9"/>
    <w:qFormat/>
    <w:rPr>
      <w:rFonts w:ascii="Arial" w:hAnsi="Arial" w:eastAsia="Arial" w:cs="Arial"/>
      <w:i/>
      <w:iCs/>
      <w:sz w:val="22"/>
      <w:szCs w:val="22"/>
    </w:rPr>
  </w:style>
  <w:style w:type="character" w:styleId="804">
    <w:name w:val="Heading 9 Char"/>
    <w:next w:val="804"/>
    <w:link w:val="689"/>
    <w:uiPriority w:val="9"/>
    <w:qFormat/>
    <w:rPr>
      <w:rFonts w:ascii="Arial" w:hAnsi="Arial" w:eastAsia="Arial" w:cs="Arial"/>
      <w:i/>
      <w:iCs/>
      <w:sz w:val="21"/>
      <w:szCs w:val="21"/>
    </w:rPr>
  </w:style>
  <w:style w:type="character" w:styleId="805">
    <w:name w:val="Title Char"/>
    <w:next w:val="805"/>
    <w:link w:val="689"/>
    <w:uiPriority w:val="10"/>
    <w:qFormat/>
    <w:rPr>
      <w:sz w:val="48"/>
      <w:szCs w:val="48"/>
    </w:rPr>
  </w:style>
  <w:style w:type="character" w:styleId="806">
    <w:name w:val="Subtitle Char"/>
    <w:next w:val="806"/>
    <w:link w:val="689"/>
    <w:uiPriority w:val="11"/>
    <w:qFormat/>
    <w:rPr>
      <w:sz w:val="24"/>
      <w:szCs w:val="24"/>
    </w:rPr>
  </w:style>
  <w:style w:type="character" w:styleId="807">
    <w:name w:val="Quote Char"/>
    <w:next w:val="807"/>
    <w:link w:val="689"/>
    <w:uiPriority w:val="29"/>
    <w:qFormat/>
    <w:rPr>
      <w:i/>
    </w:rPr>
  </w:style>
  <w:style w:type="character" w:styleId="808">
    <w:name w:val="Intense Quote Char"/>
    <w:next w:val="808"/>
    <w:link w:val="689"/>
    <w:uiPriority w:val="30"/>
    <w:qFormat/>
    <w:rPr>
      <w:i/>
    </w:rPr>
  </w:style>
  <w:style w:type="character" w:styleId="809">
    <w:name w:val="Header Char"/>
    <w:next w:val="809"/>
    <w:link w:val="689"/>
    <w:uiPriority w:val="99"/>
  </w:style>
  <w:style w:type="character" w:styleId="810">
    <w:name w:val="Footer Char"/>
    <w:next w:val="810"/>
    <w:link w:val="689"/>
    <w:uiPriority w:val="99"/>
    <w:qFormat/>
  </w:style>
  <w:style w:type="character" w:styleId="811">
    <w:name w:val="Caption Char"/>
    <w:next w:val="811"/>
    <w:link w:val="689"/>
    <w:uiPriority w:val="99"/>
  </w:style>
  <w:style w:type="table" w:styleId="812">
    <w:name w:val="Table Grid Light"/>
    <w:basedOn w:val="700"/>
    <w:next w:val="812"/>
    <w:link w:val="689"/>
    <w:uiPriority w:val="59"/>
    <w:pPr>
      <w:spacing w:after="0" w:line="240" w:lineRule="auto"/>
    </w:pPr>
    <w:tblPr/>
  </w:style>
  <w:style w:type="table" w:styleId="813">
    <w:name w:val="Plain Table 1"/>
    <w:basedOn w:val="700"/>
    <w:next w:val="813"/>
    <w:link w:val="689"/>
    <w:uiPriority w:val="59"/>
    <w:pPr>
      <w:spacing w:after="0" w:line="240" w:lineRule="auto"/>
    </w:pPr>
    <w:tblPr/>
  </w:style>
  <w:style w:type="table" w:styleId="814">
    <w:name w:val="Plain Table 2"/>
    <w:basedOn w:val="700"/>
    <w:next w:val="814"/>
    <w:link w:val="689"/>
    <w:uiPriority w:val="59"/>
    <w:pPr>
      <w:spacing w:after="0" w:line="240" w:lineRule="auto"/>
    </w:pPr>
    <w:tblPr/>
  </w:style>
  <w:style w:type="table" w:styleId="815">
    <w:name w:val="Plain Table 3"/>
    <w:basedOn w:val="700"/>
    <w:next w:val="815"/>
    <w:link w:val="689"/>
    <w:uiPriority w:val="99"/>
    <w:qFormat/>
    <w:pPr>
      <w:spacing w:after="0" w:line="240" w:lineRule="auto"/>
    </w:pPr>
    <w:tblPr/>
  </w:style>
  <w:style w:type="table" w:styleId="816">
    <w:name w:val="Plain Table 4"/>
    <w:basedOn w:val="700"/>
    <w:next w:val="816"/>
    <w:link w:val="689"/>
    <w:uiPriority w:val="99"/>
    <w:qFormat/>
    <w:pPr>
      <w:spacing w:after="0" w:line="240" w:lineRule="auto"/>
    </w:pPr>
    <w:tblPr/>
  </w:style>
  <w:style w:type="table" w:styleId="817">
    <w:name w:val="Plain Table 5"/>
    <w:basedOn w:val="700"/>
    <w:next w:val="817"/>
    <w:link w:val="689"/>
    <w:uiPriority w:val="99"/>
    <w:qFormat/>
    <w:pPr>
      <w:spacing w:after="0" w:line="240" w:lineRule="auto"/>
    </w:pPr>
    <w:tblPr/>
  </w:style>
  <w:style w:type="table" w:styleId="818">
    <w:name w:val="Grid Table 1 Light"/>
    <w:basedOn w:val="700"/>
    <w:next w:val="818"/>
    <w:link w:val="689"/>
    <w:uiPriority w:val="99"/>
    <w:qFormat/>
    <w:pPr>
      <w:spacing w:after="0" w:line="240" w:lineRule="auto"/>
    </w:pPr>
    <w:tblPr/>
  </w:style>
  <w:style w:type="table" w:styleId="819">
    <w:name w:val="Grid Table 1 Light - Accent 1"/>
    <w:basedOn w:val="700"/>
    <w:next w:val="819"/>
    <w:link w:val="689"/>
    <w:uiPriority w:val="99"/>
    <w:qFormat/>
    <w:pPr>
      <w:spacing w:after="0" w:line="240" w:lineRule="auto"/>
    </w:pPr>
    <w:tblPr/>
  </w:style>
  <w:style w:type="table" w:styleId="820">
    <w:name w:val="Grid Table 1 Light - Accent 2"/>
    <w:basedOn w:val="700"/>
    <w:next w:val="820"/>
    <w:link w:val="689"/>
    <w:uiPriority w:val="99"/>
    <w:qFormat/>
    <w:pPr>
      <w:spacing w:after="0" w:line="240" w:lineRule="auto"/>
    </w:pPr>
    <w:tblPr/>
  </w:style>
  <w:style w:type="table" w:styleId="821">
    <w:name w:val="Grid Table 1 Light - Accent 3"/>
    <w:basedOn w:val="700"/>
    <w:next w:val="821"/>
    <w:link w:val="689"/>
    <w:uiPriority w:val="99"/>
    <w:qFormat/>
    <w:pPr>
      <w:spacing w:after="0" w:line="240" w:lineRule="auto"/>
    </w:pPr>
    <w:tblPr/>
  </w:style>
  <w:style w:type="table" w:styleId="822">
    <w:name w:val="Grid Table 1 Light - Accent 4"/>
    <w:basedOn w:val="700"/>
    <w:next w:val="822"/>
    <w:link w:val="689"/>
    <w:uiPriority w:val="99"/>
    <w:qFormat/>
    <w:pPr>
      <w:spacing w:after="0" w:line="240" w:lineRule="auto"/>
    </w:pPr>
    <w:tblPr/>
  </w:style>
  <w:style w:type="table" w:styleId="823">
    <w:name w:val="Grid Table 1 Light - Accent 5"/>
    <w:basedOn w:val="700"/>
    <w:next w:val="823"/>
    <w:link w:val="689"/>
    <w:uiPriority w:val="99"/>
    <w:qFormat/>
    <w:pPr>
      <w:spacing w:after="0" w:line="240" w:lineRule="auto"/>
    </w:pPr>
    <w:tblPr/>
  </w:style>
  <w:style w:type="table" w:styleId="824">
    <w:name w:val="Grid Table 1 Light - Accent 6"/>
    <w:basedOn w:val="700"/>
    <w:next w:val="824"/>
    <w:link w:val="689"/>
    <w:uiPriority w:val="99"/>
    <w:qFormat/>
    <w:pPr>
      <w:spacing w:after="0" w:line="240" w:lineRule="auto"/>
    </w:pPr>
    <w:tblPr/>
  </w:style>
  <w:style w:type="table" w:styleId="825">
    <w:name w:val="Grid Table 2"/>
    <w:basedOn w:val="700"/>
    <w:next w:val="825"/>
    <w:link w:val="689"/>
    <w:uiPriority w:val="99"/>
    <w:qFormat/>
    <w:pPr>
      <w:spacing w:after="0" w:line="240" w:lineRule="auto"/>
    </w:pPr>
    <w:tblPr/>
  </w:style>
  <w:style w:type="table" w:styleId="826">
    <w:name w:val="Grid Table 2 - Accent 1"/>
    <w:basedOn w:val="700"/>
    <w:next w:val="826"/>
    <w:link w:val="689"/>
    <w:uiPriority w:val="99"/>
    <w:qFormat/>
    <w:pPr>
      <w:spacing w:after="0" w:line="240" w:lineRule="auto"/>
    </w:pPr>
    <w:tblPr/>
  </w:style>
  <w:style w:type="table" w:styleId="827">
    <w:name w:val="Grid Table 2 - Accent 2"/>
    <w:basedOn w:val="700"/>
    <w:next w:val="827"/>
    <w:link w:val="689"/>
    <w:uiPriority w:val="99"/>
    <w:qFormat/>
    <w:pPr>
      <w:spacing w:after="0" w:line="240" w:lineRule="auto"/>
    </w:pPr>
    <w:tblPr/>
  </w:style>
  <w:style w:type="table" w:styleId="828">
    <w:name w:val="Grid Table 2 - Accent 3"/>
    <w:basedOn w:val="700"/>
    <w:next w:val="828"/>
    <w:link w:val="689"/>
    <w:uiPriority w:val="99"/>
    <w:qFormat/>
    <w:pPr>
      <w:spacing w:after="0" w:line="240" w:lineRule="auto"/>
    </w:pPr>
    <w:tblPr/>
  </w:style>
  <w:style w:type="table" w:styleId="829">
    <w:name w:val="Grid Table 2 - Accent 4"/>
    <w:basedOn w:val="700"/>
    <w:next w:val="829"/>
    <w:link w:val="689"/>
    <w:uiPriority w:val="99"/>
    <w:qFormat/>
    <w:pPr>
      <w:spacing w:after="0" w:line="240" w:lineRule="auto"/>
    </w:pPr>
    <w:tblPr/>
  </w:style>
  <w:style w:type="table" w:styleId="830">
    <w:name w:val="Grid Table 2 - Accent 5"/>
    <w:basedOn w:val="700"/>
    <w:next w:val="830"/>
    <w:link w:val="689"/>
    <w:uiPriority w:val="99"/>
    <w:qFormat/>
    <w:pPr>
      <w:spacing w:after="0" w:line="240" w:lineRule="auto"/>
    </w:pPr>
    <w:tblPr/>
  </w:style>
  <w:style w:type="table" w:styleId="831">
    <w:name w:val="Grid Table 2 - Accent 6"/>
    <w:basedOn w:val="700"/>
    <w:next w:val="831"/>
    <w:link w:val="689"/>
    <w:uiPriority w:val="99"/>
    <w:qFormat/>
    <w:pPr>
      <w:spacing w:after="0" w:line="240" w:lineRule="auto"/>
    </w:pPr>
    <w:tblPr/>
  </w:style>
  <w:style w:type="table" w:styleId="832">
    <w:name w:val="Grid Table 3"/>
    <w:basedOn w:val="700"/>
    <w:next w:val="832"/>
    <w:link w:val="689"/>
    <w:uiPriority w:val="99"/>
    <w:qFormat/>
    <w:pPr>
      <w:spacing w:after="0" w:line="240" w:lineRule="auto"/>
    </w:pPr>
    <w:tblPr/>
  </w:style>
  <w:style w:type="table" w:styleId="833">
    <w:name w:val="Grid Table 3 - Accent 1"/>
    <w:basedOn w:val="700"/>
    <w:next w:val="833"/>
    <w:link w:val="689"/>
    <w:uiPriority w:val="99"/>
    <w:qFormat/>
    <w:pPr>
      <w:spacing w:after="0" w:line="240" w:lineRule="auto"/>
    </w:pPr>
    <w:tblPr/>
  </w:style>
  <w:style w:type="table" w:styleId="834">
    <w:name w:val="Grid Table 3 - Accent 2"/>
    <w:basedOn w:val="700"/>
    <w:next w:val="834"/>
    <w:link w:val="689"/>
    <w:uiPriority w:val="99"/>
    <w:qFormat/>
    <w:pPr>
      <w:spacing w:after="0" w:line="240" w:lineRule="auto"/>
    </w:pPr>
    <w:tblPr/>
  </w:style>
  <w:style w:type="table" w:styleId="835">
    <w:name w:val="Grid Table 3 - Accent 3"/>
    <w:basedOn w:val="700"/>
    <w:next w:val="835"/>
    <w:link w:val="689"/>
    <w:uiPriority w:val="99"/>
    <w:qFormat/>
    <w:pPr>
      <w:spacing w:after="0" w:line="240" w:lineRule="auto"/>
    </w:pPr>
    <w:tblPr/>
  </w:style>
  <w:style w:type="table" w:styleId="836">
    <w:name w:val="Grid Table 3 - Accent 4"/>
    <w:basedOn w:val="700"/>
    <w:next w:val="836"/>
    <w:link w:val="689"/>
    <w:uiPriority w:val="99"/>
    <w:qFormat/>
    <w:pPr>
      <w:spacing w:after="0" w:line="240" w:lineRule="auto"/>
    </w:pPr>
    <w:tblPr/>
  </w:style>
  <w:style w:type="table" w:styleId="837">
    <w:name w:val="Grid Table 3 - Accent 5"/>
    <w:basedOn w:val="700"/>
    <w:next w:val="837"/>
    <w:link w:val="689"/>
    <w:uiPriority w:val="99"/>
    <w:qFormat/>
    <w:pPr>
      <w:spacing w:after="0" w:line="240" w:lineRule="auto"/>
    </w:pPr>
    <w:tblPr/>
  </w:style>
  <w:style w:type="table" w:styleId="838">
    <w:name w:val="Grid Table 3 - Accent 6"/>
    <w:basedOn w:val="700"/>
    <w:next w:val="838"/>
    <w:link w:val="689"/>
    <w:uiPriority w:val="99"/>
    <w:qFormat/>
    <w:pPr>
      <w:spacing w:after="0" w:line="240" w:lineRule="auto"/>
    </w:pPr>
    <w:tblPr/>
  </w:style>
  <w:style w:type="table" w:styleId="839">
    <w:name w:val="Grid Table 4"/>
    <w:basedOn w:val="700"/>
    <w:next w:val="839"/>
    <w:link w:val="689"/>
    <w:uiPriority w:val="59"/>
    <w:qFormat/>
    <w:pPr>
      <w:spacing w:after="0" w:line="240" w:lineRule="auto"/>
    </w:pPr>
    <w:tblPr/>
  </w:style>
  <w:style w:type="table" w:styleId="840">
    <w:name w:val="Grid Table 4 - Accent 1"/>
    <w:basedOn w:val="700"/>
    <w:next w:val="840"/>
    <w:link w:val="689"/>
    <w:uiPriority w:val="59"/>
    <w:qFormat/>
    <w:pPr>
      <w:spacing w:after="0" w:line="240" w:lineRule="auto"/>
    </w:pPr>
    <w:tblPr/>
  </w:style>
  <w:style w:type="table" w:styleId="841">
    <w:name w:val="Grid Table 4 - Accent 2"/>
    <w:basedOn w:val="700"/>
    <w:next w:val="841"/>
    <w:link w:val="689"/>
    <w:uiPriority w:val="59"/>
    <w:qFormat/>
    <w:pPr>
      <w:spacing w:after="0" w:line="240" w:lineRule="auto"/>
    </w:pPr>
    <w:tblPr/>
  </w:style>
  <w:style w:type="table" w:styleId="842">
    <w:name w:val="Grid Table 4 - Accent 3"/>
    <w:basedOn w:val="700"/>
    <w:next w:val="842"/>
    <w:link w:val="689"/>
    <w:uiPriority w:val="59"/>
    <w:qFormat/>
    <w:pPr>
      <w:spacing w:after="0" w:line="240" w:lineRule="auto"/>
    </w:pPr>
    <w:tblPr/>
  </w:style>
  <w:style w:type="table" w:styleId="843">
    <w:name w:val="Grid Table 4 - Accent 4"/>
    <w:basedOn w:val="700"/>
    <w:next w:val="843"/>
    <w:link w:val="689"/>
    <w:uiPriority w:val="59"/>
    <w:qFormat/>
    <w:pPr>
      <w:spacing w:after="0" w:line="240" w:lineRule="auto"/>
    </w:pPr>
    <w:tblPr/>
  </w:style>
  <w:style w:type="table" w:styleId="844">
    <w:name w:val="Grid Table 4 - Accent 5"/>
    <w:basedOn w:val="700"/>
    <w:next w:val="844"/>
    <w:link w:val="689"/>
    <w:uiPriority w:val="59"/>
    <w:qFormat/>
    <w:pPr>
      <w:spacing w:after="0" w:line="240" w:lineRule="auto"/>
    </w:pPr>
    <w:tblPr/>
  </w:style>
  <w:style w:type="table" w:styleId="845">
    <w:name w:val="Grid Table 4 - Accent 6"/>
    <w:basedOn w:val="700"/>
    <w:next w:val="845"/>
    <w:link w:val="689"/>
    <w:uiPriority w:val="59"/>
    <w:qFormat/>
    <w:pPr>
      <w:spacing w:after="0" w:line="240" w:lineRule="auto"/>
    </w:pPr>
    <w:tblPr/>
  </w:style>
  <w:style w:type="table" w:styleId="846">
    <w:name w:val="Grid Table 5 Dark"/>
    <w:basedOn w:val="700"/>
    <w:next w:val="846"/>
    <w:link w:val="689"/>
    <w:uiPriority w:val="99"/>
    <w:qFormat/>
    <w:pPr>
      <w:spacing w:after="0" w:line="240" w:lineRule="auto"/>
    </w:pPr>
    <w:tblPr/>
  </w:style>
  <w:style w:type="table" w:styleId="847">
    <w:name w:val="Grid Table 5 Dark- Accent 1"/>
    <w:basedOn w:val="700"/>
    <w:next w:val="847"/>
    <w:link w:val="689"/>
    <w:uiPriority w:val="99"/>
    <w:qFormat/>
    <w:pPr>
      <w:spacing w:after="0" w:line="240" w:lineRule="auto"/>
    </w:pPr>
    <w:tblPr/>
  </w:style>
  <w:style w:type="table" w:styleId="848">
    <w:name w:val="Grid Table 5 Dark - Accent 2"/>
    <w:basedOn w:val="700"/>
    <w:next w:val="848"/>
    <w:link w:val="689"/>
    <w:uiPriority w:val="99"/>
    <w:qFormat/>
    <w:pPr>
      <w:spacing w:after="0" w:line="240" w:lineRule="auto"/>
    </w:pPr>
    <w:tblPr/>
  </w:style>
  <w:style w:type="table" w:styleId="849">
    <w:name w:val="Grid Table 5 Dark - Accent 3"/>
    <w:basedOn w:val="700"/>
    <w:next w:val="849"/>
    <w:link w:val="689"/>
    <w:uiPriority w:val="99"/>
    <w:qFormat/>
    <w:pPr>
      <w:spacing w:after="0" w:line="240" w:lineRule="auto"/>
    </w:pPr>
    <w:tblPr/>
  </w:style>
  <w:style w:type="table" w:styleId="850">
    <w:name w:val="Grid Table 5 Dark- Accent 4"/>
    <w:basedOn w:val="700"/>
    <w:next w:val="850"/>
    <w:link w:val="689"/>
    <w:uiPriority w:val="99"/>
    <w:qFormat/>
    <w:pPr>
      <w:spacing w:after="0" w:line="240" w:lineRule="auto"/>
    </w:pPr>
    <w:tblPr/>
  </w:style>
  <w:style w:type="table" w:styleId="851">
    <w:name w:val="Grid Table 5 Dark - Accent 5"/>
    <w:basedOn w:val="700"/>
    <w:next w:val="851"/>
    <w:link w:val="689"/>
    <w:uiPriority w:val="99"/>
    <w:qFormat/>
    <w:pPr>
      <w:spacing w:after="0" w:line="240" w:lineRule="auto"/>
    </w:pPr>
    <w:tblPr/>
  </w:style>
  <w:style w:type="table" w:styleId="852">
    <w:name w:val="Grid Table 5 Dark - Accent 6"/>
    <w:basedOn w:val="700"/>
    <w:next w:val="852"/>
    <w:link w:val="689"/>
    <w:uiPriority w:val="99"/>
    <w:qFormat/>
    <w:pPr>
      <w:spacing w:after="0" w:line="240" w:lineRule="auto"/>
    </w:pPr>
    <w:tblPr/>
  </w:style>
  <w:style w:type="table" w:styleId="853">
    <w:name w:val="Grid Table 6 Colorful"/>
    <w:basedOn w:val="700"/>
    <w:next w:val="853"/>
    <w:link w:val="689"/>
    <w:uiPriority w:val="99"/>
    <w:qFormat/>
    <w:pPr>
      <w:spacing w:after="0" w:line="240" w:lineRule="auto"/>
    </w:pPr>
    <w:tblPr/>
  </w:style>
  <w:style w:type="table" w:styleId="854">
    <w:name w:val="Grid Table 6 Colorful - Accent 1"/>
    <w:basedOn w:val="700"/>
    <w:next w:val="854"/>
    <w:link w:val="689"/>
    <w:uiPriority w:val="99"/>
    <w:qFormat/>
    <w:pPr>
      <w:spacing w:after="0" w:line="240" w:lineRule="auto"/>
    </w:pPr>
    <w:tblPr/>
  </w:style>
  <w:style w:type="table" w:styleId="855">
    <w:name w:val="Grid Table 6 Colorful - Accent 2"/>
    <w:basedOn w:val="700"/>
    <w:next w:val="855"/>
    <w:link w:val="689"/>
    <w:uiPriority w:val="99"/>
    <w:qFormat/>
    <w:pPr>
      <w:spacing w:after="0" w:line="240" w:lineRule="auto"/>
    </w:pPr>
    <w:tblPr/>
  </w:style>
  <w:style w:type="table" w:styleId="856">
    <w:name w:val="Grid Table 6 Colorful - Accent 3"/>
    <w:basedOn w:val="700"/>
    <w:next w:val="856"/>
    <w:link w:val="689"/>
    <w:uiPriority w:val="99"/>
    <w:qFormat/>
    <w:pPr>
      <w:spacing w:after="0" w:line="240" w:lineRule="auto"/>
    </w:pPr>
    <w:tblPr/>
  </w:style>
  <w:style w:type="table" w:styleId="857">
    <w:name w:val="Grid Table 6 Colorful - Accent 4"/>
    <w:basedOn w:val="700"/>
    <w:next w:val="857"/>
    <w:link w:val="689"/>
    <w:uiPriority w:val="99"/>
    <w:qFormat/>
    <w:pPr>
      <w:spacing w:after="0" w:line="240" w:lineRule="auto"/>
    </w:pPr>
    <w:tblPr/>
  </w:style>
  <w:style w:type="table" w:styleId="858">
    <w:name w:val="Grid Table 6 Colorful - Accent 5"/>
    <w:basedOn w:val="700"/>
    <w:next w:val="858"/>
    <w:link w:val="689"/>
    <w:uiPriority w:val="99"/>
    <w:qFormat/>
    <w:pPr>
      <w:spacing w:after="0" w:line="240" w:lineRule="auto"/>
    </w:pPr>
    <w:tblPr/>
  </w:style>
  <w:style w:type="table" w:styleId="859">
    <w:name w:val="Grid Table 6 Colorful - Accent 6"/>
    <w:basedOn w:val="700"/>
    <w:next w:val="859"/>
    <w:link w:val="689"/>
    <w:uiPriority w:val="99"/>
    <w:qFormat/>
    <w:pPr>
      <w:spacing w:after="0" w:line="240" w:lineRule="auto"/>
    </w:pPr>
    <w:tblPr/>
  </w:style>
  <w:style w:type="table" w:styleId="860">
    <w:name w:val="Grid Table 7 Colorful"/>
    <w:basedOn w:val="700"/>
    <w:next w:val="860"/>
    <w:link w:val="689"/>
    <w:uiPriority w:val="99"/>
    <w:qFormat/>
    <w:pPr>
      <w:spacing w:after="0" w:line="240" w:lineRule="auto"/>
    </w:pPr>
    <w:tblPr/>
  </w:style>
  <w:style w:type="table" w:styleId="861">
    <w:name w:val="Grid Table 7 Colorful - Accent 1"/>
    <w:basedOn w:val="700"/>
    <w:next w:val="861"/>
    <w:link w:val="689"/>
    <w:uiPriority w:val="99"/>
    <w:qFormat/>
    <w:pPr>
      <w:spacing w:after="0" w:line="240" w:lineRule="auto"/>
    </w:pPr>
    <w:tblPr/>
  </w:style>
  <w:style w:type="table" w:styleId="862">
    <w:name w:val="Grid Table 7 Colorful - Accent 2"/>
    <w:basedOn w:val="700"/>
    <w:next w:val="862"/>
    <w:link w:val="689"/>
    <w:uiPriority w:val="99"/>
    <w:qFormat/>
    <w:pPr>
      <w:spacing w:after="0" w:line="240" w:lineRule="auto"/>
    </w:pPr>
    <w:tblPr/>
  </w:style>
  <w:style w:type="table" w:styleId="863">
    <w:name w:val="Grid Table 7 Colorful - Accent 3"/>
    <w:basedOn w:val="700"/>
    <w:next w:val="863"/>
    <w:link w:val="689"/>
    <w:uiPriority w:val="99"/>
    <w:qFormat/>
    <w:pPr>
      <w:spacing w:after="0" w:line="240" w:lineRule="auto"/>
    </w:pPr>
    <w:tblPr/>
  </w:style>
  <w:style w:type="table" w:styleId="864">
    <w:name w:val="Grid Table 7 Colorful - Accent 4"/>
    <w:basedOn w:val="700"/>
    <w:next w:val="864"/>
    <w:link w:val="689"/>
    <w:uiPriority w:val="99"/>
    <w:qFormat/>
    <w:pPr>
      <w:spacing w:after="0" w:line="240" w:lineRule="auto"/>
    </w:pPr>
    <w:tblPr/>
  </w:style>
  <w:style w:type="table" w:styleId="865">
    <w:name w:val="Grid Table 7 Colorful - Accent 5"/>
    <w:basedOn w:val="700"/>
    <w:next w:val="865"/>
    <w:link w:val="689"/>
    <w:uiPriority w:val="99"/>
    <w:qFormat/>
    <w:pPr>
      <w:spacing w:after="0" w:line="240" w:lineRule="auto"/>
    </w:pPr>
    <w:tblPr/>
  </w:style>
  <w:style w:type="table" w:styleId="866">
    <w:name w:val="Grid Table 7 Colorful - Accent 6"/>
    <w:basedOn w:val="700"/>
    <w:next w:val="866"/>
    <w:link w:val="689"/>
    <w:uiPriority w:val="99"/>
    <w:qFormat/>
    <w:pPr>
      <w:spacing w:after="0" w:line="240" w:lineRule="auto"/>
    </w:pPr>
    <w:tblPr/>
  </w:style>
  <w:style w:type="table" w:styleId="867">
    <w:name w:val="List Table 1 Light"/>
    <w:basedOn w:val="700"/>
    <w:next w:val="867"/>
    <w:link w:val="689"/>
    <w:uiPriority w:val="99"/>
    <w:qFormat/>
    <w:pPr>
      <w:spacing w:after="0" w:line="240" w:lineRule="auto"/>
    </w:pPr>
    <w:tblPr/>
  </w:style>
  <w:style w:type="table" w:styleId="868">
    <w:name w:val="List Table 1 Light - Accent 1"/>
    <w:basedOn w:val="700"/>
    <w:next w:val="868"/>
    <w:link w:val="689"/>
    <w:uiPriority w:val="99"/>
    <w:qFormat/>
    <w:pPr>
      <w:spacing w:after="0" w:line="240" w:lineRule="auto"/>
    </w:pPr>
    <w:tblPr/>
  </w:style>
  <w:style w:type="table" w:styleId="869">
    <w:name w:val="List Table 1 Light - Accent 2"/>
    <w:basedOn w:val="700"/>
    <w:next w:val="869"/>
    <w:link w:val="689"/>
    <w:uiPriority w:val="99"/>
    <w:qFormat/>
    <w:pPr>
      <w:spacing w:after="0" w:line="240" w:lineRule="auto"/>
    </w:pPr>
    <w:tblPr/>
  </w:style>
  <w:style w:type="table" w:styleId="870">
    <w:name w:val="List Table 1 Light - Accent 3"/>
    <w:basedOn w:val="700"/>
    <w:next w:val="870"/>
    <w:link w:val="689"/>
    <w:uiPriority w:val="99"/>
    <w:qFormat/>
    <w:pPr>
      <w:spacing w:after="0" w:line="240" w:lineRule="auto"/>
    </w:pPr>
    <w:tblPr/>
  </w:style>
  <w:style w:type="table" w:styleId="871">
    <w:name w:val="List Table 1 Light - Accent 4"/>
    <w:basedOn w:val="700"/>
    <w:next w:val="871"/>
    <w:link w:val="689"/>
    <w:uiPriority w:val="99"/>
    <w:qFormat/>
    <w:pPr>
      <w:spacing w:after="0" w:line="240" w:lineRule="auto"/>
    </w:pPr>
    <w:tblPr/>
  </w:style>
  <w:style w:type="table" w:styleId="872">
    <w:name w:val="List Table 1 Light - Accent 5"/>
    <w:basedOn w:val="700"/>
    <w:next w:val="872"/>
    <w:link w:val="689"/>
    <w:uiPriority w:val="99"/>
    <w:qFormat/>
    <w:pPr>
      <w:spacing w:after="0" w:line="240" w:lineRule="auto"/>
    </w:pPr>
    <w:tblPr/>
  </w:style>
  <w:style w:type="table" w:styleId="873">
    <w:name w:val="List Table 1 Light - Accent 6"/>
    <w:basedOn w:val="700"/>
    <w:next w:val="873"/>
    <w:link w:val="689"/>
    <w:uiPriority w:val="99"/>
    <w:qFormat/>
    <w:pPr>
      <w:spacing w:after="0" w:line="240" w:lineRule="auto"/>
    </w:pPr>
    <w:tblPr/>
  </w:style>
  <w:style w:type="table" w:styleId="874">
    <w:name w:val="List Table 2"/>
    <w:basedOn w:val="700"/>
    <w:next w:val="874"/>
    <w:link w:val="689"/>
    <w:uiPriority w:val="99"/>
    <w:qFormat/>
    <w:pPr>
      <w:spacing w:after="0" w:line="240" w:lineRule="auto"/>
    </w:pPr>
    <w:tblPr/>
  </w:style>
  <w:style w:type="table" w:styleId="875">
    <w:name w:val="List Table 2 - Accent 1"/>
    <w:basedOn w:val="700"/>
    <w:next w:val="875"/>
    <w:link w:val="689"/>
    <w:uiPriority w:val="99"/>
    <w:qFormat/>
    <w:pPr>
      <w:spacing w:after="0" w:line="240" w:lineRule="auto"/>
    </w:pPr>
    <w:tblPr/>
  </w:style>
  <w:style w:type="table" w:styleId="876">
    <w:name w:val="List Table 2 - Accent 2"/>
    <w:basedOn w:val="700"/>
    <w:next w:val="876"/>
    <w:link w:val="689"/>
    <w:uiPriority w:val="99"/>
    <w:qFormat/>
    <w:pPr>
      <w:spacing w:after="0" w:line="240" w:lineRule="auto"/>
    </w:pPr>
    <w:tblPr/>
  </w:style>
  <w:style w:type="table" w:styleId="877">
    <w:name w:val="List Table 2 - Accent 3"/>
    <w:basedOn w:val="700"/>
    <w:next w:val="877"/>
    <w:link w:val="689"/>
    <w:uiPriority w:val="99"/>
    <w:qFormat/>
    <w:pPr>
      <w:spacing w:after="0" w:line="240" w:lineRule="auto"/>
    </w:pPr>
    <w:tblPr/>
  </w:style>
  <w:style w:type="table" w:styleId="878">
    <w:name w:val="List Table 2 - Accent 4"/>
    <w:basedOn w:val="700"/>
    <w:next w:val="878"/>
    <w:link w:val="689"/>
    <w:uiPriority w:val="99"/>
    <w:qFormat/>
    <w:pPr>
      <w:spacing w:after="0" w:line="240" w:lineRule="auto"/>
    </w:pPr>
    <w:tblPr/>
  </w:style>
  <w:style w:type="table" w:styleId="879">
    <w:name w:val="List Table 2 - Accent 5"/>
    <w:basedOn w:val="700"/>
    <w:next w:val="879"/>
    <w:link w:val="689"/>
    <w:uiPriority w:val="99"/>
    <w:qFormat/>
    <w:pPr>
      <w:spacing w:after="0" w:line="240" w:lineRule="auto"/>
    </w:pPr>
    <w:tblPr/>
  </w:style>
  <w:style w:type="table" w:styleId="880">
    <w:name w:val="List Table 2 - Accent 6"/>
    <w:basedOn w:val="700"/>
    <w:next w:val="880"/>
    <w:link w:val="689"/>
    <w:uiPriority w:val="99"/>
    <w:qFormat/>
    <w:pPr>
      <w:spacing w:after="0" w:line="240" w:lineRule="auto"/>
    </w:pPr>
    <w:tblPr/>
  </w:style>
  <w:style w:type="table" w:styleId="881">
    <w:name w:val="List Table 3"/>
    <w:basedOn w:val="700"/>
    <w:next w:val="881"/>
    <w:link w:val="689"/>
    <w:uiPriority w:val="99"/>
    <w:qFormat/>
    <w:pPr>
      <w:spacing w:after="0" w:line="240" w:lineRule="auto"/>
    </w:pPr>
    <w:tblPr/>
  </w:style>
  <w:style w:type="table" w:styleId="882">
    <w:name w:val="List Table 3 - Accent 1"/>
    <w:basedOn w:val="700"/>
    <w:next w:val="882"/>
    <w:link w:val="689"/>
    <w:uiPriority w:val="99"/>
    <w:qFormat/>
    <w:pPr>
      <w:spacing w:after="0" w:line="240" w:lineRule="auto"/>
    </w:pPr>
    <w:tblPr/>
  </w:style>
  <w:style w:type="table" w:styleId="883">
    <w:name w:val="List Table 3 - Accent 2"/>
    <w:basedOn w:val="700"/>
    <w:next w:val="883"/>
    <w:link w:val="689"/>
    <w:uiPriority w:val="99"/>
    <w:qFormat/>
    <w:pPr>
      <w:spacing w:after="0" w:line="240" w:lineRule="auto"/>
    </w:pPr>
    <w:tblPr/>
  </w:style>
  <w:style w:type="table" w:styleId="884">
    <w:name w:val="List Table 3 - Accent 3"/>
    <w:basedOn w:val="700"/>
    <w:next w:val="884"/>
    <w:link w:val="689"/>
    <w:uiPriority w:val="99"/>
    <w:qFormat/>
    <w:pPr>
      <w:spacing w:after="0" w:line="240" w:lineRule="auto"/>
    </w:pPr>
    <w:tblPr/>
  </w:style>
  <w:style w:type="table" w:styleId="885">
    <w:name w:val="List Table 3 - Accent 4"/>
    <w:basedOn w:val="700"/>
    <w:next w:val="885"/>
    <w:link w:val="689"/>
    <w:uiPriority w:val="99"/>
    <w:qFormat/>
    <w:pPr>
      <w:spacing w:after="0" w:line="240" w:lineRule="auto"/>
    </w:pPr>
    <w:tblPr/>
  </w:style>
  <w:style w:type="table" w:styleId="886">
    <w:name w:val="List Table 3 - Accent 5"/>
    <w:basedOn w:val="700"/>
    <w:next w:val="886"/>
    <w:link w:val="689"/>
    <w:uiPriority w:val="99"/>
    <w:qFormat/>
    <w:pPr>
      <w:spacing w:after="0" w:line="240" w:lineRule="auto"/>
    </w:pPr>
    <w:tblPr/>
  </w:style>
  <w:style w:type="table" w:styleId="887">
    <w:name w:val="List Table 3 - Accent 6"/>
    <w:basedOn w:val="700"/>
    <w:next w:val="887"/>
    <w:link w:val="689"/>
    <w:uiPriority w:val="99"/>
    <w:qFormat/>
    <w:pPr>
      <w:spacing w:after="0" w:line="240" w:lineRule="auto"/>
    </w:pPr>
    <w:tblPr/>
  </w:style>
  <w:style w:type="table" w:styleId="888">
    <w:name w:val="List Table 4"/>
    <w:basedOn w:val="700"/>
    <w:next w:val="888"/>
    <w:link w:val="689"/>
    <w:uiPriority w:val="99"/>
    <w:qFormat/>
    <w:pPr>
      <w:spacing w:after="0" w:line="240" w:lineRule="auto"/>
    </w:pPr>
    <w:tblPr/>
  </w:style>
  <w:style w:type="table" w:styleId="889">
    <w:name w:val="List Table 4 - Accent 1"/>
    <w:basedOn w:val="700"/>
    <w:next w:val="889"/>
    <w:link w:val="689"/>
    <w:uiPriority w:val="99"/>
    <w:qFormat/>
    <w:pPr>
      <w:spacing w:after="0" w:line="240" w:lineRule="auto"/>
    </w:pPr>
    <w:tblPr/>
  </w:style>
  <w:style w:type="table" w:styleId="890">
    <w:name w:val="List Table 4 - Accent 2"/>
    <w:basedOn w:val="700"/>
    <w:next w:val="890"/>
    <w:link w:val="689"/>
    <w:uiPriority w:val="99"/>
    <w:qFormat/>
    <w:pPr>
      <w:spacing w:after="0" w:line="240" w:lineRule="auto"/>
    </w:pPr>
    <w:tblPr/>
  </w:style>
  <w:style w:type="table" w:styleId="891">
    <w:name w:val="List Table 4 - Accent 3"/>
    <w:basedOn w:val="700"/>
    <w:next w:val="891"/>
    <w:link w:val="689"/>
    <w:uiPriority w:val="99"/>
    <w:qFormat/>
    <w:pPr>
      <w:spacing w:after="0" w:line="240" w:lineRule="auto"/>
    </w:pPr>
    <w:tblPr/>
  </w:style>
  <w:style w:type="table" w:styleId="892">
    <w:name w:val="List Table 4 - Accent 4"/>
    <w:basedOn w:val="700"/>
    <w:next w:val="892"/>
    <w:link w:val="689"/>
    <w:uiPriority w:val="99"/>
    <w:qFormat/>
    <w:pPr>
      <w:spacing w:after="0" w:line="240" w:lineRule="auto"/>
    </w:pPr>
    <w:tblPr/>
  </w:style>
  <w:style w:type="table" w:styleId="893">
    <w:name w:val="List Table 4 - Accent 5"/>
    <w:basedOn w:val="700"/>
    <w:next w:val="893"/>
    <w:link w:val="689"/>
    <w:uiPriority w:val="99"/>
    <w:qFormat/>
    <w:pPr>
      <w:spacing w:after="0" w:line="240" w:lineRule="auto"/>
    </w:pPr>
    <w:tblPr/>
  </w:style>
  <w:style w:type="table" w:styleId="894">
    <w:name w:val="List Table 4 - Accent 6"/>
    <w:basedOn w:val="700"/>
    <w:next w:val="894"/>
    <w:link w:val="689"/>
    <w:uiPriority w:val="99"/>
    <w:qFormat/>
    <w:pPr>
      <w:spacing w:after="0" w:line="240" w:lineRule="auto"/>
    </w:pPr>
    <w:tblPr/>
  </w:style>
  <w:style w:type="table" w:styleId="895">
    <w:name w:val="List Table 5 Dark"/>
    <w:basedOn w:val="700"/>
    <w:next w:val="895"/>
    <w:link w:val="689"/>
    <w:uiPriority w:val="99"/>
    <w:qFormat/>
    <w:pPr>
      <w:spacing w:after="0" w:line="240" w:lineRule="auto"/>
    </w:pPr>
    <w:tblPr/>
  </w:style>
  <w:style w:type="table" w:styleId="896">
    <w:name w:val="List Table 5 Dark - Accent 1"/>
    <w:basedOn w:val="700"/>
    <w:next w:val="896"/>
    <w:link w:val="689"/>
    <w:uiPriority w:val="99"/>
    <w:qFormat/>
    <w:pPr>
      <w:spacing w:after="0" w:line="240" w:lineRule="auto"/>
    </w:pPr>
    <w:tblPr/>
  </w:style>
  <w:style w:type="table" w:styleId="897">
    <w:name w:val="List Table 5 Dark - Accent 2"/>
    <w:basedOn w:val="700"/>
    <w:next w:val="897"/>
    <w:link w:val="689"/>
    <w:uiPriority w:val="99"/>
    <w:qFormat/>
    <w:pPr>
      <w:spacing w:after="0" w:line="240" w:lineRule="auto"/>
    </w:pPr>
    <w:tblPr/>
  </w:style>
  <w:style w:type="table" w:styleId="898">
    <w:name w:val="List Table 5 Dark - Accent 3"/>
    <w:basedOn w:val="700"/>
    <w:next w:val="898"/>
    <w:link w:val="689"/>
    <w:uiPriority w:val="99"/>
    <w:qFormat/>
    <w:pPr>
      <w:spacing w:after="0" w:line="240" w:lineRule="auto"/>
    </w:pPr>
    <w:tblPr/>
  </w:style>
  <w:style w:type="table" w:styleId="899">
    <w:name w:val="List Table 5 Dark - Accent 4"/>
    <w:basedOn w:val="700"/>
    <w:next w:val="899"/>
    <w:link w:val="689"/>
    <w:uiPriority w:val="99"/>
    <w:qFormat/>
    <w:pPr>
      <w:spacing w:after="0" w:line="240" w:lineRule="auto"/>
    </w:pPr>
    <w:tblPr/>
  </w:style>
  <w:style w:type="table" w:styleId="900">
    <w:name w:val="List Table 5 Dark - Accent 5"/>
    <w:basedOn w:val="700"/>
    <w:next w:val="900"/>
    <w:link w:val="689"/>
    <w:uiPriority w:val="99"/>
    <w:qFormat/>
    <w:pPr>
      <w:spacing w:after="0" w:line="240" w:lineRule="auto"/>
    </w:pPr>
    <w:tblPr/>
  </w:style>
  <w:style w:type="table" w:styleId="901">
    <w:name w:val="List Table 5 Dark - Accent 6"/>
    <w:basedOn w:val="700"/>
    <w:next w:val="901"/>
    <w:link w:val="689"/>
    <w:uiPriority w:val="99"/>
    <w:qFormat/>
    <w:pPr>
      <w:spacing w:after="0" w:line="240" w:lineRule="auto"/>
    </w:pPr>
    <w:tblPr/>
  </w:style>
  <w:style w:type="table" w:styleId="902">
    <w:name w:val="List Table 6 Colorful"/>
    <w:basedOn w:val="700"/>
    <w:next w:val="902"/>
    <w:link w:val="689"/>
    <w:uiPriority w:val="99"/>
    <w:qFormat/>
    <w:pPr>
      <w:spacing w:after="0" w:line="240" w:lineRule="auto"/>
    </w:pPr>
    <w:tblPr/>
  </w:style>
  <w:style w:type="table" w:styleId="903">
    <w:name w:val="List Table 6 Colorful - Accent 1"/>
    <w:basedOn w:val="700"/>
    <w:next w:val="903"/>
    <w:link w:val="689"/>
    <w:uiPriority w:val="99"/>
    <w:qFormat/>
    <w:pPr>
      <w:spacing w:after="0" w:line="240" w:lineRule="auto"/>
    </w:pPr>
    <w:tblPr/>
  </w:style>
  <w:style w:type="table" w:styleId="904">
    <w:name w:val="List Table 6 Colorful - Accent 2"/>
    <w:basedOn w:val="700"/>
    <w:next w:val="904"/>
    <w:link w:val="689"/>
    <w:uiPriority w:val="99"/>
    <w:qFormat/>
    <w:pPr>
      <w:spacing w:after="0" w:line="240" w:lineRule="auto"/>
    </w:pPr>
    <w:tblPr/>
  </w:style>
  <w:style w:type="table" w:styleId="905">
    <w:name w:val="List Table 6 Colorful - Accent 3"/>
    <w:basedOn w:val="700"/>
    <w:next w:val="905"/>
    <w:link w:val="689"/>
    <w:uiPriority w:val="99"/>
    <w:qFormat/>
    <w:pPr>
      <w:spacing w:after="0" w:line="240" w:lineRule="auto"/>
    </w:pPr>
    <w:tblPr/>
  </w:style>
  <w:style w:type="table" w:styleId="906">
    <w:name w:val="List Table 6 Colorful - Accent 4"/>
    <w:basedOn w:val="700"/>
    <w:next w:val="906"/>
    <w:link w:val="689"/>
    <w:uiPriority w:val="99"/>
    <w:qFormat/>
    <w:pPr>
      <w:spacing w:after="0" w:line="240" w:lineRule="auto"/>
    </w:pPr>
    <w:tblPr/>
  </w:style>
  <w:style w:type="table" w:styleId="907">
    <w:name w:val="List Table 6 Colorful - Accent 5"/>
    <w:basedOn w:val="700"/>
    <w:next w:val="907"/>
    <w:link w:val="689"/>
    <w:uiPriority w:val="99"/>
    <w:qFormat/>
    <w:pPr>
      <w:spacing w:after="0" w:line="240" w:lineRule="auto"/>
    </w:pPr>
    <w:tblPr/>
  </w:style>
  <w:style w:type="table" w:styleId="908">
    <w:name w:val="List Table 6 Colorful - Accent 6"/>
    <w:basedOn w:val="700"/>
    <w:next w:val="908"/>
    <w:link w:val="689"/>
    <w:uiPriority w:val="99"/>
    <w:qFormat/>
    <w:pPr>
      <w:spacing w:after="0" w:line="240" w:lineRule="auto"/>
    </w:pPr>
    <w:tblPr/>
  </w:style>
  <w:style w:type="table" w:styleId="909">
    <w:name w:val="List Table 7 Colorful"/>
    <w:basedOn w:val="700"/>
    <w:next w:val="909"/>
    <w:link w:val="689"/>
    <w:uiPriority w:val="99"/>
    <w:qFormat/>
    <w:pPr>
      <w:spacing w:after="0" w:line="240" w:lineRule="auto"/>
    </w:pPr>
    <w:tblPr/>
  </w:style>
  <w:style w:type="table" w:styleId="910">
    <w:name w:val="List Table 7 Colorful - Accent 1"/>
    <w:basedOn w:val="700"/>
    <w:next w:val="910"/>
    <w:link w:val="689"/>
    <w:uiPriority w:val="99"/>
    <w:qFormat/>
    <w:pPr>
      <w:spacing w:after="0" w:line="240" w:lineRule="auto"/>
    </w:pPr>
    <w:tblPr/>
  </w:style>
  <w:style w:type="table" w:styleId="911">
    <w:name w:val="List Table 7 Colorful - Accent 2"/>
    <w:basedOn w:val="700"/>
    <w:next w:val="911"/>
    <w:link w:val="689"/>
    <w:uiPriority w:val="99"/>
    <w:qFormat/>
    <w:pPr>
      <w:spacing w:after="0" w:line="240" w:lineRule="auto"/>
    </w:pPr>
    <w:tblPr/>
  </w:style>
  <w:style w:type="table" w:styleId="912">
    <w:name w:val="List Table 7 Colorful - Accent 3"/>
    <w:basedOn w:val="700"/>
    <w:next w:val="912"/>
    <w:link w:val="689"/>
    <w:uiPriority w:val="99"/>
    <w:qFormat/>
    <w:pPr>
      <w:spacing w:after="0" w:line="240" w:lineRule="auto"/>
    </w:pPr>
    <w:tblPr/>
  </w:style>
  <w:style w:type="table" w:styleId="913">
    <w:name w:val="List Table 7 Colorful - Accent 4"/>
    <w:basedOn w:val="700"/>
    <w:next w:val="913"/>
    <w:link w:val="689"/>
    <w:uiPriority w:val="99"/>
    <w:qFormat/>
    <w:pPr>
      <w:spacing w:after="0" w:line="240" w:lineRule="auto"/>
    </w:pPr>
    <w:tblPr/>
  </w:style>
  <w:style w:type="table" w:styleId="914">
    <w:name w:val="List Table 7 Colorful - Accent 5"/>
    <w:basedOn w:val="700"/>
    <w:next w:val="914"/>
    <w:link w:val="689"/>
    <w:uiPriority w:val="99"/>
    <w:qFormat/>
    <w:pPr>
      <w:spacing w:after="0" w:line="240" w:lineRule="auto"/>
    </w:pPr>
    <w:tblPr/>
  </w:style>
  <w:style w:type="table" w:styleId="915">
    <w:name w:val="List Table 7 Colorful - Accent 6"/>
    <w:basedOn w:val="700"/>
    <w:next w:val="915"/>
    <w:link w:val="689"/>
    <w:uiPriority w:val="99"/>
    <w:qFormat/>
    <w:pPr>
      <w:spacing w:after="0" w:line="240" w:lineRule="auto"/>
    </w:pPr>
    <w:tblPr/>
  </w:style>
  <w:style w:type="table" w:styleId="916">
    <w:name w:val="Lined - Accent"/>
    <w:basedOn w:val="700"/>
    <w:next w:val="916"/>
    <w:link w:val="689"/>
    <w:uiPriority w:val="99"/>
    <w:qFormat/>
    <w:pPr>
      <w:spacing w:after="0" w:line="240" w:lineRule="auto"/>
    </w:pPr>
    <w:rPr>
      <w:color w:val="404040"/>
    </w:rPr>
    <w:tblPr/>
  </w:style>
  <w:style w:type="table" w:styleId="917">
    <w:name w:val="Lined - Accent 1"/>
    <w:basedOn w:val="700"/>
    <w:next w:val="917"/>
    <w:link w:val="689"/>
    <w:uiPriority w:val="99"/>
    <w:qFormat/>
    <w:pPr>
      <w:spacing w:after="0" w:line="240" w:lineRule="auto"/>
    </w:pPr>
    <w:rPr>
      <w:color w:val="404040"/>
    </w:rPr>
    <w:tblPr/>
  </w:style>
  <w:style w:type="table" w:styleId="918">
    <w:name w:val="Lined - Accent 2"/>
    <w:basedOn w:val="700"/>
    <w:next w:val="918"/>
    <w:link w:val="689"/>
    <w:uiPriority w:val="99"/>
    <w:qFormat/>
    <w:pPr>
      <w:spacing w:after="0" w:line="240" w:lineRule="auto"/>
    </w:pPr>
    <w:rPr>
      <w:color w:val="404040"/>
    </w:rPr>
    <w:tblPr/>
  </w:style>
  <w:style w:type="table" w:styleId="919">
    <w:name w:val="Lined - Accent 3"/>
    <w:basedOn w:val="700"/>
    <w:next w:val="919"/>
    <w:link w:val="689"/>
    <w:uiPriority w:val="99"/>
    <w:qFormat/>
    <w:pPr>
      <w:spacing w:after="0" w:line="240" w:lineRule="auto"/>
    </w:pPr>
    <w:rPr>
      <w:color w:val="404040"/>
    </w:rPr>
    <w:tblPr/>
  </w:style>
  <w:style w:type="table" w:styleId="920">
    <w:name w:val="Lined - Accent 4"/>
    <w:basedOn w:val="700"/>
    <w:next w:val="920"/>
    <w:link w:val="689"/>
    <w:uiPriority w:val="99"/>
    <w:qFormat/>
    <w:pPr>
      <w:spacing w:after="0" w:line="240" w:lineRule="auto"/>
    </w:pPr>
    <w:rPr>
      <w:color w:val="404040"/>
    </w:rPr>
    <w:tblPr/>
  </w:style>
  <w:style w:type="table" w:styleId="921">
    <w:name w:val="Lined - Accent 5"/>
    <w:basedOn w:val="700"/>
    <w:next w:val="921"/>
    <w:link w:val="689"/>
    <w:uiPriority w:val="99"/>
    <w:qFormat/>
    <w:pPr>
      <w:spacing w:after="0" w:line="240" w:lineRule="auto"/>
    </w:pPr>
    <w:rPr>
      <w:color w:val="404040"/>
    </w:rPr>
    <w:tblPr/>
  </w:style>
  <w:style w:type="table" w:styleId="922">
    <w:name w:val="Lined - Accent 6"/>
    <w:basedOn w:val="700"/>
    <w:next w:val="922"/>
    <w:link w:val="689"/>
    <w:uiPriority w:val="99"/>
    <w:qFormat/>
    <w:pPr>
      <w:spacing w:after="0" w:line="240" w:lineRule="auto"/>
    </w:pPr>
    <w:rPr>
      <w:color w:val="404040"/>
    </w:rPr>
    <w:tblPr/>
  </w:style>
  <w:style w:type="table" w:styleId="923">
    <w:name w:val="Bordered &amp; Lined - Accent"/>
    <w:basedOn w:val="700"/>
    <w:next w:val="923"/>
    <w:link w:val="689"/>
    <w:uiPriority w:val="99"/>
    <w:qFormat/>
    <w:pPr>
      <w:spacing w:after="0" w:line="240" w:lineRule="auto"/>
    </w:pPr>
    <w:rPr>
      <w:color w:val="404040"/>
    </w:rPr>
    <w:tblPr/>
  </w:style>
  <w:style w:type="table" w:styleId="924">
    <w:name w:val="Bordered &amp; Lined - Accent 1"/>
    <w:basedOn w:val="700"/>
    <w:next w:val="924"/>
    <w:link w:val="689"/>
    <w:uiPriority w:val="99"/>
    <w:qFormat/>
    <w:pPr>
      <w:spacing w:after="0" w:line="240" w:lineRule="auto"/>
    </w:pPr>
    <w:rPr>
      <w:color w:val="404040"/>
    </w:rPr>
    <w:tblPr/>
  </w:style>
  <w:style w:type="table" w:styleId="925">
    <w:name w:val="Bordered &amp; Lined - Accent 2"/>
    <w:basedOn w:val="700"/>
    <w:next w:val="925"/>
    <w:link w:val="689"/>
    <w:uiPriority w:val="99"/>
    <w:qFormat/>
    <w:pPr>
      <w:spacing w:after="0" w:line="240" w:lineRule="auto"/>
    </w:pPr>
    <w:rPr>
      <w:color w:val="404040"/>
    </w:rPr>
    <w:tblPr/>
  </w:style>
  <w:style w:type="table" w:styleId="926">
    <w:name w:val="Bordered &amp; Lined - Accent 3"/>
    <w:basedOn w:val="700"/>
    <w:next w:val="926"/>
    <w:link w:val="689"/>
    <w:uiPriority w:val="99"/>
    <w:qFormat/>
    <w:pPr>
      <w:spacing w:after="0" w:line="240" w:lineRule="auto"/>
    </w:pPr>
    <w:rPr>
      <w:color w:val="404040"/>
    </w:rPr>
    <w:tblPr/>
  </w:style>
  <w:style w:type="table" w:styleId="927">
    <w:name w:val="Bordered &amp; Lined - Accent 4"/>
    <w:basedOn w:val="700"/>
    <w:next w:val="927"/>
    <w:link w:val="689"/>
    <w:uiPriority w:val="99"/>
    <w:qFormat/>
    <w:pPr>
      <w:spacing w:after="0" w:line="240" w:lineRule="auto"/>
    </w:pPr>
    <w:rPr>
      <w:color w:val="404040"/>
    </w:rPr>
    <w:tblPr/>
  </w:style>
  <w:style w:type="table" w:styleId="928">
    <w:name w:val="Bordered &amp; Lined - Accent 5"/>
    <w:basedOn w:val="700"/>
    <w:next w:val="928"/>
    <w:link w:val="689"/>
    <w:uiPriority w:val="99"/>
    <w:qFormat/>
    <w:pPr>
      <w:spacing w:after="0" w:line="240" w:lineRule="auto"/>
    </w:pPr>
    <w:rPr>
      <w:color w:val="404040"/>
    </w:rPr>
    <w:tblPr/>
  </w:style>
  <w:style w:type="table" w:styleId="929">
    <w:name w:val="Bordered &amp; Lined - Accent 6"/>
    <w:basedOn w:val="700"/>
    <w:next w:val="929"/>
    <w:link w:val="689"/>
    <w:uiPriority w:val="99"/>
    <w:qFormat/>
    <w:pPr>
      <w:spacing w:after="0" w:line="240" w:lineRule="auto"/>
    </w:pPr>
    <w:rPr>
      <w:color w:val="404040"/>
    </w:rPr>
    <w:tblPr/>
  </w:style>
  <w:style w:type="table" w:styleId="930">
    <w:name w:val="Bordered"/>
    <w:basedOn w:val="700"/>
    <w:next w:val="930"/>
    <w:link w:val="689"/>
    <w:uiPriority w:val="99"/>
    <w:qFormat/>
    <w:pPr>
      <w:spacing w:after="0" w:line="240" w:lineRule="auto"/>
    </w:pPr>
    <w:tblPr/>
  </w:style>
  <w:style w:type="table" w:styleId="931">
    <w:name w:val="Bordered - Accent 1"/>
    <w:basedOn w:val="700"/>
    <w:next w:val="931"/>
    <w:link w:val="689"/>
    <w:uiPriority w:val="99"/>
    <w:qFormat/>
    <w:pPr>
      <w:spacing w:after="0" w:line="240" w:lineRule="auto"/>
    </w:pPr>
    <w:tblPr/>
  </w:style>
  <w:style w:type="table" w:styleId="932">
    <w:name w:val="Bordered - Accent 2"/>
    <w:basedOn w:val="700"/>
    <w:next w:val="932"/>
    <w:link w:val="689"/>
    <w:uiPriority w:val="99"/>
    <w:qFormat/>
    <w:pPr>
      <w:spacing w:after="0" w:line="240" w:lineRule="auto"/>
    </w:pPr>
    <w:tblPr/>
  </w:style>
  <w:style w:type="table" w:styleId="933">
    <w:name w:val="Bordered - Accent 3"/>
    <w:basedOn w:val="700"/>
    <w:next w:val="933"/>
    <w:link w:val="689"/>
    <w:uiPriority w:val="99"/>
    <w:qFormat/>
    <w:pPr>
      <w:spacing w:after="0" w:line="240" w:lineRule="auto"/>
    </w:pPr>
    <w:tblPr/>
  </w:style>
  <w:style w:type="table" w:styleId="934">
    <w:name w:val="Bordered - Accent 4"/>
    <w:basedOn w:val="700"/>
    <w:next w:val="934"/>
    <w:link w:val="689"/>
    <w:uiPriority w:val="99"/>
    <w:qFormat/>
    <w:pPr>
      <w:spacing w:after="0" w:line="240" w:lineRule="auto"/>
    </w:pPr>
    <w:tblPr/>
  </w:style>
  <w:style w:type="table" w:styleId="935">
    <w:name w:val="Bordered - Accent 5"/>
    <w:basedOn w:val="700"/>
    <w:next w:val="935"/>
    <w:link w:val="689"/>
    <w:uiPriority w:val="99"/>
    <w:qFormat/>
    <w:pPr>
      <w:spacing w:after="0" w:line="240" w:lineRule="auto"/>
    </w:pPr>
    <w:tblPr/>
  </w:style>
  <w:style w:type="table" w:styleId="936">
    <w:name w:val="Bordered - Accent 6"/>
    <w:basedOn w:val="700"/>
    <w:next w:val="936"/>
    <w:link w:val="689"/>
    <w:uiPriority w:val="99"/>
    <w:qFormat/>
    <w:pPr>
      <w:spacing w:after="0" w:line="240" w:lineRule="auto"/>
    </w:pPr>
    <w:tblPr/>
  </w:style>
  <w:style w:type="character" w:styleId="937">
    <w:name w:val="Footnote Text Char"/>
    <w:next w:val="937"/>
    <w:link w:val="689"/>
    <w:uiPriority w:val="99"/>
    <w:qFormat/>
    <w:rPr>
      <w:sz w:val="18"/>
    </w:rPr>
  </w:style>
  <w:style w:type="character" w:styleId="938">
    <w:name w:val="Endnote Text Char"/>
    <w:next w:val="938"/>
    <w:link w:val="689"/>
    <w:uiPriority w:val="99"/>
    <w:qFormat/>
    <w:rPr>
      <w:sz w:val="20"/>
    </w:rPr>
  </w:style>
  <w:style w:type="paragraph" w:styleId="939">
    <w:name w:val="TOC Heading"/>
    <w:next w:val="939"/>
    <w:link w:val="689"/>
    <w:uiPriority w:val="39"/>
    <w:unhideWhenUsed/>
    <w:qFormat/>
    <w:rPr>
      <w:lang w:val="en-US" w:eastAsia="zh-CN" w:bidi="ar-SA"/>
    </w:rPr>
  </w:style>
  <w:style w:type="character" w:styleId="940">
    <w:name w:val="标题 1 字符"/>
    <w:next w:val="940"/>
    <w:link w:val="941"/>
    <w:qFormat/>
    <w:rPr>
      <w:b/>
      <w:bCs/>
      <w:sz w:val="32"/>
      <w:szCs w:val="44"/>
    </w:rPr>
  </w:style>
  <w:style w:type="paragraph" w:styleId="941">
    <w:name w:val="标题 11"/>
    <w:basedOn w:val="689"/>
    <w:next w:val="689"/>
    <w:link w:val="940"/>
    <w:qFormat/>
    <w:pPr>
      <w:keepLines/>
      <w:keepNext/>
      <w:spacing w:before="340" w:after="330" w:line="578" w:lineRule="auto"/>
      <w:outlineLvl w:val="0"/>
    </w:pPr>
    <w:rPr>
      <w:b/>
      <w:bCs/>
      <w:sz w:val="32"/>
      <w:szCs w:val="44"/>
    </w:rPr>
  </w:style>
  <w:style w:type="character" w:styleId="942">
    <w:name w:val="111111 Char"/>
    <w:next w:val="942"/>
    <w:link w:val="943"/>
    <w:qFormat/>
    <w:rPr>
      <w:rFonts w:ascii="宋体" w:hAnsi="宋体" w:eastAsia="黑体" w:cs="宋体"/>
      <w:b/>
      <w:bCs/>
      <w:sz w:val="21"/>
      <w:szCs w:val="21"/>
      <w:lang w:val="en-US" w:eastAsia="zh-CN" w:bidi="ar-SA"/>
    </w:rPr>
  </w:style>
  <w:style w:type="paragraph" w:styleId="943">
    <w:name w:val="111111"/>
    <w:basedOn w:val="689"/>
    <w:next w:val="943"/>
    <w:link w:val="942"/>
    <w:qFormat/>
    <w:pPr>
      <w:jc w:val="center"/>
      <w:spacing w:before="120" w:after="120"/>
    </w:pPr>
    <w:rPr>
      <w:rFonts w:ascii="宋体" w:hAnsi="宋体" w:eastAsia="黑体" w:cs="宋体"/>
      <w:b/>
      <w:bCs/>
      <w:szCs w:val="21"/>
    </w:rPr>
  </w:style>
  <w:style w:type="character" w:styleId="944">
    <w:name w:val="样式 非加粗"/>
    <w:next w:val="944"/>
    <w:link w:val="689"/>
    <w:qFormat/>
    <w:rPr>
      <w:rFonts w:eastAsia="宋体"/>
      <w:sz w:val="28"/>
    </w:rPr>
  </w:style>
  <w:style w:type="character" w:styleId="945">
    <w:name w:val="引用 字符"/>
    <w:next w:val="945"/>
    <w:link w:val="946"/>
    <w:qFormat/>
    <w:rPr>
      <w:rFonts w:ascii="Calibri" w:hAnsi="Calibri" w:eastAsia="宋体"/>
      <w:i/>
      <w:iCs/>
      <w:sz w:val="22"/>
      <w:szCs w:val="22"/>
      <w:lang w:val="en-US" w:eastAsia="en-US" w:bidi="en-US"/>
    </w:rPr>
  </w:style>
  <w:style w:type="paragraph" w:styleId="946">
    <w:name w:val="引用"/>
    <w:basedOn w:val="689"/>
    <w:next w:val="689"/>
    <w:link w:val="945"/>
    <w:qFormat/>
    <w:pPr>
      <w:ind w:left="360" w:right="360"/>
      <w:jc w:val="left"/>
      <w:spacing w:before="200" w:line="276" w:lineRule="auto"/>
      <w:widowControl/>
    </w:pPr>
    <w:rPr>
      <w:rFonts w:ascii="Calibri" w:hAnsi="Calibri"/>
      <w:i/>
      <w:iCs/>
      <w:sz w:val="22"/>
      <w:szCs w:val="22"/>
      <w:lang w:eastAsia="en-US" w:bidi="en-US"/>
    </w:rPr>
  </w:style>
  <w:style w:type="character" w:styleId="947">
    <w:name w:val="case31"/>
    <w:next w:val="947"/>
    <w:link w:val="689"/>
    <w:qFormat/>
    <w:rPr>
      <w:sz w:val="21"/>
      <w:szCs w:val="21"/>
    </w:rPr>
  </w:style>
  <w:style w:type="character" w:styleId="948">
    <w:name w:val="小四 段落 宋体 Char Char Char Char Char Char"/>
    <w:next w:val="948"/>
    <w:link w:val="689"/>
    <w:qFormat/>
    <w:rPr>
      <w:rFonts w:eastAsia="宋体"/>
      <w:sz w:val="24"/>
      <w:szCs w:val="24"/>
      <w:lang w:val="en-US" w:eastAsia="zh-CN" w:bidi="ar-SA"/>
    </w:rPr>
  </w:style>
  <w:style w:type="character" w:styleId="949">
    <w:name w:val="华宇段落1 Char Char"/>
    <w:next w:val="949"/>
    <w:link w:val="689"/>
    <w:qFormat/>
    <w:rPr>
      <w:rFonts w:eastAsia="宋体"/>
      <w:bCs/>
      <w:sz w:val="24"/>
      <w:szCs w:val="24"/>
      <w:lang w:val="en-US" w:eastAsia="zh-CN" w:bidi="ar-SA"/>
    </w:rPr>
  </w:style>
  <w:style w:type="character" w:styleId="950">
    <w:name w:val="Char Char24"/>
    <w:next w:val="950"/>
    <w:link w:val="689"/>
    <w:qFormat/>
    <w:rPr>
      <w:b/>
      <w:bCs/>
      <w:sz w:val="28"/>
      <w:szCs w:val="28"/>
    </w:rPr>
  </w:style>
  <w:style w:type="character" w:styleId="951">
    <w:name w:val="para_small"/>
    <w:next w:val="951"/>
    <w:link w:val="689"/>
    <w:qFormat/>
  </w:style>
  <w:style w:type="character" w:styleId="952">
    <w:name w:val="listbenefit"/>
    <w:next w:val="952"/>
    <w:link w:val="689"/>
    <w:qFormat/>
  </w:style>
  <w:style w:type="character" w:styleId="953">
    <w:name w:val="小四 段落 宋体 Char Char Char Char1"/>
    <w:next w:val="953"/>
    <w:link w:val="689"/>
    <w:qFormat/>
    <w:rPr>
      <w:rFonts w:eastAsia="宋体"/>
      <w:sz w:val="24"/>
      <w:szCs w:val="24"/>
      <w:lang w:val="en-US" w:eastAsia="zh-CN" w:bidi="ar-SA"/>
    </w:rPr>
  </w:style>
  <w:style w:type="character" w:styleId="954">
    <w:name w:val="textcontents"/>
    <w:next w:val="954"/>
    <w:link w:val="689"/>
    <w:qFormat/>
  </w:style>
  <w:style w:type="character" w:styleId="955">
    <w:name w:val="Char Char25"/>
    <w:next w:val="955"/>
    <w:link w:val="689"/>
    <w:qFormat/>
    <w:rPr>
      <w:rFonts w:ascii="Arial" w:hAnsi="Arial" w:eastAsia="黑体"/>
      <w:b/>
      <w:sz w:val="28"/>
    </w:rPr>
  </w:style>
  <w:style w:type="character" w:styleId="956">
    <w:name w:val="param-value"/>
    <w:next w:val="956"/>
    <w:link w:val="689"/>
    <w:qFormat/>
  </w:style>
  <w:style w:type="character" w:styleId="957">
    <w:name w:val="Book Title"/>
    <w:next w:val="957"/>
    <w:link w:val="689"/>
    <w:qFormat/>
    <w:rPr>
      <w:i/>
      <w:iCs/>
      <w:smallCaps/>
      <w:spacing w:val="5"/>
    </w:rPr>
  </w:style>
  <w:style w:type="character" w:styleId="958">
    <w:name w:val="已访问的超链接1"/>
    <w:next w:val="958"/>
    <w:link w:val="689"/>
    <w:qFormat/>
    <w:rPr>
      <w:color w:val="000000"/>
      <w:u w:val="none"/>
    </w:rPr>
  </w:style>
  <w:style w:type="character" w:styleId="959">
    <w:name w:val="Subtle Reference"/>
    <w:next w:val="959"/>
    <w:link w:val="689"/>
    <w:qFormat/>
    <w:rPr>
      <w:smallCaps/>
    </w:rPr>
  </w:style>
  <w:style w:type="character" w:styleId="960">
    <w:name w:val="华宇段落1 Char Char Char"/>
    <w:next w:val="960"/>
    <w:link w:val="689"/>
    <w:qFormat/>
    <w:rPr>
      <w:rFonts w:eastAsia="宋体"/>
      <w:bCs/>
      <w:sz w:val="24"/>
      <w:szCs w:val="24"/>
      <w:lang w:val="en-US" w:eastAsia="zh-CN" w:bidi="ar-SA"/>
    </w:rPr>
  </w:style>
  <w:style w:type="character" w:styleId="961">
    <w:name w:val="标题 3 Char"/>
    <w:next w:val="961"/>
    <w:link w:val="689"/>
    <w:qFormat/>
    <w:rPr>
      <w:rFonts w:ascii="宋体" w:hAnsi="宋体" w:eastAsia="宋体"/>
      <w:b/>
      <w:bCs/>
      <w:sz w:val="24"/>
      <w:szCs w:val="32"/>
      <w:lang w:val="en-US" w:eastAsia="zh-CN" w:bidi="ar-SA"/>
    </w:rPr>
  </w:style>
  <w:style w:type="character" w:styleId="962">
    <w:name w:val="style13"/>
    <w:next w:val="962"/>
    <w:link w:val="689"/>
    <w:qFormat/>
    <w:rPr>
      <w:sz w:val="18"/>
      <w:szCs w:val="18"/>
    </w:rPr>
  </w:style>
  <w:style w:type="character" w:styleId="963">
    <w:name w:val="Char Char27"/>
    <w:next w:val="963"/>
    <w:link w:val="689"/>
    <w:qFormat/>
    <w:rPr>
      <w:b/>
      <w:bCs/>
      <w:sz w:val="44"/>
      <w:szCs w:val="44"/>
    </w:rPr>
  </w:style>
  <w:style w:type="character" w:styleId="964">
    <w:name w:val="Char Char28"/>
    <w:next w:val="964"/>
    <w:link w:val="689"/>
    <w:qFormat/>
    <w:rPr>
      <w:rFonts w:ascii="Arial" w:hAnsi="Arial" w:eastAsia="黑体" w:cs="Arial"/>
      <w:b/>
      <w:bCs/>
      <w:sz w:val="32"/>
      <w:szCs w:val="32"/>
    </w:rPr>
  </w:style>
  <w:style w:type="character" w:styleId="965">
    <w:name w:val="style131"/>
    <w:next w:val="965"/>
    <w:link w:val="689"/>
    <w:qFormat/>
    <w:rPr>
      <w:rFonts w:cs="Times New Roman"/>
      <w:sz w:val="18"/>
      <w:szCs w:val="18"/>
    </w:rPr>
  </w:style>
  <w:style w:type="character" w:styleId="966">
    <w:name w:val="concon"/>
    <w:next w:val="966"/>
    <w:link w:val="689"/>
    <w:qFormat/>
  </w:style>
  <w:style w:type="character" w:styleId="967">
    <w:name w:val="subtitle1"/>
    <w:next w:val="967"/>
    <w:link w:val="689"/>
    <w:qFormat/>
    <w:rPr>
      <w:rFonts w:ascii="Georgia" w:hAnsi="Georgia"/>
      <w:b/>
      <w:bCs/>
      <w:color w:val="666666"/>
      <w:sz w:val="18"/>
      <w:szCs w:val="18"/>
    </w:rPr>
  </w:style>
  <w:style w:type="character" w:styleId="96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8"/>
    <w:link w:val="689"/>
    <w:qFormat/>
    <w:rPr>
      <w:rFonts w:eastAsia="宋体"/>
      <w:b/>
      <w:bCs/>
      <w:sz w:val="32"/>
      <w:szCs w:val="32"/>
      <w:lang w:val="en-US" w:eastAsia="zh-CN" w:bidi="ar-SA"/>
    </w:rPr>
  </w:style>
  <w:style w:type="character" w:styleId="969">
    <w:name w:val="纯文本 Char1"/>
    <w:next w:val="969"/>
    <w:link w:val="689"/>
    <w:qFormat/>
    <w:rPr>
      <w:rFonts w:ascii="宋体" w:hAnsi="Courier New" w:cs="Courier New"/>
      <w:sz w:val="21"/>
      <w:szCs w:val="21"/>
    </w:rPr>
  </w:style>
  <w:style w:type="character" w:styleId="970">
    <w:name w:val="小四 段落 宋体 Char Char Char Char Char"/>
    <w:next w:val="970"/>
    <w:link w:val="689"/>
    <w:qFormat/>
    <w:rPr>
      <w:rFonts w:eastAsia="宋体"/>
      <w:sz w:val="24"/>
      <w:szCs w:val="24"/>
      <w:lang w:val="en-US" w:eastAsia="zh-CN" w:bidi="ar-SA"/>
    </w:rPr>
  </w:style>
  <w:style w:type="character" w:styleId="971">
    <w:name w:val="明显引用 字符"/>
    <w:next w:val="971"/>
    <w:link w:val="972"/>
    <w:qFormat/>
    <w:rPr>
      <w:rFonts w:ascii="Calibri" w:hAnsi="Calibri" w:eastAsia="宋体"/>
      <w:b/>
      <w:bCs/>
      <w:i/>
      <w:iCs/>
      <w:sz w:val="22"/>
      <w:szCs w:val="22"/>
      <w:lang w:val="en-US" w:eastAsia="en-US" w:bidi="en-US"/>
    </w:rPr>
  </w:style>
  <w:style w:type="paragraph" w:styleId="972">
    <w:name w:val="明显引用"/>
    <w:basedOn w:val="689"/>
    <w:next w:val="689"/>
    <w:link w:val="971"/>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73">
    <w:name w:val="t1"/>
    <w:next w:val="973"/>
    <w:link w:val="689"/>
    <w:qFormat/>
  </w:style>
  <w:style w:type="character" w:styleId="974">
    <w:name w:val="Title1 Char"/>
    <w:next w:val="974"/>
    <w:link w:val="689"/>
    <w:qFormat/>
    <w:rPr>
      <w:rFonts w:eastAsia="宋体"/>
      <w:b/>
      <w:bCs/>
      <w:sz w:val="44"/>
      <w:szCs w:val="44"/>
      <w:lang w:val="en-US" w:eastAsia="zh-CN" w:bidi="ar-SA"/>
    </w:rPr>
  </w:style>
  <w:style w:type="character" w:styleId="975">
    <w:name w:val="2nd level Char"/>
    <w:next w:val="975"/>
    <w:link w:val="689"/>
    <w:qFormat/>
    <w:rPr>
      <w:rFonts w:ascii="Arial" w:hAnsi="Arial" w:eastAsia="黑体"/>
      <w:b/>
      <w:bCs/>
      <w:sz w:val="32"/>
      <w:szCs w:val="32"/>
      <w:lang w:val="en-US" w:eastAsia="zh-CN" w:bidi="ar-SA"/>
    </w:rPr>
  </w:style>
  <w:style w:type="character" w:styleId="976">
    <w:name w:val="彩色列表 - 强调文字颜色 1 Char"/>
    <w:next w:val="976"/>
    <w:link w:val="977"/>
    <w:qFormat/>
    <w:rPr>
      <w:rFonts w:ascii="Calibri" w:hAnsi="Calibri"/>
      <w:sz w:val="21"/>
      <w:szCs w:val="22"/>
    </w:rPr>
  </w:style>
  <w:style w:type="paragraph" w:styleId="977">
    <w:name w:val="彩色列表 - 强调文字颜色 11"/>
    <w:basedOn w:val="689"/>
    <w:next w:val="977"/>
    <w:link w:val="976"/>
    <w:qFormat/>
    <w:pPr>
      <w:ind w:firstLine="420"/>
    </w:pPr>
    <w:rPr>
      <w:rFonts w:ascii="Calibri" w:hAnsi="Calibri"/>
      <w:szCs w:val="22"/>
    </w:rPr>
  </w:style>
  <w:style w:type="character" w:styleId="978">
    <w:name w:val="ih151"/>
    <w:next w:val="978"/>
    <w:link w:val="689"/>
    <w:qFormat/>
    <w:rPr>
      <w:color w:val="666666"/>
      <w:sz w:val="18"/>
      <w:szCs w:val="18"/>
      <w:u w:val="none"/>
    </w:rPr>
  </w:style>
  <w:style w:type="character" w:styleId="979">
    <w:name w:val="Char Char26"/>
    <w:next w:val="979"/>
    <w:link w:val="689"/>
    <w:qFormat/>
    <w:rPr>
      <w:b/>
      <w:bCs/>
      <w:sz w:val="32"/>
      <w:szCs w:val="32"/>
    </w:rPr>
  </w:style>
  <w:style w:type="character" w:styleId="980">
    <w:name w:val="标题 Char1"/>
    <w:next w:val="980"/>
    <w:link w:val="689"/>
    <w:qFormat/>
    <w:rPr>
      <w:rFonts w:ascii="Cambria" w:eastAsia="宋体" w:cs="Times New Roman"/>
      <w:b/>
      <w:bCs/>
      <w:sz w:val="32"/>
      <w:szCs w:val="32"/>
    </w:rPr>
  </w:style>
  <w:style w:type="character" w:styleId="981">
    <w:name w:val="纯文本 Char Char"/>
    <w:next w:val="981"/>
    <w:link w:val="689"/>
    <w:qFormat/>
    <w:rPr>
      <w:rFonts w:ascii="宋体" w:hAnsi="Courier New" w:eastAsia="宋体"/>
      <w:sz w:val="21"/>
      <w:szCs w:val="21"/>
      <w:lang w:val="en-US" w:eastAsia="zh-CN" w:bidi="ar-SA"/>
    </w:rPr>
  </w:style>
  <w:style w:type="character" w:styleId="982">
    <w:name w:val="Char Char2"/>
    <w:next w:val="982"/>
    <w:link w:val="689"/>
    <w:qFormat/>
    <w:rPr>
      <w:rFonts w:ascii="宋体" w:hAnsi="Courier New" w:eastAsia="宋体"/>
      <w:sz w:val="21"/>
      <w:szCs w:val="21"/>
      <w:lang w:val="en-US" w:eastAsia="zh-CN" w:bidi="ar-SA"/>
    </w:rPr>
  </w:style>
  <w:style w:type="character" w:styleId="983">
    <w:name w:val="Char Char23"/>
    <w:next w:val="983"/>
    <w:link w:val="689"/>
    <w:qFormat/>
    <w:rPr>
      <w:rFonts w:ascii="Arial" w:hAnsi="Arial" w:eastAsia="黑体"/>
      <w:b/>
      <w:bCs/>
      <w:sz w:val="24"/>
      <w:szCs w:val="24"/>
    </w:rPr>
  </w:style>
  <w:style w:type="character" w:styleId="984">
    <w:name w:val="表格抬头 Char"/>
    <w:next w:val="984"/>
    <w:link w:val="985"/>
    <w:qFormat/>
    <w:rPr>
      <w:rFonts w:ascii="黑体" w:eastAsia="黑体"/>
      <w:b/>
      <w:sz w:val="21"/>
      <w:lang w:bidi="ar-SA"/>
    </w:rPr>
  </w:style>
  <w:style w:type="paragraph" w:styleId="985">
    <w:name w:val="表格抬头"/>
    <w:basedOn w:val="689"/>
    <w:next w:val="985"/>
    <w:link w:val="984"/>
    <w:qFormat/>
    <w:pPr>
      <w:jc w:val="center"/>
    </w:pPr>
    <w:rPr>
      <w:rFonts w:ascii="黑体" w:eastAsia="黑体"/>
      <w:b/>
    </w:rPr>
  </w:style>
  <w:style w:type="character" w:styleId="986">
    <w:name w:val="样式 首行缩进:  2 字符 Char Char"/>
    <w:next w:val="986"/>
    <w:link w:val="987"/>
    <w:qFormat/>
    <w:rPr>
      <w:rFonts w:eastAsia="宋体" w:cs="宋体"/>
      <w:sz w:val="24"/>
      <w:lang w:val="en-US" w:eastAsia="zh-CN" w:bidi="ar-SA"/>
    </w:rPr>
  </w:style>
  <w:style w:type="paragraph" w:styleId="987">
    <w:name w:val="样式 首行缩进:  2 字符"/>
    <w:basedOn w:val="689"/>
    <w:next w:val="987"/>
    <w:link w:val="986"/>
    <w:qFormat/>
    <w:pPr>
      <w:ind w:firstLine="480"/>
      <w:spacing w:line="360" w:lineRule="auto"/>
    </w:pPr>
    <w:rPr>
      <w:rFonts w:cs="宋体"/>
      <w:sz w:val="24"/>
    </w:rPr>
  </w:style>
  <w:style w:type="character" w:styleId="988">
    <w:name w:val="apple-converted-space"/>
    <w:next w:val="988"/>
    <w:link w:val="689"/>
    <w:qFormat/>
  </w:style>
  <w:style w:type="character" w:styleId="989">
    <w:name w:val="A2"/>
    <w:next w:val="989"/>
    <w:link w:val="689"/>
    <w:qFormat/>
    <w:rPr>
      <w:rFonts w:cs="Helvetica LT Pro"/>
      <w:color w:val="000000"/>
      <w:sz w:val="18"/>
      <w:szCs w:val="18"/>
    </w:rPr>
  </w:style>
  <w:style w:type="character" w:styleId="990">
    <w:name w:val="h Char Char"/>
    <w:next w:val="990"/>
    <w:link w:val="689"/>
    <w:qFormat/>
    <w:rPr>
      <w:rFonts w:eastAsia="宋体"/>
      <w:sz w:val="18"/>
      <w:szCs w:val="18"/>
      <w:lang w:val="en-US" w:eastAsia="zh-CN" w:bidi="ar-SA"/>
    </w:rPr>
  </w:style>
  <w:style w:type="character" w:styleId="991">
    <w:name w:val="小四 段落 宋体 Char Char Char1"/>
    <w:next w:val="991"/>
    <w:link w:val="689"/>
    <w:qFormat/>
    <w:rPr>
      <w:rFonts w:ascii="宋体" w:hAnsi="宋体" w:eastAsia="宋体"/>
      <w:sz w:val="24"/>
      <w:szCs w:val="24"/>
      <w:lang w:val="en-US" w:eastAsia="zh-CN" w:bidi="ar-SA"/>
    </w:rPr>
  </w:style>
  <w:style w:type="character" w:styleId="992">
    <w:name w:val="标准小四 Char Char"/>
    <w:next w:val="992"/>
    <w:link w:val="689"/>
    <w:qFormat/>
    <w:rPr>
      <w:rFonts w:ascii="Arial" w:hAnsi="Arial" w:eastAsia="宋体"/>
      <w:sz w:val="24"/>
      <w:szCs w:val="21"/>
      <w:lang w:val="en-US" w:eastAsia="zh-CN" w:bidi="ar-SA"/>
    </w:rPr>
  </w:style>
  <w:style w:type="character" w:styleId="993">
    <w:name w:val="标准小四 Char"/>
    <w:next w:val="993"/>
    <w:link w:val="689"/>
    <w:qFormat/>
    <w:rPr>
      <w:rFonts w:ascii="Arial" w:hAnsi="Arial" w:eastAsia="宋体"/>
      <w:sz w:val="24"/>
      <w:szCs w:val="21"/>
      <w:lang w:val="en-US" w:eastAsia="zh-CN" w:bidi="ar-SA"/>
    </w:rPr>
  </w:style>
  <w:style w:type="character" w:styleId="994">
    <w:name w:val="point_normal1"/>
    <w:next w:val="994"/>
    <w:link w:val="689"/>
    <w:qFormat/>
    <w:rPr>
      <w:rFonts w:ascii="Arial" w:hAnsi="Arial" w:cs="Arial"/>
      <w:sz w:val="18"/>
      <w:szCs w:val="18"/>
    </w:rPr>
  </w:style>
  <w:style w:type="character" w:styleId="995">
    <w:name w:val="Char Char21"/>
    <w:next w:val="995"/>
    <w:link w:val="689"/>
    <w:qFormat/>
    <w:rPr>
      <w:rFonts w:ascii="Arial" w:hAnsi="Arial" w:eastAsia="黑体"/>
      <w:sz w:val="24"/>
      <w:szCs w:val="24"/>
    </w:rPr>
  </w:style>
  <w:style w:type="character" w:styleId="996">
    <w:name w:val="content_lineheight1"/>
    <w:next w:val="996"/>
    <w:link w:val="689"/>
    <w:qFormat/>
  </w:style>
  <w:style w:type="character" w:styleId="997">
    <w:name w:val="content"/>
    <w:next w:val="997"/>
    <w:link w:val="689"/>
    <w:qFormat/>
  </w:style>
  <w:style w:type="character" w:styleId="998">
    <w:name w:val="小四 段落 宋体 Char1"/>
    <w:next w:val="998"/>
    <w:link w:val="689"/>
    <w:qFormat/>
    <w:rPr>
      <w:rFonts w:eastAsia="宋体"/>
      <w:sz w:val="24"/>
      <w:szCs w:val="24"/>
      <w:lang w:val="en-US" w:eastAsia="zh-CN" w:bidi="ar-SA"/>
    </w:rPr>
  </w:style>
  <w:style w:type="character" w:styleId="999">
    <w:name w:val="标准文本 Char Char"/>
    <w:next w:val="999"/>
    <w:link w:val="689"/>
    <w:qFormat/>
    <w:rPr>
      <w:rFonts w:eastAsia="宋体" w:cs="宋体"/>
      <w:sz w:val="24"/>
      <w:szCs w:val="24"/>
      <w:lang w:val="en-US" w:eastAsia="zh-CN" w:bidi="ar-SA"/>
    </w:rPr>
  </w:style>
  <w:style w:type="character" w:styleId="1000">
    <w:name w:val="3zw"/>
    <w:next w:val="1000"/>
    <w:link w:val="689"/>
    <w:qFormat/>
  </w:style>
  <w:style w:type="character" w:styleId="1001">
    <w:name w:val="正文缩进 Char1"/>
    <w:next w:val="1001"/>
    <w:link w:val="1002"/>
    <w:qFormat/>
    <w:rPr>
      <w:rFonts w:eastAsia="宋体"/>
      <w:lang w:bidi="ar-SA"/>
    </w:rPr>
  </w:style>
  <w:style w:type="paragraph" w:styleId="1002">
    <w:name w:val="Normal Indent0"/>
    <w:basedOn w:val="689"/>
    <w:next w:val="1002"/>
    <w:link w:val="1001"/>
    <w:qFormat/>
    <w:pPr>
      <w:ind w:firstLine="420"/>
    </w:pPr>
    <w:rPr>
      <w:sz w:val="20"/>
    </w:rPr>
  </w:style>
  <w:style w:type="character" w:styleId="1003">
    <w:name w:val="纯文本 Char Char Char1"/>
    <w:next w:val="1003"/>
    <w:link w:val="689"/>
    <w:qFormat/>
    <w:rPr>
      <w:rFonts w:ascii="宋体" w:hAnsi="Courier New" w:eastAsia="宋体"/>
      <w:sz w:val="21"/>
      <w:szCs w:val="21"/>
      <w:lang w:val="en-US" w:eastAsia="zh-CN" w:bidi="ar-SA"/>
    </w:rPr>
  </w:style>
  <w:style w:type="character" w:styleId="1004">
    <w:name w:val="Char Char20"/>
    <w:next w:val="1004"/>
    <w:link w:val="689"/>
    <w:qFormat/>
    <w:rPr>
      <w:rFonts w:ascii="Arial" w:hAnsi="Arial" w:eastAsia="黑体"/>
      <w:sz w:val="21"/>
      <w:szCs w:val="21"/>
    </w:rPr>
  </w:style>
  <w:style w:type="character" w:styleId="1005">
    <w:name w:val="Subtle Emphasis"/>
    <w:next w:val="1005"/>
    <w:link w:val="689"/>
    <w:qFormat/>
    <w:rPr>
      <w:i/>
      <w:iCs/>
    </w:rPr>
  </w:style>
  <w:style w:type="character" w:styleId="1006">
    <w:name w:val="小四 段落 宋体 Char Char Char Char Char Char Char Char"/>
    <w:next w:val="1006"/>
    <w:link w:val="689"/>
    <w:qFormat/>
    <w:rPr>
      <w:rFonts w:eastAsia="宋体"/>
      <w:sz w:val="24"/>
      <w:szCs w:val="24"/>
      <w:lang w:val="en-US" w:eastAsia="zh-CN" w:bidi="ar-SA"/>
    </w:rPr>
  </w:style>
  <w:style w:type="character" w:styleId="1007">
    <w:name w:val="Intense Emphasis"/>
    <w:next w:val="1007"/>
    <w:link w:val="689"/>
    <w:qFormat/>
    <w:rPr>
      <w:b/>
      <w:bCs/>
    </w:rPr>
  </w:style>
  <w:style w:type="character" w:styleId="1008">
    <w:name w:val="Intense Reference"/>
    <w:next w:val="1008"/>
    <w:link w:val="689"/>
    <w:qFormat/>
    <w:rPr>
      <w:smallCaps/>
      <w:spacing w:val="5"/>
      <w:u w:val="single"/>
    </w:rPr>
  </w:style>
  <w:style w:type="character" w:styleId="1009">
    <w:name w:val="标准文本 Char"/>
    <w:next w:val="1009"/>
    <w:link w:val="689"/>
    <w:qFormat/>
    <w:rPr>
      <w:rFonts w:eastAsia="宋体" w:cs="宋体"/>
      <w:sz w:val="24"/>
      <w:szCs w:val="24"/>
      <w:lang w:val="en-US" w:eastAsia="zh-CN" w:bidi="ar-SA"/>
    </w:rPr>
  </w:style>
  <w:style w:type="character" w:styleId="1010">
    <w:name w:val="标题 3 Char Char"/>
    <w:next w:val="1010"/>
    <w:link w:val="689"/>
    <w:qFormat/>
    <w:rPr>
      <w:rFonts w:eastAsia="方正仿宋_GB2312"/>
      <w:b/>
      <w:bCs/>
      <w:sz w:val="28"/>
      <w:szCs w:val="32"/>
      <w:lang w:val="en-US" w:eastAsia="zh-CN" w:bidi="ar-SA"/>
    </w:rPr>
  </w:style>
  <w:style w:type="character" w:styleId="1011">
    <w:name w:val="Char Char22"/>
    <w:next w:val="1011"/>
    <w:link w:val="689"/>
    <w:qFormat/>
    <w:rPr>
      <w:b/>
      <w:bCs/>
      <w:sz w:val="24"/>
      <w:szCs w:val="24"/>
    </w:rPr>
  </w:style>
  <w:style w:type="character" w:styleId="1012">
    <w:name w:val="Char Char17"/>
    <w:next w:val="1012"/>
    <w:link w:val="689"/>
    <w:qFormat/>
    <w:rPr>
      <w:rFonts w:ascii="宋体" w:hAnsi="Courier New"/>
      <w:sz w:val="21"/>
      <w:szCs w:val="21"/>
    </w:rPr>
  </w:style>
  <w:style w:type="character" w:styleId="1013">
    <w:name w:val="样式 宋体 小四"/>
    <w:next w:val="1013"/>
    <w:link w:val="689"/>
    <w:qFormat/>
    <w:rPr>
      <w:rFonts w:ascii="宋体" w:hAnsi="宋体"/>
      <w:sz w:val="24"/>
    </w:rPr>
  </w:style>
  <w:style w:type="character" w:styleId="1014">
    <w:name w:val="Char Char29"/>
    <w:next w:val="1014"/>
    <w:link w:val="689"/>
    <w:qFormat/>
    <w:rPr>
      <w:rFonts w:ascii="Times New Roman" w:hAnsi="Times New Roman" w:eastAsia="宋体" w:cs="Times New Roman"/>
      <w:b/>
      <w:bCs/>
      <w:sz w:val="44"/>
      <w:szCs w:val="44"/>
    </w:rPr>
  </w:style>
  <w:style w:type="character" w:styleId="1015">
    <w:name w:val="normalfont1"/>
    <w:next w:val="1015"/>
    <w:link w:val="689"/>
    <w:qFormat/>
    <w:rPr>
      <w:rFonts w:ascii="DejaVu Math TeX Gyre" w:hAnsi="DejaVu Math TeX Gyre"/>
      <w:sz w:val="18"/>
      <w:szCs w:val="18"/>
      <w:u w:val="none"/>
    </w:rPr>
  </w:style>
  <w:style w:type="character" w:styleId="1016">
    <w:name w:val="title_emph1"/>
    <w:next w:val="1016"/>
    <w:link w:val="689"/>
    <w:qFormat/>
    <w:rPr>
      <w:rFonts w:ascii="Arial" w:cs="Arial"/>
      <w:b/>
      <w:bCs/>
      <w:sz w:val="18"/>
      <w:szCs w:val="18"/>
    </w:rPr>
  </w:style>
  <w:style w:type="character" w:styleId="1017">
    <w:name w:val="正文 + 宋体 Char"/>
    <w:next w:val="1017"/>
    <w:link w:val="689"/>
    <w:qFormat/>
    <w:rPr>
      <w:rFonts w:eastAsia="宋体"/>
      <w:sz w:val="21"/>
      <w:szCs w:val="24"/>
      <w:lang w:val="en-US" w:eastAsia="zh-CN" w:bidi="ar-SA"/>
    </w:rPr>
  </w:style>
  <w:style w:type="character" w:styleId="1018">
    <w:name w:val="普通文字1 Char"/>
    <w:next w:val="1018"/>
    <w:link w:val="689"/>
    <w:qFormat/>
    <w:rPr>
      <w:rFonts w:ascii="宋体" w:eastAsia="宋体"/>
      <w:sz w:val="21"/>
      <w:szCs w:val="21"/>
      <w:lang w:val="en-US" w:eastAsia="zh-CN" w:bidi="ar-SA"/>
    </w:rPr>
  </w:style>
  <w:style w:type="character" w:styleId="1019">
    <w:name w:val="无间隔 字符"/>
    <w:next w:val="1019"/>
    <w:link w:val="1020"/>
    <w:qFormat/>
    <w:rPr>
      <w:rFonts w:eastAsia="微软雅黑"/>
      <w:sz w:val="24"/>
      <w:szCs w:val="22"/>
      <w:lang w:val="en-US" w:eastAsia="zh-CN" w:bidi="ar-SA"/>
    </w:rPr>
  </w:style>
  <w:style w:type="paragraph" w:styleId="1020">
    <w:name w:val="无间隔"/>
    <w:next w:val="1020"/>
    <w:link w:val="1019"/>
    <w:qFormat/>
    <w:pPr>
      <w:jc w:val="both"/>
      <w:widowControl w:val="off"/>
    </w:pPr>
    <w:rPr>
      <w:rFonts w:eastAsia="微软雅黑"/>
      <w:sz w:val="24"/>
      <w:szCs w:val="22"/>
      <w:lang w:val="en-US" w:eastAsia="zh-CN" w:bidi="ar-SA"/>
    </w:rPr>
  </w:style>
  <w:style w:type="character" w:styleId="1021">
    <w:name w:val="新图表正文 Char Char"/>
    <w:next w:val="1021"/>
    <w:link w:val="1022"/>
    <w:qFormat/>
    <w:rPr>
      <w:rFonts w:ascii="宋体" w:hAnsi="宋体"/>
      <w:sz w:val="18"/>
      <w:szCs w:val="21"/>
      <w:lang w:val="en-US" w:eastAsia="zh-CN" w:bidi="ar-SA"/>
    </w:rPr>
  </w:style>
  <w:style w:type="paragraph" w:styleId="1022">
    <w:name w:val="新图表正文"/>
    <w:next w:val="1022"/>
    <w:link w:val="1021"/>
    <w:qFormat/>
    <w:pPr>
      <w:jc w:val="both"/>
    </w:pPr>
    <w:rPr>
      <w:rFonts w:ascii="宋体" w:hAnsi="宋体"/>
      <w:sz w:val="18"/>
      <w:szCs w:val="21"/>
      <w:lang w:val="en-US" w:eastAsia="zh-CN" w:bidi="ar-SA"/>
    </w:rPr>
  </w:style>
  <w:style w:type="character" w:styleId="1023">
    <w:name w:val="样式 首行缩进:  2 字符 Char"/>
    <w:next w:val="1023"/>
    <w:link w:val="689"/>
    <w:qFormat/>
    <w:rPr>
      <w:rFonts w:eastAsia="宋体" w:cs="宋体"/>
      <w:sz w:val="24"/>
      <w:lang w:val="en-US" w:eastAsia="zh-CN" w:bidi="ar-SA"/>
    </w:rPr>
  </w:style>
  <w:style w:type="character" w:styleId="1024">
    <w:name w:val="纯文本 Char Char Char"/>
    <w:next w:val="1024"/>
    <w:link w:val="689"/>
    <w:qFormat/>
    <w:rPr>
      <w:rFonts w:ascii="宋体" w:hAnsi="Courier New" w:eastAsia="宋体"/>
      <w:sz w:val="21"/>
      <w:szCs w:val="21"/>
      <w:lang w:val="en-US" w:eastAsia="zh-CN" w:bidi="ar-SA"/>
    </w:rPr>
  </w:style>
  <w:style w:type="character" w:styleId="1025">
    <w:name w:val="特点 Char1"/>
    <w:next w:val="1025"/>
    <w:link w:val="689"/>
    <w:qFormat/>
    <w:rPr>
      <w:rFonts w:eastAsia="宋体"/>
      <w:sz w:val="21"/>
      <w:lang w:val="en-US" w:eastAsia="zh-CN" w:bidi="ar-SA"/>
    </w:rPr>
  </w:style>
  <w:style w:type="paragraph" w:styleId="1026">
    <w:name w:val="Char"/>
    <w:basedOn w:val="689"/>
    <w:next w:val="1026"/>
    <w:link w:val="689"/>
    <w:qFormat/>
    <w:pPr>
      <w:spacing w:after="156" w:line="360" w:lineRule="auto"/>
    </w:pPr>
    <w:rPr>
      <w:rFonts w:ascii="Tahoma" w:hAnsi="Tahoma"/>
      <w:sz w:val="24"/>
    </w:rPr>
  </w:style>
  <w:style w:type="paragraph" w:styleId="1027">
    <w:name w:val="Item List Char Char"/>
    <w:next w:val="1027"/>
    <w:link w:val="689"/>
    <w:qFormat/>
    <w:pPr>
      <w:jc w:val="both"/>
      <w:spacing w:line="288" w:lineRule="auto"/>
    </w:pPr>
    <w:rPr>
      <w:rFonts w:ascii="Arial" w:hAnsi="Arial" w:cs="Arial"/>
      <w:b/>
      <w:bCs/>
      <w:sz w:val="21"/>
      <w:szCs w:val="28"/>
      <w:lang w:val="en-US" w:eastAsia="zh-CN" w:bidi="ar-SA"/>
    </w:rPr>
  </w:style>
  <w:style w:type="paragraph" w:styleId="1028">
    <w:name w:val="样式 样式 标题 3H3sect1.2.3BOD 0Heading 3 - oldh3l3CTLevel 3 Head... +..."/>
    <w:basedOn w:val="689"/>
    <w:next w:val="1028"/>
    <w:link w:val="689"/>
    <w:qFormat/>
    <w:pPr>
      <w:jc w:val="left"/>
      <w:keepLines/>
      <w:keepNext/>
      <w:spacing w:before="156" w:after="156"/>
      <w:outlineLvl w:val="2"/>
    </w:pPr>
    <w:rPr>
      <w:rFonts w:cs="宋体"/>
      <w:b/>
      <w:bCs/>
      <w:sz w:val="24"/>
    </w:rPr>
  </w:style>
  <w:style w:type="paragraph" w:styleId="1029">
    <w:name w:val="Body Text 20"/>
    <w:basedOn w:val="689"/>
    <w:next w:val="1029"/>
    <w:link w:val="689"/>
    <w:qFormat/>
    <w:pPr>
      <w:ind w:left="720" w:hanging="720"/>
      <w:widowControl/>
    </w:pPr>
    <w:rPr>
      <w:sz w:val="24"/>
      <w:lang w:val="en-GB"/>
    </w:rPr>
  </w:style>
  <w:style w:type="paragraph" w:styleId="1030">
    <w:name w:val="默认段落字体 Para Char Char Char Char Char Char Char Char Char1 Char Char Char Char Char Char Char"/>
    <w:basedOn w:val="721"/>
    <w:next w:val="1030"/>
    <w:link w:val="689"/>
    <w:qFormat/>
  </w:style>
  <w:style w:type="paragraph" w:styleId="1031">
    <w:name w:val="Normal1"/>
    <w:basedOn w:val="689"/>
    <w:next w:val="1031"/>
    <w:link w:val="689"/>
    <w:qFormat/>
    <w:rPr>
      <w:rFonts w:ascii="Calibri" w:hAnsi="Calibri" w:eastAsia="Calibri" w:cs="宋体"/>
      <w:lang w:val="zh-CN"/>
    </w:rPr>
  </w:style>
  <w:style w:type="paragraph" w:styleId="1032">
    <w:name w:val="xl46"/>
    <w:basedOn w:val="689"/>
    <w:next w:val="1032"/>
    <w:link w:val="68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33">
    <w:name w:val="Char Char Char Char Char Char Char Char Char Char Char Char Char Char Char Char Char Char Char Char Char Char Char"/>
    <w:basedOn w:val="689"/>
    <w:next w:val="1033"/>
    <w:link w:val="689"/>
    <w:qFormat/>
    <w:rPr>
      <w:rFonts w:ascii="Tahoma" w:hAnsi="Tahoma"/>
      <w:sz w:val="24"/>
    </w:rPr>
  </w:style>
  <w:style w:type="paragraph" w:styleId="1034">
    <w:name w:val="马刚标题1"/>
    <w:basedOn w:val="690"/>
    <w:next w:val="689"/>
    <w:link w:val="68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35">
    <w:name w:val="7"/>
    <w:basedOn w:val="689"/>
    <w:next w:val="765"/>
    <w:link w:val="689"/>
    <w:qFormat/>
    <w:pPr>
      <w:jc w:val="left"/>
      <w:spacing w:before="100" w:beforeAutospacing="1" w:after="100" w:afterAutospacing="1"/>
      <w:widowControl/>
    </w:pPr>
    <w:rPr>
      <w:rFonts w:ascii="宋体" w:hAnsi="宋体"/>
      <w:sz w:val="24"/>
    </w:rPr>
  </w:style>
  <w:style w:type="paragraph" w:styleId="1036">
    <w:name w:val="样式 样式 首行缩进:  2 字符 + 行距: 1.5 倍行距"/>
    <w:basedOn w:val="689"/>
    <w:next w:val="1036"/>
    <w:link w:val="689"/>
    <w:qFormat/>
    <w:pPr>
      <w:ind w:firstLine="470"/>
      <w:spacing w:line="360" w:lineRule="auto"/>
    </w:pPr>
    <w:rPr>
      <w:sz w:val="24"/>
    </w:rPr>
  </w:style>
  <w:style w:type="paragraph" w:styleId="1037">
    <w:name w:val="xl44"/>
    <w:basedOn w:val="689"/>
    <w:next w:val="1037"/>
    <w:link w:val="68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38">
    <w:name w:val="中等深浅网格 1 - 强调文字颜色 21"/>
    <w:basedOn w:val="689"/>
    <w:next w:val="1038"/>
    <w:link w:val="689"/>
    <w:qFormat/>
    <w:pPr>
      <w:ind w:firstLine="420"/>
    </w:pPr>
    <w:rPr>
      <w:rFonts w:ascii="Calibri" w:hAnsi="Calibri"/>
      <w:szCs w:val="22"/>
    </w:rPr>
  </w:style>
  <w:style w:type="paragraph" w:styleId="1039">
    <w:name w:val="greytypebeni"/>
    <w:basedOn w:val="689"/>
    <w:next w:val="1039"/>
    <w:link w:val="689"/>
    <w:qFormat/>
    <w:pPr>
      <w:jc w:val="left"/>
      <w:widowControl/>
    </w:pPr>
    <w:rPr>
      <w:rFonts w:ascii="宋体" w:hAnsi="宋体" w:cs="宋体"/>
      <w:sz w:val="24"/>
      <w:szCs w:val="24"/>
    </w:rPr>
  </w:style>
  <w:style w:type="paragraph" w:styleId="1040">
    <w:name w:val="font14"/>
    <w:basedOn w:val="689"/>
    <w:next w:val="1040"/>
    <w:link w:val="689"/>
    <w:qFormat/>
    <w:pPr>
      <w:jc w:val="left"/>
      <w:spacing w:before="100" w:beforeAutospacing="1" w:after="100" w:afterAutospacing="1"/>
      <w:widowControl/>
    </w:pPr>
    <w:rPr>
      <w:sz w:val="36"/>
      <w:szCs w:val="36"/>
    </w:rPr>
  </w:style>
  <w:style w:type="paragraph" w:styleId="1041">
    <w:name w:val="xl36"/>
    <w:basedOn w:val="689"/>
    <w:next w:val="1041"/>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42">
    <w:name w:val="Char Char Char Char Char Char Char Char Char Char Char Char Char Char"/>
    <w:basedOn w:val="689"/>
    <w:next w:val="1042"/>
    <w:link w:val="689"/>
    <w:qFormat/>
    <w:rPr>
      <w:rFonts w:ascii="Tahoma" w:hAnsi="Tahoma"/>
      <w:sz w:val="24"/>
    </w:rPr>
  </w:style>
  <w:style w:type="paragraph" w:styleId="1043">
    <w:name w:val="标准小四"/>
    <w:basedOn w:val="689"/>
    <w:next w:val="1043"/>
    <w:link w:val="689"/>
    <w:qFormat/>
    <w:pPr>
      <w:ind w:firstLine="480"/>
      <w:spacing w:line="360" w:lineRule="auto"/>
    </w:pPr>
    <w:rPr>
      <w:rFonts w:ascii="Arial" w:hAnsi="Arial"/>
      <w:sz w:val="24"/>
      <w:szCs w:val="21"/>
    </w:rPr>
  </w:style>
  <w:style w:type="paragraph" w:styleId="1044">
    <w:name w:val="样式 段后: 0.25 行"/>
    <w:basedOn w:val="689"/>
    <w:next w:val="1044"/>
    <w:link w:val="689"/>
    <w:qFormat/>
    <w:pPr>
      <w:ind w:firstLine="420"/>
      <w:jc w:val="left"/>
      <w:spacing w:after="78" w:line="300" w:lineRule="auto"/>
      <w:widowControl/>
    </w:pPr>
    <w:rPr>
      <w:rFonts w:ascii="Arial" w:hAnsi="Arial" w:cs="宋体"/>
      <w:sz w:val="22"/>
      <w:lang w:eastAsia="en-US" w:bidi="en-US"/>
    </w:rPr>
  </w:style>
  <w:style w:type="paragraph" w:styleId="1045">
    <w:name w:val="Char Char1"/>
    <w:basedOn w:val="689"/>
    <w:next w:val="1045"/>
    <w:link w:val="689"/>
    <w:qFormat/>
    <w:rPr>
      <w:rFonts w:ascii="Tahoma" w:hAnsi="Tahoma"/>
      <w:sz w:val="24"/>
    </w:rPr>
  </w:style>
  <w:style w:type="paragraph" w:styleId="1046">
    <w:name w:val="样式3"/>
    <w:basedOn w:val="689"/>
    <w:next w:val="689"/>
    <w:link w:val="689"/>
    <w:qFormat/>
    <w:pPr>
      <w:spacing w:line="360" w:lineRule="auto"/>
    </w:pPr>
  </w:style>
  <w:style w:type="paragraph" w:styleId="1047">
    <w:name w:val="_Style 42"/>
    <w:basedOn w:val="689"/>
    <w:next w:val="728"/>
    <w:link w:val="689"/>
    <w:qFormat/>
    <w:rPr>
      <w:rFonts w:ascii="方正楷体_GB2312" w:hAnsi="Arial" w:eastAsia="方正楷体_GB2312"/>
      <w:sz w:val="28"/>
    </w:rPr>
  </w:style>
  <w:style w:type="paragraph" w:styleId="1048">
    <w:name w:val="Char1 Char Char Char"/>
    <w:basedOn w:val="689"/>
    <w:next w:val="1048"/>
    <w:link w:val="689"/>
    <w:qFormat/>
    <w:rPr>
      <w:rFonts w:ascii="Tahoma" w:hAnsi="Tahoma" w:cs="Tahoma"/>
      <w:sz w:val="24"/>
    </w:rPr>
  </w:style>
  <w:style w:type="paragraph" w:styleId="1049">
    <w:name w:val="正文 A"/>
    <w:next w:val="1049"/>
    <w:link w:val="689"/>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50">
    <w:name w:val="Char Char1 Char Char Char Char"/>
    <w:basedOn w:val="721"/>
    <w:next w:val="1050"/>
    <w:link w:val="689"/>
    <w:qFormat/>
    <w:pPr>
      <w:ind w:left="357"/>
      <w:jc w:val="left"/>
      <w:spacing w:line="436" w:lineRule="exact"/>
      <w:outlineLvl w:val="3"/>
    </w:pPr>
    <w:rPr>
      <w:rFonts w:ascii="Tahoma" w:hAnsi="Tahoma" w:cs="Tahoma"/>
      <w:b/>
      <w:sz w:val="24"/>
      <w:szCs w:val="24"/>
    </w:rPr>
  </w:style>
  <w:style w:type="paragraph" w:styleId="1051">
    <w:name w:val="标题 4宋体"/>
    <w:basedOn w:val="693"/>
    <w:next w:val="1051"/>
    <w:link w:val="689"/>
    <w:qFormat/>
    <w:pPr>
      <w:jc w:val="left"/>
      <w:keepLines w:val="0"/>
      <w:spacing w:before="0" w:after="0" w:line="360" w:lineRule="auto"/>
    </w:pPr>
    <w:rPr>
      <w:rFonts w:ascii="宋体" w:hAnsi="宋体" w:eastAsia="宋体"/>
      <w:bCs/>
      <w:color w:val="000000"/>
      <w:sz w:val="24"/>
    </w:rPr>
  </w:style>
  <w:style w:type="paragraph" w:styleId="1052">
    <w:name w:val="xl57"/>
    <w:basedOn w:val="689"/>
    <w:next w:val="1052"/>
    <w:link w:val="68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53">
    <w:name w:val="Char Char Char Char Char Char Char Char Char Char Char Char Char Char Char Char Char Char Char Char Char"/>
    <w:basedOn w:val="689"/>
    <w:next w:val="1053"/>
    <w:link w:val="689"/>
    <w:qFormat/>
    <w:rPr>
      <w:rFonts w:ascii="Tahoma" w:hAnsi="Tahoma" w:cs="Tahoma"/>
      <w:sz w:val="24"/>
    </w:rPr>
  </w:style>
  <w:style w:type="paragraph" w:styleId="1054">
    <w:name w:val="xl45"/>
    <w:basedOn w:val="689"/>
    <w:next w:val="1054"/>
    <w:link w:val="68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55">
    <w:name w:val="xl25"/>
    <w:basedOn w:val="689"/>
    <w:next w:val="1055"/>
    <w:link w:val="689"/>
    <w:qFormat/>
    <w:pPr>
      <w:jc w:val="center"/>
      <w:spacing w:before="100" w:beforeAutospacing="1" w:after="100" w:afterAutospacing="1"/>
      <w:widowControl/>
      <w:pBdr>
        <w:right w:val="single" w:color="000000" w:sz="4" w:space="0"/>
      </w:pBdr>
    </w:pPr>
    <w:rPr>
      <w:szCs w:val="21"/>
    </w:rPr>
  </w:style>
  <w:style w:type="paragraph" w:styleId="1056">
    <w:name w:val="丁华正文"/>
    <w:basedOn w:val="754"/>
    <w:next w:val="1056"/>
    <w:link w:val="689"/>
    <w:qFormat/>
    <w:pPr>
      <w:ind w:left="0" w:firstLine="510"/>
      <w:spacing w:line="360" w:lineRule="auto"/>
    </w:pPr>
    <w:rPr>
      <w:rFonts w:ascii="Times New Roman" w:hAnsi="Times New Roman" w:eastAsia="宋体"/>
      <w:color w:val="000000"/>
      <w:sz w:val="24"/>
      <w:szCs w:val="16"/>
    </w:rPr>
  </w:style>
  <w:style w:type="paragraph" w:styleId="1057">
    <w:name w:val="小四 段落 宋体 Char Char"/>
    <w:basedOn w:val="689"/>
    <w:next w:val="1057"/>
    <w:link w:val="689"/>
    <w:qFormat/>
    <w:pPr>
      <w:ind w:firstLine="480"/>
      <w:spacing w:line="360" w:lineRule="auto"/>
    </w:pPr>
    <w:rPr>
      <w:rFonts w:ascii="宋体" w:hAnsi="宋体"/>
      <w:sz w:val="24"/>
      <w:szCs w:val="24"/>
    </w:rPr>
  </w:style>
  <w:style w:type="paragraph" w:styleId="1058">
    <w:name w:val="样式 标题 2第一章 标题 2Heading 2 HiddenHeading 2 CCBSheading 2H2h2..."/>
    <w:basedOn w:val="691"/>
    <w:next w:val="1058"/>
    <w:link w:val="689"/>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59">
    <w:name w:val="段落"/>
    <w:basedOn w:val="689"/>
    <w:next w:val="1059"/>
    <w:link w:val="689"/>
    <w:qFormat/>
    <w:pPr>
      <w:ind w:firstLine="480"/>
      <w:spacing w:line="460" w:lineRule="exact"/>
    </w:pPr>
    <w:rPr>
      <w:sz w:val="24"/>
    </w:rPr>
  </w:style>
  <w:style w:type="paragraph" w:styleId="1060">
    <w:name w:val="Char Char Char Char Char Char Char Char Char Char Char Char Char Char1"/>
    <w:basedOn w:val="689"/>
    <w:next w:val="1060"/>
    <w:link w:val="689"/>
    <w:qFormat/>
    <w:rPr>
      <w:rFonts w:ascii="Tahoma" w:hAnsi="Tahoma" w:cs="Tahoma"/>
      <w:sz w:val="24"/>
    </w:rPr>
  </w:style>
  <w:style w:type="paragraph" w:styleId="1061">
    <w:name w:val="默认段落字体 Para Char Char Char Char Char Char Char"/>
    <w:basedOn w:val="689"/>
    <w:next w:val="1061"/>
    <w:link w:val="689"/>
    <w:qFormat/>
  </w:style>
  <w:style w:type="paragraph" w:styleId="1062">
    <w:name w:val="af17cgridlangnp1033langf"/>
    <w:next w:val="1062"/>
    <w:link w:val="689"/>
    <w:qFormat/>
    <w:pPr>
      <w:ind w:left="567" w:firstLine="510"/>
      <w:jc w:val="both"/>
      <w:spacing w:before="156" w:line="360" w:lineRule="atLeast"/>
      <w:widowControl w:val="off"/>
    </w:pPr>
    <w:rPr>
      <w:lang w:val="en-US" w:eastAsia="zh-CN" w:bidi="ar-SA"/>
    </w:rPr>
  </w:style>
  <w:style w:type="paragraph" w:styleId="1063">
    <w:name w:val="正文 + Arial Char"/>
    <w:basedOn w:val="689"/>
    <w:next w:val="1063"/>
    <w:link w:val="689"/>
    <w:qFormat/>
    <w:pPr>
      <w:ind w:left="315" w:hanging="315"/>
      <w:spacing w:line="300" w:lineRule="auto"/>
      <w:widowControl/>
      <w:tabs>
        <w:tab w:val="left" w:pos="315" w:leader="none"/>
      </w:tabs>
    </w:pPr>
    <w:rPr>
      <w:rFonts w:ascii="Arial" w:hAnsi="Arial" w:cs="Arial"/>
      <w:b/>
      <w:color w:val="000000"/>
    </w:rPr>
  </w:style>
  <w:style w:type="paragraph" w:styleId="1064">
    <w:name w:val="Char1"/>
    <w:basedOn w:val="689"/>
    <w:next w:val="1064"/>
    <w:link w:val="689"/>
    <w:qFormat/>
    <w:pPr>
      <w:jc w:val="left"/>
      <w:spacing w:after="160" w:line="240" w:lineRule="exact"/>
      <w:widowControl/>
    </w:pPr>
    <w:rPr>
      <w:rFonts w:ascii="Verdana" w:hAnsi="Verdana" w:eastAsia="方正仿宋_GB2312"/>
      <w:sz w:val="24"/>
      <w:lang w:eastAsia="en-US"/>
    </w:rPr>
  </w:style>
  <w:style w:type="paragraph" w:styleId="1065">
    <w:name w:val="Pa6"/>
    <w:basedOn w:val="689"/>
    <w:next w:val="689"/>
    <w:link w:val="689"/>
    <w:qFormat/>
    <w:pPr>
      <w:jc w:val="left"/>
      <w:spacing w:line="241" w:lineRule="atLeast"/>
    </w:pPr>
    <w:rPr>
      <w:rFonts w:ascii="DejaVu Math TeX Gyre" w:eastAsia="DejaVu Math TeX Gyre"/>
      <w:sz w:val="24"/>
      <w:szCs w:val="24"/>
    </w:rPr>
  </w:style>
  <w:style w:type="paragraph" w:styleId="1066">
    <w:name w:val="马刚标题3"/>
    <w:basedOn w:val="689"/>
    <w:next w:val="689"/>
    <w:link w:val="68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67">
    <w:name w:val="content_lineheight"/>
    <w:basedOn w:val="689"/>
    <w:next w:val="1067"/>
    <w:link w:val="689"/>
    <w:qFormat/>
    <w:pPr>
      <w:jc w:val="left"/>
      <w:spacing w:before="100" w:beforeAutospacing="1" w:after="100" w:afterAutospacing="1"/>
      <w:widowControl/>
    </w:pPr>
    <w:rPr>
      <w:rFonts w:ascii="宋体" w:hAnsi="宋体"/>
      <w:sz w:val="24"/>
      <w:szCs w:val="24"/>
    </w:rPr>
  </w:style>
  <w:style w:type="paragraph" w:styleId="1068">
    <w:name w:val="默认段落字体 Para Char"/>
    <w:basedOn w:val="689"/>
    <w:next w:val="1068"/>
    <w:link w:val="689"/>
    <w:qFormat/>
    <w:rPr>
      <w:sz w:val="24"/>
      <w:szCs w:val="24"/>
    </w:rPr>
  </w:style>
  <w:style w:type="paragraph" w:styleId="1069">
    <w:name w:val="表格"/>
    <w:basedOn w:val="689"/>
    <w:next w:val="1069"/>
    <w:link w:val="689"/>
    <w:qFormat/>
    <w:pPr>
      <w:ind w:firstLine="21"/>
    </w:pPr>
    <w:rPr>
      <w:rFonts w:ascii="宋体" w:hAnsi="宋体" w:cs="宋体"/>
      <w:sz w:val="20"/>
    </w:rPr>
  </w:style>
  <w:style w:type="paragraph" w:styleId="1070">
    <w:name w:val="Char Char Char Char Char Char Char Char Char Char Char"/>
    <w:basedOn w:val="689"/>
    <w:next w:val="1070"/>
    <w:link w:val="689"/>
    <w:qFormat/>
    <w:rPr>
      <w:rFonts w:ascii="Tahoma" w:hAnsi="Tahoma" w:cs="Tahoma"/>
      <w:sz w:val="24"/>
    </w:rPr>
  </w:style>
  <w:style w:type="paragraph" w:styleId="1071">
    <w:name w:val="丁华标题1"/>
    <w:basedOn w:val="690"/>
    <w:next w:val="1056"/>
    <w:link w:val="689"/>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72">
    <w:name w:val="列表段落"/>
    <w:basedOn w:val="689"/>
    <w:next w:val="1072"/>
    <w:link w:val="689"/>
    <w:uiPriority w:val="34"/>
    <w:qFormat/>
    <w:pPr>
      <w:ind w:firstLine="420"/>
    </w:pPr>
    <w:rPr>
      <w:szCs w:val="24"/>
    </w:rPr>
  </w:style>
  <w:style w:type="paragraph" w:styleId="1073">
    <w:name w:val="正文表标题"/>
    <w:next w:val="1074"/>
    <w:link w:val="689"/>
    <w:qFormat/>
    <w:pPr>
      <w:ind w:left="900" w:hanging="420"/>
      <w:jc w:val="center"/>
      <w:tabs>
        <w:tab w:val="left" w:pos="900" w:leader="none"/>
      </w:tabs>
    </w:pPr>
    <w:rPr>
      <w:rFonts w:ascii="黑体" w:eastAsia="黑体"/>
      <w:sz w:val="21"/>
      <w:lang w:val="en-US" w:eastAsia="zh-CN" w:bidi="ar-SA"/>
    </w:rPr>
  </w:style>
  <w:style w:type="paragraph" w:styleId="1074">
    <w:name w:val="段"/>
    <w:next w:val="689"/>
    <w:link w:val="689"/>
    <w:qFormat/>
    <w:pPr>
      <w:ind w:firstLine="200"/>
      <w:jc w:val="both"/>
    </w:pPr>
    <w:rPr>
      <w:rFonts w:ascii="宋体"/>
      <w:sz w:val="21"/>
      <w:lang w:val="en-US" w:eastAsia="zh-CN" w:bidi="ar-SA"/>
    </w:rPr>
  </w:style>
  <w:style w:type="paragraph" w:styleId="1075">
    <w:name w:val="样式"/>
    <w:basedOn w:val="689"/>
    <w:next w:val="1075"/>
    <w:link w:val="689"/>
    <w:qFormat/>
    <w:pPr>
      <w:spacing w:before="120" w:after="120" w:line="360" w:lineRule="auto"/>
    </w:pPr>
    <w:rPr>
      <w:rFonts w:ascii="宋体"/>
      <w:sz w:val="24"/>
    </w:rPr>
  </w:style>
  <w:style w:type="paragraph" w:styleId="1076">
    <w:name w:val="Char2"/>
    <w:basedOn w:val="689"/>
    <w:next w:val="1076"/>
    <w:link w:val="689"/>
    <w:semiHidden/>
    <w:qFormat/>
    <w:rPr>
      <w:rFonts w:ascii="Tahoma" w:hAnsi="Tahoma" w:cs="方正仿宋_GB2312"/>
      <w:sz w:val="24"/>
      <w:szCs w:val="28"/>
    </w:rPr>
  </w:style>
  <w:style w:type="paragraph" w:styleId="1077">
    <w:name w:val="xl43"/>
    <w:basedOn w:val="689"/>
    <w:next w:val="1077"/>
    <w:link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78">
    <w:name w:val="font13"/>
    <w:basedOn w:val="689"/>
    <w:next w:val="1078"/>
    <w:link w:val="689"/>
    <w:qFormat/>
    <w:pPr>
      <w:jc w:val="left"/>
      <w:spacing w:before="100" w:beforeAutospacing="1" w:after="100" w:afterAutospacing="1"/>
      <w:widowControl/>
    </w:pPr>
    <w:rPr>
      <w:i/>
      <w:iCs/>
      <w:sz w:val="36"/>
      <w:szCs w:val="36"/>
    </w:rPr>
  </w:style>
  <w:style w:type="paragraph" w:styleId="1079">
    <w:name w:val="a0"/>
    <w:basedOn w:val="689"/>
    <w:next w:val="1079"/>
    <w:link w:val="689"/>
    <w:qFormat/>
    <w:pPr>
      <w:spacing w:before="100" w:beforeAutospacing="1" w:after="100" w:afterAutospacing="1"/>
      <w:widowControl/>
    </w:pPr>
    <w:rPr>
      <w:rFonts w:ascii="宋体" w:hAnsi="宋体" w:cs="宋体"/>
      <w:sz w:val="24"/>
      <w:szCs w:val="24"/>
    </w:rPr>
  </w:style>
  <w:style w:type="paragraph" w:styleId="1080">
    <w:name w:val="项目符号，一级"/>
    <w:basedOn w:val="1081"/>
    <w:next w:val="1081"/>
    <w:link w:val="689"/>
    <w:qFormat/>
    <w:pPr>
      <w:ind w:left="376" w:firstLine="0"/>
      <w:spacing w:line="240" w:lineRule="atLeast"/>
      <w:tabs>
        <w:tab w:val="left" w:pos="1320" w:leader="none"/>
      </w:tabs>
    </w:pPr>
    <w:rPr>
      <w:bCs w:val="0"/>
      <w:color w:val="000000"/>
      <w:szCs w:val="24"/>
    </w:rPr>
  </w:style>
  <w:style w:type="paragraph" w:styleId="1081">
    <w:name w:val="正文格式"/>
    <w:basedOn w:val="689"/>
    <w:next w:val="1081"/>
    <w:link w:val="689"/>
    <w:qFormat/>
    <w:pPr>
      <w:ind w:left="178" w:right="44" w:hanging="178"/>
      <w:jc w:val="left"/>
      <w:spacing w:before="78" w:line="360" w:lineRule="auto"/>
      <w:widowControl/>
    </w:pPr>
    <w:rPr>
      <w:rFonts w:ascii="宋体" w:hAnsi="宋体"/>
      <w:bCs/>
      <w:szCs w:val="21"/>
    </w:rPr>
  </w:style>
  <w:style w:type="paragraph" w:styleId="1082">
    <w:name w:val="Char Char Char Char Char Char Char"/>
    <w:basedOn w:val="689"/>
    <w:next w:val="1082"/>
    <w:link w:val="689"/>
    <w:qFormat/>
    <w:rPr>
      <w:rFonts w:ascii="Tahoma" w:hAnsi="Tahoma"/>
      <w:sz w:val="24"/>
    </w:rPr>
  </w:style>
  <w:style w:type="paragraph" w:styleId="1083">
    <w:name w:val="xl63"/>
    <w:basedOn w:val="689"/>
    <w:next w:val="1083"/>
    <w:link w:val="68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84">
    <w:name w:val="Char Char11"/>
    <w:basedOn w:val="689"/>
    <w:next w:val="1084"/>
    <w:link w:val="689"/>
    <w:qFormat/>
    <w:rPr>
      <w:rFonts w:ascii="Tahoma" w:hAnsi="Tahoma" w:cs="Tahoma"/>
      <w:sz w:val="24"/>
    </w:rPr>
  </w:style>
  <w:style w:type="paragraph" w:styleId="1085">
    <w:name w:val="Char Char Char Char Char"/>
    <w:basedOn w:val="689"/>
    <w:next w:val="1085"/>
    <w:link w:val="689"/>
    <w:qFormat/>
    <w:rPr>
      <w:rFonts w:ascii="Tahoma" w:hAnsi="Tahoma"/>
      <w:sz w:val="24"/>
    </w:rPr>
  </w:style>
  <w:style w:type="paragraph" w:styleId="1086">
    <w:name w:val="正文lzq"/>
    <w:basedOn w:val="689"/>
    <w:next w:val="1086"/>
    <w:link w:val="689"/>
    <w:qFormat/>
    <w:pPr>
      <w:ind w:firstLine="480"/>
      <w:spacing w:line="360" w:lineRule="auto"/>
    </w:pPr>
    <w:rPr>
      <w:sz w:val="24"/>
    </w:rPr>
  </w:style>
  <w:style w:type="paragraph" w:styleId="1087">
    <w:name w:val="xl52"/>
    <w:basedOn w:val="689"/>
    <w:next w:val="1087"/>
    <w:link w:val="68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88">
    <w:name w:val="xl56"/>
    <w:basedOn w:val="689"/>
    <w:next w:val="1088"/>
    <w:link w:val="6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89">
    <w:name w:val="xl62"/>
    <w:basedOn w:val="689"/>
    <w:next w:val="1089"/>
    <w:link w:val="6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0">
    <w:name w:val="列表内容"/>
    <w:basedOn w:val="689"/>
    <w:next w:val="689"/>
    <w:link w:val="689"/>
    <w:qFormat/>
    <w:pPr>
      <w:ind w:left="840" w:hanging="420"/>
      <w:jc w:val="left"/>
      <w:widowControl/>
      <w:tabs>
        <w:tab w:val="left" w:pos="840" w:leader="none"/>
      </w:tabs>
    </w:pPr>
    <w:rPr>
      <w:sz w:val="18"/>
      <w:szCs w:val="24"/>
    </w:rPr>
  </w:style>
  <w:style w:type="paragraph" w:styleId="1091">
    <w:name w:val="xl47"/>
    <w:basedOn w:val="689"/>
    <w:next w:val="1091"/>
    <w:link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92">
    <w:name w:val="xl42"/>
    <w:basedOn w:val="689"/>
    <w:next w:val="1092"/>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3">
    <w:name w:val="xl53"/>
    <w:basedOn w:val="689"/>
    <w:next w:val="1093"/>
    <w:link w:val="6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4">
    <w:name w:val="Default"/>
    <w:next w:val="689"/>
    <w:link w:val="689"/>
    <w:qFormat/>
    <w:pPr>
      <w:widowControl w:val="off"/>
    </w:pPr>
    <w:rPr>
      <w:rFonts w:ascii="宋体" w:cs="宋体"/>
      <w:color w:val="000000"/>
      <w:sz w:val="24"/>
      <w:szCs w:val="24"/>
      <w:lang w:val="en-US" w:eastAsia="zh-CN" w:bidi="ar-SA"/>
    </w:rPr>
  </w:style>
  <w:style w:type="paragraph" w:styleId="1095">
    <w:name w:val="Char Char Char Char Char Char Char Char Char"/>
    <w:basedOn w:val="689"/>
    <w:next w:val="1095"/>
    <w:link w:val="689"/>
    <w:qFormat/>
    <w:pPr>
      <w:ind w:left="200" w:hanging="200"/>
      <w:tabs>
        <w:tab w:val="left" w:pos="360" w:leader="none"/>
      </w:tabs>
    </w:pPr>
    <w:rPr>
      <w:sz w:val="24"/>
      <w:szCs w:val="24"/>
    </w:rPr>
  </w:style>
  <w:style w:type="paragraph" w:styleId="1096">
    <w:name w:val="font9"/>
    <w:basedOn w:val="689"/>
    <w:next w:val="1096"/>
    <w:link w:val="689"/>
    <w:qFormat/>
    <w:pPr>
      <w:jc w:val="left"/>
      <w:spacing w:before="100" w:beforeAutospacing="1" w:after="100" w:afterAutospacing="1"/>
      <w:widowControl/>
    </w:pPr>
    <w:rPr>
      <w:b/>
      <w:bCs/>
      <w:sz w:val="20"/>
    </w:rPr>
  </w:style>
  <w:style w:type="paragraph" w:styleId="1097">
    <w:name w:val="华宇段落1 Char"/>
    <w:basedOn w:val="689"/>
    <w:next w:val="1097"/>
    <w:link w:val="689"/>
    <w:qFormat/>
    <w:pPr>
      <w:ind w:firstLine="200"/>
      <w:spacing w:line="360" w:lineRule="auto"/>
    </w:pPr>
    <w:rPr>
      <w:bCs/>
      <w:sz w:val="24"/>
      <w:szCs w:val="24"/>
    </w:rPr>
  </w:style>
  <w:style w:type="paragraph" w:styleId="1098">
    <w:name w:val="段 Char"/>
    <w:next w:val="1098"/>
    <w:link w:val="689"/>
    <w:qFormat/>
    <w:pPr>
      <w:ind w:firstLine="200"/>
      <w:jc w:val="both"/>
    </w:pPr>
    <w:rPr>
      <w:rFonts w:ascii="宋体"/>
      <w:sz w:val="21"/>
      <w:lang w:val="en-US" w:eastAsia="zh-CN" w:bidi="ar-SA"/>
    </w:rPr>
  </w:style>
  <w:style w:type="paragraph" w:styleId="1099">
    <w:name w:val="xl35"/>
    <w:basedOn w:val="689"/>
    <w:next w:val="1099"/>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00">
    <w:name w:val="表头_5"/>
    <w:basedOn w:val="689"/>
    <w:next w:val="1100"/>
    <w:link w:val="689"/>
    <w:qFormat/>
    <w:pPr>
      <w:spacing w:line="360" w:lineRule="auto"/>
    </w:pPr>
    <w:rPr>
      <w:b/>
      <w:bCs/>
      <w:sz w:val="28"/>
      <w:szCs w:val="21"/>
    </w:rPr>
  </w:style>
  <w:style w:type="paragraph" w:styleId="1101">
    <w:name w:val="xl39"/>
    <w:basedOn w:val="689"/>
    <w:next w:val="1101"/>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2">
    <w:name w:val="样式 样式 首行缩进:  0.74 厘米 行距: 1.5 倍行距 + 段后: 0.5 行"/>
    <w:basedOn w:val="689"/>
    <w:next w:val="1102"/>
    <w:link w:val="689"/>
    <w:qFormat/>
    <w:pPr>
      <w:ind w:firstLine="420"/>
      <w:spacing w:line="360" w:lineRule="auto"/>
    </w:pPr>
    <w:rPr>
      <w:rFonts w:ascii="方正楷体_GB2312" w:eastAsia="方正楷体_GB2312"/>
      <w:bCs/>
      <w:sz w:val="24"/>
    </w:rPr>
  </w:style>
  <w:style w:type="paragraph" w:styleId="1103">
    <w:name w:val="小四 段落 宋体 Char"/>
    <w:basedOn w:val="718"/>
    <w:next w:val="1103"/>
    <w:link w:val="689"/>
    <w:qFormat/>
    <w:pPr>
      <w:ind w:left="0" w:right="-33" w:firstLine="600"/>
      <w:jc w:val="left"/>
      <w:tabs>
        <w:tab w:val="clear" w:pos="2952" w:leader="none"/>
      </w:tabs>
    </w:pPr>
    <w:rPr>
      <w:rFonts w:ascii="方正仿宋_GB2312" w:eastAsia="方正仿宋_GB2312"/>
      <w:sz w:val="30"/>
      <w:szCs w:val="30"/>
    </w:rPr>
  </w:style>
  <w:style w:type="paragraph" w:styleId="1104">
    <w:name w:val="Char Char Char"/>
    <w:basedOn w:val="689"/>
    <w:next w:val="1104"/>
    <w:link w:val="689"/>
    <w:qFormat/>
    <w:rPr>
      <w:rFonts w:ascii="Tahoma" w:hAnsi="Tahoma"/>
      <w:sz w:val="24"/>
    </w:rPr>
  </w:style>
  <w:style w:type="paragraph" w:styleId="1105">
    <w:name w:val="No Spacing0"/>
    <w:next w:val="1105"/>
    <w:link w:val="689"/>
    <w:qFormat/>
    <w:pPr>
      <w:jc w:val="both"/>
      <w:widowControl w:val="off"/>
    </w:pPr>
    <w:rPr>
      <w:rFonts w:eastAsia="微软雅黑"/>
      <w:sz w:val="24"/>
      <w:szCs w:val="22"/>
      <w:lang w:val="en-US" w:eastAsia="zh-CN" w:bidi="ar-SA"/>
    </w:rPr>
  </w:style>
  <w:style w:type="paragraph" w:styleId="1106">
    <w:name w:val="纯文本1"/>
    <w:basedOn w:val="689"/>
    <w:next w:val="1106"/>
    <w:link w:val="689"/>
    <w:qFormat/>
    <w:rPr>
      <w:rFonts w:ascii="宋体" w:hAnsi="宋体" w:eastAsia="方正楷体_GB2312" w:cs="宋体"/>
      <w:sz w:val="28"/>
    </w:rPr>
  </w:style>
  <w:style w:type="paragraph" w:styleId="1107">
    <w:name w:val="Char Char Char Char"/>
    <w:basedOn w:val="721"/>
    <w:next w:val="1107"/>
    <w:link w:val="689"/>
    <w:qFormat/>
    <w:pPr>
      <w:spacing w:line="360" w:lineRule="auto"/>
    </w:pPr>
    <w:rPr>
      <w:rFonts w:ascii="Tahoma" w:hAnsi="Tahoma"/>
      <w:sz w:val="24"/>
      <w:szCs w:val="24"/>
    </w:rPr>
  </w:style>
  <w:style w:type="paragraph" w:styleId="1108">
    <w:name w:val="符号与编号 Char Char"/>
    <w:basedOn w:val="689"/>
    <w:next w:val="1108"/>
    <w:link w:val="689"/>
    <w:qFormat/>
    <w:pPr>
      <w:ind w:left="839" w:hanging="419"/>
      <w:spacing w:after="156" w:line="400" w:lineRule="atLeast"/>
      <w:tabs>
        <w:tab w:val="left" w:pos="840" w:leader="none"/>
      </w:tabs>
    </w:pPr>
    <w:rPr>
      <w:sz w:val="24"/>
      <w:szCs w:val="24"/>
    </w:rPr>
  </w:style>
  <w:style w:type="paragraph" w:styleId="1109">
    <w:name w:val="Pa5"/>
    <w:basedOn w:val="689"/>
    <w:next w:val="689"/>
    <w:link w:val="689"/>
    <w:qFormat/>
    <w:pPr>
      <w:jc w:val="left"/>
      <w:spacing w:line="241" w:lineRule="atLeast"/>
    </w:pPr>
    <w:rPr>
      <w:rFonts w:ascii="DejaVu Math TeX Gyre" w:eastAsia="DejaVu Math TeX Gyre"/>
      <w:sz w:val="24"/>
      <w:szCs w:val="24"/>
    </w:rPr>
  </w:style>
  <w:style w:type="paragraph" w:styleId="1110">
    <w:name w:val="Table Paragraph"/>
    <w:basedOn w:val="689"/>
    <w:next w:val="1110"/>
    <w:link w:val="689"/>
    <w:uiPriority w:val="1"/>
    <w:qFormat/>
    <w:rPr>
      <w:rFonts w:ascii="宋体" w:hAnsi="宋体" w:cs="宋体"/>
      <w:lang w:val="zh-CN" w:bidi="zh-CN"/>
    </w:rPr>
  </w:style>
  <w:style w:type="paragraph" w:styleId="1111">
    <w:name w:val="列出段落1"/>
    <w:basedOn w:val="689"/>
    <w:next w:val="1111"/>
    <w:link w:val="689"/>
    <w:qFormat/>
    <w:pPr>
      <w:contextualSpacing/>
      <w:ind w:left="720"/>
      <w:jc w:val="left"/>
      <w:widowControl/>
    </w:pPr>
    <w:rPr>
      <w:rFonts w:ascii="Arial" w:hAnsi="Arial" w:eastAsia="黑体"/>
      <w:sz w:val="24"/>
      <w:szCs w:val="24"/>
      <w:lang w:eastAsia="en-US"/>
    </w:rPr>
  </w:style>
  <w:style w:type="paragraph" w:styleId="1112">
    <w:name w:val="xl37"/>
    <w:basedOn w:val="689"/>
    <w:next w:val="1112"/>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13">
    <w:name w:val="Bullets L1"/>
    <w:basedOn w:val="689"/>
    <w:next w:val="1113"/>
    <w:link w:val="689"/>
    <w:qFormat/>
    <w:pPr>
      <w:numPr>
        <w:ilvl w:val="0"/>
        <w:numId w:val="2"/>
      </w:numPr>
      <w:jc w:val="left"/>
      <w:spacing w:before="60" w:after="60"/>
      <w:widowControl/>
      <w:tabs>
        <w:tab w:val="left" w:pos="360" w:leader="none"/>
      </w:tabs>
    </w:pPr>
    <w:rPr>
      <w:rFonts w:ascii="Arial" w:hAnsi="Arial"/>
      <w:sz w:val="20"/>
    </w:rPr>
  </w:style>
  <w:style w:type="paragraph" w:styleId="1114">
    <w:name w:val="xl38"/>
    <w:basedOn w:val="689"/>
    <w:next w:val="1114"/>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5">
    <w:name w:val="表格1"/>
    <w:basedOn w:val="689"/>
    <w:next w:val="1115"/>
    <w:link w:val="689"/>
    <w:qFormat/>
    <w:rPr>
      <w:rFonts w:ascii="宋体"/>
      <w:szCs w:val="21"/>
    </w:rPr>
  </w:style>
  <w:style w:type="paragraph" w:styleId="1116">
    <w:name w:val="标题3"/>
    <w:basedOn w:val="692"/>
    <w:next w:val="1116"/>
    <w:link w:val="689"/>
    <w:qFormat/>
    <w:pPr>
      <w:keepLines w:val="0"/>
      <w:keepNext w:val="0"/>
      <w:spacing w:line="360" w:lineRule="auto"/>
    </w:pPr>
    <w:rPr>
      <w:rFonts w:eastAsia="方正仿宋_GB2312"/>
      <w:b w:val="0"/>
      <w:bCs/>
      <w:sz w:val="30"/>
      <w:szCs w:val="32"/>
    </w:rPr>
  </w:style>
  <w:style w:type="paragraph" w:styleId="1117">
    <w:name w:val="xl49"/>
    <w:basedOn w:val="689"/>
    <w:next w:val="1117"/>
    <w:link w:val="68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18">
    <w:name w:val="正文 首行缩进:  2 字符 Char"/>
    <w:basedOn w:val="689"/>
    <w:next w:val="1118"/>
    <w:link w:val="689"/>
    <w:qFormat/>
    <w:pPr>
      <w:ind w:firstLine="480"/>
      <w:spacing w:line="360" w:lineRule="auto"/>
    </w:pPr>
    <w:rPr>
      <w:rFonts w:cs="宋体"/>
      <w:sz w:val="24"/>
    </w:rPr>
  </w:style>
  <w:style w:type="paragraph" w:styleId="1119">
    <w:name w:val="Char Char Char Char Char Char Char1 Char"/>
    <w:basedOn w:val="689"/>
    <w:next w:val="1119"/>
    <w:link w:val="689"/>
    <w:qFormat/>
    <w:rPr>
      <w:rFonts w:ascii="Tahoma" w:hAnsi="Tahoma" w:cs="Tahoma"/>
      <w:sz w:val="24"/>
    </w:rPr>
  </w:style>
  <w:style w:type="paragraph" w:styleId="1120">
    <w:name w:val="标题3，章节第三层"/>
    <w:basedOn w:val="689"/>
    <w:next w:val="1081"/>
    <w:link w:val="689"/>
    <w:qFormat/>
    <w:pPr>
      <w:spacing w:before="78" w:line="300" w:lineRule="auto"/>
      <w:outlineLvl w:val="2"/>
    </w:pPr>
    <w:rPr>
      <w:rFonts w:ascii="Arial" w:hAnsi="Arial" w:eastAsia="华文细黑"/>
      <w:sz w:val="30"/>
      <w:szCs w:val="24"/>
    </w:rPr>
  </w:style>
  <w:style w:type="paragraph" w:styleId="1121">
    <w:name w:val="font6"/>
    <w:basedOn w:val="689"/>
    <w:next w:val="1121"/>
    <w:link w:val="689"/>
    <w:qFormat/>
    <w:pPr>
      <w:jc w:val="left"/>
      <w:spacing w:before="100" w:beforeAutospacing="1" w:after="100" w:afterAutospacing="1"/>
      <w:widowControl/>
    </w:pPr>
    <w:rPr>
      <w:rFonts w:ascii="宋体" w:hAnsi="宋体" w:cs="宋体"/>
      <w:b/>
      <w:bCs/>
      <w:sz w:val="20"/>
    </w:rPr>
  </w:style>
  <w:style w:type="paragraph" w:styleId="1122">
    <w:name w:val="Item Step in Table"/>
    <w:next w:val="1122"/>
    <w:link w:val="689"/>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23">
    <w:name w:val="Char Char Char Char Char Char Char Char Char Char Char Char Char"/>
    <w:basedOn w:val="689"/>
    <w:next w:val="1123"/>
    <w:link w:val="689"/>
    <w:qFormat/>
    <w:pPr>
      <w:jc w:val="left"/>
      <w:spacing w:after="160" w:line="240" w:lineRule="exact"/>
      <w:widowControl/>
    </w:pPr>
    <w:rPr>
      <w:szCs w:val="24"/>
    </w:rPr>
  </w:style>
  <w:style w:type="paragraph" w:styleId="1124">
    <w:name w:val="Char Char Char Char Char Char Char Char Char1"/>
    <w:basedOn w:val="689"/>
    <w:next w:val="1124"/>
    <w:link w:val="689"/>
    <w:qFormat/>
    <w:pPr>
      <w:ind w:left="360" w:hanging="360"/>
      <w:tabs>
        <w:tab w:val="left" w:pos="360" w:leader="none"/>
      </w:tabs>
    </w:pPr>
    <w:rPr>
      <w:sz w:val="24"/>
      <w:szCs w:val="24"/>
    </w:rPr>
  </w:style>
  <w:style w:type="paragraph" w:styleId="1125">
    <w:name w:val="列出段落2"/>
    <w:basedOn w:val="689"/>
    <w:next w:val="1125"/>
    <w:link w:val="689"/>
    <w:qFormat/>
    <w:pPr>
      <w:ind w:left="720"/>
      <w:jc w:val="left"/>
      <w:widowControl/>
    </w:pPr>
    <w:rPr>
      <w:rFonts w:ascii="Arial" w:hAnsi="Arial" w:eastAsia="黑体" w:cs="Arial"/>
      <w:sz w:val="24"/>
      <w:szCs w:val="24"/>
      <w:lang w:eastAsia="en-US"/>
    </w:rPr>
  </w:style>
  <w:style w:type="paragraph" w:styleId="1126">
    <w:name w:val="font5"/>
    <w:basedOn w:val="689"/>
    <w:next w:val="1126"/>
    <w:link w:val="689"/>
    <w:qFormat/>
    <w:pPr>
      <w:jc w:val="left"/>
      <w:spacing w:before="100" w:beforeAutospacing="1" w:after="100" w:afterAutospacing="1"/>
      <w:widowControl/>
    </w:pPr>
    <w:rPr>
      <w:rFonts w:ascii="宋体" w:hAnsi="宋体" w:cs="宋体"/>
      <w:sz w:val="18"/>
      <w:szCs w:val="18"/>
    </w:rPr>
  </w:style>
  <w:style w:type="paragraph" w:styleId="1127">
    <w:name w:val="xl59"/>
    <w:basedOn w:val="689"/>
    <w:next w:val="1127"/>
    <w:link w:val="68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28">
    <w:name w:val="Char Char"/>
    <w:basedOn w:val="689"/>
    <w:next w:val="1128"/>
    <w:link w:val="689"/>
    <w:qFormat/>
    <w:rPr>
      <w:rFonts w:ascii="Tahoma" w:hAnsi="Tahoma" w:cs="Tahoma"/>
      <w:sz w:val="24"/>
    </w:rPr>
  </w:style>
  <w:style w:type="paragraph" w:styleId="1129">
    <w:name w:val="样式2"/>
    <w:basedOn w:val="689"/>
    <w:next w:val="1129"/>
    <w:link w:val="689"/>
    <w:qFormat/>
    <w:pPr>
      <w:ind w:left="200"/>
      <w:spacing w:line="360" w:lineRule="auto"/>
    </w:pPr>
    <w:rPr>
      <w:rFonts w:ascii="宋体" w:hAnsi="宋体"/>
      <w:b/>
      <w:sz w:val="24"/>
      <w:szCs w:val="24"/>
    </w:rPr>
  </w:style>
  <w:style w:type="paragraph" w:styleId="1130">
    <w:name w:val="正文 居中"/>
    <w:basedOn w:val="689"/>
    <w:next w:val="1130"/>
    <w:link w:val="689"/>
    <w:qFormat/>
    <w:pPr>
      <w:jc w:val="center"/>
      <w:spacing w:line="360" w:lineRule="auto"/>
    </w:pPr>
    <w:rPr>
      <w:sz w:val="24"/>
    </w:rPr>
  </w:style>
  <w:style w:type="paragraph" w:styleId="1131">
    <w:name w:val="xl33"/>
    <w:basedOn w:val="689"/>
    <w:next w:val="1131"/>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2">
    <w:name w:val="Char Char Char Char Char Char Char Char"/>
    <w:basedOn w:val="689"/>
    <w:next w:val="1132"/>
    <w:link w:val="689"/>
    <w:qFormat/>
    <w:rPr>
      <w:rFonts w:ascii="Tahoma" w:hAnsi="Tahoma" w:cs="Tahoma"/>
      <w:sz w:val="24"/>
    </w:rPr>
  </w:style>
  <w:style w:type="paragraph" w:styleId="1133">
    <w:name w:val="丁华标题2"/>
    <w:basedOn w:val="691"/>
    <w:next w:val="1056"/>
    <w:link w:val="689"/>
    <w:qFormat/>
    <w:pPr>
      <w:numPr>
        <w:ilvl w:val="1"/>
        <w:numId w:val="1"/>
      </w:numPr>
      <w:spacing w:line="415" w:lineRule="auto"/>
      <w:tabs>
        <w:tab w:val="left" w:pos="1004" w:leader="none"/>
      </w:tabs>
    </w:pPr>
    <w:rPr>
      <w:rFonts w:ascii="Arial" w:hAnsi="Arial" w:eastAsia="黑体"/>
      <w:b w:val="0"/>
      <w:sz w:val="28"/>
      <w:szCs w:val="20"/>
    </w:rPr>
  </w:style>
  <w:style w:type="paragraph" w:styleId="1134">
    <w:name w:val="flName"/>
    <w:basedOn w:val="1135"/>
    <w:next w:val="1134"/>
    <w:link w:val="689"/>
    <w:qFormat/>
    <w:pPr>
      <w:spacing w:before="0" w:line="113" w:lineRule="atLeast"/>
    </w:pPr>
  </w:style>
  <w:style w:type="paragraph" w:styleId="1135">
    <w:name w:val="flNote"/>
    <w:basedOn w:val="689"/>
    <w:next w:val="1135"/>
    <w:link w:val="689"/>
    <w:qFormat/>
    <w:pPr>
      <w:jc w:val="center"/>
      <w:spacing w:before="567" w:line="360" w:lineRule="atLeast"/>
    </w:pPr>
    <w:rPr>
      <w:rFonts w:eastAsia="黑体"/>
      <w:b/>
      <w:sz w:val="24"/>
    </w:rPr>
  </w:style>
  <w:style w:type="paragraph" w:styleId="1136">
    <w:name w:val="font7"/>
    <w:basedOn w:val="689"/>
    <w:next w:val="1136"/>
    <w:link w:val="689"/>
    <w:qFormat/>
    <w:pPr>
      <w:jc w:val="left"/>
      <w:spacing w:before="100" w:beforeAutospacing="1" w:after="100" w:afterAutospacing="1"/>
      <w:widowControl/>
    </w:pPr>
    <w:rPr>
      <w:rFonts w:hint="eastAsia" w:ascii="宋体" w:hAnsi="宋体"/>
      <w:b/>
      <w:bCs/>
      <w:sz w:val="24"/>
      <w:szCs w:val="24"/>
    </w:rPr>
  </w:style>
  <w:style w:type="paragraph" w:styleId="1137">
    <w:name w:val="xl48"/>
    <w:basedOn w:val="689"/>
    <w:next w:val="1137"/>
    <w:link w:val="68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38">
    <w:name w:val="Char Char Char Char Char Char Char Char Char Char Char1"/>
    <w:basedOn w:val="689"/>
    <w:next w:val="1138"/>
    <w:link w:val="689"/>
    <w:qFormat/>
    <w:rPr>
      <w:rFonts w:ascii="Tahoma" w:hAnsi="Tahoma"/>
      <w:sz w:val="24"/>
    </w:rPr>
  </w:style>
  <w:style w:type="paragraph" w:styleId="1139">
    <w:name w:val="xl61"/>
    <w:basedOn w:val="689"/>
    <w:next w:val="1139"/>
    <w:link w:val="68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40">
    <w:name w:val="Test2"/>
    <w:basedOn w:val="691"/>
    <w:next w:val="1140"/>
    <w:link w:val="689"/>
    <w:qFormat/>
    <w:pPr>
      <w:jc w:val="center"/>
      <w:spacing w:before="156" w:after="156" w:line="480" w:lineRule="exact"/>
      <w:widowControl/>
    </w:pPr>
    <w:rPr>
      <w:rFonts w:ascii="黑体" w:hAnsi="Arial" w:eastAsia="黑体"/>
      <w:bCs/>
      <w:sz w:val="24"/>
    </w:rPr>
  </w:style>
  <w:style w:type="paragraph" w:styleId="1141">
    <w:name w:val="插图"/>
    <w:basedOn w:val="689"/>
    <w:next w:val="1141"/>
    <w:link w:val="689"/>
    <w:qFormat/>
    <w:pPr>
      <w:jc w:val="center"/>
      <w:tabs>
        <w:tab w:val="left" w:pos="1620" w:leader="none"/>
      </w:tabs>
    </w:pPr>
    <w:rPr>
      <w:bCs/>
      <w:color w:val="000000"/>
      <w:szCs w:val="22"/>
    </w:rPr>
  </w:style>
  <w:style w:type="paragraph" w:styleId="1142">
    <w:name w:val="tableau"/>
    <w:basedOn w:val="689"/>
    <w:next w:val="1142"/>
    <w:link w:val="689"/>
    <w:qFormat/>
    <w:pPr>
      <w:jc w:val="center"/>
      <w:spacing w:before="20" w:after="20"/>
      <w:widowControl/>
    </w:pPr>
    <w:rPr>
      <w:rFonts w:ascii="Arial" w:hAnsi="Arial"/>
      <w:sz w:val="16"/>
      <w:lang w:val="en-GB" w:eastAsia="en-US"/>
    </w:rPr>
  </w:style>
  <w:style w:type="paragraph" w:styleId="1143">
    <w:name w:val="正文 首行缩进:  2 字符 Char Char"/>
    <w:basedOn w:val="689"/>
    <w:next w:val="1143"/>
    <w:link w:val="689"/>
    <w:qFormat/>
    <w:pPr>
      <w:ind w:firstLine="480"/>
      <w:spacing w:line="360" w:lineRule="auto"/>
    </w:pPr>
    <w:rPr>
      <w:rFonts w:ascii="方正楷体_GB2312" w:eastAsia="方正楷体_GB2312"/>
      <w:bCs/>
      <w:sz w:val="24"/>
      <w:szCs w:val="24"/>
    </w:rPr>
  </w:style>
  <w:style w:type="paragraph" w:styleId="1144">
    <w:name w:val="标题2，章节第二层"/>
    <w:basedOn w:val="689"/>
    <w:next w:val="1081"/>
    <w:link w:val="689"/>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45">
    <w:name w:val="Char Char Char Char Char Char Char Char Char Char Char Char Char1"/>
    <w:basedOn w:val="721"/>
    <w:next w:val="1145"/>
    <w:link w:val="689"/>
    <w:qFormat/>
    <w:rPr>
      <w:rFonts w:ascii="Tahoma" w:hAnsi="Tahoma"/>
      <w:sz w:val="24"/>
      <w:szCs w:val="24"/>
    </w:rPr>
  </w:style>
  <w:style w:type="paragraph" w:styleId="1146">
    <w:name w:val="二级条标题"/>
    <w:basedOn w:val="689"/>
    <w:next w:val="1074"/>
    <w:link w:val="689"/>
    <w:qFormat/>
    <w:pPr>
      <w:ind w:hanging="420"/>
      <w:widowControl/>
      <w:tabs>
        <w:tab w:val="left" w:pos="2240" w:leader="none"/>
      </w:tabs>
      <w:outlineLvl w:val="3"/>
    </w:pPr>
    <w:rPr>
      <w:rFonts w:eastAsia="黑体"/>
    </w:rPr>
  </w:style>
  <w:style w:type="paragraph" w:styleId="1147">
    <w:name w:val="样式 加点正文 + 段前: 0.5 行 段后: 0.5 行1"/>
    <w:basedOn w:val="689"/>
    <w:next w:val="1147"/>
    <w:link w:val="689"/>
    <w:qFormat/>
    <w:pPr>
      <w:numPr>
        <w:ilvl w:val="0"/>
        <w:numId w:val="4"/>
      </w:numPr>
      <w:ind w:left="1268"/>
      <w:spacing w:before="156" w:after="156" w:line="300" w:lineRule="auto"/>
      <w:tabs>
        <w:tab w:val="left" w:pos="420" w:leader="none"/>
        <w:tab w:val="left" w:pos="1268" w:leader="none"/>
      </w:tabs>
    </w:pPr>
    <w:rPr>
      <w:sz w:val="24"/>
    </w:rPr>
  </w:style>
  <w:style w:type="paragraph" w:styleId="1148">
    <w:name w:val="Char Char Char Char Char Char"/>
    <w:basedOn w:val="689"/>
    <w:next w:val="1148"/>
    <w:link w:val="689"/>
    <w:qFormat/>
    <w:rPr>
      <w:rFonts w:ascii="Tahoma" w:hAnsi="Tahoma" w:cs="Tahoma"/>
      <w:sz w:val="24"/>
    </w:rPr>
  </w:style>
  <w:style w:type="paragraph" w:styleId="1149">
    <w:name w:val="Char Char1 Char Char Char Char Char Char Char"/>
    <w:basedOn w:val="689"/>
    <w:next w:val="1149"/>
    <w:link w:val="689"/>
    <w:qFormat/>
    <w:rPr>
      <w:rFonts w:ascii="Tahoma" w:hAnsi="Tahoma" w:cs="Tahoma"/>
      <w:sz w:val="24"/>
    </w:rPr>
  </w:style>
  <w:style w:type="paragraph" w:styleId="1150">
    <w:name w:val="xl30"/>
    <w:basedOn w:val="689"/>
    <w:next w:val="1150"/>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1">
    <w:name w:val="部分1"/>
    <w:basedOn w:val="689"/>
    <w:next w:val="1151"/>
    <w:link w:val="689"/>
    <w:qFormat/>
    <w:pPr>
      <w:jc w:val="center"/>
      <w:keepNext/>
      <w:pageBreakBefore/>
      <w:spacing w:line="360" w:lineRule="auto"/>
      <w:tabs>
        <w:tab w:val="left" w:pos="360" w:leader="none"/>
      </w:tabs>
      <w:outlineLvl w:val="0"/>
    </w:pPr>
    <w:rPr>
      <w:rFonts w:eastAsia="黑体"/>
      <w:b/>
      <w:sz w:val="36"/>
    </w:rPr>
  </w:style>
  <w:style w:type="paragraph" w:styleId="1152">
    <w:name w:val="font12"/>
    <w:basedOn w:val="689"/>
    <w:next w:val="1152"/>
    <w:link w:val="689"/>
    <w:qFormat/>
    <w:pPr>
      <w:jc w:val="left"/>
      <w:spacing w:before="100" w:beforeAutospacing="1" w:after="100" w:afterAutospacing="1"/>
      <w:widowControl/>
    </w:pPr>
    <w:rPr>
      <w:rFonts w:ascii="宋体" w:hAnsi="宋体" w:cs="宋体"/>
      <w:sz w:val="36"/>
      <w:szCs w:val="36"/>
    </w:rPr>
  </w:style>
  <w:style w:type="paragraph" w:styleId="1153">
    <w:name w:val="List Paragraph0"/>
    <w:basedOn w:val="689"/>
    <w:next w:val="1153"/>
    <w:link w:val="689"/>
    <w:qFormat/>
    <w:pPr>
      <w:contextualSpacing/>
      <w:ind w:left="720"/>
      <w:jc w:val="left"/>
      <w:widowControl/>
    </w:pPr>
    <w:rPr>
      <w:rFonts w:ascii="Arial" w:hAnsi="Arial" w:eastAsia="黑体"/>
      <w:sz w:val="24"/>
      <w:szCs w:val="24"/>
      <w:lang w:eastAsia="en-US"/>
    </w:rPr>
  </w:style>
  <w:style w:type="paragraph" w:styleId="1154">
    <w:name w:val="xl40"/>
    <w:basedOn w:val="689"/>
    <w:next w:val="1154"/>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5">
    <w:name w:val="Default Text"/>
    <w:basedOn w:val="689"/>
    <w:next w:val="1155"/>
    <w:link w:val="689"/>
    <w:qFormat/>
    <w:pPr>
      <w:jc w:val="left"/>
      <w:widowControl/>
    </w:pPr>
    <w:rPr>
      <w:sz w:val="24"/>
      <w:lang w:eastAsia="en-US"/>
    </w:rPr>
  </w:style>
  <w:style w:type="paragraph" w:styleId="1156">
    <w:name w:val="Char1 Char Char Char1"/>
    <w:basedOn w:val="689"/>
    <w:next w:val="1156"/>
    <w:link w:val="689"/>
    <w:qFormat/>
    <w:rPr>
      <w:rFonts w:ascii="Tahoma" w:hAnsi="Tahoma"/>
      <w:sz w:val="24"/>
    </w:rPr>
  </w:style>
  <w:style w:type="paragraph" w:styleId="1157">
    <w:name w:val="retrait3"/>
    <w:basedOn w:val="689"/>
    <w:next w:val="1157"/>
    <w:link w:val="689"/>
    <w:qFormat/>
    <w:pPr>
      <w:ind w:left="851"/>
      <w:jc w:val="left"/>
      <w:spacing w:before="20" w:after="20"/>
      <w:widowControl/>
    </w:pPr>
    <w:rPr>
      <w:rFonts w:ascii="Arial" w:hAnsi="Arial"/>
      <w:sz w:val="24"/>
      <w:lang w:val="en-GB"/>
    </w:rPr>
  </w:style>
  <w:style w:type="paragraph" w:styleId="1158">
    <w:name w:val="一级标题"/>
    <w:basedOn w:val="689"/>
    <w:next w:val="1158"/>
    <w:link w:val="689"/>
    <w:qFormat/>
    <w:pPr>
      <w:ind w:left="900" w:hanging="420"/>
      <w:spacing w:line="360" w:lineRule="auto"/>
      <w:tabs>
        <w:tab w:val="left" w:pos="903" w:leader="none"/>
      </w:tabs>
    </w:pPr>
    <w:rPr>
      <w:rFonts w:ascii="Arial" w:hAnsi="Arial" w:cs="Arial"/>
      <w:sz w:val="24"/>
    </w:rPr>
  </w:style>
  <w:style w:type="paragraph" w:styleId="1159">
    <w:name w:val="正文缩进2字符"/>
    <w:basedOn w:val="689"/>
    <w:next w:val="1159"/>
    <w:link w:val="689"/>
    <w:qFormat/>
    <w:pPr>
      <w:ind w:firstLine="200"/>
      <w:spacing w:line="300" w:lineRule="auto"/>
    </w:pPr>
    <w:rPr>
      <w:rFonts w:ascii="方正仿宋_GB2312" w:eastAsia="方正仿宋_GB2312"/>
      <w:sz w:val="32"/>
      <w:szCs w:val="32"/>
    </w:rPr>
  </w:style>
  <w:style w:type="paragraph" w:styleId="1160">
    <w:name w:val="xl60"/>
    <w:basedOn w:val="689"/>
    <w:next w:val="1160"/>
    <w:link w:val="6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61">
    <w:name w:val="xl27"/>
    <w:basedOn w:val="689"/>
    <w:next w:val="1161"/>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2">
    <w:name w:val="表蕊"/>
    <w:basedOn w:val="689"/>
    <w:next w:val="1162"/>
    <w:link w:val="689"/>
    <w:qFormat/>
    <w:pPr>
      <w:jc w:val="left"/>
      <w:spacing w:line="320" w:lineRule="atLeast"/>
    </w:pPr>
    <w:rPr>
      <w:rFonts w:eastAsia="方正楷体_GB2312"/>
      <w:spacing w:val="-10"/>
    </w:rPr>
  </w:style>
  <w:style w:type="paragraph" w:styleId="1163">
    <w:name w:val="样式 段后: 0.5 行 左  0.75 字符"/>
    <w:basedOn w:val="689"/>
    <w:next w:val="1163"/>
    <w:link w:val="689"/>
    <w:qFormat/>
    <w:pPr>
      <w:ind w:firstLine="420"/>
      <w:spacing w:line="360" w:lineRule="auto"/>
      <w:widowControl/>
    </w:pPr>
    <w:rPr>
      <w:rFonts w:hAnsi="Arial" w:cs="Arial"/>
      <w:szCs w:val="21"/>
    </w:rPr>
  </w:style>
  <w:style w:type="paragraph" w:styleId="1164">
    <w:name w:val="符号与编号 Char"/>
    <w:basedOn w:val="689"/>
    <w:next w:val="1164"/>
    <w:link w:val="689"/>
    <w:qFormat/>
    <w:pPr>
      <w:ind w:left="720"/>
      <w:spacing w:after="156" w:line="400" w:lineRule="atLeast"/>
      <w:tabs>
        <w:tab w:val="left" w:pos="720" w:leader="none"/>
      </w:tabs>
    </w:pPr>
    <w:rPr>
      <w:sz w:val="24"/>
      <w:szCs w:val="24"/>
    </w:rPr>
  </w:style>
  <w:style w:type="paragraph" w:styleId="1165">
    <w:name w:val="xl34"/>
    <w:basedOn w:val="689"/>
    <w:next w:val="1165"/>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6">
    <w:name w:val="文档正文"/>
    <w:basedOn w:val="689"/>
    <w:next w:val="1166"/>
    <w:link w:val="689"/>
    <w:qFormat/>
    <w:pPr>
      <w:spacing w:line="360" w:lineRule="auto"/>
    </w:pPr>
    <w:rPr>
      <w:rFonts w:ascii="宋体" w:hAnsi="宋体"/>
      <w:b/>
      <w:bCs/>
      <w:szCs w:val="24"/>
    </w:rPr>
  </w:style>
  <w:style w:type="paragraph" w:styleId="1167">
    <w:name w:val="丁华标题3"/>
    <w:basedOn w:val="1133"/>
    <w:next w:val="1056"/>
    <w:link w:val="689"/>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68">
    <w:name w:val="我的正文"/>
    <w:basedOn w:val="689"/>
    <w:next w:val="1168"/>
    <w:link w:val="689"/>
    <w:qFormat/>
    <w:pPr>
      <w:ind w:firstLine="420"/>
      <w:jc w:val="left"/>
      <w:spacing w:line="360" w:lineRule="auto"/>
      <w:widowControl/>
    </w:pPr>
    <w:rPr>
      <w:rFonts w:ascii="宋体" w:hAnsi="宋体" w:cs="宋体"/>
      <w:szCs w:val="21"/>
    </w:rPr>
  </w:style>
  <w:style w:type="paragraph" w:styleId="1169">
    <w:name w:val="公文标题 2"/>
    <w:basedOn w:val="689"/>
    <w:next w:val="1170"/>
    <w:link w:val="689"/>
    <w:qFormat/>
    <w:pPr>
      <w:outlineLvl w:val="1"/>
    </w:pPr>
    <w:rPr>
      <w:rFonts w:ascii="方正仿宋_GB2312" w:hAnsi="宋体" w:eastAsia="方正仿宋_GB2312"/>
      <w:sz w:val="28"/>
      <w:szCs w:val="24"/>
    </w:rPr>
  </w:style>
  <w:style w:type="paragraph" w:styleId="1170">
    <w:name w:val="公文正文"/>
    <w:basedOn w:val="702"/>
    <w:next w:val="1170"/>
    <w:link w:val="689"/>
    <w:qFormat/>
    <w:pPr>
      <w:ind w:firstLine="200"/>
    </w:pPr>
    <w:rPr>
      <w:rFonts w:ascii="方正仿宋_GB2312" w:hAnsi="宋体" w:eastAsia="方正仿宋_GB2312"/>
      <w:sz w:val="28"/>
      <w:szCs w:val="24"/>
    </w:rPr>
  </w:style>
  <w:style w:type="paragraph" w:styleId="1171">
    <w:name w:val="Char Char1 Char"/>
    <w:basedOn w:val="689"/>
    <w:next w:val="1171"/>
    <w:link w:val="689"/>
    <w:qFormat/>
    <w:pPr>
      <w:jc w:val="left"/>
      <w:spacing w:after="160" w:line="240" w:lineRule="exact"/>
      <w:widowControl/>
    </w:pPr>
    <w:rPr>
      <w:rFonts w:ascii="Verdana" w:hAnsi="Verdana"/>
      <w:sz w:val="20"/>
      <w:lang w:eastAsia="en-US"/>
    </w:rPr>
  </w:style>
  <w:style w:type="paragraph" w:styleId="1172">
    <w:name w:val="xl50"/>
    <w:basedOn w:val="689"/>
    <w:next w:val="1172"/>
    <w:link w:val="68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73">
    <w:name w:val="zw"/>
    <w:basedOn w:val="689"/>
    <w:next w:val="1173"/>
    <w:link w:val="689"/>
    <w:qFormat/>
    <w:pPr>
      <w:ind w:firstLine="480"/>
      <w:jc w:val="left"/>
      <w:spacing w:line="360" w:lineRule="auto"/>
      <w:widowControl/>
    </w:pPr>
    <w:rPr>
      <w:rFonts w:ascii="宋体" w:hAnsi="宋体"/>
      <w:bCs/>
      <w:sz w:val="24"/>
    </w:rPr>
  </w:style>
  <w:style w:type="paragraph" w:styleId="1174">
    <w:name w:val="xl29"/>
    <w:basedOn w:val="689"/>
    <w:next w:val="1174"/>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5">
    <w:name w:val="马刚标题4"/>
    <w:basedOn w:val="1066"/>
    <w:next w:val="689"/>
    <w:link w:val="689"/>
    <w:qFormat/>
    <w:pPr>
      <w:spacing w:before="100" w:after="40"/>
      <w:tabs>
        <w:tab w:val="left" w:pos="1050" w:leader="none"/>
      </w:tabs>
      <w:outlineLvl w:val="3"/>
    </w:pPr>
    <w:rPr>
      <w:b w:val="0"/>
    </w:rPr>
  </w:style>
  <w:style w:type="paragraph" w:styleId="1176">
    <w:name w:val="标准文本"/>
    <w:basedOn w:val="689"/>
    <w:next w:val="1176"/>
    <w:link w:val="689"/>
    <w:qFormat/>
    <w:pPr>
      <w:ind w:firstLine="480"/>
      <w:spacing w:line="360" w:lineRule="auto"/>
    </w:pPr>
    <w:rPr>
      <w:rFonts w:cs="宋体"/>
      <w:sz w:val="24"/>
      <w:szCs w:val="24"/>
    </w:rPr>
  </w:style>
  <w:style w:type="paragraph" w:styleId="1177">
    <w:name w:val="正文2"/>
    <w:basedOn w:val="689"/>
    <w:next w:val="1177"/>
    <w:link w:val="689"/>
    <w:qFormat/>
    <w:pPr>
      <w:ind w:firstLine="510"/>
      <w:spacing w:before="156" w:line="360" w:lineRule="auto"/>
    </w:pPr>
    <w:rPr>
      <w:sz w:val="24"/>
    </w:rPr>
  </w:style>
  <w:style w:type="paragraph" w:styleId="1178">
    <w:name w:val="样式1"/>
    <w:basedOn w:val="689"/>
    <w:next w:val="1178"/>
    <w:link w:val="689"/>
    <w:qFormat/>
    <w:pPr>
      <w:ind w:firstLine="480"/>
      <w:spacing w:line="300" w:lineRule="auto"/>
    </w:pPr>
    <w:rPr>
      <w:sz w:val="24"/>
      <w:szCs w:val="24"/>
    </w:rPr>
  </w:style>
  <w:style w:type="paragraph" w:styleId="1179">
    <w:name w:val="大标题"/>
    <w:basedOn w:val="689"/>
    <w:next w:val="689"/>
    <w:link w:val="689"/>
    <w:qFormat/>
    <w:pPr>
      <w:ind w:hanging="420"/>
      <w:pageBreakBefore/>
      <w:spacing w:line="360" w:lineRule="auto"/>
      <w:tabs>
        <w:tab w:val="left" w:pos="420" w:leader="none"/>
      </w:tabs>
      <w:outlineLvl w:val="0"/>
    </w:pPr>
    <w:rPr>
      <w:b/>
      <w:iCs/>
      <w:sz w:val="44"/>
      <w:szCs w:val="24"/>
    </w:rPr>
  </w:style>
  <w:style w:type="paragraph" w:styleId="1180">
    <w:name w:val="Char Char Char Char Char Char Char Char1"/>
    <w:basedOn w:val="689"/>
    <w:next w:val="1180"/>
    <w:link w:val="689"/>
    <w:qFormat/>
    <w:rPr>
      <w:rFonts w:ascii="Tahoma" w:hAnsi="Tahoma"/>
      <w:sz w:val="24"/>
    </w:rPr>
  </w:style>
  <w:style w:type="paragraph" w:styleId="1181">
    <w:name w:val="1"/>
    <w:basedOn w:val="689"/>
    <w:next w:val="761"/>
    <w:link w:val="689"/>
    <w:qFormat/>
    <w:pPr>
      <w:spacing w:line="360" w:lineRule="auto"/>
    </w:pPr>
    <w:rPr>
      <w:rFonts w:eastAsia="方正仿宋_GB2312"/>
      <w:sz w:val="24"/>
      <w:szCs w:val="24"/>
    </w:rPr>
  </w:style>
  <w:style w:type="paragraph" w:styleId="1182">
    <w:name w:val="标题6"/>
    <w:basedOn w:val="694"/>
    <w:next w:val="1182"/>
    <w:link w:val="689"/>
    <w:qFormat/>
    <w:pPr>
      <w:ind w:left="420" w:hanging="420"/>
      <w:keepLines/>
      <w:tabs>
        <w:tab w:val="left" w:pos="420" w:leader="none"/>
      </w:tabs>
    </w:pPr>
    <w:rPr>
      <w:rFonts w:ascii="Times New Roman"/>
      <w:b w:val="0"/>
      <w:bCs/>
      <w:color w:val="000000"/>
      <w:sz w:val="24"/>
      <w:szCs w:val="28"/>
    </w:rPr>
  </w:style>
  <w:style w:type="paragraph" w:styleId="1183">
    <w:name w:val="Char Char Char Char1"/>
    <w:basedOn w:val="689"/>
    <w:next w:val="1183"/>
    <w:link w:val="689"/>
    <w:qFormat/>
    <w:pPr>
      <w:jc w:val="center"/>
      <w:spacing w:after="160" w:line="240" w:lineRule="exact"/>
      <w:widowControl/>
    </w:pPr>
    <w:rPr>
      <w:rFonts w:ascii="黑体" w:hAnsi="Verdana" w:eastAsia="黑体"/>
      <w:sz w:val="32"/>
      <w:szCs w:val="32"/>
      <w:lang w:eastAsia="en-US"/>
    </w:rPr>
  </w:style>
  <w:style w:type="paragraph" w:styleId="1184">
    <w:name w:val="qw"/>
    <w:next w:val="1184"/>
    <w:link w:val="689"/>
    <w:qFormat/>
    <w:pPr>
      <w:jc w:val="both"/>
      <w:spacing w:line="312" w:lineRule="atLeast"/>
      <w:widowControl w:val="off"/>
    </w:pPr>
    <w:rPr>
      <w:rFonts w:ascii="宋体"/>
      <w:sz w:val="24"/>
      <w:lang w:val="en-US" w:eastAsia="zh-CN" w:bidi="ar-SA"/>
    </w:rPr>
  </w:style>
  <w:style w:type="paragraph" w:styleId="1185">
    <w:name w:val="正文文本 21"/>
    <w:basedOn w:val="689"/>
    <w:next w:val="1185"/>
    <w:link w:val="689"/>
    <w:qFormat/>
    <w:pPr>
      <w:ind w:left="720" w:hanging="720"/>
      <w:widowControl/>
    </w:pPr>
    <w:rPr>
      <w:sz w:val="24"/>
      <w:lang w:val="en-GB"/>
    </w:rPr>
  </w:style>
  <w:style w:type="paragraph" w:styleId="1186">
    <w:name w:val="xl41"/>
    <w:basedOn w:val="689"/>
    <w:next w:val="1186"/>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7">
    <w:name w:val="标题1，章节第一层"/>
    <w:basedOn w:val="1081"/>
    <w:next w:val="1081"/>
    <w:link w:val="689"/>
    <w:qFormat/>
    <w:pPr>
      <w:ind w:left="482"/>
      <w:spacing w:before="0"/>
      <w:tabs>
        <w:tab w:val="left" w:pos="693" w:leader="none"/>
      </w:tabs>
      <w:outlineLvl w:val="0"/>
    </w:pPr>
    <w:rPr>
      <w:color w:val="000000"/>
      <w:sz w:val="24"/>
      <w:szCs w:val="24"/>
    </w:rPr>
  </w:style>
  <w:style w:type="paragraph" w:styleId="1188">
    <w:name w:val="小四 段落 宋体 Char Char Char Char"/>
    <w:basedOn w:val="689"/>
    <w:next w:val="1188"/>
    <w:link w:val="689"/>
    <w:qFormat/>
    <w:pPr>
      <w:ind w:right="-33" w:firstLine="480"/>
      <w:jc w:val="left"/>
      <w:spacing w:line="360" w:lineRule="auto"/>
    </w:pPr>
    <w:rPr>
      <w:sz w:val="24"/>
      <w:szCs w:val="24"/>
    </w:rPr>
  </w:style>
  <w:style w:type="paragraph" w:styleId="1189">
    <w:name w:val="Char2 Char Char Char Char Char Char1"/>
    <w:basedOn w:val="689"/>
    <w:next w:val="1189"/>
    <w:link w:val="689"/>
    <w:qFormat/>
    <w:pPr>
      <w:ind w:hanging="425"/>
      <w:keepNext/>
      <w:spacing w:before="80" w:after="80"/>
      <w:widowControl/>
      <w:tabs>
        <w:tab w:val="left" w:pos="425" w:leader="none"/>
      </w:tabs>
    </w:pPr>
    <w:rPr>
      <w:rFonts w:ascii="Arial" w:hAnsi="Arial" w:cs="Arial"/>
      <w:sz w:val="20"/>
    </w:rPr>
  </w:style>
  <w:style w:type="paragraph" w:styleId="1190">
    <w:name w:val="小四 段落 宋体"/>
    <w:basedOn w:val="718"/>
    <w:next w:val="1190"/>
    <w:link w:val="689"/>
    <w:qFormat/>
    <w:pPr>
      <w:ind w:left="113" w:right="113" w:firstLine="425"/>
      <w:jc w:val="left"/>
      <w:spacing w:line="360" w:lineRule="auto"/>
      <w:tabs>
        <w:tab w:val="clear" w:pos="2952" w:leader="none"/>
      </w:tabs>
    </w:pPr>
    <w:rPr>
      <w:sz w:val="24"/>
    </w:rPr>
  </w:style>
  <w:style w:type="paragraph" w:styleId="1191">
    <w:name w:val="Char Char1 Char Char Char Char1 Char Char Char Char Char Char"/>
    <w:basedOn w:val="689"/>
    <w:next w:val="1191"/>
    <w:link w:val="689"/>
    <w:qFormat/>
    <w:rPr>
      <w:rFonts w:ascii="Tahoma" w:hAnsi="Tahoma"/>
      <w:sz w:val="24"/>
    </w:rPr>
  </w:style>
  <w:style w:type="paragraph" w:styleId="1192">
    <w:name w:val="font8"/>
    <w:basedOn w:val="689"/>
    <w:next w:val="1192"/>
    <w:link w:val="689"/>
    <w:qFormat/>
    <w:pPr>
      <w:jc w:val="left"/>
      <w:spacing w:before="100" w:beforeAutospacing="1" w:after="100" w:afterAutospacing="1"/>
      <w:widowControl/>
    </w:pPr>
    <w:rPr>
      <w:rFonts w:ascii="宋体" w:hAnsi="宋体" w:cs="宋体"/>
      <w:b/>
      <w:bCs/>
      <w:i/>
      <w:iCs/>
      <w:sz w:val="20"/>
    </w:rPr>
  </w:style>
  <w:style w:type="paragraph" w:styleId="1193">
    <w:name w:val="表格内文字"/>
    <w:basedOn w:val="689"/>
    <w:next w:val="1193"/>
    <w:link w:val="689"/>
    <w:qFormat/>
    <w:pPr>
      <w:spacing w:line="300" w:lineRule="atLeast"/>
    </w:pPr>
    <w:rPr>
      <w:sz w:val="18"/>
      <w:szCs w:val="24"/>
    </w:rPr>
  </w:style>
  <w:style w:type="paragraph" w:styleId="1194">
    <w:name w:val="_Style 1"/>
    <w:basedOn w:val="702"/>
    <w:next w:val="772"/>
    <w:link w:val="689"/>
    <w:qFormat/>
    <w:pPr>
      <w:ind w:firstLine="420"/>
      <w:spacing w:line="360" w:lineRule="auto"/>
    </w:pPr>
    <w:rPr>
      <w:rFonts w:ascii="Calibri" w:hAnsi="Calibri" w:eastAsia="宋体"/>
      <w:sz w:val="24"/>
    </w:rPr>
  </w:style>
  <w:style w:type="paragraph" w:styleId="1195">
    <w:name w:val="xl31"/>
    <w:basedOn w:val="689"/>
    <w:next w:val="1195"/>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96">
    <w:name w:val="标题4，章节第四层"/>
    <w:basedOn w:val="689"/>
    <w:next w:val="689"/>
    <w:link w:val="689"/>
    <w:qFormat/>
    <w:pPr>
      <w:spacing w:line="360" w:lineRule="auto"/>
      <w:tabs>
        <w:tab w:val="left" w:pos="0" w:leader="none"/>
      </w:tabs>
      <w:outlineLvl w:val="3"/>
    </w:pPr>
    <w:rPr>
      <w:rFonts w:ascii="宋体" w:hAnsi="宋体"/>
      <w:b/>
      <w:sz w:val="24"/>
      <w:szCs w:val="24"/>
    </w:rPr>
  </w:style>
  <w:style w:type="paragraph" w:styleId="1197">
    <w:name w:val="xl54"/>
    <w:basedOn w:val="689"/>
    <w:next w:val="1197"/>
    <w:link w:val="6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98">
    <w:name w:val="正文 + 宋体"/>
    <w:basedOn w:val="689"/>
    <w:next w:val="1198"/>
    <w:link w:val="689"/>
    <w:qFormat/>
    <w:pPr>
      <w:ind w:firstLine="420"/>
      <w:spacing w:line="360" w:lineRule="auto"/>
    </w:pPr>
    <w:rPr>
      <w:szCs w:val="24"/>
    </w:rPr>
  </w:style>
  <w:style w:type="paragraph" w:styleId="1199">
    <w:name w:val="Char Char Char Char Char Char Char Char Char Char Char1 Char Char Char1"/>
    <w:basedOn w:val="689"/>
    <w:next w:val="1199"/>
    <w:link w:val="689"/>
    <w:semiHidden/>
    <w:qFormat/>
    <w:pPr>
      <w:ind w:firstLine="200"/>
      <w:jc w:val="left"/>
    </w:pPr>
    <w:rPr>
      <w:rFonts w:ascii="Tahoma" w:hAnsi="Tahoma"/>
      <w:sz w:val="24"/>
      <w:szCs w:val="24"/>
    </w:rPr>
  </w:style>
  <w:style w:type="paragraph" w:styleId="1200">
    <w:name w:val="flType"/>
    <w:basedOn w:val="1134"/>
    <w:next w:val="1200"/>
    <w:link w:val="689"/>
    <w:qFormat/>
    <w:pPr>
      <w:spacing w:after="284"/>
    </w:pPr>
    <w:rPr>
      <w:rFonts w:eastAsia="宋体"/>
      <w:b w:val="0"/>
    </w:rPr>
  </w:style>
  <w:style w:type="paragraph" w:styleId="1201">
    <w:name w:val="正文--表格内正文"/>
    <w:basedOn w:val="689"/>
    <w:next w:val="1201"/>
    <w:link w:val="689"/>
    <w:qFormat/>
    <w:pPr>
      <w:jc w:val="center"/>
      <w:spacing w:before="156" w:line="0" w:lineRule="atLeast"/>
    </w:pPr>
    <w:rPr>
      <w:rFonts w:ascii="宋体" w:hAnsi="宋体"/>
      <w:color w:val="000000"/>
      <w:sz w:val="24"/>
      <w:szCs w:val="24"/>
    </w:rPr>
  </w:style>
  <w:style w:type="paragraph" w:styleId="1202">
    <w:name w:val="小四 段落 宋体 Char Char Char"/>
    <w:basedOn w:val="718"/>
    <w:next w:val="1202"/>
    <w:link w:val="689"/>
    <w:qFormat/>
    <w:pPr>
      <w:ind w:left="0" w:right="-33" w:firstLine="545"/>
      <w:jc w:val="left"/>
      <w:spacing w:line="360" w:lineRule="auto"/>
      <w:tabs>
        <w:tab w:val="clear" w:pos="2952" w:leader="none"/>
      </w:tabs>
    </w:pPr>
    <w:rPr>
      <w:sz w:val="24"/>
    </w:rPr>
  </w:style>
  <w:style w:type="paragraph" w:styleId="1203">
    <w:name w:val="a"/>
    <w:basedOn w:val="689"/>
    <w:next w:val="1203"/>
    <w:link w:val="689"/>
    <w:qFormat/>
    <w:pPr>
      <w:spacing w:before="100" w:beforeAutospacing="1" w:after="100" w:afterAutospacing="1"/>
      <w:widowControl/>
    </w:pPr>
    <w:rPr>
      <w:rFonts w:ascii="宋体" w:hAnsi="宋体" w:cs="宋体"/>
      <w:sz w:val="24"/>
      <w:szCs w:val="24"/>
    </w:rPr>
  </w:style>
  <w:style w:type="paragraph" w:styleId="1204">
    <w:name w:val="font10"/>
    <w:basedOn w:val="689"/>
    <w:next w:val="1204"/>
    <w:link w:val="689"/>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05">
    <w:name w:val="Char Char Char Char Char Char Char Char Char Char Char Char Char Char Char Char Char Char Char Char Char Char Char1"/>
    <w:basedOn w:val="689"/>
    <w:next w:val="1205"/>
    <w:link w:val="689"/>
    <w:qFormat/>
    <w:rPr>
      <w:rFonts w:ascii="Tahoma" w:hAnsi="Tahoma" w:cs="Tahoma"/>
      <w:sz w:val="24"/>
    </w:rPr>
  </w:style>
  <w:style w:type="paragraph" w:styleId="1206">
    <w:name w:val="样式 标题 3H3sect1.2.3BOD 0Heading 3 - oldh3l3CTLevel 3 Head..."/>
    <w:basedOn w:val="692"/>
    <w:next w:val="1206"/>
    <w:link w:val="689"/>
    <w:qFormat/>
    <w:pPr>
      <w:jc w:val="left"/>
      <w:spacing w:before="156" w:after="156"/>
    </w:pPr>
    <w:rPr>
      <w:rFonts w:cs="宋体"/>
      <w:bCs/>
      <w:sz w:val="30"/>
    </w:rPr>
  </w:style>
  <w:style w:type="paragraph" w:styleId="1207">
    <w:name w:val="正文文本 New New"/>
    <w:basedOn w:val="689"/>
    <w:next w:val="1207"/>
    <w:link w:val="689"/>
    <w:qFormat/>
    <w:pPr>
      <w:ind w:firstLine="200"/>
      <w:spacing w:before="60" w:after="60" w:line="360" w:lineRule="auto"/>
      <w:widowControl/>
    </w:pPr>
    <w:rPr>
      <w:rFonts w:eastAsia="华文楷体"/>
      <w:sz w:val="24"/>
      <w:szCs w:val="24"/>
    </w:rPr>
  </w:style>
  <w:style w:type="paragraph" w:styleId="1208">
    <w:name w:val="xl51"/>
    <w:basedOn w:val="689"/>
    <w:next w:val="1208"/>
    <w:link w:val="6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9">
    <w:name w:val="p0"/>
    <w:basedOn w:val="689"/>
    <w:next w:val="1209"/>
    <w:link w:val="689"/>
    <w:qFormat/>
    <w:pPr>
      <w:jc w:val="left"/>
      <w:spacing w:before="100" w:beforeAutospacing="1" w:after="100" w:afterAutospacing="1"/>
      <w:widowControl/>
    </w:pPr>
    <w:rPr>
      <w:rFonts w:ascii="宋体" w:hAnsi="宋体" w:cs="宋体"/>
      <w:sz w:val="24"/>
      <w:szCs w:val="24"/>
    </w:rPr>
  </w:style>
  <w:style w:type="paragraph" w:styleId="1210">
    <w:name w:val="正文文本缩进1"/>
    <w:basedOn w:val="689"/>
    <w:next w:val="1210"/>
    <w:link w:val="689"/>
    <w:qFormat/>
    <w:pPr>
      <w:ind w:left="420"/>
      <w:spacing w:after="120"/>
    </w:pPr>
    <w:rPr>
      <w:szCs w:val="24"/>
    </w:rPr>
  </w:style>
  <w:style w:type="paragraph" w:styleId="1211">
    <w:name w:val="标题5，章节第五层"/>
    <w:basedOn w:val="689"/>
    <w:next w:val="689"/>
    <w:link w:val="68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12">
    <w:name w:val="表格文字"/>
    <w:basedOn w:val="689"/>
    <w:next w:val="1212"/>
    <w:link w:val="689"/>
    <w:qFormat/>
    <w:pPr>
      <w:ind w:firstLine="200"/>
      <w:jc w:val="left"/>
      <w:spacing w:line="360" w:lineRule="auto"/>
    </w:pPr>
    <w:rPr>
      <w:rFonts w:ascii="Arial" w:hAnsi="Arial"/>
      <w:sz w:val="24"/>
    </w:rPr>
  </w:style>
  <w:style w:type="paragraph" w:styleId="1213">
    <w:name w:val="项目符号：一级"/>
    <w:basedOn w:val="1081"/>
    <w:next w:val="1081"/>
    <w:link w:val="689"/>
    <w:qFormat/>
    <w:pPr>
      <w:ind w:right="-134"/>
    </w:pPr>
    <w:rPr>
      <w:bCs w:val="0"/>
    </w:rPr>
  </w:style>
  <w:style w:type="paragraph" w:styleId="1214">
    <w:name w:val="Char Char Char Char Char1"/>
    <w:basedOn w:val="689"/>
    <w:next w:val="1214"/>
    <w:link w:val="689"/>
    <w:qFormat/>
    <w:rPr>
      <w:rFonts w:ascii="Tahoma" w:hAnsi="Tahoma" w:cs="Tahoma"/>
      <w:sz w:val="24"/>
    </w:rPr>
  </w:style>
  <w:style w:type="paragraph" w:styleId="1215">
    <w:name w:val="符号与编号"/>
    <w:basedOn w:val="689"/>
    <w:next w:val="1215"/>
    <w:link w:val="689"/>
    <w:qFormat/>
    <w:pPr>
      <w:ind w:left="900" w:hanging="420"/>
      <w:spacing w:after="156" w:line="400" w:lineRule="atLeast"/>
      <w:tabs>
        <w:tab w:val="left" w:pos="900" w:leader="none"/>
      </w:tabs>
    </w:pPr>
    <w:rPr>
      <w:sz w:val="24"/>
      <w:szCs w:val="24"/>
    </w:rPr>
  </w:style>
  <w:style w:type="paragraph" w:styleId="1216">
    <w:name w:val="font11"/>
    <w:basedOn w:val="689"/>
    <w:next w:val="1216"/>
    <w:link w:val="689"/>
    <w:qFormat/>
    <w:pPr>
      <w:jc w:val="left"/>
      <w:spacing w:before="100" w:beforeAutospacing="1" w:after="100" w:afterAutospacing="1"/>
      <w:widowControl/>
    </w:pPr>
    <w:rPr>
      <w:b/>
      <w:bCs/>
      <w:sz w:val="18"/>
      <w:szCs w:val="18"/>
    </w:rPr>
  </w:style>
  <w:style w:type="paragraph" w:styleId="1217">
    <w:name w:val="普通文字"/>
    <w:basedOn w:val="689"/>
    <w:next w:val="689"/>
    <w:link w:val="689"/>
    <w:qFormat/>
    <w:rPr>
      <w:rFonts w:ascii="宋体" w:hAnsi="宋体" w:cs="宋体"/>
      <w:sz w:val="24"/>
    </w:rPr>
  </w:style>
  <w:style w:type="paragraph" w:styleId="1218">
    <w:name w:val="论文正文"/>
    <w:basedOn w:val="738"/>
    <w:next w:val="1218"/>
    <w:link w:val="689"/>
    <w:qFormat/>
    <w:pPr>
      <w:ind w:left="0" w:firstLine="200"/>
      <w:jc w:val="left"/>
      <w:spacing w:line="360" w:lineRule="auto"/>
    </w:pPr>
    <w:rPr>
      <w:rFonts w:ascii="Times New Roman" w:hAnsi="Times New Roman"/>
      <w:sz w:val="28"/>
      <w:szCs w:val="24"/>
    </w:rPr>
  </w:style>
  <w:style w:type="paragraph" w:styleId="1219">
    <w:name w:val="Revision"/>
    <w:next w:val="1219"/>
    <w:link w:val="689"/>
    <w:semiHidden/>
    <w:qFormat/>
    <w:rPr>
      <w:sz w:val="21"/>
      <w:szCs w:val="24"/>
      <w:lang w:val="en-US" w:eastAsia="zh-CN" w:bidi="ar-SA"/>
    </w:rPr>
  </w:style>
  <w:style w:type="paragraph" w:styleId="1220">
    <w:name w:val="Char Char Char Char Char Char Char Char Char Char Char Char Char Char Char Char Char Char Char Char Char1"/>
    <w:basedOn w:val="689"/>
    <w:next w:val="1220"/>
    <w:link w:val="689"/>
    <w:qFormat/>
    <w:rPr>
      <w:rFonts w:ascii="Tahoma" w:hAnsi="Tahoma"/>
      <w:sz w:val="24"/>
    </w:rPr>
  </w:style>
  <w:style w:type="paragraph" w:styleId="1221">
    <w:name w:val="Table Text Char"/>
    <w:next w:val="1221"/>
    <w:link w:val="689"/>
    <w:qFormat/>
    <w:pPr>
      <w:spacing w:before="80" w:after="80"/>
    </w:pPr>
    <w:rPr>
      <w:rFonts w:ascii="Arial" w:hAnsi="Arial" w:cs="Arial"/>
      <w:sz w:val="18"/>
      <w:szCs w:val="28"/>
      <w:lang w:val="en-US" w:eastAsia="zh-CN" w:bidi="ar-SA"/>
    </w:rPr>
  </w:style>
  <w:style w:type="paragraph" w:styleId="1222">
    <w:name w:val="Char Char1 Char1"/>
    <w:basedOn w:val="689"/>
    <w:next w:val="1222"/>
    <w:link w:val="689"/>
    <w:qFormat/>
    <w:pPr>
      <w:jc w:val="left"/>
      <w:spacing w:after="160" w:line="240" w:lineRule="exact"/>
      <w:widowControl/>
    </w:pPr>
    <w:rPr>
      <w:rFonts w:ascii="Verdana" w:hAnsi="Verdana"/>
      <w:sz w:val="20"/>
      <w:lang w:eastAsia="en-US"/>
    </w:rPr>
  </w:style>
  <w:style w:type="paragraph" w:styleId="1223">
    <w:name w:val="条1"/>
    <w:basedOn w:val="689"/>
    <w:next w:val="1223"/>
    <w:link w:val="689"/>
    <w:qFormat/>
    <w:pPr>
      <w:ind w:left="780" w:hanging="360"/>
      <w:spacing w:before="156" w:line="360" w:lineRule="auto"/>
      <w:tabs>
        <w:tab w:val="left" w:pos="780" w:leader="none"/>
      </w:tabs>
    </w:pPr>
    <w:rPr>
      <w:rFonts w:eastAsia="黑体"/>
      <w:sz w:val="24"/>
    </w:rPr>
  </w:style>
  <w:style w:type="paragraph" w:styleId="1224">
    <w:name w:val="Char Char Char Char Char Char Char1"/>
    <w:basedOn w:val="689"/>
    <w:next w:val="1224"/>
    <w:link w:val="689"/>
    <w:qFormat/>
    <w:pPr>
      <w:jc w:val="left"/>
    </w:pPr>
    <w:rPr>
      <w:rFonts w:ascii="Tahoma" w:hAnsi="Tahoma"/>
      <w:sz w:val="24"/>
    </w:rPr>
  </w:style>
  <w:style w:type="paragraph" w:styleId="1225">
    <w:name w:val="正文 New New New New New New New New New New New New New New"/>
    <w:next w:val="1225"/>
    <w:link w:val="689"/>
    <w:qFormat/>
    <w:pPr>
      <w:jc w:val="both"/>
      <w:widowControl w:val="off"/>
    </w:pPr>
    <w:rPr>
      <w:rFonts w:hint="eastAsia"/>
      <w:sz w:val="21"/>
      <w:lang w:val="en-US" w:eastAsia="zh-CN" w:bidi="ar-SA"/>
    </w:rPr>
  </w:style>
  <w:style w:type="paragraph" w:styleId="1226">
    <w:name w:val="方案正文"/>
    <w:basedOn w:val="689"/>
    <w:next w:val="1226"/>
    <w:link w:val="689"/>
    <w:qFormat/>
    <w:pPr>
      <w:ind w:firstLine="359"/>
      <w:jc w:val="left"/>
      <w:spacing w:before="156" w:line="360" w:lineRule="auto"/>
    </w:pPr>
    <w:rPr>
      <w:rFonts w:ascii="Arial" w:hAnsi="Arial" w:cs="宋体"/>
      <w:sz w:val="24"/>
      <w:szCs w:val="21"/>
    </w:rPr>
  </w:style>
  <w:style w:type="paragraph" w:styleId="1227">
    <w:name w:val="章标题"/>
    <w:next w:val="1074"/>
    <w:link w:val="689"/>
    <w:qFormat/>
    <w:pPr>
      <w:jc w:val="both"/>
      <w:spacing w:before="156" w:after="156"/>
      <w:outlineLvl w:val="1"/>
    </w:pPr>
    <w:rPr>
      <w:rFonts w:eastAsia="黑体"/>
      <w:sz w:val="21"/>
      <w:lang w:val="en-US" w:eastAsia="zh-CN" w:bidi="ar-SA"/>
    </w:rPr>
  </w:style>
  <w:style w:type="paragraph" w:styleId="1228">
    <w:name w:val="xl32"/>
    <w:basedOn w:val="689"/>
    <w:next w:val="1228"/>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9">
    <w:name w:val="项目符号，二级"/>
    <w:basedOn w:val="1081"/>
    <w:next w:val="1081"/>
    <w:link w:val="689"/>
    <w:qFormat/>
    <w:pPr>
      <w:ind w:left="1337" w:right="-27" w:firstLine="480"/>
      <w:tabs>
        <w:tab w:val="left" w:pos="567" w:leader="none"/>
        <w:tab w:val="left" w:pos="1211" w:leader="none"/>
        <w:tab w:val="left" w:pos="1337" w:leader="none"/>
      </w:tabs>
    </w:pPr>
    <w:rPr>
      <w:bCs w:val="0"/>
      <w:color w:val="000000"/>
      <w:sz w:val="24"/>
      <w:szCs w:val="24"/>
    </w:rPr>
  </w:style>
  <w:style w:type="paragraph" w:styleId="1230">
    <w:name w:val="xl55"/>
    <w:basedOn w:val="689"/>
    <w:next w:val="1230"/>
    <w:link w:val="68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31">
    <w:name w:val="Normal0"/>
    <w:basedOn w:val="689"/>
    <w:next w:val="1231"/>
    <w:link w:val="689"/>
    <w:qFormat/>
    <w:rPr>
      <w:rFonts w:ascii="Calibri" w:hAnsi="Calibri" w:eastAsia="Calibri" w:cs="宋体"/>
      <w:lang w:val="zh-CN"/>
    </w:rPr>
  </w:style>
  <w:style w:type="paragraph" w:styleId="1232">
    <w:name w:val="正文（文本）"/>
    <w:next w:val="1232"/>
    <w:link w:val="689"/>
    <w:qFormat/>
    <w:pPr>
      <w:jc w:val="center"/>
      <w:spacing w:line="360" w:lineRule="auto"/>
      <w:widowControl w:val="off"/>
    </w:pPr>
    <w:rPr>
      <w:rFonts w:hAnsi="宋体"/>
      <w:sz w:val="28"/>
      <w:szCs w:val="28"/>
      <w:lang w:val="en-US" w:eastAsia="zh-CN" w:bidi="ar-SA"/>
    </w:rPr>
  </w:style>
  <w:style w:type="paragraph" w:styleId="1233">
    <w:name w:val="xl28"/>
    <w:basedOn w:val="689"/>
    <w:next w:val="1233"/>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4">
    <w:name w:val="样式4 Char"/>
    <w:basedOn w:val="689"/>
    <w:next w:val="1234"/>
    <w:link w:val="689"/>
    <w:qFormat/>
    <w:pPr>
      <w:ind w:firstLine="480"/>
      <w:jc w:val="left"/>
      <w:spacing w:line="360" w:lineRule="auto"/>
      <w:widowControl/>
    </w:pPr>
    <w:rPr>
      <w:rFonts w:cs="宋体"/>
      <w:color w:val="000000"/>
      <w:sz w:val="24"/>
      <w:szCs w:val="24"/>
    </w:rPr>
  </w:style>
  <w:style w:type="paragraph" w:styleId="1235">
    <w:name w:val="Char11"/>
    <w:basedOn w:val="689"/>
    <w:next w:val="1235"/>
    <w:link w:val="689"/>
    <w:qFormat/>
    <w:rPr>
      <w:rFonts w:ascii="方正仿宋_GB2312" w:hAnsi="宋体" w:eastAsia="方正仿宋_GB2312" w:cs="宋体"/>
      <w:b/>
      <w:sz w:val="32"/>
      <w:szCs w:val="32"/>
    </w:rPr>
  </w:style>
  <w:style w:type="paragraph" w:styleId="1236">
    <w:name w:val="表格内容"/>
    <w:basedOn w:val="689"/>
    <w:next w:val="1236"/>
    <w:link w:val="689"/>
    <w:qFormat/>
    <w:pPr>
      <w:jc w:val="center"/>
      <w:spacing w:before="60" w:line="300" w:lineRule="auto"/>
      <w:widowControl/>
    </w:pPr>
  </w:style>
  <w:style w:type="paragraph" w:styleId="1237">
    <w:name w:val="xl26"/>
    <w:basedOn w:val="689"/>
    <w:next w:val="1237"/>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8">
    <w:name w:val="Char Char Char1"/>
    <w:basedOn w:val="721"/>
    <w:next w:val="1238"/>
    <w:link w:val="689"/>
    <w:qFormat/>
    <w:pPr>
      <w:spacing w:line="436" w:lineRule="exact"/>
    </w:pPr>
    <w:rPr>
      <w:szCs w:val="24"/>
    </w:rPr>
  </w:style>
  <w:style w:type="paragraph" w:styleId="1239">
    <w:name w:val="xl58"/>
    <w:basedOn w:val="689"/>
    <w:next w:val="1239"/>
    <w:link w:val="68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40">
    <w:name w:val="Body Text 21"/>
    <w:basedOn w:val="689"/>
    <w:next w:val="1240"/>
    <w:link w:val="689"/>
    <w:qFormat/>
    <w:pPr>
      <w:ind w:left="720" w:hanging="720"/>
      <w:widowControl/>
    </w:pPr>
    <w:rPr>
      <w:sz w:val="24"/>
      <w:lang w:val="en-GB"/>
    </w:rPr>
  </w:style>
  <w:style w:type="paragraph" w:styleId="1241">
    <w:name w:val="Char Char3"/>
    <w:basedOn w:val="689"/>
    <w:next w:val="1241"/>
    <w:link w:val="689"/>
    <w:qFormat/>
    <w:rPr>
      <w:rFonts w:ascii="Tahoma" w:hAnsi="Tahoma"/>
      <w:sz w:val="24"/>
    </w:rPr>
  </w:style>
  <w:style w:type="paragraph" w:styleId="1242">
    <w:name w:val="reader-word-layer"/>
    <w:basedOn w:val="689"/>
    <w:next w:val="1242"/>
    <w:link w:val="689"/>
    <w:uiPriority w:val="99"/>
    <w:qFormat/>
    <w:pPr>
      <w:jc w:val="left"/>
      <w:spacing w:before="100" w:beforeAutospacing="1" w:after="100" w:afterAutospacing="1"/>
      <w:widowControl/>
    </w:pPr>
    <w:rPr>
      <w:rFonts w:ascii="宋体" w:hAnsi="宋体" w:cs="宋体"/>
      <w:sz w:val="24"/>
      <w:szCs w:val="24"/>
    </w:rPr>
  </w:style>
  <w:style w:type="paragraph" w:styleId="1243">
    <w:name w:val="xl24"/>
    <w:basedOn w:val="689"/>
    <w:next w:val="1243"/>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44">
    <w:name w:val="font31"/>
    <w:next w:val="1244"/>
    <w:link w:val="689"/>
    <w:qFormat/>
    <w:rPr>
      <w:rFonts w:ascii="等线" w:hAnsi="等线" w:eastAsia="等线" w:cs="等线"/>
      <w:color w:val="000000"/>
      <w:sz w:val="21"/>
      <w:szCs w:val="21"/>
      <w:u w:val="none"/>
    </w:rPr>
  </w:style>
  <w:style w:type="character" w:styleId="1245">
    <w:name w:val="NormalCharacter1"/>
    <w:next w:val="1245"/>
    <w:link w:val="689"/>
    <w:semiHidden/>
    <w:qFormat/>
  </w:style>
  <w:style w:type="character" w:styleId="1246">
    <w:name w:val="font51"/>
    <w:next w:val="1246"/>
    <w:link w:val="689"/>
    <w:qFormat/>
    <w:rPr>
      <w:rFonts w:hint="eastAsia" w:ascii="宋体" w:hAnsi="宋体" w:eastAsia="宋体" w:cs="宋体"/>
      <w:color w:val="ff0000"/>
      <w:sz w:val="22"/>
      <w:szCs w:val="22"/>
      <w:u w:val="none"/>
    </w:rPr>
  </w:style>
  <w:style w:type="table" w:styleId="1247">
    <w:name w:val="Normal Table0"/>
    <w:next w:val="1247"/>
    <w:link w:val="689"/>
    <w:uiPriority w:val="2"/>
    <w:unhideWhenUsed/>
    <w:qFormat/>
    <w:pPr>
      <w:widowControl w:val="off"/>
    </w:pPr>
    <w:rPr>
      <w:sz w:val="22"/>
      <w:szCs w:val="22"/>
      <w:lang w:val="en-US" w:eastAsia="en-US" w:bidi="ar-SA"/>
    </w:rPr>
    <w:tblPr/>
  </w:style>
  <w:style w:type="paragraph" w:styleId="1248">
    <w:name w:val="二级标题"/>
    <w:next w:val="689"/>
    <w:link w:val="689"/>
    <w:qFormat/>
    <w:pPr>
      <w:numPr>
        <w:ilvl w:val="1"/>
        <w:numId w:val="5"/>
      </w:numPr>
      <w:spacing w:line="360" w:lineRule="auto"/>
      <w:outlineLvl w:val="1"/>
    </w:pPr>
    <w:rPr>
      <w:rFonts w:ascii="宋体" w:hAnsi="宋体" w:cs="宋体"/>
      <w:b/>
      <w:bCs/>
      <w:sz w:val="28"/>
      <w:szCs w:val="30"/>
      <w:lang w:val="en-US" w:eastAsia="zh-CN" w:bidi="ar-SA"/>
    </w:rPr>
  </w:style>
  <w:style w:type="paragraph" w:styleId="1249">
    <w:name w:val="三级标题"/>
    <w:next w:val="689"/>
    <w:link w:val="689"/>
    <w:qFormat/>
    <w:pPr>
      <w:numPr>
        <w:ilvl w:val="2"/>
        <w:numId w:val="5"/>
      </w:numPr>
      <w:spacing w:line="360" w:lineRule="auto"/>
      <w:outlineLvl w:val="2"/>
    </w:pPr>
    <w:rPr>
      <w:rFonts w:ascii="宋体" w:hAnsi="宋体" w:cs="宋体"/>
      <w:bCs/>
      <w:sz w:val="21"/>
      <w:szCs w:val="30"/>
      <w:lang w:val="en-US" w:eastAsia="zh-CN" w:bidi="ar-SA"/>
    </w:rPr>
  </w:style>
  <w:style w:type="paragraph" w:styleId="1250">
    <w:name w:val="四级标题"/>
    <w:next w:val="689"/>
    <w:link w:val="689"/>
    <w:qFormat/>
    <w:pPr>
      <w:numPr>
        <w:ilvl w:val="3"/>
        <w:numId w:val="5"/>
      </w:numPr>
      <w:spacing w:line="360" w:lineRule="auto"/>
      <w:outlineLvl w:val="3"/>
    </w:pPr>
    <w:rPr>
      <w:rFonts w:ascii="宋体" w:hAnsi="宋体" w:cs="宋体"/>
      <w:bCs/>
      <w:sz w:val="21"/>
      <w:szCs w:val="30"/>
      <w:lang w:val="en-US" w:eastAsia="zh-CN" w:bidi="ar-SA"/>
    </w:rPr>
  </w:style>
  <w:style w:type="paragraph" w:styleId="1251">
    <w:name w:val="msonormal"/>
    <w:basedOn w:val="689"/>
    <w:next w:val="1251"/>
    <w:link w:val="689"/>
    <w:qFormat/>
    <w:pPr>
      <w:jc w:val="left"/>
      <w:spacing w:before="100" w:beforeAutospacing="1" w:after="100" w:afterAutospacing="1"/>
      <w:widowControl/>
    </w:pPr>
    <w:rPr>
      <w:rFonts w:ascii="宋体" w:hAnsi="宋体" w:cs="宋体"/>
      <w:sz w:val="24"/>
      <w:szCs w:val="24"/>
    </w:rPr>
  </w:style>
  <w:style w:type="paragraph" w:styleId="1252">
    <w:name w:val="xl71"/>
    <w:basedOn w:val="689"/>
    <w:next w:val="1252"/>
    <w:link w:val="689"/>
    <w:qFormat/>
    <w:pPr>
      <w:jc w:val="left"/>
      <w:spacing w:before="100" w:beforeAutospacing="1" w:after="100" w:afterAutospacing="1"/>
      <w:widowControl/>
    </w:pPr>
    <w:rPr>
      <w:rFonts w:ascii="宋体" w:hAnsi="宋体" w:cs="宋体"/>
      <w:sz w:val="24"/>
      <w:szCs w:val="24"/>
    </w:rPr>
  </w:style>
  <w:style w:type="paragraph" w:styleId="1253">
    <w:name w:val="xl72"/>
    <w:basedOn w:val="689"/>
    <w:next w:val="1253"/>
    <w:link w:val="689"/>
    <w:qFormat/>
    <w:pPr>
      <w:jc w:val="center"/>
      <w:spacing w:before="100" w:beforeAutospacing="1" w:after="100" w:afterAutospacing="1"/>
      <w:widowControl/>
    </w:pPr>
    <w:rPr>
      <w:rFonts w:ascii="宋体" w:hAnsi="宋体" w:cs="宋体"/>
      <w:sz w:val="24"/>
      <w:szCs w:val="24"/>
    </w:rPr>
  </w:style>
  <w:style w:type="paragraph" w:styleId="1254">
    <w:name w:val="xl73"/>
    <w:basedOn w:val="689"/>
    <w:next w:val="1254"/>
    <w:link w:val="689"/>
    <w:qFormat/>
    <w:pPr>
      <w:jc w:val="center"/>
      <w:spacing w:before="100" w:beforeAutospacing="1" w:after="100" w:afterAutospacing="1"/>
      <w:widowControl/>
    </w:pPr>
    <w:rPr>
      <w:rFonts w:ascii="宋体" w:hAnsi="宋体" w:cs="宋体"/>
      <w:sz w:val="24"/>
      <w:szCs w:val="24"/>
    </w:rPr>
  </w:style>
  <w:style w:type="paragraph" w:styleId="1255">
    <w:name w:val="xl74"/>
    <w:basedOn w:val="689"/>
    <w:next w:val="1255"/>
    <w:link w:val="689"/>
    <w:qFormat/>
    <w:pPr>
      <w:jc w:val="center"/>
      <w:spacing w:before="100" w:beforeAutospacing="1" w:after="100" w:afterAutospacing="1"/>
      <w:widowControl/>
    </w:pPr>
    <w:rPr>
      <w:rFonts w:ascii="宋体" w:hAnsi="宋体" w:cs="宋体"/>
      <w:sz w:val="20"/>
    </w:rPr>
  </w:style>
  <w:style w:type="paragraph" w:styleId="1256">
    <w:name w:val="xl75"/>
    <w:basedOn w:val="689"/>
    <w:next w:val="1256"/>
    <w:link w:val="68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7">
    <w:name w:val="xl76"/>
    <w:basedOn w:val="689"/>
    <w:next w:val="1257"/>
    <w:link w:val="68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8">
    <w:name w:val="xl77"/>
    <w:basedOn w:val="689"/>
    <w:next w:val="1258"/>
    <w:link w:val="68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9">
    <w:name w:val="xl78"/>
    <w:basedOn w:val="689"/>
    <w:next w:val="1259"/>
    <w:link w:val="68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0">
    <w:name w:val="xl79"/>
    <w:basedOn w:val="689"/>
    <w:next w:val="1260"/>
    <w:link w:val="689"/>
    <w:qFormat/>
    <w:pPr>
      <w:jc w:val="center"/>
      <w:spacing w:before="100" w:beforeAutospacing="1" w:after="100" w:afterAutospacing="1"/>
      <w:shd w:val="clear" w:color="000000" w:fill="ffffff"/>
      <w:widowControl/>
    </w:pPr>
    <w:rPr>
      <w:rFonts w:ascii="宋体" w:hAnsi="宋体" w:cs="宋体"/>
      <w:sz w:val="20"/>
    </w:rPr>
  </w:style>
  <w:style w:type="paragraph" w:styleId="1261">
    <w:name w:val="xl80"/>
    <w:basedOn w:val="689"/>
    <w:next w:val="1261"/>
    <w:link w:val="68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2">
    <w:name w:val="xl81"/>
    <w:basedOn w:val="689"/>
    <w:next w:val="1262"/>
    <w:link w:val="68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3">
    <w:name w:val="xl82"/>
    <w:basedOn w:val="689"/>
    <w:next w:val="1263"/>
    <w:link w:val="68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4">
    <w:name w:val="xl83"/>
    <w:basedOn w:val="689"/>
    <w:next w:val="1264"/>
    <w:link w:val="68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5">
    <w:name w:val="xl84"/>
    <w:basedOn w:val="689"/>
    <w:next w:val="1265"/>
    <w:link w:val="68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6">
    <w:name w:val="xl85"/>
    <w:basedOn w:val="689"/>
    <w:next w:val="1266"/>
    <w:link w:val="68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7">
    <w:name w:val="纯文本11"/>
    <w:basedOn w:val="689"/>
    <w:next w:val="1267"/>
    <w:link w:val="689"/>
    <w:qFormat/>
    <w:rPr>
      <w:rFonts w:ascii="宋体" w:hAnsi="Courier New"/>
    </w:rPr>
  </w:style>
  <w:style w:type="paragraph" w:styleId="1268">
    <w:name w:val="_Style 78"/>
    <w:basedOn w:val="689"/>
    <w:next w:val="689"/>
    <w:link w:val="689"/>
    <w:uiPriority w:val="39"/>
    <w:qFormat/>
    <w:pPr>
      <w:ind w:left="1470"/>
      <w:jc w:val="left"/>
    </w:pPr>
    <w:rPr>
      <w:szCs w:val="21"/>
    </w:rPr>
  </w:style>
  <w:style w:type="paragraph" w:styleId="1269">
    <w:name w:val="页脚1"/>
    <w:basedOn w:val="689"/>
    <w:next w:val="1269"/>
    <w:link w:val="689"/>
    <w:qFormat/>
    <w:pPr>
      <w:jc w:val="left"/>
      <w:tabs>
        <w:tab w:val="center" w:pos="4153" w:leader="none"/>
        <w:tab w:val="right" w:pos="8306" w:leader="none"/>
      </w:tabs>
    </w:pPr>
    <w:rPr>
      <w:sz w:val="18"/>
      <w:szCs w:val="18"/>
    </w:rPr>
  </w:style>
  <w:style w:type="character" w:styleId="1270">
    <w:name w:val="font61"/>
    <w:next w:val="1270"/>
    <w:link w:val="689"/>
    <w:qFormat/>
    <w:rPr>
      <w:rFonts w:hint="eastAsia" w:ascii="宋体" w:hAnsi="宋体" w:eastAsia="宋体" w:cs="宋体"/>
      <w:color w:val="000000"/>
      <w:sz w:val="20"/>
      <w:szCs w:val="20"/>
      <w:u w:val="none"/>
    </w:rPr>
  </w:style>
  <w:style w:type="character" w:styleId="1271">
    <w:name w:val="font231"/>
    <w:next w:val="1271"/>
    <w:link w:val="689"/>
    <w:qFormat/>
    <w:rPr>
      <w:rFonts w:ascii="Calibri" w:hAnsi="Calibri" w:cs="Calibri"/>
      <w:color w:val="000000"/>
      <w:sz w:val="20"/>
      <w:szCs w:val="20"/>
      <w:u w:val="none"/>
    </w:rPr>
  </w:style>
  <w:style w:type="character" w:styleId="1272">
    <w:name w:val="font241"/>
    <w:next w:val="1272"/>
    <w:link w:val="689"/>
    <w:qFormat/>
    <w:rPr>
      <w:rFonts w:ascii="Calibri" w:hAnsi="Calibri" w:cs="Calibri"/>
      <w:color w:val="000000"/>
      <w:sz w:val="20"/>
      <w:szCs w:val="20"/>
      <w:u w:val="none"/>
    </w:rPr>
  </w:style>
  <w:style w:type="character" w:styleId="1273">
    <w:name w:val="font81"/>
    <w:next w:val="1273"/>
    <w:link w:val="689"/>
    <w:qFormat/>
    <w:rPr>
      <w:rFonts w:ascii="宋体" w:hAnsi="宋体" w:eastAsia="宋体" w:cs="宋体"/>
      <w:color w:val="000000"/>
      <w:sz w:val="20"/>
      <w:szCs w:val="20"/>
      <w:u w:val="none"/>
    </w:rPr>
  </w:style>
  <w:style w:type="character" w:styleId="1274">
    <w:name w:val="font251"/>
    <w:next w:val="1274"/>
    <w:link w:val="689"/>
    <w:qFormat/>
    <w:rPr>
      <w:rFonts w:ascii="宋体" w:hAnsi="宋体" w:eastAsia="宋体" w:cs="宋体"/>
      <w:b/>
      <w:bCs/>
      <w:color w:val="000000"/>
      <w:sz w:val="20"/>
      <w:szCs w:val="20"/>
      <w:u w:val="none"/>
    </w:rPr>
  </w:style>
  <w:style w:type="character" w:styleId="1275">
    <w:name w:val="font112"/>
    <w:next w:val="1275"/>
    <w:link w:val="689"/>
    <w:qFormat/>
    <w:rPr>
      <w:rFonts w:hint="eastAsia" w:ascii="宋体" w:hAnsi="宋体" w:eastAsia="宋体" w:cs="宋体"/>
      <w:b/>
      <w:bCs/>
      <w:color w:val="000000"/>
      <w:sz w:val="20"/>
      <w:szCs w:val="20"/>
      <w:u w:val="none"/>
    </w:rPr>
  </w:style>
  <w:style w:type="character" w:styleId="1276">
    <w:name w:val="font261"/>
    <w:next w:val="1276"/>
    <w:link w:val="689"/>
    <w:qFormat/>
    <w:rPr>
      <w:rFonts w:ascii="微软雅黑" w:hAnsi="微软雅黑" w:eastAsia="微软雅黑" w:cs="微软雅黑"/>
      <w:color w:val="000000"/>
      <w:sz w:val="18"/>
      <w:szCs w:val="18"/>
      <w:u w:val="none"/>
    </w:rPr>
  </w:style>
  <w:style w:type="character" w:styleId="1277">
    <w:name w:val="font271"/>
    <w:next w:val="1277"/>
    <w:link w:val="689"/>
    <w:qFormat/>
    <w:rPr>
      <w:rFonts w:ascii="Arial" w:hAnsi="Arial" w:cs="Arial"/>
      <w:color w:val="000000"/>
      <w:sz w:val="20"/>
      <w:szCs w:val="20"/>
      <w:u w:val="none"/>
    </w:rPr>
  </w:style>
  <w:style w:type="character" w:styleId="1278">
    <w:name w:val="font141"/>
    <w:next w:val="1278"/>
    <w:link w:val="689"/>
    <w:qFormat/>
    <w:rPr>
      <w:rFonts w:ascii="宋体" w:hAnsi="宋体" w:eastAsia="宋体" w:cs="宋体"/>
      <w:color w:val="000000"/>
      <w:sz w:val="20"/>
      <w:szCs w:val="20"/>
      <w:u w:val="none"/>
    </w:rPr>
  </w:style>
  <w:style w:type="character" w:styleId="1279">
    <w:name w:val="font91"/>
    <w:next w:val="1279"/>
    <w:link w:val="689"/>
    <w:qFormat/>
    <w:rPr>
      <w:rFonts w:hint="eastAsia" w:ascii="宋体" w:hAnsi="宋体" w:eastAsia="宋体" w:cs="宋体"/>
      <w:color w:val="000000"/>
      <w:sz w:val="20"/>
      <w:szCs w:val="20"/>
      <w:u w:val="none"/>
    </w:rPr>
  </w:style>
  <w:style w:type="character" w:styleId="1280">
    <w:name w:val="font281"/>
    <w:next w:val="1280"/>
    <w:link w:val="689"/>
    <w:qFormat/>
    <w:rPr>
      <w:rFonts w:ascii="Calibri" w:hAnsi="Calibri" w:cs="Calibri"/>
      <w:color w:val="000000"/>
      <w:sz w:val="20"/>
      <w:szCs w:val="20"/>
      <w:u w:val="none"/>
    </w:rPr>
  </w:style>
  <w:style w:type="table" w:styleId="1281">
    <w:name w:val="Table Normal"/>
    <w:basedOn w:val="700"/>
    <w:next w:val="1281"/>
    <w:link w:val="689"/>
    <w:uiPriority w:val="2"/>
    <w:unhideWhenUsed/>
    <w:qFormat/>
    <w:tblPr/>
  </w:style>
  <w:style w:type="paragraph" w:styleId="1282">
    <w:name w:val="索引 41"/>
    <w:basedOn w:val="689"/>
    <w:next w:val="689"/>
    <w:link w:val="689"/>
    <w:semiHidden/>
    <w:qFormat/>
    <w:pPr>
      <w:ind w:left="1260"/>
    </w:pPr>
    <w:rPr>
      <w:rFonts w:ascii="Calibri" w:hAnsi="Calibri" w:eastAsia="Calibri" w:cs="宋体"/>
      <w:sz w:val="20"/>
      <w:lang w:val="zh-CN"/>
    </w:rPr>
  </w:style>
  <w:style w:type="character" w:styleId="1283">
    <w:name w:val="font41"/>
    <w:next w:val="1283"/>
    <w:link w:val="689"/>
    <w:qFormat/>
    <w:rPr>
      <w:rFonts w:hint="eastAsia" w:ascii="宋体" w:hAnsi="宋体" w:eastAsia="宋体" w:cs="宋体"/>
      <w:color w:val="000000"/>
      <w:sz w:val="21"/>
      <w:szCs w:val="21"/>
      <w:u w:val="none"/>
    </w:rPr>
  </w:style>
  <w:style w:type="paragraph" w:styleId="1284">
    <w:name w:val="正文首行缩进 21"/>
    <w:basedOn w:val="790"/>
    <w:next w:val="689"/>
    <w:link w:val="689"/>
    <w:qFormat/>
    <w:pPr>
      <w:ind w:firstLine="420"/>
      <w:spacing w:line="360" w:lineRule="auto"/>
    </w:pPr>
    <w:rPr>
      <w:rFonts w:ascii="宋体" w:hAnsi="宋体"/>
      <w:szCs w:val="20"/>
    </w:rPr>
  </w:style>
  <w:style w:type="character" w:styleId="19486" w:default="1">
    <w:name w:val="Default Paragraph Font"/>
    <w:uiPriority w:val="1"/>
    <w:semiHidden/>
    <w:unhideWhenUsed/>
  </w:style>
  <w:style w:type="numbering" w:styleId="19487" w:default="1">
    <w:name w:val="No List"/>
    <w:uiPriority w:val="99"/>
    <w:semiHidden/>
    <w:unhideWhenUsed/>
  </w:style>
  <w:style w:type="table" w:styleId="194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孟冉</cp:lastModifiedBy>
  <cp:revision>3</cp:revision>
  <dcterms:created xsi:type="dcterms:W3CDTF">2024-01-04T09:07:00Z</dcterms:created>
  <dcterms:modified xsi:type="dcterms:W3CDTF">2026-07-06T03:27:22Z</dcterms:modified>
</cp:coreProperties>
</file>