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97"/>
        <w:rPr>
          <w:rFonts w:hint="eastAsia"/>
        </w:rPr>
      </w:pPr>
      <w:r>
        <w:rPr>
          <w:rFonts w:hint="eastAsia"/>
        </w:rPr>
      </w:r>
      <w:r/>
    </w:p>
    <w:p>
      <w:pPr>
        <w:pStyle w:val="1018"/>
        <w:jc w:val="center"/>
        <w:rPr>
          <w:rFonts w:hint="eastAsia" w:eastAsia="黑体"/>
          <w:b/>
          <w:bCs/>
          <w:sz w:val="84"/>
        </w:rPr>
      </w:pPr>
      <w:r>
        <w:rPr>
          <w:rFonts w:hint="eastAsia" w:eastAsia="黑体"/>
          <w:b/>
          <w:bCs/>
          <w:sz w:val="84"/>
        </w:rPr>
        <w:t xml:space="preserve">招　标　文　件</w:t>
      </w:r>
      <w:r/>
    </w:p>
    <w:p>
      <w:pPr>
        <w:pStyle w:val="733"/>
        <w:ind w:firstLine="1506"/>
        <w:rPr>
          <w:b/>
          <w:sz w:val="30"/>
          <w:szCs w:val="30"/>
          <w:u w:val="single"/>
        </w:rPr>
      </w:pPr>
      <w:r>
        <w:rPr>
          <w:rFonts w:hint="eastAsia"/>
          <w:b/>
          <w:sz w:val="30"/>
          <w:szCs w:val="30"/>
        </w:rPr>
        <w:t xml:space="preserve">项目名称：</w:t>
      </w:r>
      <w:r>
        <w:rPr>
          <w:b/>
          <w:sz w:val="32"/>
          <w:szCs w:val="32"/>
        </w:rPr>
        <w:t xml:space="preserve">南京外国语学校北京东路校区2026-2029年物业服务项目</w:t>
      </w:r>
      <w:r>
        <w:rPr>
          <w:rFonts w:hint="eastAsia"/>
          <w:b/>
          <w:sz w:val="32"/>
          <w:szCs w:val="32"/>
        </w:rPr>
        <w:t xml:space="preserve"> </w:t>
      </w:r>
      <w:r>
        <w:rPr>
          <w:b/>
          <w:sz w:val="30"/>
          <w:szCs w:val="30"/>
          <w:u w:val="single"/>
        </w:rPr>
      </w:r>
      <w:r/>
    </w:p>
    <w:p>
      <w:pPr>
        <w:pStyle w:val="733"/>
        <w:ind w:firstLine="1506"/>
        <w:rPr>
          <w:rFonts w:hint="eastAsia"/>
          <w:b/>
          <w:sz w:val="30"/>
          <w:szCs w:val="30"/>
        </w:rPr>
      </w:pPr>
      <w:r>
        <w:rPr>
          <w:rFonts w:hint="eastAsia"/>
          <w:b/>
          <w:sz w:val="30"/>
          <w:szCs w:val="30"/>
        </w:rPr>
        <w:t xml:space="preserve">项目编号：</w:t>
      </w:r>
      <w:r>
        <w:rPr>
          <w:b/>
          <w:sz w:val="32"/>
          <w:szCs w:val="32"/>
        </w:rPr>
        <w:t xml:space="preserve">JSZC-320100-JZCG-G2026-0203</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733"/>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center"/>
        <w:rPr>
          <w:rFonts w:ascii="宋体" w:hAnsi="宋体" w:cs="宋体"/>
          <w:b/>
          <w:bCs/>
          <w:sz w:val="28"/>
          <w:szCs w:val="28"/>
          <w:lang w:bidi="ar"/>
        </w:rPr>
      </w:pPr>
      <w:r>
        <w:rPr>
          <w:rFonts w:ascii="宋体" w:hAnsi="宋体" w:cs="宋体"/>
          <w:b/>
          <w:bCs/>
          <w:sz w:val="28"/>
          <w:szCs w:val="28"/>
          <w:lang w:bidi="ar"/>
        </w:rPr>
      </w:r>
      <w:r/>
    </w:p>
    <w:p>
      <w:pPr>
        <w:pStyle w:val="746"/>
        <w:rPr>
          <w:lang w:bidi="ar"/>
        </w:rPr>
      </w:pPr>
      <w:r>
        <w:rPr>
          <w:lang w:bidi="ar"/>
        </w:rPr>
      </w:r>
      <w:r/>
    </w:p>
    <w:p>
      <w:pPr>
        <w:pStyle w:val="733"/>
        <w:rPr>
          <w:rFonts w:hint="eastAsia"/>
          <w:lang w:bidi="ar"/>
        </w:rPr>
      </w:pPr>
      <w:r>
        <w:rPr>
          <w:rFonts w:hint="eastAsia"/>
          <w:lang w:bidi="ar"/>
        </w:rPr>
      </w:r>
      <w:r/>
    </w:p>
    <w:p>
      <w:pPr>
        <w:pStyle w:val="733"/>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1018"/>
        <w:ind w:firstLine="0"/>
        <w:jc w:val="center"/>
        <w:rPr>
          <w:rFonts w:hint="eastAsia"/>
          <w:b/>
          <w:bCs/>
          <w:sz w:val="32"/>
        </w:rPr>
      </w:pPr>
      <w:r>
        <w:rPr>
          <w:rFonts w:hint="eastAsia"/>
          <w:b/>
          <w:bCs/>
          <w:sz w:val="32"/>
        </w:rPr>
        <w:t xml:space="preserve">南京市公共资源交易中心</w:t>
      </w:r>
      <w:r/>
    </w:p>
    <w:p>
      <w:pPr>
        <w:pStyle w:val="733"/>
        <w:jc w:val="center"/>
        <w:rPr>
          <w:rFonts w:hint="eastAsia"/>
          <w:b/>
          <w:sz w:val="32"/>
          <w:szCs w:val="32"/>
        </w:rPr>
      </w:pPr>
      <w:r>
        <w:rPr>
          <w:rFonts w:hint="eastAsia"/>
          <w:b/>
          <w:sz w:val="32"/>
          <w:szCs w:val="32"/>
        </w:rPr>
        <w:t xml:space="preserve">2026年7月</w:t>
      </w:r>
      <w:r/>
    </w:p>
    <w:p>
      <w:pPr>
        <w:pStyle w:val="733"/>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3"/>
        <w:jc w:val="center"/>
        <w:spacing w:before="120" w:after="120" w:line="360" w:lineRule="auto"/>
        <w:rPr>
          <w:rFonts w:hint="eastAsia" w:ascii="Arial" w:hAnsi="Arial"/>
          <w:sz w:val="24"/>
          <w:szCs w:val="24"/>
        </w:rPr>
      </w:pPr>
      <w:r>
        <w:rPr>
          <w:rFonts w:hint="eastAsia" w:ascii="Arial" w:hAnsi="Arial"/>
          <w:sz w:val="24"/>
          <w:szCs w:val="24"/>
        </w:rPr>
      </w:r>
      <w:r/>
    </w:p>
    <w:p>
      <w:pPr>
        <w:pStyle w:val="733"/>
        <w:spacing w:line="480" w:lineRule="auto"/>
        <w:rPr>
          <w:rFonts w:hint="eastAsia"/>
        </w:rPr>
      </w:pPr>
      <w:r>
        <w:rPr>
          <w:rFonts w:hint="eastAsia"/>
        </w:rPr>
        <w:t xml:space="preserve">                      </w:t>
      </w:r>
      <w:r/>
    </w:p>
    <w:p>
      <w:pPr>
        <w:pStyle w:val="746"/>
        <w:rPr>
          <w:rFonts w:hint="eastAsia"/>
        </w:rPr>
      </w:pPr>
      <w:r>
        <w:rPr>
          <w:rFonts w:hint="eastAsia"/>
        </w:rPr>
      </w:r>
      <w:r/>
    </w:p>
    <w:p>
      <w:pPr>
        <w:pStyle w:val="733"/>
        <w:rPr>
          <w:rFonts w:hint="eastAsia"/>
        </w:rPr>
      </w:pPr>
      <w:r>
        <w:rPr>
          <w:rFonts w:hint="eastAsia"/>
        </w:rPr>
      </w:r>
      <w:r/>
    </w:p>
    <w:p>
      <w:pPr>
        <w:pStyle w:val="746"/>
        <w:rPr>
          <w:rFonts w:hint="eastAsia"/>
        </w:rPr>
      </w:pPr>
      <w:r>
        <w:rPr>
          <w:rFonts w:hint="eastAsia"/>
        </w:rPr>
      </w:r>
      <w:r/>
    </w:p>
    <w:p>
      <w:pPr>
        <w:pStyle w:val="733"/>
        <w:rPr>
          <w:rFonts w:hint="eastAsia"/>
        </w:rPr>
      </w:pPr>
      <w:r>
        <w:rPr>
          <w:rFonts w:hint="eastAsia"/>
        </w:rPr>
      </w:r>
      <w:r/>
    </w:p>
    <w:p>
      <w:pPr>
        <w:pStyle w:val="733"/>
        <w:jc w:val="center"/>
        <w:spacing w:line="480" w:lineRule="auto"/>
        <w:rPr>
          <w:rFonts w:hint="eastAsia" w:ascii="黑体" w:hAnsi="Arial" w:eastAsia="黑体"/>
          <w:b/>
          <w:sz w:val="44"/>
        </w:rPr>
        <w:outlineLvl w:val="0"/>
      </w:pPr>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rPr>
        <w:t xml:space="preserve"> </w:t>
      </w:r>
      <w:r>
        <w:rPr>
          <w:rFonts w:hint="eastAsia" w:ascii="黑体" w:hAnsi="Arial" w:eastAsia="黑体"/>
          <w:b/>
          <w:sz w:val="44"/>
        </w:rPr>
        <w:t xml:space="preserve">总  目  录</w:t>
      </w:r>
      <w:r/>
    </w:p>
    <w:p>
      <w:pPr>
        <w:pStyle w:val="733"/>
        <w:spacing w:line="480" w:lineRule="auto"/>
        <w:rPr>
          <w:rFonts w:hint="eastAsia" w:ascii="仿宋_GB2312" w:hAnsi="Arial" w:eastAsia="仿宋_GB2312"/>
          <w:b/>
          <w:sz w:val="28"/>
        </w:rPr>
      </w:pPr>
      <w:r>
        <w:rPr>
          <w:rFonts w:hint="eastAsia" w:ascii="仿宋_GB2312" w:hAnsi="Arial" w:eastAsia="仿宋_GB2312"/>
          <w:b/>
          <w:sz w:val="28"/>
        </w:rPr>
      </w:r>
      <w:r/>
    </w:p>
    <w:p>
      <w:pPr>
        <w:pStyle w:val="733"/>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t xml:space="preserve">3</w:t>
      </w:r>
      <w:r/>
    </w:p>
    <w:p>
      <w:pPr>
        <w:pStyle w:val="733"/>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t xml:space="preserve">5</w:t>
      </w:r>
      <w:r/>
    </w:p>
    <w:p>
      <w:pPr>
        <w:pStyle w:val="733"/>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t xml:space="preserve">13</w:t>
      </w:r>
      <w:r/>
    </w:p>
    <w:p>
      <w:pPr>
        <w:pStyle w:val="733"/>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t xml:space="preserve">17</w:t>
      </w:r>
      <w:r/>
    </w:p>
    <w:p>
      <w:pPr>
        <w:pStyle w:val="733"/>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t xml:space="preserve">25</w:t>
      </w:r>
      <w:r/>
    </w:p>
    <w:p>
      <w:pPr>
        <w:pStyle w:val="733"/>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t xml:space="preserve">27</w:t>
      </w:r>
      <w:r/>
    </w:p>
    <w:p>
      <w:pPr>
        <w:pStyle w:val="733"/>
        <w:spacing w:line="480" w:lineRule="auto"/>
        <w:rPr>
          <w:rFonts w:hint="eastAsia" w:ascii="仿宋_GB2312" w:hAnsi="Arial" w:eastAsia="仿宋_GB2312"/>
          <w:b/>
          <w:sz w:val="28"/>
        </w:rPr>
      </w:pPr>
      <w:r>
        <w:rPr>
          <w:rFonts w:hint="eastAsia" w:ascii="仿宋_GB2312" w:hAnsi="Arial" w:eastAsia="仿宋_GB2312"/>
          <w:b/>
          <w:sz w:val="28"/>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733"/>
        <w:ind w:firstLine="480"/>
        <w:spacing w:line="252" w:lineRule="auto"/>
        <w:rPr>
          <w:rFonts w:hint="eastAsia" w:ascii="宋体" w:hAnsi="宋体"/>
          <w:sz w:val="24"/>
          <w:szCs w:val="24"/>
        </w:rPr>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宋体" w:hAnsi="宋体"/>
          <w:sz w:val="24"/>
          <w:szCs w:val="24"/>
        </w:rPr>
      </w:r>
      <w:r/>
    </w:p>
    <w:p>
      <w:pPr>
        <w:pStyle w:val="733"/>
        <w:ind w:firstLine="480"/>
        <w:spacing w:line="252" w:lineRule="auto"/>
        <w:rPr>
          <w:rFonts w:ascii="宋体" w:hAnsi="宋体"/>
          <w:sz w:val="24"/>
          <w:szCs w:val="24"/>
        </w:rPr>
      </w:pPr>
      <w:r>
        <w:rPr>
          <w:rFonts w:hint="eastAsia" w:ascii="宋体" w:hAnsi="宋体"/>
          <w:sz w:val="24"/>
          <w:szCs w:val="24"/>
        </w:rPr>
        <w:t xml:space="preserve">受</w:t>
      </w:r>
      <w:r>
        <w:rPr>
          <w:rFonts w:ascii="宋体" w:hAnsi="宋体"/>
          <w:sz w:val="24"/>
          <w:szCs w:val="24"/>
        </w:rPr>
        <w:t xml:space="preserve">南京外国语学校</w:t>
      </w:r>
      <w:r>
        <w:rPr>
          <w:rFonts w:hint="eastAsia" w:ascii="宋体" w:hAnsi="宋体"/>
          <w:sz w:val="24"/>
          <w:szCs w:val="24"/>
        </w:rPr>
        <w:t xml:space="preserve">委托，南京市公共资源交易中心（以下简称“交易中心”）就</w:t>
      </w:r>
      <w:r>
        <w:rPr>
          <w:rFonts w:ascii="宋体" w:hAnsi="宋体"/>
          <w:sz w:val="24"/>
          <w:szCs w:val="24"/>
        </w:rPr>
        <w:t xml:space="preserve">南京外国语学校北京东路校区2026-2029年物业服务项目</w:t>
      </w:r>
      <w:r>
        <w:rPr>
          <w:rFonts w:hint="eastAsia" w:ascii="宋体" w:hAnsi="宋体"/>
          <w:sz w:val="24"/>
          <w:szCs w:val="24"/>
        </w:rPr>
        <w:t xml:space="preserve">进行公开招标采购，欢迎符合条件的供应商投标。</w:t>
      </w:r>
      <w:r>
        <w:rPr>
          <w:rFonts w:ascii="宋体" w:hAnsi="宋体"/>
          <w:sz w:val="24"/>
          <w:szCs w:val="24"/>
        </w:rPr>
      </w:r>
      <w:r/>
    </w:p>
    <w:p>
      <w:pPr>
        <w:pStyle w:val="736"/>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33"/>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JSZC-320100-JZCG-G2026-0203</w:t>
      </w:r>
      <w:r>
        <w:rPr>
          <w:rFonts w:hint="eastAsia" w:ascii="宋体" w:hAnsi="宋体"/>
          <w:sz w:val="24"/>
          <w:szCs w:val="24"/>
        </w:rPr>
        <w:t xml:space="preserve"> </w:t>
      </w:r>
      <w:r>
        <w:rPr>
          <w:rFonts w:ascii="宋体" w:hAnsi="宋体"/>
          <w:sz w:val="24"/>
          <w:szCs w:val="24"/>
        </w:rPr>
      </w:r>
      <w:r/>
    </w:p>
    <w:p>
      <w:pPr>
        <w:pStyle w:val="733"/>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南京外国语学校北京东路校区2026-2029年</w:t>
      </w:r>
      <w:r>
        <w:rPr>
          <w:rFonts w:ascii="宋体" w:hAnsi="宋体"/>
          <w:sz w:val="24"/>
          <w:szCs w:val="24"/>
        </w:rPr>
        <w:t xml:space="preserve">物业服务项目</w:t>
      </w:r>
      <w:r>
        <w:rPr>
          <w:rFonts w:hint="eastAsia" w:ascii="宋体" w:hAnsi="宋体"/>
          <w:sz w:val="24"/>
          <w:szCs w:val="24"/>
        </w:rPr>
      </w:r>
      <w:r/>
    </w:p>
    <w:p>
      <w:pPr>
        <w:pStyle w:val="733"/>
        <w:ind w:firstLine="480"/>
        <w:spacing w:line="400" w:lineRule="exact"/>
        <w:rPr>
          <w:rFonts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1278万元</w:t>
      </w:r>
      <w:bookmarkStart w:id="12" w:name="OLE_LINK14"/>
      <w:r>
        <w:rPr>
          <w:rFonts w:hint="eastAsia" w:ascii="宋体" w:hAnsi="宋体"/>
          <w:sz w:val="24"/>
          <w:szCs w:val="24"/>
        </w:rPr>
        <w:t xml:space="preserve">（三年共1278万元，每年426万元）</w:t>
      </w:r>
      <w:bookmarkEnd w:id="12"/>
      <w:r>
        <w:rPr>
          <w:rFonts w:ascii="宋体" w:hAnsi="宋体"/>
          <w:sz w:val="24"/>
          <w:szCs w:val="24"/>
        </w:rPr>
      </w:r>
      <w:r/>
    </w:p>
    <w:p>
      <w:pPr>
        <w:pStyle w:val="733"/>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w:t>
      </w:r>
      <w:r>
        <w:rPr>
          <w:rFonts w:hint="eastAsia" w:ascii="宋体" w:hAnsi="宋体"/>
          <w:sz w:val="24"/>
          <w:szCs w:val="24"/>
        </w:rPr>
        <w:t xml:space="preserve">1278万元（三年共1278万元，每年426万元）</w:t>
      </w:r>
      <w:r>
        <w:rPr>
          <w:rFonts w:hint="eastAsia" w:ascii="宋体" w:hAnsi="宋体" w:cs="宋体"/>
          <w:sz w:val="24"/>
          <w:szCs w:val="24"/>
          <w:highlight w:val="yellow"/>
        </w:rPr>
      </w:r>
      <w:r/>
    </w:p>
    <w:p>
      <w:pPr>
        <w:pStyle w:val="733"/>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南京外国语学校北京东路校区物业管理服务</w:t>
      </w:r>
      <w:r>
        <w:rPr>
          <w:rFonts w:hint="eastAsia" w:ascii="宋体" w:hAnsi="宋体"/>
          <w:sz w:val="24"/>
          <w:szCs w:val="24"/>
        </w:rPr>
        <w:t xml:space="preserve">，包含保洁、安保、工程维修等。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33"/>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ascii="宋体" w:hAnsi="宋体"/>
          <w:sz w:val="24"/>
          <w:szCs w:val="24"/>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cs="宋体"/>
          <w:sz w:val="24"/>
          <w:szCs w:val="24"/>
          <w:highlight w:val="yellow"/>
        </w:rPr>
      </w:r>
      <w:r/>
    </w:p>
    <w:p>
      <w:pPr>
        <w:pStyle w:val="733"/>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rPr>
          <w:rFonts w:hint="eastAsia" w:ascii="宋体" w:hAnsi="宋体"/>
          <w:sz w:val="24"/>
          <w:szCs w:val="24"/>
        </w:rPr>
      </w:r>
      <w:r/>
    </w:p>
    <w:p>
      <w:pPr>
        <w:pStyle w:val="736"/>
        <w:ind w:firstLine="465"/>
        <w:spacing w:before="120" w:after="120" w:line="252" w:lineRule="auto"/>
        <w:rPr>
          <w:rFonts w:hint="eastAsia" w:ascii="方正黑体_GBK" w:hAnsi="方正黑体_GBK" w:eastAsia="方正黑体_GBK" w:cs="方正黑体_GBK"/>
        </w:rPr>
      </w:pPr>
      <w:r/>
      <w:bookmarkStart w:id="13" w:name="_Toc28359080"/>
      <w:r/>
      <w:bookmarkStart w:id="14" w:name="_Toc28359003"/>
      <w:r/>
      <w:bookmarkStart w:id="15" w:name="_Toc35393791"/>
      <w:r/>
      <w:bookmarkStart w:id="16" w:name="_Toc38985264"/>
      <w:r/>
      <w:bookmarkStart w:id="17" w:name="_Toc35393622"/>
      <w:r>
        <w:rPr>
          <w:rFonts w:hint="eastAsia" w:ascii="方正黑体_GBK" w:hAnsi="方正黑体_GBK" w:eastAsia="方正黑体_GBK" w:cs="方正黑体_GBK"/>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rPr>
      </w:r>
      <w:r/>
    </w:p>
    <w:p>
      <w:pPr>
        <w:pStyle w:val="733"/>
        <w:ind w:firstLine="480"/>
        <w:spacing w:line="252" w:lineRule="auto"/>
        <w:rPr>
          <w:rFonts w:hint="eastAsia" w:ascii="宋体" w:hAnsi="宋体"/>
          <w:sz w:val="24"/>
          <w:szCs w:val="24"/>
        </w:rPr>
      </w:pPr>
      <w:r/>
      <w:bookmarkStart w:id="18" w:name="_Toc38985265"/>
      <w:r/>
      <w:bookmarkStart w:id="19" w:name="_Toc35393792"/>
      <w:r/>
      <w:bookmarkStart w:id="20" w:name="_Toc35393623"/>
      <w:r/>
      <w:bookmarkStart w:id="21" w:name="_Toc28359081"/>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3"/>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w:t>
      </w:r>
      <w:r>
        <w:rPr>
          <w:rFonts w:hint="eastAsia" w:ascii="宋体" w:hAnsi="宋体"/>
          <w:sz w:val="24"/>
          <w:szCs w:val="24"/>
          <w:lang w:val="zh-CN"/>
        </w:rPr>
        <w:t xml:space="preserve">和国政府采购法》第二十二条规定，并提供下列材料：</w:t>
      </w:r>
      <w:r/>
    </w:p>
    <w:p>
      <w:pPr>
        <w:pStyle w:val="733"/>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733"/>
        <w:ind w:firstLine="480"/>
        <w:spacing w:line="252" w:lineRule="auto"/>
        <w:rPr>
          <w:rFonts w:ascii="宋体" w:hAnsi="宋体"/>
          <w:sz w:val="24"/>
          <w:szCs w:val="24"/>
          <w:lang w:val="zh-CN"/>
        </w:rPr>
      </w:pPr>
      <w:r>
        <w:rPr>
          <w:rFonts w:hint="eastAsia" w:ascii="宋体" w:hAnsi="宋体"/>
          <w:sz w:val="24"/>
          <w:szCs w:val="24"/>
          <w:lang w:val="zh-CN"/>
        </w:rPr>
        <w:t xml:space="preserve">2.落实政府采购政策需满足的资格要求：</w:t>
      </w:r>
      <w:r>
        <w:rPr>
          <w:rFonts w:ascii="宋体" w:hAnsi="宋体"/>
          <w:sz w:val="24"/>
          <w:szCs w:val="24"/>
          <w:lang w:val="zh-CN"/>
        </w:rPr>
      </w:r>
      <w:r/>
    </w:p>
    <w:p>
      <w:pPr>
        <w:pStyle w:val="733"/>
        <w:ind w:firstLine="480"/>
        <w:spacing w:line="252" w:lineRule="auto"/>
        <w:rPr>
          <w:rFonts w:hint="eastAsia" w:ascii="宋体" w:hAnsi="宋体"/>
          <w:sz w:val="24"/>
          <w:szCs w:val="24"/>
          <w:lang w:val="zh-CN"/>
        </w:rPr>
      </w:pPr>
      <w:r>
        <w:rPr>
          <w:rFonts w:ascii="宋体" w:hAnsi="宋体"/>
          <w:sz w:val="24"/>
          <w:szCs w:val="24"/>
          <w:lang w:val="zh-CN"/>
        </w:rPr>
        <w:t xml:space="preserve">本项目专门面向中小微企业采购，供应商应为中小微企业或监狱企业或残疾人福利性单位。（格式见第六章）</w:t>
      </w:r>
      <w:r>
        <w:rPr>
          <w:rFonts w:hint="eastAsia" w:ascii="宋体" w:hAnsi="宋体"/>
          <w:sz w:val="24"/>
          <w:szCs w:val="24"/>
          <w:lang w:val="zh-CN"/>
        </w:rPr>
      </w:r>
      <w:r/>
    </w:p>
    <w:p>
      <w:pPr>
        <w:pStyle w:val="733"/>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pStyle w:val="733"/>
        <w:ind w:firstLine="480"/>
        <w:spacing w:line="252" w:lineRule="auto"/>
        <w:rPr>
          <w:rFonts w:hint="eastAsia" w:ascii="宋体" w:hAnsi="宋体"/>
          <w:sz w:val="24"/>
          <w:szCs w:val="24"/>
        </w:rPr>
      </w:pPr>
      <w:r>
        <w:rPr>
          <w:rFonts w:hint="eastAsia" w:ascii="宋体" w:hAnsi="宋体"/>
          <w:sz w:val="24"/>
          <w:szCs w:val="24"/>
        </w:rPr>
        <w:t xml:space="preserve">（二</w:t>
      </w:r>
      <w:r>
        <w:rPr>
          <w:rFonts w:hint="eastAsia" w:ascii="宋体" w:hAnsi="宋体"/>
          <w:sz w:val="24"/>
          <w:szCs w:val="24"/>
        </w:rPr>
        <w:t xml:space="preserve">）本项目的特定资格要求：</w:t>
      </w:r>
      <w:r/>
    </w:p>
    <w:p>
      <w:pPr>
        <w:pStyle w:val="733"/>
        <w:ind w:firstLine="480"/>
        <w:spacing w:line="252" w:lineRule="auto"/>
        <w:rPr>
          <w:rFonts w:hint="eastAsia" w:ascii="宋体" w:hAnsi="宋体"/>
          <w:sz w:val="24"/>
          <w:szCs w:val="24"/>
        </w:rPr>
      </w:pP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rPr>
          <w:rFonts w:hint="eastAsia" w:ascii="宋体" w:hAnsi="宋体"/>
          <w:sz w:val="24"/>
          <w:szCs w:val="24"/>
        </w:rPr>
      </w:r>
      <w:r/>
    </w:p>
    <w:p>
      <w:pPr>
        <w:pStyle w:val="736"/>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rPr>
      </w:r>
      <w:r/>
    </w:p>
    <w:p>
      <w:pPr>
        <w:pStyle w:val="733"/>
        <w:ind w:firstLine="480"/>
        <w:spacing w:line="252" w:lineRule="auto"/>
        <w:rPr>
          <w:rFonts w:ascii="宋体" w:hAnsi="宋体" w:cs="宋体"/>
          <w:sz w:val="24"/>
          <w:szCs w:val="24"/>
        </w:rPr>
      </w:pPr>
      <w:r/>
      <w:bookmarkStart w:id="23" w:name="_Toc35393793"/>
      <w:r/>
      <w:bookmarkStart w:id="24" w:name="_Toc35393624"/>
      <w:r/>
      <w:bookmarkStart w:id="25" w:name="_Toc28359082"/>
      <w:r/>
      <w:bookmarkStart w:id="26" w:name="_Toc28359005"/>
      <w:r/>
      <w:bookmarkStart w:id="27"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733"/>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36"/>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5"/>
      <w:r/>
      <w:bookmarkEnd w:id="26"/>
      <w:r>
        <w:rPr>
          <w:rFonts w:hint="eastAsia" w:ascii="方正黑体_GBK" w:hAnsi="方正黑体_GBK" w:eastAsia="方正黑体_GBK" w:cs="方正黑体_GBK"/>
        </w:rPr>
        <w:t xml:space="preserve">截止时间、开标时间和地点</w:t>
      </w:r>
      <w:bookmarkEnd w:id="23"/>
      <w:r/>
      <w:bookmarkEnd w:id="24"/>
      <w:r/>
      <w:bookmarkEnd w:id="27"/>
      <w:r>
        <w:rPr>
          <w:rFonts w:hint="eastAsia" w:ascii="方正黑体_GBK" w:hAnsi="方正黑体_GBK" w:eastAsia="方正黑体_GBK" w:cs="方正黑体_GBK"/>
        </w:rPr>
      </w:r>
      <w:r/>
    </w:p>
    <w:p>
      <w:pPr>
        <w:pStyle w:val="733"/>
        <w:ind w:firstLine="480"/>
        <w:spacing w:line="252" w:lineRule="auto"/>
        <w:rPr>
          <w:rFonts w:hint="eastAsia" w:ascii="宋体" w:hAnsi="宋体"/>
          <w:bCs/>
          <w:sz w:val="24"/>
          <w:szCs w:val="24"/>
          <w:u w:val="single"/>
        </w:rPr>
      </w:pPr>
      <w:r/>
      <w:bookmarkStart w:id="28" w:name="_Toc28359007"/>
      <w:r/>
      <w:bookmarkStart w:id="29" w:name="_Toc38985267"/>
      <w:r/>
      <w:bookmarkStart w:id="30" w:name="_Toc35393625"/>
      <w:r/>
      <w:bookmarkStart w:id="31" w:name="_Toc28359084"/>
      <w:r/>
      <w:bookmarkStart w:id="32"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年7</w:t>
      </w:r>
      <w:r>
        <w:rPr>
          <w:rFonts w:hint="eastAsia" w:ascii="宋体" w:hAnsi="宋体"/>
          <w:bCs/>
          <w:sz w:val="24"/>
          <w:szCs w:val="24"/>
        </w:rPr>
        <w:t xml:space="preserve">月24</w:t>
      </w:r>
      <w:r>
        <w:rPr>
          <w:rFonts w:hint="eastAsia" w:ascii="宋体" w:hAnsi="宋体"/>
          <w:bCs/>
          <w:sz w:val="24"/>
          <w:szCs w:val="24"/>
        </w:rPr>
        <w:t xml:space="preserve">日9</w:t>
      </w:r>
      <w:r>
        <w:rPr>
          <w:rFonts w:hint="eastAsia"/>
          <w:bCs/>
          <w:sz w:val="24"/>
          <w:szCs w:val="24"/>
        </w:rPr>
        <w:t xml:space="preserve">时30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33"/>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36"/>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8"/>
      <w:r/>
      <w:bookmarkEnd w:id="29"/>
      <w:r/>
      <w:bookmarkEnd w:id="30"/>
      <w:r/>
      <w:bookmarkEnd w:id="31"/>
      <w:r/>
      <w:bookmarkEnd w:id="32"/>
      <w:r>
        <w:rPr>
          <w:rFonts w:hint="eastAsia" w:ascii="方正黑体_GBK" w:hAnsi="方正黑体_GBK" w:eastAsia="方正黑体_GBK" w:cs="方正黑体_GBK"/>
        </w:rPr>
      </w:r>
      <w:r/>
    </w:p>
    <w:p>
      <w:pPr>
        <w:pStyle w:val="733"/>
        <w:ind w:firstLine="480"/>
        <w:spacing w:line="252" w:lineRule="auto"/>
        <w:rPr>
          <w:rFonts w:hint="eastAsia" w:ascii="宋体" w:hAnsi="宋体" w:cs="宋体"/>
          <w:sz w:val="24"/>
          <w:szCs w:val="24"/>
        </w:rPr>
      </w:pPr>
      <w:r/>
      <w:bookmarkStart w:id="33" w:name="_Toc38985268"/>
      <w:r/>
      <w:bookmarkStart w:id="34" w:name="_Toc35393795"/>
      <w:r/>
      <w:bookmarkStart w:id="35" w:name="_Toc35393626"/>
      <w:r>
        <w:rPr>
          <w:rFonts w:hint="eastAsia" w:ascii="宋体" w:hAnsi="宋体" w:cs="宋体"/>
          <w:sz w:val="24"/>
          <w:szCs w:val="24"/>
        </w:rPr>
        <w:t xml:space="preserve">公告期限为自本公告发布之日起5个工作日。</w:t>
      </w:r>
      <w:r/>
    </w:p>
    <w:p>
      <w:pPr>
        <w:pStyle w:val="736"/>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3"/>
      <w:r/>
      <w:bookmarkEnd w:id="34"/>
      <w:r/>
      <w:bookmarkEnd w:id="35"/>
      <w:r>
        <w:rPr>
          <w:rFonts w:hint="eastAsia" w:ascii="方正黑体_GBK" w:hAnsi="方正黑体_GBK" w:eastAsia="方正黑体_GBK" w:cs="方正黑体_GBK"/>
        </w:rPr>
      </w:r>
      <w:r/>
    </w:p>
    <w:p>
      <w:pPr>
        <w:pStyle w:val="733"/>
        <w:ind w:firstLine="480"/>
        <w:spacing w:line="252" w:lineRule="auto"/>
        <w:tabs>
          <w:tab w:val="left" w:pos="900" w:leader="none"/>
        </w:tabs>
        <w:rPr>
          <w:rFonts w:hint="eastAsia" w:ascii="宋体" w:hAnsi="宋体"/>
          <w:bCs/>
          <w:sz w:val="24"/>
          <w:szCs w:val="24"/>
        </w:rPr>
      </w:pPr>
      <w:r/>
      <w:bookmarkStart w:id="36" w:name="_Toc35393627"/>
      <w:r/>
      <w:bookmarkStart w:id="37" w:name="_Toc28359085"/>
      <w:r/>
      <w:bookmarkStart w:id="38" w:name="_Toc38985269"/>
      <w:r/>
      <w:bookmarkStart w:id="39" w:name="_Toc35393796"/>
      <w:r/>
      <w:bookmarkStart w:id="40"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733"/>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733"/>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733"/>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w:t>
      </w:r>
      <w:r>
        <w:rPr>
          <w:rFonts w:hint="eastAsia" w:ascii="宋体" w:hAnsi="宋体" w:cs="宋体"/>
          <w:sz w:val="24"/>
          <w:szCs w:val="24"/>
        </w:rPr>
        <w:t xml:space="preserve">p-jiangsu.gov.cn）更正公告。</w:t>
      </w:r>
      <w:r/>
    </w:p>
    <w:p>
      <w:pPr>
        <w:pStyle w:val="733"/>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ind w:firstLine="480"/>
        <w:spacing w:line="252" w:lineRule="auto"/>
        <w:rPr>
          <w:rFonts w:ascii="宋体" w:hAnsi="宋体" w:cs="宋体"/>
          <w:sz w:val="24"/>
          <w:szCs w:val="24"/>
          <w14:ligatures w14:val="none"/>
        </w:rPr>
      </w:pPr>
      <w:r>
        <w:rPr>
          <w:rFonts w:ascii="宋体" w:hAnsi="宋体" w:cs="宋体"/>
          <w:sz w:val="24"/>
          <w:szCs w:val="24"/>
        </w:rPr>
        <w:t xml:space="preserve">采购人《质疑函》收件人：</w:t>
      </w:r>
      <w:r>
        <w:rPr>
          <w:rFonts w:ascii="宋体" w:hAnsi="宋体" w:cs="宋体"/>
          <w:sz w:val="24"/>
          <w:szCs w:val="24"/>
        </w:rPr>
        <w:t xml:space="preserve">尹老师</w:t>
      </w:r>
      <w:r>
        <w:rPr>
          <w:rFonts w:ascii="宋体" w:hAnsi="宋体" w:cs="宋体"/>
          <w:sz w:val="24"/>
          <w:szCs w:val="24"/>
        </w:rPr>
        <w:t xml:space="preserve">，收件地址：</w:t>
      </w:r>
      <w:r>
        <w:rPr>
          <w:rFonts w:ascii="宋体" w:hAnsi="宋体" w:cs="宋体"/>
          <w:sz w:val="24"/>
          <w:szCs w:val="24"/>
        </w:rPr>
        <w:t xml:space="preserve">南京市玄武区北京东路30号</w:t>
      </w:r>
      <w:r>
        <w:rPr>
          <w:rFonts w:ascii="宋体" w:hAnsi="宋体" w:cs="宋体"/>
          <w:sz w:val="24"/>
          <w:szCs w:val="24"/>
        </w:rPr>
        <w:t xml:space="preserve">，</w:t>
      </w:r>
      <w:r>
        <w:rPr>
          <w:rFonts w:ascii="宋体" w:hAnsi="宋体" w:cs="宋体"/>
          <w:sz w:val="24"/>
          <w:szCs w:val="24"/>
        </w:rPr>
        <w:t xml:space="preserve">联系电话：</w:t>
      </w:r>
      <w:r>
        <w:rPr>
          <w:rFonts w:ascii="宋体" w:hAnsi="宋体" w:cs="宋体"/>
          <w:sz w:val="24"/>
          <w:szCs w:val="24"/>
        </w:rPr>
        <w:t xml:space="preserve">025-83282313</w:t>
      </w:r>
      <w:r>
        <w:rPr>
          <w:rFonts w:ascii="宋体" w:hAnsi="宋体" w:cs="宋体"/>
          <w:sz w:val="24"/>
          <w:szCs w:val="24"/>
        </w:rPr>
        <w:t xml:space="preserve">。</w:t>
      </w:r>
      <w:r>
        <w:rPr>
          <w:rFonts w:ascii="宋体" w:hAnsi="宋体" w:cs="宋体"/>
          <w:sz w:val="24"/>
          <w:szCs w:val="24"/>
        </w:rPr>
      </w:r>
      <w:r/>
    </w:p>
    <w:p>
      <w:pPr>
        <w:ind w:firstLine="480"/>
        <w:spacing w:line="252" w:lineRule="auto"/>
        <w:rPr>
          <w:rFonts w:hint="eastAsia" w:ascii="宋体" w:hAnsi="宋体" w:eastAsia="宋体" w:cs="Times New Roman"/>
          <w:sz w:val="24"/>
          <w:lang w:val="zh-CN"/>
        </w:rPr>
      </w:pPr>
      <w:r>
        <w:rPr>
          <w:rFonts w:ascii="宋体" w:hAnsi="宋体" w:cs="宋体"/>
          <w:sz w:val="24"/>
          <w:szCs w:val="24"/>
          <w:lang w:val="zh-CN"/>
        </w:rPr>
        <w:t xml:space="preserve">交易中心《质疑函》收件人：南京市公共资源交易中心政府</w:t>
      </w:r>
      <w:r>
        <w:rPr>
          <w:rFonts w:ascii="宋体" w:hAnsi="宋体" w:cs="宋体"/>
          <w:sz w:val="24"/>
          <w:szCs w:val="24"/>
        </w:rPr>
        <w:t xml:space="preserve">集中</w:t>
      </w:r>
      <w:r>
        <w:rPr>
          <w:rFonts w:ascii="宋体" w:hAnsi="宋体" w:cs="宋体"/>
          <w:sz w:val="24"/>
          <w:szCs w:val="24"/>
          <w:lang w:val="zh-CN"/>
        </w:rPr>
        <w:t xml:space="preserve">采购</w:t>
      </w:r>
      <w:r>
        <w:rPr>
          <w:rFonts w:ascii="宋体" w:hAnsi="宋体" w:cs="宋体"/>
          <w:sz w:val="24"/>
          <w:szCs w:val="24"/>
        </w:rPr>
        <w:t xml:space="preserve">处</w:t>
      </w:r>
      <w:r>
        <w:rPr>
          <w:rFonts w:ascii="宋体" w:hAnsi="宋体" w:cs="宋体"/>
          <w:sz w:val="24"/>
          <w:szCs w:val="24"/>
          <w:lang w:val="zh-CN"/>
        </w:rPr>
        <w:t xml:space="preserve">，</w:t>
      </w:r>
      <w:r>
        <w:rPr>
          <w:rFonts w:ascii="宋体" w:hAnsi="宋体" w:cs="宋体"/>
          <w:sz w:val="24"/>
          <w:szCs w:val="24"/>
        </w:rPr>
        <w:t xml:space="preserve">收件</w:t>
      </w:r>
      <w:r>
        <w:rPr>
          <w:rFonts w:ascii="宋体" w:hAnsi="宋体" w:cs="宋体"/>
          <w:sz w:val="24"/>
          <w:szCs w:val="24"/>
          <w:lang w:val="zh-CN"/>
        </w:rPr>
        <w:t xml:space="preserve">地址：南京市</w:t>
      </w:r>
      <w:r>
        <w:rPr>
          <w:rFonts w:ascii="宋体" w:hAnsi="宋体" w:cs="宋体"/>
          <w:sz w:val="24"/>
          <w:szCs w:val="24"/>
          <w:lang w:val="zh-CN"/>
        </w:rPr>
        <w:t xml:space="preserve">建邺区</w:t>
      </w:r>
      <w:r>
        <w:rPr>
          <w:rFonts w:ascii="宋体" w:hAnsi="宋体" w:cs="宋体"/>
          <w:sz w:val="24"/>
          <w:szCs w:val="24"/>
          <w:lang w:val="zh-CN"/>
        </w:rPr>
        <w:t xml:space="preserve">江东中路265号南</w:t>
      </w:r>
      <w:r>
        <w:rPr>
          <w:rFonts w:hint="eastAsia" w:ascii="宋体" w:hAnsi="宋体" w:eastAsia="宋体" w:cs="Times New Roman"/>
          <w:sz w:val="24"/>
          <w:lang w:val="zh-CN"/>
        </w:rPr>
        <w:t xml:space="preserve">京市公共资源交易中心北门，联系电话：025-68505926。</w:t>
      </w:r>
      <w:r/>
    </w:p>
    <w:p>
      <w:pPr>
        <w:pStyle w:val="746"/>
        <w:ind w:firstLine="600"/>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sz w:val="30"/>
          <w:szCs w:val="30"/>
        </w:rPr>
      </w:r>
      <w:r/>
    </w:p>
    <w:p>
      <w:pPr>
        <w:pStyle w:val="733"/>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733"/>
        <w:ind w:firstLine="480"/>
        <w:spacing w:line="252"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南京外国语学校</w:t>
      </w:r>
      <w:r>
        <w:rPr>
          <w:rFonts w:hint="eastAsia" w:ascii="宋体" w:hAnsi="宋体"/>
          <w:sz w:val="24"/>
          <w:szCs w:val="24"/>
        </w:rPr>
        <w:t xml:space="preserve">         </w:t>
      </w:r>
      <w:r>
        <w:rPr>
          <w:rFonts w:hint="eastAsia" w:ascii="宋体" w:hAnsi="宋体"/>
          <w:sz w:val="24"/>
          <w:szCs w:val="24"/>
        </w:rPr>
      </w:r>
      <w:r/>
    </w:p>
    <w:p>
      <w:pPr>
        <w:pStyle w:val="733"/>
        <w:ind w:firstLine="480"/>
        <w:spacing w:line="252" w:lineRule="auto"/>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南京市玄武区北京东路30号</w:t>
      </w:r>
      <w:r>
        <w:rPr>
          <w:rFonts w:hint="eastAsia" w:ascii="宋体" w:hAnsi="宋体"/>
          <w:sz w:val="24"/>
          <w:szCs w:val="24"/>
        </w:rPr>
        <w:t xml:space="preserve"> </w:t>
      </w:r>
      <w:r>
        <w:rPr>
          <w:rFonts w:hint="eastAsia" w:ascii="宋体" w:hAnsi="宋体"/>
          <w:sz w:val="24"/>
          <w:szCs w:val="24"/>
        </w:rPr>
        <w:t xml:space="preserve">   </w:t>
      </w:r>
      <w:r/>
    </w:p>
    <w:p>
      <w:pPr>
        <w:pStyle w:val="733"/>
        <w:ind w:firstLine="480"/>
        <w:spacing w:line="252" w:lineRule="auto"/>
        <w:rPr>
          <w:rFonts w:hint="eastAsia" w:ascii="宋体" w:hAnsi="宋体"/>
          <w:sz w:val="24"/>
          <w:szCs w:val="24"/>
        </w:rPr>
      </w:pPr>
      <w:r>
        <w:rPr>
          <w:rFonts w:hint="eastAsia" w:ascii="宋体" w:hAnsi="宋体"/>
          <w:sz w:val="24"/>
          <w:szCs w:val="24"/>
        </w:rPr>
        <w:t xml:space="preserve">联系人：</w:t>
      </w:r>
      <w:r>
        <w:rPr>
          <w:rFonts w:ascii="宋体" w:hAnsi="宋体"/>
          <w:sz w:val="24"/>
          <w:szCs w:val="24"/>
        </w:rPr>
        <w:t xml:space="preserve">尹老师</w:t>
      </w:r>
      <w:r>
        <w:rPr>
          <w:rFonts w:hint="eastAsia" w:ascii="宋体" w:hAnsi="宋体"/>
          <w:sz w:val="24"/>
          <w:szCs w:val="24"/>
        </w:rPr>
        <w:t xml:space="preserve"> </w:t>
      </w:r>
      <w:r>
        <w:rPr>
          <w:rFonts w:hint="eastAsia" w:ascii="宋体" w:hAnsi="宋体"/>
          <w:sz w:val="24"/>
          <w:szCs w:val="24"/>
        </w:rPr>
      </w:r>
      <w:r/>
    </w:p>
    <w:p>
      <w:pPr>
        <w:pStyle w:val="733"/>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025-83282313 </w:t>
      </w:r>
      <w:bookmarkStart w:id="41" w:name="_Toc28359086"/>
      <w:r/>
      <w:bookmarkStart w:id="42" w:name="_Toc28359009"/>
      <w:r>
        <w:rPr>
          <w:rFonts w:hint="eastAsia" w:ascii="宋体" w:hAnsi="宋体"/>
          <w:sz w:val="24"/>
          <w:szCs w:val="24"/>
        </w:rPr>
      </w:r>
      <w:r/>
    </w:p>
    <w:p>
      <w:pPr>
        <w:pStyle w:val="73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733"/>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733"/>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rPr>
          <w:rFonts w:hint="eastAsia" w:ascii="宋体" w:hAnsi="宋体"/>
          <w:sz w:val="24"/>
          <w:szCs w:val="24"/>
        </w:rPr>
      </w:r>
      <w:r/>
    </w:p>
    <w:p>
      <w:pPr>
        <w:pStyle w:val="733"/>
        <w:ind w:firstLine="480"/>
        <w:spacing w:line="252" w:lineRule="auto"/>
        <w:rPr>
          <w:rFonts w:hint="eastAsia"/>
        </w:rPr>
      </w:pPr>
      <w:r>
        <w:rPr>
          <w:rFonts w:hint="eastAsia" w:ascii="宋体" w:hAnsi="宋体"/>
          <w:sz w:val="24"/>
          <w:szCs w:val="24"/>
        </w:rPr>
        <w:t xml:space="preserve">联系电话：</w:t>
      </w:r>
      <w:r>
        <w:rPr>
          <w:rFonts w:hint="eastAsia" w:ascii="宋体" w:hAnsi="宋体"/>
          <w:sz w:val="24"/>
          <w:szCs w:val="24"/>
        </w:rPr>
        <w:t xml:space="preserve">025-68505735  </w:t>
      </w:r>
      <w:r>
        <w:rPr>
          <w:rFonts w:hint="eastAsia"/>
        </w:rPr>
      </w:r>
      <w:r/>
    </w:p>
    <w:p>
      <w:pPr>
        <w:pStyle w:val="79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3" w:name="_Toc120614211"/>
      <w:r>
        <w:rPr>
          <w:rFonts w:hint="eastAsia" w:ascii="方正小标宋简体" w:hAnsi="方正小标宋简体" w:eastAsia="方正小标宋简体" w:cs="方正小标宋简体"/>
          <w:sz w:val="36"/>
          <w:szCs w:val="36"/>
          <w:lang w:val="en-US"/>
        </w:rPr>
        <w:br w:type="page" w:clear="all"/>
        <w:t xml:space="preserve">第二章  </w:t>
      </w:r>
      <w:bookmarkEnd w:id="1"/>
      <w:r/>
      <w:bookmarkEnd w:id="2"/>
      <w:r/>
      <w:bookmarkEnd w:id="3"/>
      <w:r/>
      <w:bookmarkEnd w:id="4"/>
      <w:r/>
      <w:bookmarkEnd w:id="5"/>
      <w:r/>
      <w:bookmarkEnd w:id="43"/>
      <w:r/>
      <w:bookmarkStart w:id="44" w:name="_Toc120614213"/>
      <w:r/>
      <w:bookmarkStart w:id="45" w:name="_Toc20823274"/>
      <w:r/>
      <w:bookmarkStart w:id="46" w:name="_Toc513029202"/>
      <w:r/>
      <w:bookmarkStart w:id="47" w:name="_Toc16938518"/>
      <w:r>
        <w:rPr>
          <w:rFonts w:hint="eastAsia" w:ascii="方正小标宋简体" w:hAnsi="方正小标宋简体" w:eastAsia="方正小标宋简体" w:cs="方正小标宋简体"/>
          <w:sz w:val="36"/>
          <w:szCs w:val="36"/>
          <w:lang w:val="en-US"/>
        </w:rPr>
        <w:t xml:space="preserve">投标人须知</w:t>
      </w:r>
      <w:bookmarkEnd w:id="44"/>
      <w:r/>
      <w:bookmarkEnd w:id="45"/>
      <w:r/>
      <w:bookmarkEnd w:id="46"/>
      <w:r/>
      <w:bookmarkEnd w:id="47"/>
      <w:r>
        <w:rPr>
          <w:rFonts w:hint="eastAsia" w:ascii="方正小标宋简体" w:hAnsi="方正小标宋简体" w:eastAsia="方正小标宋简体" w:cs="方正小标宋简体"/>
          <w:sz w:val="36"/>
          <w:szCs w:val="36"/>
          <w:lang w:val="en-US"/>
        </w:rPr>
      </w:r>
      <w:r/>
    </w:p>
    <w:p>
      <w:pPr>
        <w:pStyle w:val="736"/>
        <w:ind w:firstLine="465"/>
        <w:spacing w:before="120" w:after="120"/>
        <w:rPr>
          <w:rFonts w:hint="eastAsia" w:ascii="方正黑体_GBK" w:hAnsi="方正黑体_GBK" w:eastAsia="方正黑体_GBK" w:cs="方正黑体_GBK"/>
        </w:rPr>
      </w:pPr>
      <w:r/>
      <w:bookmarkStart w:id="48" w:name="_Toc120614214"/>
      <w:r/>
      <w:bookmarkStart w:id="49" w:name="_Toc20823275"/>
      <w:r/>
      <w:bookmarkStart w:id="50" w:name="_Toc513029203"/>
      <w:r/>
      <w:bookmarkStart w:id="51" w:name="_Toc16938519"/>
      <w:r/>
      <w:bookmarkStart w:id="52" w:name="_Toc479757207"/>
      <w:r/>
      <w:bookmarkStart w:id="53" w:name="_Toc16938558"/>
      <w:r/>
      <w:bookmarkStart w:id="54" w:name="_Toc20823314"/>
      <w:r/>
      <w:bookmarkStart w:id="55" w:name="_Toc120614221"/>
      <w:r/>
      <w:bookmarkStart w:id="56" w:name="_Toc513029242"/>
      <w:r>
        <w:rPr>
          <w:rFonts w:hint="eastAsia" w:ascii="方正黑体_GBK" w:hAnsi="方正黑体_GBK" w:eastAsia="方正黑体_GBK" w:cs="方正黑体_GBK"/>
        </w:rPr>
        <w:t xml:space="preserve">一、总则</w:t>
      </w:r>
      <w:bookmarkEnd w:id="48"/>
      <w:r/>
      <w:bookmarkEnd w:id="49"/>
      <w:r/>
      <w:bookmarkEnd w:id="50"/>
      <w:r/>
      <w:bookmarkEnd w:id="51"/>
      <w:r>
        <w:rPr>
          <w:rFonts w:hint="eastAsia" w:ascii="方正黑体_GBK" w:hAnsi="方正黑体_GBK" w:eastAsia="方正黑体_GBK" w:cs="方正黑体_GBK"/>
        </w:rPr>
      </w:r>
      <w:r/>
    </w:p>
    <w:p>
      <w:pPr>
        <w:pStyle w:val="737"/>
        <w:ind w:firstLine="422"/>
        <w:spacing w:before="0" w:after="0"/>
        <w:rPr>
          <w:rFonts w:hint="eastAsia" w:ascii="方正楷体_GBK" w:hAnsi="方正楷体_GBK" w:eastAsia="方正楷体_GBK" w:cs="方正楷体_GBK"/>
          <w:sz w:val="28"/>
          <w:szCs w:val="28"/>
        </w:rPr>
      </w:pPr>
      <w:r/>
      <w:bookmarkStart w:id="57" w:name="_Hlt16619475"/>
      <w:r/>
      <w:bookmarkEnd w:id="57"/>
      <w:r/>
      <w:bookmarkStart w:id="58" w:name="_Toc458694821"/>
      <w:r/>
      <w:bookmarkStart w:id="59" w:name="_Toc16938520"/>
      <w:r/>
      <w:bookmarkStart w:id="60" w:name="_Toc513029204"/>
      <w:r/>
      <w:bookmarkStart w:id="61" w:name="_Toc20823276"/>
      <w:r>
        <w:rPr>
          <w:rFonts w:hint="eastAsia" w:ascii="方正楷体_GBK" w:hAnsi="方正楷体_GBK" w:eastAsia="方正楷体_GBK" w:cs="方正楷体_GBK"/>
          <w:sz w:val="28"/>
          <w:szCs w:val="28"/>
        </w:rPr>
        <w:t xml:space="preserve">1</w:t>
      </w:r>
      <w:bookmarkEnd w:id="58"/>
      <w:r>
        <w:rPr>
          <w:rFonts w:hint="eastAsia" w:ascii="方正楷体_GBK" w:hAnsi="方正楷体_GBK" w:eastAsia="方正楷体_GBK" w:cs="方正楷体_GBK"/>
          <w:sz w:val="28"/>
          <w:szCs w:val="28"/>
        </w:rPr>
        <w:t xml:space="preserve">.招标方式</w:t>
      </w:r>
      <w:bookmarkEnd w:id="59"/>
      <w:r/>
      <w:bookmarkEnd w:id="60"/>
      <w:r/>
      <w:bookmarkEnd w:id="61"/>
      <w:r>
        <w:rPr>
          <w:rFonts w:hint="eastAsia" w:ascii="方正楷体_GBK" w:hAnsi="方正楷体_GBK" w:eastAsia="方正楷体_GBK" w:cs="方正楷体_GBK"/>
          <w:sz w:val="28"/>
          <w:szCs w:val="28"/>
        </w:rPr>
      </w:r>
      <w:r/>
    </w:p>
    <w:p>
      <w:pPr>
        <w:pStyle w:val="733"/>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37"/>
        <w:ind w:firstLine="422"/>
        <w:spacing w:before="0" w:after="0"/>
        <w:rPr>
          <w:rFonts w:hint="eastAsia" w:ascii="方正楷体_GBK" w:hAnsi="方正楷体_GBK" w:eastAsia="方正楷体_GBK" w:cs="方正楷体_GBK"/>
          <w:sz w:val="28"/>
          <w:szCs w:val="28"/>
        </w:rPr>
      </w:pPr>
      <w:r/>
      <w:bookmarkStart w:id="62" w:name="_Toc20823277"/>
      <w:r/>
      <w:bookmarkStart w:id="63" w:name="_Toc513029205"/>
      <w:r/>
      <w:bookmarkStart w:id="64" w:name="_Toc16938521"/>
      <w:r>
        <w:rPr>
          <w:rFonts w:hint="eastAsia" w:ascii="方正楷体_GBK" w:hAnsi="方正楷体_GBK" w:eastAsia="方正楷体_GBK" w:cs="方正楷体_GBK"/>
          <w:sz w:val="28"/>
          <w:szCs w:val="28"/>
        </w:rPr>
        <w:t xml:space="preserve">2.合格的投标人</w:t>
      </w:r>
      <w:bookmarkEnd w:id="62"/>
      <w:r/>
      <w:bookmarkEnd w:id="63"/>
      <w:r/>
      <w:bookmarkEnd w:id="64"/>
      <w:r>
        <w:rPr>
          <w:rFonts w:hint="eastAsia" w:ascii="方正楷体_GBK" w:hAnsi="方正楷体_GBK" w:eastAsia="方正楷体_GBK" w:cs="方正楷体_GBK"/>
          <w:sz w:val="28"/>
          <w:szCs w:val="28"/>
        </w:rPr>
      </w:r>
      <w:r/>
    </w:p>
    <w:p>
      <w:pPr>
        <w:pStyle w:val="733"/>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33"/>
        <w:ind w:firstLine="420"/>
        <w:rPr>
          <w:rFonts w:hint="eastAsia" w:ascii="宋体" w:hAnsi="宋体"/>
          <w:sz w:val="24"/>
        </w:rPr>
      </w:pPr>
      <w:r>
        <w:rPr>
          <w:rFonts w:hint="eastAsia" w:ascii="宋体" w:hAnsi="宋体"/>
          <w:sz w:val="24"/>
        </w:rPr>
        <w:t xml:space="preserve">2.2 满足招标文件规定的实质性要求和条件。</w:t>
      </w:r>
      <w:r/>
    </w:p>
    <w:p>
      <w:pPr>
        <w:pStyle w:val="737"/>
        <w:ind w:firstLine="422"/>
        <w:spacing w:before="0" w:after="0"/>
        <w:rPr>
          <w:rFonts w:hint="eastAsia" w:ascii="方正楷体_GBK" w:hAnsi="方正楷体_GBK" w:eastAsia="方正楷体_GBK" w:cs="方正楷体_GBK"/>
          <w:sz w:val="28"/>
          <w:szCs w:val="28"/>
        </w:rPr>
      </w:pPr>
      <w:r/>
      <w:bookmarkStart w:id="65" w:name="_Toc20823278"/>
      <w:r/>
      <w:bookmarkStart w:id="66" w:name="_Toc16938522"/>
      <w:r/>
      <w:bookmarkStart w:id="67" w:name="_Toc513029206"/>
      <w:r>
        <w:rPr>
          <w:rFonts w:hint="eastAsia" w:ascii="方正楷体_GBK" w:hAnsi="方正楷体_GBK" w:eastAsia="方正楷体_GBK" w:cs="方正楷体_GBK"/>
          <w:sz w:val="28"/>
          <w:szCs w:val="28"/>
        </w:rPr>
        <w:t xml:space="preserve">3.适用法律</w:t>
      </w:r>
      <w:bookmarkEnd w:id="65"/>
      <w:r/>
      <w:bookmarkEnd w:id="66"/>
      <w:r/>
      <w:bookmarkEnd w:id="67"/>
      <w:r>
        <w:rPr>
          <w:rFonts w:hint="eastAsia" w:ascii="方正楷体_GBK" w:hAnsi="方正楷体_GBK" w:eastAsia="方正楷体_GBK" w:cs="方正楷体_GBK"/>
          <w:sz w:val="28"/>
          <w:szCs w:val="28"/>
        </w:rPr>
      </w:r>
      <w:r/>
    </w:p>
    <w:p>
      <w:pPr>
        <w:pStyle w:val="733"/>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37"/>
        <w:ind w:firstLine="422"/>
        <w:spacing w:before="0" w:after="0"/>
        <w:rPr>
          <w:rFonts w:hint="eastAsia" w:ascii="方正楷体_GBK" w:hAnsi="方正楷体_GBK" w:eastAsia="方正楷体_GBK" w:cs="方正楷体_GBK"/>
          <w:sz w:val="28"/>
          <w:szCs w:val="28"/>
        </w:rPr>
      </w:pPr>
      <w:r/>
      <w:bookmarkStart w:id="68" w:name="_Toc20823279"/>
      <w:r/>
      <w:bookmarkStart w:id="69" w:name="_Toc462564067"/>
      <w:r/>
      <w:bookmarkStart w:id="70" w:name="_Toc16938523"/>
      <w:r/>
      <w:bookmarkStart w:id="71" w:name="_Toc513029207"/>
      <w:r>
        <w:rPr>
          <w:rFonts w:hint="eastAsia" w:ascii="方正楷体_GBK" w:hAnsi="方正楷体_GBK" w:eastAsia="方正楷体_GBK" w:cs="方正楷体_GBK"/>
          <w:sz w:val="28"/>
          <w:szCs w:val="28"/>
        </w:rPr>
        <w:t xml:space="preserve">4.投标费用</w:t>
      </w:r>
      <w:bookmarkEnd w:id="68"/>
      <w:r/>
      <w:bookmarkEnd w:id="69"/>
      <w:r/>
      <w:bookmarkEnd w:id="70"/>
      <w:r/>
      <w:bookmarkEnd w:id="71"/>
      <w:r>
        <w:rPr>
          <w:rFonts w:hint="eastAsia" w:ascii="方正楷体_GBK" w:hAnsi="方正楷体_GBK" w:eastAsia="方正楷体_GBK" w:cs="方正楷体_GBK"/>
          <w:sz w:val="28"/>
          <w:szCs w:val="28"/>
        </w:rPr>
      </w:r>
      <w:r/>
    </w:p>
    <w:p>
      <w:pPr>
        <w:pStyle w:val="733"/>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733"/>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37"/>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pStyle w:val="733"/>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36"/>
        <w:ind w:firstLine="465"/>
        <w:spacing w:before="120" w:after="120"/>
        <w:rPr>
          <w:rFonts w:hint="eastAsia" w:ascii="方正黑体_GBK" w:hAnsi="方正黑体_GBK" w:eastAsia="方正黑体_GBK" w:cs="方正黑体_GBK"/>
        </w:rPr>
      </w:pPr>
      <w:r/>
      <w:bookmarkStart w:id="72" w:name="_Toc120614215"/>
      <w:r/>
      <w:bookmarkStart w:id="73" w:name="_Toc20823281"/>
      <w:r/>
      <w:bookmarkStart w:id="74" w:name="_Toc513029209"/>
      <w:r/>
      <w:bookmarkStart w:id="75" w:name="_Toc16938525"/>
      <w:r>
        <w:rPr>
          <w:rFonts w:hint="eastAsia" w:ascii="方正黑体_GBK" w:hAnsi="方正黑体_GBK" w:eastAsia="方正黑体_GBK" w:cs="方正黑体_GBK"/>
        </w:rPr>
        <w:t xml:space="preserve">二、招标文件</w:t>
      </w:r>
      <w:bookmarkEnd w:id="72"/>
      <w:r/>
      <w:bookmarkEnd w:id="73"/>
      <w:r/>
      <w:bookmarkEnd w:id="74"/>
      <w:r/>
      <w:bookmarkEnd w:id="75"/>
      <w:r>
        <w:rPr>
          <w:rFonts w:hint="eastAsia" w:ascii="方正黑体_GBK" w:hAnsi="方正黑体_GBK" w:eastAsia="方正黑体_GBK" w:cs="方正黑体_GBK"/>
        </w:rPr>
      </w:r>
      <w:r/>
    </w:p>
    <w:p>
      <w:pPr>
        <w:pStyle w:val="737"/>
        <w:ind w:firstLine="422"/>
        <w:spacing w:before="0" w:after="0"/>
        <w:rPr>
          <w:rFonts w:hint="eastAsia" w:ascii="方正楷体_GBK" w:hAnsi="方正楷体_GBK" w:eastAsia="方正楷体_GBK" w:cs="方正楷体_GBK"/>
          <w:sz w:val="28"/>
          <w:szCs w:val="28"/>
        </w:rPr>
      </w:pPr>
      <w:r/>
      <w:bookmarkStart w:id="76" w:name="_Toc16938526"/>
      <w:r/>
      <w:bookmarkStart w:id="77" w:name="_Toc20823282"/>
      <w:r/>
      <w:bookmarkStart w:id="78" w:name="_Toc513029210"/>
      <w:r>
        <w:rPr>
          <w:rFonts w:hint="eastAsia" w:ascii="方正楷体_GBK" w:hAnsi="方正楷体_GBK" w:eastAsia="方正楷体_GBK" w:cs="方正楷体_GBK"/>
          <w:sz w:val="28"/>
          <w:szCs w:val="28"/>
        </w:rPr>
        <w:t xml:space="preserve">6.招标文件构成</w:t>
      </w:r>
      <w:bookmarkEnd w:id="76"/>
      <w:r/>
      <w:bookmarkEnd w:id="77"/>
      <w:r/>
      <w:bookmarkEnd w:id="78"/>
      <w:r>
        <w:rPr>
          <w:rFonts w:hint="eastAsia" w:ascii="方正楷体_GBK" w:hAnsi="方正楷体_GBK" w:eastAsia="方正楷体_GBK" w:cs="方正楷体_GBK"/>
          <w:sz w:val="28"/>
          <w:szCs w:val="28"/>
        </w:rPr>
      </w:r>
      <w:r/>
    </w:p>
    <w:p>
      <w:pPr>
        <w:pStyle w:val="733"/>
        <w:ind w:firstLine="420"/>
        <w:rPr>
          <w:rFonts w:hint="eastAsia" w:ascii="宋体" w:hAnsi="宋体"/>
          <w:sz w:val="24"/>
        </w:rPr>
      </w:pPr>
      <w:r>
        <w:rPr>
          <w:rFonts w:hint="eastAsia" w:ascii="宋体" w:hAnsi="宋体"/>
          <w:sz w:val="24"/>
        </w:rPr>
        <w:t xml:space="preserve">6.1 招标文件由以下部分组成：</w:t>
      </w:r>
      <w:r/>
    </w:p>
    <w:p>
      <w:pPr>
        <w:pStyle w:val="733"/>
        <w:ind w:firstLine="420"/>
        <w:rPr>
          <w:rFonts w:hint="eastAsia" w:ascii="宋体" w:hAnsi="宋体"/>
          <w:sz w:val="24"/>
        </w:rPr>
      </w:pPr>
      <w:r>
        <w:rPr>
          <w:rFonts w:hint="eastAsia" w:ascii="宋体" w:hAnsi="宋体"/>
          <w:sz w:val="24"/>
        </w:rPr>
        <w:t xml:space="preserve">（1</w:t>
      </w:r>
      <w:r>
        <w:rPr>
          <w:rFonts w:hint="eastAsia" w:ascii="宋体" w:hAnsi="宋体"/>
          <w:sz w:val="24"/>
        </w:rPr>
        <w:t xml:space="preserve">）投标邀请</w:t>
      </w:r>
      <w:r/>
    </w:p>
    <w:p>
      <w:pPr>
        <w:pStyle w:val="733"/>
        <w:ind w:firstLine="420"/>
        <w:rPr>
          <w:rFonts w:hint="eastAsia" w:ascii="宋体" w:hAnsi="宋体"/>
          <w:sz w:val="24"/>
        </w:rPr>
      </w:pPr>
      <w:r>
        <w:rPr>
          <w:rFonts w:hint="eastAsia" w:ascii="宋体" w:hAnsi="宋体"/>
          <w:sz w:val="24"/>
        </w:rPr>
        <w:t xml:space="preserve">（2）投标人须知</w:t>
      </w:r>
      <w:r/>
    </w:p>
    <w:p>
      <w:pPr>
        <w:pStyle w:val="733"/>
        <w:ind w:firstLine="420"/>
        <w:rPr>
          <w:rFonts w:hint="eastAsia" w:ascii="宋体" w:hAnsi="宋体"/>
          <w:sz w:val="24"/>
        </w:rPr>
      </w:pPr>
      <w:r>
        <w:rPr>
          <w:rFonts w:hint="eastAsia" w:ascii="宋体" w:hAnsi="宋体"/>
          <w:sz w:val="24"/>
        </w:rPr>
        <w:t xml:space="preserve">（3）合同文本</w:t>
      </w:r>
      <w:r/>
    </w:p>
    <w:p>
      <w:pPr>
        <w:pStyle w:val="733"/>
        <w:ind w:firstLine="420"/>
        <w:rPr>
          <w:rFonts w:hint="eastAsia" w:ascii="宋体" w:hAnsi="宋体"/>
          <w:sz w:val="24"/>
        </w:rPr>
      </w:pPr>
      <w:r>
        <w:rPr>
          <w:rFonts w:hint="eastAsia" w:ascii="宋体" w:hAnsi="宋体"/>
          <w:sz w:val="24"/>
        </w:rPr>
        <w:t xml:space="preserve">（4）采购需求</w:t>
      </w:r>
      <w:r/>
    </w:p>
    <w:p>
      <w:pPr>
        <w:pStyle w:val="733"/>
        <w:ind w:firstLine="420"/>
        <w:rPr>
          <w:rFonts w:hint="eastAsia" w:ascii="宋体" w:hAnsi="宋体"/>
          <w:sz w:val="24"/>
        </w:rPr>
      </w:pPr>
      <w:r>
        <w:rPr>
          <w:rFonts w:hint="eastAsia" w:ascii="宋体" w:hAnsi="宋体"/>
          <w:sz w:val="24"/>
        </w:rPr>
        <w:t xml:space="preserve">（5）评标方法与评标标准</w:t>
      </w:r>
      <w:r/>
    </w:p>
    <w:p>
      <w:pPr>
        <w:pStyle w:val="733"/>
        <w:ind w:firstLine="420"/>
        <w:rPr>
          <w:rFonts w:hint="eastAsia" w:ascii="宋体" w:hAnsi="宋体"/>
          <w:sz w:val="24"/>
        </w:rPr>
      </w:pPr>
      <w:r>
        <w:rPr>
          <w:rFonts w:hint="eastAsia" w:ascii="宋体" w:hAnsi="宋体"/>
          <w:sz w:val="24"/>
        </w:rPr>
        <w:t xml:space="preserve">（6）投标文件格式</w:t>
      </w:r>
      <w:r/>
    </w:p>
    <w:p>
      <w:pPr>
        <w:pStyle w:val="733"/>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733"/>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7"/>
        <w:ind w:firstLine="422"/>
        <w:spacing w:before="0" w:after="0"/>
        <w:rPr>
          <w:rFonts w:hint="eastAsia" w:ascii="方正楷体_GBK" w:hAnsi="方正楷体_GBK" w:eastAsia="方正楷体_GBK" w:cs="方正楷体_GBK"/>
          <w:sz w:val="28"/>
          <w:szCs w:val="28"/>
        </w:rPr>
      </w:pPr>
      <w:r/>
      <w:bookmarkStart w:id="79" w:name="_Toc16938527"/>
      <w:r/>
      <w:bookmarkStart w:id="80" w:name="_Toc20823283"/>
      <w:r/>
      <w:bookmarkStart w:id="81" w:name="_Toc513029211"/>
      <w:r/>
      <w:bookmarkStart w:id="82" w:name="_Toc462564070"/>
      <w:r>
        <w:rPr>
          <w:rFonts w:hint="eastAsia" w:ascii="方正楷体_GBK" w:hAnsi="方正楷体_GBK" w:eastAsia="方正楷体_GBK" w:cs="方正楷体_GBK"/>
          <w:sz w:val="28"/>
          <w:szCs w:val="28"/>
        </w:rPr>
        <w:t xml:space="preserve">7.招标文件的澄清</w:t>
      </w:r>
      <w:bookmarkEnd w:id="79"/>
      <w:r/>
      <w:bookmarkEnd w:id="80"/>
      <w:r/>
      <w:bookmarkEnd w:id="81"/>
      <w:r/>
      <w:bookmarkEnd w:id="82"/>
      <w:r>
        <w:rPr>
          <w:rFonts w:hint="eastAsia" w:ascii="方正楷体_GBK" w:hAnsi="方正楷体_GBK" w:eastAsia="方正楷体_GBK" w:cs="方正楷体_GBK"/>
          <w:sz w:val="28"/>
          <w:szCs w:val="28"/>
        </w:rPr>
      </w:r>
      <w:r/>
    </w:p>
    <w:p>
      <w:pPr>
        <w:pStyle w:val="733"/>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t xml:space="preserve">。</w:t>
      </w:r>
      <w:r/>
    </w:p>
    <w:p>
      <w:pPr>
        <w:pStyle w:val="737"/>
        <w:ind w:firstLine="422"/>
        <w:spacing w:before="0" w:after="0"/>
        <w:rPr>
          <w:rFonts w:hint="eastAsia" w:ascii="方正楷体_GBK" w:hAnsi="方正楷体_GBK" w:eastAsia="方正楷体_GBK" w:cs="方正楷体_GBK"/>
          <w:sz w:val="28"/>
          <w:szCs w:val="28"/>
        </w:rPr>
      </w:pPr>
      <w:r/>
      <w:bookmarkStart w:id="83" w:name="_Toc462564071"/>
      <w:r/>
      <w:bookmarkStart w:id="84" w:name="_Toc16938528"/>
      <w:r/>
      <w:bookmarkStart w:id="85" w:name="_Toc513029212"/>
      <w:r/>
      <w:bookmarkStart w:id="86" w:name="_Toc20823284"/>
      <w:r>
        <w:rPr>
          <w:rFonts w:hint="eastAsia" w:ascii="方正楷体_GBK" w:hAnsi="方正楷体_GBK" w:eastAsia="方正楷体_GBK" w:cs="方正楷体_GBK"/>
          <w:sz w:val="28"/>
          <w:szCs w:val="28"/>
        </w:rPr>
        <w:t xml:space="preserve">8.招标文件的修改</w:t>
      </w:r>
      <w:bookmarkEnd w:id="83"/>
      <w:r/>
      <w:bookmarkEnd w:id="84"/>
      <w:r/>
      <w:bookmarkEnd w:id="85"/>
      <w:r/>
      <w:bookmarkEnd w:id="86"/>
      <w:r>
        <w:rPr>
          <w:rFonts w:hint="eastAsia" w:ascii="方正楷体_GBK" w:hAnsi="方正楷体_GBK" w:eastAsia="方正楷体_GBK" w:cs="方正楷体_GBK"/>
          <w:sz w:val="28"/>
          <w:szCs w:val="28"/>
        </w:rPr>
      </w:r>
      <w:r/>
    </w:p>
    <w:p>
      <w:pPr>
        <w:pStyle w:val="733"/>
        <w:ind w:firstLine="420"/>
        <w:rPr>
          <w:rFonts w:hint="eastAsia" w:ascii="宋体" w:hAnsi="宋体"/>
          <w:sz w:val="24"/>
        </w:rPr>
      </w:pPr>
      <w:r/>
      <w:bookmarkStart w:id="87" w:name="_Toc462564072"/>
      <w:r/>
      <w:bookmarkStart w:id="88" w:name="_Toc513029213"/>
      <w:r/>
      <w:bookmarkStart w:id="89" w:name="_Toc120614216"/>
      <w:r/>
      <w:bookmarkStart w:id="90" w:name="_Toc20823285"/>
      <w:r/>
      <w:bookmarkStart w:id="91"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733"/>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733"/>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36"/>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rPr>
      </w:r>
      <w:r/>
    </w:p>
    <w:p>
      <w:pPr>
        <w:pStyle w:val="737"/>
        <w:ind w:firstLine="422"/>
        <w:spacing w:before="0" w:after="0"/>
        <w:rPr>
          <w:rFonts w:hint="eastAsia" w:ascii="方正楷体_GBK" w:hAnsi="方正楷体_GBK" w:eastAsia="方正楷体_GBK" w:cs="方正楷体_GBK"/>
          <w:sz w:val="28"/>
          <w:szCs w:val="28"/>
        </w:rPr>
      </w:pPr>
      <w:r/>
      <w:bookmarkStart w:id="92" w:name="_Toc16938530"/>
      <w:r/>
      <w:bookmarkStart w:id="93" w:name="_Toc462564073"/>
      <w:r/>
      <w:bookmarkStart w:id="94" w:name="_Toc20823286"/>
      <w:r/>
      <w:bookmarkStart w:id="95" w:name="_Toc513029214"/>
      <w:r>
        <w:rPr>
          <w:rFonts w:hint="eastAsia" w:ascii="方正楷体_GBK" w:hAnsi="方正楷体_GBK" w:eastAsia="方正楷体_GBK" w:cs="方正楷体_GBK"/>
          <w:sz w:val="28"/>
          <w:szCs w:val="28"/>
        </w:rPr>
        <w:t xml:space="preserve">9.投标文件的语言及度量衡单位</w:t>
      </w:r>
      <w:bookmarkEnd w:id="92"/>
      <w:r/>
      <w:bookmarkEnd w:id="93"/>
      <w:r/>
      <w:bookmarkEnd w:id="94"/>
      <w:r/>
      <w:bookmarkEnd w:id="95"/>
      <w:r>
        <w:rPr>
          <w:rFonts w:hint="eastAsia" w:ascii="方正楷体_GBK" w:hAnsi="方正楷体_GBK" w:eastAsia="方正楷体_GBK" w:cs="方正楷体_GBK"/>
          <w:sz w:val="28"/>
          <w:szCs w:val="28"/>
        </w:rPr>
      </w:r>
      <w:r/>
    </w:p>
    <w:p>
      <w:pPr>
        <w:pStyle w:val="733"/>
        <w:ind w:firstLine="420"/>
        <w:rPr>
          <w:rFonts w:hint="eastAsia" w:ascii="宋体" w:hAnsi="宋体"/>
          <w:sz w:val="24"/>
        </w:rPr>
      </w:pPr>
      <w:r>
        <w:rPr>
          <w:rFonts w:hint="eastAsia" w:ascii="宋体" w:hAnsi="宋体"/>
          <w:sz w:val="24"/>
        </w:rPr>
        <w:t xml:space="preserve">9.1 投标人提交的投标文件以及投标人与交易中心</w:t>
      </w:r>
      <w:r>
        <w:rPr>
          <w:rFonts w:hint="eastAsia" w:ascii="宋体" w:hAnsi="宋体"/>
          <w:sz w:val="24"/>
        </w:rPr>
        <w:t xml:space="preserve">就有关投标的所有来往通知、函件和文件均应使用简体中文。</w:t>
      </w:r>
      <w:r/>
    </w:p>
    <w:p>
      <w:pPr>
        <w:pStyle w:val="733"/>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737"/>
        <w:ind w:firstLine="422"/>
        <w:spacing w:before="0" w:after="0"/>
        <w:rPr>
          <w:rFonts w:hint="eastAsia" w:ascii="方正楷体_GBK" w:hAnsi="方正楷体_GBK" w:eastAsia="方正楷体_GBK" w:cs="方正楷体_GBK"/>
          <w:sz w:val="28"/>
          <w:szCs w:val="28"/>
        </w:rPr>
      </w:pPr>
      <w:r/>
      <w:bookmarkStart w:id="96" w:name="_Toc462564074"/>
      <w:r/>
      <w:bookmarkStart w:id="97" w:name="_Toc20823287"/>
      <w:r/>
      <w:bookmarkStart w:id="98" w:name="_Toc513029215"/>
      <w:r/>
      <w:bookmarkStart w:id="99" w:name="_Toc16938531"/>
      <w:r>
        <w:rPr>
          <w:rFonts w:hint="eastAsia" w:ascii="方正楷体_GBK" w:hAnsi="方正楷体_GBK" w:eastAsia="方正楷体_GBK" w:cs="方正楷体_GBK"/>
          <w:sz w:val="28"/>
          <w:szCs w:val="28"/>
        </w:rPr>
        <w:t xml:space="preserve">10.投标文件构成</w:t>
      </w:r>
      <w:bookmarkEnd w:id="96"/>
      <w:r/>
      <w:bookmarkEnd w:id="97"/>
      <w:r/>
      <w:bookmarkEnd w:id="98"/>
      <w:r/>
      <w:bookmarkEnd w:id="99"/>
      <w:r>
        <w:rPr>
          <w:rFonts w:hint="eastAsia" w:ascii="方正楷体_GBK" w:hAnsi="方正楷体_GBK" w:eastAsia="方正楷体_GBK" w:cs="方正楷体_GBK"/>
          <w:sz w:val="28"/>
          <w:szCs w:val="28"/>
        </w:rPr>
      </w:r>
      <w:r/>
    </w:p>
    <w:p>
      <w:pPr>
        <w:pStyle w:val="733"/>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733"/>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37"/>
        <w:ind w:firstLine="422"/>
        <w:spacing w:before="0" w:after="0"/>
        <w:rPr>
          <w:rFonts w:hint="eastAsia" w:ascii="方正楷体_GBK" w:hAnsi="方正楷体_GBK" w:eastAsia="方正楷体_GBK" w:cs="方正楷体_GBK"/>
          <w:sz w:val="28"/>
          <w:szCs w:val="28"/>
        </w:rPr>
      </w:pPr>
      <w:r/>
      <w:bookmarkStart w:id="100" w:name="_Hlt26954838"/>
      <w:r/>
      <w:bookmarkEnd w:id="100"/>
      <w:r/>
      <w:bookmarkStart w:id="101" w:name="_Hlt26668975"/>
      <w:r/>
      <w:bookmarkEnd w:id="101"/>
      <w:r/>
      <w:bookmarkStart w:id="102" w:name="_Toc14577357"/>
      <w:r/>
      <w:bookmarkStart w:id="103" w:name="_Toc49090509"/>
      <w:r/>
      <w:bookmarkStart w:id="104" w:name="_Toc14577354"/>
      <w:r/>
      <w:bookmarkStart w:id="105" w:name="_Toc513029216"/>
      <w:r/>
      <w:bookmarkStart w:id="106" w:name="_Toc49090507"/>
      <w:r/>
      <w:bookmarkStart w:id="107" w:name="_Toc513029219"/>
      <w:r/>
      <w:bookmarkStart w:id="108" w:name="_Hlt26670360"/>
      <w:r/>
      <w:bookmarkEnd w:id="108"/>
      <w:r>
        <w:rPr>
          <w:rFonts w:hint="eastAsia" w:ascii="方正楷体_GBK" w:hAnsi="方正楷体_GBK" w:eastAsia="方正楷体_GBK" w:cs="方正楷体_GBK"/>
          <w:sz w:val="28"/>
          <w:szCs w:val="28"/>
        </w:rPr>
        <w:t xml:space="preserve">11.证明投标人及投标标的符合招标文件规定的文件</w:t>
      </w:r>
      <w:bookmarkEnd w:id="102"/>
      <w:r/>
      <w:bookmarkEnd w:id="103"/>
      <w:r/>
      <w:bookmarkEnd w:id="107"/>
      <w:r>
        <w:rPr>
          <w:rFonts w:hint="eastAsia" w:ascii="方正楷体_GBK" w:hAnsi="方正楷体_GBK" w:eastAsia="方正楷体_GBK" w:cs="方正楷体_GBK"/>
          <w:sz w:val="28"/>
          <w:szCs w:val="28"/>
        </w:rPr>
      </w:r>
      <w:r/>
    </w:p>
    <w:p>
      <w:pPr>
        <w:pStyle w:val="733"/>
        <w:ind w:firstLine="420"/>
        <w:rPr>
          <w:rFonts w:hint="eastAsia" w:ascii="宋体" w:hAnsi="宋体"/>
          <w:sz w:val="24"/>
        </w:rPr>
      </w:pPr>
      <w:r/>
      <w:bookmarkEnd w:id="104"/>
      <w:r/>
      <w:bookmarkEnd w:id="105"/>
      <w:r/>
      <w:bookmarkEnd w:id="106"/>
      <w:r/>
      <w:bookmarkStart w:id="109" w:name="_Toc14577355"/>
      <w:r/>
      <w:bookmarkStart w:id="110" w:name="_Toc49090508"/>
      <w:r>
        <w:rPr>
          <w:rFonts w:hint="eastAsia" w:ascii="宋体" w:hAnsi="宋体"/>
          <w:sz w:val="24"/>
        </w:rPr>
        <w:t xml:space="preserve">11.1 投标人应</w:t>
      </w:r>
      <w:r>
        <w:rPr>
          <w:rFonts w:hint="eastAsia" w:ascii="宋体" w:hAnsi="宋体"/>
          <w:sz w:val="24"/>
        </w:rPr>
        <w:t xml:space="preserve">按照法律、法规、规章和规范性文件以及招标文件要求提交证明文件，证明其投标标的符合招标文件规定。</w:t>
      </w:r>
      <w:r/>
    </w:p>
    <w:p>
      <w:pPr>
        <w:pStyle w:val="733"/>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37"/>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9"/>
      <w:r/>
      <w:bookmarkEnd w:id="110"/>
      <w:r>
        <w:rPr>
          <w:rFonts w:hint="eastAsia" w:ascii="方正楷体_GBK" w:hAnsi="方正楷体_GBK" w:eastAsia="方正楷体_GBK" w:cs="方正楷体_GBK"/>
          <w:sz w:val="28"/>
          <w:szCs w:val="28"/>
        </w:rPr>
        <w:t xml:space="preserve">.投标分项报价表</w:t>
      </w:r>
      <w:r>
        <w:rPr>
          <w:rFonts w:ascii="方正楷体_GBK" w:hAnsi="方正楷体_GBK" w:eastAsia="方正楷体_GBK" w:cs="方正楷体_GBK"/>
          <w:sz w:val="28"/>
          <w:szCs w:val="28"/>
        </w:rPr>
      </w:r>
      <w:r/>
    </w:p>
    <w:p>
      <w:pPr>
        <w:pStyle w:val="733"/>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w:t>
      </w:r>
      <w:bookmarkStart w:id="112" w:name="_Hlt26670399"/>
      <w:r/>
      <w:bookmarkEnd w:id="112"/>
      <w:r>
        <w:rPr>
          <w:rFonts w:hint="eastAsia" w:ascii="宋体" w:hAnsi="宋体"/>
          <w:sz w:val="24"/>
        </w:rPr>
        <w:t xml:space="preserve">投标分项报价表。</w:t>
      </w:r>
      <w:r/>
    </w:p>
    <w:p>
      <w:pPr>
        <w:pStyle w:val="733"/>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37"/>
        <w:ind w:firstLine="422"/>
        <w:spacing w:before="0" w:after="0"/>
        <w:rPr>
          <w:rFonts w:hint="eastAsia" w:ascii="方正楷体_GBK" w:hAnsi="方正楷体_GBK" w:eastAsia="方正楷体_GBK" w:cs="方正楷体_GBK"/>
          <w:sz w:val="28"/>
          <w:szCs w:val="28"/>
        </w:rPr>
      </w:pPr>
      <w:r/>
      <w:bookmarkStart w:id="113" w:name="_Hlt26668983"/>
      <w:r/>
      <w:bookmarkEnd w:id="113"/>
      <w:r/>
      <w:bookmarkStart w:id="114" w:name="_Hlt26670425"/>
      <w:r/>
      <w:bookmarkEnd w:id="114"/>
      <w:r/>
      <w:bookmarkStart w:id="115" w:name="_Hlt26954731"/>
      <w:r/>
      <w:bookmarkEnd w:id="115"/>
      <w:r/>
      <w:bookmarkStart w:id="116" w:name="_Hlt26954842"/>
      <w:r/>
      <w:bookmarkEnd w:id="116"/>
      <w:r/>
      <w:bookmarkStart w:id="117" w:name="_Hlt26670403"/>
      <w:r/>
      <w:bookmarkEnd w:id="117"/>
      <w:r/>
      <w:bookmarkStart w:id="118" w:name="_Hlt26954844"/>
      <w:r/>
      <w:bookmarkEnd w:id="118"/>
      <w:r/>
      <w:bookmarkStart w:id="119" w:name="_Hlt26670486"/>
      <w:r/>
      <w:bookmarkEnd w:id="119"/>
      <w:r/>
      <w:bookmarkStart w:id="120" w:name="_Hlt26670482"/>
      <w:r/>
      <w:bookmarkEnd w:id="120"/>
      <w:r/>
      <w:bookmarkStart w:id="121" w:name="_Hlt26954848"/>
      <w:r/>
      <w:bookmarkEnd w:id="121"/>
      <w:r/>
      <w:bookmarkStart w:id="122" w:name="_Hlt26954846"/>
      <w:r/>
      <w:bookmarkEnd w:id="122"/>
      <w:r>
        <w:rPr>
          <w:rFonts w:hint="eastAsia" w:ascii="方正楷体_GBK" w:hAnsi="方正楷体_GBK" w:eastAsia="方正楷体_GBK" w:cs="方正楷体_GBK"/>
          <w:sz w:val="28"/>
          <w:szCs w:val="28"/>
        </w:rPr>
        <w:t xml:space="preserve">13.响应及偏离表</w:t>
      </w:r>
      <w:r/>
    </w:p>
    <w:p>
      <w:pPr>
        <w:pStyle w:val="733"/>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733"/>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37"/>
        <w:ind w:firstLine="422"/>
        <w:spacing w:before="0" w:after="0"/>
        <w:rPr>
          <w:rFonts w:hint="eastAsia" w:ascii="方正楷体_GBK" w:hAnsi="方正楷体_GBK" w:eastAsia="方正楷体_GBK" w:cs="方正楷体_GBK"/>
          <w:sz w:val="28"/>
          <w:szCs w:val="28"/>
        </w:rPr>
      </w:pPr>
      <w:r/>
      <w:bookmarkStart w:id="123" w:name="_Toc49090510"/>
      <w:r/>
      <w:bookmarkStart w:id="124" w:name="_Toc14577359"/>
      <w:r>
        <w:rPr>
          <w:rFonts w:hint="eastAsia" w:ascii="方正楷体_GBK" w:hAnsi="方正楷体_GBK" w:eastAsia="方正楷体_GBK" w:cs="方正楷体_GBK"/>
          <w:sz w:val="28"/>
          <w:szCs w:val="28"/>
        </w:rPr>
        <w:t xml:space="preserve">14.投标函和开标一览表</w:t>
      </w:r>
      <w:r/>
    </w:p>
    <w:p>
      <w:pPr>
        <w:pStyle w:val="733"/>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pStyle w:val="733"/>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p>
    <w:p>
      <w:pPr>
        <w:pStyle w:val="737"/>
        <w:ind w:firstLine="422"/>
        <w:spacing w:before="0" w:after="0"/>
        <w:rPr>
          <w:rFonts w:hint="eastAsia" w:ascii="方正楷体_GBK" w:hAnsi="方正楷体_GBK" w:eastAsia="方正楷体_GBK" w:cs="方正楷体_GBK"/>
          <w:sz w:val="28"/>
          <w:szCs w:val="28"/>
        </w:rPr>
      </w:pPr>
      <w:r/>
      <w:bookmarkEnd w:id="123"/>
      <w:r/>
      <w:bookmarkEnd w:id="124"/>
      <w:r/>
      <w:bookmarkStart w:id="125" w:name="_Toc49090511"/>
      <w:r/>
      <w:bookmarkStart w:id="126" w:name="_Toc14577360"/>
      <w:r/>
      <w:bookmarkStart w:id="127" w:name="_Hlt26670489"/>
      <w:r/>
      <w:bookmarkEnd w:id="127"/>
      <w:r/>
      <w:bookmarkStart w:id="128" w:name="_Hlt26954734"/>
      <w:r/>
      <w:bookmarkEnd w:id="128"/>
      <w:r/>
      <w:bookmarkStart w:id="129" w:name="_Hlt26954850"/>
      <w:r/>
      <w:bookmarkEnd w:id="129"/>
      <w:r>
        <w:rPr>
          <w:rFonts w:hint="eastAsia" w:ascii="方正楷体_GBK" w:hAnsi="方正楷体_GBK" w:eastAsia="方正楷体_GBK" w:cs="方正楷体_GBK"/>
          <w:sz w:val="28"/>
          <w:szCs w:val="28"/>
        </w:rPr>
        <w:t xml:space="preserve">15.投标有效期</w:t>
      </w:r>
      <w:bookmarkEnd w:id="125"/>
      <w:r/>
      <w:bookmarkEnd w:id="126"/>
      <w:r>
        <w:rPr>
          <w:rFonts w:hint="eastAsia" w:ascii="方正楷体_GBK" w:hAnsi="方正楷体_GBK" w:eastAsia="方正楷体_GBK" w:cs="方正楷体_GBK"/>
          <w:sz w:val="28"/>
          <w:szCs w:val="28"/>
        </w:rPr>
      </w:r>
      <w:r/>
    </w:p>
    <w:p>
      <w:pPr>
        <w:pStyle w:val="733"/>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737"/>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pStyle w:val="733"/>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w:t>
      </w:r>
      <w:r>
        <w:rPr>
          <w:rFonts w:hint="eastAsia" w:ascii="宋体" w:hAnsi="宋体"/>
          <w:sz w:val="24"/>
          <w:lang w:val="zh-CN"/>
        </w:rPr>
        <w:t xml:space="preserve">。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36"/>
        <w:ind w:firstLine="465"/>
        <w:spacing w:before="120" w:after="120"/>
        <w:rPr>
          <w:rFonts w:hint="eastAsia" w:ascii="方正黑体_GBK" w:hAnsi="方正黑体_GBK" w:eastAsia="方正黑体_GBK" w:cs="方正黑体_GBK"/>
        </w:rPr>
      </w:pPr>
      <w:r/>
      <w:bookmarkStart w:id="130" w:name="_Hlt26954739"/>
      <w:r/>
      <w:bookmarkEnd w:id="130"/>
      <w:r/>
      <w:bookmarkStart w:id="131" w:name="_Hlt26954852"/>
      <w:r/>
      <w:bookmarkEnd w:id="131"/>
      <w:r/>
      <w:bookmarkStart w:id="132" w:name="_Toc20823296"/>
      <w:r/>
      <w:bookmarkStart w:id="133" w:name="_Toc120614217"/>
      <w:r/>
      <w:bookmarkStart w:id="134" w:name="_Toc16938540"/>
      <w:r/>
      <w:bookmarkStart w:id="135" w:name="_Toc513029224"/>
      <w:r/>
      <w:bookmarkStart w:id="136" w:name="_Toc20823309"/>
      <w:r/>
      <w:bookmarkStart w:id="137" w:name="_Toc513029237"/>
      <w:r/>
      <w:bookmarkStart w:id="138" w:name="_Toc16938553"/>
      <w:r>
        <w:rPr>
          <w:rFonts w:hint="eastAsia" w:ascii="方正黑体_GBK" w:hAnsi="方正黑体_GBK" w:eastAsia="方正黑体_GBK" w:cs="方正黑体_GBK"/>
        </w:rPr>
        <w:t xml:space="preserve">四、投标文件的递交</w:t>
      </w:r>
      <w:bookmarkEnd w:id="132"/>
      <w:r/>
      <w:bookmarkEnd w:id="133"/>
      <w:r/>
      <w:bookmarkEnd w:id="134"/>
      <w:r/>
      <w:bookmarkEnd w:id="135"/>
      <w:r>
        <w:rPr>
          <w:rFonts w:hint="eastAsia" w:ascii="方正黑体_GBK" w:hAnsi="方正黑体_GBK" w:eastAsia="方正黑体_GBK" w:cs="方正黑体_GBK"/>
        </w:rPr>
      </w:r>
      <w:r/>
    </w:p>
    <w:p>
      <w:pPr>
        <w:pStyle w:val="737"/>
        <w:ind w:firstLine="392"/>
        <w:spacing w:before="0" w:after="0"/>
        <w:rPr>
          <w:rFonts w:hint="eastAsia" w:ascii="方正楷体_GBK" w:hAnsi="方正楷体_GBK" w:eastAsia="方正楷体_GBK" w:cs="方正楷体_GBK"/>
        </w:rPr>
      </w:pPr>
      <w:r/>
      <w:bookmarkStart w:id="139" w:name="_Toc462564084"/>
      <w:r/>
      <w:bookmarkStart w:id="140" w:name="_Toc16938541"/>
      <w:r/>
      <w:bookmarkStart w:id="141" w:name="_Toc20823297"/>
      <w:r/>
      <w:bookmarkStart w:id="142" w:name="_Toc513029225"/>
      <w:r>
        <w:rPr>
          <w:rFonts w:hint="eastAsia" w:ascii="方正楷体_GBK" w:hAnsi="方正楷体_GBK" w:eastAsia="方正楷体_GBK" w:cs="方正楷体_GBK"/>
        </w:rPr>
        <w:t xml:space="preserve">17.投标文件</w:t>
      </w:r>
      <w:bookmarkEnd w:id="139"/>
      <w:r/>
      <w:bookmarkEnd w:id="140"/>
      <w:r/>
      <w:bookmarkEnd w:id="141"/>
      <w:r/>
      <w:bookmarkEnd w:id="142"/>
      <w:r>
        <w:rPr>
          <w:rFonts w:hint="eastAsia" w:ascii="方正楷体_GBK" w:hAnsi="方正楷体_GBK" w:eastAsia="方正楷体_GBK" w:cs="方正楷体_GBK"/>
        </w:rPr>
        <w:t xml:space="preserve">的递交</w:t>
      </w:r>
      <w:r/>
    </w:p>
    <w:p>
      <w:pPr>
        <w:pStyle w:val="733"/>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3" w:name="_Toc20823298"/>
      <w:r/>
      <w:bookmarkStart w:id="144" w:name="_Toc513029226"/>
      <w:r/>
      <w:bookmarkStart w:id="145" w:name="_Toc16938542"/>
      <w:r>
        <w:rPr>
          <w:rFonts w:hint="eastAsia" w:ascii="宋体" w:hAnsi="宋体"/>
          <w:sz w:val="24"/>
          <w:lang w:val="zh-CN"/>
        </w:rPr>
      </w:r>
      <w:r/>
    </w:p>
    <w:p>
      <w:pPr>
        <w:pStyle w:val="733"/>
        <w:ind w:firstLine="420"/>
        <w:rPr>
          <w:rFonts w:hint="eastAsia" w:ascii="宋体" w:hAnsi="宋体"/>
          <w:sz w:val="24"/>
          <w:lang w:val="zh-CN"/>
        </w:rPr>
      </w:pPr>
      <w:r/>
      <w:bookmarkEnd w:id="143"/>
      <w:r/>
      <w:bookmarkEnd w:id="144"/>
      <w:r/>
      <w:bookmarkEnd w:id="145"/>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pStyle w:val="73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37"/>
        <w:ind w:firstLine="392"/>
        <w:spacing w:before="0" w:after="0"/>
        <w:rPr>
          <w:rFonts w:hint="eastAsia" w:ascii="方正楷体_GBK" w:hAnsi="方正楷体_GBK" w:eastAsia="方正楷体_GBK" w:cs="方正楷体_GBK"/>
        </w:rPr>
      </w:pPr>
      <w:r/>
      <w:bookmarkStart w:id="146" w:name="_Toc16938543"/>
      <w:r/>
      <w:bookmarkStart w:id="147" w:name="_Toc513029227"/>
      <w:r/>
      <w:bookmarkStart w:id="148" w:name="_Toc20823299"/>
      <w:r>
        <w:rPr>
          <w:rFonts w:hint="eastAsia" w:ascii="方正楷体_GBK" w:hAnsi="方正楷体_GBK" w:eastAsia="方正楷体_GBK" w:cs="方正楷体_GBK"/>
        </w:rPr>
        <w:t xml:space="preserve">18.投标文件</w:t>
      </w:r>
      <w:bookmarkEnd w:id="146"/>
      <w:r/>
      <w:bookmarkEnd w:id="147"/>
      <w:r/>
      <w:bookmarkEnd w:id="148"/>
      <w:r>
        <w:rPr>
          <w:rFonts w:hint="eastAsia" w:ascii="方正楷体_GBK" w:hAnsi="方正楷体_GBK" w:eastAsia="方正楷体_GBK" w:cs="方正楷体_GBK"/>
        </w:rPr>
        <w:t xml:space="preserve">的拒收</w:t>
      </w:r>
      <w:r/>
    </w:p>
    <w:p>
      <w:pPr>
        <w:pStyle w:val="73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37"/>
        <w:ind w:firstLine="392"/>
        <w:spacing w:before="0" w:after="0"/>
        <w:rPr>
          <w:rFonts w:hint="eastAsia" w:ascii="方正楷体_GBK" w:hAnsi="方正楷体_GBK" w:eastAsia="方正楷体_GBK" w:cs="方正楷体_GBK"/>
        </w:rPr>
      </w:pPr>
      <w:r/>
      <w:bookmarkStart w:id="149" w:name="_Toc513029228"/>
      <w:r/>
      <w:bookmarkStart w:id="150" w:name="_Toc16938544"/>
      <w:r/>
      <w:bookmarkStart w:id="151" w:name="_Toc20823300"/>
      <w:r>
        <w:rPr>
          <w:rFonts w:hint="eastAsia" w:ascii="方正楷体_GBK" w:hAnsi="方正楷体_GBK" w:eastAsia="方正楷体_GBK" w:cs="方正楷体_GBK"/>
        </w:rPr>
        <w:t xml:space="preserve">19.投标文件的撤回和修改</w:t>
      </w:r>
      <w:bookmarkEnd w:id="149"/>
      <w:r/>
      <w:bookmarkEnd w:id="150"/>
      <w:r/>
      <w:bookmarkEnd w:id="151"/>
      <w:r>
        <w:rPr>
          <w:rFonts w:hint="eastAsia" w:ascii="方正楷体_GBK" w:hAnsi="方正楷体_GBK" w:eastAsia="方正楷体_GBK" w:cs="方正楷体_GBK"/>
        </w:rPr>
      </w:r>
      <w:r/>
    </w:p>
    <w:p>
      <w:pPr>
        <w:pStyle w:val="73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73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73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73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73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w:t>
      </w:r>
      <w:r>
        <w:rPr>
          <w:rFonts w:hint="eastAsia" w:ascii="宋体" w:hAnsi="宋体"/>
          <w:sz w:val="24"/>
          <w:lang w:val="zh-CN"/>
        </w:rPr>
        <w:t xml:space="preserve">改，具体操作方法见《操作手册》。</w:t>
      </w:r>
      <w:r/>
    </w:p>
    <w:p>
      <w:pPr>
        <w:pStyle w:val="73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73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2" w:name="_Toc20823301"/>
      <w:r/>
      <w:bookmarkStart w:id="153" w:name="_Toc16938545"/>
      <w:r/>
      <w:bookmarkStart w:id="154" w:name="_Toc513029229"/>
      <w:r/>
      <w:bookmarkStart w:id="155" w:name="_Toc120614218"/>
      <w:r>
        <w:rPr>
          <w:rFonts w:hint="eastAsia" w:ascii="宋体" w:hAnsi="宋体"/>
          <w:sz w:val="24"/>
          <w:lang w:val="zh-CN"/>
        </w:rPr>
      </w:r>
      <w:r/>
    </w:p>
    <w:p>
      <w:pPr>
        <w:pStyle w:val="736"/>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2"/>
      <w:r/>
      <w:bookmarkEnd w:id="153"/>
      <w:r/>
      <w:bookmarkEnd w:id="154"/>
      <w:r/>
      <w:bookmarkEnd w:id="155"/>
      <w:r>
        <w:rPr>
          <w:rFonts w:hint="eastAsia" w:ascii="方正黑体_GBK" w:hAnsi="方正黑体_GBK" w:eastAsia="方正黑体_GBK" w:cs="方正黑体_GBK"/>
        </w:rPr>
      </w:r>
      <w:r/>
    </w:p>
    <w:p>
      <w:pPr>
        <w:pStyle w:val="737"/>
        <w:ind w:firstLine="392"/>
        <w:spacing w:before="0" w:after="0"/>
        <w:rPr>
          <w:rFonts w:hint="eastAsia" w:ascii="方正楷体_GBK" w:hAnsi="方正楷体_GBK" w:eastAsia="方正楷体_GBK" w:cs="方正楷体_GBK"/>
        </w:rPr>
      </w:pPr>
      <w:r/>
      <w:bookmarkStart w:id="156" w:name="_Toc513029230"/>
      <w:r/>
      <w:bookmarkStart w:id="157" w:name="_Toc16938546"/>
      <w:r/>
      <w:bookmarkStart w:id="158" w:name="_Toc20823302"/>
      <w:r>
        <w:rPr>
          <w:rFonts w:hint="eastAsia" w:ascii="方正楷体_GBK" w:hAnsi="方正楷体_GBK" w:eastAsia="方正楷体_GBK" w:cs="方正楷体_GBK"/>
        </w:rPr>
        <w:t xml:space="preserve">20.开标</w:t>
      </w:r>
      <w:bookmarkEnd w:id="156"/>
      <w:r/>
      <w:bookmarkEnd w:id="157"/>
      <w:r/>
      <w:bookmarkEnd w:id="158"/>
      <w:r>
        <w:rPr>
          <w:rFonts w:hint="eastAsia" w:ascii="方正楷体_GBK" w:hAnsi="方正楷体_GBK" w:eastAsia="方正楷体_GBK" w:cs="方正楷体_GBK"/>
        </w:rPr>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37"/>
        <w:ind w:firstLine="392"/>
        <w:spacing w:before="0" w:after="0"/>
        <w:rPr>
          <w:rFonts w:hint="eastAsia" w:ascii="方正楷体_GBK" w:hAnsi="方正楷体_GBK" w:eastAsia="方正楷体_GBK" w:cs="方正楷体_GBK"/>
        </w:rPr>
      </w:pPr>
      <w:r/>
      <w:bookmarkStart w:id="159" w:name="_Toc20823303"/>
      <w:r/>
      <w:bookmarkStart w:id="160" w:name="_Toc16938547"/>
      <w:r/>
      <w:bookmarkStart w:id="161" w:name="_Toc513029231"/>
      <w:r>
        <w:rPr>
          <w:rFonts w:hint="eastAsia" w:ascii="方正楷体_GBK" w:hAnsi="方正楷体_GBK" w:eastAsia="方正楷体_GBK" w:cs="方正楷体_GBK"/>
        </w:rPr>
        <w:t xml:space="preserve">21.评标</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37"/>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733"/>
        <w:ind w:firstLine="420"/>
        <w:rPr>
          <w:rFonts w:hint="eastAsia" w:ascii="宋体" w:hAnsi="宋体"/>
          <w:sz w:val="24"/>
          <w:lang w:val="zh-CN"/>
        </w:rPr>
      </w:pPr>
      <w:r/>
      <w:bookmarkEnd w:id="159"/>
      <w:r/>
      <w:bookmarkEnd w:id="160"/>
      <w:r/>
      <w:bookmarkEnd w:id="161"/>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w:t>
      </w:r>
      <w:r>
        <w:rPr>
          <w:rFonts w:hint="eastAsia" w:ascii="宋体" w:hAnsi="宋体"/>
          <w:sz w:val="24"/>
          <w:lang w:val="zh-CN"/>
        </w:rPr>
        <w:t xml:space="preserve">评委、交易中心均不得向投标人或与评标无关的其他人员透露。</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37"/>
        <w:ind w:firstLine="392"/>
        <w:spacing w:before="0" w:after="0"/>
        <w:rPr>
          <w:rFonts w:hint="eastAsia" w:ascii="方正楷体_GBK" w:hAnsi="方正楷体_GBK" w:eastAsia="方正楷体_GBK" w:cs="方正楷体_GBK"/>
        </w:rPr>
      </w:pPr>
      <w:r/>
      <w:bookmarkStart w:id="162" w:name="_Toc16938548"/>
      <w:r/>
      <w:bookmarkStart w:id="163" w:name="_Toc20823304"/>
      <w:r/>
      <w:bookmarkStart w:id="164" w:name="_Toc513029232"/>
      <w:r>
        <w:rPr>
          <w:rFonts w:hint="eastAsia" w:ascii="方正楷体_GBK" w:hAnsi="方正楷体_GBK" w:eastAsia="方正楷体_GBK" w:cs="方正楷体_GBK"/>
        </w:rPr>
        <w:t xml:space="preserve">23.投标文件的澄清</w:t>
      </w:r>
      <w:bookmarkEnd w:id="162"/>
      <w:r/>
      <w:bookmarkEnd w:id="163"/>
      <w:r/>
      <w:bookmarkEnd w:id="164"/>
      <w:r>
        <w:rPr>
          <w:rFonts w:hint="eastAsia" w:ascii="方正楷体_GBK" w:hAnsi="方正楷体_GBK" w:eastAsia="方正楷体_GBK" w:cs="方正楷体_GBK"/>
        </w:rPr>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733"/>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733"/>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737"/>
        <w:ind w:firstLine="392"/>
        <w:spacing w:before="0" w:after="0"/>
        <w:rPr>
          <w:rFonts w:hint="eastAsia" w:ascii="方正楷体_GBK" w:hAnsi="方正楷体_GBK" w:eastAsia="方正楷体_GBK" w:cs="方正楷体_GBK"/>
        </w:rPr>
      </w:pPr>
      <w:r/>
      <w:bookmarkStart w:id="165" w:name="_Toc20823305"/>
      <w:r/>
      <w:bookmarkStart w:id="166" w:name="_Toc513029233"/>
      <w:r/>
      <w:bookmarkStart w:id="167" w:name="_Toc16938549"/>
      <w:r>
        <w:rPr>
          <w:rFonts w:hint="eastAsia" w:ascii="方正楷体_GBK" w:hAnsi="方正楷体_GBK" w:eastAsia="方正楷体_GBK" w:cs="方正楷体_GBK"/>
        </w:rPr>
        <w:t xml:space="preserve">24.投标文件的</w:t>
      </w:r>
      <w:bookmarkEnd w:id="165"/>
      <w:r/>
      <w:bookmarkEnd w:id="166"/>
      <w:r/>
      <w:bookmarkEnd w:id="167"/>
      <w:r>
        <w:rPr>
          <w:rFonts w:hint="eastAsia" w:ascii="方正楷体_GBK" w:hAnsi="方正楷体_GBK" w:eastAsia="方正楷体_GBK" w:cs="方正楷体_GBK"/>
        </w:rPr>
        <w:t xml:space="preserve">审查</w:t>
      </w:r>
      <w:r/>
    </w:p>
    <w:p>
      <w:pPr>
        <w:pStyle w:val="733"/>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pStyle w:val="733"/>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pStyle w:val="733"/>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733"/>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pStyle w:val="733"/>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pStyle w:val="733"/>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pStyle w:val="733"/>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pStyle w:val="733"/>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w:t>
      </w:r>
      <w:r>
        <w:rPr>
          <w:rFonts w:hint="eastAsia" w:ascii="宋体" w:hAnsi="宋体"/>
          <w:sz w:val="24"/>
          <w:lang w:val="zh-CN"/>
        </w:rPr>
        <w:t xml:space="preserve">性响应的投标人产生不公正的影响。重大偏离的认定由评委会按照少数服从多数的原则作出结论。评委会认定投标文件的响应性只根据投标文件本身的内容，而不寻求外部的证据。</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733"/>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733"/>
        <w:ind w:firstLine="420"/>
        <w:rPr>
          <w:rFonts w:hint="eastAsia" w:ascii="宋体" w:hAnsi="宋体"/>
          <w:sz w:val="24"/>
          <w:lang w:val="zh-CN"/>
        </w:rPr>
      </w:pPr>
      <w:r>
        <w:rPr>
          <w:rFonts w:hint="eastAsia" w:ascii="宋体" w:hAnsi="宋体"/>
          <w:sz w:val="24"/>
          <w:lang w:val="zh-CN"/>
        </w:rPr>
        <w:t xml:space="preserve">（2）大</w:t>
      </w:r>
      <w:r>
        <w:rPr>
          <w:rFonts w:hint="eastAsia" w:ascii="宋体" w:hAnsi="宋体"/>
          <w:sz w:val="24"/>
          <w:lang w:val="zh-CN"/>
        </w:rPr>
        <w:t xml:space="preserve">写金额和小写金额不一致的，以大写金额为准；</w:t>
      </w:r>
      <w:r/>
    </w:p>
    <w:p>
      <w:pPr>
        <w:pStyle w:val="733"/>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733"/>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733"/>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733"/>
        <w:ind w:firstLine="420"/>
        <w:rPr>
          <w:rFonts w:hint="eastAsia" w:ascii="宋体" w:hAnsi="宋体"/>
          <w:sz w:val="24"/>
          <w:lang w:val="zh-CN"/>
        </w:rPr>
      </w:pPr>
      <w:r/>
      <w:bookmarkStart w:id="168" w:name="_Toc20823306"/>
      <w:r/>
      <w:bookmarkStart w:id="169" w:name="_Toc16938550"/>
      <w:r/>
      <w:bookmarkStart w:id="170"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w:t>
      </w:r>
      <w:r>
        <w:rPr>
          <w:rFonts w:hint="eastAsia" w:ascii="宋体" w:hAnsi="宋体"/>
          <w:sz w:val="24"/>
          <w:lang w:val="zh-CN"/>
        </w:rPr>
        <w:t xml:space="preserve">排专人与交易中心及评委会联系。</w:t>
      </w:r>
      <w:r/>
    </w:p>
    <w:p>
      <w:pPr>
        <w:pStyle w:val="733"/>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异常低价审查</w:t>
      </w:r>
      <w:r/>
    </w:p>
    <w:p>
      <w:pPr>
        <w:pStyle w:val="733"/>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pStyle w:val="733"/>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65%</w:t>
      </w:r>
      <w:r>
        <w:rPr>
          <w:rFonts w:hint="eastAsia" w:ascii="宋体" w:hAnsi="宋体"/>
          <w:sz w:val="24"/>
          <w:szCs w:val="22"/>
          <w:lang w:val="zh-CN"/>
        </w:rPr>
        <w:t xml:space="preserve">；</w:t>
      </w:r>
      <w:r/>
    </w:p>
    <w:p>
      <w:pPr>
        <w:pStyle w:val="733"/>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65%</w:t>
      </w:r>
      <w:r>
        <w:rPr>
          <w:rFonts w:hint="eastAsia" w:ascii="宋体" w:hAnsi="宋体"/>
          <w:sz w:val="24"/>
          <w:szCs w:val="22"/>
          <w:lang w:val="zh-CN"/>
        </w:rPr>
        <w:t xml:space="preserve">；</w:t>
      </w:r>
      <w:r/>
    </w:p>
    <w:p>
      <w:pPr>
        <w:pStyle w:val="733"/>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65%</w:t>
      </w:r>
      <w:r>
        <w:rPr>
          <w:rFonts w:hint="eastAsia" w:ascii="宋体" w:hAnsi="宋体"/>
          <w:sz w:val="24"/>
          <w:szCs w:val="22"/>
          <w:lang w:val="zh-CN"/>
        </w:rPr>
        <w:t xml:space="preserve">；</w:t>
      </w:r>
      <w:r/>
    </w:p>
    <w:p>
      <w:pPr>
        <w:pStyle w:val="733"/>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w:t>
      </w:r>
      <w:r>
        <w:rPr>
          <w:rFonts w:hint="eastAsia" w:ascii="宋体" w:hAnsi="宋体"/>
          <w:sz w:val="24"/>
          <w:szCs w:val="22"/>
          <w:lang w:val="zh-CN"/>
        </w:rPr>
        <w:t xml:space="preserve">不能诚信履约的其他情形。</w:t>
      </w:r>
      <w:r/>
    </w:p>
    <w:p>
      <w:pPr>
        <w:pStyle w:val="733"/>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sz w:val="24"/>
          <w:szCs w:val="22"/>
          <w:lang w:val="zh-CN"/>
        </w:rPr>
        <w:t xml:space="preserve">供应商已随投标文件一并提交相关书面说明及必要的证明材料的，在评标现场可不再重复提交</w:t>
      </w:r>
      <w:bookmarkEnd w:id="171"/>
      <w:r>
        <w:rPr>
          <w:rFonts w:hint="eastAsia" w:ascii="宋体" w:hAnsi="宋体"/>
          <w:sz w:val="24"/>
          <w:szCs w:val="22"/>
          <w:lang w:val="zh-CN"/>
        </w:rPr>
        <w:t xml:space="preserve">。</w:t>
      </w:r>
      <w:r/>
    </w:p>
    <w:p>
      <w:pPr>
        <w:pStyle w:val="733"/>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w:t>
      </w:r>
      <w:r>
        <w:rPr>
          <w:rFonts w:hint="eastAsia" w:ascii="宋体" w:hAnsi="宋体"/>
          <w:sz w:val="24"/>
          <w:szCs w:val="22"/>
          <w:lang w:val="zh-CN"/>
        </w:rPr>
        <w:t xml:space="preserve">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737"/>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8"/>
      <w:r/>
      <w:bookmarkEnd w:id="169"/>
      <w:r/>
      <w:bookmarkEnd w:id="170"/>
      <w:r>
        <w:rPr>
          <w:rFonts w:hint="eastAsia" w:ascii="方正楷体_GBK" w:hAnsi="方正楷体_GBK" w:eastAsia="方正楷体_GBK" w:cs="方正楷体_GBK"/>
        </w:rPr>
        <w:t xml:space="preserve">5.无效投标和废标</w:t>
      </w:r>
      <w:r/>
    </w:p>
    <w:p>
      <w:pPr>
        <w:pStyle w:val="733"/>
        <w:ind w:firstLine="420"/>
        <w:rPr>
          <w:rFonts w:hint="eastAsia" w:ascii="宋体" w:hAnsi="宋体"/>
          <w:sz w:val="24"/>
          <w:lang w:val="zh-CN"/>
        </w:rPr>
      </w:pPr>
      <w:r/>
      <w:bookmarkStart w:id="172" w:name="_Toc513029235"/>
      <w:r/>
      <w:bookmarkStart w:id="173" w:name="_Toc20823307"/>
      <w:r/>
      <w:bookmarkStart w:id="174"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w:t>
      </w:r>
      <w:r>
        <w:rPr>
          <w:rFonts w:hint="eastAsia" w:ascii="宋体" w:hAnsi="宋体"/>
          <w:sz w:val="24"/>
          <w:lang w:val="zh-CN"/>
        </w:rPr>
        <w:t xml:space="preserve">人不能接受的附加条件。</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733"/>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733"/>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736"/>
        <w:ind w:firstLine="465"/>
        <w:spacing w:before="120" w:after="120"/>
        <w:rPr>
          <w:rFonts w:hint="eastAsia" w:ascii="方正黑体_GBK" w:hAnsi="方正黑体_GBK" w:eastAsia="方正黑体_GBK" w:cs="方正黑体_GBK"/>
        </w:rPr>
      </w:pPr>
      <w:r/>
      <w:bookmarkEnd w:id="136"/>
      <w:r/>
      <w:bookmarkEnd w:id="137"/>
      <w:r/>
      <w:bookmarkEnd w:id="138"/>
      <w:r/>
      <w:bookmarkEnd w:id="172"/>
      <w:r/>
      <w:bookmarkEnd w:id="173"/>
      <w:r/>
      <w:bookmarkEnd w:id="174"/>
      <w:r/>
      <w:bookmarkStart w:id="175" w:name="_Toc120614219"/>
      <w:r>
        <w:rPr>
          <w:rFonts w:hint="eastAsia" w:ascii="方正黑体_GBK" w:hAnsi="方正黑体_GBK" w:eastAsia="方正黑体_GBK" w:cs="方正黑体_GBK"/>
        </w:rPr>
        <w:t xml:space="preserve">六、定标</w:t>
      </w:r>
      <w:bookmarkEnd w:id="175"/>
      <w:r>
        <w:rPr>
          <w:rFonts w:hint="eastAsia" w:ascii="方正黑体_GBK" w:hAnsi="方正黑体_GBK" w:eastAsia="方正黑体_GBK" w:cs="方正黑体_GBK"/>
        </w:rPr>
      </w:r>
      <w:r/>
    </w:p>
    <w:p>
      <w:pPr>
        <w:pStyle w:val="737"/>
        <w:ind w:firstLine="392"/>
        <w:spacing w:before="0" w:after="0"/>
        <w:rPr>
          <w:rFonts w:hint="eastAsia" w:ascii="方正楷体_GBK" w:hAnsi="方正楷体_GBK" w:eastAsia="方正楷体_GBK" w:cs="方正楷体_GBK"/>
        </w:rPr>
      </w:pPr>
      <w:r/>
      <w:bookmarkStart w:id="176" w:name="_Toc513029238"/>
      <w:r/>
      <w:bookmarkStart w:id="177" w:name="_Toc20823310"/>
      <w:r/>
      <w:bookmarkStart w:id="178" w:name="_Toc16938554"/>
      <w:r>
        <w:rPr>
          <w:rFonts w:hint="eastAsia" w:ascii="方正楷体_GBK" w:hAnsi="方正楷体_GBK" w:eastAsia="方正楷体_GBK" w:cs="方正楷体_GBK"/>
        </w:rPr>
        <w:t xml:space="preserve">2</w:t>
      </w:r>
      <w:bookmarkEnd w:id="176"/>
      <w:r>
        <w:rPr>
          <w:rFonts w:hint="eastAsia" w:ascii="方正楷体_GBK" w:hAnsi="方正楷体_GBK" w:eastAsia="方正楷体_GBK" w:cs="方正楷体_GBK"/>
        </w:rPr>
        <w:t xml:space="preserve">6.确定</w:t>
      </w:r>
      <w:bookmarkEnd w:id="177"/>
      <w:r/>
      <w:bookmarkEnd w:id="178"/>
      <w:r>
        <w:rPr>
          <w:rFonts w:hint="eastAsia" w:ascii="方正楷体_GBK" w:hAnsi="方正楷体_GBK" w:eastAsia="方正楷体_GBK" w:cs="方正楷体_GBK"/>
        </w:rPr>
        <w:t xml:space="preserve">中标单位</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733"/>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733"/>
        <w:ind w:firstLine="420"/>
        <w:rPr>
          <w:rFonts w:hint="eastAsia" w:ascii="宋体" w:hAnsi="宋体"/>
          <w:sz w:val="24"/>
          <w:lang w:val="zh-CN"/>
        </w:rPr>
      </w:pPr>
      <w:r>
        <w:rPr>
          <w:rFonts w:hint="eastAsia" w:ascii="宋体" w:hAnsi="宋体"/>
          <w:sz w:val="24"/>
          <w:lang w:val="zh-CN"/>
        </w:rPr>
        <w:t xml:space="preserve">（2）采购人在评委会推</w:t>
      </w:r>
      <w:r>
        <w:rPr>
          <w:rFonts w:hint="eastAsia" w:ascii="宋体" w:hAnsi="宋体"/>
          <w:sz w:val="24"/>
          <w:lang w:val="zh-CN"/>
        </w:rPr>
        <w:t xml:space="preserve">荐的中标候选人中按顺序确定中标人。</w:t>
      </w:r>
      <w:r/>
    </w:p>
    <w:p>
      <w:pPr>
        <w:pStyle w:val="733"/>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733"/>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733"/>
        <w:ind w:firstLine="420"/>
        <w:rPr>
          <w:rFonts w:hint="eastAsia" w:ascii="宋体" w:hAnsi="宋体"/>
          <w:sz w:val="24"/>
          <w:lang w:val="zh-CN"/>
        </w:rPr>
      </w:pPr>
      <w:r>
        <w:rPr>
          <w:rFonts w:hint="eastAsia" w:ascii="宋体" w:hAnsi="宋体"/>
          <w:sz w:val="24"/>
          <w:lang w:val="zh-CN"/>
        </w:rPr>
        <w:t xml:space="preserve">26.4.1 提供虚假材料谋取中标。</w:t>
      </w:r>
      <w:r/>
    </w:p>
    <w:p>
      <w:pPr>
        <w:pStyle w:val="733"/>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pStyle w:val="733"/>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w:t>
      </w:r>
      <w:r>
        <w:rPr>
          <w:rFonts w:hint="eastAsia" w:ascii="宋体" w:hAnsi="宋体"/>
          <w:sz w:val="24"/>
          <w:lang w:val="zh-CN"/>
        </w:rPr>
        <w:t xml:space="preserve">员恶意串通。</w:t>
      </w:r>
      <w:r/>
    </w:p>
    <w:p>
      <w:pPr>
        <w:pStyle w:val="733"/>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pStyle w:val="733"/>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pStyle w:val="733"/>
        <w:ind w:firstLine="420"/>
        <w:rPr>
          <w:rFonts w:hint="eastAsia" w:ascii="宋体" w:hAnsi="宋体"/>
          <w:b/>
          <w:bCs/>
          <w:sz w:val="24"/>
          <w:lang w:val="zh-CN"/>
        </w:rPr>
      </w:pPr>
      <w:r/>
      <w:bookmarkStart w:id="179"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737"/>
        <w:ind w:firstLine="392"/>
        <w:spacing w:before="0" w:after="0"/>
        <w:rPr>
          <w:rFonts w:hint="eastAsia" w:ascii="方正楷体_GBK" w:hAnsi="方正楷体_GBK" w:eastAsia="方正楷体_GBK" w:cs="方正楷体_GBK"/>
        </w:rPr>
      </w:pPr>
      <w:r/>
      <w:bookmarkEnd w:id="179"/>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733"/>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73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36"/>
        <w:ind w:firstLine="465"/>
        <w:spacing w:before="120" w:after="120"/>
        <w:rPr>
          <w:rFonts w:hint="eastAsia" w:ascii="方正黑体_GBK" w:hAnsi="方正黑体_GBK" w:eastAsia="方正黑体_GBK" w:cs="方正黑体_GBK"/>
        </w:rPr>
      </w:pPr>
      <w:r/>
      <w:bookmarkStart w:id="180" w:name="_Toc16938552"/>
      <w:r/>
      <w:bookmarkStart w:id="181" w:name="_Toc513029236"/>
      <w:r/>
      <w:bookmarkStart w:id="182" w:name="_Toc20823308"/>
      <w:r/>
      <w:bookmarkStart w:id="183" w:name="_Toc120614220"/>
      <w:r>
        <w:rPr>
          <w:rFonts w:hint="eastAsia" w:ascii="方正黑体_GBK" w:hAnsi="方正黑体_GBK" w:eastAsia="方正黑体_GBK" w:cs="方正黑体_GBK"/>
        </w:rPr>
        <w:t xml:space="preserve">七、授予合同</w:t>
      </w:r>
      <w:bookmarkEnd w:id="183"/>
      <w:r>
        <w:rPr>
          <w:rFonts w:hint="eastAsia" w:ascii="方正黑体_GBK" w:hAnsi="方正黑体_GBK" w:eastAsia="方正黑体_GBK" w:cs="方正黑体_GBK"/>
        </w:rPr>
      </w:r>
      <w:r/>
    </w:p>
    <w:p>
      <w:pPr>
        <w:pStyle w:val="737"/>
        <w:ind w:firstLine="392"/>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28.签订合同</w:t>
      </w:r>
      <w:r/>
    </w:p>
    <w:p>
      <w:pPr>
        <w:pStyle w:val="733"/>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w:t>
      </w:r>
      <w:r>
        <w:rPr>
          <w:rFonts w:hint="eastAsia" w:ascii="宋体" w:hAnsi="宋体"/>
          <w:sz w:val="24"/>
        </w:rPr>
        <w:t xml:space="preserve">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33"/>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p>
    <w:p>
      <w:pPr>
        <w:pStyle w:val="733"/>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733"/>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37"/>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733"/>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37"/>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733"/>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pStyle w:val="733"/>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36"/>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pStyle w:val="733"/>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733"/>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73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73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73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733"/>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733"/>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w:t>
      </w:r>
      <w:r>
        <w:rPr>
          <w:rFonts w:hint="eastAsia" w:ascii="宋体" w:hAnsi="宋体" w:cs="仿宋"/>
          <w:b/>
          <w:bCs/>
          <w:sz w:val="24"/>
          <w:szCs w:val="24"/>
        </w:rPr>
        <w:t xml:space="preserve">负责人签署的《授权委托书》。</w:t>
      </w:r>
      <w:r>
        <w:rPr>
          <w:rFonts w:hint="eastAsia" w:ascii="宋体" w:hAnsi="宋体"/>
          <w:sz w:val="24"/>
          <w:lang w:val="zh-CN"/>
        </w:rPr>
      </w:r>
      <w:r/>
    </w:p>
    <w:p>
      <w:pPr>
        <w:pStyle w:val="733"/>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733"/>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lang w:val="zh-CN"/>
        </w:rPr>
      </w:r>
      <w:r/>
    </w:p>
    <w:p>
      <w:pPr>
        <w:pStyle w:val="73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73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73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73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733"/>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w:t>
      </w:r>
      <w:r>
        <w:rPr>
          <w:rFonts w:hint="eastAsia" w:ascii="宋体" w:hAnsi="宋体"/>
          <w:sz w:val="24"/>
          <w:lang w:val="zh-CN"/>
        </w:rPr>
        <w:t xml:space="preserve">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6"/>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37"/>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pStyle w:val="733"/>
        <w:ind w:firstLine="420"/>
        <w:rPr>
          <w:rFonts w:hint="eastAsia" w:ascii="宋体" w:hAnsi="宋体"/>
          <w:sz w:val="24"/>
        </w:rPr>
      </w:pPr>
      <w:r>
        <w:rPr>
          <w:rFonts w:hint="eastAsia" w:ascii="宋体" w:hAnsi="宋体"/>
          <w:sz w:val="24"/>
        </w:rPr>
        <w:t xml:space="preserve">38.1 </w:t>
      </w:r>
      <w:r>
        <w:rPr>
          <w:rFonts w:hint="eastAsia" w:ascii="宋体" w:hAnsi="宋体" w:cs="宋体"/>
          <w:b/>
          <w:bCs/>
          <w:sz w:val="24"/>
          <w:szCs w:val="24"/>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sz w:val="24"/>
        </w:rPr>
      </w:r>
      <w:r/>
    </w:p>
    <w:p>
      <w:pPr>
        <w:pStyle w:val="733"/>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w:t>
      </w:r>
      <w:r>
        <w:rPr>
          <w:rFonts w:hint="eastAsia" w:ascii="宋体" w:hAnsi="宋体"/>
          <w:sz w:val="24"/>
        </w:rPr>
        <w:t xml:space="preserve">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33"/>
        <w:ind w:firstLine="420"/>
        <w:rPr>
          <w:rFonts w:hint="eastAsia" w:ascii="宋体" w:hAnsi="宋体"/>
          <w:sz w:val="24"/>
          <w:lang w:val="zh-CN"/>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lang w:val="zh-CN"/>
        </w:rPr>
        <w:t xml:space="preserve">》</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733"/>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pStyle w:val="733"/>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33"/>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pStyle w:val="797"/>
        <w:rPr>
          <w:rFonts w:hint="eastAsia"/>
        </w:rPr>
      </w:pPr>
      <w:r>
        <w:rPr>
          <w:rFonts w:hint="eastAsia"/>
        </w:rPr>
      </w:r>
      <w:r/>
    </w:p>
    <w:p>
      <w:pPr>
        <w:pStyle w:val="733"/>
        <w:rPr>
          <w:rFonts w:hint="eastAsia"/>
          <w:lang w:val="zh-CN"/>
        </w:rPr>
      </w:pPr>
      <w:r>
        <w:rPr>
          <w:rFonts w:hint="eastAsia"/>
          <w:lang w:val="zh-CN"/>
        </w:rPr>
      </w:r>
      <w:r/>
    </w:p>
    <w:p>
      <w:pPr>
        <w:pStyle w:val="79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sz w:val="36"/>
          <w:szCs w:val="36"/>
          <w:lang w:val="en-US"/>
        </w:rPr>
        <w:t xml:space="preserve">文本</w:t>
      </w:r>
      <w:r/>
    </w:p>
    <w:p>
      <w:pPr>
        <w:pStyle w:val="733"/>
        <w:jc w:val="center"/>
        <w:spacing w:before="120" w:after="120" w:line="264" w:lineRule="auto"/>
        <w:rPr>
          <w:rFonts w:hint="eastAsia" w:ascii="宋体" w:hAnsi="宋体"/>
          <w:bCs/>
          <w:sz w:val="24"/>
        </w:rPr>
      </w:pPr>
      <w:r/>
      <w:bookmarkStart w:id="184" w:name="_Toc16938559"/>
      <w:r/>
      <w:bookmarkStart w:id="185" w:name="_Toc20823315"/>
      <w:r/>
      <w:bookmarkStart w:id="186" w:name="_Toc513029243"/>
      <w:r/>
      <w:bookmarkStart w:id="187" w:name="_Hlt16619350"/>
      <w:r/>
      <w:bookmarkStart w:id="188" w:name="_Toc16938590"/>
      <w:r/>
      <w:bookmarkStart w:id="189" w:name="_Toc120614244"/>
      <w:r/>
      <w:bookmarkStart w:id="190" w:name="_Toc20823346"/>
      <w:r/>
      <w:bookmarkStart w:id="191" w:name="_Toc479757211"/>
      <w:r/>
      <w:bookmarkStart w:id="192" w:name="_Toc462564139"/>
      <w:r>
        <w:rPr>
          <w:rFonts w:hint="eastAsia" w:ascii="宋体" w:hAnsi="宋体"/>
          <w:bCs/>
          <w:sz w:val="24"/>
        </w:rPr>
        <w:t xml:space="preserve">以下为本项目的合同条款，合同双方不得对招标、投标文件内容作实质性修改。</w:t>
      </w:r>
      <w:r/>
    </w:p>
    <w:p>
      <w:pPr>
        <w:pStyle w:val="797"/>
        <w:ind w:left="0"/>
        <w:spacing w:line="264" w:lineRule="auto"/>
        <w:rPr>
          <w:rFonts w:hint="eastAsia"/>
        </w:rPr>
      </w:pPr>
      <w:r>
        <w:rPr>
          <w:rFonts w:hint="eastAsia"/>
        </w:rPr>
      </w:r>
      <w:r/>
    </w:p>
    <w:p>
      <w:pPr>
        <w:pStyle w:val="733"/>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733"/>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p>
    <w:p>
      <w:pPr>
        <w:pStyle w:val="733"/>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p>
    <w:p>
      <w:pPr>
        <w:pStyle w:val="733"/>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p>
    <w:p>
      <w:pPr>
        <w:pStyle w:val="733"/>
        <w:jc w:val="left"/>
        <w:spacing w:before="120" w:after="120" w:line="264" w:lineRule="auto"/>
        <w:rPr>
          <w:rFonts w:ascii="宋体" w:hAnsi="宋体" w:cs="Courier New"/>
          <w:sz w:val="24"/>
          <w:szCs w:val="24"/>
        </w:rPr>
      </w:pPr>
      <w:r>
        <w:rPr>
          <w:rFonts w:ascii="宋体" w:hAnsi="宋体" w:cs="Courier New"/>
          <w:sz w:val="24"/>
          <w:szCs w:val="24"/>
        </w:rPr>
        <w:t xml:space="preserve">乙方（卖方）：</w:t>
      </w:r>
      <w:r/>
    </w:p>
    <w:p>
      <w:pPr>
        <w:pStyle w:val="733"/>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w:t>
      </w:r>
      <w:r>
        <w:rPr>
          <w:rFonts w:hint="eastAsia" w:hAnsi="宋体" w:cs="Courier New"/>
          <w:sz w:val="24"/>
          <w:szCs w:val="24"/>
        </w:rPr>
        <w:t xml:space="preserve">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733"/>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33"/>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3"/>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3"/>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p>
    <w:p>
      <w:pPr>
        <w:pStyle w:val="733"/>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ascii="宋体" w:hAnsi="宋体" w:cs="Courier New"/>
          <w:sz w:val="24"/>
          <w:szCs w:val="24"/>
        </w:rPr>
      </w:r>
      <w:r/>
    </w:p>
    <w:p>
      <w:pPr>
        <w:pStyle w:val="733"/>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p>
    <w:p>
      <w:pPr>
        <w:pStyle w:val="733"/>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66"/>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w:t>
      </w:r>
      <w:r>
        <w:rPr>
          <w:rFonts w:hint="eastAsia" w:ascii="宋体" w:hAnsi="宋体" w:cs="Courier New"/>
          <w:sz w:val="24"/>
          <w:szCs w:val="24"/>
        </w:rPr>
        <w:t xml:space="preserve">规规定，以合法方式和途径将其全部披露或本合同终止后5年为止，以两者孰长为准。</w:t>
      </w:r>
      <w:r>
        <w:rPr>
          <w:rFonts w:hint="eastAsia" w:ascii="宋体" w:hAnsi="宋体" w:cs="Courier New"/>
          <w:sz w:val="24"/>
          <w:szCs w:val="24"/>
        </w:rPr>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733"/>
        <w:spacing w:line="264" w:lineRule="auto"/>
        <w:rPr>
          <w:rFonts w:ascii="宋体" w:hAnsi="宋体" w:cs="Courier New"/>
          <w:sz w:val="24"/>
          <w:szCs w:val="24"/>
        </w:rPr>
      </w:pPr>
      <w:r>
        <w:rPr>
          <w:rFonts w:ascii="宋体" w:hAnsi="宋体" w:cs="Courier New"/>
          <w:sz w:val="24"/>
          <w:szCs w:val="24"/>
        </w:rPr>
        <w:t xml:space="preserve">6.1 签订合同时，乙方缴纳</w:t>
      </w:r>
      <w:r>
        <w:rPr>
          <w:rFonts w:hint="eastAsia" w:ascii="宋体" w:hAnsi="宋体" w:cs="Courier New"/>
          <w:sz w:val="24"/>
          <w:szCs w:val="24"/>
        </w:rPr>
        <w:t xml:space="preserve">30万元</w:t>
      </w:r>
      <w:r>
        <w:rPr>
          <w:rFonts w:ascii="宋体" w:hAnsi="宋体" w:cs="Courier New"/>
          <w:sz w:val="24"/>
          <w:szCs w:val="24"/>
        </w:rPr>
        <w:t xml:space="preserve">履约保证金。合同履行结束后，甲方按以下约定退还：</w:t>
      </w:r>
      <w:r/>
    </w:p>
    <w:p>
      <w:pPr>
        <w:pStyle w:val="733"/>
        <w:spacing w:line="264" w:lineRule="auto"/>
        <w:rPr>
          <w:rFonts w:ascii="宋体" w:hAnsi="宋体" w:cs="Courier New"/>
          <w:sz w:val="24"/>
          <w:szCs w:val="24"/>
        </w:rPr>
      </w:pPr>
      <w:r>
        <w:rPr>
          <w:rFonts w:ascii="宋体" w:hAnsi="宋体" w:cs="Courier New"/>
          <w:sz w:val="24"/>
          <w:szCs w:val="24"/>
        </w:rPr>
        <w:t xml:space="preserve">6.1.1 退还时间及条件：验收合格且合同履行期结束后5个工作日内。</w:t>
      </w:r>
      <w:r/>
    </w:p>
    <w:p>
      <w:pPr>
        <w:pStyle w:val="733"/>
        <w:spacing w:line="264" w:lineRule="auto"/>
        <w:rPr>
          <w:rFonts w:ascii="宋体" w:hAnsi="宋体" w:cs="Courier New"/>
          <w:sz w:val="24"/>
          <w:szCs w:val="24"/>
        </w:rPr>
      </w:pPr>
      <w:r>
        <w:rPr>
          <w:rFonts w:ascii="宋体" w:hAnsi="宋体" w:cs="Courier New"/>
          <w:sz w:val="24"/>
          <w:szCs w:val="24"/>
        </w:rPr>
        <w:t xml:space="preserve">6.1.2 退还方式：扣除违约费用后一次性无息退还。</w:t>
      </w:r>
      <w:r/>
    </w:p>
    <w:p>
      <w:pPr>
        <w:pStyle w:val="733"/>
        <w:spacing w:line="264" w:lineRule="auto"/>
        <w:rPr>
          <w:rFonts w:ascii="宋体" w:hAnsi="宋体" w:cs="Courier New"/>
          <w:sz w:val="24"/>
          <w:szCs w:val="24"/>
        </w:rPr>
      </w:pPr>
      <w:r>
        <w:rPr>
          <w:rFonts w:ascii="宋体" w:hAnsi="宋体" w:cs="Courier New"/>
          <w:sz w:val="24"/>
          <w:szCs w:val="24"/>
        </w:rPr>
        <w:t xml:space="preserve">6.1.3 不予退还的情形：合同约定的交付期内未履约完成、验收不合格、整改不到位等情形。</w:t>
      </w:r>
      <w:r/>
    </w:p>
    <w:p>
      <w:pPr>
        <w:pStyle w:val="733"/>
        <w:spacing w:line="264" w:lineRule="auto"/>
        <w:rPr>
          <w:rFonts w:ascii="宋体" w:hAnsi="宋体" w:cs="Courier New"/>
          <w:sz w:val="24"/>
          <w:szCs w:val="24"/>
        </w:rPr>
      </w:pPr>
      <w:r>
        <w:rPr>
          <w:rFonts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pStyle w:val="733"/>
        <w:spacing w:line="264" w:lineRule="auto"/>
        <w:rPr>
          <w:rFonts w:ascii="宋体" w:hAnsi="宋体" w:cs="Courier New"/>
          <w:sz w:val="24"/>
          <w:szCs w:val="24"/>
        </w:rPr>
      </w:pPr>
      <w:r>
        <w:rPr>
          <w:rFonts w:ascii="宋体" w:hAnsi="宋体" w:cs="Courier New"/>
          <w:sz w:val="24"/>
          <w:szCs w:val="24"/>
        </w:rPr>
        <w:t xml:space="preserve">6.2 乙方可以采用银行、保险公司、担保公司等第三方机构出具的履约保函（保险）代替缴纳履约保证金，保函（保险）有效期届满且担保人按照约定</w:t>
      </w:r>
      <w:r>
        <w:rPr>
          <w:rFonts w:ascii="宋体" w:hAnsi="宋体" w:cs="Courier New"/>
          <w:sz w:val="24"/>
          <w:szCs w:val="24"/>
        </w:rPr>
        <w:t xml:space="preserve">履行了担保责任后自动失效。如乙方未按要求履行合同义务，由担保人按照合同约定对甲方承担赔偿责任。</w:t>
      </w:r>
      <w:r>
        <w:rPr>
          <w:rFonts w:ascii="宋体" w:hAnsi="宋体" w:cs="Courier New"/>
          <w:sz w:val="24"/>
          <w:szCs w:val="24"/>
        </w:rPr>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766"/>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733"/>
        <w:spacing w:line="264" w:lineRule="auto"/>
        <w:rPr>
          <w:rFonts w:hint="eastAsia" w:ascii="宋体" w:hAnsi="宋体"/>
          <w:sz w:val="24"/>
          <w:szCs w:val="24"/>
        </w:rPr>
      </w:pPr>
      <w:r>
        <w:rPr>
          <w:rFonts w:hint="eastAsia" w:ascii="宋体" w:hAnsi="宋体" w:cs="Courier New"/>
          <w:sz w:val="24"/>
          <w:szCs w:val="24"/>
        </w:rPr>
        <w:t xml:space="preserve">8.1.1</w:t>
      </w:r>
      <w:r>
        <w:rPr>
          <w:rFonts w:hint="eastAsia" w:ascii="宋体" w:hAnsi="宋体" w:cs="Courier New"/>
          <w:sz w:val="24"/>
          <w:szCs w:val="24"/>
        </w:rPr>
        <w:t xml:space="preserve"> </w:t>
      </w:r>
      <w:r>
        <w:rPr>
          <w:rFonts w:ascii="宋体" w:hAnsi="宋体" w:cs="Courier New"/>
          <w:sz w:val="24"/>
          <w:szCs w:val="24"/>
        </w:rPr>
        <w:t xml:space="preserve">甲方于合同签订后支付年度合同款的10%作为预付款，该预付款在支付首次合同款时一次性扣回。合同款按季考核合格后支付，考核扣除的费用从应支付的款项中扣除。</w:t>
      </w:r>
      <w:r>
        <w:rPr>
          <w:rFonts w:hint="eastAsia" w:ascii="宋体" w:hAnsi="宋体"/>
          <w:sz w:val="24"/>
          <w:szCs w:val="24"/>
        </w:rPr>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766"/>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w:t>
      </w:r>
      <w:r>
        <w:rPr>
          <w:rFonts w:hint="eastAsia" w:ascii="宋体" w:hAnsi="宋体" w:cs="Courier New"/>
          <w:sz w:val="24"/>
          <w:szCs w:val="24"/>
        </w:rPr>
        <w:t xml:space="preserve">和服务效果进行验收。乙方应根据验收方案做好相应配合工作。</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733"/>
        <w:spacing w:line="264" w:lineRule="auto"/>
        <w:rPr>
          <w:rFonts w:ascii="宋体" w:hAnsi="宋体" w:cs="Courier New"/>
          <w:sz w:val="24"/>
          <w:szCs w:val="24"/>
        </w:rPr>
      </w:pPr>
      <w:r>
        <w:rPr>
          <w:rFonts w:hint="eastAsia" w:ascii="宋体" w:hAnsi="宋体" w:cs="Courier New"/>
          <w:sz w:val="24"/>
          <w:szCs w:val="24"/>
          <w:u w:val="single"/>
        </w:rPr>
        <w:t xml:space="preserve">  1  %</w:t>
      </w:r>
      <w:r>
        <w:rPr>
          <w:rFonts w:hint="eastAsia" w:ascii="宋体" w:hAnsi="宋体" w:cs="Courier New"/>
          <w:sz w:val="24"/>
          <w:szCs w:val="24"/>
        </w:rPr>
        <w:t xml:space="preserve">的违约金。</w:t>
      </w:r>
      <w:r>
        <w:rPr>
          <w:rFonts w:ascii="宋体" w:hAnsi="宋体" w:cs="Courier New"/>
          <w:sz w:val="24"/>
          <w:szCs w:val="24"/>
        </w:rPr>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w:t>
      </w:r>
      <w:r>
        <w:rPr>
          <w:rFonts w:hint="eastAsia" w:ascii="宋体" w:hAnsi="宋体" w:cs="Courier New"/>
          <w:sz w:val="24"/>
          <w:szCs w:val="24"/>
        </w:rPr>
        <w:t xml:space="preserve">手续的，应按逾期付款总额每日</w:t>
      </w:r>
      <w:r>
        <w:rPr>
          <w:rFonts w:hint="eastAsia" w:ascii="宋体" w:hAnsi="宋体" w:cs="Courier New"/>
          <w:sz w:val="24"/>
          <w:szCs w:val="24"/>
          <w:u w:val="single"/>
        </w:rPr>
        <w:t xml:space="preserve">   0.1%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  </w:t>
      </w:r>
      <w:r>
        <w:rPr>
          <w:rFonts w:ascii="宋体" w:hAnsi="宋体" w:cs="宋体"/>
          <w:sz w:val="24"/>
          <w:szCs w:val="24"/>
        </w:rPr>
        <w:t xml:space="preserve">%。</w:t>
      </w:r>
      <w:r>
        <w:rPr>
          <w:rFonts w:hint="eastAsia" w:ascii="宋体" w:hAnsi="宋体" w:cs="Courier New"/>
          <w:sz w:val="24"/>
          <w:szCs w:val="24"/>
        </w:rPr>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1%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20 %</w:t>
      </w:r>
      <w:r>
        <w:rPr>
          <w:rFonts w:hint="eastAsia" w:ascii="宋体" w:hAnsi="宋体" w:cs="Courier New"/>
          <w:sz w:val="24"/>
          <w:szCs w:val="24"/>
        </w:rPr>
        <w:t xml:space="preserve">的违约金。</w:t>
      </w:r>
      <w:r>
        <w:rPr>
          <w:rFonts w:ascii="宋体" w:hAnsi="宋体" w:cs="Courier New"/>
          <w:sz w:val="24"/>
          <w:szCs w:val="24"/>
        </w:rPr>
        <w:t xml:space="preserve">甲方可在当期应支付的服务费中直接扣除。</w:t>
      </w:r>
      <w:r>
        <w:rPr>
          <w:rFonts w:hint="eastAsia" w:ascii="宋体" w:hAnsi="宋体" w:cs="Courier New"/>
          <w:sz w:val="24"/>
          <w:szCs w:val="24"/>
        </w:rPr>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733"/>
        <w:spacing w:line="264" w:lineRule="auto"/>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hint="eastAsia" w:ascii="宋体" w:hAnsi="宋体" w:cs="Courier New"/>
          <w:sz w:val="24"/>
          <w:szCs w:val="24"/>
        </w:rPr>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733"/>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733"/>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766"/>
        <w:spacing w:before="120" w:after="120" w:line="264" w:lineRule="auto"/>
        <w:rPr>
          <w:rFonts w:hint="eastAsia" w:hAnsi="宋体"/>
          <w:sz w:val="24"/>
          <w:szCs w:val="24"/>
        </w:rPr>
      </w:pPr>
      <w:r>
        <w:rPr>
          <w:rFonts w:hint="eastAsia" w:hAnsi="宋体"/>
          <w:sz w:val="24"/>
          <w:szCs w:val="24"/>
        </w:rPr>
        <w:t xml:space="preserve">  </w:t>
      </w:r>
      <w:r/>
    </w:p>
    <w:p>
      <w:pPr>
        <w:pStyle w:val="766"/>
        <w:ind w:firstLine="240"/>
        <w:spacing w:before="120" w:after="120" w:line="264" w:lineRule="auto"/>
        <w:rPr>
          <w:rFonts w:hint="eastAsia" w:hAnsi="宋体"/>
          <w:sz w:val="24"/>
          <w:szCs w:val="24"/>
        </w:rPr>
      </w:pPr>
      <w:r/>
      <w:bookmarkEnd w:id="184"/>
      <w:r/>
      <w:bookmarkEnd w:id="185"/>
      <w:r/>
      <w:bookmarkEnd w:id="186"/>
      <w:r>
        <w:rPr>
          <w:rFonts w:hint="eastAsia" w:hAnsi="宋体"/>
          <w:sz w:val="24"/>
          <w:szCs w:val="24"/>
        </w:rPr>
        <w:t xml:space="preserve">甲方：（公章）                       乙方：（公章） </w:t>
      </w:r>
      <w:r/>
    </w:p>
    <w:p>
      <w:pPr>
        <w:pStyle w:val="766"/>
        <w:spacing w:before="120" w:after="120" w:line="264" w:lineRule="auto"/>
        <w:rPr>
          <w:rFonts w:hint="eastAsia" w:hAnsi="宋体"/>
          <w:sz w:val="24"/>
          <w:szCs w:val="24"/>
        </w:rPr>
      </w:pPr>
      <w:r>
        <w:rPr>
          <w:rFonts w:hint="eastAsia" w:hAnsi="宋体"/>
          <w:sz w:val="24"/>
          <w:szCs w:val="24"/>
        </w:rPr>
        <w:t xml:space="preserve">  地址：                               地址： </w:t>
      </w:r>
      <w:r/>
    </w:p>
    <w:p>
      <w:pPr>
        <w:pStyle w:val="766"/>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766"/>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766"/>
        <w:spacing w:before="120" w:after="120" w:line="264" w:lineRule="auto"/>
        <w:rPr>
          <w:rFonts w:hint="eastAsia" w:hAnsi="宋体"/>
          <w:sz w:val="24"/>
          <w:szCs w:val="24"/>
        </w:rPr>
      </w:pPr>
      <w:r>
        <w:rPr>
          <w:rFonts w:hint="eastAsia" w:hAnsi="宋体"/>
          <w:sz w:val="24"/>
          <w:szCs w:val="24"/>
        </w:rPr>
        <w:t xml:space="preserve">                                          </w:t>
      </w:r>
      <w:r/>
    </w:p>
    <w:p>
      <w:pPr>
        <w:pStyle w:val="766"/>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766"/>
        <w:ind w:firstLine="5280"/>
        <w:spacing w:before="120" w:after="120" w:line="264" w:lineRule="auto"/>
        <w:rPr>
          <w:rFonts w:hint="eastAsia" w:hAnsi="宋体"/>
          <w:sz w:val="24"/>
          <w:szCs w:val="24"/>
        </w:rPr>
      </w:pPr>
      <w:r>
        <w:rPr>
          <w:rFonts w:hint="eastAsia" w:hAnsi="宋体"/>
          <w:sz w:val="24"/>
          <w:szCs w:val="24"/>
        </w:rPr>
      </w:r>
      <w:r/>
    </w:p>
    <w:p>
      <w:pPr>
        <w:pStyle w:val="733"/>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766"/>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rPr>
          <w:rFonts w:hint="eastAsia" w:hAnsi="宋体"/>
          <w:sz w:val="24"/>
          <w:szCs w:val="24"/>
        </w:rPr>
      </w:r>
      <w:r/>
    </w:p>
    <w:p>
      <w:pPr>
        <w:pStyle w:val="968"/>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7"/>
      <w:r>
        <w:rPr>
          <w:rFonts w:hint="eastAsia" w:ascii="方正小标宋简体" w:hAnsi="方正小标宋简体" w:eastAsia="方正小标宋简体" w:cs="方正小标宋简体"/>
          <w:sz w:val="36"/>
          <w:szCs w:val="36"/>
        </w:rPr>
        <w:t xml:space="preserve">四章 </w:t>
      </w:r>
      <w:r>
        <w:rPr>
          <w:rFonts w:hint="eastAsia" w:ascii="方正小标宋简体" w:hAnsi="方正小标宋简体" w:eastAsia="方正小标宋简体" w:cs="方正小标宋简体"/>
          <w:sz w:val="36"/>
          <w:szCs w:val="36"/>
        </w:rPr>
        <w:t xml:space="preserve"> 采购需求</w:t>
      </w:r>
      <w:bookmarkEnd w:id="188"/>
      <w:r/>
      <w:bookmarkEnd w:id="189"/>
      <w:r/>
      <w:bookmarkEnd w:id="190"/>
      <w:r>
        <w:rPr>
          <w:rFonts w:hint="eastAsia" w:hAnsi="宋体"/>
          <w:sz w:val="24"/>
          <w:szCs w:val="24"/>
        </w:rPr>
      </w:r>
      <w:r/>
    </w:p>
    <w:p>
      <w:pPr>
        <w:pStyle w:val="733"/>
        <w:ind w:firstLine="480"/>
        <w:rPr>
          <w:rFonts w:hint="eastAsia" w:ascii="宋体" w:hAnsi="宋体"/>
          <w:sz w:val="24"/>
          <w:szCs w:val="24"/>
        </w:rPr>
      </w:pPr>
      <w:r/>
      <w:bookmarkStart w:id="193" w:name="_Toc49090575"/>
      <w:r/>
      <w:bookmarkStart w:id="194" w:name="_Toc26554093"/>
      <w:r/>
      <w:bookmarkStart w:id="195"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733"/>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33"/>
        <w:ind w:firstLine="480"/>
        <w:rPr>
          <w:rFonts w:ascii="宋体" w:hAnsi="宋体"/>
          <w:sz w:val="24"/>
          <w:szCs w:val="24"/>
        </w:rPr>
        <w:outlineLvl w:val="1"/>
      </w:pPr>
      <w:r>
        <w:rPr>
          <w:rFonts w:ascii="宋体" w:hAnsi="宋体"/>
          <w:sz w:val="24"/>
          <w:szCs w:val="24"/>
        </w:rPr>
        <w:t xml:space="preserve">（一）项目背景</w:t>
      </w:r>
      <w:r/>
    </w:p>
    <w:p>
      <w:pPr>
        <w:pStyle w:val="733"/>
        <w:ind w:firstLine="480"/>
        <w:rPr>
          <w:rFonts w:ascii="宋体" w:hAnsi="宋体"/>
          <w:sz w:val="24"/>
          <w:szCs w:val="24"/>
        </w:rPr>
        <w:outlineLvl w:val="1"/>
      </w:pPr>
      <w:r>
        <w:rPr>
          <w:rFonts w:ascii="宋体" w:hAnsi="宋体"/>
          <w:sz w:val="24"/>
          <w:szCs w:val="24"/>
        </w:rPr>
        <w:t xml:space="preserve">1.坐落位置</w:t>
      </w:r>
      <w:r/>
    </w:p>
    <w:p>
      <w:pPr>
        <w:pStyle w:val="733"/>
        <w:ind w:firstLine="480"/>
        <w:rPr>
          <w:rFonts w:ascii="宋体" w:hAnsi="宋体"/>
          <w:sz w:val="24"/>
          <w:szCs w:val="24"/>
        </w:rPr>
        <w:outlineLvl w:val="1"/>
      </w:pPr>
      <w:r>
        <w:rPr>
          <w:rFonts w:ascii="宋体" w:hAnsi="宋体"/>
          <w:sz w:val="24"/>
          <w:szCs w:val="24"/>
        </w:rPr>
        <w:t xml:space="preserve">南京外国语学校北京东路校区位于南京市玄武区北京东路30号。</w:t>
      </w:r>
      <w:r/>
    </w:p>
    <w:p>
      <w:pPr>
        <w:pStyle w:val="733"/>
        <w:ind w:firstLine="480"/>
        <w:rPr>
          <w:rFonts w:ascii="宋体" w:hAnsi="宋体"/>
          <w:sz w:val="24"/>
          <w:szCs w:val="24"/>
        </w:rPr>
        <w:outlineLvl w:val="1"/>
      </w:pPr>
      <w:r>
        <w:rPr>
          <w:rFonts w:ascii="宋体" w:hAnsi="宋体"/>
          <w:sz w:val="24"/>
          <w:szCs w:val="24"/>
        </w:rPr>
        <w:t xml:space="preserve">2.使用面积</w:t>
      </w:r>
      <w:r/>
    </w:p>
    <w:p>
      <w:pPr>
        <w:pStyle w:val="733"/>
        <w:ind w:firstLine="480"/>
        <w:rPr>
          <w:rFonts w:ascii="宋体" w:hAnsi="宋体"/>
          <w:sz w:val="24"/>
          <w:szCs w:val="24"/>
        </w:rPr>
        <w:outlineLvl w:val="1"/>
      </w:pPr>
      <w:r>
        <w:rPr>
          <w:rFonts w:ascii="宋体" w:hAnsi="宋体"/>
          <w:sz w:val="24"/>
          <w:szCs w:val="24"/>
        </w:rPr>
        <w:t xml:space="preserve">占地面积：42767.6㎡，建筑面积：约52000㎡。</w:t>
      </w:r>
      <w:r/>
    </w:p>
    <w:p>
      <w:pPr>
        <w:pStyle w:val="733"/>
        <w:ind w:firstLine="480"/>
        <w:rPr>
          <w:rFonts w:ascii="宋体" w:hAnsi="宋体"/>
          <w:sz w:val="24"/>
          <w:szCs w:val="24"/>
        </w:rPr>
        <w:outlineLvl w:val="1"/>
      </w:pPr>
      <w:r>
        <w:rPr>
          <w:rFonts w:ascii="宋体" w:hAnsi="宋体"/>
          <w:sz w:val="24"/>
          <w:szCs w:val="24"/>
        </w:rPr>
        <w:t xml:space="preserve">3.配套设施</w:t>
      </w:r>
      <w:r/>
    </w:p>
    <w:p>
      <w:pPr>
        <w:pStyle w:val="733"/>
        <w:ind w:firstLine="480"/>
        <w:rPr>
          <w:rFonts w:ascii="宋体" w:hAnsi="宋体"/>
          <w:sz w:val="24"/>
          <w:szCs w:val="24"/>
        </w:rPr>
        <w:outlineLvl w:val="1"/>
      </w:pPr>
      <w:r>
        <w:rPr>
          <w:rFonts w:ascii="宋体" w:hAnsi="宋体"/>
          <w:sz w:val="24"/>
          <w:szCs w:val="24"/>
        </w:rPr>
        <w:t xml:space="preserve">消防系统设备、电梯、空调、智能化设备、机电设备、供电设备、给排水设备、会议音响设备、绿化设、热水设备以及与教育教学相关设施设备。办公楼10栋、地下停车库1座。辅助设施包括：安保监控室1间、配电房1间。办公场所出入口3个，其中主出入口2个，辅助出入口1个。</w:t>
      </w:r>
      <w:r/>
    </w:p>
    <w:p>
      <w:pPr>
        <w:pStyle w:val="733"/>
        <w:ind w:firstLine="480"/>
        <w:rPr>
          <w:rFonts w:ascii="宋体" w:hAnsi="宋体"/>
          <w:sz w:val="24"/>
          <w:szCs w:val="24"/>
        </w:rPr>
        <w:outlineLvl w:val="1"/>
      </w:pPr>
      <w:r>
        <w:rPr>
          <w:rFonts w:ascii="宋体" w:hAnsi="宋体"/>
          <w:sz w:val="24"/>
          <w:szCs w:val="24"/>
        </w:rPr>
        <w:t xml:space="preserve">4.服务办公用房</w:t>
      </w:r>
      <w:r/>
    </w:p>
    <w:p>
      <w:pPr>
        <w:pStyle w:val="733"/>
        <w:ind w:firstLine="480"/>
        <w:rPr>
          <w:rFonts w:ascii="宋体" w:hAnsi="宋体"/>
          <w:sz w:val="24"/>
          <w:szCs w:val="24"/>
        </w:rPr>
        <w:outlineLvl w:val="1"/>
      </w:pPr>
      <w:r>
        <w:rPr>
          <w:rFonts w:ascii="宋体" w:hAnsi="宋体"/>
          <w:sz w:val="24"/>
          <w:szCs w:val="24"/>
        </w:rPr>
        <w:t xml:space="preserve">采购人免费提供必要的</w:t>
      </w:r>
      <w:r>
        <w:rPr>
          <w:rFonts w:ascii="宋体" w:hAnsi="宋体"/>
          <w:sz w:val="24"/>
          <w:szCs w:val="24"/>
        </w:rPr>
        <w:t xml:space="preserve">物业办公用房，该房屋不得从事任何与本物业服务无关活动，产权归采购人所有，采购人有权对该房屋用途进行调整与变更。</w:t>
      </w:r>
      <w:r/>
    </w:p>
    <w:p>
      <w:pPr>
        <w:pStyle w:val="733"/>
        <w:ind w:firstLine="480"/>
        <w:rPr>
          <w:rFonts w:ascii="宋体" w:hAnsi="宋体"/>
          <w:sz w:val="24"/>
          <w:szCs w:val="24"/>
        </w:rPr>
        <w:outlineLvl w:val="1"/>
      </w:pPr>
      <w:r>
        <w:rPr>
          <w:rFonts w:ascii="宋体" w:hAnsi="宋体"/>
          <w:sz w:val="24"/>
          <w:szCs w:val="24"/>
        </w:rPr>
        <w:t xml:space="preserve"> （二）服务标准</w:t>
      </w:r>
      <w:r/>
    </w:p>
    <w:p>
      <w:pPr>
        <w:pStyle w:val="733"/>
        <w:ind w:firstLine="480"/>
        <w:rPr>
          <w:rFonts w:ascii="宋体" w:hAnsi="宋体"/>
          <w:sz w:val="24"/>
          <w:szCs w:val="24"/>
        </w:rPr>
        <w:outlineLvl w:val="1"/>
      </w:pPr>
      <w:r>
        <w:rPr>
          <w:rFonts w:ascii="宋体" w:hAnsi="宋体"/>
          <w:sz w:val="24"/>
          <w:szCs w:val="24"/>
        </w:rPr>
        <w:t xml:space="preserve">遵循国家、行业及地方现行的规范和标准要求。</w:t>
      </w:r>
      <w:r/>
    </w:p>
    <w:p>
      <w:pPr>
        <w:pStyle w:val="733"/>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1"/>
        <w:gridCol w:w="813"/>
        <w:gridCol w:w="824"/>
        <w:gridCol w:w="2075"/>
        <w:gridCol w:w="1106"/>
        <w:gridCol w:w="1387"/>
      </w:tblGrid>
      <w:tr>
        <w:trPr>
          <w:trHeight w:val="470"/>
        </w:trPr>
        <w:tc>
          <w:tcPr>
            <w:tcBorders>
              <w:top w:val="single" w:color="000000" w:sz="2" w:space="0"/>
              <w:bottom w:val="single" w:color="000000" w:sz="2" w:space="0"/>
            </w:tcBorders>
            <w:tcW w:w="420" w:type="pct"/>
            <w:vAlign w:val="center"/>
            <w:textDirection w:val="lrTb"/>
            <w:noWrap w:val="false"/>
          </w:tcPr>
          <w:p>
            <w:pPr>
              <w:pStyle w:val="733"/>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33"/>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3"/>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33"/>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33"/>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3"/>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33"/>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33"/>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33"/>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3"/>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33"/>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33"/>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3"/>
              <w:jc w:val="center"/>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33"/>
              <w:jc w:val="center"/>
              <w:rPr>
                <w:rFonts w:hint="eastAsia" w:ascii="宋体" w:hAnsi="宋体"/>
                <w:bCs/>
                <w:sz w:val="24"/>
                <w:szCs w:val="24"/>
              </w:rPr>
            </w:pPr>
            <w:r>
              <w:rPr>
                <w:rFonts w:hint="eastAsia" w:ascii="宋体" w:hAnsi="宋体"/>
                <w:bCs/>
                <w:sz w:val="24"/>
                <w:szCs w:val="24"/>
              </w:rPr>
            </w:r>
            <w:r/>
          </w:p>
        </w:tc>
      </w:tr>
    </w:tbl>
    <w:p>
      <w:pPr>
        <w:pStyle w:val="733"/>
        <w:ind w:firstLine="480"/>
        <w:rPr>
          <w:rFonts w:hint="eastAsia" w:ascii="黑体" w:hAnsi="黑体" w:eastAsia="黑体" w:cs="黑体"/>
          <w:sz w:val="24"/>
          <w:szCs w:val="24"/>
        </w:rPr>
      </w:pPr>
      <w:r>
        <w:rPr>
          <w:rFonts w:hint="eastAsia" w:ascii="黑体" w:hAnsi="黑体" w:eastAsia="黑体" w:cs="黑体"/>
          <w:sz w:val="24"/>
          <w:szCs w:val="24"/>
        </w:rPr>
      </w:r>
      <w:r/>
    </w:p>
    <w:p>
      <w:pPr>
        <w:pStyle w:val="733"/>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33"/>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pStyle w:val="733"/>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33"/>
              <w:jc w:val="left"/>
              <w:rPr>
                <w:rFonts w:hint="eastAsia" w:ascii="宋体" w:hAnsi="宋体" w:cs="宋体"/>
                <w:sz w:val="24"/>
                <w:szCs w:val="24"/>
              </w:rPr>
            </w:pPr>
            <w:r>
              <w:rPr>
                <w:rFonts w:hint="eastAsia" w:ascii="宋体" w:hAnsi="宋体" w:cs="宋体"/>
                <w:sz w:val="24"/>
                <w:szCs w:val="24"/>
              </w:rPr>
              <w:t xml:space="preserve">1.环境保洁</w:t>
            </w:r>
            <w:r/>
          </w:p>
          <w:p>
            <w:pPr>
              <w:pStyle w:val="733"/>
              <w:jc w:val="left"/>
              <w:rPr>
                <w:rFonts w:hint="eastAsia" w:ascii="宋体" w:hAnsi="宋体" w:cs="宋体"/>
                <w:sz w:val="24"/>
                <w:szCs w:val="24"/>
              </w:rPr>
            </w:pPr>
            <w:r>
              <w:rPr>
                <w:rFonts w:hint="eastAsia" w:ascii="宋体" w:hAnsi="宋体" w:cs="宋体"/>
                <w:sz w:val="24"/>
                <w:szCs w:val="24"/>
              </w:rPr>
              <w:t xml:space="preserve">（1）室外区域</w:t>
            </w:r>
            <w:r/>
          </w:p>
          <w:p>
            <w:pPr>
              <w:pStyle w:val="733"/>
              <w:jc w:val="left"/>
              <w:rPr>
                <w:rFonts w:ascii="宋体" w:hAnsi="宋体" w:cs="宋体"/>
                <w:sz w:val="24"/>
                <w:szCs w:val="24"/>
              </w:rPr>
            </w:pPr>
            <w:r>
              <w:rPr>
                <w:rFonts w:hint="eastAsia" w:ascii="宋体" w:hAnsi="宋体" w:cs="宋体"/>
                <w:sz w:val="24"/>
                <w:szCs w:val="24"/>
              </w:rPr>
              <w:t xml:space="preserve">室外面积：31395㎡；绿化面积：13793㎡；广场面积：9785㎡。</w:t>
            </w:r>
            <w:r>
              <w:rPr>
                <w:rFonts w:ascii="宋体" w:hAnsi="宋体" w:cs="宋体"/>
                <w:sz w:val="24"/>
                <w:szCs w:val="24"/>
              </w:rPr>
            </w:r>
            <w:r/>
          </w:p>
          <w:p>
            <w:pPr>
              <w:pStyle w:val="733"/>
              <w:jc w:val="left"/>
              <w:rPr>
                <w:rFonts w:hint="eastAsia" w:ascii="宋体" w:hAnsi="宋体" w:cs="宋体"/>
                <w:sz w:val="24"/>
                <w:szCs w:val="24"/>
              </w:rPr>
            </w:pPr>
            <w:r>
              <w:rPr>
                <w:rFonts w:hint="eastAsia" w:ascii="宋体" w:hAnsi="宋体" w:cs="宋体"/>
                <w:sz w:val="24"/>
                <w:szCs w:val="24"/>
              </w:rPr>
              <w:t xml:space="preserve">每天循环保洁，发现烟头、脏物、废品应及时</w:t>
            </w:r>
            <w:r>
              <w:rPr>
                <w:rFonts w:hint="eastAsia" w:ascii="宋体" w:hAnsi="宋体" w:cs="宋体"/>
                <w:sz w:val="24"/>
                <w:szCs w:val="24"/>
              </w:rPr>
              <w:t xml:space="preserve">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p>
          <w:p>
            <w:pPr>
              <w:pStyle w:val="733"/>
              <w:jc w:val="left"/>
              <w:rPr>
                <w:rFonts w:hint="eastAsia" w:ascii="宋体" w:hAnsi="宋体" w:cs="宋体"/>
                <w:sz w:val="24"/>
                <w:szCs w:val="24"/>
              </w:rPr>
            </w:pPr>
            <w:r>
              <w:rPr>
                <w:rFonts w:hint="eastAsia" w:ascii="宋体" w:hAnsi="宋体" w:cs="宋体"/>
                <w:sz w:val="24"/>
                <w:szCs w:val="24"/>
              </w:rPr>
              <w:t xml:space="preserve">（2）室内区域</w:t>
            </w:r>
            <w:r/>
          </w:p>
          <w:p>
            <w:pPr>
              <w:pStyle w:val="733"/>
              <w:jc w:val="left"/>
              <w:rPr>
                <w:rFonts w:hint="eastAsia" w:ascii="宋体" w:hAnsi="宋体" w:cs="宋体"/>
                <w:sz w:val="24"/>
                <w:szCs w:val="24"/>
              </w:rPr>
            </w:pPr>
            <w:r>
              <w:rPr>
                <w:rFonts w:hint="eastAsia" w:ascii="宋体" w:hAnsi="宋体" w:cs="宋体"/>
                <w:sz w:val="24"/>
                <w:szCs w:val="24"/>
              </w:rPr>
              <w:t xml:space="preserve">需保洁面积：约46614㎡。</w:t>
            </w:r>
            <w:r/>
          </w:p>
          <w:p>
            <w:pPr>
              <w:pStyle w:val="733"/>
              <w:jc w:val="left"/>
              <w:rPr>
                <w:rFonts w:ascii="宋体" w:hAnsi="宋体" w:cs="宋体"/>
                <w:sz w:val="24"/>
                <w:szCs w:val="24"/>
              </w:rPr>
            </w:pPr>
            <w:r>
              <w:rPr>
                <w:rFonts w:hint="eastAsia" w:ascii="宋体" w:hAnsi="宋体" w:cs="宋体"/>
                <w:sz w:val="24"/>
                <w:szCs w:val="24"/>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rPr>
                <w:rFonts w:ascii="宋体" w:hAnsi="宋体" w:cs="宋体"/>
                <w:sz w:val="24"/>
                <w:szCs w:val="24"/>
              </w:rPr>
            </w:r>
            <w:r/>
          </w:p>
          <w:p>
            <w:pPr>
              <w:pStyle w:val="733"/>
              <w:jc w:val="left"/>
              <w:rPr>
                <w:rFonts w:hint="eastAsia" w:ascii="宋体" w:hAnsi="宋体" w:cs="宋体"/>
                <w:sz w:val="24"/>
                <w:szCs w:val="24"/>
              </w:rPr>
            </w:pPr>
            <w:r>
              <w:rPr>
                <w:rFonts w:hint="eastAsia" w:ascii="宋体" w:hAnsi="宋体" w:cs="宋体"/>
                <w:sz w:val="24"/>
                <w:szCs w:val="24"/>
              </w:rPr>
              <w:t xml:space="preserve">（3）地下停车库</w:t>
            </w:r>
            <w:r/>
          </w:p>
          <w:p>
            <w:pPr>
              <w:pStyle w:val="733"/>
              <w:jc w:val="left"/>
              <w:rPr>
                <w:rFonts w:hint="eastAsia" w:ascii="宋体" w:hAnsi="宋体" w:cs="宋体"/>
                <w:sz w:val="24"/>
                <w:szCs w:val="24"/>
              </w:rPr>
            </w:pPr>
            <w:r>
              <w:rPr>
                <w:rFonts w:hint="eastAsia" w:ascii="宋体" w:hAnsi="宋体" w:cs="宋体"/>
                <w:sz w:val="24"/>
                <w:szCs w:val="24"/>
              </w:rPr>
              <w:t xml:space="preserve">需保洁面积：约3800㎡。</w:t>
            </w:r>
            <w:r/>
          </w:p>
          <w:p>
            <w:pPr>
              <w:pStyle w:val="733"/>
              <w:jc w:val="left"/>
              <w:rPr>
                <w:rFonts w:ascii="宋体" w:hAnsi="宋体" w:cs="宋体"/>
                <w:sz w:val="24"/>
                <w:szCs w:val="24"/>
              </w:rPr>
            </w:pPr>
            <w:r>
              <w:rPr>
                <w:rFonts w:hint="eastAsia" w:ascii="宋体" w:hAnsi="宋体" w:cs="宋体"/>
                <w:sz w:val="24"/>
                <w:szCs w:val="24"/>
              </w:rPr>
              <w:t xml:space="preserve">每天循环保洁，保证地面整洁干净，无垃圾、杂物、浮尘、无污迹积水；指示牌、消火栓保持干净无灰尘、无污迹；定期通风，驱除小动物。</w:t>
            </w:r>
            <w:r>
              <w:rPr>
                <w:rFonts w:ascii="宋体" w:hAnsi="宋体" w:cs="宋体"/>
                <w:sz w:val="24"/>
                <w:szCs w:val="24"/>
              </w:rPr>
            </w:r>
            <w:r/>
          </w:p>
          <w:p>
            <w:pPr>
              <w:pStyle w:val="733"/>
              <w:jc w:val="left"/>
              <w:rPr>
                <w:rFonts w:hint="eastAsia" w:ascii="宋体" w:hAnsi="宋体" w:cs="宋体"/>
                <w:sz w:val="24"/>
                <w:szCs w:val="24"/>
              </w:rPr>
            </w:pPr>
            <w:r>
              <w:rPr>
                <w:rFonts w:hint="eastAsia" w:ascii="宋体" w:hAnsi="宋体" w:cs="宋体"/>
                <w:sz w:val="24"/>
                <w:szCs w:val="24"/>
              </w:rPr>
              <w:t xml:space="preserve">2.安全保卫</w:t>
            </w:r>
            <w:r/>
          </w:p>
          <w:p>
            <w:pPr>
              <w:pStyle w:val="733"/>
              <w:jc w:val="left"/>
              <w:rPr>
                <w:rFonts w:hint="eastAsia" w:ascii="宋体" w:hAnsi="宋体" w:cs="宋体"/>
                <w:sz w:val="24"/>
                <w:szCs w:val="24"/>
              </w:rPr>
            </w:pPr>
            <w:r>
              <w:rPr>
                <w:rFonts w:hint="eastAsia" w:ascii="宋体" w:hAnsi="宋体" w:cs="宋体"/>
                <w:sz w:val="24"/>
                <w:szCs w:val="24"/>
              </w:rPr>
              <w:t xml:space="preserve">（1）安保人员实行24小时值班制，门岗24小时双人岗值守，学生进校、出校高峰期及特殊时段进行立岗。校区内实行24小时不间断双人岗巡逻（巡逻频次不</w:t>
            </w:r>
            <w:r>
              <w:rPr>
                <w:rFonts w:hint="eastAsia" w:ascii="宋体" w:hAnsi="宋体" w:cs="宋体"/>
                <w:sz w:val="24"/>
                <w:szCs w:val="24"/>
              </w:rPr>
              <w:t xml:space="preserve">低于2小时/次），校园监控室实行24小时监控，安全防范实行人防、机防、技防相结合，监控巡视、值班相配合，确保无漏岗、脱岗、睡岗、失职现象。 </w:t>
            </w:r>
            <w:r/>
          </w:p>
          <w:p>
            <w:pPr>
              <w:pStyle w:val="733"/>
              <w:jc w:val="left"/>
              <w:rPr>
                <w:rFonts w:hint="eastAsia" w:ascii="宋体" w:hAnsi="宋体" w:cs="宋体"/>
                <w:sz w:val="24"/>
                <w:szCs w:val="24"/>
              </w:rPr>
            </w:pPr>
            <w:r>
              <w:rPr>
                <w:rFonts w:hint="eastAsia" w:ascii="宋体" w:hAnsi="宋体" w:cs="宋体"/>
                <w:sz w:val="24"/>
                <w:szCs w:val="24"/>
              </w:rPr>
              <w:t xml:space="preserve">（2）消防控制室监控人员实行24小时值班制，负责监控室电视屏幕及消防监测设备的监视工作，发现异常情况和可疑人员及时报告，并通知相应安保人员到现场查看。发现火警立即报告并按报警程序报警。消防控制室实行24小时监控，确保无漏岗、脱岗、睡岗、失职现象。 </w:t>
            </w:r>
            <w:r/>
          </w:p>
          <w:p>
            <w:pPr>
              <w:pStyle w:val="733"/>
              <w:jc w:val="left"/>
              <w:rPr>
                <w:rFonts w:hint="eastAsia" w:ascii="宋体" w:hAnsi="宋体" w:cs="宋体"/>
                <w:sz w:val="24"/>
                <w:szCs w:val="24"/>
              </w:rPr>
            </w:pPr>
            <w:r>
              <w:rPr>
                <w:rFonts w:hint="eastAsia" w:ascii="宋体" w:hAnsi="宋体" w:cs="宋体"/>
                <w:sz w:val="24"/>
                <w:szCs w:val="24"/>
              </w:rPr>
              <w:t xml:space="preserve">（3）加强巡查，做好防火、防盗紧急预案和措施，杜绝火灾、刑事案件和因管理问题导致的重大治安案件的发生，发现事故或隐患及时处理，并上报学校及有关部门；危急安全处设有明显标志和防范措施，制定应急安全处理措施；遇警能够做到及时报警，努力防止事态进</w:t>
            </w:r>
            <w:r>
              <w:rPr>
                <w:rFonts w:hint="eastAsia" w:ascii="宋体" w:hAnsi="宋体" w:cs="宋体"/>
                <w:sz w:val="24"/>
                <w:szCs w:val="24"/>
              </w:rPr>
              <w:t xml:space="preserve">一步恶化，协助保护好现场并及时报告学校及有关部门，积极配合和协助公安部门的调查和侦破工作。事件处理及时率100%。</w:t>
            </w:r>
            <w:r/>
          </w:p>
          <w:p>
            <w:pPr>
              <w:pStyle w:val="733"/>
              <w:jc w:val="left"/>
              <w:rPr>
                <w:rFonts w:hint="eastAsia" w:ascii="宋体" w:hAnsi="宋体" w:cs="宋体"/>
                <w:sz w:val="24"/>
                <w:szCs w:val="24"/>
              </w:rPr>
            </w:pPr>
            <w:r>
              <w:rPr>
                <w:rFonts w:hint="eastAsia" w:ascii="宋体" w:hAnsi="宋体" w:cs="宋体"/>
                <w:sz w:val="24"/>
                <w:szCs w:val="24"/>
              </w:rPr>
              <w:t xml:space="preserve">（4）各楼宇配备的灭火器、消火栓、消防喷淋以及烟感报警器等消防设施设备，做好每月巡查工作，做好详细记录。事件处理及时率100%。 </w:t>
            </w:r>
            <w:r/>
          </w:p>
          <w:p>
            <w:pPr>
              <w:pStyle w:val="733"/>
              <w:jc w:val="left"/>
              <w:rPr>
                <w:rFonts w:hint="eastAsia" w:ascii="宋体" w:hAnsi="宋体" w:cs="宋体"/>
                <w:sz w:val="24"/>
                <w:szCs w:val="24"/>
              </w:rPr>
            </w:pPr>
            <w:r>
              <w:rPr>
                <w:rFonts w:hint="eastAsia" w:ascii="宋体" w:hAnsi="宋体" w:cs="宋体"/>
                <w:sz w:val="24"/>
                <w:szCs w:val="24"/>
              </w:rPr>
              <w:t xml:space="preserve">（5）建立停车场管理制度，机动车辆、非机动车分区停放，停放有序，禁止乱停乱放和阻塞现象，做好外来车辆出入登记。各出入口和道路畅通，无堵塞现象发生</w:t>
            </w:r>
            <w:r>
              <w:rPr>
                <w:rFonts w:hint="eastAsia" w:ascii="宋体" w:hAnsi="宋体" w:cs="宋体"/>
                <w:sz w:val="24"/>
                <w:szCs w:val="24"/>
              </w:rPr>
              <w:t xml:space="preserve">。事件处理及时率100%。 </w:t>
            </w:r>
            <w:r/>
          </w:p>
          <w:p>
            <w:pPr>
              <w:pStyle w:val="733"/>
              <w:jc w:val="left"/>
              <w:rPr>
                <w:rFonts w:hint="eastAsia" w:ascii="宋体" w:hAnsi="宋体" w:cs="宋体"/>
                <w:sz w:val="24"/>
                <w:szCs w:val="24"/>
              </w:rPr>
            </w:pPr>
            <w:r>
              <w:rPr>
                <w:rFonts w:hint="eastAsia" w:ascii="宋体" w:hAnsi="宋体" w:cs="宋体"/>
                <w:sz w:val="24"/>
                <w:szCs w:val="24"/>
              </w:rPr>
              <w:t xml:space="preserve">（6）在学校后勤保障部门的组织和领导下，做好校园内部治安综合治理工作。 </w:t>
            </w:r>
            <w:r/>
          </w:p>
          <w:p>
            <w:pPr>
              <w:pStyle w:val="733"/>
              <w:jc w:val="left"/>
              <w:rPr>
                <w:rFonts w:hint="eastAsia" w:ascii="宋体" w:hAnsi="宋体" w:cs="宋体"/>
                <w:sz w:val="24"/>
                <w:szCs w:val="24"/>
              </w:rPr>
            </w:pPr>
            <w:r>
              <w:rPr>
                <w:rFonts w:hint="eastAsia" w:ascii="宋体" w:hAnsi="宋体" w:cs="宋体"/>
                <w:sz w:val="24"/>
                <w:szCs w:val="24"/>
              </w:rPr>
              <w:t xml:space="preserve">（7）配合学校后勤保障部门，及时处理校园内各类纠纷、治安事件和各类突发事件。</w:t>
            </w:r>
            <w:r/>
          </w:p>
          <w:p>
            <w:pPr>
              <w:pStyle w:val="733"/>
              <w:jc w:val="left"/>
              <w:rPr>
                <w:rFonts w:hint="eastAsia" w:ascii="宋体" w:hAnsi="宋体" w:cs="宋体"/>
                <w:sz w:val="24"/>
                <w:szCs w:val="24"/>
              </w:rPr>
            </w:pPr>
            <w:r>
              <w:rPr>
                <w:rFonts w:hint="eastAsia" w:ascii="宋体" w:hAnsi="宋体" w:cs="宋体"/>
                <w:sz w:val="24"/>
                <w:szCs w:val="24"/>
              </w:rPr>
              <w:t xml:space="preserve">（8）随时出员，为师生提供紧急救助服务。 </w:t>
            </w:r>
            <w:r/>
          </w:p>
          <w:p>
            <w:pPr>
              <w:pStyle w:val="733"/>
              <w:jc w:val="left"/>
              <w:rPr>
                <w:rFonts w:hint="eastAsia" w:ascii="宋体" w:hAnsi="宋体" w:cs="宋体"/>
                <w:sz w:val="24"/>
                <w:szCs w:val="24"/>
              </w:rPr>
            </w:pPr>
            <w:r>
              <w:rPr>
                <w:rFonts w:hint="eastAsia" w:ascii="宋体" w:hAnsi="宋体" w:cs="宋体"/>
                <w:sz w:val="24"/>
                <w:szCs w:val="24"/>
              </w:rPr>
              <w:t xml:space="preserve">（9）抽调临时保安力量，做好学校各种大中小型活动的安全秩序维护工作，在重点区域设置专人进行维护和管理。</w:t>
            </w:r>
            <w:r/>
          </w:p>
          <w:p>
            <w:pPr>
              <w:pStyle w:val="733"/>
              <w:jc w:val="left"/>
              <w:rPr>
                <w:rFonts w:hint="eastAsia" w:ascii="宋体" w:hAnsi="宋体" w:cs="宋体"/>
                <w:sz w:val="24"/>
                <w:szCs w:val="24"/>
              </w:rPr>
            </w:pPr>
            <w:r>
              <w:rPr>
                <w:rFonts w:hint="eastAsia" w:ascii="宋体" w:hAnsi="宋体" w:cs="宋体"/>
                <w:sz w:val="24"/>
                <w:szCs w:val="24"/>
              </w:rPr>
              <w:t xml:space="preserve">（10）配合公安机关，打击校园内部与周边的违法犯罪活动。</w:t>
            </w:r>
            <w:r/>
          </w:p>
          <w:p>
            <w:pPr>
              <w:pStyle w:val="733"/>
              <w:jc w:val="left"/>
              <w:rPr>
                <w:rFonts w:hint="eastAsia" w:ascii="宋体" w:hAnsi="宋体" w:cs="宋体"/>
                <w:sz w:val="24"/>
                <w:szCs w:val="24"/>
              </w:rPr>
            </w:pPr>
            <w:r>
              <w:rPr>
                <w:rFonts w:hint="eastAsia" w:ascii="宋体" w:hAnsi="宋体" w:cs="宋体"/>
                <w:sz w:val="24"/>
                <w:szCs w:val="24"/>
              </w:rPr>
              <w:t xml:space="preserve">（11）在校园人流量高峰期要注意做好人员的疏导工作，确保出入口通畅，遇到紧急情况，应能迅速引导人员从楼内疏散。</w:t>
            </w:r>
            <w:r/>
          </w:p>
          <w:p>
            <w:pPr>
              <w:pStyle w:val="733"/>
              <w:jc w:val="left"/>
              <w:rPr>
                <w:rFonts w:hint="eastAsia" w:ascii="宋体" w:hAnsi="宋体" w:cs="宋体"/>
                <w:sz w:val="24"/>
                <w:szCs w:val="24"/>
              </w:rPr>
            </w:pPr>
            <w:r>
              <w:rPr>
                <w:rFonts w:hint="eastAsia" w:ascii="宋体" w:hAnsi="宋体" w:cs="宋体"/>
                <w:sz w:val="24"/>
                <w:szCs w:val="24"/>
              </w:rPr>
              <w:t xml:space="preserve">（12）有针对性地提供安</w:t>
            </w:r>
            <w:r>
              <w:rPr>
                <w:rFonts w:hint="eastAsia" w:ascii="宋体" w:hAnsi="宋体" w:cs="宋体"/>
                <w:sz w:val="24"/>
                <w:szCs w:val="24"/>
              </w:rPr>
              <w:t xml:space="preserve">全护卫，做到措施有力，制度健全，人员到位。</w:t>
            </w:r>
            <w:r/>
          </w:p>
          <w:p>
            <w:pPr>
              <w:pStyle w:val="733"/>
              <w:jc w:val="left"/>
              <w:rPr>
                <w:rFonts w:hint="eastAsia" w:ascii="宋体" w:hAnsi="宋体" w:cs="宋体"/>
                <w:sz w:val="24"/>
                <w:szCs w:val="24"/>
              </w:rPr>
            </w:pPr>
            <w:r>
              <w:rPr>
                <w:rFonts w:hint="eastAsia" w:ascii="宋体" w:hAnsi="宋体" w:cs="宋体"/>
                <w:sz w:val="24"/>
                <w:szCs w:val="24"/>
              </w:rPr>
              <w:t xml:space="preserve">（13）所有保安人员及消防监控室操作人员必须全部持证上岗。</w:t>
            </w:r>
            <w:r/>
          </w:p>
          <w:p>
            <w:pPr>
              <w:pStyle w:val="733"/>
              <w:jc w:val="left"/>
              <w:rPr>
                <w:rFonts w:ascii="宋体" w:hAnsi="宋体" w:cs="宋体"/>
                <w:sz w:val="24"/>
                <w:szCs w:val="24"/>
              </w:rPr>
            </w:pPr>
            <w:r>
              <w:rPr>
                <w:rFonts w:hint="eastAsia" w:ascii="宋体" w:hAnsi="宋体" w:cs="宋体"/>
                <w:sz w:val="24"/>
                <w:szCs w:val="24"/>
              </w:rPr>
              <w:t xml:space="preserve">3.工程服务</w:t>
            </w:r>
            <w:r>
              <w:rPr>
                <w:rFonts w:ascii="宋体" w:hAnsi="宋体" w:cs="宋体"/>
                <w:sz w:val="24"/>
                <w:szCs w:val="24"/>
              </w:rPr>
            </w:r>
            <w:r/>
          </w:p>
          <w:p>
            <w:pPr>
              <w:pStyle w:val="733"/>
              <w:jc w:val="left"/>
              <w:rPr>
                <w:rFonts w:hint="eastAsia" w:ascii="宋体" w:hAnsi="宋体" w:cs="宋体"/>
                <w:sz w:val="24"/>
                <w:szCs w:val="24"/>
              </w:rPr>
            </w:pPr>
            <w:r>
              <w:rPr>
                <w:rFonts w:hint="eastAsia" w:ascii="宋体" w:hAnsi="宋体" w:cs="宋体"/>
                <w:sz w:val="24"/>
                <w:szCs w:val="24"/>
              </w:rPr>
              <w:t xml:space="preserve">总体要求：</w:t>
            </w:r>
            <w:r/>
          </w:p>
          <w:p>
            <w:pPr>
              <w:pStyle w:val="733"/>
              <w:jc w:val="left"/>
              <w:rPr>
                <w:rFonts w:hint="eastAsia" w:ascii="宋体" w:hAnsi="宋体" w:cs="宋体"/>
                <w:sz w:val="24"/>
                <w:szCs w:val="24"/>
              </w:rPr>
            </w:pPr>
            <w:r>
              <w:rPr>
                <w:rFonts w:hint="eastAsia" w:ascii="宋体" w:hAnsi="宋体" w:cs="宋体"/>
                <w:sz w:val="24"/>
                <w:szCs w:val="24"/>
              </w:rPr>
              <w:t xml:space="preserve">（1）负责校园内水电气的日常维修、维护，各类泵房日常巡查，各种用电设备的开启和关闭，为学校正常的教学活动提供保障。</w:t>
            </w:r>
            <w:r/>
          </w:p>
          <w:p>
            <w:pPr>
              <w:pStyle w:val="733"/>
              <w:jc w:val="left"/>
              <w:rPr>
                <w:rFonts w:hint="eastAsia" w:ascii="宋体" w:hAnsi="宋体" w:cs="宋体"/>
                <w:sz w:val="24"/>
                <w:szCs w:val="24"/>
              </w:rPr>
            </w:pPr>
            <w:r>
              <w:rPr>
                <w:rFonts w:hint="eastAsia" w:ascii="宋体" w:hAnsi="宋体" w:cs="宋体"/>
                <w:sz w:val="24"/>
                <w:szCs w:val="24"/>
              </w:rPr>
              <w:t xml:space="preserve">（2）负责高压配电间24小时值守工作。</w:t>
            </w:r>
            <w:r/>
          </w:p>
          <w:p>
            <w:pPr>
              <w:pStyle w:val="733"/>
              <w:jc w:val="left"/>
              <w:rPr>
                <w:rFonts w:hint="eastAsia" w:ascii="宋体" w:hAnsi="宋体" w:cs="宋体"/>
                <w:sz w:val="24"/>
                <w:szCs w:val="24"/>
              </w:rPr>
            </w:pPr>
            <w:r>
              <w:rPr>
                <w:rFonts w:hint="eastAsia" w:ascii="宋体" w:hAnsi="宋体" w:cs="宋体"/>
                <w:sz w:val="24"/>
                <w:szCs w:val="24"/>
              </w:rPr>
              <w:t xml:space="preserve">（3）负责校园所有公共设施设备（电梯、空调、消防、弱电等）的监管工作，专业维保单位对上述设备进行维保时，必须派专人随工监督。</w:t>
            </w:r>
            <w:r/>
          </w:p>
          <w:p>
            <w:pPr>
              <w:pStyle w:val="733"/>
              <w:jc w:val="left"/>
            </w:pPr>
            <w:r>
              <w:rPr>
                <w:rFonts w:hint="eastAsia" w:ascii="宋体" w:hAnsi="宋体" w:cs="宋体"/>
                <w:sz w:val="24"/>
                <w:szCs w:val="24"/>
              </w:rPr>
              <w:t xml:space="preserve">（4）日常维修报修5分钟内响应，30分钟内维修人员到场，维修率达到100%。</w:t>
            </w:r>
            <w:r/>
          </w:p>
          <w:p>
            <w:pPr>
              <w:pStyle w:val="733"/>
              <w:jc w:val="left"/>
              <w:rPr>
                <w:rFonts w:hint="eastAsia" w:ascii="宋体" w:hAnsi="宋体" w:cs="宋体"/>
                <w:sz w:val="24"/>
                <w:szCs w:val="24"/>
              </w:rPr>
            </w:pPr>
            <w:r>
              <w:rPr>
                <w:rFonts w:hint="eastAsia" w:ascii="宋体" w:hAnsi="宋体" w:cs="宋体"/>
                <w:sz w:val="24"/>
                <w:szCs w:val="24"/>
              </w:rPr>
              <w:t xml:space="preserve">（5）制定完备的应急</w:t>
            </w:r>
            <w:r>
              <w:rPr>
                <w:rFonts w:hint="eastAsia" w:ascii="宋体" w:hAnsi="宋体" w:cs="宋体"/>
                <w:sz w:val="24"/>
                <w:szCs w:val="24"/>
              </w:rPr>
              <w:t xml:space="preserve">预案，定期演练，防止突发事件的发生。</w:t>
            </w:r>
            <w:r/>
          </w:p>
          <w:p>
            <w:pPr>
              <w:pStyle w:val="733"/>
              <w:jc w:val="left"/>
              <w:rPr>
                <w:rFonts w:hint="eastAsia" w:ascii="宋体" w:hAnsi="宋体" w:cs="宋体"/>
                <w:sz w:val="24"/>
                <w:szCs w:val="24"/>
              </w:rPr>
            </w:pPr>
            <w:r>
              <w:rPr>
                <w:rFonts w:hint="eastAsia" w:ascii="宋体" w:hAnsi="宋体" w:cs="宋体"/>
                <w:sz w:val="24"/>
                <w:szCs w:val="24"/>
              </w:rPr>
              <w:t xml:space="preserve">各项工作内容及要求： </w:t>
            </w:r>
            <w:r/>
          </w:p>
          <w:p>
            <w:pPr>
              <w:pStyle w:val="733"/>
              <w:jc w:val="left"/>
              <w:rPr>
                <w:rFonts w:hint="eastAsia" w:ascii="宋体" w:hAnsi="宋体" w:cs="宋体"/>
                <w:sz w:val="24"/>
                <w:szCs w:val="24"/>
              </w:rPr>
            </w:pPr>
            <w:r>
              <w:rPr>
                <w:rFonts w:hint="eastAsia" w:ascii="宋体" w:hAnsi="宋体" w:cs="宋体"/>
                <w:sz w:val="24"/>
                <w:szCs w:val="24"/>
              </w:rPr>
              <w:t xml:space="preserve">（1）全面负责管辖区的供电、供水设备系统的监护、维修和巡视检查。严格执行电业安全生产工作规程，确保供电供水系统的正常运行。 </w:t>
            </w:r>
            <w:r/>
          </w:p>
          <w:p>
            <w:pPr>
              <w:pStyle w:val="733"/>
              <w:jc w:val="left"/>
              <w:rPr>
                <w:rFonts w:hint="eastAsia" w:ascii="宋体" w:hAnsi="宋体" w:cs="宋体"/>
                <w:sz w:val="24"/>
                <w:szCs w:val="24"/>
              </w:rPr>
            </w:pPr>
            <w:r>
              <w:rPr>
                <w:rFonts w:hint="eastAsia" w:ascii="宋体" w:hAnsi="宋体" w:cs="宋体"/>
                <w:sz w:val="24"/>
                <w:szCs w:val="24"/>
              </w:rPr>
              <w:t xml:space="preserve">（2）熟悉供电、供水设备的一切系统图及操作程序，按照有关规定准确记录运行情况。 </w:t>
            </w:r>
            <w:r/>
          </w:p>
          <w:p>
            <w:pPr>
              <w:pStyle w:val="733"/>
              <w:jc w:val="left"/>
              <w:rPr>
                <w:rFonts w:hint="eastAsia" w:ascii="宋体" w:hAnsi="宋体" w:cs="宋体"/>
                <w:sz w:val="24"/>
                <w:szCs w:val="24"/>
              </w:rPr>
            </w:pPr>
            <w:r>
              <w:rPr>
                <w:rFonts w:hint="eastAsia" w:ascii="宋体" w:hAnsi="宋体" w:cs="宋体"/>
                <w:sz w:val="24"/>
                <w:szCs w:val="24"/>
              </w:rPr>
              <w:t xml:space="preserve">（3）做好每天设备巡视、监护、运行及维护、维修记录。 </w:t>
            </w:r>
            <w:r/>
          </w:p>
          <w:p>
            <w:pPr>
              <w:pStyle w:val="733"/>
              <w:jc w:val="left"/>
              <w:rPr>
                <w:rFonts w:hint="eastAsia" w:ascii="宋体" w:hAnsi="宋体" w:cs="宋体"/>
                <w:sz w:val="24"/>
                <w:szCs w:val="24"/>
              </w:rPr>
            </w:pPr>
            <w:r>
              <w:rPr>
                <w:rFonts w:hint="eastAsia" w:ascii="宋体" w:hAnsi="宋体" w:cs="宋体"/>
                <w:sz w:val="24"/>
                <w:szCs w:val="24"/>
              </w:rPr>
              <w:t xml:space="preserve">（4）做好安全工作，重点做好防火、防鼠及水管的防冻和太阳能供水、下水管道疏通等工作。 </w:t>
            </w:r>
            <w:r/>
          </w:p>
          <w:p>
            <w:pPr>
              <w:pStyle w:val="733"/>
              <w:jc w:val="left"/>
              <w:rPr>
                <w:rFonts w:hint="eastAsia" w:ascii="宋体" w:hAnsi="宋体" w:cs="宋体"/>
                <w:sz w:val="24"/>
                <w:szCs w:val="24"/>
              </w:rPr>
            </w:pPr>
            <w:r>
              <w:rPr>
                <w:rFonts w:hint="eastAsia" w:ascii="宋体" w:hAnsi="宋体" w:cs="宋体"/>
                <w:sz w:val="24"/>
                <w:szCs w:val="24"/>
              </w:rPr>
              <w:t xml:space="preserve">（5）及时维修学校各场所设施设备，保证学校各场所设施设备正常使用。 </w:t>
            </w:r>
            <w:r/>
          </w:p>
          <w:p>
            <w:pPr>
              <w:pStyle w:val="733"/>
              <w:jc w:val="left"/>
              <w:rPr>
                <w:rFonts w:hint="eastAsia" w:ascii="宋体" w:hAnsi="宋体" w:cs="宋体"/>
                <w:sz w:val="24"/>
                <w:szCs w:val="24"/>
              </w:rPr>
            </w:pPr>
            <w:r>
              <w:rPr>
                <w:rFonts w:hint="eastAsia" w:ascii="宋体" w:hAnsi="宋体" w:cs="宋体"/>
                <w:sz w:val="24"/>
                <w:szCs w:val="24"/>
              </w:rPr>
              <w:t xml:space="preserve">（6）负责对学校室内、室外停车场设施设备的维修和对破损减速带的更换。 </w:t>
            </w:r>
            <w:r/>
          </w:p>
          <w:p>
            <w:pPr>
              <w:pStyle w:val="733"/>
              <w:jc w:val="left"/>
              <w:rPr>
                <w:rFonts w:hint="eastAsia" w:ascii="宋体" w:hAnsi="宋体" w:cs="宋体"/>
                <w:sz w:val="24"/>
                <w:szCs w:val="24"/>
              </w:rPr>
            </w:pPr>
            <w:r>
              <w:rPr>
                <w:rFonts w:hint="eastAsia" w:ascii="宋体" w:hAnsi="宋体" w:cs="宋体"/>
                <w:sz w:val="24"/>
                <w:szCs w:val="24"/>
              </w:rPr>
              <w:t xml:space="preserve">（7）校园内地砖、窨井盖出现有损坏和松动现象，由工程人员负责更换、维修。 </w:t>
            </w:r>
            <w:r/>
          </w:p>
          <w:p>
            <w:pPr>
              <w:pStyle w:val="733"/>
              <w:jc w:val="left"/>
              <w:rPr>
                <w:rFonts w:hint="eastAsia" w:ascii="宋体" w:hAnsi="宋体" w:cs="宋体"/>
                <w:sz w:val="24"/>
                <w:szCs w:val="24"/>
              </w:rPr>
            </w:pPr>
            <w:r>
              <w:rPr>
                <w:rFonts w:hint="eastAsia" w:ascii="宋体" w:hAnsi="宋体" w:cs="宋体"/>
                <w:sz w:val="24"/>
                <w:szCs w:val="24"/>
              </w:rPr>
              <w:t xml:space="preserve">（8）负责（保洁配合）对学校所有场所的电风吊扇、室内吸顶灯罩、室外路灯定期（每年不能少于两次）进行拆洗、安装。 </w:t>
            </w:r>
            <w:r/>
          </w:p>
          <w:p>
            <w:pPr>
              <w:pStyle w:val="733"/>
              <w:jc w:val="left"/>
              <w:rPr>
                <w:rFonts w:hint="eastAsia" w:ascii="宋体" w:hAnsi="宋体" w:cs="宋体"/>
                <w:sz w:val="24"/>
                <w:szCs w:val="24"/>
              </w:rPr>
            </w:pPr>
            <w:r>
              <w:rPr>
                <w:rFonts w:hint="eastAsia" w:ascii="宋体" w:hAnsi="宋体" w:cs="宋体"/>
                <w:sz w:val="24"/>
                <w:szCs w:val="24"/>
              </w:rPr>
              <w:t xml:space="preserve">（9）负责对学校所有场所、教室的桌椅家俱进行维护、维修，保证完好无损。 </w:t>
            </w:r>
            <w:r/>
          </w:p>
          <w:p>
            <w:pPr>
              <w:pStyle w:val="733"/>
              <w:jc w:val="left"/>
              <w:rPr>
                <w:rFonts w:hint="eastAsia" w:ascii="宋体" w:hAnsi="宋体" w:cs="宋体"/>
                <w:sz w:val="24"/>
                <w:szCs w:val="24"/>
              </w:rPr>
            </w:pPr>
            <w:r>
              <w:rPr>
                <w:rFonts w:hint="eastAsia" w:ascii="宋体" w:hAnsi="宋体" w:cs="宋体"/>
                <w:sz w:val="24"/>
                <w:szCs w:val="24"/>
              </w:rPr>
              <w:t xml:space="preserve">4.会务服务</w:t>
            </w:r>
            <w:r/>
          </w:p>
          <w:p>
            <w:pPr>
              <w:pStyle w:val="733"/>
              <w:jc w:val="left"/>
              <w:rPr>
                <w:rFonts w:hint="eastAsia" w:ascii="宋体" w:hAnsi="宋体" w:cs="宋体"/>
                <w:sz w:val="24"/>
                <w:szCs w:val="24"/>
              </w:rPr>
            </w:pPr>
            <w:r>
              <w:rPr>
                <w:rFonts w:hint="eastAsia" w:ascii="宋体" w:hAnsi="宋体" w:cs="宋体"/>
                <w:sz w:val="24"/>
                <w:szCs w:val="24"/>
              </w:rPr>
              <w:t xml:space="preserve">（1）会务服务人员应具备良好的礼仪素养，对待参会人员热情、耐心、礼貌。 </w:t>
            </w:r>
            <w:r/>
          </w:p>
          <w:p>
            <w:pPr>
              <w:pStyle w:val="733"/>
              <w:jc w:val="left"/>
              <w:rPr>
                <w:rFonts w:hint="eastAsia" w:ascii="宋体" w:hAnsi="宋体" w:cs="宋体"/>
                <w:sz w:val="24"/>
                <w:szCs w:val="24"/>
              </w:rPr>
            </w:pPr>
            <w:r>
              <w:rPr>
                <w:rFonts w:hint="eastAsia" w:ascii="宋体" w:hAnsi="宋体" w:cs="宋体"/>
                <w:sz w:val="24"/>
                <w:szCs w:val="24"/>
              </w:rPr>
              <w:t xml:space="preserve">（2）与会务组组织者充分沟通，明确会议规模、时间、地点，参加人员基本信息。 </w:t>
            </w:r>
            <w:r/>
          </w:p>
          <w:p>
            <w:pPr>
              <w:pStyle w:val="733"/>
              <w:jc w:val="left"/>
              <w:rPr>
                <w:rFonts w:hint="eastAsia" w:ascii="宋体" w:hAnsi="宋体" w:cs="宋体"/>
                <w:sz w:val="24"/>
                <w:szCs w:val="24"/>
              </w:rPr>
            </w:pPr>
            <w:r>
              <w:rPr>
                <w:rFonts w:hint="eastAsia" w:ascii="宋体" w:hAnsi="宋体" w:cs="宋体"/>
                <w:sz w:val="24"/>
                <w:szCs w:val="24"/>
              </w:rPr>
              <w:t xml:space="preserve">（3）确保会场环境</w:t>
            </w:r>
            <w:r>
              <w:rPr>
                <w:rFonts w:hint="eastAsia" w:ascii="宋体" w:hAnsi="宋体" w:cs="宋体"/>
                <w:sz w:val="24"/>
                <w:szCs w:val="24"/>
              </w:rPr>
              <w:t xml:space="preserve">整洁，通风良好，桌椅摆放整齐，符合会议要求。 </w:t>
            </w:r>
            <w:r/>
          </w:p>
          <w:p>
            <w:pPr>
              <w:pStyle w:val="733"/>
              <w:jc w:val="left"/>
              <w:rPr>
                <w:rFonts w:hint="eastAsia" w:ascii="宋体" w:hAnsi="宋体" w:cs="宋体"/>
                <w:sz w:val="24"/>
                <w:szCs w:val="24"/>
              </w:rPr>
            </w:pPr>
            <w:r>
              <w:rPr>
                <w:rFonts w:hint="eastAsia" w:ascii="宋体" w:hAnsi="宋体" w:cs="宋体"/>
                <w:sz w:val="24"/>
                <w:szCs w:val="24"/>
              </w:rPr>
              <w:t xml:space="preserve">（4）按学校要求提前准备好会议所需的物品和茶水等，确保服务工作周到细致。</w:t>
            </w:r>
            <w:r/>
          </w:p>
          <w:p>
            <w:pPr>
              <w:pStyle w:val="733"/>
              <w:jc w:val="left"/>
              <w:rPr>
                <w:rFonts w:hint="eastAsia" w:ascii="宋体" w:hAnsi="宋体" w:cs="宋体"/>
                <w:sz w:val="24"/>
                <w:szCs w:val="24"/>
              </w:rPr>
            </w:pPr>
            <w:r>
              <w:rPr>
                <w:rFonts w:hint="eastAsia" w:ascii="宋体" w:hAnsi="宋体" w:cs="宋体"/>
                <w:sz w:val="24"/>
                <w:szCs w:val="24"/>
              </w:rPr>
              <w:t xml:space="preserve">（5）完成学校交办的其他工作。</w:t>
            </w:r>
            <w:r/>
          </w:p>
          <w:p>
            <w:pPr>
              <w:pStyle w:val="733"/>
              <w:jc w:val="left"/>
              <w:rPr>
                <w:rFonts w:hint="eastAsia" w:ascii="宋体" w:hAnsi="宋体" w:cs="宋体"/>
                <w:sz w:val="24"/>
                <w:szCs w:val="24"/>
              </w:rPr>
            </w:pPr>
            <w:r>
              <w:rPr>
                <w:rFonts w:hint="eastAsia" w:ascii="宋体" w:hAnsi="宋体" w:cs="宋体"/>
                <w:sz w:val="24"/>
                <w:szCs w:val="24"/>
              </w:rPr>
              <w:t xml:space="preserve">5.宿舍管理服务</w:t>
            </w:r>
            <w:r/>
          </w:p>
          <w:p>
            <w:pPr>
              <w:pStyle w:val="733"/>
              <w:jc w:val="left"/>
              <w:rPr>
                <w:rFonts w:hint="eastAsia" w:ascii="宋体" w:hAnsi="宋体" w:cs="宋体"/>
                <w:sz w:val="24"/>
                <w:szCs w:val="24"/>
              </w:rPr>
            </w:pPr>
            <w:r>
              <w:rPr>
                <w:rFonts w:hint="eastAsia" w:ascii="宋体" w:hAnsi="宋体" w:cs="宋体"/>
                <w:sz w:val="24"/>
                <w:szCs w:val="24"/>
              </w:rPr>
              <w:t xml:space="preserve">（1）做好教职工宿舍的常规管理，确保住宿人员的人身及财产安全。 </w:t>
            </w:r>
            <w:r/>
          </w:p>
          <w:p>
            <w:pPr>
              <w:pStyle w:val="733"/>
              <w:jc w:val="left"/>
              <w:rPr>
                <w:rFonts w:hint="eastAsia" w:ascii="宋体" w:hAnsi="宋体" w:cs="宋体"/>
                <w:sz w:val="24"/>
                <w:szCs w:val="24"/>
              </w:rPr>
            </w:pPr>
            <w:r>
              <w:rPr>
                <w:rFonts w:hint="eastAsia" w:ascii="宋体" w:hAnsi="宋体" w:cs="宋体"/>
                <w:sz w:val="24"/>
                <w:szCs w:val="24"/>
              </w:rPr>
              <w:t xml:space="preserve">（2）保证宿舍区域清洁卫生，做好客后床品清洁与房间保洁维护。</w:t>
            </w:r>
            <w:r/>
          </w:p>
          <w:p>
            <w:pPr>
              <w:pStyle w:val="733"/>
              <w:jc w:val="left"/>
              <w:rPr>
                <w:rFonts w:hint="eastAsia" w:ascii="宋体" w:hAnsi="宋体" w:cs="宋体"/>
                <w:sz w:val="24"/>
                <w:szCs w:val="24"/>
              </w:rPr>
            </w:pPr>
            <w:r>
              <w:rPr>
                <w:rFonts w:hint="eastAsia" w:ascii="宋体" w:hAnsi="宋体" w:cs="宋体"/>
                <w:sz w:val="24"/>
                <w:szCs w:val="24"/>
              </w:rPr>
              <w:t xml:space="preserve">（3）积极营造宿舍文化氛围，努力为教职工创建一个和谐、文明、温馨的家园。 </w:t>
            </w:r>
            <w:r/>
          </w:p>
          <w:p>
            <w:pPr>
              <w:pStyle w:val="733"/>
              <w:jc w:val="left"/>
              <w:rPr>
                <w:rFonts w:hint="eastAsia" w:ascii="宋体" w:hAnsi="宋体" w:cs="宋体"/>
                <w:sz w:val="24"/>
                <w:szCs w:val="24"/>
              </w:rPr>
            </w:pPr>
            <w:r>
              <w:rPr>
                <w:rFonts w:hint="eastAsia" w:ascii="宋体" w:hAnsi="宋体" w:cs="宋体"/>
                <w:sz w:val="24"/>
                <w:szCs w:val="24"/>
              </w:rPr>
              <w:t xml:space="preserve">（4）做好宿舍区域设施设备的安全排查，处理宿舍日常发生的各种问题。 </w:t>
            </w:r>
            <w:r/>
          </w:p>
          <w:p>
            <w:pPr>
              <w:pStyle w:val="733"/>
              <w:jc w:val="left"/>
              <w:rPr>
                <w:rFonts w:ascii="宋体" w:hAnsi="宋体" w:cs="宋体"/>
                <w:sz w:val="24"/>
                <w:szCs w:val="24"/>
              </w:rPr>
            </w:pPr>
            <w:r>
              <w:rPr>
                <w:rFonts w:hint="eastAsia" w:ascii="宋体" w:hAnsi="宋体" w:cs="宋体"/>
                <w:sz w:val="24"/>
                <w:szCs w:val="24"/>
              </w:rPr>
              <w:t xml:space="preserve">（5）及时处理相关投诉，维护学校管理的美誉度。 </w:t>
            </w:r>
            <w:r>
              <w:rPr>
                <w:rFonts w:ascii="宋体" w:hAnsi="宋体" w:cs="宋体"/>
                <w:sz w:val="24"/>
                <w:szCs w:val="24"/>
              </w:rPr>
            </w:r>
            <w:r/>
          </w:p>
          <w:p>
            <w:pPr>
              <w:pStyle w:val="733"/>
              <w:jc w:val="left"/>
              <w:rPr>
                <w:rFonts w:hint="eastAsia" w:ascii="宋体" w:hAnsi="宋体" w:cs="宋体"/>
                <w:sz w:val="24"/>
                <w:szCs w:val="24"/>
              </w:rPr>
            </w:pPr>
            <w:r>
              <w:rPr>
                <w:rFonts w:hint="eastAsia" w:ascii="宋体" w:hAnsi="宋体" w:cs="宋体"/>
                <w:sz w:val="24"/>
                <w:szCs w:val="24"/>
              </w:rPr>
              <w:t xml:space="preserve">6.体育馆管理服务</w:t>
            </w:r>
            <w:r/>
          </w:p>
          <w:p>
            <w:pPr>
              <w:pStyle w:val="733"/>
              <w:jc w:val="left"/>
              <w:rPr>
                <w:rFonts w:ascii="宋体" w:hAnsi="宋体" w:cs="宋体"/>
                <w:sz w:val="24"/>
                <w:szCs w:val="24"/>
              </w:rPr>
            </w:pPr>
            <w:r>
              <w:rPr>
                <w:rFonts w:hint="eastAsia" w:ascii="宋体" w:hAnsi="宋体" w:cs="宋体"/>
                <w:sz w:val="24"/>
                <w:szCs w:val="24"/>
              </w:rPr>
              <w:t xml:space="preserve">（1）做好体育器材的整理、收发和保管。</w:t>
            </w:r>
            <w:r>
              <w:rPr>
                <w:rFonts w:ascii="宋体" w:hAnsi="宋体" w:cs="宋体"/>
                <w:sz w:val="24"/>
                <w:szCs w:val="24"/>
              </w:rPr>
            </w:r>
            <w:r/>
          </w:p>
          <w:p>
            <w:pPr>
              <w:pStyle w:val="733"/>
              <w:jc w:val="left"/>
              <w:rPr>
                <w:rFonts w:hint="eastAsia" w:ascii="宋体" w:hAnsi="宋体" w:cs="宋体"/>
                <w:sz w:val="24"/>
                <w:szCs w:val="24"/>
              </w:rPr>
            </w:pPr>
            <w:r>
              <w:rPr>
                <w:rFonts w:hint="eastAsia" w:ascii="宋体" w:hAnsi="宋体" w:cs="宋体"/>
                <w:sz w:val="24"/>
                <w:szCs w:val="24"/>
              </w:rPr>
              <w:t xml:space="preserve">（2）定期做好体育馆内设施设备安全排查，及时跟进馆内设施设备的维护维修。</w:t>
            </w:r>
            <w:r/>
          </w:p>
          <w:p>
            <w:pPr>
              <w:pStyle w:val="733"/>
              <w:jc w:val="left"/>
            </w:pPr>
            <w:r>
              <w:rPr>
                <w:rFonts w:hint="eastAsia" w:ascii="宋体" w:hAnsi="宋体" w:cs="宋体"/>
                <w:sz w:val="24"/>
                <w:szCs w:val="24"/>
              </w:rPr>
              <w:t xml:space="preserve">（3）统筹保障体育馆内师生体育课程及课内外体育活动。</w:t>
            </w:r>
            <w:r/>
          </w:p>
          <w:p>
            <w:pPr>
              <w:pStyle w:val="733"/>
              <w:jc w:val="left"/>
              <w:rPr>
                <w:rFonts w:hint="eastAsia"/>
              </w:rPr>
            </w:pPr>
            <w:r>
              <w:rPr>
                <w:rFonts w:hint="eastAsia"/>
              </w:rPr>
            </w:r>
            <w:r/>
          </w:p>
        </w:tc>
      </w:tr>
    </w:tbl>
    <w:p>
      <w:pPr>
        <w:pStyle w:val="733"/>
        <w:rPr>
          <w:rFonts w:hint="eastAsia"/>
          <w:sz w:val="24"/>
          <w:szCs w:val="24"/>
        </w:rPr>
      </w:pPr>
      <w:r>
        <w:rPr>
          <w:rFonts w:hint="eastAsia"/>
          <w:sz w:val="24"/>
          <w:szCs w:val="24"/>
        </w:rPr>
      </w:r>
      <w:r/>
    </w:p>
    <w:p>
      <w:pPr>
        <w:pStyle w:val="733"/>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人员配备要求</w:t>
      </w:r>
      <w:r/>
    </w:p>
    <w:tbl>
      <w:tblPr>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33"/>
              <w:jc w:val="left"/>
              <w:rPr>
                <w:rFonts w:ascii="宋体" w:hAnsi="宋体" w:cs="宋体"/>
                <w:sz w:val="24"/>
                <w:szCs w:val="24"/>
              </w:rPr>
            </w:pPr>
            <w:r>
              <w:rPr>
                <w:rFonts w:ascii="宋体" w:hAnsi="宋体" w:cs="宋体"/>
                <w:sz w:val="24"/>
                <w:szCs w:val="24"/>
              </w:rPr>
              <w:t xml:space="preserve">（一）人员数量（不少于78人）</w:t>
            </w:r>
            <w:r/>
          </w:p>
          <w:p>
            <w:pPr>
              <w:pStyle w:val="733"/>
              <w:jc w:val="left"/>
              <w:rPr>
                <w:rFonts w:ascii="宋体" w:hAnsi="宋体" w:cs="宋体"/>
                <w:sz w:val="24"/>
                <w:szCs w:val="24"/>
              </w:rPr>
            </w:pPr>
            <w:r>
              <w:rPr>
                <w:rFonts w:ascii="宋体" w:hAnsi="宋体" w:cs="宋体"/>
                <w:sz w:val="24"/>
                <w:szCs w:val="24"/>
              </w:rPr>
              <w:t xml:space="preserve">1.项目负责人：1人</w:t>
            </w:r>
            <w:r/>
          </w:p>
          <w:p>
            <w:pPr>
              <w:pStyle w:val="733"/>
              <w:jc w:val="left"/>
              <w:rPr>
                <w:rFonts w:ascii="宋体" w:hAnsi="宋体" w:cs="宋体"/>
                <w:sz w:val="24"/>
                <w:szCs w:val="24"/>
              </w:rPr>
            </w:pPr>
            <w:r>
              <w:rPr>
                <w:rFonts w:ascii="宋体" w:hAnsi="宋体" w:cs="宋体"/>
                <w:sz w:val="24"/>
                <w:szCs w:val="24"/>
              </w:rPr>
              <w:t xml:space="preserve">2.安保人员：34人。其中：</w:t>
            </w:r>
            <w:r/>
          </w:p>
          <w:p>
            <w:pPr>
              <w:pStyle w:val="733"/>
              <w:jc w:val="left"/>
              <w:rPr>
                <w:rFonts w:ascii="宋体" w:hAnsi="宋体" w:cs="宋体"/>
                <w:sz w:val="24"/>
                <w:szCs w:val="24"/>
              </w:rPr>
            </w:pPr>
            <w:r>
              <w:rPr>
                <w:rFonts w:ascii="宋体" w:hAnsi="宋体" w:cs="宋体"/>
                <w:sz w:val="24"/>
                <w:szCs w:val="24"/>
              </w:rPr>
              <w:t xml:space="preserve">（1）安保主管：1人</w:t>
            </w:r>
            <w:r/>
          </w:p>
          <w:p>
            <w:pPr>
              <w:pStyle w:val="733"/>
              <w:jc w:val="left"/>
              <w:rPr>
                <w:rFonts w:ascii="宋体" w:hAnsi="宋体" w:cs="宋体"/>
                <w:sz w:val="24"/>
                <w:szCs w:val="24"/>
              </w:rPr>
            </w:pPr>
            <w:r>
              <w:rPr>
                <w:rFonts w:ascii="宋体" w:hAnsi="宋体" w:cs="宋体"/>
                <w:sz w:val="24"/>
                <w:szCs w:val="24"/>
              </w:rPr>
              <w:t xml:space="preserve">（2）安保队长：1人</w:t>
            </w:r>
            <w:r/>
          </w:p>
          <w:p>
            <w:pPr>
              <w:pStyle w:val="733"/>
              <w:jc w:val="left"/>
              <w:rPr>
                <w:rFonts w:ascii="宋体" w:hAnsi="宋体" w:cs="宋体"/>
                <w:sz w:val="24"/>
                <w:szCs w:val="24"/>
              </w:rPr>
            </w:pPr>
            <w:r>
              <w:rPr>
                <w:rFonts w:ascii="宋体" w:hAnsi="宋体" w:cs="宋体"/>
                <w:sz w:val="24"/>
                <w:szCs w:val="24"/>
              </w:rPr>
              <w:t xml:space="preserve">（3）秩序维护员</w:t>
            </w:r>
            <w:r>
              <w:rPr>
                <w:rFonts w:ascii="宋体" w:hAnsi="宋体" w:cs="宋体"/>
                <w:sz w:val="24"/>
                <w:szCs w:val="24"/>
              </w:rPr>
              <w:t xml:space="preserve">14人</w:t>
            </w:r>
            <w:r>
              <w:rPr>
                <w:rFonts w:ascii="宋体" w:hAnsi="宋体" w:cs="宋体"/>
                <w:sz w:val="24"/>
                <w:szCs w:val="24"/>
              </w:rPr>
              <w:t xml:space="preserve">（含形象岗</w:t>
            </w:r>
            <w:r>
              <w:rPr>
                <w:rFonts w:ascii="宋体" w:hAnsi="宋体" w:cs="宋体"/>
                <w:sz w:val="24"/>
                <w:szCs w:val="24"/>
              </w:rPr>
              <w:t xml:space="preserve">2人</w:t>
            </w:r>
            <w:r>
              <w:rPr>
                <w:rFonts w:ascii="宋体" w:hAnsi="宋体" w:cs="宋体"/>
                <w:sz w:val="24"/>
                <w:szCs w:val="24"/>
              </w:rPr>
              <w:t xml:space="preserve">）</w:t>
            </w:r>
            <w:r/>
          </w:p>
          <w:p>
            <w:pPr>
              <w:pStyle w:val="733"/>
              <w:jc w:val="left"/>
              <w:rPr>
                <w:rFonts w:ascii="宋体" w:hAnsi="宋体" w:cs="宋体"/>
                <w:sz w:val="24"/>
                <w:szCs w:val="24"/>
              </w:rPr>
            </w:pPr>
            <w:r>
              <w:rPr>
                <w:rFonts w:ascii="宋体" w:hAnsi="宋体" w:cs="宋体"/>
                <w:sz w:val="24"/>
                <w:szCs w:val="24"/>
              </w:rPr>
              <w:t xml:space="preserve">（4）夜班秩序维护员：8人</w:t>
            </w:r>
            <w:r/>
          </w:p>
          <w:p>
            <w:pPr>
              <w:pStyle w:val="733"/>
              <w:jc w:val="left"/>
              <w:rPr>
                <w:rFonts w:ascii="宋体" w:hAnsi="宋体" w:cs="宋体"/>
                <w:sz w:val="24"/>
                <w:szCs w:val="24"/>
              </w:rPr>
            </w:pPr>
            <w:r>
              <w:rPr>
                <w:rFonts w:ascii="宋体" w:hAnsi="宋体" w:cs="宋体"/>
                <w:sz w:val="24"/>
                <w:szCs w:val="24"/>
              </w:rPr>
              <w:t xml:space="preserve">（5）车库管理员：2人</w:t>
            </w:r>
            <w:r/>
          </w:p>
          <w:p>
            <w:pPr>
              <w:pStyle w:val="733"/>
              <w:jc w:val="left"/>
              <w:rPr>
                <w:rFonts w:ascii="宋体" w:hAnsi="宋体" w:cs="宋体"/>
                <w:sz w:val="24"/>
                <w:szCs w:val="24"/>
              </w:rPr>
            </w:pPr>
            <w:r>
              <w:rPr>
                <w:rFonts w:ascii="宋体" w:hAnsi="宋体" w:cs="宋体"/>
                <w:sz w:val="24"/>
                <w:szCs w:val="24"/>
              </w:rPr>
              <w:t xml:space="preserve">（6）消防监控值班员：8人</w:t>
            </w:r>
            <w:r/>
          </w:p>
          <w:p>
            <w:pPr>
              <w:pStyle w:val="733"/>
              <w:jc w:val="left"/>
              <w:rPr>
                <w:rFonts w:ascii="宋体" w:hAnsi="宋体" w:cs="宋体"/>
                <w:sz w:val="24"/>
                <w:szCs w:val="24"/>
              </w:rPr>
            </w:pPr>
            <w:r>
              <w:rPr>
                <w:rFonts w:ascii="宋体" w:hAnsi="宋体" w:cs="宋体"/>
                <w:sz w:val="24"/>
                <w:szCs w:val="24"/>
              </w:rPr>
              <w:t xml:space="preserve">3.保洁人员：31人。其中：</w:t>
            </w:r>
            <w:r/>
          </w:p>
          <w:p>
            <w:pPr>
              <w:pStyle w:val="733"/>
              <w:jc w:val="left"/>
              <w:rPr>
                <w:rFonts w:ascii="宋体" w:hAnsi="宋体" w:cs="宋体"/>
                <w:sz w:val="24"/>
                <w:szCs w:val="24"/>
              </w:rPr>
            </w:pPr>
            <w:r>
              <w:rPr>
                <w:rFonts w:ascii="宋体" w:hAnsi="宋体" w:cs="宋体"/>
                <w:sz w:val="24"/>
                <w:szCs w:val="24"/>
              </w:rPr>
              <w:t xml:space="preserve">（1）保洁主管：1人</w:t>
            </w:r>
            <w:r/>
          </w:p>
          <w:p>
            <w:pPr>
              <w:pStyle w:val="733"/>
              <w:jc w:val="left"/>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2）保洁员：30人</w:t>
            </w:r>
            <w:r>
              <w:rPr>
                <w:rFonts w:ascii="宋体" w:hAnsi="宋体" w:cs="宋体"/>
                <w:sz w:val="24"/>
                <w:szCs w:val="24"/>
              </w:rPr>
              <w:t xml:space="preserve">（</w:t>
            </w:r>
            <w:r>
              <w:rPr>
                <w:rFonts w:ascii="宋体" w:hAnsi="宋体" w:cs="宋体"/>
                <w:sz w:val="24"/>
                <w:szCs w:val="24"/>
              </w:rPr>
              <w:t xml:space="preserve">含领班1人</w:t>
            </w:r>
            <w:r>
              <w:rPr>
                <w:rFonts w:ascii="宋体" w:hAnsi="宋体" w:cs="宋体"/>
                <w:sz w:val="24"/>
                <w:szCs w:val="24"/>
              </w:rPr>
              <w:t xml:space="preserve">）</w:t>
            </w:r>
            <w:r>
              <w:rPr>
                <w:rFonts w:ascii="宋体" w:hAnsi="宋体" w:cs="宋体"/>
                <w:sz w:val="24"/>
                <w:szCs w:val="24"/>
              </w:rPr>
            </w:r>
            <w:r/>
          </w:p>
          <w:p>
            <w:pPr>
              <w:pStyle w:val="733"/>
              <w:jc w:val="left"/>
              <w:rPr>
                <w:rFonts w:ascii="宋体" w:hAnsi="宋体" w:cs="宋体"/>
                <w:sz w:val="24"/>
                <w:szCs w:val="24"/>
              </w:rPr>
            </w:pPr>
            <w:r>
              <w:rPr>
                <w:rFonts w:ascii="宋体" w:hAnsi="宋体" w:cs="宋体"/>
                <w:sz w:val="24"/>
                <w:szCs w:val="24"/>
              </w:rPr>
              <w:t xml:space="preserve">4.工程人员：7人。其中：</w:t>
            </w:r>
            <w:r/>
          </w:p>
          <w:p>
            <w:pPr>
              <w:pStyle w:val="733"/>
              <w:jc w:val="left"/>
              <w:rPr>
                <w:rFonts w:ascii="宋体" w:hAnsi="宋体" w:cs="宋体"/>
                <w:sz w:val="24"/>
                <w:szCs w:val="24"/>
              </w:rPr>
            </w:pPr>
            <w:r>
              <w:rPr>
                <w:rFonts w:ascii="宋体" w:hAnsi="宋体" w:cs="宋体"/>
                <w:sz w:val="24"/>
                <w:szCs w:val="24"/>
              </w:rPr>
              <w:t xml:space="preserve">（1）工程主管：1人</w:t>
            </w:r>
            <w:r/>
          </w:p>
          <w:p>
            <w:pPr>
              <w:pStyle w:val="733"/>
              <w:jc w:val="left"/>
              <w:rPr>
                <w:rFonts w:ascii="宋体" w:hAnsi="宋体" w:cs="宋体"/>
                <w:sz w:val="24"/>
                <w:szCs w:val="24"/>
              </w:rPr>
            </w:pPr>
            <w:r>
              <w:rPr>
                <w:rFonts w:ascii="宋体" w:hAnsi="宋体" w:cs="宋体"/>
                <w:sz w:val="24"/>
                <w:szCs w:val="24"/>
              </w:rPr>
              <w:t xml:space="preserve">（2）综合维修工：2人</w:t>
            </w:r>
            <w:r/>
          </w:p>
          <w:p>
            <w:pPr>
              <w:pStyle w:val="733"/>
              <w:jc w:val="left"/>
              <w:rPr>
                <w:rFonts w:ascii="宋体" w:hAnsi="宋体" w:cs="宋体"/>
                <w:sz w:val="24"/>
                <w:szCs w:val="24"/>
              </w:rPr>
            </w:pPr>
            <w:r>
              <w:rPr>
                <w:rFonts w:ascii="宋体" w:hAnsi="宋体" w:cs="宋体"/>
                <w:sz w:val="24"/>
                <w:szCs w:val="24"/>
              </w:rPr>
              <w:t xml:space="preserve">（3）配电值班工：4人</w:t>
            </w:r>
            <w:r/>
          </w:p>
          <w:p>
            <w:pPr>
              <w:pStyle w:val="733"/>
              <w:jc w:val="left"/>
              <w:rPr>
                <w:rFonts w:ascii="宋体" w:hAnsi="宋体" w:cs="宋体"/>
                <w:sz w:val="24"/>
                <w:szCs w:val="24"/>
              </w:rPr>
            </w:pPr>
            <w:r>
              <w:rPr>
                <w:rFonts w:ascii="宋体" w:hAnsi="宋体" w:cs="宋体"/>
                <w:sz w:val="24"/>
                <w:szCs w:val="24"/>
              </w:rPr>
              <w:t xml:space="preserve">5. 会务服务员：1人</w:t>
            </w:r>
            <w:r/>
          </w:p>
          <w:p>
            <w:pPr>
              <w:pStyle w:val="733"/>
              <w:jc w:val="left"/>
              <w:rPr>
                <w:rFonts w:ascii="宋体" w:hAnsi="宋体" w:cs="宋体"/>
                <w:sz w:val="24"/>
                <w:szCs w:val="24"/>
              </w:rPr>
            </w:pPr>
            <w:r>
              <w:rPr>
                <w:rFonts w:ascii="宋体" w:hAnsi="宋体" w:cs="宋体"/>
                <w:sz w:val="24"/>
                <w:szCs w:val="24"/>
              </w:rPr>
              <w:t xml:space="preserve">6.邮件收发员：1人</w:t>
            </w:r>
            <w:r/>
          </w:p>
          <w:p>
            <w:pPr>
              <w:pStyle w:val="733"/>
              <w:jc w:val="left"/>
              <w:rPr>
                <w:rFonts w:ascii="宋体" w:hAnsi="宋体" w:cs="宋体"/>
                <w:sz w:val="24"/>
                <w:szCs w:val="24"/>
              </w:rPr>
            </w:pPr>
            <w:r>
              <w:rPr>
                <w:rFonts w:ascii="宋体" w:hAnsi="宋体" w:cs="宋体"/>
                <w:sz w:val="24"/>
                <w:szCs w:val="24"/>
              </w:rPr>
              <w:t xml:space="preserve">7.宿舍管理员：2人</w:t>
            </w:r>
            <w:r/>
          </w:p>
          <w:p>
            <w:pPr>
              <w:pStyle w:val="733"/>
              <w:jc w:val="left"/>
              <w:rPr>
                <w:rFonts w:ascii="宋体" w:hAnsi="宋体" w:cs="宋体"/>
                <w:sz w:val="24"/>
                <w:szCs w:val="24"/>
              </w:rPr>
            </w:pPr>
            <w:r>
              <w:rPr>
                <w:rFonts w:ascii="宋体" w:hAnsi="宋体" w:cs="宋体"/>
                <w:sz w:val="24"/>
                <w:szCs w:val="24"/>
              </w:rPr>
              <w:t xml:space="preserve">8.体育馆管理人员：1人。</w:t>
            </w:r>
            <w:r/>
          </w:p>
          <w:p>
            <w:pPr>
              <w:pStyle w:val="733"/>
              <w:jc w:val="left"/>
              <w:rPr>
                <w:rFonts w:ascii="宋体" w:hAnsi="宋体" w:cs="宋体"/>
                <w:sz w:val="24"/>
                <w:szCs w:val="24"/>
              </w:rPr>
            </w:pPr>
            <w:r>
              <w:rPr>
                <w:rFonts w:ascii="宋体" w:hAnsi="宋体" w:cs="宋体"/>
                <w:sz w:val="24"/>
                <w:szCs w:val="24"/>
              </w:rPr>
              <w:t xml:space="preserve"> （二）人员要求</w:t>
            </w:r>
            <w:r/>
          </w:p>
          <w:p>
            <w:pPr>
              <w:pStyle w:val="733"/>
              <w:jc w:val="left"/>
              <w:rPr>
                <w:rFonts w:hint="eastAsia" w:ascii="宋体" w:hAnsi="宋体" w:cs="宋体"/>
                <w:sz w:val="24"/>
                <w:szCs w:val="24"/>
              </w:rPr>
            </w:pPr>
            <w:r>
              <w:rPr>
                <w:rFonts w:hint="eastAsia" w:ascii="宋体" w:hAnsi="宋体" w:cs="宋体"/>
                <w:sz w:val="24"/>
                <w:szCs w:val="24"/>
              </w:rPr>
              <w:t xml:space="preserve">1.项目负责人：大专（含）以上文化，具有较强的组织、管理、沟通能力，热爱本职工作，训练有素、精于专业，有吃苦耐劳精神，年龄50 周岁(不含)以下。</w:t>
            </w:r>
            <w:r/>
          </w:p>
          <w:p>
            <w:pPr>
              <w:pStyle w:val="733"/>
              <w:jc w:val="left"/>
              <w:rPr>
                <w:rFonts w:hint="eastAsia" w:ascii="宋体" w:hAnsi="宋体" w:cs="宋体"/>
                <w:sz w:val="24"/>
                <w:szCs w:val="24"/>
              </w:rPr>
            </w:pPr>
            <w:r>
              <w:rPr>
                <w:rFonts w:hint="eastAsia" w:ascii="宋体" w:hAnsi="宋体" w:cs="宋体"/>
                <w:sz w:val="24"/>
                <w:szCs w:val="24"/>
              </w:rPr>
              <w:t xml:space="preserve">2.各部门主管：大专（含）以上文化，身体健康，具有较强的组织、管理、沟通能力。 年龄50 周岁（不含）以下，形象良好。                             </w:t>
            </w:r>
            <w:r/>
          </w:p>
          <w:p>
            <w:pPr>
              <w:pStyle w:val="733"/>
              <w:jc w:val="left"/>
              <w:rPr>
                <w:rFonts w:hint="eastAsia" w:ascii="宋体" w:hAnsi="宋体" w:cs="宋体"/>
                <w:sz w:val="24"/>
                <w:szCs w:val="24"/>
              </w:rPr>
            </w:pPr>
            <w:r>
              <w:rPr>
                <w:rFonts w:hint="eastAsia" w:ascii="宋体" w:hAnsi="宋体" w:cs="宋体"/>
                <w:sz w:val="24"/>
                <w:szCs w:val="24"/>
              </w:rPr>
              <w:t xml:space="preserve">秩序维护人员（须男性）：高中（含）以上文化，身体健壮（值勤和巡逻岗身高1.72米（含）以上，持保安员证，年龄50 周岁（不含）以下；形象岗身高1.75米（含）以上），持保安员证，年龄35周岁（不含）以下，形象良好。有责任心，具备一定的语言表达能力和沟通能力，接受过安保培训，有处理突发事件的经验，遵纪守法，服从管理。</w:t>
            </w:r>
            <w:r/>
          </w:p>
          <w:p>
            <w:pPr>
              <w:pStyle w:val="733"/>
              <w:jc w:val="left"/>
              <w:rPr>
                <w:rFonts w:hint="eastAsia" w:ascii="宋体" w:hAnsi="宋体" w:cs="宋体"/>
                <w:sz w:val="24"/>
                <w:szCs w:val="24"/>
              </w:rPr>
            </w:pPr>
            <w:r>
              <w:rPr>
                <w:rFonts w:hint="eastAsia" w:ascii="宋体" w:hAnsi="宋体" w:cs="宋体"/>
                <w:sz w:val="24"/>
                <w:szCs w:val="24"/>
              </w:rPr>
              <w:t xml:space="preserve">4.消防监控值班员：高中（含）以上文化，持消防设施操员证或建（构）筑物消防员证。值班人员上岗时必须遵守“五不”，即不喝酒、不抽烟、不擅离</w:t>
            </w:r>
            <w:r>
              <w:rPr>
                <w:rFonts w:hint="eastAsia" w:ascii="宋体" w:hAnsi="宋体" w:cs="宋体"/>
                <w:sz w:val="24"/>
                <w:szCs w:val="24"/>
              </w:rPr>
              <w:t xml:space="preserve">工作岗位，不迟到早退，不做与工作无关的事。</w:t>
            </w:r>
            <w:r/>
          </w:p>
          <w:p>
            <w:pPr>
              <w:pStyle w:val="733"/>
              <w:jc w:val="left"/>
              <w:rPr>
                <w:rFonts w:hint="eastAsia" w:ascii="宋体" w:hAnsi="宋体" w:cs="宋体"/>
                <w:sz w:val="24"/>
                <w:szCs w:val="24"/>
              </w:rPr>
            </w:pPr>
            <w:r>
              <w:rPr>
                <w:rFonts w:hint="eastAsia" w:ascii="宋体" w:hAnsi="宋体" w:cs="宋体"/>
                <w:sz w:val="24"/>
                <w:szCs w:val="24"/>
              </w:rPr>
              <w:t xml:space="preserve">5.保洁人员：初中（含）以上文化，身体健康，五官端正，心理健康，具有吃苦耐劳的精神，服从管理。持有健康证，年龄50 周岁（不含）以下。                                                   </w:t>
            </w:r>
            <w:r/>
          </w:p>
          <w:p>
            <w:pPr>
              <w:pStyle w:val="733"/>
              <w:jc w:val="left"/>
              <w:rPr>
                <w:rFonts w:hint="eastAsia" w:ascii="宋体" w:hAnsi="宋体" w:cs="宋体"/>
                <w:sz w:val="24"/>
                <w:szCs w:val="24"/>
              </w:rPr>
            </w:pPr>
            <w:r>
              <w:rPr>
                <w:rFonts w:hint="eastAsia" w:ascii="宋体" w:hAnsi="宋体" w:cs="宋体"/>
                <w:sz w:val="24"/>
                <w:szCs w:val="24"/>
              </w:rPr>
              <w:t xml:space="preserve">6.工程人员：高中（含）以上文化，维修人员持有低压电工证书，配电值班人员持有高压电工证书。遵纪守法，服从管理，年龄50 周岁（不含）以下。</w:t>
            </w:r>
            <w:r/>
          </w:p>
          <w:p>
            <w:pPr>
              <w:pStyle w:val="733"/>
              <w:jc w:val="left"/>
              <w:rPr>
                <w:rFonts w:hint="eastAsia" w:ascii="宋体" w:hAnsi="宋体" w:cs="宋体"/>
                <w:sz w:val="24"/>
                <w:szCs w:val="24"/>
              </w:rPr>
            </w:pPr>
            <w:r>
              <w:rPr>
                <w:rFonts w:hint="eastAsia" w:ascii="宋体" w:hAnsi="宋体" w:cs="宋体"/>
                <w:sz w:val="24"/>
                <w:szCs w:val="24"/>
              </w:rPr>
              <w:t xml:space="preserve">7.会务服务员（须女性）：高中（含）以上文化，要求面貌端庄，身高1.62米（含）以上，年龄40岁（不含）以下，经专业培训，具有2年（含）以上从事前台接待或会议服务从业经验。能够较快熟悉人员及办公环境。工作责任心强，服从管理。                  </w:t>
            </w:r>
            <w:r/>
          </w:p>
          <w:p>
            <w:pPr>
              <w:pStyle w:val="733"/>
              <w:jc w:val="left"/>
              <w:rPr>
                <w:rFonts w:hint="eastAsia" w:ascii="宋体" w:hAnsi="宋体" w:cs="宋体"/>
                <w:sz w:val="24"/>
                <w:szCs w:val="24"/>
              </w:rPr>
            </w:pPr>
            <w:r>
              <w:rPr>
                <w:rFonts w:hint="eastAsia" w:ascii="宋体" w:hAnsi="宋体" w:cs="宋体"/>
                <w:sz w:val="24"/>
                <w:szCs w:val="24"/>
              </w:rPr>
              <w:t xml:space="preserve">8.邮件收发员：高中（含）以上文化，遵纪守法，年龄45 周岁（不含）以下，业务能力强，服从管理。</w:t>
            </w:r>
            <w:r/>
          </w:p>
          <w:p>
            <w:pPr>
              <w:pStyle w:val="733"/>
              <w:jc w:val="left"/>
              <w:rPr>
                <w:rFonts w:hint="eastAsia" w:ascii="宋体" w:hAnsi="宋体" w:cs="宋体"/>
                <w:sz w:val="24"/>
                <w:szCs w:val="24"/>
              </w:rPr>
            </w:pPr>
            <w:r>
              <w:rPr>
                <w:rFonts w:hint="eastAsia" w:ascii="宋体" w:hAnsi="宋体" w:cs="宋体"/>
                <w:sz w:val="24"/>
                <w:szCs w:val="24"/>
              </w:rPr>
              <w:t xml:space="preserve">9.宿舍和体育馆管理员：高中（含）以上文化，擅长沟通，业务能力强，服从管理，年龄50 周岁（不含）以下。</w:t>
            </w:r>
            <w:r/>
          </w:p>
          <w:p>
            <w:pPr>
              <w:pStyle w:val="733"/>
              <w:jc w:val="left"/>
              <w:rPr>
                <w:rFonts w:hint="eastAsia" w:ascii="宋体" w:hAnsi="宋体" w:cs="宋体"/>
                <w:b/>
                <w:bCs/>
                <w:spacing w:val="-1"/>
                <w:sz w:val="24"/>
                <w:szCs w:val="24"/>
              </w:rPr>
            </w:pPr>
            <w:r>
              <w:rPr>
                <w:rFonts w:hint="eastAsia" w:ascii="宋体" w:hAnsi="宋体" w:cs="宋体"/>
                <w:sz w:val="24"/>
                <w:szCs w:val="24"/>
              </w:rPr>
              <w:t xml:space="preserve">供应商为本项目配置的所有人员必须遵守国家的法律、法规及采购人的各项规章制度，无不良行为记录，身体健康，无传染性疾病。服务人员要求统一着装</w:t>
            </w:r>
            <w:r>
              <w:rPr>
                <w:rFonts w:hint="eastAsia" w:ascii="宋体" w:hAnsi="宋体" w:cs="宋体"/>
                <w:sz w:val="24"/>
                <w:szCs w:val="24"/>
              </w:rPr>
              <w:t xml:space="preserve">、尽职尽责、岗位职责明确。上班不迟到，不早退，不串岗、不闲谈、不干私事，认真履行岗位职责，服从管理，接受督促，及时整改。服务人员到岗前应当经过必要的岗前培训以达到岗位能力要求，国家、行业规定应当取得职业资格证书或特种作业证书的，应当按规定持证上岗。  </w:t>
            </w:r>
            <w:r>
              <w:rPr>
                <w:rFonts w:hint="eastAsia" w:ascii="宋体" w:hAnsi="宋体" w:cs="宋体"/>
                <w:b/>
                <w:bCs/>
                <w:spacing w:val="-1"/>
                <w:sz w:val="24"/>
                <w:szCs w:val="24"/>
              </w:rPr>
            </w:r>
            <w:r/>
          </w:p>
        </w:tc>
      </w:tr>
    </w:tbl>
    <w:p>
      <w:pPr>
        <w:pStyle w:val="733"/>
        <w:rPr>
          <w:rFonts w:hint="eastAsia" w:ascii="宋体" w:hAnsi="宋体" w:cs="宋体"/>
          <w:b/>
          <w:bCs/>
          <w:spacing w:val="-1"/>
          <w:sz w:val="24"/>
          <w:szCs w:val="24"/>
        </w:rPr>
      </w:pPr>
      <w:r>
        <w:rPr>
          <w:rFonts w:hint="eastAsia" w:ascii="宋体" w:hAnsi="宋体" w:cs="宋体"/>
          <w:b/>
          <w:bCs/>
          <w:spacing w:val="-1"/>
          <w:sz w:val="24"/>
          <w:szCs w:val="24"/>
        </w:rPr>
      </w:r>
      <w:r/>
    </w:p>
    <w:p>
      <w:pPr>
        <w:pStyle w:val="733"/>
        <w:ind w:firstLine="48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33"/>
              <w:jc w:val="left"/>
              <w:widowControl/>
              <w:rPr>
                <w:rFonts w:ascii="宋体" w:hAnsi="宋体" w:cs="宋体"/>
                <w:sz w:val="24"/>
                <w:szCs w:val="24"/>
              </w:rPr>
            </w:pPr>
            <w:r>
              <w:rPr>
                <w:rFonts w:ascii="宋体" w:hAnsi="宋体" w:cs="宋体"/>
                <w:sz w:val="24"/>
                <w:szCs w:val="24"/>
              </w:rPr>
              <w:t xml:space="preserve">1.拟派驻的项目负责人、部门主管及其他服务人员不得在本项目中兼任多职，也不得在其他项目中兼任职务。本项目服务人员调换须经采购人同意。未经采购人书面同意，本项目项目负责人不得调换。</w:t>
            </w:r>
            <w:r/>
          </w:p>
          <w:p>
            <w:pPr>
              <w:pStyle w:val="733"/>
              <w:jc w:val="left"/>
              <w:widowControl/>
              <w:rPr>
                <w:rFonts w:ascii="宋体" w:hAnsi="宋体" w:cs="宋体"/>
                <w:sz w:val="24"/>
                <w:szCs w:val="24"/>
              </w:rPr>
            </w:pPr>
            <w:r>
              <w:rPr>
                <w:rFonts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pStyle w:val="733"/>
              <w:jc w:val="left"/>
              <w:widowControl/>
              <w:rPr>
                <w:rFonts w:ascii="宋体" w:hAnsi="宋体" w:cs="宋体"/>
                <w:sz w:val="24"/>
                <w:szCs w:val="24"/>
              </w:rPr>
            </w:pPr>
            <w:r>
              <w:rPr>
                <w:rFonts w:ascii="宋体" w:hAnsi="宋体" w:cs="宋体"/>
                <w:sz w:val="24"/>
                <w:szCs w:val="24"/>
              </w:rPr>
              <w:t xml:space="preserve">3.供应商不得利用服务区域内的采购人房产、物业、水电等资源从事经营活动，不能改变其使用性质。</w:t>
            </w:r>
            <w:r/>
          </w:p>
          <w:p>
            <w:pPr>
              <w:pStyle w:val="733"/>
              <w:jc w:val="left"/>
              <w:widowControl/>
              <w:rPr>
                <w:rFonts w:ascii="宋体" w:hAnsi="宋体" w:cs="宋体"/>
                <w:sz w:val="24"/>
                <w:szCs w:val="24"/>
              </w:rPr>
            </w:pPr>
            <w:r>
              <w:rPr>
                <w:rFonts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pStyle w:val="733"/>
              <w:jc w:val="left"/>
              <w:widowControl/>
              <w:rPr>
                <w:rFonts w:ascii="宋体" w:hAnsi="宋体" w:cs="宋体"/>
                <w:sz w:val="24"/>
                <w:szCs w:val="24"/>
              </w:rPr>
            </w:pPr>
            <w:r>
              <w:rPr>
                <w:rFonts w:ascii="宋体" w:hAnsi="宋体" w:cs="宋体"/>
                <w:sz w:val="24"/>
                <w:szCs w:val="24"/>
              </w:rPr>
              <w:t xml:space="preserve">5.供应商工作人员的岗位职责、操作规范、人身安全</w:t>
            </w:r>
            <w:r>
              <w:rPr>
                <w:rFonts w:ascii="宋体" w:hAnsi="宋体" w:cs="宋体"/>
                <w:sz w:val="24"/>
                <w:szCs w:val="24"/>
              </w:rPr>
              <w:t xml:space="preserve">、医疗、工资、各项保险、劳动工具、劳保用品、内部管理、各类纠纷等事宜及所涉及经费均由供应商自行负责。 </w:t>
            </w:r>
            <w:r/>
          </w:p>
          <w:p>
            <w:pPr>
              <w:pStyle w:val="733"/>
              <w:jc w:val="left"/>
              <w:widowControl/>
              <w:rPr>
                <w:rFonts w:ascii="宋体" w:hAnsi="宋体" w:cs="宋体"/>
                <w:sz w:val="24"/>
                <w:szCs w:val="24"/>
              </w:rPr>
            </w:pPr>
            <w:r>
              <w:rPr>
                <w:rFonts w:ascii="宋体" w:hAnsi="宋体" w:cs="宋体"/>
                <w:sz w:val="24"/>
                <w:szCs w:val="24"/>
              </w:rPr>
              <w:t xml:space="preserve">6.本项目需要的安保器材、工程维修配件、保洁设备及耗材由采购人提供。中标供应商应做好保管和登记领用，按满足于服务质量管理目标的实际需要和科学节约原则配置数量。</w:t>
            </w:r>
            <w:r/>
          </w:p>
          <w:p>
            <w:pPr>
              <w:pStyle w:val="733"/>
              <w:jc w:val="left"/>
              <w:widowControl/>
              <w:rPr>
                <w:rFonts w:ascii="宋体" w:hAnsi="宋体" w:cs="宋体"/>
                <w:sz w:val="24"/>
                <w:szCs w:val="24"/>
              </w:rPr>
            </w:pPr>
            <w:r>
              <w:rPr>
                <w:rFonts w:ascii="宋体" w:hAnsi="宋体" w:cs="宋体"/>
                <w:sz w:val="24"/>
                <w:szCs w:val="24"/>
              </w:rPr>
              <w:t xml:space="preserve">7.如遇采购人重大活动、重要迎查检查等，供应商应无条件配合采购人，服从采购人相关安排（包括人员配置、工作要求等）。</w:t>
            </w:r>
            <w:r/>
          </w:p>
          <w:p>
            <w:pPr>
              <w:pStyle w:val="733"/>
              <w:jc w:val="left"/>
              <w:widowControl/>
              <w:rPr>
                <w:rFonts w:hint="eastAsia" w:ascii="宋体" w:hAnsi="宋体" w:cs="宋体"/>
                <w:b/>
                <w:bCs/>
                <w:spacing w:val="-1"/>
                <w:sz w:val="24"/>
                <w:szCs w:val="24"/>
              </w:rPr>
            </w:pPr>
            <w:r>
              <w:rPr>
                <w:rFonts w:ascii="宋体" w:hAnsi="宋体" w:cs="宋体"/>
                <w:sz w:val="24"/>
                <w:szCs w:val="24"/>
              </w:rPr>
              <w:t xml:space="preserve">8.供应商每月均须将本项目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hint="eastAsia" w:ascii="宋体" w:hAnsi="宋体" w:cs="宋体"/>
                <w:b/>
                <w:bCs/>
                <w:spacing w:val="-1"/>
                <w:sz w:val="24"/>
                <w:szCs w:val="24"/>
              </w:rPr>
            </w:r>
            <w:r/>
          </w:p>
        </w:tc>
      </w:tr>
    </w:tbl>
    <w:p>
      <w:pPr>
        <w:pStyle w:val="733"/>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33"/>
        <w:ind w:firstLine="480"/>
        <w:jc w:val="left"/>
        <w:rPr>
          <w:rFonts w:hint="eastAsia" w:ascii="宋体" w:hAnsi="宋体"/>
          <w:sz w:val="24"/>
          <w:szCs w:val="24"/>
        </w:rPr>
      </w:pPr>
      <w:r>
        <w:rPr>
          <w:rFonts w:hint="eastAsia" w:ascii="宋体" w:hAnsi="宋体"/>
          <w:sz w:val="24"/>
          <w:szCs w:val="24"/>
        </w:rPr>
        <w:t xml:space="preserve">1.报价要求</w:t>
      </w:r>
      <w:r/>
    </w:p>
    <w:p>
      <w:pPr>
        <w:pStyle w:val="733"/>
        <w:ind w:firstLine="480"/>
        <w:jc w:val="left"/>
        <w:rPr>
          <w:rFonts w:hint="eastAsia" w:ascii="宋体" w:hAnsi="宋体" w:cs="宋体"/>
          <w:sz w:val="24"/>
          <w:szCs w:val="24"/>
        </w:rPr>
      </w:pPr>
      <w:r>
        <w:rPr>
          <w:rFonts w:hint="eastAsia" w:ascii="宋体" w:hAnsi="宋体" w:cs="宋体"/>
          <w:sz w:val="24"/>
          <w:szCs w:val="24"/>
        </w:rPr>
        <w:t xml:space="preserve">（1）报价应包含为完成本次采购项目的所有费用，供应商应综合考虑管理费、利润和税费，任何错漏、优惠、竞争性报价不得作为减轻责任、减少服务、增加收费、降低服务质量的理由。</w:t>
      </w:r>
      <w:r/>
    </w:p>
    <w:p>
      <w:pPr>
        <w:pStyle w:val="733"/>
        <w:ind w:firstLine="480"/>
        <w:jc w:val="left"/>
        <w:rPr>
          <w:rFonts w:hint="eastAsia" w:ascii="宋体" w:hAnsi="宋体"/>
          <w:bCs/>
          <w:sz w:val="24"/>
          <w:szCs w:val="24"/>
        </w:rPr>
      </w:pPr>
      <w:r>
        <w:rPr>
          <w:rFonts w:hint="eastAsia" w:ascii="宋体" w:hAnsi="宋体" w:cs="宋体"/>
          <w:sz w:val="24"/>
          <w:szCs w:val="24"/>
        </w:rPr>
        <w:t xml:space="preserve">（2）供应商根据本项目采购需求和自身实际填报《投标分项报价表》（格式见第六章），其中“人工成本”须填报</w:t>
      </w:r>
      <w:r>
        <w:rPr>
          <w:rFonts w:hint="eastAsia" w:ascii="宋体" w:hAnsi="宋体"/>
          <w:bCs/>
          <w:sz w:val="24"/>
          <w:szCs w:val="24"/>
        </w:rPr>
        <w:t xml:space="preserve">《人工成本报价明细表》（格式见第六章）并满足以下要</w:t>
      </w:r>
      <w:r>
        <w:rPr>
          <w:rFonts w:hint="eastAsia" w:ascii="宋体" w:hAnsi="宋体"/>
          <w:bCs/>
          <w:sz w:val="24"/>
          <w:szCs w:val="24"/>
        </w:rPr>
        <w:t xml:space="preserve">求：</w:t>
      </w:r>
      <w:r/>
    </w:p>
    <w:p>
      <w:pPr>
        <w:pStyle w:val="733"/>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法定节假日安排工作的，供应商应依法支付高于劳动者正常工作时间工资的工资报酬，并测算到投标报价中。</w:t>
      </w:r>
      <w:r>
        <w:rPr>
          <w:rFonts w:hint="eastAsia" w:ascii="宋体" w:hAnsi="宋体" w:cs="宋体"/>
          <w:b/>
          <w:bCs/>
          <w:sz w:val="24"/>
          <w:szCs w:val="24"/>
        </w:rPr>
        <w:t xml:space="preserve">本项目物业管理服务要求</w:t>
      </w:r>
      <w:r>
        <w:rPr>
          <w:rFonts w:hint="eastAsia" w:ascii="宋体" w:hAnsi="宋体" w:cs="宋体"/>
          <w:b/>
          <w:bCs/>
          <w:sz w:val="24"/>
          <w:szCs w:val="24"/>
        </w:rPr>
        <w:t xml:space="preserve">法定节假日在岗人数</w:t>
      </w:r>
      <w:r>
        <w:rPr>
          <w:rFonts w:hint="eastAsia" w:ascii="宋体" w:hAnsi="宋体" w:cs="宋体"/>
          <w:b/>
          <w:bCs/>
          <w:sz w:val="24"/>
          <w:szCs w:val="24"/>
        </w:rPr>
        <w:t xml:space="preserve">不少于28人</w:t>
      </w:r>
      <w:bookmarkStart w:id="196" w:name="OLE_LINK20"/>
      <w:r>
        <w:rPr>
          <w:rFonts w:hint="eastAsia" w:ascii="宋体" w:hAnsi="宋体" w:cs="宋体"/>
          <w:b/>
          <w:bCs/>
          <w:sz w:val="24"/>
          <w:szCs w:val="24"/>
        </w:rPr>
        <w:t xml:space="preserve">（</w:t>
      </w:r>
      <w:r>
        <w:rPr>
          <w:rFonts w:ascii="宋体" w:hAnsi="宋体" w:cs="宋体"/>
          <w:b/>
          <w:bCs/>
          <w:sz w:val="24"/>
          <w:szCs w:val="24"/>
        </w:rPr>
        <w:t xml:space="preserve">包括工程人员岗位4人、安保人员岗位18人，保洁人员4人，宿舍管理人员1人，体育馆管理人员1人</w:t>
      </w:r>
      <w:r>
        <w:rPr>
          <w:rFonts w:hint="eastAsia" w:ascii="宋体" w:hAnsi="宋体" w:cs="宋体"/>
          <w:b/>
          <w:bCs/>
          <w:sz w:val="24"/>
          <w:szCs w:val="24"/>
        </w:rPr>
        <w:t xml:space="preserve">）</w:t>
      </w:r>
      <w:bookmarkEnd w:id="196"/>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（13天/年）</w:t>
      </w:r>
      <w:r>
        <w:rPr>
          <w:rFonts w:hint="eastAsia" w:ascii="宋体" w:hAnsi="宋体" w:cs="宋体"/>
          <w:b/>
          <w:bCs/>
          <w:sz w:val="24"/>
          <w:szCs w:val="24"/>
        </w:rPr>
        <w:t xml:space="preserve">进行测算，报价中的“法定节假日加班工资”不得低于上述要求。</w:t>
      </w:r>
      <w:r>
        <w:rPr>
          <w:rFonts w:ascii="宋体" w:hAnsi="宋体"/>
          <w:bCs/>
          <w:sz w:val="24"/>
          <w:szCs w:val="24"/>
        </w:rPr>
      </w:r>
      <w:r/>
    </w:p>
    <w:p>
      <w:pPr>
        <w:pStyle w:val="733"/>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w:t>
      </w:r>
      <w:bookmarkStart w:id="197" w:name="OLE_LINK7"/>
      <w:r>
        <w:rPr>
          <w:rFonts w:hint="eastAsia" w:ascii="宋体" w:hAnsi="宋体"/>
          <w:b/>
          <w:sz w:val="24"/>
          <w:szCs w:val="24"/>
        </w:rPr>
        <w:t xml:space="preserve">按照物业服务人员岗位分别填报</w:t>
      </w:r>
      <w:bookmarkEnd w:id="197"/>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p>
    <w:p>
      <w:pPr>
        <w:pStyle w:val="733"/>
        <w:ind w:firstLine="482"/>
        <w:jc w:val="left"/>
        <w:rPr>
          <w:rFonts w:ascii="宋体" w:hAnsi="宋体" w:cs="宋体"/>
          <w:b/>
          <w:bCs/>
          <w:sz w:val="24"/>
          <w:szCs w:val="24"/>
        </w:rPr>
      </w:pPr>
      <w:r/>
      <w:bookmarkStart w:id="198" w:name="OLE_LINK9"/>
      <w:r>
        <w:rPr>
          <w:rFonts w:hint="eastAsia" w:ascii="宋体" w:hAnsi="宋体" w:cs="宋体"/>
          <w:b/>
          <w:bCs/>
          <w:sz w:val="24"/>
          <w:szCs w:val="24"/>
        </w:rPr>
        <w:t xml:space="preserve">供应商应为投入本项目的全部服务人员缴纳社保和公积金。</w:t>
      </w:r>
      <w:bookmarkEnd w:id="198"/>
      <w:r>
        <w:rPr>
          <w:rFonts w:ascii="宋体" w:hAnsi="宋体" w:cs="宋体"/>
          <w:b/>
          <w:bCs/>
          <w:sz w:val="24"/>
          <w:szCs w:val="24"/>
        </w:rPr>
      </w:r>
      <w:r/>
    </w:p>
    <w:p>
      <w:pPr>
        <w:pStyle w:val="733"/>
        <w:ind w:firstLine="482"/>
        <w:jc w:val="left"/>
        <w:rPr>
          <w:rFonts w:hint="eastAsia" w:ascii="宋体" w:hAnsi="宋体" w:cs="宋体"/>
          <w:b/>
          <w:bCs/>
          <w:sz w:val="24"/>
          <w:szCs w:val="24"/>
        </w:rPr>
      </w:pPr>
      <w:r>
        <w:rPr>
          <w:rFonts w:hint="eastAsia" w:ascii="宋体" w:hAnsi="宋体" w:cs="宋体"/>
          <w:b/>
          <w:bCs/>
          <w:sz w:val="24"/>
          <w:szCs w:val="24"/>
        </w:rPr>
        <w:t xml:space="preserve">③上述①②款规定的相关费用测算所依据的政策，</w:t>
      </w:r>
      <w:r>
        <w:rPr>
          <w:rFonts w:hint="eastAsia" w:ascii="宋体" w:hAnsi="宋体" w:cs="宋体"/>
          <w:b/>
          <w:bCs/>
          <w:sz w:val="24"/>
          <w:szCs w:val="24"/>
        </w:rPr>
        <w:t xml:space="preserve">以本项目投标截止日（不含）前3个日历天</w:t>
      </w:r>
      <w:r>
        <w:rPr>
          <w:rFonts w:hint="eastAsia" w:ascii="宋体" w:hAnsi="宋体" w:cs="宋体"/>
          <w:b/>
          <w:bCs/>
          <w:sz w:val="24"/>
          <w:szCs w:val="24"/>
        </w:rPr>
        <w:t xml:space="preserve">当日有效的相关政策规定为准。</w:t>
      </w:r>
      <w:r/>
    </w:p>
    <w:p>
      <w:pPr>
        <w:pStyle w:val="733"/>
        <w:ind w:firstLine="482"/>
        <w:jc w:val="left"/>
        <w:rPr>
          <w:rFonts w:ascii="宋体" w:hAnsi="宋体" w:cs="宋体"/>
          <w:b/>
          <w:bCs/>
          <w:sz w:val="24"/>
          <w:szCs w:val="24"/>
        </w:rPr>
      </w:pPr>
      <w:r>
        <w:rPr>
          <w:rFonts w:hint="eastAsia" w:ascii="宋体" w:hAnsi="宋体" w:cs="宋体"/>
          <w:b/>
          <w:bCs/>
          <w:sz w:val="24"/>
          <w:szCs w:val="24"/>
        </w:rPr>
        <w:t xml:space="preserve">供应商在报价时，应充分考虑并承担自前述报价基准日至全部履约完毕</w:t>
      </w:r>
      <w:r>
        <w:rPr>
          <w:rFonts w:hint="eastAsia" w:ascii="宋体" w:hAnsi="宋体" w:cs="宋体"/>
          <w:b/>
          <w:bCs/>
          <w:sz w:val="24"/>
          <w:szCs w:val="24"/>
        </w:rPr>
        <w:t xml:space="preserve">期间，因政策变化可能导致的成本增加风险。合同履行期间，如遇最低工资、社保和公积金等政策调整，对中标价不做任何调整。但经采购人同意，供应商可以与采购人协商，由采购人按协商意见承担相</w:t>
      </w:r>
      <w:r>
        <w:rPr>
          <w:rFonts w:hint="eastAsia" w:ascii="宋体" w:hAnsi="宋体" w:cs="宋体"/>
          <w:b/>
          <w:bCs/>
          <w:sz w:val="24"/>
          <w:szCs w:val="24"/>
        </w:rPr>
        <w:t xml:space="preserve">关费用。</w:t>
      </w:r>
      <w:r>
        <w:rPr>
          <w:rFonts w:ascii="宋体" w:hAnsi="宋体" w:cs="宋体"/>
          <w:b/>
          <w:bCs/>
          <w:sz w:val="24"/>
          <w:szCs w:val="24"/>
        </w:rPr>
      </w:r>
      <w:r/>
    </w:p>
    <w:p>
      <w:pPr>
        <w:pStyle w:val="733"/>
        <w:ind w:firstLine="482"/>
        <w:jc w:val="left"/>
        <w:rPr>
          <w:rFonts w:hint="eastAsia" w:ascii="宋体" w:hAnsi="宋体" w:cs="宋体"/>
          <w:b/>
          <w:bCs/>
          <w:sz w:val="24"/>
          <w:szCs w:val="24"/>
        </w:rPr>
      </w:pPr>
      <w:r>
        <w:rPr>
          <w:rFonts w:hint="eastAsia" w:ascii="宋体" w:hAnsi="宋体" w:cs="宋体"/>
          <w:b/>
          <w:bCs/>
          <w:sz w:val="24"/>
          <w:szCs w:val="24"/>
        </w:rPr>
        <w:t xml:space="preserve">（3）</w:t>
      </w:r>
      <w:r>
        <w:rPr>
          <w:rFonts w:ascii="宋体" w:hAnsi="宋体" w:cs="宋体"/>
          <w:b/>
          <w:bCs/>
          <w:sz w:val="24"/>
          <w:szCs w:val="24"/>
        </w:rPr>
        <w:t xml:space="preserve">其他费用：《</w:t>
      </w:r>
      <w:r>
        <w:rPr>
          <w:rFonts w:hint="eastAsia" w:ascii="宋体" w:hAnsi="宋体" w:cs="宋体"/>
          <w:b/>
          <w:bCs/>
          <w:sz w:val="24"/>
          <w:szCs w:val="24"/>
        </w:rPr>
        <w:t xml:space="preserve">投标分项报价表</w:t>
      </w:r>
      <w:r>
        <w:rPr>
          <w:rFonts w:ascii="宋体" w:hAnsi="宋体" w:cs="宋体"/>
          <w:b/>
          <w:bCs/>
          <w:sz w:val="24"/>
          <w:szCs w:val="24"/>
        </w:rPr>
        <w:t xml:space="preserve">》中供应商认为完成本项目物业管理服务可能产生的其他相关费用，包括不限于企业管理费、服装费、培训费、高温费及各项福利费、利润等，一旦中标，</w:t>
      </w:r>
      <w:r>
        <w:rPr>
          <w:rFonts w:hint="eastAsia" w:ascii="宋体" w:hAnsi="宋体" w:cs="宋体"/>
          <w:b/>
          <w:bCs/>
          <w:sz w:val="24"/>
          <w:szCs w:val="24"/>
        </w:rPr>
        <w:t xml:space="preserve">中标供应商</w:t>
      </w:r>
      <w:r>
        <w:rPr>
          <w:rFonts w:ascii="宋体" w:hAnsi="宋体" w:cs="宋体"/>
          <w:b/>
          <w:bCs/>
          <w:sz w:val="24"/>
          <w:szCs w:val="24"/>
        </w:rPr>
        <w:t xml:space="preserve">在合同周期内不得以漏项或政策调整来调整合同费用。</w:t>
      </w:r>
      <w:r>
        <w:rPr>
          <w:rFonts w:hint="eastAsia" w:ascii="宋体" w:hAnsi="宋体" w:cs="宋体"/>
          <w:b/>
          <w:bCs/>
          <w:sz w:val="24"/>
          <w:szCs w:val="24"/>
        </w:rPr>
      </w:r>
      <w:r/>
    </w:p>
    <w:p>
      <w:pPr>
        <w:pStyle w:val="733"/>
        <w:ind w:firstLine="480"/>
        <w:rPr>
          <w:rFonts w:hint="eastAsia" w:ascii="宋体" w:hAnsi="宋体"/>
          <w:sz w:val="24"/>
          <w:szCs w:val="24"/>
        </w:rPr>
      </w:pPr>
      <w:r>
        <w:rPr>
          <w:rFonts w:hint="eastAsia" w:ascii="宋体" w:hAnsi="宋体"/>
          <w:sz w:val="24"/>
          <w:szCs w:val="24"/>
        </w:rPr>
        <w:t xml:space="preserve">2.付款条件</w:t>
      </w:r>
      <w:r/>
    </w:p>
    <w:p>
      <w:pPr>
        <w:pStyle w:val="733"/>
        <w:ind w:firstLine="480"/>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733"/>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（2）合同履约期间，如遇最低工资、社保和公积金等政策调整，按以下第①种方式处理：</w:t>
      </w:r>
      <w:r/>
    </w:p>
    <w:p>
      <w:pPr>
        <w:pStyle w:val="733"/>
        <w:ind w:firstLine="420"/>
        <w:rPr>
          <w:rFonts w:hint="eastAsia" w:ascii="宋体" w:hAnsi="宋体"/>
          <w:sz w:val="24"/>
          <w:szCs w:val="24"/>
        </w:rPr>
      </w:pPr>
      <w:r>
        <w:rPr>
          <w:rFonts w:hint="eastAsia" w:ascii="宋体" w:hAnsi="宋体"/>
          <w:sz w:val="24"/>
          <w:szCs w:val="24"/>
        </w:rPr>
        <w:t xml:space="preserve">①由供应商承担。</w:t>
      </w:r>
      <w:r/>
    </w:p>
    <w:p>
      <w:pPr>
        <w:pStyle w:val="733"/>
        <w:ind w:firstLine="420"/>
        <w:rPr>
          <w:rFonts w:hint="eastAsia" w:ascii="宋体" w:hAnsi="宋体"/>
          <w:sz w:val="24"/>
          <w:szCs w:val="24"/>
        </w:rPr>
      </w:pPr>
      <w:r>
        <w:rPr>
          <w:rFonts w:hint="eastAsia" w:ascii="宋体" w:hAnsi="宋体"/>
          <w:sz w:val="24"/>
          <w:szCs w:val="24"/>
        </w:rPr>
        <w:t xml:space="preserve">②供应商可以与采购人协商，由采购人按协商意见承担相关费用。</w:t>
      </w:r>
      <w:r/>
    </w:p>
    <w:p>
      <w:pPr>
        <w:pStyle w:val="733"/>
        <w:ind w:firstLine="480"/>
        <w:widowControl/>
        <w:rPr>
          <w:rFonts w:hint="eastAsia" w:ascii="宋体" w:hAnsi="宋体"/>
          <w:sz w:val="24"/>
          <w:szCs w:val="24"/>
        </w:rPr>
      </w:pPr>
      <w:r>
        <w:rPr>
          <w:rFonts w:hint="eastAsia" w:ascii="宋体" w:hAnsi="宋体"/>
          <w:sz w:val="24"/>
          <w:szCs w:val="24"/>
        </w:rPr>
        <w:t xml:space="preserve">3.服务时间和地点</w:t>
      </w:r>
      <w:r/>
    </w:p>
    <w:p>
      <w:pPr>
        <w:pStyle w:val="733"/>
        <w:ind w:firstLine="420"/>
        <w:rPr>
          <w:rFonts w:hint="eastAsia" w:ascii="宋体" w:hAnsi="宋体"/>
          <w:sz w:val="24"/>
          <w:szCs w:val="24"/>
        </w:rPr>
      </w:pPr>
      <w:r>
        <w:rPr>
          <w:rFonts w:hint="eastAsia" w:ascii="宋体" w:hAnsi="宋体" w:cs="宋体"/>
          <w:sz w:val="24"/>
          <w:szCs w:val="24"/>
        </w:rPr>
        <w:t xml:space="preserve">（1）服务期限：</w:t>
      </w:r>
      <w:r>
        <w:rPr>
          <w:rFonts w:ascii="宋体" w:hAnsi="宋体"/>
          <w:sz w:val="24"/>
          <w:szCs w:val="24"/>
        </w:rPr>
        <w:t xml:space="preserve">2026年9月1日至202</w:t>
      </w:r>
      <w:r>
        <w:rPr>
          <w:rFonts w:hint="eastAsia" w:ascii="宋体" w:hAnsi="宋体"/>
          <w:sz w:val="24"/>
          <w:szCs w:val="24"/>
        </w:rPr>
        <w:t xml:space="preserve">9</w:t>
      </w:r>
      <w:r>
        <w:rPr>
          <w:rFonts w:ascii="宋体" w:hAnsi="宋体"/>
          <w:sz w:val="24"/>
          <w:szCs w:val="24"/>
        </w:rPr>
        <w:t xml:space="preserve">年8月</w:t>
      </w:r>
      <w:r>
        <w:rPr>
          <w:rFonts w:hint="eastAsia" w:ascii="宋体" w:hAnsi="宋体"/>
          <w:sz w:val="24"/>
          <w:szCs w:val="24"/>
        </w:rPr>
        <w:t xml:space="preserve">31</w:t>
      </w:r>
      <w:r>
        <w:rPr>
          <w:rFonts w:ascii="宋体" w:hAnsi="宋体"/>
          <w:sz w:val="24"/>
          <w:szCs w:val="24"/>
        </w:rPr>
        <w:t xml:space="preserve">日。</w:t>
      </w:r>
      <w:r>
        <w:rPr>
          <w:rFonts w:hint="eastAsia" w:ascii="宋体" w:hAnsi="宋体"/>
          <w:sz w:val="24"/>
          <w:szCs w:val="24"/>
        </w:rPr>
      </w:r>
      <w:r/>
    </w:p>
    <w:p>
      <w:pPr>
        <w:pStyle w:val="733"/>
        <w:ind w:firstLine="420"/>
        <w:rPr>
          <w:rFonts w:hint="eastAsia" w:ascii="宋体" w:hAnsi="宋体" w:cs="宋体"/>
          <w:sz w:val="24"/>
          <w:szCs w:val="24"/>
        </w:rPr>
      </w:pPr>
      <w:r>
        <w:rPr>
          <w:rFonts w:hint="eastAsia" w:ascii="宋体" w:hAnsi="宋体" w:cs="宋体"/>
          <w:sz w:val="24"/>
          <w:szCs w:val="24"/>
        </w:rPr>
        <w:t xml:space="preserve">（2）服务地点：采购人指定地点。</w:t>
      </w:r>
      <w:r/>
    </w:p>
    <w:p>
      <w:pPr>
        <w:pStyle w:val="733"/>
        <w:ind w:firstLine="480"/>
        <w:jc w:val="left"/>
        <w:rPr>
          <w:rFonts w:ascii="宋体" w:hAnsi="宋体"/>
          <w:sz w:val="24"/>
          <w:szCs w:val="24"/>
        </w:rPr>
      </w:pPr>
      <w:r>
        <w:rPr>
          <w:rFonts w:ascii="宋体" w:hAnsi="宋体"/>
          <w:sz w:val="24"/>
          <w:szCs w:val="24"/>
        </w:rPr>
        <w:t xml:space="preserve">4.考核要求（考核细则详见</w:t>
      </w:r>
      <w:r>
        <w:rPr>
          <w:rFonts w:hint="eastAsia" w:ascii="宋体" w:hAnsi="宋体"/>
          <w:sz w:val="24"/>
          <w:szCs w:val="24"/>
        </w:rPr>
        <w:t xml:space="preserve">本章</w:t>
      </w:r>
      <w:r>
        <w:rPr>
          <w:rFonts w:ascii="宋体" w:hAnsi="宋体"/>
          <w:sz w:val="24"/>
          <w:szCs w:val="24"/>
        </w:rPr>
        <w:t xml:space="preserve">附件）</w:t>
      </w:r>
      <w:r/>
    </w:p>
    <w:p>
      <w:pPr>
        <w:pStyle w:val="733"/>
        <w:ind w:firstLine="480"/>
        <w:jc w:val="left"/>
        <w:rPr>
          <w:rFonts w:ascii="宋体" w:hAnsi="宋体"/>
          <w:sz w:val="24"/>
          <w:szCs w:val="24"/>
        </w:rPr>
      </w:pPr>
      <w:r>
        <w:rPr>
          <w:rFonts w:ascii="宋体" w:hAnsi="宋体"/>
          <w:sz w:val="24"/>
          <w:szCs w:val="24"/>
        </w:rPr>
        <w:t xml:space="preserve">4.1 采购人指定所属职能部门为具体考核单位，对管理范围内的供应商日常服务进行检查、考核，各类违章以文字记录确认。采购人管理部门（总务处）每季度汇总 1 次，不合格或未完成管理目标的，根据考核结果给予相应罚款。由采购人管理部门出具整改通知，限时整改</w:t>
      </w:r>
      <w:r>
        <w:rPr>
          <w:rFonts w:ascii="宋体" w:hAnsi="宋体"/>
          <w:sz w:val="24"/>
          <w:szCs w:val="24"/>
        </w:rPr>
        <w:t xml:space="preserve">，并按处罚规定执行，对物业服务的罚款从合同款中扣除。</w:t>
      </w:r>
      <w:r/>
    </w:p>
    <w:p>
      <w:pPr>
        <w:pStyle w:val="733"/>
        <w:ind w:firstLine="480"/>
        <w:jc w:val="left"/>
        <w:rPr>
          <w:rFonts w:ascii="宋体" w:hAnsi="宋体"/>
          <w:sz w:val="24"/>
          <w:szCs w:val="24"/>
        </w:rPr>
      </w:pPr>
      <w:r>
        <w:rPr>
          <w:rFonts w:ascii="宋体" w:hAnsi="宋体"/>
          <w:sz w:val="24"/>
          <w:szCs w:val="24"/>
        </w:rPr>
        <w:t xml:space="preserve">4.2 考核标准详见附件，处罚标准如下：</w:t>
      </w:r>
      <w:r/>
    </w:p>
    <w:p>
      <w:pPr>
        <w:pStyle w:val="733"/>
        <w:ind w:firstLine="480"/>
        <w:jc w:val="left"/>
        <w:rPr>
          <w:rFonts w:ascii="宋体" w:hAnsi="宋体"/>
          <w:sz w:val="24"/>
          <w:szCs w:val="24"/>
        </w:rPr>
      </w:pPr>
      <w:r>
        <w:rPr>
          <w:rFonts w:ascii="宋体" w:hAnsi="宋体"/>
          <w:sz w:val="24"/>
          <w:szCs w:val="24"/>
        </w:rPr>
        <w:t xml:space="preserve">4.2.1 考核分在95分以下的，每低1 分扣除合同款1000元；</w:t>
      </w:r>
      <w:r/>
    </w:p>
    <w:p>
      <w:pPr>
        <w:pStyle w:val="733"/>
        <w:ind w:firstLine="480"/>
        <w:jc w:val="left"/>
        <w:rPr>
          <w:rFonts w:ascii="宋体" w:hAnsi="宋体"/>
          <w:sz w:val="24"/>
          <w:szCs w:val="24"/>
        </w:rPr>
      </w:pPr>
      <w:r>
        <w:rPr>
          <w:rFonts w:ascii="宋体" w:hAnsi="宋体"/>
          <w:sz w:val="24"/>
          <w:szCs w:val="24"/>
        </w:rPr>
        <w:t xml:space="preserve">4.2.2 考核分在90分以下的为不合格，视为乙方违约，甲方可立即解除合同，并追究乙方违约责任；</w:t>
      </w:r>
      <w:r/>
    </w:p>
    <w:p>
      <w:pPr>
        <w:pStyle w:val="733"/>
        <w:ind w:firstLine="480"/>
        <w:jc w:val="left"/>
        <w:rPr>
          <w:rFonts w:ascii="宋体" w:hAnsi="宋体"/>
          <w:sz w:val="24"/>
          <w:szCs w:val="24"/>
        </w:rPr>
      </w:pPr>
      <w:r>
        <w:rPr>
          <w:rFonts w:ascii="宋体" w:hAnsi="宋体"/>
          <w:sz w:val="24"/>
          <w:szCs w:val="24"/>
        </w:rPr>
        <w:t xml:space="preserve">4.2.3 对出现以下情形之一的，每发生一项或一次，扣除合同款1000元-10000元，情节严重的采购人有权解除合同：</w:t>
      </w:r>
      <w:r/>
    </w:p>
    <w:p>
      <w:pPr>
        <w:pStyle w:val="733"/>
        <w:ind w:firstLine="480"/>
        <w:jc w:val="left"/>
        <w:rPr>
          <w:rFonts w:ascii="宋体" w:hAnsi="宋体"/>
          <w:sz w:val="24"/>
          <w:szCs w:val="24"/>
        </w:rPr>
      </w:pPr>
      <w:r>
        <w:rPr>
          <w:rFonts w:ascii="宋体" w:hAnsi="宋体"/>
          <w:sz w:val="24"/>
          <w:szCs w:val="24"/>
        </w:rPr>
        <w:t xml:space="preserve">（1）因物业服务不到位导致发生有较大影响的责任事件；</w:t>
      </w:r>
      <w:r/>
    </w:p>
    <w:p>
      <w:pPr>
        <w:pStyle w:val="733"/>
        <w:ind w:firstLine="480"/>
        <w:jc w:val="left"/>
        <w:rPr>
          <w:rFonts w:ascii="宋体" w:hAnsi="宋体"/>
          <w:sz w:val="24"/>
          <w:szCs w:val="24"/>
        </w:rPr>
      </w:pPr>
      <w:r>
        <w:rPr>
          <w:rFonts w:ascii="宋体" w:hAnsi="宋体"/>
          <w:sz w:val="24"/>
          <w:szCs w:val="24"/>
        </w:rPr>
        <w:t xml:space="preserve">（2）未按要求限期整改完成的；</w:t>
      </w:r>
      <w:r/>
    </w:p>
    <w:p>
      <w:pPr>
        <w:pStyle w:val="733"/>
        <w:ind w:firstLine="480"/>
        <w:jc w:val="left"/>
        <w:rPr>
          <w:rFonts w:ascii="宋体" w:hAnsi="宋体"/>
          <w:sz w:val="24"/>
          <w:szCs w:val="24"/>
        </w:rPr>
      </w:pPr>
      <w:r>
        <w:rPr>
          <w:rFonts w:ascii="宋体" w:hAnsi="宋体"/>
          <w:sz w:val="24"/>
          <w:szCs w:val="24"/>
        </w:rPr>
        <w:t xml:space="preserve">（3）发生同样问题3次（含3 次）以上的；</w:t>
      </w:r>
      <w:r/>
    </w:p>
    <w:p>
      <w:pPr>
        <w:pStyle w:val="733"/>
        <w:ind w:firstLine="480"/>
        <w:jc w:val="left"/>
        <w:rPr>
          <w:rFonts w:ascii="宋体" w:hAnsi="宋体"/>
          <w:sz w:val="24"/>
          <w:szCs w:val="24"/>
        </w:rPr>
      </w:pPr>
      <w:r>
        <w:rPr>
          <w:rFonts w:ascii="宋体" w:hAnsi="宋体"/>
          <w:sz w:val="24"/>
          <w:szCs w:val="24"/>
        </w:rPr>
        <w:t xml:space="preserve">（4）服务人员存在违纪违法行为，对学校造成影响的。</w:t>
      </w:r>
      <w:r/>
    </w:p>
    <w:p>
      <w:pPr>
        <w:pStyle w:val="733"/>
        <w:ind w:firstLine="480"/>
        <w:jc w:val="left"/>
        <w:rPr>
          <w:rFonts w:ascii="宋体" w:hAnsi="宋体"/>
          <w:sz w:val="24"/>
          <w:szCs w:val="24"/>
        </w:rPr>
      </w:pPr>
      <w:r>
        <w:rPr>
          <w:rFonts w:ascii="宋体" w:hAnsi="宋体"/>
          <w:sz w:val="24"/>
          <w:szCs w:val="24"/>
        </w:rPr>
        <w:t xml:space="preserve">4.2.4 对发生重大有影响责任事件的，扣除合同款5000元-10000元，供应商并承担相应的责任损失，严重的依法承担相应的刑事责任。</w:t>
      </w:r>
      <w:r/>
    </w:p>
    <w:p>
      <w:pPr>
        <w:pStyle w:val="733"/>
        <w:ind w:firstLine="480"/>
        <w:jc w:val="left"/>
        <w:rPr>
          <w:rFonts w:ascii="宋体" w:hAnsi="宋体"/>
          <w:sz w:val="24"/>
          <w:szCs w:val="24"/>
        </w:rPr>
      </w:pPr>
      <w:r>
        <w:rPr>
          <w:rFonts w:ascii="宋体" w:hAnsi="宋体"/>
          <w:sz w:val="24"/>
          <w:szCs w:val="24"/>
        </w:rPr>
        <w:t xml:space="preserve">4.3 奖励：在重大事件处置、避免意外事件发生、好人好事等方面，有突出贡献的，每季度一次考核，酌情加分（1—5分）。采购人有权处理考核处罚的费用。</w:t>
      </w:r>
      <w:r/>
    </w:p>
    <w:p>
      <w:pPr>
        <w:pStyle w:val="733"/>
        <w:ind w:firstLine="480"/>
        <w:jc w:val="left"/>
        <w:rPr>
          <w:rFonts w:ascii="宋体" w:hAnsi="宋体"/>
          <w:sz w:val="24"/>
          <w:szCs w:val="24"/>
        </w:rPr>
      </w:pPr>
      <w:r>
        <w:rPr>
          <w:rFonts w:ascii="宋体" w:hAnsi="宋体"/>
          <w:sz w:val="24"/>
          <w:szCs w:val="24"/>
        </w:rPr>
        <w:t xml:space="preserve">4.4 如上级部门有相关要求，按照要求调整，供应商不得追究采购人违约责任。</w:t>
      </w:r>
      <w:r/>
    </w:p>
    <w:p>
      <w:pPr>
        <w:pStyle w:val="733"/>
        <w:ind w:firstLine="480"/>
        <w:jc w:val="left"/>
        <w:rPr>
          <w:rFonts w:ascii="宋体" w:hAnsi="宋体"/>
          <w:sz w:val="24"/>
          <w:szCs w:val="24"/>
        </w:rPr>
      </w:pPr>
      <w:r>
        <w:rPr>
          <w:rFonts w:ascii="宋体" w:hAnsi="宋体"/>
          <w:sz w:val="24"/>
          <w:szCs w:val="24"/>
        </w:rPr>
        <w:t xml:space="preserve">4.5供应商人员未经采购人同意发生变动，每变动一人次扣减当期服务费2000元；因供应商责任导致人员的</w:t>
      </w:r>
      <w:r>
        <w:rPr>
          <w:rFonts w:ascii="宋体" w:hAnsi="宋体"/>
          <w:sz w:val="24"/>
          <w:szCs w:val="24"/>
        </w:rPr>
        <w:t xml:space="preserve">年龄、学历、技能、工作经历、薪酬等违反服务要求的，每发现一起扣减当期服务费2000元。</w:t>
      </w:r>
      <w:r/>
    </w:p>
    <w:p>
      <w:pPr>
        <w:pStyle w:val="733"/>
        <w:ind w:firstLine="480"/>
        <w:jc w:val="left"/>
        <w:rPr>
          <w:rFonts w:ascii="宋体" w:hAnsi="宋体"/>
          <w:sz w:val="24"/>
          <w:szCs w:val="24"/>
        </w:rPr>
      </w:pPr>
      <w:r>
        <w:rPr>
          <w:rFonts w:ascii="宋体" w:hAnsi="宋体"/>
          <w:sz w:val="24"/>
          <w:szCs w:val="24"/>
        </w:rPr>
        <w:t xml:space="preserve">4.6采购人在每个合同期结束前对供应商的服务质量进行综合评价，根据四次季度考核结果，平均分高于95分的可以续签下一期合同。</w:t>
      </w:r>
      <w:r/>
    </w:p>
    <w:p>
      <w:pPr>
        <w:pStyle w:val="733"/>
        <w:ind w:firstLine="480"/>
        <w:jc w:val="left"/>
        <w:rPr>
          <w:rFonts w:hint="eastAsia" w:ascii="宋体" w:hAnsi="宋体" w:cs="宋体"/>
          <w:sz w:val="24"/>
          <w:szCs w:val="24"/>
        </w:rPr>
      </w:pPr>
      <w:r>
        <w:rPr>
          <w:rFonts w:hint="eastAsia" w:ascii="宋体" w:hAnsi="宋体" w:cs="宋体"/>
          <w:sz w:val="24"/>
          <w:szCs w:val="24"/>
        </w:rPr>
        <w:t xml:space="preserve">5.履约保证金</w:t>
      </w:r>
      <w:r/>
    </w:p>
    <w:p>
      <w:pPr>
        <w:pStyle w:val="733"/>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33"/>
        <w:ind w:firstLine="480"/>
        <w:jc w:val="left"/>
        <w:widowControl/>
        <w:rPr>
          <w:rFonts w:hint="eastAsia" w:ascii="宋体" w:hAnsi="宋体"/>
          <w:sz w:val="24"/>
          <w:szCs w:val="24"/>
        </w:rPr>
      </w:pPr>
      <w:r/>
      <w:bookmarkStart w:id="199" w:name="OLE_LINK1"/>
      <w:r>
        <w:rPr>
          <w:rFonts w:hint="eastAsia" w:ascii="宋体" w:hAnsi="宋体"/>
          <w:sz w:val="24"/>
          <w:szCs w:val="24"/>
        </w:rPr>
        <w:t xml:space="preserve">6.其他要求</w:t>
      </w:r>
      <w:r/>
    </w:p>
    <w:p>
      <w:pPr>
        <w:pStyle w:val="733"/>
        <w:ind w:firstLine="480"/>
        <w:widowControl/>
        <w:rPr>
          <w:rFonts w:hint="eastAsia" w:ascii="宋体" w:hAnsi="宋体" w:cs="宋体"/>
          <w:sz w:val="24"/>
          <w:szCs w:val="24"/>
        </w:rPr>
      </w:pPr>
      <w:r/>
      <w:bookmarkEnd w:id="199"/>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733"/>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33"/>
        <w:ind w:firstLine="480"/>
        <w:jc w:val="left"/>
        <w:rPr>
          <w:rFonts w:hint="eastAsia" w:ascii="宋体" w:hAnsi="宋体"/>
          <w:sz w:val="24"/>
          <w:szCs w:val="24"/>
        </w:rPr>
      </w:pPr>
      <w:r>
        <w:rPr>
          <w:rFonts w:hint="eastAsia" w:ascii="宋体" w:hAnsi="宋体"/>
          <w:sz w:val="24"/>
          <w:szCs w:val="24"/>
        </w:rPr>
      </w:r>
      <w:r/>
    </w:p>
    <w:p>
      <w:pPr>
        <w:pStyle w:val="797"/>
        <w:rPr>
          <w:rFonts w:ascii="宋体" w:hAnsi="宋体" w:eastAsia="宋体" w:cs="Times New Roman"/>
          <w:sz w:val="24"/>
          <w:szCs w:val="24"/>
          <w:lang w:val="en-US"/>
        </w:rPr>
      </w:pPr>
      <w:r>
        <w:rPr>
          <w:rFonts w:ascii="宋体" w:hAnsi="宋体" w:eastAsia="宋体" w:cs="Times New Roman"/>
          <w:sz w:val="24"/>
          <w:szCs w:val="24"/>
          <w:lang w:val="en-US"/>
        </w:rPr>
      </w:r>
      <w:r/>
    </w:p>
    <w:p>
      <w:pPr>
        <w:pStyle w:val="797"/>
        <w:ind w:left="0"/>
        <w:rPr>
          <w:rFonts w:ascii="宋体" w:hAnsi="宋体" w:eastAsia="宋体" w:cs="Times New Roman"/>
          <w:sz w:val="28"/>
          <w:szCs w:val="28"/>
          <w:lang w:val="en-US"/>
        </w:rPr>
      </w:pPr>
      <w:r>
        <w:rPr>
          <w:rFonts w:hint="eastAsia" w:ascii="宋体" w:hAnsi="宋体" w:eastAsia="宋体" w:cs="Times New Roman"/>
          <w:sz w:val="28"/>
          <w:szCs w:val="28"/>
          <w:highlight w:val="none"/>
          <w:lang w:val="en-US"/>
        </w:rPr>
      </w:r>
      <w:r>
        <w:rPr>
          <w:rFonts w:hint="eastAsia" w:ascii="宋体" w:hAnsi="宋体" w:eastAsia="宋体" w:cs="Times New Roman"/>
          <w:sz w:val="28"/>
          <w:szCs w:val="28"/>
          <w:highlight w:val="none"/>
          <w:lang w:val="en-US"/>
        </w:rPr>
      </w:r>
      <w:r/>
    </w:p>
    <w:p>
      <w:pPr>
        <w:pStyle w:val="797"/>
        <w:ind w:left="0"/>
        <w:rPr>
          <w:rFonts w:hint="eastAsia" w:ascii="宋体" w:hAnsi="宋体" w:eastAsia="宋体" w:cs="Times New Roman"/>
          <w:sz w:val="28"/>
          <w:szCs w:val="28"/>
          <w:highlight w:val="none"/>
          <w:lang w:val="en-US"/>
        </w:rPr>
      </w:pPr>
      <w:r>
        <w:rPr>
          <w:rFonts w:hint="eastAsia" w:ascii="宋体" w:hAnsi="宋体" w:eastAsia="宋体" w:cs="Times New Roman"/>
          <w:sz w:val="28"/>
          <w:szCs w:val="28"/>
          <w:highlight w:val="none"/>
          <w:lang w:val="en-US"/>
        </w:rPr>
      </w:r>
      <w:r>
        <w:rPr>
          <w:rFonts w:hint="eastAsia" w:ascii="宋体" w:hAnsi="宋体" w:eastAsia="宋体" w:cs="Times New Roman"/>
          <w:sz w:val="28"/>
          <w:szCs w:val="28"/>
          <w:highlight w:val="none"/>
          <w:lang w:val="en-US"/>
        </w:rPr>
      </w:r>
      <w:r/>
    </w:p>
    <w:p>
      <w:pPr>
        <w:pStyle w:val="797"/>
        <w:ind w:left="0"/>
        <w:rPr>
          <w:rFonts w:hint="eastAsia" w:ascii="宋体" w:hAnsi="宋体" w:eastAsia="宋体" w:cs="Times New Roman"/>
          <w:sz w:val="28"/>
          <w:szCs w:val="28"/>
          <w:highlight w:val="none"/>
          <w:lang w:val="en-US"/>
        </w:rPr>
      </w:pPr>
      <w:r>
        <w:rPr>
          <w:rFonts w:hint="eastAsia" w:ascii="宋体" w:hAnsi="宋体" w:eastAsia="宋体" w:cs="Times New Roman"/>
          <w:sz w:val="28"/>
          <w:szCs w:val="28"/>
          <w:highlight w:val="none"/>
          <w:lang w:val="en-US"/>
        </w:rPr>
      </w:r>
      <w:r>
        <w:rPr>
          <w:rFonts w:hint="eastAsia" w:ascii="宋体" w:hAnsi="宋体" w:eastAsia="宋体" w:cs="Times New Roman"/>
          <w:sz w:val="28"/>
          <w:szCs w:val="28"/>
          <w:highlight w:val="none"/>
          <w:lang w:val="en-US"/>
        </w:rPr>
      </w:r>
      <w:r/>
    </w:p>
    <w:p>
      <w:pPr>
        <w:pStyle w:val="797"/>
        <w:ind w:left="0"/>
        <w:rPr>
          <w:rFonts w:hint="eastAsia" w:ascii="宋体" w:hAnsi="宋体" w:eastAsia="宋体" w:cs="Times New Roman"/>
          <w:sz w:val="28"/>
          <w:szCs w:val="28"/>
          <w:highlight w:val="none"/>
          <w:lang w:val="en-US"/>
        </w:rPr>
      </w:pPr>
      <w:r>
        <w:rPr>
          <w:rFonts w:hint="eastAsia" w:ascii="宋体" w:hAnsi="宋体" w:eastAsia="宋体" w:cs="Times New Roman"/>
          <w:sz w:val="28"/>
          <w:szCs w:val="28"/>
          <w:highlight w:val="none"/>
          <w:lang w:val="en-US"/>
        </w:rPr>
      </w:r>
      <w:r>
        <w:rPr>
          <w:rFonts w:hint="eastAsia" w:ascii="宋体" w:hAnsi="宋体" w:eastAsia="宋体" w:cs="Times New Roman"/>
          <w:sz w:val="28"/>
          <w:szCs w:val="28"/>
          <w:highlight w:val="none"/>
          <w:lang w:val="en-US"/>
        </w:rPr>
      </w:r>
      <w:r/>
    </w:p>
    <w:p>
      <w:pPr>
        <w:pStyle w:val="797"/>
        <w:ind w:left="0"/>
        <w:rPr>
          <w:rFonts w:hint="eastAsia" w:ascii="宋体" w:hAnsi="宋体" w:eastAsia="宋体" w:cs="Times New Roman"/>
          <w:sz w:val="28"/>
          <w:szCs w:val="28"/>
          <w:highlight w:val="none"/>
          <w:lang w:val="en-US"/>
        </w:rPr>
      </w:pPr>
      <w:r>
        <w:rPr>
          <w:rFonts w:hint="eastAsia" w:ascii="宋体" w:hAnsi="宋体" w:eastAsia="宋体" w:cs="Times New Roman"/>
          <w:sz w:val="28"/>
          <w:szCs w:val="28"/>
          <w:highlight w:val="none"/>
          <w:lang w:val="en-US"/>
        </w:rPr>
      </w:r>
      <w:r>
        <w:rPr>
          <w:rFonts w:hint="eastAsia" w:ascii="宋体" w:hAnsi="宋体" w:eastAsia="宋体" w:cs="Times New Roman"/>
          <w:sz w:val="28"/>
          <w:szCs w:val="28"/>
          <w:highlight w:val="none"/>
          <w:lang w:val="en-US"/>
        </w:rPr>
      </w:r>
      <w:r/>
    </w:p>
    <w:p>
      <w:pPr>
        <w:pStyle w:val="797"/>
        <w:ind w:left="0"/>
        <w:rPr>
          <w:rFonts w:hint="eastAsia" w:ascii="宋体" w:hAnsi="宋体" w:eastAsia="宋体" w:cs="Times New Roman"/>
          <w:sz w:val="28"/>
          <w:szCs w:val="28"/>
          <w:highlight w:val="none"/>
          <w:lang w:val="en-US"/>
        </w:rPr>
      </w:pPr>
      <w:r>
        <w:rPr>
          <w:rFonts w:hint="eastAsia" w:ascii="宋体" w:hAnsi="宋体" w:eastAsia="宋体" w:cs="Times New Roman"/>
          <w:sz w:val="28"/>
          <w:szCs w:val="28"/>
          <w:lang w:val="en-US"/>
        </w:rPr>
        <w:t xml:space="preserve">附件：《考核细则》</w:t>
      </w:r>
      <w:r>
        <w:rPr>
          <w:rFonts w:ascii="宋体" w:hAnsi="宋体" w:eastAsia="宋体" w:cs="Times New Roman"/>
          <w:sz w:val="28"/>
          <w:szCs w:val="28"/>
          <w:lang w:val="en-US"/>
        </w:rPr>
      </w:r>
      <w:r/>
    </w:p>
    <w:p>
      <w:pPr>
        <w:pStyle w:val="797"/>
        <w:rPr>
          <w:rFonts w:ascii="宋体" w:hAnsi="宋体" w:eastAsia="宋体" w:cs="Times New Roman"/>
          <w:sz w:val="24"/>
          <w:szCs w:val="24"/>
          <w:lang w:val="en-US"/>
        </w:rPr>
      </w:pPr>
      <w:r>
        <w:rPr>
          <w:rFonts w:ascii="宋体" w:hAnsi="宋体" w:eastAsia="宋体" w:cs="Times New Roman"/>
          <w:sz w:val="24"/>
          <w:szCs w:val="24"/>
          <w:lang w:val="en-US"/>
        </w:rPr>
      </w:r>
      <w:r/>
    </w:p>
    <w:p>
      <w:pPr>
        <w:pStyle w:val="797"/>
        <w:ind w:left="0"/>
        <w:jc w:val="center"/>
        <w:rPr>
          <w:rFonts w:ascii="宋体" w:hAnsi="宋体" w:eastAsia="宋体" w:cs="Times New Roman"/>
          <w:b/>
          <w:bCs/>
          <w:sz w:val="40"/>
          <w:szCs w:val="40"/>
          <w:lang w:val="en-US"/>
        </w:rPr>
      </w:pPr>
      <w:r>
        <w:rPr>
          <w:rFonts w:hint="eastAsia" w:ascii="宋体" w:hAnsi="宋体" w:eastAsia="宋体" w:cs="Times New Roman"/>
          <w:b/>
          <w:bCs/>
          <w:sz w:val="40"/>
          <w:szCs w:val="40"/>
          <w:lang w:val="en-US"/>
        </w:rPr>
        <w:t xml:space="preserve">考核细则</w:t>
      </w:r>
      <w:r>
        <w:rPr>
          <w:rFonts w:ascii="宋体" w:hAnsi="宋体" w:eastAsia="宋体" w:cs="Times New Roman"/>
          <w:b/>
          <w:bCs/>
          <w:sz w:val="40"/>
          <w:szCs w:val="40"/>
          <w:lang w:val="en-US"/>
        </w:rPr>
      </w:r>
      <w:r/>
    </w:p>
    <w:p>
      <w:pPr>
        <w:pStyle w:val="733"/>
        <w:rPr>
          <w:rFonts w:hint="eastAsia"/>
        </w:rPr>
      </w:pPr>
      <w:r>
        <w:rPr>
          <w:rFonts w:hint="eastAsia"/>
        </w:rPr>
      </w:r>
      <w:r/>
    </w:p>
    <w:tbl>
      <w:tblPr>
        <w:tblW w:w="9946" w:type="dxa"/>
        <w:jc w:val="center"/>
        <w:tblInd w:w="0" w:type="dxa"/>
        <w:tblLayout w:type="autofit"/>
        <w:tblCellMar>
          <w:left w:w="15" w:type="dxa"/>
          <w:top w:w="15" w:type="dxa"/>
          <w:right w:w="15" w:type="dxa"/>
          <w:bottom w:w="15" w:type="dxa"/>
        </w:tblCellMar>
        <w:tblLook w:val="04A0" w:firstRow="1" w:lastRow="0" w:firstColumn="1" w:lastColumn="0" w:noHBand="0" w:noVBand="1"/>
      </w:tblPr>
      <w:tblGrid>
        <w:gridCol w:w="2300"/>
        <w:gridCol w:w="718"/>
        <w:gridCol w:w="1296"/>
        <w:gridCol w:w="3393"/>
        <w:gridCol w:w="2239"/>
      </w:tblGrid>
      <w:tr>
        <w:trPr>
          <w:trHeight w:val="661"/>
        </w:trPr>
        <w:tc>
          <w:tcPr>
            <w:shd w:val="clear" w:color="auto" w:fill="ffffff"/>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733"/>
              <w:jc w:val="center"/>
              <w:rPr>
                <w:rFonts w:ascii="宋体"/>
                <w:b/>
                <w:bCs/>
                <w:sz w:val="28"/>
                <w:szCs w:val="28"/>
              </w:rPr>
            </w:pPr>
            <w:r>
              <w:rPr>
                <w:rFonts w:hint="eastAsia" w:ascii="宋体"/>
                <w:b/>
                <w:bCs/>
                <w:sz w:val="28"/>
                <w:szCs w:val="28"/>
              </w:rPr>
              <w:t xml:space="preserve">考核范围</w:t>
            </w:r>
            <w:r>
              <w:rPr>
                <w:rFonts w:ascii="宋体"/>
                <w:b/>
                <w:bCs/>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3"/>
              <w:jc w:val="center"/>
              <w:spacing w:before="100" w:beforeAutospacing="1" w:after="100" w:afterAutospacing="1"/>
              <w:widowControl/>
              <w:rPr>
                <w:rFonts w:hint="eastAsia" w:ascii="宋体" w:hAnsi="宋体" w:cs="宋体"/>
                <w:b/>
                <w:bCs/>
                <w:sz w:val="28"/>
                <w:szCs w:val="28"/>
              </w:rPr>
            </w:pPr>
            <w:r>
              <w:rPr>
                <w:rFonts w:hint="eastAsia" w:ascii="宋体" w:hAnsi="宋体" w:cs="宋体"/>
                <w:b/>
                <w:bCs/>
                <w:sz w:val="28"/>
                <w:szCs w:val="28"/>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33"/>
              <w:jc w:val="center"/>
              <w:spacing w:before="100" w:beforeAutospacing="1" w:after="100" w:afterAutospacing="1"/>
              <w:widowControl/>
              <w:rPr>
                <w:rFonts w:ascii="宋体" w:hAnsi="宋体" w:cs="宋体"/>
                <w:b/>
                <w:bCs/>
                <w:sz w:val="28"/>
                <w:szCs w:val="28"/>
              </w:rPr>
            </w:pPr>
            <w:r>
              <w:rPr>
                <w:rFonts w:hint="eastAsia" w:ascii="宋体" w:hAnsi="宋体" w:cs="宋体"/>
                <w:b/>
                <w:bCs/>
                <w:sz w:val="28"/>
                <w:szCs w:val="28"/>
              </w:rPr>
              <w:t xml:space="preserve">考核内容</w:t>
            </w:r>
            <w:r>
              <w:rPr>
                <w:rFonts w:ascii="宋体" w:hAnsi="宋体" w:cs="宋体"/>
                <w:b/>
                <w:bCs/>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jc w:val="center"/>
              <w:spacing w:before="100" w:beforeAutospacing="1" w:after="100" w:afterAutospacing="1"/>
              <w:widowControl/>
              <w:rPr>
                <w:rFonts w:ascii="宋体" w:hAnsi="宋体" w:cs="宋体"/>
                <w:b/>
                <w:bCs/>
                <w:sz w:val="28"/>
                <w:szCs w:val="28"/>
              </w:rPr>
            </w:pPr>
            <w:r>
              <w:rPr>
                <w:rFonts w:hint="eastAsia" w:ascii="宋体" w:hAnsi="宋体" w:cs="宋体"/>
                <w:b/>
                <w:bCs/>
                <w:sz w:val="28"/>
                <w:szCs w:val="28"/>
              </w:rPr>
              <w:t xml:space="preserve">考核要求</w:t>
            </w:r>
            <w:r>
              <w:rPr>
                <w:rFonts w:ascii="宋体" w:hAnsi="宋体" w:cs="宋体"/>
                <w:b/>
                <w:bCs/>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jc w:val="center"/>
              <w:spacing w:before="100" w:beforeAutospacing="1" w:after="100" w:afterAutospacing="1"/>
              <w:widowControl/>
              <w:rPr>
                <w:rFonts w:ascii="宋体" w:hAnsi="宋体" w:cs="宋体"/>
                <w:b/>
                <w:bCs/>
                <w:sz w:val="28"/>
                <w:szCs w:val="28"/>
              </w:rPr>
            </w:pPr>
            <w:r>
              <w:rPr>
                <w:rFonts w:hint="eastAsia" w:ascii="宋体" w:hAnsi="宋体" w:cs="宋体"/>
                <w:b/>
                <w:bCs/>
                <w:sz w:val="28"/>
                <w:szCs w:val="28"/>
              </w:rPr>
              <w:t xml:space="preserve">评分标准</w:t>
            </w:r>
            <w:r>
              <w:rPr>
                <w:rFonts w:ascii="宋体" w:hAnsi="宋体" w:cs="宋体"/>
                <w:b/>
                <w:bCs/>
                <w:sz w:val="28"/>
                <w:szCs w:val="28"/>
              </w:rPr>
            </w:r>
            <w:r/>
          </w:p>
        </w:tc>
      </w:tr>
      <w:tr>
        <w:trPr>
          <w:cantSplit/>
          <w:trHeight w:val="812"/>
        </w:trPr>
        <w:tc>
          <w:tcPr>
            <w:shd w:val="clear" w:color="auto" w:fill="ffffff"/>
            <w:tcBorders>
              <w:top w:val="single" w:color="000000" w:sz="4" w:space="0"/>
              <w:left w:val="single" w:color="000000" w:sz="4" w:space="0"/>
              <w:right w:val="single" w:color="000000" w:sz="4" w:space="0"/>
            </w:tcBorders>
            <w:tcW w:w="2300" w:type="dxa"/>
            <w:vAlign w:val="center"/>
            <w:vMerge w:val="restart"/>
            <w:textDirection w:val="lrTb"/>
            <w:noWrap w:val="false"/>
          </w:tcPr>
          <w:p>
            <w:pPr>
              <w:pStyle w:val="733"/>
              <w:jc w:val="center"/>
              <w:rPr>
                <w:rFonts w:ascii="宋体"/>
                <w:sz w:val="24"/>
                <w:szCs w:val="24"/>
              </w:rPr>
            </w:pPr>
            <w:r>
              <w:rPr>
                <w:rFonts w:hint="eastAsia" w:ascii="宋体"/>
                <w:sz w:val="24"/>
                <w:szCs w:val="24"/>
              </w:rPr>
              <w:t xml:space="preserve">门禁管理</w:t>
            </w:r>
            <w:r>
              <w:rPr>
                <w:rFonts w:asci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3"/>
              <w:jc w:val="center"/>
              <w:spacing w:before="100" w:beforeAutospacing="1" w:after="100" w:afterAutospacing="1"/>
              <w:widowControl/>
              <w:rPr>
                <w:rFonts w:ascii="宋体" w:hAnsi="宋体" w:cs="宋体"/>
              </w:rPr>
            </w:pPr>
            <w:r>
              <w:rPr>
                <w:rFonts w:hint="eastAsia" w:ascii="宋体" w:hAnsi="宋体" w:cs="宋体"/>
              </w:rPr>
              <w:t xml:space="preserve">1</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33"/>
              <w:jc w:val="center"/>
              <w:spacing w:before="100" w:beforeAutospacing="1" w:after="100" w:afterAutospacing="1"/>
              <w:widowControl/>
              <w:rPr>
                <w:rFonts w:ascii="宋体" w:hAnsi="宋体" w:cs="宋体"/>
              </w:rPr>
            </w:pPr>
            <w:r>
              <w:rPr>
                <w:rFonts w:hint="eastAsia" w:ascii="宋体" w:hAnsi="宋体" w:cs="宋体"/>
              </w:rPr>
              <w:t xml:space="preserve">校门秩序管理</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jc w:val="left"/>
              <w:spacing w:before="100" w:beforeAutospacing="1" w:after="100" w:afterAutospacing="1"/>
              <w:widowControl/>
              <w:rPr>
                <w:rFonts w:ascii="宋体" w:hAnsi="宋体" w:cs="宋体"/>
              </w:rPr>
            </w:pPr>
            <w:r>
              <w:rPr>
                <w:rFonts w:hint="eastAsia" w:ascii="宋体" w:hAnsi="宋体" w:cs="宋体"/>
              </w:rPr>
              <w:t xml:space="preserve">校门口人员、车辆井然有序，无明显混乱现象。各门按时开关。</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jc w:val="center"/>
              <w:spacing w:before="100" w:beforeAutospacing="1" w:after="100" w:afterAutospacing="1"/>
              <w:widowControl/>
              <w:rPr>
                <w:rFonts w:ascii="宋体" w:hAnsi="宋体" w:cs="宋体"/>
              </w:rPr>
            </w:pPr>
            <w:r>
              <w:rPr>
                <w:rFonts w:hint="eastAsia" w:ascii="宋体" w:hAnsi="宋体" w:cs="宋体"/>
              </w:rPr>
              <w:t xml:space="preserve">未做到一次扣1 分</w:t>
            </w:r>
            <w:r>
              <w:rPr>
                <w:rFonts w:ascii="宋体" w:hAnsi="宋体" w:cs="宋体"/>
              </w:rPr>
            </w:r>
            <w:r/>
          </w:p>
        </w:tc>
      </w:tr>
      <w:tr>
        <w:trPr>
          <w:cantSplit/>
          <w:trHeight w:val="1659"/>
        </w:trPr>
        <w:tc>
          <w:tcPr>
            <w:shd w:val="clear" w:color="auto" w:fill="ffffff"/>
            <w:tcBorders>
              <w:left w:val="single" w:color="000000" w:sz="4" w:space="0"/>
              <w:right w:val="single" w:color="000000" w:sz="4" w:space="0"/>
            </w:tcBorders>
            <w:tcW w:w="2300" w:type="dxa"/>
            <w:vAlign w:val="top"/>
            <w:vMerge w:val="continue"/>
            <w:textDirection w:val="lrTb"/>
            <w:noWrap w:val="false"/>
          </w:tcPr>
          <w:p>
            <w:pPr>
              <w:pStyle w:val="733"/>
              <w:jc w:val="left"/>
              <w:rPr>
                <w:rFonts w:ascii="宋体"/>
                <w:sz w:val="24"/>
                <w:szCs w:val="24"/>
              </w:rPr>
            </w:pPr>
            <w:r>
              <w:rPr>
                <w:rFonts w:asci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2</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车辆管理</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jc w:val="left"/>
              <w:spacing w:before="100" w:beforeAutospacing="1" w:after="100" w:afterAutospacing="1"/>
              <w:widowControl/>
              <w:rPr>
                <w:sz w:val="24"/>
              </w:rPr>
            </w:pPr>
            <w:r>
              <w:rPr>
                <w:rFonts w:ascii="宋体" w:hAnsi="宋体" w:cs="宋体"/>
              </w:rPr>
              <w:t xml:space="preserve">做好外来车辆进、出换证，检查、登记工作，外来车辆校园内停放有序，未经允许外来车辆不得进入校区，</w:t>
            </w:r>
            <w:r>
              <w:rPr>
                <w:rFonts w:ascii="宋体" w:hAnsi="宋体" w:cs="宋体"/>
              </w:rPr>
              <w:t xml:space="preserve">校内车辆按规定执行，送货车辆按规定时间进入；</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未做到一次扣 1 分，</w:t>
            </w:r>
            <w:r>
              <w:rPr>
                <w:rFonts w:hint="eastAsia" w:ascii="宋体" w:hAnsi="宋体" w:cs="宋体"/>
              </w:rPr>
              <w:t xml:space="preserve">重复</w:t>
            </w:r>
            <w:r>
              <w:rPr>
                <w:rFonts w:ascii="宋体" w:hAnsi="宋体" w:cs="宋体"/>
              </w:rPr>
              <w:t xml:space="preserve">未做到一次扣2 分</w:t>
            </w:r>
            <w:r>
              <w:rPr>
                <w:sz w:val="24"/>
              </w:rPr>
            </w:r>
            <w:r/>
          </w:p>
        </w:tc>
      </w:tr>
      <w:tr>
        <w:trPr>
          <w:cantSplit/>
          <w:trHeight w:val="1097"/>
        </w:trPr>
        <w:tc>
          <w:tcPr>
            <w:shd w:val="clear" w:color="auto" w:fill="ffffff"/>
            <w:tcBorders>
              <w:left w:val="single" w:color="000000" w:sz="4" w:space="0"/>
              <w:right w:val="single" w:color="000000" w:sz="4" w:space="0"/>
            </w:tcBorders>
            <w:tcW w:w="2300" w:type="dxa"/>
            <w:vAlign w:val="top"/>
            <w:vMerge w:val="continue"/>
            <w:textDirection w:val="lrTb"/>
            <w:noWrap w:val="false"/>
          </w:tcPr>
          <w:p>
            <w:pPr>
              <w:pStyle w:val="733"/>
              <w:jc w:val="left"/>
              <w:rPr>
                <w:rFonts w:ascii="宋体"/>
                <w:sz w:val="24"/>
                <w:szCs w:val="24"/>
              </w:rPr>
            </w:pPr>
            <w:r>
              <w:rPr>
                <w:rFonts w:asci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3</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人员管理</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ind w:firstLine="2"/>
              <w:jc w:val="left"/>
              <w:spacing w:before="100" w:beforeAutospacing="1" w:after="100" w:afterAutospacing="1"/>
              <w:widowControl/>
              <w:rPr>
                <w:sz w:val="24"/>
              </w:rPr>
            </w:pPr>
            <w:r>
              <w:rPr>
                <w:rFonts w:ascii="宋体" w:hAnsi="宋体" w:cs="宋体"/>
              </w:rPr>
              <w:t xml:space="preserve">做好来访人员接待、验证、登记、报告工作；宿舍未经允许，外来人员严禁进入；无关人员严禁入校。</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jc w:val="left"/>
              <w:spacing w:before="100" w:beforeAutospacing="1" w:after="100" w:afterAutospacing="1"/>
              <w:widowControl/>
              <w:rPr>
                <w:sz w:val="24"/>
              </w:rPr>
            </w:pPr>
            <w:r>
              <w:rPr>
                <w:rFonts w:ascii="宋体" w:hAnsi="宋体" w:cs="宋体"/>
              </w:rPr>
              <w:t xml:space="preserve">未做到一次扣1 分</w:t>
            </w:r>
            <w:r>
              <w:rPr>
                <w:sz w:val="24"/>
              </w:rPr>
            </w:r>
            <w:r/>
          </w:p>
        </w:tc>
      </w:tr>
      <w:tr>
        <w:trPr>
          <w:cantSplit/>
          <w:trHeight w:val="637"/>
        </w:trPr>
        <w:tc>
          <w:tcPr>
            <w:shd w:val="clear" w:color="auto" w:fill="ffffff"/>
            <w:tcBorders>
              <w:left w:val="single" w:color="000000" w:sz="4" w:space="0"/>
              <w:bottom w:val="single" w:color="000000" w:sz="4" w:space="0"/>
              <w:right w:val="single" w:color="000000" w:sz="4" w:space="0"/>
            </w:tcBorders>
            <w:tcW w:w="2300" w:type="dxa"/>
            <w:vAlign w:val="top"/>
            <w:vMerge w:val="continue"/>
            <w:textDirection w:val="lrTb"/>
            <w:noWrap w:val="false"/>
          </w:tcPr>
          <w:p>
            <w:pPr>
              <w:pStyle w:val="733"/>
              <w:jc w:val="left"/>
              <w:rPr>
                <w:rFonts w:ascii="宋体"/>
                <w:sz w:val="24"/>
                <w:szCs w:val="24"/>
              </w:rPr>
            </w:pPr>
            <w:r>
              <w:rPr>
                <w:rFonts w:asci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4</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学生管理</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ind w:firstLine="2"/>
              <w:jc w:val="left"/>
              <w:spacing w:before="100" w:beforeAutospacing="1" w:after="100" w:afterAutospacing="1"/>
              <w:widowControl/>
              <w:rPr>
                <w:sz w:val="24"/>
              </w:rPr>
            </w:pPr>
            <w:r>
              <w:rPr>
                <w:rFonts w:ascii="宋体" w:hAnsi="宋体" w:cs="宋体"/>
              </w:rPr>
              <w:t xml:space="preserve">按要求执行学生出入验证管理制度，对学生进行出入管理。</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jc w:val="left"/>
              <w:spacing w:before="100" w:beforeAutospacing="1" w:after="100" w:afterAutospacing="1"/>
              <w:widowControl/>
              <w:rPr>
                <w:sz w:val="24"/>
              </w:rPr>
            </w:pPr>
            <w:r>
              <w:rPr>
                <w:rFonts w:ascii="宋体" w:hAnsi="宋体" w:cs="宋体"/>
              </w:rPr>
              <w:t xml:space="preserve">未做到一次扣1 分</w:t>
            </w:r>
            <w:r>
              <w:rPr>
                <w:sz w:val="24"/>
              </w:rPr>
            </w:r>
            <w:r/>
          </w:p>
        </w:tc>
      </w:tr>
      <w:tr>
        <w:trPr>
          <w:cantSplit/>
          <w:trHeight w:val="1270"/>
        </w:trPr>
        <w:tc>
          <w:tcPr>
            <w:shd w:val="clear" w:color="auto" w:fill="ffffff"/>
            <w:tcBorders>
              <w:top w:val="single" w:color="000000" w:sz="4" w:space="0"/>
              <w:left w:val="single" w:color="000000" w:sz="4" w:space="0"/>
              <w:bottom w:val="single" w:color="000000" w:sz="4" w:space="0"/>
              <w:right w:val="single" w:color="000000" w:sz="4" w:space="0"/>
            </w:tcBorders>
            <w:tcW w:w="2300" w:type="dxa"/>
            <w:vAlign w:val="center"/>
            <w:vMerge w:val="restart"/>
            <w:textDirection w:val="lrTb"/>
            <w:noWrap w:val="false"/>
          </w:tcPr>
          <w:p>
            <w:pPr>
              <w:pStyle w:val="733"/>
              <w:jc w:val="center"/>
              <w:spacing w:before="100" w:beforeAutospacing="1" w:after="100" w:afterAutospacing="1"/>
              <w:widowControl/>
              <w:rPr>
                <w:sz w:val="24"/>
              </w:rPr>
            </w:pPr>
            <w:r>
              <w:rPr>
                <w:rFonts w:ascii="宋体" w:hAnsi="宋体" w:cs="宋体"/>
              </w:rPr>
              <w:t xml:space="preserve">内保管理</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1</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消防管理</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ind w:firstLine="6"/>
              <w:jc w:val="left"/>
              <w:spacing w:before="100" w:beforeAutospacing="1" w:after="100" w:afterAutospacing="1"/>
              <w:widowControl/>
              <w:rPr>
                <w:sz w:val="24"/>
              </w:rPr>
            </w:pPr>
            <w:r>
              <w:rPr>
                <w:rFonts w:ascii="宋体" w:hAnsi="宋体" w:cs="宋体"/>
              </w:rPr>
              <w:t xml:space="preserve">督促消防维保单位做好所属区域消防器材的保管、检查和使用，检查记录资料完整并有责任人签字，及时提出更换意见。</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jc w:val="left"/>
              <w:spacing w:before="100" w:beforeAutospacing="1" w:after="100" w:afterAutospacing="1"/>
              <w:widowControl/>
              <w:rPr>
                <w:sz w:val="24"/>
              </w:rPr>
            </w:pPr>
            <w:r>
              <w:rPr>
                <w:rFonts w:ascii="宋体" w:hAnsi="宋体" w:cs="宋体"/>
              </w:rPr>
              <w:t xml:space="preserve">未做到一次扣1 分</w:t>
            </w:r>
            <w:r>
              <w:rPr>
                <w:sz w:val="24"/>
              </w:rPr>
            </w:r>
            <w:r/>
          </w:p>
        </w:tc>
      </w:tr>
      <w:tr>
        <w:trPr>
          <w:cantSplit/>
          <w:trHeight w:val="1104"/>
        </w:trPr>
        <w:tc>
          <w:tcPr>
            <w:shd w:val="clear" w:color="auto" w:fill="ffffff"/>
            <w:tcBorders>
              <w:top w:val="single" w:color="000000" w:sz="4" w:space="0"/>
              <w:left w:val="single" w:color="000000" w:sz="4" w:space="0"/>
              <w:bottom w:val="single" w:color="000000" w:sz="4" w:space="0"/>
              <w:right w:val="single" w:color="000000" w:sz="4" w:space="0"/>
            </w:tcBorders>
            <w:tcW w:w="2300" w:type="dxa"/>
            <w:vAlign w:val="center"/>
            <w:vMerge w:val="continue"/>
            <w:textDirection w:val="lrTb"/>
            <w:noWrap w:val="false"/>
          </w:tcPr>
          <w:p>
            <w:pPr>
              <w:pStyle w:val="733"/>
              <w:jc w:val="center"/>
              <w:rPr>
                <w:rFonts w:ascii="宋体"/>
                <w:sz w:val="24"/>
                <w:szCs w:val="24"/>
              </w:rPr>
            </w:pPr>
            <w:r>
              <w:rPr>
                <w:rFonts w:asci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2</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治安巡逻</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jc w:val="left"/>
              <w:spacing w:before="100" w:beforeAutospacing="1" w:after="100" w:afterAutospacing="1"/>
              <w:widowControl/>
              <w:rPr>
                <w:sz w:val="24"/>
              </w:rPr>
            </w:pPr>
            <w:r>
              <w:rPr>
                <w:rFonts w:ascii="宋体" w:hAnsi="宋体" w:cs="宋体"/>
              </w:rPr>
              <w:t xml:space="preserve">按要求对校园进行巡视，及时排查、发现、报告、排除各类安全隐患。</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jc w:val="left"/>
              <w:spacing w:before="100" w:beforeAutospacing="1" w:after="100" w:afterAutospacing="1"/>
              <w:widowControl/>
              <w:rPr>
                <w:sz w:val="24"/>
              </w:rPr>
            </w:pPr>
            <w:r>
              <w:rPr>
                <w:rFonts w:ascii="宋体" w:hAnsi="宋体" w:cs="宋体"/>
              </w:rPr>
              <w:t xml:space="preserve">未做到一次扣1 分</w:t>
            </w:r>
            <w:r>
              <w:rPr>
                <w:sz w:val="24"/>
              </w:rPr>
            </w:r>
            <w:r/>
          </w:p>
        </w:tc>
      </w:tr>
      <w:tr>
        <w:trPr>
          <w:cantSplit/>
          <w:trHeight w:val="1079"/>
        </w:trPr>
        <w:tc>
          <w:tcPr>
            <w:shd w:val="clear" w:color="auto" w:fill="ffffff"/>
            <w:tcBorders>
              <w:top w:val="single" w:color="000000" w:sz="4" w:space="0"/>
              <w:left w:val="single" w:color="000000" w:sz="4" w:space="0"/>
              <w:bottom w:val="single" w:color="000000" w:sz="4" w:space="0"/>
              <w:right w:val="single" w:color="000000" w:sz="4" w:space="0"/>
            </w:tcBorders>
            <w:tcW w:w="2300" w:type="dxa"/>
            <w:vAlign w:val="center"/>
            <w:vMerge w:val="continue"/>
            <w:textDirection w:val="lrTb"/>
            <w:noWrap w:val="false"/>
          </w:tcPr>
          <w:p>
            <w:pPr>
              <w:pStyle w:val="733"/>
              <w:jc w:val="center"/>
              <w:rPr>
                <w:rFonts w:ascii="宋体"/>
                <w:sz w:val="24"/>
                <w:szCs w:val="24"/>
              </w:rPr>
            </w:pPr>
            <w:r>
              <w:rPr>
                <w:rFonts w:asci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3</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内保防范</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做好校园内防火、防盗、防意外事件等工作，做好各类应急处置工作，不发生有影响事件、事故。</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ind w:firstLine="4"/>
              <w:jc w:val="left"/>
              <w:spacing w:before="100" w:beforeAutospacing="1" w:after="100" w:afterAutospacing="1"/>
              <w:widowControl/>
              <w:rPr>
                <w:sz w:val="24"/>
              </w:rPr>
            </w:pPr>
            <w:r>
              <w:rPr>
                <w:rFonts w:ascii="宋体" w:hAnsi="宋体" w:cs="宋体"/>
              </w:rPr>
              <w:t xml:space="preserve">履职不到位，除赔偿损失外，按责任大小扣1-10分</w:t>
            </w:r>
            <w:r>
              <w:rPr>
                <w:sz w:val="24"/>
              </w:rPr>
            </w:r>
            <w:r/>
          </w:p>
        </w:tc>
      </w:tr>
      <w:tr>
        <w:trPr>
          <w:cantSplit/>
          <w:trHeight w:val="865"/>
        </w:trPr>
        <w:tc>
          <w:tcPr>
            <w:shd w:val="clear" w:color="auto" w:fill="ffffff"/>
            <w:tcBorders>
              <w:top w:val="single" w:color="000000" w:sz="4" w:space="0"/>
              <w:left w:val="single" w:color="000000" w:sz="4" w:space="0"/>
              <w:bottom w:val="single" w:color="000000" w:sz="4" w:space="0"/>
              <w:right w:val="single" w:color="000000" w:sz="4" w:space="0"/>
            </w:tcBorders>
            <w:tcW w:w="2300" w:type="dxa"/>
            <w:vAlign w:val="center"/>
            <w:vMerge w:val="restart"/>
            <w:textDirection w:val="lrTb"/>
            <w:noWrap w:val="false"/>
          </w:tcPr>
          <w:p>
            <w:pPr>
              <w:pStyle w:val="733"/>
              <w:jc w:val="center"/>
              <w:spacing w:before="100" w:beforeAutospacing="1" w:after="100" w:afterAutospacing="1"/>
              <w:widowControl/>
              <w:rPr>
                <w:sz w:val="24"/>
              </w:rPr>
            </w:pPr>
            <w:r>
              <w:rPr>
                <w:rFonts w:ascii="宋体" w:hAnsi="宋体" w:cs="宋体"/>
              </w:rPr>
              <w:t xml:space="preserve">队伍管理</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1</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装备要求</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jc w:val="left"/>
              <w:spacing w:before="100" w:beforeAutospacing="1" w:after="100" w:afterAutospacing="1"/>
              <w:widowControl/>
              <w:rPr>
                <w:sz w:val="24"/>
              </w:rPr>
            </w:pPr>
            <w:r>
              <w:rPr>
                <w:rFonts w:ascii="宋体" w:hAnsi="宋体" w:cs="宋体"/>
              </w:rPr>
              <w:t xml:space="preserve">物业服务人员统一着装，佩戴明显标志，照明灯具、通讯器材配置齐全。</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jc w:val="left"/>
              <w:spacing w:before="100" w:beforeAutospacing="1" w:after="100" w:afterAutospacing="1"/>
              <w:widowControl/>
              <w:rPr>
                <w:sz w:val="24"/>
              </w:rPr>
            </w:pPr>
            <w:r>
              <w:rPr>
                <w:rFonts w:ascii="宋体" w:hAnsi="宋体" w:cs="宋体"/>
              </w:rPr>
              <w:t xml:space="preserve">未做到一项扣1 分</w:t>
            </w:r>
            <w:r>
              <w:rPr>
                <w:sz w:val="24"/>
              </w:rPr>
            </w:r>
            <w:r/>
          </w:p>
        </w:tc>
      </w:tr>
      <w:tr>
        <w:trPr>
          <w:cantSplit/>
          <w:trHeight w:val="1320"/>
        </w:trPr>
        <w:tc>
          <w:tcPr>
            <w:shd w:val="clear" w:color="auto" w:fill="ffffff"/>
            <w:tcBorders>
              <w:top w:val="single" w:color="000000" w:sz="4" w:space="0"/>
              <w:left w:val="single" w:color="000000" w:sz="4" w:space="0"/>
              <w:bottom w:val="single" w:color="000000" w:sz="4" w:space="0"/>
              <w:right w:val="single" w:color="000000" w:sz="4" w:space="0"/>
            </w:tcBorders>
            <w:tcW w:w="2300" w:type="dxa"/>
            <w:vAlign w:val="center"/>
            <w:vMerge w:val="continue"/>
            <w:textDirection w:val="lrTb"/>
            <w:noWrap w:val="false"/>
          </w:tcPr>
          <w:p>
            <w:pPr>
              <w:pStyle w:val="733"/>
              <w:jc w:val="center"/>
              <w:rPr>
                <w:rFonts w:ascii="宋体"/>
                <w:sz w:val="24"/>
                <w:szCs w:val="24"/>
              </w:rPr>
            </w:pPr>
            <w:r>
              <w:rPr>
                <w:rFonts w:asci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2</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岗位要求</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jc w:val="left"/>
              <w:spacing w:before="100" w:beforeAutospacing="1" w:after="100" w:afterAutospacing="1"/>
              <w:widowControl/>
              <w:rPr>
                <w:sz w:val="24"/>
              </w:rPr>
            </w:pPr>
            <w:r>
              <w:rPr>
                <w:rFonts w:ascii="宋体" w:hAnsi="宋体" w:cs="宋体"/>
              </w:rPr>
              <w:t xml:space="preserve">有年度员工培训计划并按计划开展培训教育，保留完整的员工培训记录备查。每学期开展一次预案演练，提高员工应急处置能力。</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jc w:val="left"/>
              <w:spacing w:before="100" w:beforeAutospacing="1" w:after="100" w:afterAutospacing="1"/>
              <w:widowControl/>
              <w:rPr>
                <w:sz w:val="24"/>
              </w:rPr>
            </w:pPr>
            <w:r>
              <w:rPr>
                <w:rFonts w:ascii="宋体" w:hAnsi="宋体" w:cs="宋体"/>
              </w:rPr>
              <w:t xml:space="preserve">未做到一次扣5 分</w:t>
            </w:r>
            <w:r>
              <w:rPr>
                <w:sz w:val="24"/>
              </w:rPr>
            </w:r>
            <w:r/>
          </w:p>
        </w:tc>
      </w:tr>
      <w:tr>
        <w:trPr>
          <w:cantSplit/>
          <w:trHeight w:val="668"/>
        </w:trPr>
        <w:tc>
          <w:tcPr>
            <w:shd w:val="clear" w:color="auto" w:fill="ffffff"/>
            <w:tcBorders>
              <w:top w:val="single" w:color="000000" w:sz="4" w:space="0"/>
              <w:left w:val="single" w:color="000000" w:sz="4" w:space="0"/>
              <w:bottom w:val="single" w:color="000000" w:sz="4" w:space="0"/>
              <w:right w:val="single" w:color="000000" w:sz="4" w:space="0"/>
            </w:tcBorders>
            <w:tcW w:w="2300" w:type="dxa"/>
            <w:vAlign w:val="center"/>
            <w:vMerge w:val="continue"/>
            <w:textDirection w:val="lrTb"/>
            <w:noWrap w:val="false"/>
          </w:tcPr>
          <w:p>
            <w:pPr>
              <w:pStyle w:val="733"/>
              <w:jc w:val="center"/>
              <w:rPr>
                <w:rFonts w:ascii="宋体"/>
                <w:sz w:val="24"/>
                <w:szCs w:val="24"/>
              </w:rPr>
            </w:pPr>
            <w:r>
              <w:rPr>
                <w:rFonts w:asci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3</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文明礼仪</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ind w:firstLine="4"/>
              <w:jc w:val="left"/>
              <w:spacing w:before="100" w:beforeAutospacing="1" w:after="100" w:afterAutospacing="1"/>
              <w:widowControl/>
              <w:rPr>
                <w:sz w:val="24"/>
              </w:rPr>
            </w:pPr>
            <w:r>
              <w:rPr>
                <w:rFonts w:ascii="宋体" w:hAnsi="宋体" w:cs="宋体"/>
              </w:rPr>
              <w:t xml:space="preserve">热爱学生，语言</w:t>
            </w:r>
            <w:r>
              <w:rPr>
                <w:rFonts w:ascii="宋体" w:hAnsi="宋体" w:cs="宋体"/>
              </w:rPr>
              <w:t xml:space="preserve">文明、态度亲和、举止端庄，具有温馨服务氛围。</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jc w:val="left"/>
              <w:spacing w:before="100" w:beforeAutospacing="1" w:after="100" w:afterAutospacing="1"/>
              <w:widowControl/>
              <w:rPr>
                <w:sz w:val="24"/>
              </w:rPr>
            </w:pPr>
            <w:r>
              <w:rPr>
                <w:rFonts w:ascii="宋体" w:hAnsi="宋体" w:cs="宋体"/>
              </w:rPr>
              <w:t xml:space="preserve">未做到一次扣2 分</w:t>
            </w:r>
            <w:r>
              <w:rPr>
                <w:sz w:val="24"/>
              </w:rPr>
            </w:r>
            <w:r/>
          </w:p>
        </w:tc>
      </w:tr>
      <w:tr>
        <w:trPr>
          <w:trHeight w:val="673"/>
        </w:trPr>
        <w:tc>
          <w:tcPr>
            <w:gridSpan w:val="3"/>
            <w:shd w:val="clear" w:color="auto" w:fill="ffffff"/>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其他问题及处理意见</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733"/>
              <w:ind w:hanging="10"/>
              <w:jc w:val="left"/>
              <w:spacing w:before="100" w:beforeAutospacing="1" w:after="100" w:afterAutospacing="1"/>
              <w:widowControl/>
              <w:rPr>
                <w:sz w:val="24"/>
              </w:rPr>
            </w:pPr>
            <w:r>
              <w:rPr>
                <w:rFonts w:ascii="宋体" w:hAnsi="宋体" w:cs="宋体"/>
              </w:rPr>
              <w:t xml:space="preserve">发生盗窃事件、外来伤害、火灾、隐患排查不力等有责情形</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pStyle w:val="733"/>
              <w:jc w:val="center"/>
              <w:spacing w:before="100" w:beforeAutospacing="1" w:after="100" w:afterAutospacing="1"/>
              <w:widowControl/>
              <w:rPr>
                <w:sz w:val="24"/>
              </w:rPr>
            </w:pPr>
            <w:r>
              <w:rPr>
                <w:rFonts w:ascii="宋体" w:hAnsi="宋体" w:cs="宋体"/>
              </w:rPr>
              <w:t xml:space="preserve">除赔偿外，按责任大小扣1-6分</w:t>
            </w:r>
            <w:r>
              <w:rPr>
                <w:sz w:val="24"/>
              </w:rPr>
            </w:r>
            <w:r/>
          </w:p>
        </w:tc>
      </w:tr>
    </w:tbl>
    <w:p>
      <w:pPr>
        <w:pStyle w:val="733"/>
        <w:ind w:right="840"/>
        <w:rPr>
          <w:rFonts w:hint="eastAsia" w:ascii="宋体" w:hAnsi="宋体" w:cs="宋体"/>
          <w:sz w:val="24"/>
          <w:szCs w:val="24"/>
        </w:rPr>
        <w:outlineLvl w:val="0"/>
      </w:pPr>
      <w:r>
        <w:rPr>
          <w:rFonts w:hint="eastAsia" w:ascii="宋体" w:hAnsi="宋体" w:cs="宋体"/>
          <w:sz w:val="24"/>
          <w:szCs w:val="24"/>
        </w:rPr>
      </w:r>
      <w:r/>
    </w:p>
    <w:p>
      <w:pPr>
        <w:pStyle w:val="733"/>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第五章  评标方法与评标标准</w:t>
      </w:r>
      <w:r/>
    </w:p>
    <w:p>
      <w:pPr>
        <w:pStyle w:val="733"/>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33"/>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733"/>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2.服务</w:t>
      </w:r>
      <w:r>
        <w:rPr>
          <w:rFonts w:hint="eastAsia" w:ascii="宋体" w:hAnsi="宋体" w:cs="宋体"/>
          <w:sz w:val="24"/>
          <w:szCs w:val="24"/>
        </w:rPr>
        <w:t xml:space="preserve">”得分由高到低顺序排列。在投标文件满足招标文件全部实质性要求的供应商中，按照评审得分由高到低选取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733"/>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评标标准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733"/>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733"/>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733"/>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center"/>
            <w:textDirection w:val="lrTb"/>
            <w:noWrap w:val="false"/>
          </w:tcPr>
          <w:p>
            <w:pPr>
              <w:pStyle w:val="733"/>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783" w:type="dxa"/>
            <w:vAlign w:val="center"/>
            <w:textDirection w:val="lrTb"/>
            <w:noWrap w:val="false"/>
          </w:tcPr>
          <w:p>
            <w:pPr>
              <w:pStyle w:val="733"/>
              <w:jc w:val="center"/>
              <w:spacing w:before="122" w:line="288" w:lineRule="auto"/>
              <w:rPr>
                <w:rFonts w:ascii="宋体" w:hAnsi="宋体" w:cs="宋体"/>
                <w:b/>
                <w:bCs/>
                <w:spacing w:val="-3"/>
              </w:rPr>
            </w:pPr>
            <w:r>
              <w:rPr>
                <w:rFonts w:ascii="宋体" w:hAnsi="宋体" w:cs="宋体"/>
                <w:b/>
                <w:bCs/>
                <w:spacing w:val="-3"/>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733"/>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33"/>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Borders>
              <w:top w:val="single" w:color="000000" w:sz="2" w:space="0"/>
              <w:bottom w:val="single" w:color="000000" w:sz="2" w:space="0"/>
            </w:tcBorders>
            <w:tcW w:w="6616" w:type="dxa"/>
            <w:vAlign w:val="center"/>
            <w:textDirection w:val="lrTb"/>
            <w:noWrap w:val="false"/>
          </w:tcPr>
          <w:p>
            <w:pPr>
              <w:pStyle w:val="733"/>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3"/>
              <w:jc w:val="center"/>
              <w:spacing w:before="69" w:line="264" w:lineRule="auto"/>
              <w:rPr>
                <w:rFonts w:ascii="宋体" w:hAnsi="宋体" w:cs="宋体"/>
                <w:szCs w:val="22"/>
              </w:rPr>
            </w:pPr>
            <w:r>
              <w:t xml:space="preserve">50</w:t>
            </w:r>
            <w:r>
              <w:rPr>
                <w:rFonts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33"/>
              <w:jc w:val="center"/>
              <w:spacing w:before="69" w:line="264" w:lineRule="auto"/>
              <w:rPr>
                <w:rFonts w:hint="eastAsia" w:ascii="宋体" w:hAnsi="宋体" w:cs="宋体"/>
                <w:szCs w:val="22"/>
              </w:rPr>
            </w:pPr>
            <w:r>
              <w:rPr>
                <w:rFonts w:hint="eastAsia" w:ascii="宋体" w:hAnsi="宋体" w:cs="宋体"/>
                <w:szCs w:val="22"/>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733"/>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3"/>
              <w:jc w:val="left"/>
              <w:spacing w:before="68" w:line="264" w:lineRule="auto"/>
              <w:rPr>
                <w:rFonts w:ascii="宋体" w:hAnsi="宋体" w:cs="宋体"/>
                <w:spacing w:val="-2"/>
                <w:szCs w:val="22"/>
              </w:rPr>
            </w:pPr>
            <w:r>
              <w:rPr>
                <w:rFonts w:ascii="宋体" w:hAnsi="宋体" w:cs="宋体"/>
                <w:spacing w:val="-2"/>
                <w:szCs w:val="22"/>
              </w:rPr>
              <w:t xml:space="preserve">服务实施方案</w:t>
            </w:r>
            <w:r/>
          </w:p>
        </w:tc>
        <w:tc>
          <w:tcPr>
            <w:tcBorders>
              <w:top w:val="single" w:color="000000" w:sz="2" w:space="0"/>
              <w:bottom w:val="single" w:color="000000" w:sz="2" w:space="0"/>
            </w:tcBorders>
            <w:tcW w:w="6616" w:type="dxa"/>
            <w:vAlign w:val="center"/>
            <w:textDirection w:val="lrTb"/>
            <w:noWrap w:val="false"/>
          </w:tcPr>
          <w:p>
            <w:pPr>
              <w:pStyle w:val="733"/>
            </w:pPr>
            <w:r/>
            <w:bookmarkStart w:id="200" w:name="OLE_LINK5"/>
            <w:r>
              <w:rPr>
                <w:rFonts w:hint="eastAsia"/>
              </w:rPr>
              <w:t xml:space="preserve">根据本项目采购需求编制服务实施方案，内容包含：</w:t>
            </w:r>
            <w:r>
              <w:t xml:space="preserve">1.保洁管理实施方案</w:t>
            </w:r>
            <w:r>
              <w:t xml:space="preserve">；2.工程维修实施方案；3.宿舍管理实施方案；4.安保管理实施方案。</w:t>
            </w:r>
            <w:r>
              <w:rPr>
                <w:rFonts w:hint="eastAsia"/>
              </w:rPr>
              <w:t xml:space="preserve">以上每项内容逐项评分：</w:t>
            </w:r>
            <w:r/>
          </w:p>
          <w:p>
            <w:pPr>
              <w:pStyle w:val="733"/>
            </w:pPr>
            <w:r>
              <w:t xml:space="preserve">方案</w:t>
            </w:r>
            <w:r>
              <w:rPr>
                <w:rFonts w:hint="eastAsia"/>
              </w:rPr>
              <w:t xml:space="preserve">标准高、内容具体、可操作性强，且</w:t>
            </w:r>
            <w:r>
              <w:t xml:space="preserve">专门针对本项目</w:t>
            </w:r>
            <w:r>
              <w:t xml:space="preserve">，</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w:t>
            </w:r>
            <w:bookmarkStart w:id="201" w:name="OLE_LINK4"/>
            <w:r>
              <w:t xml:space="preserve">内容非</w:t>
            </w:r>
            <w:bookmarkEnd w:id="201"/>
            <w:r>
              <w:t xml:space="preserve">专门针对本项目</w:t>
            </w:r>
            <w:r>
              <w:rPr>
                <w:rFonts w:hint="eastAsia"/>
              </w:rPr>
              <w:t xml:space="preserve">，脱离</w:t>
            </w:r>
            <w:r>
              <w:t xml:space="preserve">采购需求视为不符合。</w:t>
            </w:r>
            <w:r/>
          </w:p>
          <w:p>
            <w:pPr>
              <w:pStyle w:val="733"/>
              <w:rPr>
                <w:rFonts w:hint="eastAsia"/>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bookmarkEnd w:id="200"/>
            <w:r>
              <w:rPr>
                <w:rFonts w:hint="eastAsia"/>
              </w:rPr>
            </w:r>
            <w:r/>
          </w:p>
        </w:tc>
        <w:tc>
          <w:tcPr>
            <w:tcBorders>
              <w:top w:val="single" w:color="000000" w:sz="2" w:space="0"/>
              <w:bottom w:val="single" w:color="000000" w:sz="2" w:space="0"/>
            </w:tcBorders>
            <w:tcW w:w="573" w:type="dxa"/>
            <w:vAlign w:val="center"/>
            <w:textDirection w:val="lrTb"/>
            <w:noWrap w:val="false"/>
          </w:tcPr>
          <w:p>
            <w:pPr>
              <w:pStyle w:val="733"/>
              <w:jc w:val="center"/>
              <w:spacing w:before="69" w:line="264" w:lineRule="auto"/>
              <w:rPr>
                <w:rFonts w:hint="eastAsia" w:ascii="宋体" w:hAnsi="宋体" w:cs="宋体"/>
                <w:szCs w:val="22"/>
              </w:rPr>
            </w:pPr>
            <w:r>
              <w:rPr>
                <w:rFonts w:hint="eastAsia" w:ascii="宋体" w:hAnsi="宋体" w:cs="宋体"/>
              </w:rPr>
              <w:t xml:space="preserve">8</w:t>
            </w:r>
            <w:r>
              <w:rPr>
                <w:rFonts w:hint="eastAsia"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33"/>
              <w:jc w:val="center"/>
              <w:spacing w:before="68" w:line="264" w:lineRule="auto"/>
              <w:rPr>
                <w:rFonts w:hint="eastAsia" w:ascii="宋体" w:hAnsi="宋体" w:cs="宋体"/>
              </w:rPr>
            </w:pPr>
            <w:r/>
            <w:bookmarkStart w:id="202" w:name="OLE_LINK8"/>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bookmarkEnd w:id="202"/>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2.2</w:t>
            </w:r>
            <w:r/>
          </w:p>
        </w:tc>
        <w:tc>
          <w:tcPr>
            <w:tcBorders>
              <w:top w:val="single" w:color="000000" w:sz="2" w:space="0"/>
              <w:bottom w:val="single" w:color="000000" w:sz="2" w:space="0"/>
            </w:tcBorders>
            <w:tcW w:w="1179" w:type="dxa"/>
            <w:vAlign w:val="center"/>
            <w:textDirection w:val="lrTb"/>
            <w:noWrap w:val="false"/>
          </w:tcPr>
          <w:p>
            <w:pPr>
              <w:pStyle w:val="733"/>
              <w:jc w:val="left"/>
              <w:spacing w:before="68" w:line="264" w:lineRule="auto"/>
              <w:rPr>
                <w:rFonts w:ascii="宋体" w:hAnsi="宋体" w:cs="宋体"/>
                <w:spacing w:val="-2"/>
                <w:szCs w:val="22"/>
              </w:rPr>
            </w:pPr>
            <w:r>
              <w:rPr>
                <w:rFonts w:ascii="宋体" w:hAnsi="宋体" w:cs="宋体"/>
                <w:spacing w:val="-2"/>
                <w:szCs w:val="22"/>
              </w:rPr>
              <w:t xml:space="preserve">人员管理方案</w:t>
            </w:r>
            <w:r/>
          </w:p>
        </w:tc>
        <w:tc>
          <w:tcPr>
            <w:tcBorders>
              <w:top w:val="single" w:color="000000" w:sz="2" w:space="0"/>
              <w:bottom w:val="single" w:color="000000" w:sz="2" w:space="0"/>
            </w:tcBorders>
            <w:tcW w:w="6616" w:type="dxa"/>
            <w:vAlign w:val="center"/>
            <w:textDirection w:val="lrTb"/>
            <w:noWrap w:val="false"/>
          </w:tcPr>
          <w:p>
            <w:pPr>
              <w:pStyle w:val="733"/>
            </w:pPr>
            <w:r>
              <w:rPr>
                <w:rFonts w:hint="eastAsia"/>
              </w:rPr>
              <w:t xml:space="preserve">根据本项目采购需求编制人员管理方案，内容包含：</w:t>
            </w:r>
            <w:r>
              <w:t xml:space="preserve">1. 人员考核措施；2. 奖罚淘汰机制；3. 员工行为规范。</w:t>
            </w:r>
            <w:r>
              <w:rPr>
                <w:rFonts w:hint="eastAsia"/>
              </w:rPr>
              <w:t xml:space="preserve">以上每项内容逐项评分：</w:t>
            </w:r>
            <w:r/>
          </w:p>
          <w:p>
            <w:pPr>
              <w:pStyle w:val="733"/>
            </w:pPr>
            <w:r>
              <w:t xml:space="preserve">方案</w:t>
            </w:r>
            <w:r>
              <w:rPr>
                <w:rFonts w:hint="eastAsia"/>
              </w:rPr>
              <w:t xml:space="preserve">完整、内容具体、可操作性强，且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33"/>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733"/>
              <w:jc w:val="center"/>
              <w:spacing w:before="69" w:line="264" w:lineRule="auto"/>
              <w:rPr>
                <w:rFonts w:hint="eastAsia" w:ascii="Arial" w:hAnsi="Arial" w:cs="Arial"/>
              </w:rPr>
            </w:pPr>
            <w:r>
              <w:rPr>
                <w:rFonts w:hint="eastAsia" w:ascii="Arial" w:hAnsi="Arial" w:cs="Arial"/>
              </w:rPr>
              <w:t xml:space="preserve">3</w:t>
            </w:r>
            <w:r/>
          </w:p>
        </w:tc>
        <w:tc>
          <w:tcPr>
            <w:tcBorders>
              <w:top w:val="single" w:color="000000" w:sz="2" w:space="0"/>
              <w:bottom w:val="single" w:color="000000" w:sz="2" w:space="0"/>
            </w:tcBorders>
            <w:tcW w:w="783" w:type="dxa"/>
            <w:vAlign w:val="center"/>
            <w:textDirection w:val="lrTb"/>
            <w:noWrap w:val="false"/>
          </w:tcPr>
          <w:p>
            <w:pPr>
              <w:pStyle w:val="733"/>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2.3</w:t>
            </w:r>
            <w:r/>
          </w:p>
        </w:tc>
        <w:tc>
          <w:tcPr>
            <w:tcBorders>
              <w:top w:val="single" w:color="000000" w:sz="2" w:space="0"/>
              <w:bottom w:val="single" w:color="000000" w:sz="2" w:space="0"/>
            </w:tcBorders>
            <w:tcW w:w="1179" w:type="dxa"/>
            <w:vAlign w:val="center"/>
            <w:textDirection w:val="lrTb"/>
            <w:noWrap w:val="false"/>
          </w:tcPr>
          <w:p>
            <w:pPr>
              <w:pStyle w:val="733"/>
              <w:jc w:val="left"/>
              <w:spacing w:before="68" w:line="264" w:lineRule="auto"/>
              <w:rPr>
                <w:rFonts w:ascii="宋体" w:hAnsi="宋体" w:cs="宋体"/>
                <w:spacing w:val="-2"/>
                <w:szCs w:val="22"/>
              </w:rPr>
            </w:pPr>
            <w:r>
              <w:rPr>
                <w:rFonts w:ascii="宋体" w:hAnsi="宋体" w:cs="宋体"/>
                <w:spacing w:val="-2"/>
                <w:szCs w:val="22"/>
              </w:rPr>
              <w:t xml:space="preserve">管理服务规章制度</w:t>
            </w:r>
            <w:r/>
          </w:p>
        </w:tc>
        <w:tc>
          <w:tcPr>
            <w:tcBorders>
              <w:top w:val="single" w:color="000000" w:sz="2" w:space="0"/>
              <w:bottom w:val="single" w:color="000000" w:sz="2" w:space="0"/>
            </w:tcBorders>
            <w:tcW w:w="6616" w:type="dxa"/>
            <w:vAlign w:val="center"/>
            <w:textDirection w:val="lrTb"/>
            <w:noWrap w:val="false"/>
          </w:tcPr>
          <w:p>
            <w:pPr>
              <w:pStyle w:val="733"/>
            </w:pPr>
            <w:r>
              <w:rPr>
                <w:rFonts w:hint="eastAsia"/>
              </w:rPr>
              <w:t xml:space="preserve">根据本项目采购需求编制管理服务规章制度，内容包含：</w:t>
            </w:r>
            <w:r>
              <w:t xml:space="preserve">1.</w:t>
            </w:r>
            <w:r>
              <w:rPr>
                <w:rFonts w:hint="eastAsia"/>
              </w:rPr>
              <w:t xml:space="preserve">安保管理服务规章制度、保洁管理服务规章制度</w:t>
            </w:r>
            <w:r>
              <w:t xml:space="preserve">；2. </w:t>
            </w:r>
            <w:r>
              <w:rPr>
                <w:rFonts w:hint="eastAsia"/>
              </w:rPr>
              <w:t xml:space="preserve">工程维修规章制度</w:t>
            </w:r>
            <w:r>
              <w:t xml:space="preserve">；3. 会务接待规章制度。</w:t>
            </w:r>
            <w:r>
              <w:rPr>
                <w:rFonts w:hint="eastAsia"/>
              </w:rPr>
              <w:t xml:space="preserve">以上每项内容逐项评分：</w:t>
            </w:r>
            <w:r/>
          </w:p>
          <w:p>
            <w:pPr>
              <w:pStyle w:val="733"/>
            </w:pPr>
            <w:r>
              <w:rPr>
                <w:rFonts w:hint="eastAsia"/>
              </w:rPr>
              <w:t xml:space="preserve">制度完善、内容具体、可操作性强，且</w:t>
            </w:r>
            <w:r>
              <w:t xml:space="preserve">专门针对本项目，</w:t>
            </w:r>
            <w:r>
              <w:rPr>
                <w:rFonts w:hint="eastAsia"/>
              </w:rPr>
              <w:t xml:space="preserve">契合</w:t>
            </w:r>
            <w:r>
              <w:t xml:space="preserve">采购需求视为符合；</w:t>
            </w:r>
            <w:r>
              <w:rPr>
                <w:rFonts w:hint="eastAsia"/>
              </w:rPr>
              <w:t xml:space="preserve">制度</w:t>
            </w:r>
            <w:r>
              <w:t xml:space="preserve">内容属于通用类，非专门针对本项目，部分</w:t>
            </w:r>
            <w:r>
              <w:rPr>
                <w:rFonts w:hint="eastAsia"/>
              </w:rPr>
              <w:t xml:space="preserve">契合采购需求</w:t>
            </w:r>
            <w:r>
              <w:t xml:space="preserve">视为部分符合；</w:t>
            </w:r>
            <w:r>
              <w:rPr>
                <w:rFonts w:hint="eastAsia"/>
              </w:rPr>
              <w:t xml:space="preserve">制度</w:t>
            </w:r>
            <w:r>
              <w:t xml:space="preserve">内容非专门针对本项目</w:t>
            </w:r>
            <w:r>
              <w:rPr>
                <w:rFonts w:hint="eastAsia"/>
              </w:rPr>
              <w:t xml:space="preserve">，脱离</w:t>
            </w:r>
            <w:r>
              <w:t xml:space="preserve">采购需求视</w:t>
            </w:r>
            <w:r>
              <w:t xml:space="preserve">为不符合。</w:t>
            </w:r>
            <w:r/>
          </w:p>
          <w:p>
            <w:pPr>
              <w:pStyle w:val="733"/>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733"/>
              <w:jc w:val="center"/>
              <w:spacing w:before="69" w:line="264" w:lineRule="auto"/>
              <w:rPr>
                <w:rFonts w:ascii="Arial" w:hAnsi="Arial" w:cs="Arial"/>
              </w:rPr>
            </w:pPr>
            <w:r>
              <w:rPr>
                <w:rFonts w:hint="eastAsia" w:ascii="Arial" w:hAnsi="Arial" w:cs="Arial"/>
              </w:rPr>
              <w:t xml:space="preserve">3</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733"/>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2.4</w:t>
            </w:r>
            <w:r/>
          </w:p>
        </w:tc>
        <w:tc>
          <w:tcPr>
            <w:tcBorders>
              <w:top w:val="single" w:color="000000" w:sz="2" w:space="0"/>
              <w:bottom w:val="single" w:color="000000" w:sz="2" w:space="0"/>
            </w:tcBorders>
            <w:tcW w:w="1179" w:type="dxa"/>
            <w:vAlign w:val="center"/>
            <w:textDirection w:val="lrTb"/>
            <w:noWrap w:val="false"/>
          </w:tcPr>
          <w:p>
            <w:pPr>
              <w:pStyle w:val="733"/>
              <w:jc w:val="left"/>
              <w:spacing w:before="68" w:line="264" w:lineRule="auto"/>
              <w:rPr>
                <w:rFonts w:hint="eastAsia" w:ascii="宋体" w:hAnsi="宋体" w:cs="宋体"/>
                <w:spacing w:val="-2"/>
                <w:szCs w:val="22"/>
              </w:rPr>
            </w:pPr>
            <w:r>
              <w:rPr>
                <w:rFonts w:ascii="宋体" w:hAnsi="宋体" w:cs="宋体"/>
                <w:spacing w:val="-2"/>
                <w:szCs w:val="22"/>
              </w:rPr>
              <w:t xml:space="preserve">突发事件应急处理预案</w:t>
            </w:r>
            <w:r>
              <w:rPr>
                <w:rFonts w:hint="eastAsia"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3"/>
            </w:pPr>
            <w:r>
              <w:rPr>
                <w:rFonts w:hint="eastAsia"/>
              </w:rPr>
              <w:t xml:space="preserve">根据本项目采购需求编制</w:t>
            </w:r>
            <w:r>
              <w:rPr>
                <w:rFonts w:ascii="宋体" w:hAnsi="宋体" w:cs="宋体"/>
                <w:spacing w:val="-2"/>
                <w:szCs w:val="22"/>
              </w:rPr>
              <w:t xml:space="preserve">突发事件应急处理预案</w:t>
            </w:r>
            <w:r>
              <w:rPr>
                <w:rFonts w:hint="eastAsia"/>
              </w:rPr>
              <w:t xml:space="preserve">，内容包含：</w:t>
            </w:r>
            <w:r>
              <w:t xml:space="preserve">1.公共安全类突发事件应急处理预案；2.自然灾害类突发事件应急处理预案；3.各类迎查应急处理预案。</w:t>
            </w:r>
            <w:r>
              <w:rPr>
                <w:rFonts w:hint="eastAsia"/>
              </w:rPr>
              <w:t xml:space="preserve">以上每项内容逐项评分：</w:t>
            </w:r>
            <w:r/>
          </w:p>
          <w:p>
            <w:pPr>
              <w:pStyle w:val="733"/>
            </w:pPr>
            <w:r>
              <w:rPr>
                <w:rFonts w:hint="eastAsia"/>
              </w:rPr>
              <w:t xml:space="preserve">预案完整、内容具体、可操作性强，且</w:t>
            </w:r>
            <w:r>
              <w:t xml:space="preserve">专门针对本项目，</w:t>
            </w:r>
            <w:r>
              <w:rPr>
                <w:rFonts w:hint="eastAsia"/>
              </w:rPr>
              <w:t xml:space="preserve">契合</w:t>
            </w:r>
            <w:r>
              <w:t xml:space="preserve">采购需求视为符合；</w:t>
            </w:r>
            <w:bookmarkStart w:id="203" w:name="OLE_LINK15"/>
            <w:r>
              <w:rPr>
                <w:rFonts w:hint="eastAsia"/>
              </w:rPr>
              <w:t xml:space="preserve">预案</w:t>
            </w:r>
            <w:bookmarkEnd w:id="203"/>
            <w:r>
              <w:t xml:space="preserve">内容属于通用类，非专门针对本项目，部分</w:t>
            </w:r>
            <w:r>
              <w:rPr>
                <w:rFonts w:hint="eastAsia"/>
              </w:rPr>
              <w:t xml:space="preserve">契合采购需求</w:t>
            </w:r>
            <w:r>
              <w:t xml:space="preserve">视为部分符合；</w:t>
            </w:r>
            <w:r>
              <w:rPr>
                <w:rFonts w:hint="eastAsia"/>
              </w:rPr>
              <w:t xml:space="preserve">预案</w:t>
            </w:r>
            <w:r>
              <w:t xml:space="preserve">内容非专门针对本项目</w:t>
            </w:r>
            <w:r>
              <w:rPr>
                <w:rFonts w:hint="eastAsia"/>
              </w:rPr>
              <w:t xml:space="preserve">，脱离</w:t>
            </w:r>
            <w:r>
              <w:t xml:space="preserve">采购需求视为不符合。</w:t>
            </w:r>
            <w:r/>
          </w:p>
          <w:p>
            <w:pPr>
              <w:pStyle w:val="733"/>
              <w:rPr>
                <w:rFonts w:hint="eastAsia"/>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733"/>
              <w:jc w:val="center"/>
              <w:spacing w:before="69" w:line="264" w:lineRule="auto"/>
              <w:rPr>
                <w:rFonts w:hint="eastAsia" w:ascii="Arial" w:hAnsi="Arial" w:cs="Arial"/>
              </w:rPr>
            </w:pPr>
            <w:r>
              <w:rPr>
                <w:rFonts w:hint="eastAsia" w:ascii="Arial" w:hAnsi="Arial" w:cs="Arial"/>
              </w:rPr>
              <w:t xml:space="preserve">6</w:t>
            </w:r>
            <w:r/>
          </w:p>
        </w:tc>
        <w:tc>
          <w:tcPr>
            <w:tcBorders>
              <w:top w:val="single" w:color="000000" w:sz="2" w:space="0"/>
              <w:bottom w:val="single" w:color="000000" w:sz="2" w:space="0"/>
            </w:tcBorders>
            <w:tcW w:w="783" w:type="dxa"/>
            <w:vAlign w:val="center"/>
            <w:textDirection w:val="lrTb"/>
            <w:noWrap w:val="false"/>
          </w:tcPr>
          <w:p>
            <w:pPr>
              <w:pStyle w:val="733"/>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gridSpan w:val="5"/>
            <w:tcBorders>
              <w:top w:val="single" w:color="000000" w:sz="2" w:space="0"/>
              <w:bottom w:val="single" w:color="000000" w:sz="2" w:space="0"/>
            </w:tcBorders>
            <w:tcW w:w="9670" w:type="dxa"/>
            <w:vAlign w:val="center"/>
            <w:textDirection w:val="lrTb"/>
            <w:noWrap w:val="false"/>
          </w:tcPr>
          <w:p>
            <w:pPr>
              <w:pStyle w:val="733"/>
              <w:ind w:firstLine="205"/>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733"/>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Borders>
              <w:top w:val="single" w:color="000000" w:sz="2" w:space="0"/>
              <w:bottom w:val="single" w:color="000000" w:sz="2" w:space="0"/>
            </w:tcBorders>
            <w:tcW w:w="6616" w:type="dxa"/>
            <w:vAlign w:val="center"/>
            <w:textDirection w:val="lrTb"/>
            <w:noWrap w:val="false"/>
          </w:tcPr>
          <w:p>
            <w:pPr>
              <w:pStyle w:val="733"/>
              <w:jc w:val="left"/>
              <w:spacing w:line="264"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2023年1月1日</w:t>
            </w:r>
            <w:r>
              <w:rPr>
                <w:rFonts w:hint="eastAsia" w:ascii="宋体" w:hAnsi="宋体" w:cs="宋体"/>
              </w:rPr>
              <w:t xml:space="preserve">（含）以来，承接的类似物业项目（非住宅项目，服务内容至少包含</w:t>
            </w:r>
            <w:r>
              <w:rPr>
                <w:rFonts w:hint="eastAsia" w:ascii="宋体" w:hAnsi="宋体" w:cs="宋体"/>
                <w:spacing w:val="-2"/>
                <w:szCs w:val="22"/>
              </w:rPr>
              <w:t xml:space="preserve">安全保卫或秩序维护、卫生清洁、工程维修三项内容</w:t>
            </w:r>
            <w:r>
              <w:rPr>
                <w:rFonts w:hint="eastAsia" w:ascii="宋体" w:hAnsi="宋体" w:cs="宋体"/>
              </w:rPr>
              <w:t xml:space="preserve">，以合同签订时间为准，合同服务期限不少于一年）业绩，并提供业主单位出具的履约优秀（或好评或满意或最高档次）评价材料。每提供一个业绩得3分，最多得9分，未提供不得分。</w:t>
            </w:r>
            <w:r/>
          </w:p>
          <w:p>
            <w:pPr>
              <w:pStyle w:val="733"/>
              <w:jc w:val="left"/>
              <w:spacing w:line="264"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w:t>
            </w:r>
            <w:r>
              <w:rPr>
                <w:rFonts w:hint="eastAsia" w:ascii="宋体" w:hAnsi="宋体" w:cs="宋体"/>
              </w:rPr>
              <w:t xml:space="preserve">加盖业主单位公章的评价材料。</w:t>
            </w:r>
            <w:r/>
          </w:p>
          <w:p>
            <w:pPr>
              <w:pStyle w:val="733"/>
              <w:jc w:val="left"/>
              <w:spacing w:line="264" w:lineRule="auto"/>
              <w:rPr>
                <w:rFonts w:hint="eastAsia" w:ascii="宋体" w:hAnsi="宋体" w:cs="宋体"/>
              </w:rPr>
            </w:pPr>
            <w:r>
              <w:rPr>
                <w:rFonts w:hint="eastAsia" w:ascii="宋体" w:hAnsi="宋体" w:cs="宋体"/>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pStyle w:val="733"/>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783" w:type="dxa"/>
            <w:vAlign w:val="center"/>
            <w:textDirection w:val="lrTb"/>
            <w:noWrap w:val="false"/>
          </w:tcPr>
          <w:p>
            <w:pPr>
              <w:pStyle w:val="733"/>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Borders>
              <w:top w:val="single" w:color="000000" w:sz="2" w:space="0"/>
              <w:bottom w:val="single" w:color="000000" w:sz="2" w:space="0"/>
            </w:tcBorders>
            <w:tcW w:w="9670" w:type="dxa"/>
            <w:vAlign w:val="top"/>
            <w:textDirection w:val="lrTb"/>
            <w:noWrap w:val="false"/>
          </w:tcPr>
          <w:p>
            <w:pPr>
              <w:pStyle w:val="733"/>
              <w:ind w:firstLine="205"/>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before="68" w:line="264" w:lineRule="auto"/>
              <w:rPr>
                <w:rFonts w:ascii="宋体" w:hAnsi="宋体" w:cs="宋体"/>
                <w:spacing w:val="-2"/>
              </w:rPr>
            </w:pPr>
            <w:r>
              <w:rPr>
                <w:rFonts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pStyle w:val="733"/>
              <w:spacing w:before="69" w:line="264" w:lineRule="auto"/>
              <w:rPr>
                <w:rFonts w:ascii="宋体" w:hAnsi="宋体" w:cs="宋体"/>
                <w:spacing w:val="-2"/>
                <w:szCs w:val="22"/>
              </w:rPr>
            </w:pPr>
            <w:r>
              <w:rPr>
                <w:rFonts w:ascii="宋体" w:hAnsi="宋体" w:cs="宋体"/>
                <w:spacing w:val="-2"/>
                <w:szCs w:val="22"/>
              </w:rPr>
              <w:t xml:space="preserve">履约能力1</w:t>
            </w:r>
            <w:r/>
          </w:p>
        </w:tc>
        <w:tc>
          <w:tcPr>
            <w:tcBorders>
              <w:top w:val="single" w:color="000000" w:sz="2" w:space="0"/>
              <w:bottom w:val="single" w:color="000000" w:sz="2" w:space="0"/>
            </w:tcBorders>
            <w:tcW w:w="6616" w:type="dxa"/>
            <w:vAlign w:val="center"/>
            <w:textDirection w:val="lrTb"/>
            <w:noWrap w:val="false"/>
          </w:tcPr>
          <w:p>
            <w:pPr>
              <w:pStyle w:val="733"/>
              <w:jc w:val="left"/>
              <w:spacing w:line="264" w:lineRule="auto"/>
              <w:rPr>
                <w:rFonts w:ascii="宋体" w:hAnsi="宋体" w:cs="宋体"/>
              </w:rPr>
            </w:pPr>
            <w:r>
              <w:rPr>
                <w:rFonts w:ascii="宋体" w:hAnsi="宋体" w:cs="宋体"/>
              </w:rPr>
              <w:t xml:space="preserve">投标人拟派项目经理具有3年及以上校园物业项目经理工作经验并获得业主优秀好评的得5分。</w:t>
            </w:r>
            <w:r/>
          </w:p>
          <w:p>
            <w:pPr>
              <w:pStyle w:val="733"/>
              <w:jc w:val="left"/>
              <w:spacing w:line="264" w:lineRule="auto"/>
              <w:rPr>
                <w:rFonts w:hint="eastAsia" w:ascii="宋体" w:hAnsi="宋体" w:cs="宋体"/>
              </w:rPr>
            </w:pPr>
            <w:r>
              <w:rPr>
                <w:rFonts w:ascii="宋体" w:hAnsi="宋体" w:cs="宋体"/>
              </w:rPr>
              <w:t xml:space="preserve">注：提供加盖业主单位公章的工作经验和优秀评价证明材料（需体现人员姓名、工作岗位及工作年限），证明材料缺项或未提供的不得分。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733"/>
              <w:spacing w:before="69" w:line="264" w:lineRule="auto"/>
              <w:rPr>
                <w:rFonts w:ascii="宋体" w:hAnsi="宋体" w:cs="宋体"/>
                <w:spacing w:val="-2"/>
                <w:szCs w:val="22"/>
              </w:rPr>
            </w:pPr>
            <w:r>
              <w:rPr>
                <w:rFonts w:ascii="宋体" w:hAnsi="宋体" w:cs="宋体"/>
                <w:spacing w:val="-2"/>
                <w:szCs w:val="22"/>
              </w:rPr>
              <w:t xml:space="preserve">履约能力2</w:t>
            </w:r>
            <w:r/>
          </w:p>
        </w:tc>
        <w:tc>
          <w:tcPr>
            <w:tcBorders>
              <w:top w:val="single" w:color="000000" w:sz="2" w:space="0"/>
              <w:bottom w:val="single" w:color="000000" w:sz="2" w:space="0"/>
            </w:tcBorders>
            <w:tcW w:w="6616" w:type="dxa"/>
            <w:vAlign w:val="center"/>
            <w:textDirection w:val="lrTb"/>
            <w:noWrap w:val="false"/>
          </w:tcPr>
          <w:p>
            <w:pPr>
              <w:pStyle w:val="733"/>
              <w:jc w:val="left"/>
              <w:spacing w:line="264" w:lineRule="auto"/>
              <w:rPr>
                <w:rFonts w:ascii="宋体" w:hAnsi="宋体" w:cs="宋体"/>
              </w:rPr>
            </w:pPr>
            <w:r>
              <w:rPr>
                <w:rFonts w:ascii="宋体" w:hAnsi="宋体" w:cs="宋体"/>
              </w:rPr>
              <w:t xml:space="preserve">投标人拟派安保主管具有3年及以上校园物业项目安保主管工作经验并获得业主优秀好评的得5分。</w:t>
            </w:r>
            <w:r/>
          </w:p>
          <w:p>
            <w:pPr>
              <w:pStyle w:val="733"/>
              <w:jc w:val="left"/>
              <w:spacing w:line="264" w:lineRule="auto"/>
              <w:rPr>
                <w:rFonts w:hint="eastAsia" w:ascii="宋体" w:hAnsi="宋体" w:cs="宋体"/>
              </w:rPr>
            </w:pPr>
            <w:r>
              <w:rPr>
                <w:rFonts w:ascii="宋体" w:hAnsi="宋体" w:cs="宋体"/>
              </w:rPr>
              <w:t xml:space="preserve">备注：提供加盖业主单位公章的工作经验和优秀评价证明材料（需体现人员姓名、工作岗位及工作年限），证明材料缺项或未提供的不得分。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before="68" w:line="264" w:lineRule="auto"/>
              <w:rPr>
                <w:rFonts w:hint="eastAsia" w:ascii="宋体" w:hAnsi="宋体" w:cs="宋体"/>
                <w:spacing w:val="-2"/>
              </w:rPr>
            </w:pPr>
            <w:r>
              <w:rPr>
                <w:rFonts w:hint="eastAsia" w:ascii="宋体" w:hAnsi="宋体" w:cs="宋体"/>
                <w:spacing w:val="-2"/>
              </w:rPr>
              <w:t xml:space="preserve">4.3</w:t>
            </w:r>
            <w:r/>
          </w:p>
        </w:tc>
        <w:tc>
          <w:tcPr>
            <w:tcBorders>
              <w:top w:val="single" w:color="000000" w:sz="2" w:space="0"/>
              <w:bottom w:val="single" w:color="000000" w:sz="2" w:space="0"/>
            </w:tcBorders>
            <w:tcW w:w="1179" w:type="dxa"/>
            <w:vAlign w:val="center"/>
            <w:textDirection w:val="lrTb"/>
            <w:noWrap w:val="false"/>
          </w:tcPr>
          <w:p>
            <w:pPr>
              <w:pStyle w:val="733"/>
              <w:spacing w:before="69" w:line="264" w:lineRule="auto"/>
              <w:rPr>
                <w:rFonts w:ascii="宋体" w:hAnsi="宋体" w:cs="宋体"/>
                <w:spacing w:val="-2"/>
                <w:szCs w:val="22"/>
              </w:rPr>
            </w:pPr>
            <w:r>
              <w:rPr>
                <w:rFonts w:ascii="宋体" w:hAnsi="宋体" w:cs="宋体"/>
                <w:spacing w:val="-2"/>
                <w:szCs w:val="22"/>
              </w:rPr>
              <w:t xml:space="preserve">履约能力3</w:t>
            </w:r>
            <w:r/>
          </w:p>
        </w:tc>
        <w:tc>
          <w:tcPr>
            <w:tcBorders>
              <w:top w:val="single" w:color="000000" w:sz="2" w:space="0"/>
              <w:bottom w:val="single" w:color="000000" w:sz="2" w:space="0"/>
            </w:tcBorders>
            <w:tcW w:w="6616" w:type="dxa"/>
            <w:vAlign w:val="center"/>
            <w:textDirection w:val="lrTb"/>
            <w:noWrap w:val="false"/>
          </w:tcPr>
          <w:p>
            <w:pPr>
              <w:pStyle w:val="733"/>
              <w:jc w:val="left"/>
              <w:spacing w:line="264" w:lineRule="auto"/>
              <w:rPr>
                <w:rFonts w:ascii="宋体" w:hAnsi="宋体" w:cs="宋体"/>
              </w:rPr>
            </w:pPr>
            <w:r>
              <w:rPr>
                <w:rFonts w:ascii="宋体" w:hAnsi="宋体" w:cs="宋体"/>
              </w:rPr>
              <w:t xml:space="preserve">投标人拟派保洁主管具有3年及以上校园物业项目保洁主管工作经验并获得业主优秀好评的得4分。</w:t>
            </w:r>
            <w:r/>
          </w:p>
          <w:p>
            <w:pPr>
              <w:pStyle w:val="733"/>
              <w:jc w:val="left"/>
              <w:spacing w:line="264" w:lineRule="auto"/>
              <w:rPr>
                <w:rFonts w:hint="eastAsia" w:ascii="宋体" w:hAnsi="宋体" w:cs="宋体"/>
              </w:rPr>
            </w:pPr>
            <w:r>
              <w:rPr>
                <w:rFonts w:ascii="宋体" w:hAnsi="宋体" w:cs="宋体"/>
              </w:rPr>
              <w:t xml:space="preserve">备注：提供加盖业主单位公章的工作经验和优秀评价证明材料（需体现人员姓名、工作岗位及工作年限），证明材料缺项或未提供的不得分。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before="68" w:line="264" w:lineRule="auto"/>
              <w:rPr>
                <w:rFonts w:hint="eastAsia" w:ascii="宋体" w:hAnsi="宋体" w:cs="宋体"/>
                <w:spacing w:val="-2"/>
              </w:rPr>
            </w:pPr>
            <w:r>
              <w:rPr>
                <w:rFonts w:hint="eastAsia" w:ascii="宋体" w:hAnsi="宋体" w:cs="宋体"/>
                <w:spacing w:val="-2"/>
              </w:rPr>
              <w:t xml:space="preserve">4.4</w:t>
            </w:r>
            <w:r/>
          </w:p>
        </w:tc>
        <w:tc>
          <w:tcPr>
            <w:tcBorders>
              <w:top w:val="single" w:color="000000" w:sz="2" w:space="0"/>
              <w:bottom w:val="single" w:color="000000" w:sz="2" w:space="0"/>
            </w:tcBorders>
            <w:tcW w:w="1179" w:type="dxa"/>
            <w:vAlign w:val="center"/>
            <w:textDirection w:val="lrTb"/>
            <w:noWrap w:val="false"/>
          </w:tcPr>
          <w:p>
            <w:pPr>
              <w:pStyle w:val="733"/>
              <w:spacing w:before="69" w:line="264" w:lineRule="auto"/>
              <w:rPr>
                <w:rFonts w:ascii="宋体" w:hAnsi="宋体" w:cs="宋体"/>
                <w:spacing w:val="-2"/>
                <w:szCs w:val="22"/>
              </w:rPr>
            </w:pPr>
            <w:r>
              <w:rPr>
                <w:rFonts w:ascii="宋体" w:hAnsi="宋体" w:cs="宋体"/>
                <w:spacing w:val="-2"/>
                <w:szCs w:val="22"/>
              </w:rPr>
              <w:t xml:space="preserve">履约能力4</w:t>
            </w:r>
            <w:r/>
          </w:p>
        </w:tc>
        <w:tc>
          <w:tcPr>
            <w:tcBorders>
              <w:top w:val="single" w:color="000000" w:sz="2" w:space="0"/>
              <w:bottom w:val="single" w:color="000000" w:sz="2" w:space="0"/>
            </w:tcBorders>
            <w:tcW w:w="6616" w:type="dxa"/>
            <w:vAlign w:val="center"/>
            <w:textDirection w:val="lrTb"/>
            <w:noWrap w:val="false"/>
          </w:tcPr>
          <w:p>
            <w:pPr>
              <w:pStyle w:val="733"/>
              <w:jc w:val="left"/>
              <w:spacing w:line="264" w:lineRule="auto"/>
              <w:rPr>
                <w:rFonts w:ascii="宋体" w:hAnsi="宋体" w:cs="宋体"/>
              </w:rPr>
            </w:pPr>
            <w:r>
              <w:rPr>
                <w:rFonts w:ascii="宋体" w:hAnsi="宋体" w:cs="宋体"/>
              </w:rPr>
              <w:t xml:space="preserve">投标人拟派工程主管具有3年及以上校园物业项目工程主管工作经验并获得业主优秀好评的得4分。</w:t>
            </w:r>
            <w:r/>
          </w:p>
          <w:p>
            <w:pPr>
              <w:pStyle w:val="733"/>
              <w:jc w:val="left"/>
              <w:spacing w:line="264" w:lineRule="auto"/>
              <w:rPr>
                <w:rFonts w:hint="eastAsia" w:ascii="宋体" w:hAnsi="宋体" w:cs="宋体"/>
              </w:rPr>
            </w:pPr>
            <w:r>
              <w:rPr>
                <w:rFonts w:ascii="宋体" w:hAnsi="宋体" w:cs="宋体"/>
              </w:rPr>
              <w:t xml:space="preserve">备注：提供加盖业主单位公章的工作经验和优秀评价证明材</w:t>
            </w:r>
            <w:r>
              <w:rPr>
                <w:rFonts w:ascii="宋体" w:hAnsi="宋体" w:cs="宋体"/>
              </w:rPr>
              <w:t xml:space="preserve">料（需体现人员姓名、工作岗位及工作年限），证明材料缺项或未提供的不得分。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before="68" w:line="264" w:lineRule="auto"/>
              <w:rPr>
                <w:rFonts w:hint="eastAsia" w:ascii="宋体" w:hAnsi="宋体" w:cs="宋体"/>
                <w:spacing w:val="-2"/>
              </w:rPr>
            </w:pPr>
            <w:r>
              <w:rPr>
                <w:rFonts w:hint="eastAsia" w:ascii="宋体" w:hAnsi="宋体" w:cs="宋体"/>
                <w:spacing w:val="-2"/>
              </w:rPr>
              <w:t xml:space="preserve">4.5</w:t>
            </w:r>
            <w:r/>
          </w:p>
        </w:tc>
        <w:tc>
          <w:tcPr>
            <w:tcBorders>
              <w:top w:val="single" w:color="000000" w:sz="2" w:space="0"/>
              <w:bottom w:val="single" w:color="000000" w:sz="2" w:space="0"/>
            </w:tcBorders>
            <w:tcW w:w="1179" w:type="dxa"/>
            <w:vAlign w:val="center"/>
            <w:textDirection w:val="lrTb"/>
            <w:noWrap w:val="false"/>
          </w:tcPr>
          <w:p>
            <w:pPr>
              <w:pStyle w:val="733"/>
              <w:spacing w:before="69" w:line="264" w:lineRule="auto"/>
              <w:rPr>
                <w:rFonts w:ascii="宋体" w:hAnsi="宋体" w:cs="宋体"/>
                <w:spacing w:val="-2"/>
                <w:szCs w:val="22"/>
              </w:rPr>
            </w:pPr>
            <w:r>
              <w:rPr>
                <w:rFonts w:ascii="宋体" w:hAnsi="宋体" w:cs="宋体"/>
                <w:spacing w:val="-2"/>
                <w:szCs w:val="22"/>
              </w:rPr>
              <w:t xml:space="preserve">履约能力5</w:t>
            </w:r>
            <w:r/>
          </w:p>
        </w:tc>
        <w:tc>
          <w:tcPr>
            <w:tcBorders>
              <w:top w:val="single" w:color="000000" w:sz="2" w:space="0"/>
              <w:bottom w:val="single" w:color="000000" w:sz="2" w:space="0"/>
            </w:tcBorders>
            <w:tcW w:w="6616" w:type="dxa"/>
            <w:vAlign w:val="center"/>
            <w:textDirection w:val="lrTb"/>
            <w:noWrap w:val="false"/>
          </w:tcPr>
          <w:p>
            <w:pPr>
              <w:pStyle w:val="733"/>
              <w:jc w:val="left"/>
              <w:spacing w:line="264" w:lineRule="auto"/>
              <w:rPr>
                <w:rFonts w:hint="eastAsia" w:ascii="宋体" w:hAnsi="宋体" w:cs="宋体"/>
              </w:rPr>
            </w:pPr>
            <w:r>
              <w:rPr>
                <w:rFonts w:hint="eastAsia" w:ascii="宋体" w:hAnsi="宋体" w:cs="宋体"/>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cs="宋体"/>
              </w:rPr>
              <w:t xml:space="preserve">承诺</w:t>
            </w:r>
            <w:r>
              <w:rPr>
                <w:rFonts w:hint="eastAsia" w:ascii="宋体" w:hAnsi="宋体" w:cs="宋体"/>
              </w:rPr>
              <w:t xml:space="preserve">书格式自拟）</w:t>
            </w:r>
            <w:r/>
          </w:p>
        </w:tc>
        <w:tc>
          <w:tcPr>
            <w:tcBorders>
              <w:top w:val="single" w:color="000000" w:sz="2" w:space="0"/>
              <w:bottom w:val="single" w:color="000000" w:sz="2" w:space="0"/>
            </w:tcBorders>
            <w:tcW w:w="573"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3"/>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3"/>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pStyle w:val="733"/>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356" w:type="dxa"/>
            <w:vAlign w:val="center"/>
            <w:textDirection w:val="lrTb"/>
            <w:noWrap w:val="false"/>
          </w:tcPr>
          <w:p>
            <w:pPr>
              <w:pStyle w:val="733"/>
              <w:jc w:val="center"/>
              <w:spacing w:line="264" w:lineRule="auto"/>
            </w:pPr>
            <w:r>
              <w:rPr>
                <w:rFonts w:ascii="宋体" w:hAnsi="宋体" w:cs="宋体"/>
                <w:spacing w:val="-11"/>
              </w:rPr>
              <w:t xml:space="preserve">100分</w:t>
            </w:r>
            <w:r/>
          </w:p>
        </w:tc>
      </w:tr>
    </w:tbl>
    <w:p>
      <w:pPr>
        <w:pStyle w:val="733"/>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733"/>
        <w:spacing w:line="264" w:lineRule="auto"/>
        <w:rPr>
          <w:rFonts w:ascii="宋体" w:hAnsi="宋体" w:cs="宋体"/>
          <w:sz w:val="24"/>
          <w:szCs w:val="24"/>
          <w:highlight w:val="yellow"/>
        </w:rPr>
      </w:pPr>
      <w:r>
        <w:rPr>
          <w:rFonts w:ascii="宋体" w:hAnsi="宋体" w:cs="宋体"/>
          <w:sz w:val="24"/>
          <w:szCs w:val="24"/>
          <w:highlight w:val="yellow"/>
        </w:rPr>
      </w:r>
      <w:r/>
    </w:p>
    <w:p>
      <w:pPr>
        <w:pStyle w:val="746"/>
        <w:rPr>
          <w:highlight w:val="yellow"/>
        </w:rPr>
      </w:pPr>
      <w:r>
        <w:rPr>
          <w:highlight w:val="yellow"/>
        </w:rPr>
      </w:r>
      <w:r/>
    </w:p>
    <w:p>
      <w:pPr>
        <w:pStyle w:val="733"/>
        <w:rPr>
          <w:highlight w:val="yellow"/>
        </w:rPr>
      </w:pPr>
      <w:r>
        <w:rPr>
          <w:highlight w:val="yellow"/>
        </w:rPr>
      </w:r>
      <w:r/>
    </w:p>
    <w:p>
      <w:pPr>
        <w:pStyle w:val="746"/>
        <w:rPr>
          <w:highlight w:val="yellow"/>
        </w:rPr>
      </w:pPr>
      <w:r>
        <w:rPr>
          <w:highlight w:val="yellow"/>
        </w:rPr>
      </w:r>
      <w:r/>
    </w:p>
    <w:p>
      <w:pPr>
        <w:rPr>
          <w:highlight w:val="yellow"/>
        </w:rPr>
      </w:pPr>
      <w:r>
        <w:rPr>
          <w:highlight w:val="yellow"/>
        </w:rPr>
      </w:r>
      <w:r>
        <w:rPr>
          <w:highlight w:val="yellow"/>
        </w:rPr>
      </w:r>
      <w:r/>
    </w:p>
    <w:p>
      <w:pPr>
        <w:rPr>
          <w:highlight w:val="yellow"/>
        </w:rPr>
      </w:pPr>
      <w:r>
        <w:rPr>
          <w:highlight w:val="yellow"/>
        </w:rPr>
      </w:r>
      <w:r>
        <w:rPr>
          <w:highlight w:val="yellow"/>
        </w:rPr>
      </w:r>
      <w:r/>
    </w:p>
    <w:p>
      <w:pPr>
        <w:pStyle w:val="733"/>
        <w:rPr>
          <w:highlight w:val="yellow"/>
        </w:rPr>
      </w:pPr>
      <w:r>
        <w:rPr>
          <w:highlight w:val="yellow"/>
        </w:rPr>
      </w:r>
      <w:r/>
    </w:p>
    <w:p>
      <w:pPr>
        <w:pStyle w:val="746"/>
        <w:rPr>
          <w:highlight w:val="yellow"/>
        </w:rPr>
      </w:pPr>
      <w:r>
        <w:rPr>
          <w:highlight w:val="yellow"/>
        </w:rPr>
      </w:r>
      <w:r/>
    </w:p>
    <w:p>
      <w:pPr>
        <w:pStyle w:val="733"/>
        <w:rPr>
          <w:rFonts w:hint="eastAsia"/>
          <w:highlight w:val="yellow"/>
        </w:rPr>
      </w:pPr>
      <w:r>
        <w:rPr>
          <w:rFonts w:hint="eastAsia"/>
          <w:highlight w:val="yellow"/>
        </w:rPr>
      </w:r>
      <w:r/>
    </w:p>
    <w:p>
      <w:pPr>
        <w:pStyle w:val="968"/>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sz w:val="36"/>
          <w:szCs w:val="36"/>
        </w:rPr>
        <w:t xml:space="preserve">文件格式</w:t>
      </w:r>
      <w:r/>
    </w:p>
    <w:p>
      <w:pPr>
        <w:pStyle w:val="733"/>
        <w:jc w:val="center"/>
        <w:rPr>
          <w:rFonts w:hint="eastAsia" w:ascii="宋体" w:hAnsi="宋体"/>
          <w:b/>
          <w:sz w:val="72"/>
        </w:rPr>
      </w:pPr>
      <w:r/>
      <w:bookmarkStart w:id="204" w:name="_Hlt26955039"/>
      <w:r/>
      <w:bookmarkEnd w:id="204"/>
      <w:r/>
      <w:bookmarkStart w:id="205" w:name="_Hlt26671244"/>
      <w:r/>
      <w:bookmarkEnd w:id="205"/>
      <w:r/>
      <w:bookmarkStart w:id="206" w:name="_Toc120614282"/>
      <w:r/>
      <w:bookmarkStart w:id="207" w:name="_Toc49090576"/>
      <w:r/>
      <w:bookmarkStart w:id="208" w:name="_Toc26554094"/>
      <w:r>
        <w:rPr>
          <w:rFonts w:hint="eastAsia" w:ascii="宋体" w:hAnsi="宋体"/>
          <w:b/>
          <w:sz w:val="72"/>
        </w:rPr>
      </w:r>
      <w:r/>
    </w:p>
    <w:p>
      <w:pPr>
        <w:pStyle w:val="733"/>
        <w:jc w:val="center"/>
        <w:rPr>
          <w:rFonts w:hint="eastAsia" w:ascii="宋体" w:hAnsi="宋体"/>
          <w:b/>
          <w:sz w:val="72"/>
        </w:rPr>
      </w:pPr>
      <w:r>
        <w:rPr>
          <w:rFonts w:hint="eastAsia" w:ascii="宋体" w:hAnsi="宋体"/>
          <w:b/>
          <w:sz w:val="72"/>
        </w:rPr>
        <w:t xml:space="preserve">投  标  文  件</w:t>
      </w:r>
      <w:r/>
    </w:p>
    <w:p>
      <w:pPr>
        <w:pStyle w:val="733"/>
        <w:jc w:val="center"/>
        <w:rPr>
          <w:rFonts w:hint="eastAsia" w:ascii="宋体" w:hAnsi="宋体"/>
          <w:b/>
          <w:sz w:val="72"/>
        </w:rPr>
      </w:pPr>
      <w:r>
        <w:rPr>
          <w:rFonts w:hint="eastAsia" w:ascii="宋体" w:hAnsi="宋体"/>
          <w:b/>
          <w:sz w:val="72"/>
        </w:rPr>
      </w:r>
      <w:r/>
    </w:p>
    <w:p>
      <w:pPr>
        <w:pStyle w:val="733"/>
        <w:jc w:val="center"/>
        <w:rPr>
          <w:rFonts w:hint="eastAsia" w:ascii="宋体" w:hAnsi="宋体"/>
          <w:b/>
          <w:sz w:val="72"/>
        </w:rPr>
      </w:pPr>
      <w:r>
        <w:rPr>
          <w:rFonts w:hint="eastAsia" w:ascii="宋体" w:hAnsi="宋体"/>
          <w:b/>
          <w:sz w:val="72"/>
        </w:rPr>
      </w:r>
      <w:r/>
    </w:p>
    <w:p>
      <w:pPr>
        <w:pStyle w:val="733"/>
        <w:jc w:val="center"/>
        <w:rPr>
          <w:rFonts w:hint="eastAsia" w:ascii="宋体" w:hAnsi="宋体"/>
          <w:b/>
          <w:sz w:val="36"/>
        </w:rPr>
      </w:pPr>
      <w:r>
        <w:rPr>
          <w:rFonts w:hint="eastAsia" w:ascii="宋体" w:hAnsi="宋体"/>
          <w:b/>
          <w:sz w:val="36"/>
        </w:rPr>
      </w:r>
      <w:r/>
    </w:p>
    <w:p>
      <w:pPr>
        <w:pStyle w:val="733"/>
        <w:jc w:val="center"/>
        <w:rPr>
          <w:rFonts w:hint="eastAsia" w:ascii="宋体" w:hAnsi="宋体"/>
          <w:b/>
          <w:sz w:val="36"/>
        </w:rPr>
      </w:pPr>
      <w:r>
        <w:rPr>
          <w:rFonts w:hint="eastAsia" w:ascii="宋体" w:hAnsi="宋体"/>
          <w:b/>
          <w:sz w:val="36"/>
        </w:rPr>
      </w:r>
      <w:r/>
    </w:p>
    <w:p>
      <w:pPr>
        <w:pStyle w:val="733"/>
        <w:jc w:val="center"/>
        <w:rPr>
          <w:rFonts w:hint="eastAsia" w:ascii="宋体" w:hAnsi="宋体"/>
          <w:b/>
          <w:sz w:val="36"/>
        </w:rPr>
      </w:pPr>
      <w:r>
        <w:rPr>
          <w:rFonts w:hint="eastAsia" w:ascii="宋体" w:hAnsi="宋体"/>
          <w:b/>
          <w:sz w:val="36"/>
        </w:rPr>
      </w:r>
      <w:r/>
    </w:p>
    <w:p>
      <w:pPr>
        <w:pStyle w:val="73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3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3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33"/>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33"/>
        <w:jc w:val="center"/>
        <w:spacing w:line="440" w:lineRule="exact"/>
        <w:rPr>
          <w:rFonts w:hint="eastAsia" w:ascii="宋体" w:hAnsi="宋体"/>
          <w:b/>
          <w:bCs/>
          <w:sz w:val="32"/>
          <w:szCs w:val="32"/>
        </w:rPr>
      </w:pPr>
      <w:r>
        <w:rPr>
          <w:rFonts w:hint="eastAsia" w:ascii="宋体" w:hAnsi="宋体"/>
          <w:b/>
          <w:bCs/>
          <w:sz w:val="32"/>
          <w:szCs w:val="32"/>
        </w:rPr>
      </w:r>
      <w:r/>
    </w:p>
    <w:p>
      <w:pPr>
        <w:pStyle w:val="733"/>
        <w:spacing w:line="440" w:lineRule="exact"/>
        <w:rPr>
          <w:rFonts w:ascii="宋体" w:hAnsi="宋体"/>
        </w:rPr>
      </w:pPr>
      <w:r>
        <w:rPr>
          <w:rFonts w:ascii="宋体" w:hAnsi="宋体"/>
        </w:rPr>
      </w:r>
      <w:r/>
    </w:p>
    <w:p>
      <w:pPr>
        <w:pStyle w:val="733"/>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六、投标分项报价表（含人工成本报价明细表）</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733"/>
        <w:ind w:firstLine="560"/>
        <w:spacing w:line="600" w:lineRule="exact"/>
        <w:rPr>
          <w:rFonts w:hint="eastAsia" w:ascii="宋体" w:hAnsi="宋体" w:cs="宋体"/>
          <w:sz w:val="28"/>
          <w:szCs w:val="28"/>
        </w:rPr>
      </w:pPr>
      <w:r>
        <w:rPr>
          <w:rFonts w:hint="eastAsia" w:ascii="宋体" w:hAnsi="宋体" w:cs="宋体"/>
          <w:sz w:val="28"/>
          <w:szCs w:val="28"/>
        </w:rPr>
      </w:r>
      <w:r/>
    </w:p>
    <w:p>
      <w:pPr>
        <w:pStyle w:val="733"/>
        <w:ind w:firstLine="480"/>
        <w:spacing w:line="440" w:lineRule="exact"/>
        <w:rPr>
          <w:rFonts w:ascii="宋体" w:hAnsi="宋体"/>
          <w:sz w:val="24"/>
        </w:rPr>
      </w:pPr>
      <w:r>
        <w:rPr>
          <w:rFonts w:ascii="宋体" w:hAnsi="宋体"/>
          <w:sz w:val="24"/>
        </w:rPr>
      </w:r>
      <w:r/>
    </w:p>
    <w:p>
      <w:pPr>
        <w:pStyle w:val="733"/>
        <w:ind w:firstLine="480"/>
        <w:spacing w:line="440" w:lineRule="exact"/>
        <w:rPr>
          <w:rFonts w:ascii="宋体" w:hAnsi="宋体"/>
          <w:sz w:val="24"/>
        </w:rPr>
      </w:pPr>
      <w:r>
        <w:rPr>
          <w:rFonts w:ascii="宋体" w:hAnsi="宋体"/>
          <w:sz w:val="24"/>
        </w:rPr>
      </w:r>
      <w:r/>
    </w:p>
    <w:p>
      <w:pPr>
        <w:pStyle w:val="733"/>
        <w:ind w:firstLine="480"/>
        <w:spacing w:line="440" w:lineRule="exact"/>
        <w:rPr>
          <w:rFonts w:ascii="宋体" w:hAnsi="宋体"/>
          <w:sz w:val="24"/>
        </w:rPr>
      </w:pPr>
      <w:r>
        <w:rPr>
          <w:rFonts w:ascii="宋体" w:hAnsi="宋体"/>
          <w:sz w:val="24"/>
        </w:rPr>
      </w:r>
      <w:r/>
    </w:p>
    <w:p>
      <w:pPr>
        <w:pStyle w:val="733"/>
        <w:ind w:firstLine="480"/>
        <w:spacing w:line="440" w:lineRule="exact"/>
        <w:rPr>
          <w:rFonts w:ascii="宋体" w:hAnsi="宋体"/>
          <w:sz w:val="24"/>
        </w:rPr>
      </w:pPr>
      <w:r>
        <w:rPr>
          <w:rFonts w:ascii="宋体" w:hAnsi="宋体"/>
          <w:sz w:val="24"/>
        </w:rPr>
      </w:r>
      <w:r/>
    </w:p>
    <w:p>
      <w:pPr>
        <w:pStyle w:val="733"/>
        <w:ind w:firstLine="480"/>
        <w:spacing w:line="440" w:lineRule="exact"/>
        <w:rPr>
          <w:rFonts w:ascii="宋体" w:hAnsi="宋体"/>
          <w:sz w:val="24"/>
        </w:rPr>
      </w:pPr>
      <w:r>
        <w:rPr>
          <w:rFonts w:ascii="宋体" w:hAnsi="宋体"/>
          <w:sz w:val="24"/>
        </w:rPr>
      </w:r>
      <w:r/>
    </w:p>
    <w:p>
      <w:pPr>
        <w:pStyle w:val="733"/>
        <w:ind w:firstLine="480"/>
        <w:spacing w:line="440" w:lineRule="exact"/>
        <w:rPr>
          <w:rFonts w:ascii="宋体" w:hAnsi="宋体"/>
          <w:sz w:val="24"/>
          <w:szCs w:val="24"/>
        </w:rPr>
      </w:pPr>
      <w:r>
        <w:rPr>
          <w:rFonts w:ascii="宋体" w:hAnsi="宋体"/>
          <w:sz w:val="24"/>
          <w:szCs w:val="24"/>
        </w:rPr>
      </w:r>
      <w:r/>
    </w:p>
    <w:p>
      <w:pPr>
        <w:pStyle w:val="733"/>
        <w:ind w:firstLine="480"/>
        <w:spacing w:line="440" w:lineRule="exact"/>
        <w:rPr>
          <w:rFonts w:ascii="宋体" w:hAnsi="宋体"/>
          <w:sz w:val="24"/>
          <w:szCs w:val="24"/>
        </w:rPr>
      </w:pPr>
      <w:r>
        <w:rPr>
          <w:rFonts w:ascii="宋体" w:hAnsi="宋体"/>
          <w:sz w:val="24"/>
          <w:szCs w:val="24"/>
        </w:rPr>
      </w:r>
      <w:r/>
    </w:p>
    <w:p>
      <w:pPr>
        <w:pStyle w:val="733"/>
        <w:ind w:firstLine="480"/>
        <w:spacing w:line="440" w:lineRule="exact"/>
        <w:rPr>
          <w:rFonts w:ascii="宋体" w:hAnsi="宋体"/>
          <w:sz w:val="24"/>
          <w:szCs w:val="24"/>
        </w:rPr>
      </w:pPr>
      <w:r>
        <w:rPr>
          <w:rFonts w:ascii="宋体" w:hAnsi="宋体"/>
          <w:sz w:val="24"/>
          <w:szCs w:val="24"/>
        </w:rPr>
      </w:r>
      <w:r/>
    </w:p>
    <w:p>
      <w:pPr>
        <w:pStyle w:val="733"/>
        <w:ind w:firstLine="480"/>
        <w:spacing w:line="440" w:lineRule="exact"/>
        <w:rPr>
          <w:rFonts w:ascii="宋体" w:hAnsi="宋体"/>
          <w:sz w:val="24"/>
          <w:szCs w:val="24"/>
        </w:rPr>
      </w:pPr>
      <w:r>
        <w:rPr>
          <w:rFonts w:ascii="宋体" w:hAnsi="宋体"/>
          <w:sz w:val="24"/>
          <w:szCs w:val="24"/>
        </w:rPr>
      </w:r>
      <w:r/>
    </w:p>
    <w:p>
      <w:pPr>
        <w:pStyle w:val="733"/>
        <w:ind w:firstLine="480"/>
        <w:spacing w:line="440" w:lineRule="exact"/>
        <w:rPr>
          <w:rFonts w:ascii="宋体" w:hAnsi="宋体"/>
          <w:sz w:val="24"/>
          <w:szCs w:val="24"/>
        </w:rPr>
      </w:pPr>
      <w:r>
        <w:rPr>
          <w:rFonts w:ascii="宋体" w:hAnsi="宋体"/>
          <w:sz w:val="24"/>
          <w:szCs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733"/>
        <w:jc w:val="left"/>
        <w:spacing w:line="360" w:lineRule="auto"/>
        <w:rPr>
          <w:rFonts w:hint="eastAsia" w:ascii="黑体" w:hAnsi="黑体" w:eastAsia="黑体"/>
          <w:sz w:val="32"/>
          <w:szCs w:val="32"/>
        </w:rPr>
      </w:pPr>
      <w:r/>
      <w:bookmarkEnd w:id="191"/>
      <w:r/>
      <w:bookmarkEnd w:id="192"/>
      <w:r/>
      <w:bookmarkEnd w:id="206"/>
      <w:r/>
      <w:bookmarkEnd w:id="207"/>
      <w:r/>
      <w:bookmarkEnd w:id="208"/>
      <w:r>
        <w:rPr>
          <w:rFonts w:hint="eastAsia" w:ascii="黑体" w:hAnsi="黑体" w:eastAsia="黑体"/>
          <w:sz w:val="32"/>
          <w:szCs w:val="32"/>
        </w:rPr>
        <w:t xml:space="preserve">一、供应商信用承诺函</w:t>
      </w:r>
      <w:r/>
    </w:p>
    <w:p>
      <w:pPr>
        <w:pStyle w:val="733"/>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733"/>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733"/>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733"/>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733"/>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733"/>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733"/>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733"/>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733"/>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733"/>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733"/>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733"/>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733"/>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733"/>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33"/>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733"/>
        <w:ind w:firstLine="492"/>
        <w:spacing w:line="460" w:lineRule="exact"/>
        <w:rPr>
          <w:rFonts w:hint="eastAsia" w:ascii="宋体" w:hAnsi="宋体"/>
          <w:sz w:val="24"/>
          <w:szCs w:val="24"/>
        </w:rPr>
      </w:pPr>
      <w:r>
        <w:rPr>
          <w:rFonts w:hint="eastAsia" w:ascii="宋体" w:hAnsi="宋体"/>
          <w:sz w:val="24"/>
          <w:szCs w:val="24"/>
        </w:rPr>
        <w:t xml:space="preserve">（4）参加本次政府</w:t>
      </w:r>
      <w:r>
        <w:rPr>
          <w:rFonts w:hint="eastAsia" w:ascii="宋体" w:hAnsi="宋体"/>
          <w:sz w:val="24"/>
          <w:szCs w:val="24"/>
        </w:rPr>
        <w:t xml:space="preserve">采购活动前一年内至少一个月依法缴纳税收和社会保障资金的证明材料。</w:t>
      </w:r>
      <w:r/>
    </w:p>
    <w:p>
      <w:pPr>
        <w:pStyle w:val="733"/>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733"/>
        <w:ind w:firstLine="492"/>
        <w:spacing w:line="460" w:lineRule="exact"/>
        <w:rPr>
          <w:sz w:val="24"/>
          <w:szCs w:val="24"/>
        </w:rPr>
      </w:pPr>
      <w:r>
        <w:rPr>
          <w:sz w:val="24"/>
          <w:szCs w:val="24"/>
        </w:rPr>
      </w:r>
      <w:r/>
    </w:p>
    <w:p>
      <w:pPr>
        <w:pStyle w:val="1044"/>
        <w:rPr>
          <w:sz w:val="24"/>
          <w:szCs w:val="24"/>
        </w:rPr>
      </w:pPr>
      <w:r>
        <w:rPr>
          <w:sz w:val="24"/>
          <w:szCs w:val="24"/>
        </w:rPr>
      </w:r>
      <w:r/>
    </w:p>
    <w:p>
      <w:pPr>
        <w:pStyle w:val="733"/>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733"/>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3"/>
        <w:rPr>
          <w:sz w:val="24"/>
          <w:szCs w:val="24"/>
        </w:rPr>
      </w:pPr>
      <w:r>
        <w:rPr>
          <w:sz w:val="24"/>
          <w:szCs w:val="24"/>
        </w:rPr>
      </w:r>
      <w:r/>
    </w:p>
    <w:p>
      <w:pPr>
        <w:pStyle w:val="746"/>
        <w:rPr>
          <w:rFonts w:hint="eastAsia"/>
        </w:rPr>
      </w:pPr>
      <w:r>
        <w:rPr>
          <w:rFonts w:hint="eastAsia"/>
        </w:rPr>
      </w:r>
      <w:r/>
    </w:p>
    <w:p>
      <w:pPr>
        <w:pStyle w:val="733"/>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16"/>
        <w:ind w:firstLine="480"/>
        <w:rPr>
          <w:rFonts w:hint="eastAsia"/>
          <w:sz w:val="24"/>
          <w:szCs w:val="24"/>
        </w:rPr>
      </w:pPr>
      <w:r>
        <w:rPr>
          <w:rFonts w:hint="eastAsia"/>
          <w:sz w:val="24"/>
          <w:szCs w:val="24"/>
        </w:rPr>
        <w:t xml:space="preserve">本项目申请人的特定资格要求中要求提供的材料。</w:t>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1006"/>
        <w:rPr>
          <w:rFonts w:hint="eastAsia"/>
          <w:lang w:eastAsia="zh-CN"/>
        </w:rPr>
      </w:pPr>
      <w:r>
        <w:rPr>
          <w:rFonts w:hint="eastAsia"/>
          <w:lang w:eastAsia="zh-CN"/>
        </w:rPr>
      </w:r>
      <w:r/>
    </w:p>
    <w:p>
      <w:pPr>
        <w:pStyle w:val="733"/>
        <w:rPr>
          <w:rFonts w:hint="eastAsia"/>
        </w:rPr>
      </w:pPr>
      <w:r>
        <w:rPr>
          <w:rFonts w:hint="eastAsia"/>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3"/>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733"/>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1016"/>
        <w:ind w:firstLine="480"/>
        <w:spacing w:line="420" w:lineRule="exact"/>
        <w:rPr>
          <w:rFonts w:hint="eastAsia"/>
          <w:sz w:val="24"/>
          <w:szCs w:val="24"/>
        </w:rPr>
      </w:pPr>
      <w:r>
        <w:rPr>
          <w:rFonts w:hint="eastAsia"/>
          <w:sz w:val="24"/>
          <w:szCs w:val="24"/>
        </w:rPr>
      </w:r>
      <w:r/>
    </w:p>
    <w:p>
      <w:pPr>
        <w:pStyle w:val="1016"/>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16"/>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1016"/>
        <w:ind w:firstLine="480"/>
        <w:spacing w:line="480" w:lineRule="exact"/>
        <w:rPr>
          <w:rFonts w:hint="eastAsia"/>
          <w:sz w:val="24"/>
          <w:szCs w:val="24"/>
        </w:rPr>
      </w:pPr>
      <w:r>
        <w:rPr>
          <w:rFonts w:hint="eastAsia"/>
          <w:sz w:val="24"/>
          <w:szCs w:val="24"/>
        </w:rPr>
        <w:t xml:space="preserve">被授权人身份证号码：</w:t>
      </w:r>
      <w:r/>
    </w:p>
    <w:p>
      <w:pPr>
        <w:pStyle w:val="1016"/>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16"/>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16"/>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1016"/>
        <w:ind w:firstLine="480"/>
        <w:spacing w:line="480" w:lineRule="exact"/>
        <w:rPr>
          <w:rFonts w:hint="eastAsia"/>
          <w:sz w:val="24"/>
          <w:szCs w:val="24"/>
        </w:rPr>
      </w:pPr>
      <w:r>
        <w:rPr>
          <w:rFonts w:hint="eastAsia"/>
          <w:sz w:val="24"/>
          <w:szCs w:val="24"/>
        </w:rPr>
        <w:t xml:space="preserve">日    期：</w:t>
      </w:r>
      <w:bookmarkStart w:id="209" w:name="_Hlt26671380"/>
      <w:r/>
      <w:bookmarkEnd w:id="209"/>
      <w:r/>
      <w:bookmarkStart w:id="210" w:name="_格式3__银行出具的资信证明"/>
      <w:r/>
      <w:bookmarkEnd w:id="210"/>
      <w:r/>
      <w:bookmarkStart w:id="211" w:name="_Hlt26955070"/>
      <w:r/>
      <w:bookmarkEnd w:id="211"/>
      <w:r>
        <w:rPr>
          <w:rFonts w:hint="eastAsia"/>
          <w:sz w:val="24"/>
          <w:szCs w:val="24"/>
        </w:rPr>
      </w:r>
      <w:r/>
    </w:p>
    <w:p>
      <w:pPr>
        <w:pStyle w:val="752"/>
        <w:rPr>
          <w:rFonts w:hint="eastAsia"/>
          <w:i/>
          <w:sz w:val="24"/>
          <w:szCs w:val="24"/>
          <w:u w:val="single"/>
        </w:rPr>
      </w:pPr>
      <w:r>
        <w:rPr>
          <w:rFonts w:hint="eastAsia"/>
          <w:i/>
          <w:sz w:val="24"/>
          <w:szCs w:val="24"/>
          <w:u w:val="single"/>
        </w:rPr>
      </w:r>
      <w:r/>
    </w:p>
    <w:p>
      <w:pPr>
        <w:pStyle w:val="752"/>
        <w:ind w:firstLine="0"/>
        <w:rPr>
          <w:rFonts w:hint="eastAsia"/>
        </w:rPr>
      </w:pPr>
      <w:r>
        <w:rPr>
          <w:rFonts w:hint="eastAsia"/>
        </w:rPr>
      </w:r>
      <w:r/>
    </w:p>
    <w:p>
      <w:pPr>
        <w:pStyle w:val="733"/>
        <w:spacing w:line="460" w:lineRule="exact"/>
        <w:rPr>
          <w:rFonts w:hint="eastAsia" w:ascii="楷体" w:hAnsi="楷体" w:eastAsia="楷体"/>
          <w:bCs/>
          <w:sz w:val="24"/>
          <w:szCs w:val="24"/>
        </w:rPr>
      </w:pPr>
      <w:r>
        <w:rPr>
          <w:rFonts w:hint="eastAsia" w:ascii="楷体" w:hAnsi="楷体" w:eastAsia="楷体"/>
          <w:bCs/>
          <w:sz w:val="24"/>
          <w:szCs w:val="24"/>
        </w:rPr>
      </w:r>
      <w:r/>
    </w:p>
    <w:p>
      <w:pPr>
        <w:pStyle w:val="733"/>
        <w:spacing w:line="460" w:lineRule="exact"/>
        <w:rPr>
          <w:rFonts w:hint="eastAsia" w:ascii="宋体" w:hAnsi="宋体"/>
          <w:bCs/>
          <w:sz w:val="24"/>
        </w:rPr>
      </w:pPr>
      <w:r>
        <w:rPr>
          <w:rFonts w:hint="eastAsia" w:ascii="宋体" w:hAnsi="宋体"/>
          <w:bCs/>
          <w:sz w:val="24"/>
        </w:rPr>
      </w:r>
      <w:r/>
    </w:p>
    <w:p>
      <w:pPr>
        <w:pStyle w:val="1007"/>
        <w:rPr>
          <w:rFonts w:hint="eastAsia"/>
          <w:bCs/>
          <w:sz w:val="24"/>
        </w:rPr>
      </w:pPr>
      <w:r>
        <w:rPr>
          <w:rFonts w:hint="eastAsia"/>
          <w:bCs/>
          <w:sz w:val="24"/>
        </w:rPr>
      </w:r>
      <w:r/>
    </w:p>
    <w:p>
      <w:pPr>
        <w:pStyle w:val="1007"/>
        <w:rPr>
          <w:rFonts w:hint="eastAsia"/>
          <w:bCs/>
          <w:sz w:val="24"/>
        </w:rPr>
      </w:pPr>
      <w:r>
        <w:rPr>
          <w:rFonts w:hint="eastAsia"/>
          <w:bCs/>
          <w:sz w:val="24"/>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pStyle w:val="733"/>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18"/>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101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1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w:t>
      </w:r>
      <w:r>
        <w:rPr>
          <w:rFonts w:hint="eastAsia" w:ascii="宋体" w:hAnsi="宋体"/>
          <w:szCs w:val="21"/>
        </w:rPr>
        <w:t xml:space="preserve">的货物）。</w:t>
      </w:r>
      <w:r/>
    </w:p>
    <w:p>
      <w:pPr>
        <w:pStyle w:val="101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8"/>
        <w:spacing w:before="0" w:after="0" w:line="420" w:lineRule="exact"/>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1018"/>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其他（在对应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rPr>
          <w:rFonts w:ascii="宋体" w:hAnsi="宋体"/>
          <w:szCs w:val="21"/>
        </w:rPr>
      </w:r>
      <w:r/>
    </w:p>
    <w:p>
      <w:pPr>
        <w:pStyle w:val="1018"/>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1018"/>
        <w:spacing w:before="0" w:after="0" w:line="420" w:lineRule="exact"/>
        <w:rPr>
          <w:rFonts w:hint="eastAsia" w:ascii="宋体" w:hAnsi="宋体"/>
          <w:szCs w:val="21"/>
        </w:rPr>
      </w:pPr>
      <w:r>
        <w:rPr>
          <w:rFonts w:hint="eastAsia" w:ascii="宋体" w:hAnsi="宋体"/>
          <w:szCs w:val="21"/>
        </w:rPr>
        <w:t xml:space="preserve">地  址：</w:t>
      </w:r>
      <w:r/>
    </w:p>
    <w:p>
      <w:pPr>
        <w:pStyle w:val="1018"/>
        <w:spacing w:before="0" w:after="0" w:line="420" w:lineRule="exact"/>
        <w:rPr>
          <w:rFonts w:hint="eastAsia" w:ascii="宋体" w:hAnsi="宋体"/>
          <w:szCs w:val="21"/>
        </w:rPr>
      </w:pPr>
      <w:r>
        <w:rPr>
          <w:rFonts w:hint="eastAsia" w:ascii="宋体" w:hAnsi="宋体"/>
          <w:szCs w:val="21"/>
        </w:rPr>
        <w:t xml:space="preserve">邮  编：</w:t>
      </w:r>
      <w:r/>
    </w:p>
    <w:p>
      <w:pPr>
        <w:pStyle w:val="101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1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1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1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33"/>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18"/>
        <w:spacing w:before="0" w:after="0" w:line="420" w:lineRule="exact"/>
        <w:rPr>
          <w:rFonts w:hint="eastAsia" w:ascii="宋体" w:hAnsi="宋体"/>
          <w:szCs w:val="21"/>
        </w:rPr>
      </w:pPr>
      <w:r>
        <w:rPr>
          <w:rFonts w:hint="eastAsia" w:ascii="宋体" w:hAnsi="宋体"/>
          <w:szCs w:val="21"/>
        </w:rPr>
        <w:t xml:space="preserve">日  期：</w:t>
      </w:r>
      <w:r/>
    </w:p>
    <w:p>
      <w:pPr>
        <w:pStyle w:val="1018"/>
        <w:ind w:left="420"/>
        <w:spacing w:before="0" w:after="0" w:line="420" w:lineRule="exact"/>
        <w:rPr>
          <w:rFonts w:hint="eastAsia" w:ascii="宋体" w:hAnsi="宋体"/>
          <w:szCs w:val="21"/>
        </w:rPr>
      </w:pPr>
      <w:r>
        <w:rPr>
          <w:rFonts w:hint="eastAsia" w:ascii="宋体" w:hAnsi="宋体"/>
          <w:szCs w:val="21"/>
        </w:rPr>
      </w:r>
      <w:r/>
    </w:p>
    <w:p>
      <w:pPr>
        <w:pStyle w:val="733"/>
        <w:ind w:firstLine="240"/>
        <w:jc w:val="center"/>
        <w:spacing w:line="560" w:lineRule="exact"/>
        <w:rPr>
          <w:rFonts w:hint="eastAsia" w:ascii="宋体" w:hAnsi="宋体"/>
          <w:bCs/>
          <w:sz w:val="24"/>
        </w:rPr>
      </w:pPr>
      <w:r>
        <w:rPr>
          <w:rFonts w:hint="eastAsia" w:ascii="宋体" w:hAnsi="宋体"/>
          <w:bCs/>
          <w:sz w:val="24"/>
        </w:rPr>
      </w:r>
      <w:r/>
    </w:p>
    <w:p>
      <w:pPr>
        <w:pStyle w:val="733"/>
        <w:ind w:firstLine="240"/>
        <w:jc w:val="center"/>
        <w:spacing w:line="560" w:lineRule="exact"/>
        <w:rPr>
          <w:rFonts w:hint="eastAsia" w:ascii="宋体" w:hAnsi="宋体"/>
          <w:bCs/>
          <w:sz w:val="24"/>
        </w:rPr>
      </w:pPr>
      <w:r>
        <w:rPr>
          <w:rFonts w:hint="eastAsia" w:ascii="宋体" w:hAnsi="宋体"/>
          <w:bCs/>
          <w:sz w:val="24"/>
        </w:rPr>
      </w:r>
      <w:r/>
    </w:p>
    <w:p>
      <w:pPr>
        <w:pStyle w:val="73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3"/>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733"/>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733"/>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733"/>
        <w:spacing w:line="480" w:lineRule="auto"/>
        <w:rPr>
          <w:sz w:val="24"/>
          <w:szCs w:val="24"/>
        </w:rPr>
      </w:pPr>
      <w:r>
        <w:rPr>
          <w:rFonts w:hint="eastAsia" w:ascii="宋体" w:hAnsi="宋体"/>
          <w:sz w:val="24"/>
          <w:szCs w:val="24"/>
        </w:rPr>
        <w:t xml:space="preserve">项目名称：</w:t>
      </w:r>
      <w:r>
        <w:rPr>
          <w:sz w:val="24"/>
          <w:szCs w:val="24"/>
        </w:rPr>
      </w:r>
      <w:r/>
    </w:p>
    <w:p>
      <w:pPr>
        <w:pStyle w:val="733"/>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3"/>
              <w:jc w:val="center"/>
              <w:spacing w:line="480" w:lineRule="auto"/>
              <w:rPr>
                <w:rFonts w:ascii="宋体" w:hAnsi="宋体"/>
                <w:sz w:val="24"/>
                <w:szCs w:val="24"/>
              </w:rPr>
            </w:pPr>
            <w:r>
              <w:rPr>
                <w:rFonts w:hint="eastAsia" w:ascii="宋体" w:hAnsi="宋体"/>
                <w:sz w:val="24"/>
                <w:szCs w:val="24"/>
              </w:rPr>
              <w:t xml:space="preserve">投标总报价</w:t>
            </w:r>
            <w:r>
              <w:rPr>
                <w:rFonts w:hint="eastAsia" w:ascii="宋体" w:hAnsi="宋体"/>
                <w:sz w:val="24"/>
                <w:szCs w:val="24"/>
              </w:rPr>
              <w:t xml:space="preserve">（</w:t>
            </w:r>
            <w:r>
              <w:rPr>
                <w:rFonts w:hint="eastAsia" w:ascii="宋体" w:hAnsi="宋体"/>
                <w:sz w:val="24"/>
                <w:szCs w:val="24"/>
              </w:rPr>
              <w:t xml:space="preserve">三年</w:t>
            </w:r>
            <w:r>
              <w:rPr>
                <w:rFonts w:hint="eastAsia" w:ascii="宋体" w:hAnsi="宋体"/>
                <w:sz w:val="24"/>
                <w:szCs w:val="24"/>
              </w:rPr>
              <w:t xml:space="preserve">）</w:t>
            </w:r>
            <w:r>
              <w:rPr>
                <w:rFonts w:ascii="宋体" w:hAnsi="宋体"/>
                <w:sz w:val="24"/>
                <w:szCs w:val="24"/>
              </w:rPr>
            </w:r>
            <w:r/>
          </w:p>
        </w:tc>
      </w:tr>
      <w:tr>
        <w:trPr>
          <w:cantSplit/>
          <w:trHeight w:val="780"/>
        </w:trPr>
        <w:tc>
          <w:tcPr>
            <w:tcW w:w="9311" w:type="dxa"/>
            <w:vAlign w:val="center"/>
            <w:textDirection w:val="lrTb"/>
            <w:noWrap w:val="false"/>
          </w:tcPr>
          <w:p>
            <w:pPr>
              <w:pStyle w:val="1018"/>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33"/>
        <w:spacing w:line="480" w:lineRule="auto"/>
        <w:rPr>
          <w:rFonts w:ascii="宋体" w:hAnsi="宋体"/>
          <w:sz w:val="24"/>
          <w:szCs w:val="24"/>
        </w:rPr>
      </w:pPr>
      <w:r>
        <w:rPr>
          <w:rFonts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t xml:space="preserve">                                              日  期：</w:t>
      </w:r>
      <w:r/>
    </w:p>
    <w:p>
      <w:pPr>
        <w:pStyle w:val="797"/>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46"/>
        <w:rPr>
          <w:rFonts w:hint="eastAsia"/>
        </w:rPr>
      </w:pPr>
      <w:r>
        <w:rPr>
          <w:rFonts w:hint="eastAsia"/>
        </w:rPr>
      </w:r>
      <w:r/>
    </w:p>
    <w:p>
      <w:pPr>
        <w:pStyle w:val="733"/>
        <w:rPr>
          <w:rFonts w:hint="eastAsia"/>
        </w:rPr>
      </w:pPr>
      <w:r>
        <w:rPr>
          <w:rFonts w:hint="eastAsia"/>
        </w:rPr>
      </w:r>
      <w:r/>
    </w:p>
    <w:p>
      <w:pPr>
        <w:pStyle w:val="746"/>
        <w:rPr>
          <w:rFonts w:hint="eastAsia"/>
        </w:rPr>
      </w:pPr>
      <w:r>
        <w:rPr>
          <w:rFonts w:hint="eastAsia"/>
        </w:rPr>
      </w:r>
      <w:r/>
    </w:p>
    <w:p>
      <w:pPr>
        <w:pStyle w:val="733"/>
        <w:rPr>
          <w:rFonts w:hint="eastAsia"/>
        </w:rPr>
      </w:pPr>
      <w:r>
        <w:rPr>
          <w:rFonts w:hint="eastAsia"/>
        </w:rPr>
      </w:r>
      <w:r/>
    </w:p>
    <w:p>
      <w:pPr>
        <w:pStyle w:val="746"/>
        <w:rPr>
          <w:rFonts w:hint="eastAsia"/>
        </w:rPr>
      </w:pPr>
      <w:r>
        <w:rPr>
          <w:rFonts w:hint="eastAsia"/>
        </w:rPr>
      </w:r>
      <w:r/>
    </w:p>
    <w:p>
      <w:pPr>
        <w:pStyle w:val="733"/>
        <w:rPr>
          <w:rFonts w:hint="eastAsia"/>
        </w:rPr>
      </w:pPr>
      <w:r>
        <w:rPr>
          <w:rFonts w:hint="eastAsia"/>
        </w:rPr>
      </w:r>
      <w:r/>
    </w:p>
    <w:p>
      <w:pPr>
        <w:pStyle w:val="746"/>
        <w:rPr>
          <w:rFonts w:hint="eastAsia"/>
        </w:rPr>
      </w:pPr>
      <w:r>
        <w:rPr>
          <w:rFonts w:hint="eastAsia"/>
        </w:rPr>
      </w:r>
      <w:r/>
    </w:p>
    <w:p>
      <w:pPr>
        <w:pStyle w:val="797"/>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97"/>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97"/>
        <w:rPr>
          <w:rFonts w:hint="eastAsia"/>
        </w:rPr>
      </w:pPr>
      <w:r>
        <w:rPr>
          <w:rFonts w:hint="eastAsia"/>
        </w:rPr>
      </w:r>
      <w:r/>
    </w:p>
    <w:p>
      <w:pPr>
        <w:pStyle w:val="733"/>
        <w:jc w:val="left"/>
        <w:spacing w:line="360" w:lineRule="auto"/>
        <w:rPr>
          <w:rFonts w:hint="eastAsia" w:ascii="黑体" w:hAnsi="黑体" w:eastAsia="黑体"/>
          <w:sz w:val="32"/>
          <w:szCs w:val="32"/>
          <w:highlight w:val="yellow"/>
        </w:rPr>
      </w:pPr>
      <w:r>
        <w:rPr>
          <w:rFonts w:hint="eastAsia" w:ascii="黑体" w:hAnsi="黑体" w:eastAsia="黑体"/>
          <w:sz w:val="32"/>
          <w:szCs w:val="32"/>
        </w:rPr>
        <w:br w:type="page" w:clear="all"/>
        <w:t xml:space="preserve">六、投标分项报价表（含人工成本报价明细表）</w:t>
      </w:r>
      <w:r>
        <w:rPr>
          <w:rFonts w:hint="eastAsia" w:ascii="黑体" w:hAnsi="黑体" w:eastAsia="黑体"/>
          <w:sz w:val="32"/>
          <w:szCs w:val="32"/>
          <w:highlight w:val="yellow"/>
        </w:rPr>
      </w:r>
      <w:r/>
    </w:p>
    <w:p>
      <w:pPr>
        <w:pStyle w:val="733"/>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pStyle w:val="733"/>
        <w:ind w:right="180" w:firstLine="480"/>
        <w:spacing w:line="360" w:lineRule="auto"/>
        <w:rPr>
          <w:rFonts w:hint="eastAsia" w:ascii="宋体" w:hAnsi="宋体"/>
          <w:sz w:val="24"/>
          <w:szCs w:val="24"/>
        </w:rPr>
      </w:pPr>
      <w:r/>
      <w:bookmarkStart w:id="212" w:name="OLE_LINK3"/>
      <w:r>
        <w:rPr>
          <w:rFonts w:hint="eastAsia" w:ascii="宋体" w:hAnsi="宋体"/>
          <w:sz w:val="24"/>
          <w:szCs w:val="24"/>
        </w:rPr>
        <w:t xml:space="preserve">投标人名称：（加盖电子公章）</w:t>
      </w:r>
      <w:r/>
    </w:p>
    <w:p>
      <w:pPr>
        <w:pStyle w:val="733"/>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3"/>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212"/>
      <w:r>
        <w:rPr>
          <w:rFonts w:ascii="宋体" w:hAnsi="宋体"/>
          <w:sz w:val="24"/>
          <w:szCs w:val="24"/>
        </w:rPr>
      </w:r>
      <w:r/>
    </w:p>
    <w:tbl>
      <w:tblPr>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pStyle w:val="733"/>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pStyle w:val="733"/>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733"/>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p>
        </w:tc>
      </w:tr>
      <w:tr>
        <w:trPr>
          <w:trHeight w:val="682"/>
        </w:trPr>
        <w:tc>
          <w:tcPr>
            <w:tcW w:w="707"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p>
        </w:tc>
        <w:tc>
          <w:tcPr>
            <w:tcW w:w="2559"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企业</w:t>
            </w:r>
            <w:r>
              <w:rPr>
                <w:rFonts w:hint="eastAsia" w:ascii="宋体" w:hAnsi="宋体"/>
                <w:sz w:val="24"/>
                <w:szCs w:val="24"/>
              </w:rPr>
              <w:t xml:space="preserve">管理费</w:t>
            </w:r>
            <w:r>
              <w:rPr>
                <w:rFonts w:hint="eastAsia" w:ascii="宋体" w:hAnsi="宋体"/>
                <w:sz w:val="24"/>
                <w:szCs w:val="24"/>
              </w:rPr>
            </w:r>
            <w:r>
              <w:rPr>
                <w:rFonts w:hint="eastAsia" w:ascii="宋体" w:hAnsi="宋体"/>
                <w:sz w:val="24"/>
                <w:szCs w:val="24"/>
              </w:rPr>
            </w:r>
          </w:p>
        </w:tc>
        <w:tc>
          <w:tcPr>
            <w:gridSpan w:val="3"/>
            <w:tcW w:w="3980"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tc>
        <w:tc>
          <w:tcPr>
            <w:tcW w:w="2412"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tc>
      </w:tr>
      <w:tr>
        <w:trPr>
          <w:trHeight w:val="682"/>
        </w:trPr>
        <w:tc>
          <w:tcPr>
            <w:tcW w:w="707"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p>
        </w:tc>
        <w:tc>
          <w:tcPr>
            <w:tcW w:w="2559"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服装费</w:t>
            </w:r>
            <w:r>
              <w:rPr>
                <w:rFonts w:hint="eastAsia" w:ascii="宋体" w:hAnsi="宋体"/>
                <w:sz w:val="24"/>
                <w:szCs w:val="24"/>
              </w:rPr>
            </w:r>
            <w:r>
              <w:rPr>
                <w:rFonts w:hint="eastAsia" w:ascii="宋体" w:hAnsi="宋体"/>
                <w:sz w:val="24"/>
                <w:szCs w:val="24"/>
              </w:rPr>
            </w:r>
          </w:p>
        </w:tc>
        <w:tc>
          <w:tcPr>
            <w:gridSpan w:val="3"/>
            <w:tcW w:w="3980"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tc>
        <w:tc>
          <w:tcPr>
            <w:tcW w:w="2412"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tc>
      </w:tr>
      <w:tr>
        <w:trPr>
          <w:trHeight w:val="682"/>
        </w:trPr>
        <w:tc>
          <w:tcPr>
            <w:tcW w:w="707"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p>
        </w:tc>
        <w:tc>
          <w:tcPr>
            <w:tcW w:w="2559"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培训费</w:t>
            </w:r>
            <w:r>
              <w:rPr>
                <w:rFonts w:hint="eastAsia" w:ascii="宋体" w:hAnsi="宋体"/>
                <w:sz w:val="24"/>
                <w:szCs w:val="24"/>
              </w:rPr>
            </w:r>
            <w:r>
              <w:rPr>
                <w:rFonts w:hint="eastAsia" w:ascii="宋体" w:hAnsi="宋体"/>
                <w:sz w:val="24"/>
                <w:szCs w:val="24"/>
              </w:rPr>
            </w:r>
          </w:p>
        </w:tc>
        <w:tc>
          <w:tcPr>
            <w:gridSpan w:val="3"/>
            <w:tcW w:w="3980"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tc>
        <w:tc>
          <w:tcPr>
            <w:tcW w:w="2412"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tc>
      </w:tr>
      <w:tr>
        <w:trPr>
          <w:cantSplit/>
          <w:trHeight w:val="682"/>
        </w:trPr>
        <w:tc>
          <w:tcPr>
            <w:tcW w:w="707"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5</w:t>
            </w:r>
            <w:r/>
          </w:p>
        </w:tc>
        <w:tc>
          <w:tcPr>
            <w:tcW w:w="2559"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高温费</w:t>
            </w:r>
            <w:r>
              <w:rPr>
                <w:rFonts w:hint="eastAsia" w:ascii="宋体" w:hAnsi="宋体"/>
                <w:sz w:val="24"/>
                <w:szCs w:val="24"/>
              </w:rPr>
            </w:r>
            <w:r>
              <w:rPr>
                <w:rFonts w:hint="eastAsia" w:ascii="宋体" w:hAnsi="宋体"/>
                <w:sz w:val="24"/>
                <w:szCs w:val="24"/>
              </w:rPr>
            </w:r>
            <w:r/>
          </w:p>
        </w:tc>
        <w:tc>
          <w:tcPr>
            <w:gridSpan w:val="3"/>
            <w:tcW w:w="3980"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p>
        </w:tc>
      </w:tr>
      <w:tr>
        <w:trPr>
          <w:trHeight w:val="682"/>
        </w:trPr>
        <w:tc>
          <w:tcPr>
            <w:tcW w:w="707"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p>
        </w:tc>
        <w:tc>
          <w:tcPr>
            <w:tcW w:w="2559"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福利费</w:t>
            </w:r>
            <w:r>
              <w:rPr>
                <w:rFonts w:hint="eastAsia" w:ascii="宋体" w:hAnsi="宋体"/>
                <w:sz w:val="24"/>
                <w:szCs w:val="24"/>
              </w:rPr>
            </w:r>
            <w:r>
              <w:rPr>
                <w:rFonts w:hint="eastAsia" w:ascii="宋体" w:hAnsi="宋体"/>
                <w:sz w:val="24"/>
                <w:szCs w:val="24"/>
              </w:rPr>
            </w:r>
          </w:p>
        </w:tc>
        <w:tc>
          <w:tcPr>
            <w:gridSpan w:val="3"/>
            <w:tcW w:w="3980"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tc>
        <w:tc>
          <w:tcPr>
            <w:tcW w:w="2412"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tc>
      </w:tr>
      <w:tr>
        <w:trPr>
          <w:trHeight w:val="682"/>
        </w:trPr>
        <w:tc>
          <w:tcPr>
            <w:tcW w:w="707"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p>
        </w:tc>
        <w:tc>
          <w:tcPr>
            <w:tcW w:w="2559"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利润</w:t>
            </w:r>
            <w:r>
              <w:rPr>
                <w:rFonts w:hint="eastAsia" w:ascii="宋体" w:hAnsi="宋体"/>
                <w:sz w:val="24"/>
                <w:szCs w:val="24"/>
              </w:rPr>
            </w:r>
            <w:r>
              <w:rPr>
                <w:rFonts w:hint="eastAsia" w:ascii="宋体" w:hAnsi="宋体"/>
                <w:sz w:val="24"/>
                <w:szCs w:val="24"/>
              </w:rPr>
            </w:r>
          </w:p>
        </w:tc>
        <w:tc>
          <w:tcPr>
            <w:gridSpan w:val="3"/>
            <w:tcW w:w="3980"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tc>
        <w:tc>
          <w:tcPr>
            <w:tcW w:w="2412" w:type="dxa"/>
            <w:vAlign w:val="center"/>
            <w:vMerge w:val="restart"/>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p>
        </w:tc>
      </w:tr>
      <w:tr>
        <w:trPr>
          <w:cantSplit/>
          <w:trHeight w:val="682"/>
        </w:trPr>
        <w:tc>
          <w:tcPr>
            <w:tcW w:w="707"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8</w:t>
            </w:r>
            <w:r/>
          </w:p>
        </w:tc>
        <w:tc>
          <w:tcPr>
            <w:tcW w:w="2559"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t xml:space="preserve">法定</w:t>
            </w:r>
            <w:r>
              <w:rPr>
                <w:rFonts w:hint="eastAsia" w:ascii="宋体" w:hAnsi="宋体"/>
                <w:sz w:val="24"/>
                <w:szCs w:val="24"/>
              </w:rPr>
              <w:t xml:space="preserve">税费</w:t>
            </w:r>
            <w:r>
              <w:rPr>
                <w:rFonts w:hint="eastAsia" w:ascii="宋体" w:hAnsi="宋体"/>
                <w:sz w:val="24"/>
                <w:szCs w:val="24"/>
              </w:rPr>
            </w:r>
            <w:r/>
          </w:p>
        </w:tc>
        <w:tc>
          <w:tcPr>
            <w:gridSpan w:val="3"/>
            <w:tcW w:w="3980"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3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733"/>
              <w:jc w:val="center"/>
              <w:spacing w:line="0" w:lineRule="atLeast"/>
              <w:rPr>
                <w:rFonts w:ascii="宋体" w:hAnsi="宋体"/>
                <w:sz w:val="24"/>
                <w:szCs w:val="24"/>
              </w:rPr>
            </w:pPr>
            <w:r>
              <w:rPr>
                <w:rFonts w:hint="eastAsia" w:ascii="宋体" w:hAnsi="宋体"/>
                <w:sz w:val="24"/>
                <w:szCs w:val="24"/>
              </w:rPr>
              <w:t xml:space="preserve">一年</w:t>
            </w:r>
            <w:r>
              <w:rPr>
                <w:rFonts w:hint="eastAsia" w:ascii="宋体" w:hAnsi="宋体"/>
                <w:sz w:val="24"/>
                <w:szCs w:val="24"/>
              </w:rPr>
              <w:t xml:space="preserve">投标总价（元）</w:t>
            </w:r>
            <w:r>
              <w:rPr>
                <w:rFonts w:ascii="宋体" w:hAnsi="宋体"/>
                <w:sz w:val="24"/>
                <w:szCs w:val="24"/>
              </w:rPr>
            </w:r>
            <w:r/>
          </w:p>
        </w:tc>
        <w:tc>
          <w:tcPr>
            <w:gridSpan w:val="4"/>
            <w:tcW w:w="6392"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33"/>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t xml:space="preserve">三年投标总价（元）</w:t>
            </w:r>
            <w:r/>
          </w:p>
        </w:tc>
        <w:tc>
          <w:tcPr>
            <w:gridSpan w:val="4"/>
            <w:tcW w:w="6392" w:type="dxa"/>
            <w:vAlign w:val="center"/>
            <w:textDirection w:val="lrTb"/>
            <w:noWrap w:val="false"/>
          </w:tcPr>
          <w:p>
            <w:pPr>
              <w:pStyle w:val="733"/>
              <w:jc w:val="center"/>
              <w:spacing w:line="0" w:lineRule="atLeast"/>
              <w:rPr>
                <w:rFonts w:hint="eastAsia" w:ascii="宋体" w:hAnsi="宋体"/>
                <w:sz w:val="24"/>
                <w:szCs w:val="24"/>
              </w:rPr>
            </w:pPr>
            <w:r>
              <w:rPr>
                <w:rFonts w:hint="eastAsia" w:ascii="宋体" w:hAnsi="宋体"/>
                <w:sz w:val="24"/>
                <w:szCs w:val="24"/>
              </w:rPr>
            </w:r>
            <w:r/>
          </w:p>
        </w:tc>
      </w:tr>
    </w:tbl>
    <w:p>
      <w:pPr>
        <w:pStyle w:val="733"/>
        <w:spacing w:line="360" w:lineRule="auto"/>
        <w:rPr>
          <w:rFonts w:ascii="宋体" w:hAnsi="宋体"/>
          <w:sz w:val="24"/>
        </w:rPr>
      </w:pPr>
      <w:r>
        <w:rPr>
          <w:rFonts w:ascii="宋体" w:hAnsi="宋体"/>
          <w:sz w:val="24"/>
        </w:rPr>
      </w:r>
      <w:r/>
    </w:p>
    <w:p>
      <w:pPr>
        <w:pStyle w:val="784"/>
        <w:ind w:firstLine="480"/>
        <w:jc w:val="both"/>
        <w:spacing w:before="0" w:beforeAutospacing="0" w:after="0" w:afterAutospacing="0" w:line="360" w:lineRule="auto"/>
      </w:pPr>
      <w:r>
        <w:t xml:space="preserve">备注： </w:t>
      </w:r>
      <w:r/>
    </w:p>
    <w:p>
      <w:pPr>
        <w:pStyle w:val="784"/>
        <w:ind w:firstLine="480"/>
        <w:jc w:val="both"/>
        <w:spacing w:before="0" w:beforeAutospacing="0" w:after="0" w:afterAutospacing="0" w:line="360" w:lineRule="auto"/>
        <w:rPr>
          <w:rFonts w:hint="eastAsia"/>
        </w:rPr>
      </w:pPr>
      <w:r>
        <w:rPr>
          <w:rFonts w:hint="eastAsia"/>
        </w:rPr>
        <w:t xml:space="preserve">1.“投标总价”应包括为完成整个项目所产生的所有费用。</w:t>
      </w:r>
      <w:r/>
    </w:p>
    <w:p>
      <w:pPr>
        <w:pStyle w:val="784"/>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784"/>
        <w:ind w:firstLine="480"/>
        <w:jc w:val="both"/>
        <w:spacing w:before="0" w:beforeAutospacing="0" w:after="0" w:afterAutospacing="0" w:line="360" w:lineRule="auto"/>
        <w:rPr>
          <w:rFonts w:hint="eastAsia"/>
          <w:b/>
          <w:bCs/>
        </w:rPr>
      </w:pPr>
      <w:r>
        <w:rPr>
          <w:rFonts w:hint="eastAsia"/>
        </w:rPr>
        <w:t xml:space="preserve">3.</w:t>
      </w:r>
      <w:bookmarkStart w:id="213" w:name="OLE_LINK19"/>
      <w:r>
        <w:rPr>
          <w:rFonts w:hint="eastAsia"/>
          <w:b/>
          <w:bCs/>
        </w:rPr>
        <w:t xml:space="preserve">《投标分项报价表》中“人工成本”合计应与《人工成本报价明细表》中的总计一致</w:t>
      </w:r>
      <w:r>
        <w:rPr>
          <w:rFonts w:hint="eastAsia"/>
          <w:b/>
          <w:bCs/>
        </w:rPr>
        <w:t xml:space="preserve">。</w:t>
      </w:r>
      <w:r>
        <w:rPr>
          <w:rFonts w:hint="eastAsia"/>
          <w:b/>
          <w:bCs/>
        </w:rPr>
      </w:r>
      <w:r/>
    </w:p>
    <w:p>
      <w:pPr>
        <w:pStyle w:val="784"/>
        <w:ind w:firstLine="480"/>
        <w:jc w:val="both"/>
        <w:spacing w:before="0" w:beforeAutospacing="0" w:after="0" w:afterAutospacing="0" w:line="360" w:lineRule="auto"/>
        <w:rPr>
          <w:highlight w:val="yellow"/>
        </w:rPr>
      </w:pPr>
      <w:r/>
      <w:bookmarkEnd w:id="213"/>
      <w:r>
        <w:rPr>
          <w:rFonts w:hint="eastAsia"/>
        </w:rPr>
        <w:t xml:space="preserve">4.人工成本以外的分项名称及费用由供应商根据本项目采购需求和自身实际填报。行数不够，可自行添加。</w:t>
      </w:r>
      <w:r>
        <w:rPr>
          <w:highlight w:val="yellow"/>
        </w:rPr>
      </w:r>
      <w:r/>
    </w:p>
    <w:p>
      <w:pPr>
        <w:pStyle w:val="733"/>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highlight w:val="yellow"/>
        </w:rPr>
        <w:br w:type="page" w:clear="all"/>
      </w:r>
      <w:r>
        <w:rPr>
          <w:rFonts w:hint="eastAsia" w:ascii="方正小标宋简体" w:hAnsi="方正小标宋简体" w:eastAsia="方正小标宋简体" w:cs="方正小标宋简体"/>
          <w:sz w:val="32"/>
          <w:szCs w:val="32"/>
        </w:rPr>
        <w:t xml:space="preserve">人工成本报价明细表</w:t>
      </w:r>
      <w:r/>
    </w:p>
    <w:p>
      <w:pPr>
        <w:pStyle w:val="73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3"/>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3"/>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cantSplit/>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33"/>
              <w:jc w:val="center"/>
              <w:widowControl/>
              <w:rPr>
                <w:rFonts w:hint="eastAsia" w:ascii="宋体" w:hAnsi="宋体" w:cs="宋体"/>
                <w:b/>
                <w:bCs/>
                <w:sz w:val="18"/>
                <w:szCs w:val="18"/>
              </w:rPr>
            </w:pPr>
            <w:r/>
            <w:bookmarkStart w:id="214" w:name="OLE_LINK10"/>
            <w:r>
              <w:rPr>
                <w:rFonts w:hint="eastAsia" w:ascii="宋体" w:hAnsi="宋体" w:cs="宋体"/>
                <w:b/>
                <w:bCs/>
                <w:sz w:val="18"/>
                <w:szCs w:val="18"/>
                <w:lang w:bidi="en-US"/>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3"/>
              <w:jc w:val="left"/>
              <w:widowControl/>
              <w:rPr>
                <w:rFonts w:hint="eastAsia" w:ascii="宋体" w:hAnsi="宋体" w:cs="宋体"/>
                <w:b/>
                <w:bCs/>
                <w:sz w:val="18"/>
                <w:szCs w:val="18"/>
              </w:rPr>
            </w:pPr>
            <w:r>
              <w:rPr>
                <w:rFonts w:hint="eastAsia" w:ascii="宋体" w:hAnsi="宋体" w:cs="宋体"/>
                <w:b/>
                <w:bCs/>
                <w:sz w:val="18"/>
                <w:szCs w:val="18"/>
              </w:rPr>
              <w:t xml:space="preserve">人员工资</w:t>
            </w:r>
            <w:r/>
          </w:p>
        </w:tc>
      </w:tr>
      <w:tr>
        <w:trPr>
          <w:cantSplit/>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33"/>
              <w:jc w:val="center"/>
              <w:widowControl/>
              <w:rPr>
                <w:rFonts w:ascii="宋体" w:hAnsi="宋体" w:cs="宋体"/>
                <w:b/>
                <w:bCs/>
                <w:sz w:val="18"/>
                <w:szCs w:val="18"/>
                <w:lang w:bidi="en-US"/>
              </w:rPr>
            </w:pPr>
            <w:r/>
            <w:bookmarkEnd w:id="214"/>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widowControl/>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widowControl/>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w:t>
            </w:r>
            <w:r>
              <w:rPr>
                <w:rFonts w:hint="eastAsia" w:ascii="宋体" w:hAnsi="宋体" w:cs="宋体"/>
                <w:b/>
                <w:bCs/>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widowControl/>
              <w:rPr>
                <w:rFonts w:hint="eastAsia"/>
              </w:rPr>
            </w:pPr>
            <w:r>
              <w:rPr>
                <w:rFonts w:hint="eastAsia" w:ascii="宋体" w:hAnsi="宋体" w:cs="宋体"/>
                <w:b/>
                <w:bCs/>
                <w:sz w:val="18"/>
                <w:szCs w:val="18"/>
              </w:rPr>
              <w:t xml:space="preserve">月数</w:t>
            </w:r>
            <w:r>
              <w:rPr>
                <w:rFonts w:hint="eastAsi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widowControl/>
              <w:rPr>
                <w:rFonts w:hint="eastAsia" w:ascii="宋体" w:hAnsi="宋体" w:cs="宋体"/>
                <w:b/>
                <w:bCs/>
                <w:sz w:val="18"/>
                <w:szCs w:val="18"/>
              </w:rPr>
            </w:pPr>
            <w:r>
              <w:rPr>
                <w:rFonts w:hint="eastAsia" w:ascii="宋体" w:hAnsi="宋体" w:cs="宋体"/>
                <w:b/>
                <w:bCs/>
                <w:sz w:val="18"/>
                <w:szCs w:val="18"/>
              </w:rPr>
              <w:t xml:space="preserve">分项小计</w:t>
              <w:br w:type="textWrapping" w:clear="all"/>
              <w:t xml:space="preserve">（元）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ascii="宋体" w:hAnsi="宋体" w:cs="宋体"/>
                <w:sz w:val="18"/>
                <w:szCs w:val="18"/>
              </w:rPr>
            </w:pPr>
            <w:r>
              <w:rPr>
                <w:rFonts w:hint="eastAsia" w:ascii="宋体" w:hAnsi="宋体" w:cs="宋体"/>
                <w:sz w:val="18"/>
                <w:szCs w:val="18"/>
                <w:lang w:bidi="en-US"/>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ascii="宋体" w:hAnsi="宋体" w:cs="宋体"/>
                <w:sz w:val="18"/>
                <w:szCs w:val="18"/>
                <w:lang w:bidi="en-US"/>
              </w:rPr>
            </w:pPr>
            <w:r>
              <w:rPr>
                <w:rFonts w:hint="eastAsia" w:ascii="宋体" w:hAnsi="宋体" w:cs="宋体"/>
                <w:sz w:val="18"/>
                <w:szCs w:val="18"/>
                <w:lang w:bidi="en-US"/>
              </w:rPr>
              <w:t xml:space="preserve">合计</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3"/>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33"/>
              <w:jc w:val="center"/>
              <w:widowControl/>
              <w:rPr>
                <w:rFonts w:ascii="宋体" w:hAnsi="宋体" w:cs="宋体"/>
                <w:sz w:val="18"/>
                <w:szCs w:val="18"/>
                <w:lang w:bidi="en-US"/>
              </w:rPr>
            </w:pPr>
            <w:r/>
            <w:bookmarkStart w:id="215" w:name="OLE_LINK11"/>
            <w:r>
              <w:rPr>
                <w:rFonts w:hint="eastAsia" w:ascii="宋体" w:hAnsi="宋体" w:cs="宋体"/>
                <w:b/>
                <w:bCs/>
                <w:sz w:val="18"/>
                <w:szCs w:val="18"/>
                <w:lang w:bidi="en-US"/>
              </w:rPr>
              <w:t xml:space="preserve">2</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3"/>
              <w:jc w:val="left"/>
              <w:widowControl/>
              <w:rPr>
                <w:rFonts w:hint="eastAsia" w:ascii="宋体" w:hAnsi="宋体" w:cs="宋体"/>
                <w:b/>
                <w:bCs/>
                <w:sz w:val="18"/>
                <w:szCs w:val="18"/>
              </w:rPr>
            </w:pPr>
            <w:r>
              <w:rPr>
                <w:rFonts w:hint="eastAsia" w:ascii="宋体" w:hAnsi="宋体" w:cs="宋体"/>
                <w:b/>
                <w:bCs/>
                <w:sz w:val="18"/>
                <w:szCs w:val="18"/>
              </w:rPr>
              <w:t xml:space="preserve">法定节假日加班工资</w:t>
            </w:r>
            <w:r/>
          </w:p>
        </w:tc>
      </w:tr>
      <w:tr>
        <w:trPr>
          <w:cantSplit/>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33"/>
              <w:jc w:val="center"/>
              <w:widowControl/>
              <w:rPr>
                <w:rFonts w:hint="eastAsia" w:ascii="宋体" w:hAnsi="宋体" w:cs="宋体"/>
                <w:b/>
                <w:bCs/>
                <w:sz w:val="18"/>
                <w:szCs w:val="18"/>
                <w:lang w:bidi="en-US"/>
              </w:rPr>
            </w:pPr>
            <w:r/>
            <w:bookmarkEnd w:id="215"/>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（元/人*天）</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t xml:space="preserve">费用计算公式</w:t>
            </w:r>
            <w:r/>
          </w:p>
          <w:p>
            <w:pPr>
              <w:pStyle w:val="733"/>
              <w:jc w:val="center"/>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sz w:val="18"/>
                <w:szCs w:val="18"/>
              </w:rPr>
              <w:t xml:space="preserve">参考计算公式：人员工资÷21.75天（平均月计薪天数）×3×人数×法定节假日加班天数</w:t>
            </w:r>
            <w:r>
              <w:rPr>
                <w:rFonts w:hint="eastAsia" w:ascii="宋体" w:hAnsi="宋体" w:cs="宋体"/>
                <w:b/>
                <w:bCs/>
                <w:sz w:val="18"/>
                <w:szCs w:val="18"/>
              </w:rPr>
              <w:t xml:space="preserve">）</w:t>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left"/>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3"/>
              <w:jc w:val="left"/>
              <w:rPr>
                <w:rFonts w:hint="eastAsia" w:ascii="宋体" w:hAnsi="宋体" w:cs="宋体"/>
                <w:sz w:val="18"/>
                <w:szCs w:val="18"/>
              </w:rPr>
            </w:pPr>
            <w:r>
              <w:rPr>
                <w:rFonts w:hint="eastAsia" w:ascii="宋体" w:hAnsi="宋体" w:cs="宋体"/>
                <w:sz w:val="18"/>
                <w:szCs w:val="18"/>
              </w:rPr>
            </w:r>
            <w:r/>
          </w:p>
        </w:tc>
      </w:tr>
      <w:tr>
        <w:trPr>
          <w:cantSplit/>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33"/>
              <w:jc w:val="center"/>
              <w:widowControl/>
              <w:rPr>
                <w:rFonts w:hint="eastAsia" w:ascii="宋体" w:hAnsi="宋体" w:cs="宋体"/>
                <w:b/>
                <w:bCs/>
                <w:sz w:val="18"/>
                <w:szCs w:val="18"/>
              </w:rPr>
            </w:pPr>
            <w:r/>
            <w:bookmarkStart w:id="216" w:name="OLE_LINK12"/>
            <w:r>
              <w:rPr>
                <w:rFonts w:hint="eastAsia" w:ascii="宋体" w:hAnsi="宋体" w:cs="宋体"/>
                <w:b/>
                <w:bCs/>
                <w:sz w:val="18"/>
                <w:szCs w:val="18"/>
                <w:lang w:bidi="en-US"/>
              </w:rPr>
              <w:t xml:space="preserve">3</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3"/>
              <w:rPr>
                <w:rFonts w:ascii="宋体" w:hAnsi="宋体" w:cs="宋体"/>
                <w:b/>
                <w:bCs/>
                <w:sz w:val="18"/>
                <w:szCs w:val="18"/>
                <w:lang w:bidi="en-US"/>
              </w:rPr>
            </w:pPr>
            <w:r>
              <w:rPr>
                <w:rFonts w:hint="eastAsia" w:ascii="宋体" w:hAnsi="宋体" w:cs="宋体"/>
                <w:b/>
                <w:bCs/>
                <w:sz w:val="18"/>
                <w:szCs w:val="18"/>
                <w:lang w:bidi="en-US"/>
              </w:rPr>
              <w:t xml:space="preserve">社会保险</w:t>
            </w:r>
            <w:r>
              <w:rPr>
                <w:rFonts w:ascii="宋体" w:hAnsi="宋体" w:cs="宋体"/>
                <w:b/>
                <w:bCs/>
                <w:sz w:val="18"/>
                <w:szCs w:val="18"/>
                <w:lang w:bidi="en-US"/>
              </w:rPr>
            </w:r>
            <w:r/>
          </w:p>
        </w:tc>
      </w:tr>
      <w:tr>
        <w:trPr>
          <w:cantSplit/>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33"/>
              <w:jc w:val="center"/>
              <w:widowControl/>
              <w:rPr>
                <w:rFonts w:hint="eastAsia" w:ascii="宋体" w:hAnsi="宋体" w:cs="宋体"/>
                <w:b/>
                <w:bCs/>
                <w:sz w:val="18"/>
                <w:szCs w:val="18"/>
                <w:lang w:bidi="en-US"/>
              </w:rPr>
            </w:pPr>
            <w:r/>
            <w:bookmarkEnd w:id="216"/>
            <w:r/>
            <w:bookmarkStart w:id="217" w:name="OLE_LINK13"/>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rPr>
                <w:rFonts w:ascii="宋体" w:hAnsi="宋体" w:cs="宋体"/>
                <w:sz w:val="18"/>
                <w:szCs w:val="18"/>
              </w:rPr>
            </w:pPr>
            <w:r>
              <w:rPr>
                <w:rFonts w:hint="eastAsia" w:ascii="宋体" w:hAnsi="宋体" w:cs="宋体"/>
                <w:b/>
                <w:bCs/>
                <w:sz w:val="18"/>
                <w:szCs w:val="18"/>
              </w:rPr>
              <w:t xml:space="preserve">岗位名称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733"/>
              <w:jc w:val="center"/>
              <w:widowControl/>
              <w:rPr>
                <w:rFonts w:hint="eastAsia" w:ascii="宋体" w:hAnsi="宋体" w:cs="宋体"/>
                <w:sz w:val="18"/>
                <w:szCs w:val="18"/>
                <w:lang w:bidi="en-US"/>
              </w:rPr>
            </w:pPr>
            <w:r/>
            <w:bookmarkEnd w:id="217"/>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3"/>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733"/>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3"/>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3"/>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right w:val="single" w:color="000000" w:sz="4" w:space="0"/>
            </w:tcBorders>
            <w:tcW w:w="4569" w:type="pct"/>
            <w:vAlign w:val="center"/>
            <w:textDirection w:val="lrTb"/>
            <w:noWrap w:val="false"/>
          </w:tcPr>
          <w:p>
            <w:pPr>
              <w:pStyle w:val="733"/>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01"/>
        </w:trPr>
        <w:tc>
          <w:tcPr>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pStyle w:val="733"/>
              <w:jc w:val="center"/>
              <w:widowControl/>
              <w:rPr>
                <w:rFonts w:ascii="宋体" w:hAnsi="宋体" w:cs="宋体"/>
                <w:b/>
                <w:bCs/>
                <w:sz w:val="18"/>
                <w:szCs w:val="18"/>
              </w:rPr>
            </w:pPr>
            <w:r>
              <w:rPr>
                <w:rFonts w:hint="eastAsia" w:ascii="宋体" w:hAnsi="宋体" w:cs="宋体"/>
                <w:b/>
                <w:bCs/>
                <w:sz w:val="18"/>
                <w:szCs w:val="18"/>
              </w:rPr>
              <w:t xml:space="preserve">4</w:t>
            </w:r>
            <w:r>
              <w:rPr>
                <w:rFonts w:ascii="宋体" w:hAnsi="宋体" w:cs="宋体"/>
                <w:b/>
                <w:bCs/>
                <w:sz w:val="18"/>
                <w:szCs w:val="18"/>
              </w:rPr>
            </w:r>
            <w:r/>
          </w:p>
          <w:p>
            <w:pPr>
              <w:pStyle w:val="733"/>
              <w:jc w:val="center"/>
              <w:widowControl/>
              <w:rPr>
                <w:rFonts w:hint="eastAsia" w:ascii="宋体" w:hAnsi="宋体" w:cs="宋体"/>
                <w:b/>
                <w:bCs/>
                <w:sz w:val="18"/>
                <w:szCs w:val="18"/>
              </w:rPr>
            </w:pP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3"/>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公积金</w:t>
            </w:r>
            <w:r>
              <w:rPr>
                <w:rFonts w:hint="eastAsia" w:ascii="宋体" w:hAnsi="宋体" w:cs="宋体"/>
                <w:sz w:val="18"/>
                <w:szCs w:val="18"/>
                <w:lang w:bidi="en-US"/>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733"/>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rPr>
                <w:rFonts w:hint="eastAsia" w:ascii="宋体" w:hAnsi="宋体" w:cs="宋体"/>
                <w:b/>
                <w:bCs/>
                <w:sz w:val="18"/>
                <w:szCs w:val="18"/>
                <w:lang w:bidi="en-US"/>
              </w:rPr>
            </w:pPr>
            <w:r>
              <w:rPr>
                <w:rFonts w:hint="eastAsia" w:ascii="宋体" w:hAnsi="宋体" w:cs="宋体"/>
                <w:b/>
                <w:bCs/>
                <w:sz w:val="18"/>
                <w:szCs w:val="18"/>
              </w:rPr>
              <w:t xml:space="preserve">岗位名称</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rPr>
                <w:rFonts w:hint="eastAsia" w:ascii="宋体" w:hAnsi="宋体" w:cs="宋体"/>
                <w:sz w:val="18"/>
                <w:szCs w:val="18"/>
              </w:rPr>
            </w:pPr>
            <w:r>
              <w:rPr>
                <w:rFonts w:hint="eastAsia" w:ascii="宋体" w:hAnsi="宋体" w:cs="宋体"/>
                <w:b/>
                <w:bCs/>
                <w:sz w:val="18"/>
                <w:szCs w:val="18"/>
              </w:rPr>
              <w:t xml:space="preserve">人数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rPr>
                <w:rFonts w:hint="eastAsia" w:ascii="宋体" w:hAnsi="宋体" w:cs="宋体"/>
                <w:sz w:val="18"/>
                <w:szCs w:val="18"/>
              </w:rPr>
            </w:pPr>
            <w:r>
              <w:rPr>
                <w:rFonts w:hint="eastAsia" w:ascii="宋体" w:hAnsi="宋体" w:cs="宋体"/>
                <w:b/>
                <w:bCs/>
                <w:sz w:val="18"/>
                <w:szCs w:val="18"/>
              </w:rPr>
              <w:t xml:space="preserve">单位成本</w:t>
              <w:br w:type="textWrapping" w:clear="all"/>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rPr>
                <w:rFonts w:hint="eastAsia" w:ascii="宋体" w:hAnsi="宋体" w:cs="宋体"/>
                <w:sz w:val="18"/>
                <w:szCs w:val="18"/>
              </w:rPr>
            </w:pPr>
            <w:r>
              <w:rPr>
                <w:rFonts w:hint="eastAsia" w:ascii="宋体" w:hAnsi="宋体" w:cs="宋体"/>
                <w:b/>
                <w:bCs/>
                <w:sz w:val="18"/>
                <w:szCs w:val="18"/>
              </w:rPr>
              <w:t xml:space="preserve">月数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rPr>
                <w:rFonts w:hint="eastAsia" w:ascii="宋体" w:hAnsi="宋体" w:cs="宋体"/>
                <w:sz w:val="18"/>
                <w:szCs w:val="18"/>
              </w:rPr>
            </w:pPr>
            <w:r>
              <w:rPr>
                <w:rFonts w:hint="eastAsia" w:ascii="宋体" w:hAnsi="宋体" w:cs="宋体"/>
                <w:b/>
                <w:bCs/>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center"/>
              <w:rPr>
                <w:rFonts w:hint="eastAsia" w:ascii="宋体" w:hAnsi="宋体" w:cs="宋体"/>
                <w:sz w:val="18"/>
                <w:szCs w:val="18"/>
                <w:lang w:bidi="en-US"/>
              </w:rPr>
            </w:pPr>
            <w:r>
              <w:rPr>
                <w:rFonts w:hint="eastAsia" w:ascii="宋体" w:hAnsi="宋体" w:cs="宋体"/>
                <w:b/>
                <w:bCs/>
                <w:sz w:val="18"/>
                <w:szCs w:val="18"/>
              </w:rPr>
              <w:t xml:space="preserve">费用计算公式</w:t>
            </w: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3"/>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3"/>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3"/>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3"/>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3"/>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3"/>
              <w:jc w:val="center"/>
              <w:rPr>
                <w:rFonts w:hint="eastAsia" w:ascii="宋体" w:hAnsi="宋体" w:cs="宋体"/>
                <w:b/>
                <w:bCs/>
                <w:sz w:val="18"/>
                <w:szCs w:val="18"/>
              </w:rPr>
            </w:pPr>
            <w:r>
              <w:rPr>
                <w:rFonts w:hint="eastAsia" w:ascii="宋体" w:hAnsi="宋体" w:cs="宋体"/>
                <w:b/>
                <w:bCs/>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33"/>
              <w:jc w:val="left"/>
              <w:rPr>
                <w:rFonts w:ascii="宋体" w:hAnsi="宋体" w:cs="宋体"/>
                <w:b/>
                <w:bCs/>
                <w:sz w:val="18"/>
                <w:szCs w:val="18"/>
              </w:rPr>
            </w:pPr>
            <w:r>
              <w:rPr>
                <w:rFonts w:hint="eastAsia" w:ascii="宋体" w:hAnsi="宋体" w:cs="宋体"/>
                <w:b/>
                <w:bCs/>
                <w:sz w:val="22"/>
                <w:szCs w:val="22"/>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5）此表中所有数</w:t>
            </w:r>
            <w:r>
              <w:rPr>
                <w:rFonts w:hint="eastAsia" w:ascii="宋体" w:hAnsi="宋体" w:cs="宋体"/>
                <w:b/>
                <w:bCs/>
                <w:sz w:val="22"/>
                <w:szCs w:val="22"/>
              </w:rPr>
              <w:t xml:space="preserve">值保留小数点后两位。</w:t>
            </w:r>
            <w:r>
              <w:rPr>
                <w:rFonts w:ascii="宋体" w:hAnsi="宋体" w:cs="宋体"/>
                <w:b/>
                <w:bCs/>
                <w:sz w:val="18"/>
                <w:szCs w:val="18"/>
              </w:rPr>
            </w:r>
            <w:r/>
          </w:p>
        </w:tc>
      </w:tr>
    </w:tbl>
    <w:p>
      <w:pPr>
        <w:pStyle w:val="733"/>
        <w:jc w:val="left"/>
        <w:spacing w:line="360" w:lineRule="auto"/>
        <w:rPr>
          <w:rFonts w:hint="eastAsia" w:ascii="宋体" w:hAnsi="宋体" w:cs="宋体"/>
          <w:b/>
          <w:bCs/>
          <w:highlight w:val="yellow"/>
        </w:rPr>
      </w:pPr>
      <w:r>
        <w:rPr>
          <w:rFonts w:hint="eastAsia" w:ascii="宋体" w:hAnsi="宋体" w:cs="宋体"/>
          <w:b/>
          <w:bCs/>
          <w:highlight w:val="yellow"/>
        </w:rPr>
      </w:r>
      <w:r/>
    </w:p>
    <w:p>
      <w:pPr>
        <w:pStyle w:val="733"/>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733"/>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rPr>
          <w:rFonts w:hint="eastAsia" w:ascii="宋体" w:hAnsi="宋体" w:cs="宋体"/>
        </w:rPr>
      </w:r>
      <w:r/>
    </w:p>
    <w:p>
      <w:pPr>
        <w:pStyle w:val="733"/>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3"/>
              <w:jc w:val="center"/>
              <w:widowControl/>
              <w:rPr>
                <w:rFonts w:hint="eastAsia" w:ascii="宋体" w:hAnsi="宋体" w:cs="宋体"/>
                <w:b/>
                <w:bCs/>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3"/>
              <w:jc w:val="center"/>
              <w:widowControl/>
              <w:rPr>
                <w:rFonts w:hint="eastAsia"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3"/>
              <w:jc w:val="center"/>
              <w:widowControl/>
              <w:rPr>
                <w:rFonts w:hint="eastAsia" w:ascii="宋体" w:hAnsi="宋体" w:cs="宋体"/>
                <w:b/>
                <w:bCs/>
              </w:rPr>
            </w:pPr>
            <w:r>
              <w:rPr>
                <w:rFonts w:hint="eastAsia" w:ascii="宋体" w:hAnsi="宋体" w:cs="宋体"/>
                <w:b/>
                <w:bCs/>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3"/>
              <w:jc w:val="center"/>
              <w:widowControl/>
              <w:rPr>
                <w:rFonts w:hint="eastAsia" w:ascii="宋体" w:hAnsi="宋体" w:cs="宋体"/>
                <w:b/>
                <w:bCs/>
              </w:rPr>
            </w:pPr>
            <w:r>
              <w:rPr>
                <w:rFonts w:hint="eastAsia" w:ascii="宋体" w:hAnsi="宋体" w:cs="宋体"/>
                <w:b/>
                <w:bCs/>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3"/>
              <w:jc w:val="center"/>
              <w:widowControl/>
              <w:rPr>
                <w:rFonts w:hint="eastAsia" w:ascii="宋体" w:hAnsi="宋体" w:cs="宋体"/>
                <w:b/>
                <w:bCs/>
              </w:rPr>
            </w:pPr>
            <w:r>
              <w:rPr>
                <w:rFonts w:hint="eastAsia" w:ascii="宋体" w:hAnsi="宋体" w:cs="宋体"/>
                <w:b/>
                <w:bCs/>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3"/>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3"/>
              <w:jc w:val="center"/>
              <w:rPr>
                <w:rFonts w:hint="eastAsia" w:ascii="宋体" w:hAnsi="宋体" w:cs="宋体"/>
              </w:rPr>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3"/>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3"/>
              <w:jc w:val="center"/>
              <w:rPr>
                <w:rFonts w:ascii="宋体" w:hAnsi="宋体" w:cs="宋体"/>
              </w:rPr>
            </w:pPr>
            <w:r>
              <w:rPr>
                <w:rFonts w:hint="eastAsia" w:ascii="宋体" w:hAnsi="宋体" w:cs="宋体"/>
              </w:rPr>
              <w:t xml:space="preserve">2660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3"/>
              <w:jc w:val="center"/>
              <w:rPr>
                <w:rFonts w:hint="eastAsia" w:ascii="宋体" w:hAnsi="宋体" w:cs="宋体"/>
              </w:rPr>
            </w:pPr>
            <w:r>
              <w:rPr>
                <w:rFonts w:hint="eastAsia" w:ascii="宋体" w:hAnsi="宋体" w:cs="宋体"/>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3"/>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3"/>
              <w:jc w:val="center"/>
              <w:rPr>
                <w:rFonts w:hint="eastAsia" w:ascii="宋体" w:hAnsi="宋体" w:cs="宋体"/>
              </w:rPr>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3"/>
              <w:jc w:val="center"/>
              <w:rPr>
                <w:rFonts w:hint="eastAsia" w:ascii="宋体" w:hAnsi="宋体" w:cs="宋体"/>
              </w:rPr>
            </w:pPr>
            <w:r>
              <w:rPr>
                <w:rFonts w:hint="eastAsia" w:ascii="宋体" w:hAnsi="宋体" w:cs="宋体"/>
              </w:rPr>
              <w:t xml:space="preserve">缴费基数（≥4952）*缴费比例（≥24.7%）</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3"/>
              <w:jc w:val="center"/>
              <w:rPr>
                <w:rFonts w:ascii="宋体" w:hAnsi="宋体" w:cs="宋体"/>
              </w:rPr>
            </w:pPr>
            <w:r>
              <w:rPr>
                <w:rFonts w:hint="eastAsia" w:ascii="宋体" w:hAnsi="宋体" w:cs="宋体"/>
              </w:rPr>
              <w:t xml:space="preserve">≥1223.144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3"/>
              <w:jc w:val="left"/>
              <w:rPr>
                <w:rFonts w:hint="eastAsia" w:ascii="宋体" w:hAnsi="宋体" w:cs="宋体"/>
                <w:b/>
                <w:bCs/>
              </w:rPr>
            </w:pPr>
            <w:r>
              <w:rPr>
                <w:rFonts w:hint="eastAsia" w:ascii="宋体" w:hAnsi="宋体" w:cs="宋体"/>
                <w:b/>
                <w:bCs/>
              </w:rPr>
              <w:t xml:space="preserve">如保留小数点后两位测算，</w:t>
            </w:r>
            <w:r/>
          </w:p>
          <w:p>
            <w:pPr>
              <w:pStyle w:val="733"/>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3"/>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3"/>
              <w:jc w:val="center"/>
              <w:rPr>
                <w:rFonts w:hint="eastAsia" w:ascii="宋体" w:hAnsi="宋体" w:cs="宋体"/>
              </w:rPr>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3"/>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3"/>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3"/>
              <w:jc w:val="center"/>
              <w:rPr>
                <w:rFonts w:hint="eastAsia" w:ascii="宋体" w:hAnsi="宋体" w:cs="宋体"/>
              </w:rPr>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3"/>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3"/>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3"/>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3"/>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3"/>
              <w:jc w:val="left"/>
              <w:rPr>
                <w:rFonts w:hint="eastAsia" w:ascii="宋体" w:hAnsi="宋体" w:cs="宋体"/>
              </w:rPr>
            </w:pPr>
            <w:r>
              <w:rPr>
                <w:rFonts w:hint="eastAsia" w:ascii="宋体" w:hAnsi="宋体" w:cs="宋体"/>
              </w:rPr>
              <w:t xml:space="preserve">最低工资不包含劳动者按下限缴存的住房公积金，由用人单位按规定另行支付。</w:t>
            </w:r>
            <w:r>
              <w:rPr>
                <w:rFonts w:hint="eastAsia" w:ascii="宋体" w:hAnsi="宋体" w:cs="宋体"/>
              </w:rPr>
            </w:r>
            <w:r/>
          </w:p>
        </w:tc>
      </w:tr>
      <w:tr>
        <w:trPr>
          <w:cantSplit/>
          <w:trHeight w:val="1158" w:hRule="exact"/>
        </w:trPr>
        <w:tc>
          <w:tcPr>
            <w:tcBorders>
              <w:top w:val="single" w:color="000000" w:sz="4" w:space="0"/>
              <w:left w:val="single" w:color="000000" w:sz="4" w:space="0"/>
              <w:right w:val="single" w:color="000000" w:sz="4" w:space="0"/>
            </w:tcBorders>
            <w:tcW w:w="736" w:type="dxa"/>
            <w:vAlign w:val="center"/>
            <w:vMerge w:val="restart"/>
            <w:textDirection w:val="lrTb"/>
            <w:noWrap/>
          </w:tcPr>
          <w:p>
            <w:pPr>
              <w:pStyle w:val="733"/>
              <w:jc w:val="center"/>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3"/>
              <w:jc w:val="center"/>
              <w:rPr>
                <w:rFonts w:hint="eastAsia" w:ascii="宋体" w:hAnsi="宋体" w:cs="宋体"/>
              </w:rPr>
            </w:pPr>
            <w:r>
              <w:rPr>
                <w:rFonts w:hint="eastAsia" w:ascii="宋体" w:hAnsi="宋体" w:cs="宋体"/>
              </w:rPr>
              <w:t xml:space="preserve">企业用人成本1</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3"/>
              <w:jc w:val="center"/>
              <w:rPr>
                <w:rFonts w:hint="eastAsia" w:ascii="宋体" w:hAnsi="宋体" w:cs="宋体"/>
              </w:rPr>
            </w:pPr>
            <w:r>
              <w:rPr>
                <w:rFonts w:hint="eastAsia" w:ascii="宋体" w:hAnsi="宋体" w:cs="宋体"/>
              </w:rPr>
              <w:t xml:space="preserve">序号1+2+3+4</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3"/>
              <w:jc w:val="center"/>
              <w:rPr>
                <w:rFonts w:ascii="宋体" w:hAnsi="宋体" w:cs="宋体"/>
              </w:rPr>
            </w:pPr>
            <w:r>
              <w:rPr>
                <w:rFonts w:hint="eastAsia" w:ascii="宋体" w:hAnsi="宋体" w:cs="宋体"/>
              </w:rPr>
              <w:t xml:space="preserve">≥4149.144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3"/>
              <w:jc w:val="left"/>
              <w:rPr>
                <w:rFonts w:ascii="宋体" w:hAnsi="宋体" w:cs="宋体"/>
              </w:rPr>
            </w:pPr>
            <w:r>
              <w:rPr>
                <w:rFonts w:hint="eastAsia" w:ascii="宋体" w:hAnsi="宋体" w:cs="宋体"/>
                <w:lang w:bidi="ar"/>
              </w:rPr>
              <w:t xml:space="preserve">缴纳社保公积金人员</w:t>
            </w:r>
            <w:r>
              <w:rPr>
                <w:rFonts w:ascii="宋体" w:hAnsi="宋体" w:cs="宋体"/>
              </w:rPr>
            </w:r>
            <w:r/>
          </w:p>
        </w:tc>
      </w:tr>
      <w:tr>
        <w:trPr>
          <w:cantSplit/>
          <w:trHeight w:val="1196" w:hRule="exact"/>
        </w:trPr>
        <w:tc>
          <w:tcPr>
            <w:tcBorders>
              <w:left w:val="single" w:color="000000" w:sz="4" w:space="0"/>
              <w:bottom w:val="single" w:color="000000" w:sz="4" w:space="0"/>
              <w:right w:val="single" w:color="000000" w:sz="4" w:space="0"/>
            </w:tcBorders>
            <w:tcW w:w="736" w:type="dxa"/>
            <w:vAlign w:val="center"/>
            <w:vMerge w:val="continue"/>
            <w:textDirection w:val="lrTb"/>
            <w:noWrap/>
          </w:tcPr>
          <w:p>
            <w:pPr>
              <w:pStyle w:val="733"/>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3"/>
              <w:jc w:val="center"/>
              <w:rPr>
                <w:rFonts w:hint="eastAsia" w:ascii="宋体" w:hAnsi="宋体" w:cs="宋体"/>
              </w:rPr>
            </w:pPr>
            <w:r>
              <w:rPr>
                <w:rFonts w:hint="eastAsia" w:ascii="宋体" w:hAnsi="宋体" w:cs="宋体"/>
              </w:rPr>
              <w:t xml:space="preserve">企业用人成本2</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3"/>
              <w:jc w:val="center"/>
              <w:rPr>
                <w:rFonts w:hint="eastAsia" w:ascii="宋体" w:hAnsi="宋体" w:cs="宋体"/>
              </w:rPr>
            </w:pPr>
            <w:r>
              <w:rPr>
                <w:rFonts w:hint="eastAsia" w:ascii="宋体" w:hAnsi="宋体" w:cs="宋体"/>
              </w:rPr>
              <w:t xml:space="preserve">序号1</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3"/>
              <w:ind w:firstLine="210"/>
              <w:rPr>
                <w:rFonts w:hint="eastAsia" w:ascii="宋体" w:hAnsi="宋体" w:cs="宋体"/>
              </w:rPr>
            </w:pPr>
            <w:r>
              <w:rPr>
                <w:rFonts w:hint="eastAsia" w:ascii="宋体" w:hAnsi="宋体" w:cs="宋体"/>
              </w:rPr>
              <w:t xml:space="preserve">≥2660</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3"/>
              <w:jc w:val="left"/>
              <w:rPr>
                <w:rFonts w:ascii="宋体" w:hAnsi="宋体" w:cs="宋体"/>
              </w:rPr>
            </w:pPr>
            <w:r>
              <w:rPr>
                <w:rFonts w:hint="eastAsia" w:ascii="宋体" w:hAnsi="宋体" w:cs="宋体"/>
              </w:rPr>
              <w:t xml:space="preserve">不缴纳社保公积金人员</w:t>
            </w:r>
            <w:r>
              <w:rPr>
                <w:rFonts w:ascii="宋体" w:hAnsi="宋体" w:cs="宋体"/>
              </w:rPr>
            </w:r>
            <w:r/>
          </w:p>
        </w:tc>
      </w:tr>
    </w:tbl>
    <w:p>
      <w:pPr>
        <w:pStyle w:val="733"/>
        <w:ind w:firstLine="420"/>
        <w:jc w:val="left"/>
        <w:rPr>
          <w:rFonts w:hint="eastAsia" w:ascii="宋体" w:hAnsi="宋体" w:cs="宋体"/>
        </w:rPr>
      </w:pPr>
      <w:r>
        <w:rPr>
          <w:rFonts w:hint="eastAsia" w:ascii="宋体" w:hAnsi="宋体" w:cs="宋体"/>
        </w:rPr>
      </w:r>
      <w:r/>
    </w:p>
    <w:p>
      <w:pPr>
        <w:pStyle w:val="733"/>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33"/>
              <w:jc w:val="center"/>
              <w:widowControl/>
              <w:rPr>
                <w:rFonts w:hint="eastAsia" w:ascii="宋体" w:hAnsi="宋体" w:cs="宋体"/>
                <w:b/>
                <w:bCs/>
                <w:lang w:bidi="en-US"/>
              </w:rPr>
            </w:pPr>
            <w:r>
              <w:rPr>
                <w:rFonts w:hint="eastAsia" w:ascii="宋体" w:hAnsi="宋体" w:cs="宋体"/>
                <w:b/>
                <w:bCs/>
                <w:lang w:bidi="en-US"/>
              </w:rPr>
              <w:t xml:space="preserve">序号</w:t>
            </w:r>
            <w:r/>
          </w:p>
        </w:tc>
        <w:tc>
          <w:tcPr>
            <w:tcW w:w="2595" w:type="dxa"/>
            <w:vAlign w:val="top"/>
            <w:textDirection w:val="lrTb"/>
            <w:noWrap w:val="false"/>
          </w:tcPr>
          <w:p>
            <w:pPr>
              <w:pStyle w:val="733"/>
              <w:jc w:val="center"/>
              <w:widowControl/>
              <w:rPr>
                <w:rFonts w:hint="eastAsia" w:ascii="宋体" w:hAnsi="宋体" w:cs="宋体"/>
                <w:b/>
                <w:bCs/>
                <w:lang w:bidi="en-US"/>
              </w:rPr>
            </w:pPr>
            <w:r>
              <w:rPr>
                <w:rFonts w:hint="eastAsia" w:ascii="宋体" w:hAnsi="宋体" w:cs="宋体"/>
                <w:b/>
                <w:bCs/>
                <w:lang w:bidi="en-US"/>
              </w:rPr>
              <w:t xml:space="preserve">险种</w:t>
            </w:r>
            <w:r/>
          </w:p>
        </w:tc>
        <w:tc>
          <w:tcPr>
            <w:tcW w:w="3406" w:type="dxa"/>
            <w:vAlign w:val="top"/>
            <w:textDirection w:val="lrTb"/>
            <w:noWrap w:val="false"/>
          </w:tcPr>
          <w:p>
            <w:pPr>
              <w:pStyle w:val="733"/>
              <w:jc w:val="center"/>
              <w:widowControl/>
              <w:rPr>
                <w:rFonts w:hint="eastAsia" w:ascii="宋体" w:hAnsi="宋体" w:cs="宋体"/>
                <w:b/>
                <w:bCs/>
                <w:lang w:bidi="en-US"/>
              </w:rPr>
            </w:pPr>
            <w:r>
              <w:rPr>
                <w:rFonts w:hint="eastAsia" w:ascii="宋体" w:hAnsi="宋体" w:cs="宋体"/>
                <w:b/>
                <w:bCs/>
                <w:lang w:bidi="en-US"/>
              </w:rPr>
              <w:t xml:space="preserve">单位缴纳比例</w:t>
            </w:r>
            <w:r/>
          </w:p>
        </w:tc>
        <w:tc>
          <w:tcPr>
            <w:tcW w:w="3074" w:type="dxa"/>
            <w:vAlign w:val="top"/>
            <w:textDirection w:val="lrTb"/>
            <w:noWrap w:val="false"/>
          </w:tcPr>
          <w:p>
            <w:pPr>
              <w:pStyle w:val="733"/>
              <w:jc w:val="center"/>
              <w:widowControl/>
              <w:rPr>
                <w:rFonts w:hint="eastAsia" w:ascii="宋体" w:hAnsi="宋体" w:cs="宋体"/>
                <w:b/>
                <w:bCs/>
                <w:lang w:bidi="en-US"/>
              </w:rPr>
            </w:pPr>
            <w:r>
              <w:rPr>
                <w:rFonts w:hint="eastAsia" w:ascii="宋体" w:hAnsi="宋体" w:cs="宋体"/>
                <w:b/>
                <w:bCs/>
                <w:lang w:bidi="en-US"/>
              </w:rPr>
              <w:t xml:space="preserve">个人缴纳比例及金额</w:t>
            </w:r>
            <w:r/>
          </w:p>
        </w:tc>
      </w:tr>
      <w:tr>
        <w:trPr/>
        <w:tc>
          <w:tcPr>
            <w:tcW w:w="773" w:type="dxa"/>
            <w:vAlign w:val="top"/>
            <w:textDirection w:val="lrTb"/>
            <w:noWrap w:val="false"/>
          </w:tcPr>
          <w:p>
            <w:pPr>
              <w:pStyle w:val="733"/>
              <w:jc w:val="center"/>
              <w:rPr>
                <w:rFonts w:hint="eastAsia" w:ascii="宋体" w:hAnsi="宋体" w:cs="宋体"/>
              </w:rPr>
            </w:pPr>
            <w:r>
              <w:rPr>
                <w:rFonts w:hint="eastAsia" w:ascii="宋体" w:hAnsi="宋体" w:cs="宋体"/>
              </w:rPr>
              <w:t xml:space="preserve">1</w:t>
            </w:r>
            <w:r/>
          </w:p>
        </w:tc>
        <w:tc>
          <w:tcPr>
            <w:tcW w:w="2595" w:type="dxa"/>
            <w:vAlign w:val="top"/>
            <w:textDirection w:val="lrTb"/>
            <w:noWrap w:val="false"/>
          </w:tcPr>
          <w:p>
            <w:pPr>
              <w:pStyle w:val="733"/>
              <w:jc w:val="center"/>
              <w:rPr>
                <w:rFonts w:hint="eastAsia" w:ascii="宋体" w:hAnsi="宋体" w:cs="宋体"/>
              </w:rPr>
            </w:pPr>
            <w:r>
              <w:rPr>
                <w:rFonts w:hint="eastAsia" w:ascii="宋体" w:hAnsi="宋体" w:cs="宋体"/>
              </w:rPr>
              <w:t xml:space="preserve">养老保险</w:t>
            </w:r>
            <w:r/>
          </w:p>
        </w:tc>
        <w:tc>
          <w:tcPr>
            <w:tcW w:w="3406" w:type="dxa"/>
            <w:vAlign w:val="top"/>
            <w:textDirection w:val="lrTb"/>
            <w:noWrap w:val="false"/>
          </w:tcPr>
          <w:p>
            <w:pPr>
              <w:pStyle w:val="733"/>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733"/>
              <w:jc w:val="center"/>
              <w:rPr>
                <w:rFonts w:hint="eastAsia" w:ascii="宋体" w:hAnsi="宋体" w:cs="宋体"/>
              </w:rPr>
            </w:pPr>
            <w:r>
              <w:rPr>
                <w:rFonts w:hint="eastAsia" w:ascii="宋体" w:hAnsi="宋体" w:cs="宋体"/>
              </w:rPr>
              <w:t xml:space="preserve">8%</w:t>
            </w:r>
            <w:r/>
          </w:p>
        </w:tc>
      </w:tr>
      <w:tr>
        <w:trPr/>
        <w:tc>
          <w:tcPr>
            <w:tcW w:w="773" w:type="dxa"/>
            <w:vAlign w:val="top"/>
            <w:textDirection w:val="lrTb"/>
            <w:noWrap w:val="false"/>
          </w:tcPr>
          <w:p>
            <w:pPr>
              <w:pStyle w:val="733"/>
              <w:jc w:val="center"/>
              <w:rPr>
                <w:rFonts w:hint="eastAsia" w:ascii="宋体" w:hAnsi="宋体" w:cs="宋体"/>
              </w:rPr>
            </w:pPr>
            <w:r>
              <w:rPr>
                <w:rFonts w:hint="eastAsia" w:ascii="宋体" w:hAnsi="宋体" w:cs="宋体"/>
              </w:rPr>
              <w:t xml:space="preserve">2</w:t>
            </w:r>
            <w:r/>
          </w:p>
        </w:tc>
        <w:tc>
          <w:tcPr>
            <w:tcW w:w="2595" w:type="dxa"/>
            <w:vAlign w:val="top"/>
            <w:textDirection w:val="lrTb"/>
            <w:noWrap w:val="false"/>
          </w:tcPr>
          <w:p>
            <w:pPr>
              <w:pStyle w:val="733"/>
              <w:jc w:val="center"/>
              <w:rPr>
                <w:rFonts w:hint="eastAsia" w:ascii="宋体" w:hAnsi="宋体" w:cs="宋体"/>
              </w:rPr>
            </w:pPr>
            <w:r>
              <w:rPr>
                <w:rFonts w:hint="eastAsia" w:ascii="宋体" w:hAnsi="宋体" w:cs="宋体"/>
              </w:rPr>
              <w:t xml:space="preserve">医疗保险</w:t>
            </w:r>
            <w:r/>
          </w:p>
        </w:tc>
        <w:tc>
          <w:tcPr>
            <w:tcW w:w="3406" w:type="dxa"/>
            <w:vAlign w:val="top"/>
            <w:textDirection w:val="lrTb"/>
            <w:noWrap w:val="false"/>
          </w:tcPr>
          <w:p>
            <w:pPr>
              <w:pStyle w:val="733"/>
              <w:jc w:val="center"/>
              <w:rPr>
                <w:rFonts w:hint="eastAsia" w:ascii="宋体" w:hAnsi="宋体" w:cs="宋体"/>
              </w:rPr>
            </w:pPr>
            <w:r>
              <w:rPr>
                <w:rFonts w:hint="eastAsia" w:ascii="宋体" w:hAnsi="宋体" w:cs="宋体"/>
              </w:rPr>
              <w:t xml:space="preserve">7%   </w:t>
            </w:r>
            <w:r/>
          </w:p>
        </w:tc>
        <w:tc>
          <w:tcPr>
            <w:tcW w:w="3074" w:type="dxa"/>
            <w:vAlign w:val="top"/>
            <w:textDirection w:val="lrTb"/>
            <w:noWrap w:val="false"/>
          </w:tcPr>
          <w:p>
            <w:pPr>
              <w:pStyle w:val="733"/>
              <w:jc w:val="center"/>
              <w:rPr>
                <w:rFonts w:hint="eastAsia" w:ascii="宋体" w:hAnsi="宋体" w:cs="宋体"/>
              </w:rPr>
            </w:pPr>
            <w:r>
              <w:rPr>
                <w:rFonts w:hint="eastAsia" w:ascii="宋体" w:hAnsi="宋体" w:cs="宋体"/>
              </w:rPr>
              <w:t xml:space="preserve">2%</w:t>
            </w:r>
            <w:r/>
          </w:p>
        </w:tc>
      </w:tr>
      <w:tr>
        <w:trPr/>
        <w:tc>
          <w:tcPr>
            <w:tcW w:w="773" w:type="dxa"/>
            <w:vAlign w:val="top"/>
            <w:textDirection w:val="lrTb"/>
            <w:noWrap w:val="false"/>
          </w:tcPr>
          <w:p>
            <w:pPr>
              <w:pStyle w:val="733"/>
              <w:jc w:val="center"/>
              <w:rPr>
                <w:rFonts w:hint="eastAsia" w:ascii="宋体" w:hAnsi="宋体" w:cs="宋体"/>
              </w:rPr>
            </w:pPr>
            <w:r>
              <w:rPr>
                <w:rFonts w:hint="eastAsia" w:ascii="宋体" w:hAnsi="宋体" w:cs="宋体"/>
              </w:rPr>
              <w:t xml:space="preserve">3</w:t>
            </w:r>
            <w:r/>
          </w:p>
        </w:tc>
        <w:tc>
          <w:tcPr>
            <w:tcW w:w="2595" w:type="dxa"/>
            <w:vAlign w:val="top"/>
            <w:textDirection w:val="lrTb"/>
            <w:noWrap w:val="false"/>
          </w:tcPr>
          <w:p>
            <w:pPr>
              <w:pStyle w:val="733"/>
              <w:jc w:val="center"/>
              <w:rPr>
                <w:rFonts w:hint="eastAsia" w:ascii="宋体" w:hAnsi="宋体" w:cs="宋体"/>
              </w:rPr>
            </w:pPr>
            <w:r>
              <w:rPr>
                <w:rFonts w:hint="eastAsia" w:ascii="宋体" w:hAnsi="宋体" w:cs="宋体"/>
              </w:rPr>
              <w:t xml:space="preserve">工伤保险</w:t>
            </w:r>
            <w:r/>
          </w:p>
        </w:tc>
        <w:tc>
          <w:tcPr>
            <w:tcW w:w="3406" w:type="dxa"/>
            <w:vAlign w:val="top"/>
            <w:textDirection w:val="lrTb"/>
            <w:noWrap w:val="false"/>
          </w:tcPr>
          <w:p>
            <w:pPr>
              <w:pStyle w:val="733"/>
              <w:jc w:val="center"/>
              <w:rPr>
                <w:rFonts w:hint="eastAsia" w:ascii="宋体" w:hAnsi="宋体" w:cs="宋体"/>
              </w:rPr>
            </w:pPr>
            <w:r>
              <w:rPr>
                <w:rFonts w:hint="eastAsia" w:ascii="宋体" w:hAnsi="宋体" w:cs="宋体"/>
              </w:rPr>
              <w:t xml:space="preserve">0.4%</w:t>
            </w:r>
            <w:r/>
          </w:p>
        </w:tc>
        <w:tc>
          <w:tcPr>
            <w:tcW w:w="3074" w:type="dxa"/>
            <w:vAlign w:val="top"/>
            <w:textDirection w:val="lrTb"/>
            <w:noWrap w:val="false"/>
          </w:tcPr>
          <w:p>
            <w:pPr>
              <w:pStyle w:val="733"/>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33"/>
              <w:jc w:val="center"/>
              <w:rPr>
                <w:rFonts w:hint="eastAsia" w:ascii="宋体" w:hAnsi="宋体" w:cs="宋体"/>
              </w:rPr>
            </w:pPr>
            <w:r>
              <w:rPr>
                <w:rFonts w:hint="eastAsia" w:ascii="宋体" w:hAnsi="宋体" w:cs="宋体"/>
              </w:rPr>
              <w:t xml:space="preserve">4</w:t>
            </w:r>
            <w:r/>
          </w:p>
        </w:tc>
        <w:tc>
          <w:tcPr>
            <w:tcW w:w="2595" w:type="dxa"/>
            <w:vAlign w:val="top"/>
            <w:textDirection w:val="lrTb"/>
            <w:noWrap w:val="false"/>
          </w:tcPr>
          <w:p>
            <w:pPr>
              <w:pStyle w:val="733"/>
              <w:jc w:val="center"/>
              <w:rPr>
                <w:rFonts w:hint="eastAsia" w:ascii="宋体" w:hAnsi="宋体" w:cs="宋体"/>
              </w:rPr>
            </w:pPr>
            <w:r>
              <w:rPr>
                <w:rFonts w:hint="eastAsia" w:ascii="宋体" w:hAnsi="宋体" w:cs="宋体"/>
              </w:rPr>
              <w:t xml:space="preserve">失业保险</w:t>
            </w:r>
            <w:r/>
          </w:p>
        </w:tc>
        <w:tc>
          <w:tcPr>
            <w:tcW w:w="3406" w:type="dxa"/>
            <w:vAlign w:val="top"/>
            <w:textDirection w:val="lrTb"/>
            <w:noWrap w:val="false"/>
          </w:tcPr>
          <w:p>
            <w:pPr>
              <w:pStyle w:val="733"/>
              <w:jc w:val="center"/>
              <w:rPr>
                <w:rFonts w:hint="eastAsia" w:ascii="宋体" w:hAnsi="宋体" w:cs="宋体"/>
              </w:rPr>
            </w:pPr>
            <w:r>
              <w:rPr>
                <w:rFonts w:hint="eastAsia" w:ascii="宋体" w:hAnsi="宋体" w:cs="宋体"/>
              </w:rPr>
              <w:t xml:space="preserve">0.5%</w:t>
            </w:r>
            <w:r/>
          </w:p>
        </w:tc>
        <w:tc>
          <w:tcPr>
            <w:tcW w:w="3074" w:type="dxa"/>
            <w:vAlign w:val="top"/>
            <w:textDirection w:val="lrTb"/>
            <w:noWrap w:val="false"/>
          </w:tcPr>
          <w:p>
            <w:pPr>
              <w:pStyle w:val="733"/>
              <w:jc w:val="center"/>
              <w:rPr>
                <w:rFonts w:hint="eastAsia" w:ascii="宋体" w:hAnsi="宋体" w:cs="宋体"/>
              </w:rPr>
            </w:pPr>
            <w:r>
              <w:rPr>
                <w:rFonts w:hint="eastAsia" w:ascii="宋体" w:hAnsi="宋体" w:cs="宋体"/>
              </w:rPr>
              <w:t xml:space="preserve">0.5%</w:t>
            </w:r>
            <w:r/>
          </w:p>
        </w:tc>
      </w:tr>
      <w:tr>
        <w:trPr/>
        <w:tc>
          <w:tcPr>
            <w:tcW w:w="773" w:type="dxa"/>
            <w:vAlign w:val="top"/>
            <w:textDirection w:val="lrTb"/>
            <w:noWrap w:val="false"/>
          </w:tcPr>
          <w:p>
            <w:pPr>
              <w:pStyle w:val="733"/>
              <w:jc w:val="center"/>
              <w:rPr>
                <w:rFonts w:hint="eastAsia" w:ascii="宋体" w:hAnsi="宋体" w:cs="宋体"/>
              </w:rPr>
            </w:pPr>
            <w:r>
              <w:rPr>
                <w:rFonts w:hint="eastAsia" w:ascii="宋体" w:hAnsi="宋体" w:cs="宋体"/>
              </w:rPr>
              <w:t xml:space="preserve">5</w:t>
            </w:r>
            <w:r/>
          </w:p>
        </w:tc>
        <w:tc>
          <w:tcPr>
            <w:tcW w:w="2595" w:type="dxa"/>
            <w:vAlign w:val="top"/>
            <w:textDirection w:val="lrTb"/>
            <w:noWrap w:val="false"/>
          </w:tcPr>
          <w:p>
            <w:pPr>
              <w:pStyle w:val="733"/>
              <w:jc w:val="center"/>
              <w:rPr>
                <w:rFonts w:hint="eastAsia" w:ascii="宋体" w:hAnsi="宋体" w:cs="宋体"/>
              </w:rPr>
            </w:pPr>
            <w:r>
              <w:rPr>
                <w:rFonts w:hint="eastAsia" w:ascii="宋体" w:hAnsi="宋体" w:cs="宋体"/>
              </w:rPr>
              <w:t xml:space="preserve">生育保险</w:t>
            </w:r>
            <w:r/>
          </w:p>
        </w:tc>
        <w:tc>
          <w:tcPr>
            <w:tcW w:w="3406" w:type="dxa"/>
            <w:vAlign w:val="top"/>
            <w:textDirection w:val="lrTb"/>
            <w:noWrap w:val="false"/>
          </w:tcPr>
          <w:p>
            <w:pPr>
              <w:pStyle w:val="733"/>
              <w:jc w:val="center"/>
              <w:rPr>
                <w:rFonts w:hint="eastAsia" w:ascii="宋体" w:hAnsi="宋体" w:cs="宋体"/>
              </w:rPr>
            </w:pPr>
            <w:r>
              <w:rPr>
                <w:rFonts w:hint="eastAsia" w:ascii="宋体" w:hAnsi="宋体" w:cs="宋体"/>
              </w:rPr>
              <w:t xml:space="preserve">0.8%</w:t>
            </w:r>
            <w:r/>
          </w:p>
        </w:tc>
        <w:tc>
          <w:tcPr>
            <w:tcW w:w="3074" w:type="dxa"/>
            <w:vAlign w:val="top"/>
            <w:textDirection w:val="lrTb"/>
            <w:noWrap w:val="false"/>
          </w:tcPr>
          <w:p>
            <w:pPr>
              <w:pStyle w:val="733"/>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33"/>
              <w:jc w:val="center"/>
              <w:rPr>
                <w:rFonts w:hint="eastAsia" w:ascii="宋体" w:hAnsi="宋体" w:cs="宋体"/>
              </w:rPr>
            </w:pPr>
            <w:r>
              <w:rPr>
                <w:rFonts w:hint="eastAsia" w:ascii="宋体" w:hAnsi="宋体" w:cs="宋体"/>
              </w:rPr>
              <w:t xml:space="preserve">6</w:t>
            </w:r>
            <w:r/>
          </w:p>
        </w:tc>
        <w:tc>
          <w:tcPr>
            <w:tcW w:w="2595" w:type="dxa"/>
            <w:vAlign w:val="top"/>
            <w:textDirection w:val="lrTb"/>
            <w:noWrap w:val="false"/>
          </w:tcPr>
          <w:p>
            <w:pPr>
              <w:pStyle w:val="733"/>
              <w:jc w:val="center"/>
              <w:rPr>
                <w:rFonts w:hint="eastAsia" w:ascii="宋体" w:hAnsi="宋体" w:cs="宋体"/>
              </w:rPr>
            </w:pPr>
            <w:r>
              <w:rPr>
                <w:rFonts w:hint="eastAsia" w:ascii="宋体" w:hAnsi="宋体" w:cs="宋体"/>
              </w:rPr>
              <w:t xml:space="preserve">大病医疗救助</w:t>
            </w:r>
            <w:r/>
          </w:p>
        </w:tc>
        <w:tc>
          <w:tcPr>
            <w:tcW w:w="3406" w:type="dxa"/>
            <w:vAlign w:val="top"/>
            <w:textDirection w:val="lrTb"/>
            <w:noWrap w:val="false"/>
          </w:tcPr>
          <w:p>
            <w:pPr>
              <w:pStyle w:val="733"/>
              <w:jc w:val="center"/>
              <w:rPr>
                <w:rFonts w:hint="eastAsia" w:ascii="宋体" w:hAnsi="宋体" w:cs="宋体"/>
              </w:rPr>
            </w:pPr>
            <w:r>
              <w:rPr>
                <w:rFonts w:hint="eastAsia" w:ascii="宋体" w:hAnsi="宋体" w:cs="宋体"/>
              </w:rPr>
              <w:t xml:space="preserve">/</w:t>
            </w:r>
            <w:r/>
          </w:p>
        </w:tc>
        <w:tc>
          <w:tcPr>
            <w:tcW w:w="3074" w:type="dxa"/>
            <w:vAlign w:val="top"/>
            <w:textDirection w:val="lrTb"/>
            <w:noWrap w:val="false"/>
          </w:tcPr>
          <w:p>
            <w:pPr>
              <w:pStyle w:val="733"/>
              <w:jc w:val="center"/>
              <w:rPr>
                <w:rFonts w:hint="eastAsia" w:ascii="宋体" w:hAnsi="宋体" w:cs="宋体"/>
              </w:rPr>
            </w:pPr>
            <w:r>
              <w:rPr>
                <w:rFonts w:hint="eastAsia" w:ascii="宋体" w:hAnsi="宋体" w:cs="宋体"/>
              </w:rPr>
              <w:t xml:space="preserve">10元/月</w:t>
            </w:r>
            <w:r/>
          </w:p>
        </w:tc>
      </w:tr>
    </w:tbl>
    <w:p>
      <w:pPr>
        <w:pStyle w:val="797"/>
        <w:rPr>
          <w:rFonts w:ascii="宋体" w:hAnsi="宋体" w:eastAsia="宋体"/>
          <w:sz w:val="24"/>
          <w:szCs w:val="24"/>
          <w:lang w:val="en-US"/>
        </w:rPr>
      </w:pPr>
      <w:r>
        <w:rPr>
          <w:rFonts w:ascii="宋体" w:hAnsi="宋体" w:eastAsia="宋体"/>
          <w:sz w:val="24"/>
          <w:szCs w:val="24"/>
          <w:lang w:val="en-US"/>
        </w:rPr>
      </w:r>
      <w:r/>
    </w:p>
    <w:p>
      <w:pPr>
        <w:pStyle w:val="797"/>
        <w:rPr>
          <w:lang w:val="en-US"/>
        </w:rPr>
      </w:pPr>
      <w:r>
        <w:rPr>
          <w:lang w:val="en-US"/>
        </w:rPr>
      </w:r>
      <w:r/>
    </w:p>
    <w:p>
      <w:pPr>
        <w:pStyle w:val="733"/>
        <w:spacing w:line="480" w:lineRule="exact"/>
        <w:rPr>
          <w:rFonts w:hint="eastAsia" w:ascii="黑体" w:hAnsi="黑体" w:eastAsia="黑体"/>
          <w:sz w:val="32"/>
          <w:szCs w:val="32"/>
        </w:rPr>
      </w:pPr>
      <w:r>
        <w:rPr>
          <w:rFonts w:hint="eastAsia" w:ascii="黑体" w:hAnsi="黑体" w:eastAsia="黑体"/>
          <w:sz w:val="32"/>
          <w:szCs w:val="32"/>
        </w:rPr>
        <w:br w:type="page" w:clear="all"/>
        <w:t xml:space="preserve">七、技术要求响应及偏离表</w:t>
      </w:r>
      <w:r/>
    </w:p>
    <w:p>
      <w:pPr>
        <w:pStyle w:val="733"/>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73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3"/>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6"/>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3"/>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bl>
    <w:p>
      <w:pPr>
        <w:pStyle w:val="784"/>
        <w:jc w:val="both"/>
        <w:spacing w:before="0" w:beforeAutospacing="0" w:after="0" w:afterAutospacing="0"/>
      </w:pPr>
      <w:r/>
      <w:r/>
    </w:p>
    <w:p>
      <w:pPr>
        <w:pStyle w:val="73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3"/>
        <w:rPr>
          <w:rFonts w:hint="eastAsia" w:ascii="宋体" w:hAnsi="宋体"/>
          <w:sz w:val="24"/>
          <w:szCs w:val="24"/>
        </w:rPr>
      </w:pPr>
      <w:r>
        <w:rPr>
          <w:rFonts w:hint="eastAsia" w:ascii="宋体" w:hAnsi="宋体"/>
          <w:sz w:val="24"/>
          <w:szCs w:val="24"/>
        </w:rPr>
      </w:r>
      <w:r/>
    </w:p>
    <w:p>
      <w:pPr>
        <w:pStyle w:val="784"/>
        <w:ind w:firstLine="480"/>
        <w:jc w:val="both"/>
        <w:spacing w:before="0" w:beforeAutospacing="0" w:after="0" w:afterAutospacing="0" w:line="360" w:lineRule="auto"/>
      </w:pPr>
      <w:r>
        <w:t xml:space="preserve">备注： </w:t>
      </w:r>
      <w:r/>
    </w:p>
    <w:p>
      <w:pPr>
        <w:pStyle w:val="78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784"/>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另有约定的除外。中标供应商未按招标文件要求和投标文件响应内容提供或者提供的证明材料不符合要求的，视为提供虚假材料谋取中标，采购人将取消其中标资格。</w:t>
      </w:r>
      <w:r/>
    </w:p>
    <w:p>
      <w:pPr>
        <w:pStyle w:val="784"/>
        <w:ind w:firstLine="480"/>
        <w:jc w:val="both"/>
        <w:spacing w:before="0" w:beforeAutospacing="0" w:after="0" w:afterAutospacing="0" w:line="360" w:lineRule="auto"/>
        <w:rPr>
          <w:rFonts w:hint="eastAsia"/>
        </w:rPr>
      </w:pPr>
      <w:r>
        <w:rPr>
          <w:rFonts w:hint="eastAsia"/>
        </w:rPr>
        <w:t xml:space="preserve">3.行数不够</w:t>
      </w:r>
      <w:r>
        <w:rPr>
          <w:rFonts w:hint="eastAsia"/>
        </w:rPr>
        <w:t xml:space="preserve">，可自行添加。</w:t>
      </w:r>
      <w:r/>
    </w:p>
    <w:p>
      <w:pPr>
        <w:pStyle w:val="733"/>
        <w:jc w:val="center"/>
        <w:rPr>
          <w:rFonts w:hint="eastAsia" w:ascii="黑体" w:hAnsi="Arial" w:eastAsia="黑体"/>
          <w:b/>
          <w:sz w:val="36"/>
        </w:rPr>
      </w:pPr>
      <w:r>
        <w:rPr>
          <w:rFonts w:hint="eastAsia" w:ascii="黑体" w:hAnsi="Arial" w:eastAsia="黑体"/>
          <w:b/>
          <w:sz w:val="36"/>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pStyle w:val="733"/>
        <w:rPr>
          <w:rFonts w:hint="eastAsia" w:ascii="黑体" w:hAnsi="黑体" w:eastAsia="黑体"/>
          <w:iCs/>
          <w:sz w:val="32"/>
          <w:szCs w:val="32"/>
          <w:highlight w:val="none"/>
        </w:rPr>
      </w:pPr>
      <w:r/>
      <w:bookmarkStart w:id="218" w:name="_Hlt26955054"/>
      <w:r/>
      <w:bookmarkEnd w:id="218"/>
      <w:r>
        <w:rPr>
          <w:rFonts w:hint="eastAsia" w:ascii="黑体" w:hAnsi="黑体" w:eastAsia="黑体"/>
          <w:iCs/>
          <w:sz w:val="32"/>
          <w:szCs w:val="32"/>
        </w:rPr>
        <w:t xml:space="preserve">八、商务要求响应及偏离表</w:t>
      </w:r>
      <w:r/>
    </w:p>
    <w:p>
      <w:pPr>
        <w:pStyle w:val="733"/>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73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3"/>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6"/>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3"/>
              <w:jc w:val="center"/>
              <w:rPr>
                <w:rFonts w:hint="eastAsia" w:ascii="宋体" w:hAnsi="宋体"/>
                <w:sz w:val="24"/>
                <w:szCs w:val="24"/>
              </w:rPr>
            </w:pPr>
            <w:r/>
            <w:bookmarkStart w:id="219" w:name="_Hlt24879081"/>
            <w:r/>
            <w:bookmarkEnd w:id="219"/>
            <w:r/>
            <w:bookmarkStart w:id="220" w:name="_Hlt26955056"/>
            <w:r/>
            <w:bookmarkEnd w:id="220"/>
            <w:r/>
            <w:bookmarkStart w:id="221" w:name="_Hlt26580838"/>
            <w:r/>
            <w:bookmarkEnd w:id="221"/>
            <w:r/>
            <w:bookmarkStart w:id="222" w:name="_Hlt26955064"/>
            <w:r/>
            <w:bookmarkEnd w:id="222"/>
            <w:r/>
            <w:bookmarkStart w:id="223" w:name="_Hlt26671372"/>
            <w:r/>
            <w:bookmarkEnd w:id="223"/>
            <w:r/>
            <w:bookmarkStart w:id="224" w:name="_Hlt26609391"/>
            <w:r/>
            <w:bookmarkEnd w:id="224"/>
            <w:r/>
            <w:bookmarkStart w:id="225" w:name="_Hlt26782999"/>
            <w:r/>
            <w:bookmarkEnd w:id="225"/>
            <w:r/>
            <w:bookmarkStart w:id="226" w:name="_Hlt26671343"/>
            <w:r/>
            <w:bookmarkEnd w:id="226"/>
            <w:r>
              <w:rPr>
                <w:rFonts w:hint="eastAsia" w:ascii="宋体" w:hAnsi="宋体"/>
                <w:sz w:val="24"/>
                <w:szCs w:val="24"/>
              </w:rPr>
              <w:t xml:space="preserve">序号</w:t>
            </w:r>
            <w:r/>
          </w:p>
        </w:tc>
        <w:tc>
          <w:tcPr>
            <w:tcW w:w="2838"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3"/>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bl>
    <w:p>
      <w:pPr>
        <w:pStyle w:val="784"/>
        <w:jc w:val="both"/>
        <w:spacing w:before="0" w:beforeAutospacing="0" w:after="0" w:afterAutospacing="0"/>
      </w:pPr>
      <w:r/>
      <w:r/>
    </w:p>
    <w:p>
      <w:pPr>
        <w:pStyle w:val="73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3"/>
        <w:rPr>
          <w:rFonts w:hint="eastAsia" w:ascii="宋体" w:hAnsi="宋体"/>
          <w:sz w:val="24"/>
          <w:szCs w:val="24"/>
        </w:rPr>
      </w:pPr>
      <w:r>
        <w:rPr>
          <w:rFonts w:hint="eastAsia" w:ascii="宋体" w:hAnsi="宋体"/>
          <w:sz w:val="24"/>
          <w:szCs w:val="24"/>
        </w:rPr>
      </w:r>
      <w:r/>
    </w:p>
    <w:p>
      <w:pPr>
        <w:pStyle w:val="784"/>
        <w:ind w:firstLine="480"/>
        <w:jc w:val="both"/>
        <w:spacing w:before="0" w:beforeAutospacing="0" w:after="0" w:afterAutospacing="0" w:line="360" w:lineRule="auto"/>
        <w:rPr>
          <w:rFonts w:hint="eastAsia"/>
        </w:rPr>
      </w:pPr>
      <w:r>
        <w:rPr>
          <w:rFonts w:hint="eastAsia"/>
        </w:rPr>
        <w:t xml:space="preserve">备注： </w:t>
      </w:r>
      <w:r/>
    </w:p>
    <w:p>
      <w:pPr>
        <w:pStyle w:val="78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84"/>
        <w:ind w:firstLine="480"/>
        <w:jc w:val="both"/>
        <w:spacing w:before="0" w:beforeAutospacing="0" w:after="0" w:afterAutospacing="0" w:line="360" w:lineRule="auto"/>
        <w:rPr>
          <w:rFonts w:hint="eastAsia"/>
        </w:rPr>
      </w:pPr>
      <w:r>
        <w:rPr>
          <w:rFonts w:hint="eastAsia"/>
        </w:rPr>
        <w:t xml:space="preserve">2.行数不够，可自行添加。</w:t>
      </w:r>
      <w:r/>
    </w:p>
    <w:p>
      <w:pPr>
        <w:pStyle w:val="733"/>
      </w:pPr>
      <w:r/>
      <w:r/>
    </w:p>
    <w:p>
      <w:pPr>
        <w:pStyle w:val="733"/>
        <w:jc w:val="center"/>
        <w:rPr>
          <w:rFonts w:hint="eastAsia" w:ascii="宋体" w:hAnsi="宋体" w:cs="仿宋"/>
          <w:b/>
          <w:bCs/>
          <w:sz w:val="32"/>
          <w:szCs w:val="32"/>
        </w:rPr>
      </w:pPr>
      <w:r>
        <w:rPr>
          <w:rFonts w:hint="eastAsia" w:ascii="宋体" w:hAnsi="宋体" w:cs="仿宋"/>
          <w:b/>
          <w:bCs/>
          <w:sz w:val="32"/>
          <w:szCs w:val="32"/>
        </w:rPr>
      </w:r>
      <w:r/>
    </w:p>
    <w:p>
      <w:pPr>
        <w:pStyle w:val="797"/>
        <w:rPr>
          <w:rFonts w:hint="eastAsia" w:ascii="宋体" w:hAnsi="宋体" w:cs="仿宋"/>
          <w:b/>
          <w:bCs/>
          <w:sz w:val="32"/>
          <w:szCs w:val="32"/>
        </w:rPr>
      </w:pPr>
      <w:r>
        <w:rPr>
          <w:rFonts w:hint="eastAsia" w:ascii="宋体" w:hAnsi="宋体" w:cs="仿宋"/>
          <w:b/>
          <w:bCs/>
          <w:sz w:val="32"/>
          <w:szCs w:val="32"/>
        </w:rPr>
      </w:r>
      <w:r/>
    </w:p>
    <w:p>
      <w:pPr>
        <w:pStyle w:val="733"/>
        <w:rPr>
          <w:rFonts w:hint="eastAsia" w:ascii="宋体" w:hAnsi="宋体" w:cs="仿宋"/>
          <w:b/>
          <w:bCs/>
          <w:sz w:val="32"/>
          <w:szCs w:val="32"/>
        </w:rPr>
      </w:pPr>
      <w:r>
        <w:rPr>
          <w:rFonts w:hint="eastAsia" w:ascii="宋体" w:hAnsi="宋体" w:cs="仿宋"/>
          <w:b/>
          <w:bCs/>
          <w:sz w:val="32"/>
          <w:szCs w:val="32"/>
        </w:rPr>
      </w:r>
      <w:r/>
    </w:p>
    <w:p>
      <w:pPr>
        <w:pStyle w:val="733"/>
        <w:rPr>
          <w:rFonts w:hint="eastAsia" w:ascii="黑体" w:hAnsi="黑体" w:eastAsia="黑体"/>
          <w:iCs/>
          <w:sz w:val="32"/>
          <w:szCs w:val="32"/>
        </w:rPr>
      </w:pPr>
      <w:r>
        <w:rPr>
          <w:rFonts w:hint="eastAsia" w:ascii="黑体" w:hAnsi="黑体" w:eastAsia="黑体"/>
          <w:iCs/>
          <w:sz w:val="32"/>
          <w:szCs w:val="32"/>
        </w:rPr>
      </w:r>
      <w:r/>
    </w:p>
    <w:p>
      <w:pPr>
        <w:pStyle w:val="733"/>
        <w:rPr>
          <w:rFonts w:hint="eastAsia" w:ascii="黑体" w:hAnsi="黑体" w:eastAsia="黑体"/>
          <w:iCs/>
          <w:sz w:val="32"/>
          <w:szCs w:val="32"/>
        </w:rPr>
      </w:pPr>
      <w:r>
        <w:rPr>
          <w:rFonts w:hint="eastAsia" w:ascii="黑体" w:hAnsi="黑体" w:eastAsia="黑体"/>
          <w:iCs/>
          <w:sz w:val="32"/>
          <w:szCs w:val="32"/>
        </w:rPr>
      </w:r>
      <w:r/>
    </w:p>
    <w:p>
      <w:pPr>
        <w:pStyle w:val="733"/>
        <w:rPr>
          <w:rFonts w:hint="eastAsia" w:ascii="黑体" w:hAnsi="黑体" w:eastAsia="黑体"/>
          <w:iCs/>
          <w:sz w:val="32"/>
          <w:szCs w:val="32"/>
        </w:rPr>
      </w:pPr>
      <w:r>
        <w:rPr>
          <w:rFonts w:hint="eastAsia" w:ascii="黑体" w:hAnsi="黑体" w:eastAsia="黑体"/>
          <w:iCs/>
          <w:sz w:val="32"/>
          <w:szCs w:val="32"/>
        </w:rPr>
      </w:r>
      <w:r/>
    </w:p>
    <w:p>
      <w:pPr>
        <w:pStyle w:val="733"/>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733"/>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733"/>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w:t>
      </w:r>
      <w:r>
        <w:rPr>
          <w:rFonts w:hint="eastAsia" w:ascii="宋体" w:hAnsi="宋体"/>
          <w:sz w:val="24"/>
          <w:szCs w:val="24"/>
        </w:rPr>
        <w:t xml:space="preserve">)的规定，相关企业（含联合体中的小微企业、签订分包意向协议的中小企业）的具体情况如下：</w:t>
      </w:r>
      <w:r/>
    </w:p>
    <w:p>
      <w:pPr>
        <w:pStyle w:val="733"/>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33"/>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33"/>
        <w:ind w:firstLine="360"/>
        <w:spacing w:line="360" w:lineRule="auto"/>
        <w:rPr>
          <w:rFonts w:hint="eastAsia" w:ascii="宋体" w:hAnsi="宋体"/>
          <w:sz w:val="24"/>
          <w:szCs w:val="24"/>
        </w:rPr>
      </w:pPr>
      <w:r>
        <w:rPr>
          <w:rFonts w:hint="eastAsia" w:ascii="宋体" w:hAnsi="宋体"/>
          <w:sz w:val="24"/>
          <w:szCs w:val="24"/>
        </w:rPr>
        <w:t xml:space="preserve">……</w:t>
      </w:r>
      <w:r/>
    </w:p>
    <w:p>
      <w:pPr>
        <w:pStyle w:val="733"/>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33"/>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33"/>
        <w:spacing w:line="360" w:lineRule="auto"/>
        <w:rPr>
          <w:rFonts w:hint="eastAsia"/>
        </w:rPr>
      </w:pPr>
      <w:r>
        <w:rPr>
          <w:rFonts w:hint="eastAsia"/>
        </w:rPr>
      </w:r>
      <w:r/>
    </w:p>
    <w:p>
      <w:pPr>
        <w:pStyle w:val="733"/>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3"/>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3"/>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w:t>
      </w:r>
      <w:r>
        <w:rPr>
          <w:rFonts w:hint="eastAsia" w:ascii="宋体" w:hAnsi="宋体"/>
          <w:sz w:val="24"/>
          <w:szCs w:val="24"/>
        </w:rPr>
        <w:t xml:space="preserve">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b/>
          <w:bCs/>
          <w:sz w:val="24"/>
          <w:szCs w:val="24"/>
        </w:rPr>
        <w:t xml:space="preserve">4.</w:t>
      </w:r>
      <w:r>
        <w:rPr>
          <w:rFonts w:hint="eastAsia" w:ascii="宋体" w:hAnsi="宋体"/>
          <w:sz w:val="24"/>
          <w:szCs w:val="24"/>
        </w:rPr>
        <w:t xml:space="preserve">服务采购项目中，服务的承接商应当为中小企业</w:t>
      </w:r>
      <w:bookmarkStart w:id="227" w:name="OLE_LINK6"/>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227"/>
      <w:r>
        <w:rPr>
          <w:rFonts w:hint="eastAsia" w:ascii="宋体" w:hAnsi="宋体"/>
          <w:sz w:val="24"/>
          <w:szCs w:val="24"/>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733"/>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733"/>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733"/>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97"/>
        <w:spacing w:line="360" w:lineRule="auto"/>
        <w:rPr>
          <w:rFonts w:hint="eastAsia" w:ascii="宋体" w:hAnsi="宋体"/>
          <w:sz w:val="24"/>
          <w:szCs w:val="24"/>
        </w:rPr>
      </w:pPr>
      <w:r>
        <w:rPr>
          <w:rFonts w:hint="eastAsia" w:ascii="宋体" w:hAnsi="宋体"/>
          <w:sz w:val="24"/>
          <w:szCs w:val="24"/>
        </w:rPr>
      </w:r>
      <w:r/>
    </w:p>
    <w:p>
      <w:pPr>
        <w:pStyle w:val="733"/>
        <w:spacing w:line="360" w:lineRule="auto"/>
        <w:rPr>
          <w:rFonts w:hint="eastAsia"/>
        </w:rPr>
      </w:pPr>
      <w:r>
        <w:rPr>
          <w:rFonts w:hint="eastAsia"/>
        </w:rPr>
      </w:r>
      <w:r/>
    </w:p>
    <w:p>
      <w:pPr>
        <w:pStyle w:val="733"/>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3"/>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3"/>
        <w:ind w:firstLine="480"/>
        <w:spacing w:line="360" w:lineRule="auto"/>
        <w:rPr>
          <w:rFonts w:hint="eastAsia" w:ascii="宋体" w:hAnsi="宋体"/>
          <w:sz w:val="24"/>
        </w:rPr>
      </w:pP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备注：</w:t>
      </w:r>
      <w:r/>
    </w:p>
    <w:p>
      <w:pPr>
        <w:pStyle w:val="733"/>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pStyle w:val="733"/>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33"/>
        <w:ind w:firstLine="480"/>
        <w:spacing w:line="480" w:lineRule="exact"/>
        <w:rPr>
          <w:rFonts w:ascii="宋体" w:hAnsi="宋体"/>
          <w:sz w:val="24"/>
        </w:rPr>
      </w:pPr>
      <w:r>
        <w:rPr>
          <w:rFonts w:ascii="宋体" w:hAnsi="宋体"/>
          <w:sz w:val="24"/>
        </w:rPr>
      </w:r>
      <w:r/>
    </w:p>
    <w:p>
      <w:pPr>
        <w:pStyle w:val="73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3"/>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pStyle w:val="733"/>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733"/>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3"/>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33"/>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33"/>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733"/>
        <w:ind w:firstLine="645"/>
        <w:spacing w:line="360" w:lineRule="auto"/>
        <w:rPr>
          <w:rFonts w:hint="eastAsia" w:ascii="宋体" w:hAnsi="宋体"/>
          <w:sz w:val="24"/>
        </w:rPr>
      </w:pPr>
      <w:r>
        <w:rPr>
          <w:rFonts w:hint="eastAsia" w:ascii="宋体" w:hAnsi="宋体"/>
          <w:sz w:val="24"/>
        </w:rPr>
      </w:r>
      <w:r/>
    </w:p>
    <w:p>
      <w:pPr>
        <w:pStyle w:val="733"/>
        <w:ind w:firstLine="645"/>
        <w:spacing w:line="360" w:lineRule="auto"/>
        <w:rPr>
          <w:rFonts w:hint="eastAsia" w:ascii="宋体" w:hAnsi="宋体"/>
          <w:sz w:val="24"/>
        </w:rPr>
      </w:pPr>
      <w:r>
        <w:rPr>
          <w:rFonts w:ascii="宋体" w:hAnsi="宋体"/>
          <w:sz w:val="24"/>
        </w:rPr>
        <w:t xml:space="preserve">    </w:t>
      </w:r>
      <w:r>
        <w:rPr>
          <w:rFonts w:ascii="宋体" w:hAnsi="宋体"/>
          <w:sz w:val="24"/>
        </w:rPr>
        <w:t xml:space="preserve">               </w:t>
      </w:r>
      <w:r>
        <w:rPr>
          <w:rFonts w:hint="eastAsia" w:ascii="宋体" w:hAnsi="宋体"/>
          <w:sz w:val="24"/>
        </w:rPr>
        <w:t xml:space="preserve">                       </w:t>
      </w:r>
      <w:r/>
    </w:p>
    <w:p>
      <w:pPr>
        <w:pStyle w:val="733"/>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733"/>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3"/>
        <w:ind w:firstLine="480"/>
        <w:spacing w:line="360" w:lineRule="auto"/>
        <w:rPr>
          <w:rFonts w:hint="eastAsia" w:ascii="宋体" w:hAnsi="宋体"/>
          <w:sz w:val="24"/>
        </w:rPr>
      </w:pPr>
      <w:r>
        <w:rPr>
          <w:rFonts w:hint="eastAsia" w:ascii="宋体" w:hAnsi="宋体"/>
          <w:sz w:val="24"/>
        </w:rPr>
      </w:r>
      <w:r/>
    </w:p>
    <w:p>
      <w:pPr>
        <w:pStyle w:val="733"/>
        <w:ind w:firstLine="480"/>
        <w:spacing w:line="360" w:lineRule="auto"/>
        <w:rPr>
          <w:rFonts w:hint="eastAsia" w:ascii="宋体" w:hAnsi="宋体"/>
          <w:sz w:val="24"/>
        </w:rPr>
      </w:pPr>
      <w:r>
        <w:rPr>
          <w:rFonts w:hint="eastAsia" w:ascii="宋体" w:hAnsi="宋体"/>
          <w:sz w:val="24"/>
        </w:rPr>
        <w:t xml:space="preserve">备注：</w:t>
      </w:r>
      <w:r/>
    </w:p>
    <w:p>
      <w:pPr>
        <w:pStyle w:val="733"/>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733"/>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733"/>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46"/>
        <w:ind w:firstLine="480"/>
        <w:rPr>
          <w:rFonts w:hint="eastAsia"/>
          <w:sz w:val="24"/>
        </w:rPr>
      </w:pPr>
      <w:r>
        <w:rPr>
          <w:rFonts w:hint="eastAsia"/>
          <w:sz w:val="24"/>
        </w:rPr>
      </w:r>
      <w:r/>
    </w:p>
    <w:p>
      <w:pPr>
        <w:pStyle w:val="733"/>
        <w:rPr>
          <w:rFonts w:hint="eastAsia"/>
        </w:rPr>
      </w:pPr>
      <w:r>
        <w:rPr>
          <w:rFonts w:hint="eastAsia"/>
        </w:rPr>
      </w:r>
      <w:r/>
    </w:p>
    <w:p>
      <w:pPr>
        <w:pStyle w:val="733"/>
        <w:ind w:firstLine="645"/>
        <w:spacing w:line="560" w:lineRule="exact"/>
        <w:rPr>
          <w:rFonts w:ascii="宋体" w:hAnsi="宋体"/>
          <w:sz w:val="24"/>
        </w:rPr>
      </w:pPr>
      <w:r>
        <w:rPr>
          <w:rFonts w:ascii="宋体" w:hAnsi="宋体"/>
          <w:sz w:val="24"/>
        </w:rPr>
      </w:r>
      <w:r/>
    </w:p>
    <w:p>
      <w:pPr>
        <w:pStyle w:val="733"/>
        <w:ind w:firstLine="645"/>
        <w:spacing w:line="560" w:lineRule="exact"/>
        <w:rPr>
          <w:rFonts w:hint="eastAsia" w:ascii="宋体" w:hAnsi="宋体"/>
          <w:sz w:val="24"/>
        </w:rPr>
      </w:pPr>
      <w:r>
        <w:rPr>
          <w:rFonts w:hint="eastAsia" w:ascii="宋体" w:hAnsi="宋体"/>
          <w:sz w:val="24"/>
        </w:rPr>
      </w:r>
      <w:r/>
    </w:p>
    <w:p>
      <w:pPr>
        <w:pStyle w:val="797"/>
        <w:rPr>
          <w:rFonts w:hint="eastAsia" w:ascii="宋体" w:hAnsi="宋体"/>
          <w:sz w:val="24"/>
        </w:rPr>
      </w:pPr>
      <w:r>
        <w:rPr>
          <w:rFonts w:hint="eastAsia" w:ascii="宋体" w:hAnsi="宋体"/>
          <w:sz w:val="24"/>
        </w:rPr>
      </w:r>
      <w:r/>
    </w:p>
    <w:p>
      <w:pPr>
        <w:pStyle w:val="733"/>
        <w:rPr>
          <w:rFonts w:hint="eastAsia" w:ascii="宋体" w:hAnsi="宋体"/>
          <w:sz w:val="24"/>
        </w:rPr>
      </w:pPr>
      <w:r>
        <w:rPr>
          <w:rFonts w:hint="eastAsia" w:ascii="宋体" w:hAnsi="宋体"/>
          <w:sz w:val="24"/>
        </w:rPr>
      </w:r>
      <w:r/>
    </w:p>
    <w:p>
      <w:pPr>
        <w:pStyle w:val="746"/>
        <w:rPr>
          <w:rFonts w:hint="eastAsia"/>
        </w:rPr>
      </w:pPr>
      <w:r>
        <w:rPr>
          <w:rFonts w:hint="eastAsia"/>
        </w:rPr>
      </w:r>
      <w:r/>
    </w:p>
    <w:p>
      <w:pPr>
        <w:pStyle w:val="797"/>
        <w:rPr>
          <w:rFonts w:hint="eastAsia"/>
        </w:rPr>
      </w:pPr>
      <w:r>
        <w:rPr>
          <w:rFonts w:hint="eastAsia"/>
        </w:rPr>
      </w:r>
      <w:r/>
    </w:p>
    <w:p>
      <w:pPr>
        <w:pStyle w:val="733"/>
        <w:rPr>
          <w:rFonts w:hint="eastAsia"/>
        </w:rPr>
      </w:pPr>
      <w:r>
        <w:rPr>
          <w:rFonts w:hint="eastAsia"/>
        </w:rPr>
      </w:r>
      <w:r/>
    </w:p>
    <w:p>
      <w:pPr>
        <w:pStyle w:val="733"/>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33"/>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733"/>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33"/>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3"/>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3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3"/>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3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3"/>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3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3"/>
        <w:rPr>
          <w:rFonts w:hint="eastAsia" w:ascii="宋体" w:hAnsi="宋体"/>
          <w:sz w:val="24"/>
          <w:szCs w:val="24"/>
        </w:rPr>
      </w:pPr>
      <w:r>
        <w:rPr>
          <w:rFonts w:hint="eastAsia" w:ascii="宋体" w:hAnsi="宋体"/>
          <w:sz w:val="24"/>
          <w:szCs w:val="24"/>
        </w:rPr>
      </w:r>
      <w:r/>
    </w:p>
    <w:p>
      <w:pPr>
        <w:pStyle w:val="733"/>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33"/>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33"/>
        <w:spacing w:line="480" w:lineRule="exact"/>
        <w:rPr>
          <w:rFonts w:hint="eastAsia" w:ascii="宋体" w:hAnsi="宋体"/>
          <w:bCs/>
          <w:sz w:val="24"/>
          <w:szCs w:val="24"/>
        </w:rPr>
      </w:pPr>
      <w:r>
        <w:rPr>
          <w:rFonts w:hint="eastAsia" w:ascii="宋体" w:hAnsi="宋体"/>
          <w:bCs/>
          <w:sz w:val="24"/>
          <w:szCs w:val="24"/>
        </w:rPr>
      </w:r>
      <w:r/>
    </w:p>
    <w:p>
      <w:pPr>
        <w:pStyle w:val="733"/>
        <w:ind w:firstLine="480"/>
        <w:spacing w:line="480" w:lineRule="exact"/>
        <w:rPr>
          <w:rFonts w:hint="eastAsia" w:ascii="宋体" w:hAnsi="宋体"/>
          <w:bCs/>
          <w:sz w:val="24"/>
          <w:szCs w:val="24"/>
        </w:rPr>
      </w:pPr>
      <w:r>
        <w:rPr>
          <w:rFonts w:hint="eastAsia" w:ascii="宋体" w:hAnsi="宋体"/>
          <w:bCs/>
          <w:sz w:val="24"/>
          <w:szCs w:val="24"/>
        </w:rPr>
      </w:r>
      <w:r/>
    </w:p>
    <w:p>
      <w:pPr>
        <w:pStyle w:val="733"/>
        <w:ind w:firstLine="480"/>
        <w:spacing w:line="480" w:lineRule="exact"/>
        <w:rPr>
          <w:rFonts w:hint="eastAsia" w:ascii="宋体" w:hAnsi="宋体"/>
          <w:bCs/>
          <w:sz w:val="24"/>
          <w:szCs w:val="24"/>
        </w:rPr>
      </w:pPr>
      <w:r>
        <w:rPr>
          <w:rFonts w:hint="eastAsia" w:ascii="宋体" w:hAnsi="宋体"/>
          <w:bCs/>
          <w:sz w:val="24"/>
          <w:szCs w:val="24"/>
        </w:rPr>
      </w:r>
      <w:r/>
    </w:p>
    <w:p>
      <w:pPr>
        <w:pStyle w:val="733"/>
        <w:ind w:firstLine="480"/>
        <w:spacing w:line="480" w:lineRule="exact"/>
        <w:rPr>
          <w:rFonts w:hint="eastAsia" w:ascii="宋体" w:hAnsi="宋体"/>
          <w:bCs/>
          <w:sz w:val="24"/>
          <w:szCs w:val="24"/>
        </w:rPr>
      </w:pPr>
      <w:r>
        <w:rPr>
          <w:rFonts w:hint="eastAsia" w:ascii="宋体" w:hAnsi="宋体"/>
          <w:bCs/>
          <w:sz w:val="24"/>
          <w:szCs w:val="24"/>
        </w:rPr>
      </w:r>
      <w:r/>
    </w:p>
    <w:p>
      <w:pPr>
        <w:pStyle w:val="733"/>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33"/>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733"/>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33"/>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733"/>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733"/>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33"/>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33"/>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w:t>
      </w:r>
      <w:r>
        <w:rPr>
          <w:rFonts w:hint="eastAsia" w:ascii="宋体" w:hAnsi="宋体" w:cs="仿宋"/>
          <w:sz w:val="24"/>
          <w:szCs w:val="24"/>
          <w:lang w:val="zh-CN"/>
        </w:rPr>
        <w:t xml:space="preserve">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Fonts w:ascii="宋体" w:hAnsi="宋体"/>
      </w:rPr>
      <w:framePr w:wrap="around" w:vAnchor="text" w:hAnchor="margin" w:xAlign="center" w:y="1"/>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３５</w:t>
    </w:r>
    <w:r>
      <w:rPr>
        <w:rFonts w:ascii="宋体" w:hAnsi="宋体"/>
      </w:rPr>
      <w:fldChar w:fldCharType="end"/>
    </w:r>
    <w:r>
      <w:rPr>
        <w:rStyle w:val="1002"/>
        <w:rFonts w:ascii="宋体" w:hAnsi="宋体"/>
      </w:rPr>
    </w:r>
    <w:r/>
  </w:p>
  <w:p>
    <w:pPr>
      <w:pStyle w:val="97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3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3"/>
        <w:ind w:left="1440" w:hanging="360"/>
      </w:pPr>
      <w:rPr>
        <w:rFonts w:ascii="Courier New" w:hAnsi="Courier New" w:eastAsia="Courier New" w:cs="Courier New"/>
      </w:rPr>
    </w:lvl>
    <w:lvl w:ilvl="2">
      <w:start w:val="1"/>
      <w:numFmt w:val="bullet"/>
      <w:isLgl w:val="false"/>
      <w:suff w:val="tab"/>
      <w:lvlText w:val="§"/>
      <w:lvlJc w:val="left"/>
      <w:pPr>
        <w:pStyle w:val="733"/>
        <w:ind w:left="2160" w:hanging="360"/>
      </w:pPr>
      <w:rPr>
        <w:rFonts w:ascii="Wingdings" w:hAnsi="Wingdings" w:eastAsia="Wingdings" w:cs="Wingdings"/>
      </w:rPr>
    </w:lvl>
    <w:lvl w:ilvl="3">
      <w:start w:val="1"/>
      <w:numFmt w:val="bullet"/>
      <w:isLgl w:val="false"/>
      <w:suff w:val="tab"/>
      <w:lvlText w:val="·"/>
      <w:lvlJc w:val="left"/>
      <w:pPr>
        <w:pStyle w:val="733"/>
        <w:ind w:left="2880" w:hanging="360"/>
      </w:pPr>
      <w:rPr>
        <w:rFonts w:ascii="Symbol" w:hAnsi="Symbol" w:eastAsia="Symbol" w:cs="Symbol"/>
      </w:rPr>
    </w:lvl>
    <w:lvl w:ilvl="4">
      <w:start w:val="1"/>
      <w:numFmt w:val="bullet"/>
      <w:isLgl w:val="false"/>
      <w:suff w:val="tab"/>
      <w:lvlText w:val="o"/>
      <w:lvlJc w:val="left"/>
      <w:pPr>
        <w:pStyle w:val="733"/>
        <w:ind w:left="3600" w:hanging="360"/>
      </w:pPr>
      <w:rPr>
        <w:rFonts w:ascii="Courier New" w:hAnsi="Courier New" w:eastAsia="Courier New" w:cs="Courier New"/>
      </w:rPr>
    </w:lvl>
    <w:lvl w:ilvl="5">
      <w:start w:val="1"/>
      <w:numFmt w:val="bullet"/>
      <w:isLgl w:val="false"/>
      <w:suff w:val="tab"/>
      <w:lvlText w:val="§"/>
      <w:lvlJc w:val="left"/>
      <w:pPr>
        <w:pStyle w:val="733"/>
        <w:ind w:left="4320" w:hanging="360"/>
      </w:pPr>
      <w:rPr>
        <w:rFonts w:ascii="Wingdings" w:hAnsi="Wingdings" w:eastAsia="Wingdings" w:cs="Wingdings"/>
      </w:rPr>
    </w:lvl>
    <w:lvl w:ilvl="6">
      <w:start w:val="1"/>
      <w:numFmt w:val="bullet"/>
      <w:isLgl w:val="false"/>
      <w:suff w:val="tab"/>
      <w:lvlText w:val="·"/>
      <w:lvlJc w:val="left"/>
      <w:pPr>
        <w:pStyle w:val="733"/>
        <w:ind w:left="5040" w:hanging="360"/>
      </w:pPr>
      <w:rPr>
        <w:rFonts w:ascii="Symbol" w:hAnsi="Symbol" w:eastAsia="Symbol" w:cs="Symbol"/>
      </w:rPr>
    </w:lvl>
    <w:lvl w:ilvl="7">
      <w:start w:val="1"/>
      <w:numFmt w:val="bullet"/>
      <w:isLgl w:val="false"/>
      <w:suff w:val="tab"/>
      <w:lvlText w:val="o"/>
      <w:lvlJc w:val="left"/>
      <w:pPr>
        <w:pStyle w:val="733"/>
        <w:ind w:left="5760" w:hanging="360"/>
      </w:pPr>
      <w:rPr>
        <w:rFonts w:ascii="Courier New" w:hAnsi="Courier New" w:eastAsia="Courier New" w:cs="Courier New"/>
      </w:rPr>
    </w:lvl>
    <w:lvl w:ilvl="8">
      <w:start w:val="1"/>
      <w:numFmt w:val="bullet"/>
      <w:isLgl w:val="false"/>
      <w:suff w:val="tab"/>
      <w:lvlText w:val="§"/>
      <w:lvlJc w:val="left"/>
      <w:pPr>
        <w:pStyle w:val="733"/>
        <w:ind w:left="6480" w:hanging="360"/>
      </w:pPr>
      <w:rPr>
        <w:rFonts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pStyle w:val="733"/>
        <w:ind w:left="907" w:hanging="907"/>
        <w:tabs>
          <w:tab w:val="num" w:pos="907" w:leader="none"/>
        </w:tabs>
      </w:pPr>
      <w:rPr>
        <w:rFonts w:hint="eastAsia"/>
      </w:rPr>
    </w:lvl>
    <w:lvl w:ilvl="1">
      <w:start w:val="1"/>
      <w:numFmt w:val="bullet"/>
      <w:isLgl w:val="false"/>
      <w:suff w:val="tab"/>
      <w:lvlText w:val="o"/>
      <w:lvlJc w:val="left"/>
      <w:pPr>
        <w:pStyle w:val="733"/>
        <w:ind w:left="1440" w:hanging="360"/>
      </w:pPr>
      <w:rPr>
        <w:rFonts w:ascii="Courier New" w:hAnsi="Courier New" w:eastAsia="Courier New" w:cs="Courier New"/>
      </w:rPr>
    </w:lvl>
    <w:lvl w:ilvl="2">
      <w:start w:val="1"/>
      <w:numFmt w:val="bullet"/>
      <w:isLgl w:val="false"/>
      <w:suff w:val="tab"/>
      <w:lvlText w:val="§"/>
      <w:lvlJc w:val="left"/>
      <w:pPr>
        <w:pStyle w:val="733"/>
        <w:ind w:left="2160" w:hanging="360"/>
      </w:pPr>
      <w:rPr>
        <w:rFonts w:ascii="Wingdings" w:hAnsi="Wingdings" w:eastAsia="Wingdings" w:cs="Wingdings"/>
      </w:rPr>
    </w:lvl>
    <w:lvl w:ilvl="3">
      <w:start w:val="1"/>
      <w:numFmt w:val="bullet"/>
      <w:isLgl w:val="false"/>
      <w:suff w:val="tab"/>
      <w:lvlText w:val="·"/>
      <w:lvlJc w:val="left"/>
      <w:pPr>
        <w:pStyle w:val="733"/>
        <w:ind w:left="2880" w:hanging="360"/>
      </w:pPr>
      <w:rPr>
        <w:rFonts w:ascii="Symbol" w:hAnsi="Symbol" w:eastAsia="Symbol" w:cs="Symbol"/>
      </w:rPr>
    </w:lvl>
    <w:lvl w:ilvl="4">
      <w:start w:val="1"/>
      <w:numFmt w:val="bullet"/>
      <w:isLgl w:val="false"/>
      <w:suff w:val="tab"/>
      <w:lvlText w:val="o"/>
      <w:lvlJc w:val="left"/>
      <w:pPr>
        <w:pStyle w:val="733"/>
        <w:ind w:left="3600" w:hanging="360"/>
      </w:pPr>
      <w:rPr>
        <w:rFonts w:ascii="Courier New" w:hAnsi="Courier New" w:eastAsia="Courier New" w:cs="Courier New"/>
      </w:rPr>
    </w:lvl>
    <w:lvl w:ilvl="5">
      <w:start w:val="1"/>
      <w:numFmt w:val="bullet"/>
      <w:isLgl w:val="false"/>
      <w:suff w:val="tab"/>
      <w:lvlText w:val="§"/>
      <w:lvlJc w:val="left"/>
      <w:pPr>
        <w:pStyle w:val="733"/>
        <w:ind w:left="4320" w:hanging="360"/>
      </w:pPr>
      <w:rPr>
        <w:rFonts w:ascii="Wingdings" w:hAnsi="Wingdings" w:eastAsia="Wingdings" w:cs="Wingdings"/>
      </w:rPr>
    </w:lvl>
    <w:lvl w:ilvl="6">
      <w:start w:val="1"/>
      <w:numFmt w:val="bullet"/>
      <w:isLgl w:val="false"/>
      <w:suff w:val="tab"/>
      <w:lvlText w:val="·"/>
      <w:lvlJc w:val="left"/>
      <w:pPr>
        <w:pStyle w:val="733"/>
        <w:ind w:left="5040" w:hanging="360"/>
      </w:pPr>
      <w:rPr>
        <w:rFonts w:ascii="Symbol" w:hAnsi="Symbol" w:eastAsia="Symbol" w:cs="Symbol"/>
      </w:rPr>
    </w:lvl>
    <w:lvl w:ilvl="7">
      <w:start w:val="1"/>
      <w:numFmt w:val="bullet"/>
      <w:isLgl w:val="false"/>
      <w:suff w:val="tab"/>
      <w:lvlText w:val="o"/>
      <w:lvlJc w:val="left"/>
      <w:pPr>
        <w:pStyle w:val="733"/>
        <w:ind w:left="5760" w:hanging="360"/>
      </w:pPr>
      <w:rPr>
        <w:rFonts w:ascii="Courier New" w:hAnsi="Courier New" w:eastAsia="Courier New" w:cs="Courier New"/>
      </w:rPr>
    </w:lvl>
    <w:lvl w:ilvl="8">
      <w:start w:val="1"/>
      <w:numFmt w:val="bullet"/>
      <w:isLgl w:val="false"/>
      <w:suff w:val="tab"/>
      <w:lvlText w:val="§"/>
      <w:lvlJc w:val="left"/>
      <w:pPr>
        <w:pStyle w:val="733"/>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33"/>
        <w:ind w:left="0" w:firstLine="0"/>
      </w:pPr>
      <w:rPr>
        <w:rFonts w:hint="eastAsia"/>
      </w:rPr>
    </w:lvl>
    <w:lvl w:ilvl="1">
      <w:start w:val="1"/>
      <w:numFmt w:val="decimal"/>
      <w:isLgl w:val="false"/>
      <w:suff w:val="nothing"/>
      <w:lvlText w:val="%2、"/>
      <w:lvlJc w:val="left"/>
      <w:pPr>
        <w:pStyle w:val="733"/>
        <w:ind w:left="0" w:firstLine="0"/>
      </w:pPr>
      <w:rPr>
        <w:rFonts w:hint="eastAsia"/>
      </w:rPr>
    </w:lvl>
    <w:lvl w:ilvl="2">
      <w:start w:val="1"/>
      <w:numFmt w:val="decimal"/>
      <w:isLgl w:val="false"/>
      <w:suff w:val="nothing"/>
      <w:lvlText w:val="%2.%3 "/>
      <w:lvlJc w:val="left"/>
      <w:pPr>
        <w:pStyle w:val="733"/>
        <w:ind w:left="0" w:firstLine="0"/>
      </w:pPr>
      <w:rPr>
        <w:rFonts w:hint="eastAsia"/>
      </w:rPr>
    </w:lvl>
    <w:lvl w:ilvl="3">
      <w:start w:val="1"/>
      <w:numFmt w:val="decimal"/>
      <w:isLgl w:val="false"/>
      <w:suff w:val="nothing"/>
      <w:lvlText w:val="%2.%3.%4 "/>
      <w:lvlJc w:val="left"/>
      <w:pPr>
        <w:pStyle w:val="733"/>
        <w:ind w:left="0" w:firstLine="0"/>
      </w:pPr>
      <w:rPr>
        <w:rFonts w:hint="eastAsia"/>
      </w:rPr>
    </w:lvl>
    <w:lvl w:ilvl="4">
      <w:start w:val="1"/>
      <w:numFmt w:val="decimal"/>
      <w:isLgl w:val="false"/>
      <w:suff w:val="nothing"/>
      <w:lvlText w:val="%2.%3.%4.%5 "/>
      <w:lvlJc w:val="left"/>
      <w:pPr>
        <w:pStyle w:val="733"/>
        <w:ind w:left="0" w:firstLine="0"/>
      </w:pPr>
      <w:rPr>
        <w:rFonts w:hint="eastAsia"/>
      </w:rPr>
    </w:lvl>
    <w:lvl w:ilvl="5">
      <w:start w:val="1"/>
      <w:numFmt w:val="decimal"/>
      <w:pStyle w:val="943"/>
      <w:isLgl w:val="false"/>
      <w:suff w:val="nothing"/>
      <w:lvlText w:val=""/>
      <w:lvlJc w:val="left"/>
      <w:pPr>
        <w:pStyle w:val="733"/>
        <w:ind w:left="0" w:firstLine="0"/>
      </w:pPr>
      <w:rPr>
        <w:rFonts w:hint="eastAsia"/>
      </w:rPr>
    </w:lvl>
    <w:lvl w:ilvl="6">
      <w:start w:val="1"/>
      <w:numFmt w:val="decimal"/>
      <w:pStyle w:val="945"/>
      <w:isLgl w:val="false"/>
      <w:suff w:val="nothing"/>
      <w:lvlText w:val=""/>
      <w:lvlJc w:val="left"/>
      <w:pPr>
        <w:pStyle w:val="733"/>
        <w:ind w:left="0" w:firstLine="0"/>
      </w:pPr>
      <w:rPr>
        <w:rFonts w:hint="eastAsia"/>
      </w:rPr>
    </w:lvl>
    <w:lvl w:ilvl="7">
      <w:start w:val="1"/>
      <w:numFmt w:val="decimal"/>
      <w:pStyle w:val="947"/>
      <w:isLgl w:val="false"/>
      <w:suff w:val="nothing"/>
      <w:lvlText w:val=""/>
      <w:lvlJc w:val="left"/>
      <w:pPr>
        <w:pStyle w:val="733"/>
        <w:ind w:left="0" w:firstLine="0"/>
      </w:pPr>
      <w:rPr>
        <w:rFonts w:hint="eastAsia"/>
      </w:rPr>
    </w:lvl>
    <w:lvl w:ilvl="8">
      <w:start w:val="1"/>
      <w:numFmt w:val="decimal"/>
      <w:pStyle w:val="949"/>
      <w:isLgl w:val="false"/>
      <w:suff w:val="nothing"/>
      <w:lvlText w:val=""/>
      <w:lvlJc w:val="left"/>
      <w:pPr>
        <w:pStyle w:val="733"/>
        <w:ind w:left="0" w:firstLine="0"/>
      </w:pPr>
      <w:rPr>
        <w:rFonts w:hint="eastAsia"/>
      </w:rPr>
    </w:lvl>
  </w:abstractNum>
  <w:abstractNum w:abstractNumId="3">
    <w:multiLevelType w:val="hybridMultilevel"/>
    <w:lvl w:ilvl="0">
      <w:start w:val="1"/>
      <w:numFmt w:val="decimal"/>
      <w:pStyle w:val="1027"/>
      <w:isLgl w:val="false"/>
      <w:suff w:val="tab"/>
      <w:lvlText w:val="%1."/>
      <w:lvlJc w:val="left"/>
      <w:pPr>
        <w:pStyle w:val="733"/>
        <w:ind w:left="709" w:hanging="709"/>
        <w:tabs>
          <w:tab w:val="num" w:pos="709" w:leader="none"/>
        </w:tabs>
      </w:pPr>
      <w:rPr>
        <w:rFonts w:hint="eastAsia"/>
      </w:rPr>
    </w:lvl>
    <w:lvl w:ilvl="1">
      <w:start w:val="1"/>
      <w:numFmt w:val="decimal"/>
      <w:isLgl w:val="false"/>
      <w:suff w:val="tab"/>
      <w:lvlText w:val="%1.%2"/>
      <w:lvlJc w:val="left"/>
      <w:pPr>
        <w:pStyle w:val="733"/>
        <w:ind w:left="709" w:hanging="709"/>
        <w:tabs>
          <w:tab w:val="num" w:pos="709" w:leader="none"/>
        </w:tabs>
      </w:pPr>
      <w:rPr>
        <w:rFonts w:hint="eastAsia"/>
      </w:rPr>
    </w:lvl>
    <w:lvl w:ilvl="2">
      <w:start w:val="1"/>
      <w:numFmt w:val="decimal"/>
      <w:isLgl w:val="false"/>
      <w:suff w:val="tab"/>
      <w:lvlText w:val="%1.%2.%3."/>
      <w:lvlJc w:val="left"/>
      <w:pPr>
        <w:pStyle w:val="733"/>
        <w:ind w:left="425" w:hanging="425"/>
        <w:tabs>
          <w:tab w:val="num" w:pos="425" w:leader="none"/>
        </w:tabs>
      </w:pPr>
      <w:rPr>
        <w:rFonts w:hint="eastAsia"/>
      </w:rPr>
    </w:lvl>
    <w:lvl w:ilvl="3">
      <w:start w:val="1"/>
      <w:numFmt w:val="decimal"/>
      <w:isLgl w:val="false"/>
      <w:suff w:val="tab"/>
      <w:lvlText w:val="%1.%2.%3.%4."/>
      <w:lvlJc w:val="left"/>
      <w:pPr>
        <w:pStyle w:val="733"/>
        <w:ind w:left="851" w:hanging="851"/>
        <w:tabs>
          <w:tab w:val="num" w:pos="851" w:leader="none"/>
        </w:tabs>
      </w:pPr>
      <w:rPr>
        <w:rFonts w:hint="eastAsia"/>
      </w:rPr>
    </w:lvl>
    <w:lvl w:ilvl="4">
      <w:start w:val="1"/>
      <w:numFmt w:val="decimal"/>
      <w:isLgl w:val="false"/>
      <w:suff w:val="tab"/>
      <w:lvlText w:val="%1.%2.%3.%4.%5."/>
      <w:lvlJc w:val="left"/>
      <w:pPr>
        <w:pStyle w:val="733"/>
        <w:ind w:left="992" w:hanging="992"/>
        <w:tabs>
          <w:tab w:val="num" w:pos="992" w:leader="none"/>
        </w:tabs>
      </w:pPr>
      <w:rPr>
        <w:rFonts w:hint="eastAsia"/>
      </w:rPr>
    </w:lvl>
    <w:lvl w:ilvl="5">
      <w:start w:val="1"/>
      <w:numFmt w:val="decimal"/>
      <w:isLgl w:val="false"/>
      <w:suff w:val="tab"/>
      <w:lvlText w:val="%1.%2.%3.%4.%5.%6."/>
      <w:lvlJc w:val="left"/>
      <w:pPr>
        <w:pStyle w:val="733"/>
        <w:ind w:left="1134" w:hanging="1134"/>
        <w:tabs>
          <w:tab w:val="num" w:pos="1134" w:leader="none"/>
        </w:tabs>
      </w:pPr>
      <w:rPr>
        <w:rFonts w:hint="eastAsia"/>
      </w:rPr>
    </w:lvl>
    <w:lvl w:ilvl="6">
      <w:start w:val="1"/>
      <w:numFmt w:val="decimal"/>
      <w:isLgl w:val="false"/>
      <w:suff w:val="tab"/>
      <w:lvlText w:val="%1.%2.%3.%4.%5.%6.%7."/>
      <w:lvlJc w:val="left"/>
      <w:pPr>
        <w:pStyle w:val="733"/>
        <w:ind w:left="1276" w:hanging="1276"/>
        <w:tabs>
          <w:tab w:val="num" w:pos="1276" w:leader="none"/>
        </w:tabs>
      </w:pPr>
      <w:rPr>
        <w:rFonts w:hint="eastAsia"/>
      </w:rPr>
    </w:lvl>
    <w:lvl w:ilvl="7">
      <w:start w:val="1"/>
      <w:numFmt w:val="decimal"/>
      <w:isLgl w:val="false"/>
      <w:suff w:val="tab"/>
      <w:lvlText w:val="%1.%2.%3.%4.%5.%6.%7.%8."/>
      <w:lvlJc w:val="left"/>
      <w:pPr>
        <w:pStyle w:val="733"/>
        <w:ind w:left="1418" w:hanging="1418"/>
        <w:tabs>
          <w:tab w:val="num" w:pos="1418" w:leader="none"/>
        </w:tabs>
      </w:pPr>
      <w:rPr>
        <w:rFonts w:hint="eastAsia"/>
      </w:rPr>
    </w:lvl>
    <w:lvl w:ilvl="8">
      <w:start w:val="1"/>
      <w:numFmt w:val="decimal"/>
      <w:isLgl w:val="false"/>
      <w:suff w:val="tab"/>
      <w:lvlText w:val="%1.%2.%3.%4.%5.%6.%7.%8.%9."/>
      <w:lvlJc w:val="left"/>
      <w:pPr>
        <w:pStyle w:val="733"/>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33"/>
    <w:next w:val="733"/>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733"/>
    <w:next w:val="733"/>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733"/>
    <w:next w:val="733"/>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733"/>
    <w:next w:val="733"/>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33"/>
    <w:next w:val="733"/>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33"/>
    <w:next w:val="733"/>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33"/>
    <w:next w:val="733"/>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33"/>
    <w:next w:val="733"/>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33"/>
    <w:next w:val="733"/>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33"/>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33"/>
    <w:next w:val="733"/>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33"/>
    <w:next w:val="733"/>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33"/>
    <w:next w:val="733"/>
    <w:link w:val="716"/>
    <w:uiPriority w:val="29"/>
    <w:qFormat/>
    <w:pPr>
      <w:ind w:left="720" w:right="720"/>
    </w:pPr>
    <w:rPr>
      <w:i/>
    </w:rPr>
  </w:style>
  <w:style w:type="character" w:styleId="716">
    <w:name w:val="Quote Char"/>
    <w:link w:val="715"/>
    <w:uiPriority w:val="29"/>
    <w:rPr>
      <w:i/>
    </w:rPr>
  </w:style>
  <w:style w:type="paragraph" w:styleId="717">
    <w:name w:val="Intense Quote"/>
    <w:basedOn w:val="733"/>
    <w:next w:val="73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33"/>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33"/>
    <w:link w:val="796"/>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733"/>
    <w:next w:val="733"/>
    <w:uiPriority w:val="35"/>
    <w:semiHidden/>
    <w:unhideWhenUsed/>
    <w:qFormat/>
    <w:pPr>
      <w:spacing w:line="276" w:lineRule="auto"/>
    </w:pPr>
    <w:rPr>
      <w:b/>
      <w:bCs/>
      <w:color w:val="4f81bd" w:themeColor="accent1"/>
      <w:sz w:val="18"/>
      <w:szCs w:val="18"/>
    </w:rPr>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Hyperlink"/>
    <w:uiPriority w:val="99"/>
    <w:unhideWhenUsed/>
    <w:rPr>
      <w:color w:val="0000ff" w:themeColor="hyperlink"/>
      <w:u w:val="single"/>
    </w:rPr>
  </w:style>
  <w:style w:type="paragraph" w:styleId="726">
    <w:name w:val="footnote text"/>
    <w:basedOn w:val="733"/>
    <w:link w:val="727"/>
    <w:uiPriority w:val="99"/>
    <w:semiHidden/>
    <w:unhideWhenUsed/>
    <w:pPr>
      <w:spacing w:after="40" w:line="240" w:lineRule="auto"/>
    </w:pPr>
    <w:rPr>
      <w:sz w:val="18"/>
    </w:rPr>
  </w:style>
  <w:style w:type="character" w:styleId="727">
    <w:name w:val="Footnote Text Char"/>
    <w:link w:val="726"/>
    <w:uiPriority w:val="99"/>
    <w:rPr>
      <w:sz w:val="18"/>
    </w:rPr>
  </w:style>
  <w:style w:type="character" w:styleId="728">
    <w:name w:val="footnote reference"/>
    <w:uiPriority w:val="99"/>
    <w:unhideWhenUsed/>
    <w:rPr>
      <w:vertAlign w:val="superscript"/>
    </w:rPr>
  </w:style>
  <w:style w:type="paragraph" w:styleId="729">
    <w:name w:val="endnote text"/>
    <w:basedOn w:val="733"/>
    <w:link w:val="730"/>
    <w:uiPriority w:val="99"/>
    <w:semiHidden/>
    <w:unhideWhenUsed/>
    <w:pPr>
      <w:spacing w:after="0" w:line="240" w:lineRule="auto"/>
    </w:pPr>
    <w:rPr>
      <w:sz w:val="20"/>
    </w:rPr>
  </w:style>
  <w:style w:type="character" w:styleId="730">
    <w:name w:val="Endnote Text Char"/>
    <w:link w:val="729"/>
    <w:uiPriority w:val="99"/>
    <w:rPr>
      <w:sz w:val="20"/>
    </w:rPr>
  </w:style>
  <w:style w:type="character" w:styleId="731">
    <w:name w:val="endnote reference"/>
    <w:uiPriority w:val="99"/>
    <w:semiHidden/>
    <w:unhideWhenUsed/>
    <w:rPr>
      <w:vertAlign w:val="superscript"/>
    </w:rPr>
  </w:style>
  <w:style w:type="paragraph" w:styleId="732">
    <w:name w:val="table of figures"/>
    <w:basedOn w:val="733"/>
    <w:next w:val="733"/>
    <w:uiPriority w:val="99"/>
    <w:unhideWhenUsed/>
    <w:pPr>
      <w:spacing w:after="0" w:afterAutospacing="0"/>
    </w:pPr>
  </w:style>
  <w:style w:type="paragraph" w:styleId="733" w:default="1">
    <w:name w:val="Normal"/>
    <w:next w:val="746"/>
    <w:link w:val="733"/>
    <w:qFormat/>
    <w:pPr>
      <w:jc w:val="both"/>
      <w:widowControl w:val="off"/>
    </w:pPr>
    <w:rPr>
      <w:sz w:val="21"/>
      <w:szCs w:val="21"/>
      <w:lang w:val="en-US" w:eastAsia="zh-CN" w:bidi="ar-SA"/>
    </w:rPr>
  </w:style>
  <w:style w:type="paragraph" w:styleId="734">
    <w:name w:val="标题 1"/>
    <w:basedOn w:val="733"/>
    <w:next w:val="733"/>
    <w:link w:val="749"/>
    <w:uiPriority w:val="9"/>
    <w:qFormat/>
    <w:pPr>
      <w:keepLines/>
      <w:keepNext/>
      <w:spacing w:before="480" w:after="200"/>
      <w:outlineLvl w:val="0"/>
    </w:pPr>
    <w:rPr>
      <w:rFonts w:ascii="Arial" w:hAnsi="Arial" w:eastAsia="Arial" w:cs="Arial"/>
      <w:sz w:val="40"/>
      <w:szCs w:val="40"/>
    </w:rPr>
  </w:style>
  <w:style w:type="paragraph" w:styleId="735">
    <w:name w:val="标题 2"/>
    <w:basedOn w:val="733"/>
    <w:next w:val="733"/>
    <w:link w:val="750"/>
    <w:uiPriority w:val="9"/>
    <w:qFormat/>
    <w:pPr>
      <w:keepLines/>
      <w:keepNext/>
      <w:spacing w:before="360" w:after="200"/>
      <w:outlineLvl w:val="1"/>
    </w:pPr>
    <w:rPr>
      <w:rFonts w:ascii="Arial" w:hAnsi="Arial" w:eastAsia="Arial" w:cs="Arial"/>
      <w:sz w:val="34"/>
    </w:rPr>
  </w:style>
  <w:style w:type="paragraph" w:styleId="736">
    <w:name w:val="标题 3"/>
    <w:basedOn w:val="733"/>
    <w:next w:val="752"/>
    <w:link w:val="751"/>
    <w:uiPriority w:val="9"/>
    <w:qFormat/>
    <w:pPr>
      <w:keepLines/>
      <w:keepNext/>
      <w:spacing w:before="320" w:after="200"/>
      <w:outlineLvl w:val="2"/>
    </w:pPr>
    <w:rPr>
      <w:rFonts w:ascii="Arial" w:hAnsi="Arial" w:eastAsia="Arial" w:cs="Arial"/>
      <w:sz w:val="30"/>
      <w:szCs w:val="30"/>
    </w:rPr>
  </w:style>
  <w:style w:type="paragraph" w:styleId="737">
    <w:name w:val="标题 4"/>
    <w:basedOn w:val="733"/>
    <w:next w:val="752"/>
    <w:link w:val="753"/>
    <w:uiPriority w:val="9"/>
    <w:qFormat/>
    <w:pPr>
      <w:keepLines/>
      <w:keepNext/>
      <w:spacing w:before="320" w:after="200"/>
      <w:outlineLvl w:val="3"/>
    </w:pPr>
    <w:rPr>
      <w:rFonts w:ascii="Arial" w:hAnsi="Arial" w:eastAsia="Arial" w:cs="Arial"/>
      <w:b/>
      <w:bCs/>
      <w:sz w:val="26"/>
      <w:szCs w:val="26"/>
    </w:rPr>
  </w:style>
  <w:style w:type="paragraph" w:styleId="738">
    <w:name w:val="标题 5"/>
    <w:basedOn w:val="733"/>
    <w:next w:val="733"/>
    <w:link w:val="754"/>
    <w:uiPriority w:val="9"/>
    <w:qFormat/>
    <w:pPr>
      <w:keepLines/>
      <w:keepNext/>
      <w:spacing w:before="320" w:after="200"/>
      <w:outlineLvl w:val="4"/>
    </w:pPr>
    <w:rPr>
      <w:rFonts w:ascii="Arial" w:hAnsi="Arial" w:eastAsia="Arial" w:cs="Arial"/>
      <w:b/>
      <w:bCs/>
      <w:sz w:val="24"/>
      <w:szCs w:val="24"/>
    </w:rPr>
  </w:style>
  <w:style w:type="paragraph" w:styleId="739">
    <w:name w:val="标题 6"/>
    <w:basedOn w:val="733"/>
    <w:next w:val="733"/>
    <w:link w:val="755"/>
    <w:uiPriority w:val="9"/>
    <w:qFormat/>
    <w:pPr>
      <w:keepLines/>
      <w:keepNext/>
      <w:spacing w:before="320" w:after="200"/>
      <w:outlineLvl w:val="5"/>
    </w:pPr>
    <w:rPr>
      <w:rFonts w:ascii="Arial" w:hAnsi="Arial" w:eastAsia="Arial" w:cs="Arial"/>
      <w:b/>
      <w:bCs/>
      <w:sz w:val="22"/>
      <w:szCs w:val="22"/>
    </w:rPr>
  </w:style>
  <w:style w:type="paragraph" w:styleId="740">
    <w:name w:val="标题 7"/>
    <w:basedOn w:val="733"/>
    <w:next w:val="733"/>
    <w:link w:val="756"/>
    <w:uiPriority w:val="9"/>
    <w:qFormat/>
    <w:pPr>
      <w:keepLines/>
      <w:keepNext/>
      <w:spacing w:before="320" w:after="200"/>
      <w:outlineLvl w:val="6"/>
    </w:pPr>
    <w:rPr>
      <w:rFonts w:ascii="Arial" w:hAnsi="Arial" w:eastAsia="Arial" w:cs="Arial"/>
      <w:b/>
      <w:bCs/>
      <w:i/>
      <w:iCs/>
      <w:sz w:val="22"/>
      <w:szCs w:val="22"/>
    </w:rPr>
  </w:style>
  <w:style w:type="paragraph" w:styleId="741">
    <w:name w:val="标题 8"/>
    <w:basedOn w:val="733"/>
    <w:next w:val="733"/>
    <w:link w:val="757"/>
    <w:uiPriority w:val="9"/>
    <w:qFormat/>
    <w:pPr>
      <w:keepLines/>
      <w:keepNext/>
      <w:spacing w:before="320" w:after="200"/>
      <w:outlineLvl w:val="7"/>
    </w:pPr>
    <w:rPr>
      <w:rFonts w:ascii="Arial" w:hAnsi="Arial" w:eastAsia="Arial" w:cs="Arial"/>
      <w:i/>
      <w:iCs/>
      <w:sz w:val="22"/>
      <w:szCs w:val="22"/>
    </w:rPr>
  </w:style>
  <w:style w:type="paragraph" w:styleId="742">
    <w:name w:val="标题 9"/>
    <w:basedOn w:val="733"/>
    <w:next w:val="733"/>
    <w:link w:val="758"/>
    <w:uiPriority w:val="9"/>
    <w:qFormat/>
    <w:pPr>
      <w:keepLines/>
      <w:keepNext/>
      <w:spacing w:before="320" w:after="200"/>
      <w:outlineLvl w:val="8"/>
    </w:pPr>
    <w:rPr>
      <w:rFonts w:ascii="Arial" w:hAnsi="Arial" w:eastAsia="Arial" w:cs="Arial"/>
      <w:i/>
      <w:iCs/>
      <w:sz w:val="21"/>
      <w:szCs w:val="21"/>
    </w:rPr>
  </w:style>
  <w:style w:type="character" w:styleId="743">
    <w:name w:val="默认段落字体"/>
    <w:next w:val="743"/>
    <w:link w:val="733"/>
    <w:uiPriority w:val="1"/>
    <w:unhideWhenUsed/>
    <w:qFormat/>
  </w:style>
  <w:style w:type="table" w:styleId="744">
    <w:name w:val="普通表格"/>
    <w:next w:val="744"/>
    <w:link w:val="733"/>
    <w:uiPriority w:val="99"/>
    <w:unhideWhenUsed/>
    <w:qFormat/>
    <w:tblPr/>
  </w:style>
  <w:style w:type="numbering" w:styleId="745">
    <w:name w:val="无列表"/>
    <w:next w:val="745"/>
    <w:link w:val="733"/>
    <w:uiPriority w:val="99"/>
    <w:semiHidden/>
    <w:unhideWhenUsed/>
  </w:style>
  <w:style w:type="paragraph" w:styleId="746">
    <w:name w:val="正文文本首行缩进 2"/>
    <w:basedOn w:val="747"/>
    <w:next w:val="733"/>
    <w:link w:val="733"/>
    <w:qFormat/>
    <w:pPr>
      <w:ind w:left="0" w:firstLine="420"/>
      <w:spacing w:after="0" w:line="360" w:lineRule="auto"/>
    </w:pPr>
    <w:rPr>
      <w:rFonts w:ascii="宋体" w:hAnsi="宋体" w:eastAsia="宋体" w:cs="Times New Roman"/>
      <w:szCs w:val="20"/>
    </w:rPr>
  </w:style>
  <w:style w:type="paragraph" w:styleId="747">
    <w:name w:val="正文文本缩进"/>
    <w:basedOn w:val="733"/>
    <w:next w:val="748"/>
    <w:link w:val="733"/>
    <w:unhideWhenUsed/>
    <w:qFormat/>
    <w:pPr>
      <w:ind w:left="420"/>
      <w:spacing w:after="120"/>
    </w:pPr>
  </w:style>
  <w:style w:type="paragraph" w:styleId="748">
    <w:name w:val="寄信人地址"/>
    <w:basedOn w:val="733"/>
    <w:next w:val="748"/>
    <w:link w:val="733"/>
    <w:qFormat/>
    <w:rPr>
      <w:rFonts w:ascii="Arial" w:hAnsi="Arial" w:eastAsia="宋体" w:cs="宋体"/>
    </w:rPr>
  </w:style>
  <w:style w:type="character" w:styleId="749">
    <w:name w:val="标题 1 字符"/>
    <w:next w:val="749"/>
    <w:link w:val="734"/>
    <w:uiPriority w:val="9"/>
    <w:qFormat/>
    <w:rPr>
      <w:rFonts w:ascii="Arial" w:hAnsi="Arial" w:eastAsia="Arial" w:cs="Arial"/>
      <w:sz w:val="40"/>
      <w:szCs w:val="40"/>
    </w:rPr>
  </w:style>
  <w:style w:type="character" w:styleId="750">
    <w:name w:val="标题 2 字符"/>
    <w:next w:val="750"/>
    <w:link w:val="735"/>
    <w:uiPriority w:val="9"/>
    <w:qFormat/>
    <w:rPr>
      <w:rFonts w:ascii="Arial" w:hAnsi="Arial" w:eastAsia="Arial" w:cs="Arial"/>
      <w:sz w:val="34"/>
    </w:rPr>
  </w:style>
  <w:style w:type="character" w:styleId="751">
    <w:name w:val="标题 3 字符"/>
    <w:next w:val="751"/>
    <w:link w:val="736"/>
    <w:uiPriority w:val="9"/>
    <w:qFormat/>
    <w:rPr>
      <w:rFonts w:ascii="Arial" w:hAnsi="Arial" w:eastAsia="Arial" w:cs="Arial"/>
      <w:sz w:val="30"/>
      <w:szCs w:val="30"/>
    </w:rPr>
  </w:style>
  <w:style w:type="paragraph" w:styleId="752">
    <w:name w:val="正文缩进"/>
    <w:basedOn w:val="733"/>
    <w:next w:val="752"/>
    <w:link w:val="733"/>
    <w:qFormat/>
    <w:pPr>
      <w:ind w:firstLine="420"/>
    </w:pPr>
  </w:style>
  <w:style w:type="character" w:styleId="753">
    <w:name w:val="标题 4 字符"/>
    <w:next w:val="753"/>
    <w:link w:val="737"/>
    <w:uiPriority w:val="9"/>
    <w:qFormat/>
    <w:rPr>
      <w:rFonts w:ascii="Arial" w:hAnsi="Arial" w:eastAsia="Arial" w:cs="Arial"/>
      <w:b/>
      <w:bCs/>
      <w:sz w:val="26"/>
      <w:szCs w:val="26"/>
    </w:rPr>
  </w:style>
  <w:style w:type="character" w:styleId="754">
    <w:name w:val="标题 5 字符"/>
    <w:next w:val="754"/>
    <w:link w:val="738"/>
    <w:uiPriority w:val="9"/>
    <w:qFormat/>
    <w:rPr>
      <w:rFonts w:ascii="Arial" w:hAnsi="Arial" w:eastAsia="Arial" w:cs="Arial"/>
      <w:b/>
      <w:bCs/>
      <w:sz w:val="24"/>
      <w:szCs w:val="24"/>
    </w:rPr>
  </w:style>
  <w:style w:type="character" w:styleId="755">
    <w:name w:val="标题 6 字符"/>
    <w:next w:val="755"/>
    <w:link w:val="739"/>
    <w:uiPriority w:val="9"/>
    <w:qFormat/>
    <w:rPr>
      <w:rFonts w:ascii="Arial" w:hAnsi="Arial" w:eastAsia="Arial" w:cs="Arial"/>
      <w:b/>
      <w:bCs/>
      <w:sz w:val="22"/>
      <w:szCs w:val="22"/>
    </w:rPr>
  </w:style>
  <w:style w:type="character" w:styleId="756">
    <w:name w:val="标题 7 字符"/>
    <w:next w:val="756"/>
    <w:link w:val="740"/>
    <w:uiPriority w:val="9"/>
    <w:qFormat/>
    <w:rPr>
      <w:rFonts w:ascii="Arial" w:hAnsi="Arial" w:eastAsia="Arial" w:cs="Arial"/>
      <w:b/>
      <w:bCs/>
      <w:i/>
      <w:iCs/>
      <w:sz w:val="22"/>
      <w:szCs w:val="22"/>
    </w:rPr>
  </w:style>
  <w:style w:type="character" w:styleId="757">
    <w:name w:val="标题 8 字符"/>
    <w:next w:val="757"/>
    <w:link w:val="741"/>
    <w:uiPriority w:val="9"/>
    <w:qFormat/>
    <w:rPr>
      <w:rFonts w:ascii="Arial" w:hAnsi="Arial" w:eastAsia="Arial" w:cs="Arial"/>
      <w:i/>
      <w:iCs/>
      <w:sz w:val="22"/>
      <w:szCs w:val="22"/>
    </w:rPr>
  </w:style>
  <w:style w:type="character" w:styleId="758">
    <w:name w:val="标题 9 字符"/>
    <w:next w:val="758"/>
    <w:link w:val="742"/>
    <w:uiPriority w:val="9"/>
    <w:qFormat/>
    <w:rPr>
      <w:rFonts w:ascii="Arial" w:hAnsi="Arial" w:eastAsia="Arial" w:cs="Arial"/>
      <w:i/>
      <w:iCs/>
      <w:sz w:val="21"/>
      <w:szCs w:val="21"/>
    </w:rPr>
  </w:style>
  <w:style w:type="paragraph" w:styleId="759">
    <w:name w:val="toc 7"/>
    <w:basedOn w:val="733"/>
    <w:next w:val="733"/>
    <w:link w:val="733"/>
    <w:uiPriority w:val="39"/>
    <w:unhideWhenUsed/>
    <w:qFormat/>
    <w:pPr>
      <w:ind w:left="1701" w:right="0" w:firstLine="0"/>
      <w:spacing w:after="57"/>
    </w:pPr>
  </w:style>
  <w:style w:type="paragraph" w:styleId="760">
    <w:name w:val="题注"/>
    <w:basedOn w:val="733"/>
    <w:next w:val="733"/>
    <w:link w:val="733"/>
    <w:uiPriority w:val="35"/>
    <w:qFormat/>
    <w:pPr>
      <w:spacing w:line="276" w:lineRule="auto"/>
    </w:pPr>
    <w:rPr>
      <w:b/>
      <w:bCs/>
      <w:color w:val="4f81bd"/>
      <w:sz w:val="18"/>
      <w:szCs w:val="18"/>
    </w:rPr>
  </w:style>
  <w:style w:type="paragraph" w:styleId="761">
    <w:name w:val="批注文字"/>
    <w:basedOn w:val="733"/>
    <w:next w:val="761"/>
    <w:link w:val="762"/>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762">
    <w:name w:val="批注文字 字符"/>
    <w:next w:val="762"/>
    <w:link w:val="761"/>
    <w:uiPriority w:val="99"/>
    <w:rPr>
      <w:sz w:val="21"/>
      <w:szCs w:val="21"/>
    </w:rPr>
  </w:style>
  <w:style w:type="paragraph" w:styleId="763">
    <w:name w:val="正文文本"/>
    <w:basedOn w:val="733"/>
    <w:next w:val="763"/>
    <w:link w:val="733"/>
    <w:uiPriority w:val="1"/>
    <w:qFormat/>
    <w:pPr>
      <w:ind w:left="120"/>
    </w:pPr>
    <w:rPr>
      <w:rFonts w:ascii="宋体" w:hAnsi="宋体" w:eastAsia="宋体" w:cs="宋体"/>
      <w:sz w:val="21"/>
      <w:szCs w:val="21"/>
      <w:lang w:val="zh-CN" w:eastAsia="zh-CN" w:bidi="zh-CN"/>
    </w:rPr>
  </w:style>
  <w:style w:type="paragraph" w:styleId="764">
    <w:name w:val="toc 5"/>
    <w:basedOn w:val="733"/>
    <w:next w:val="733"/>
    <w:link w:val="733"/>
    <w:uiPriority w:val="39"/>
    <w:unhideWhenUsed/>
    <w:qFormat/>
    <w:pPr>
      <w:ind w:left="1134" w:right="0" w:firstLine="0"/>
      <w:spacing w:after="57"/>
    </w:pPr>
  </w:style>
  <w:style w:type="paragraph" w:styleId="765">
    <w:name w:val="toc 3"/>
    <w:basedOn w:val="733"/>
    <w:next w:val="733"/>
    <w:link w:val="733"/>
    <w:uiPriority w:val="39"/>
    <w:unhideWhenUsed/>
    <w:qFormat/>
    <w:pPr>
      <w:ind w:left="567" w:right="0" w:firstLine="0"/>
      <w:spacing w:after="57"/>
    </w:pPr>
  </w:style>
  <w:style w:type="paragraph" w:styleId="766">
    <w:name w:val="纯文本"/>
    <w:basedOn w:val="733"/>
    <w:next w:val="766"/>
    <w:link w:val="733"/>
    <w:qFormat/>
    <w:rPr>
      <w:rFonts w:ascii="宋体" w:hAnsi="Courier New" w:cs="Courier New"/>
    </w:rPr>
  </w:style>
  <w:style w:type="paragraph" w:styleId="767">
    <w:name w:val="toc 8"/>
    <w:basedOn w:val="733"/>
    <w:next w:val="733"/>
    <w:link w:val="733"/>
    <w:uiPriority w:val="39"/>
    <w:unhideWhenUsed/>
    <w:qFormat/>
    <w:pPr>
      <w:ind w:left="1984" w:right="0" w:firstLine="0"/>
      <w:spacing w:after="57"/>
    </w:pPr>
  </w:style>
  <w:style w:type="paragraph" w:styleId="768">
    <w:name w:val="尾注文本"/>
    <w:basedOn w:val="733"/>
    <w:next w:val="768"/>
    <w:link w:val="769"/>
    <w:uiPriority w:val="99"/>
    <w:unhideWhenUsed/>
    <w:qFormat/>
    <w:pPr>
      <w:spacing w:after="0" w:line="240" w:lineRule="auto"/>
    </w:pPr>
    <w:rPr>
      <w:sz w:val="20"/>
    </w:rPr>
  </w:style>
  <w:style w:type="character" w:styleId="769">
    <w:name w:val="尾注文本 字符"/>
    <w:next w:val="769"/>
    <w:link w:val="768"/>
    <w:uiPriority w:val="99"/>
    <w:qFormat/>
    <w:rPr>
      <w:sz w:val="20"/>
    </w:rPr>
  </w:style>
  <w:style w:type="paragraph" w:styleId="770">
    <w:name w:val="页脚"/>
    <w:basedOn w:val="733"/>
    <w:next w:val="770"/>
    <w:link w:val="771"/>
    <w:uiPriority w:val="99"/>
    <w:unhideWhenUsed/>
    <w:qFormat/>
    <w:pPr>
      <w:spacing w:after="0" w:line="240" w:lineRule="auto"/>
      <w:tabs>
        <w:tab w:val="center" w:pos="7143" w:leader="none"/>
        <w:tab w:val="right" w:pos="14287" w:leader="none"/>
      </w:tabs>
    </w:pPr>
  </w:style>
  <w:style w:type="character" w:styleId="771">
    <w:name w:val="页脚 字符"/>
    <w:next w:val="771"/>
    <w:link w:val="770"/>
    <w:uiPriority w:val="99"/>
    <w:qFormat/>
  </w:style>
  <w:style w:type="paragraph" w:styleId="772">
    <w:name w:val="页眉"/>
    <w:basedOn w:val="733"/>
    <w:next w:val="772"/>
    <w:link w:val="773"/>
    <w:uiPriority w:val="99"/>
    <w:unhideWhenUsed/>
    <w:qFormat/>
    <w:pPr>
      <w:spacing w:after="0" w:line="240" w:lineRule="auto"/>
      <w:tabs>
        <w:tab w:val="center" w:pos="7143" w:leader="none"/>
        <w:tab w:val="right" w:pos="14287" w:leader="none"/>
      </w:tabs>
    </w:pPr>
  </w:style>
  <w:style w:type="character" w:styleId="773">
    <w:name w:val="页眉 字符"/>
    <w:next w:val="773"/>
    <w:link w:val="772"/>
    <w:uiPriority w:val="99"/>
    <w:qFormat/>
  </w:style>
  <w:style w:type="paragraph" w:styleId="774">
    <w:name w:val="toc 1"/>
    <w:basedOn w:val="733"/>
    <w:next w:val="733"/>
    <w:link w:val="733"/>
    <w:uiPriority w:val="39"/>
    <w:unhideWhenUsed/>
    <w:qFormat/>
    <w:pPr>
      <w:ind w:left="0" w:right="0" w:firstLine="0"/>
      <w:spacing w:after="57"/>
    </w:pPr>
  </w:style>
  <w:style w:type="paragraph" w:styleId="775">
    <w:name w:val="toc 4"/>
    <w:basedOn w:val="733"/>
    <w:next w:val="733"/>
    <w:link w:val="733"/>
    <w:uiPriority w:val="39"/>
    <w:unhideWhenUsed/>
    <w:qFormat/>
    <w:pPr>
      <w:ind w:left="850" w:right="0" w:firstLine="0"/>
      <w:spacing w:after="57"/>
    </w:pPr>
  </w:style>
  <w:style w:type="paragraph" w:styleId="776">
    <w:name w:val="副标题"/>
    <w:basedOn w:val="733"/>
    <w:next w:val="733"/>
    <w:link w:val="777"/>
    <w:uiPriority w:val="11"/>
    <w:qFormat/>
    <w:pPr>
      <w:spacing w:before="200" w:after="200"/>
    </w:pPr>
    <w:rPr>
      <w:sz w:val="24"/>
      <w:szCs w:val="24"/>
    </w:rPr>
  </w:style>
  <w:style w:type="character" w:styleId="777">
    <w:name w:val="副标题 字符"/>
    <w:next w:val="777"/>
    <w:link w:val="776"/>
    <w:uiPriority w:val="11"/>
    <w:qFormat/>
    <w:rPr>
      <w:sz w:val="24"/>
      <w:szCs w:val="24"/>
    </w:rPr>
  </w:style>
  <w:style w:type="paragraph" w:styleId="778">
    <w:name w:val="脚注文本"/>
    <w:basedOn w:val="733"/>
    <w:next w:val="778"/>
    <w:link w:val="779"/>
    <w:uiPriority w:val="99"/>
    <w:unhideWhenUsed/>
    <w:qFormat/>
    <w:pPr>
      <w:spacing w:after="40" w:line="240" w:lineRule="auto"/>
    </w:pPr>
    <w:rPr>
      <w:sz w:val="18"/>
    </w:rPr>
  </w:style>
  <w:style w:type="character" w:styleId="779">
    <w:name w:val="脚注文本 字符"/>
    <w:next w:val="779"/>
    <w:link w:val="778"/>
    <w:uiPriority w:val="99"/>
    <w:qFormat/>
    <w:rPr>
      <w:sz w:val="18"/>
    </w:rPr>
  </w:style>
  <w:style w:type="paragraph" w:styleId="780">
    <w:name w:val="toc 6"/>
    <w:basedOn w:val="733"/>
    <w:next w:val="733"/>
    <w:link w:val="733"/>
    <w:uiPriority w:val="39"/>
    <w:unhideWhenUsed/>
    <w:qFormat/>
    <w:pPr>
      <w:ind w:left="1417" w:right="0" w:firstLine="0"/>
      <w:spacing w:after="57"/>
    </w:pPr>
  </w:style>
  <w:style w:type="paragraph" w:styleId="781">
    <w:name w:val="图表目录"/>
    <w:basedOn w:val="733"/>
    <w:next w:val="733"/>
    <w:link w:val="733"/>
    <w:uiPriority w:val="99"/>
    <w:unhideWhenUsed/>
    <w:qFormat/>
    <w:pPr>
      <w:spacing w:after="0" w:afterAutospacing="0"/>
    </w:pPr>
  </w:style>
  <w:style w:type="paragraph" w:styleId="782">
    <w:name w:val="toc 2"/>
    <w:basedOn w:val="733"/>
    <w:next w:val="733"/>
    <w:link w:val="733"/>
    <w:uiPriority w:val="39"/>
    <w:unhideWhenUsed/>
    <w:qFormat/>
    <w:pPr>
      <w:ind w:left="283" w:right="0" w:firstLine="0"/>
      <w:spacing w:after="57"/>
    </w:pPr>
  </w:style>
  <w:style w:type="paragraph" w:styleId="783">
    <w:name w:val="toc 9"/>
    <w:basedOn w:val="733"/>
    <w:next w:val="733"/>
    <w:link w:val="733"/>
    <w:uiPriority w:val="39"/>
    <w:unhideWhenUsed/>
    <w:qFormat/>
    <w:pPr>
      <w:ind w:left="2268" w:right="0" w:firstLine="0"/>
      <w:spacing w:after="57"/>
    </w:pPr>
  </w:style>
  <w:style w:type="paragraph" w:styleId="784">
    <w:name w:val="普通(网站)"/>
    <w:basedOn w:val="733"/>
    <w:next w:val="784"/>
    <w:link w:val="733"/>
    <w:uiPriority w:val="99"/>
    <w:qFormat/>
    <w:pPr>
      <w:jc w:val="left"/>
      <w:spacing w:before="100" w:beforeAutospacing="1" w:after="100" w:afterAutospacing="1"/>
      <w:widowControl/>
    </w:pPr>
    <w:rPr>
      <w:rFonts w:ascii="宋体" w:hAnsi="宋体" w:cs="宋体"/>
      <w:sz w:val="24"/>
      <w:szCs w:val="24"/>
    </w:rPr>
  </w:style>
  <w:style w:type="paragraph" w:styleId="785">
    <w:name w:val="标题"/>
    <w:basedOn w:val="733"/>
    <w:next w:val="733"/>
    <w:link w:val="786"/>
    <w:uiPriority w:val="10"/>
    <w:qFormat/>
    <w:pPr>
      <w:contextualSpacing/>
      <w:spacing w:before="300" w:after="200"/>
    </w:pPr>
    <w:rPr>
      <w:sz w:val="48"/>
      <w:szCs w:val="48"/>
    </w:rPr>
  </w:style>
  <w:style w:type="character" w:styleId="786">
    <w:name w:val="标题 字符"/>
    <w:next w:val="786"/>
    <w:link w:val="785"/>
    <w:uiPriority w:val="10"/>
    <w:qFormat/>
    <w:rPr>
      <w:sz w:val="48"/>
      <w:szCs w:val="48"/>
    </w:rPr>
  </w:style>
  <w:style w:type="paragraph" w:styleId="787">
    <w:name w:val="批注主题"/>
    <w:basedOn w:val="761"/>
    <w:next w:val="761"/>
    <w:link w:val="788"/>
    <w:uiPriority w:val="99"/>
    <w:unhideWhenUsed/>
    <w:rPr>
      <w:b/>
      <w:bCs/>
    </w:rPr>
  </w:style>
  <w:style w:type="character" w:styleId="788">
    <w:name w:val="批注主题 字符"/>
    <w:next w:val="788"/>
    <w:link w:val="787"/>
    <w:uiPriority w:val="99"/>
    <w:semiHidden/>
    <w:rPr>
      <w:b/>
      <w:bCs/>
      <w:sz w:val="21"/>
      <w:szCs w:val="21"/>
    </w:rPr>
  </w:style>
  <w:style w:type="table" w:styleId="789">
    <w:name w:val="网格型"/>
    <w:next w:val="789"/>
    <w:link w:val="733"/>
    <w:uiPriority w:val="59"/>
    <w:qFormat/>
    <w:rPr>
      <w:lang w:val="en-US" w:eastAsia="zh-CN" w:bidi="ar-SA"/>
    </w:rPr>
    <w:tblPr/>
  </w:style>
  <w:style w:type="character" w:styleId="790">
    <w:name w:val="尾注引用"/>
    <w:next w:val="790"/>
    <w:link w:val="733"/>
    <w:uiPriority w:val="99"/>
    <w:unhideWhenUsed/>
    <w:qFormat/>
    <w:rPr>
      <w:vertAlign w:val="superscript"/>
    </w:rPr>
  </w:style>
  <w:style w:type="character" w:styleId="791">
    <w:name w:val="页码"/>
    <w:next w:val="791"/>
    <w:link w:val="733"/>
    <w:qFormat/>
  </w:style>
  <w:style w:type="character" w:styleId="792">
    <w:name w:val="访问过的超链接"/>
    <w:next w:val="792"/>
    <w:link w:val="733"/>
    <w:qFormat/>
    <w:rPr>
      <w:color w:val="800080"/>
      <w:u w:val="single"/>
    </w:rPr>
  </w:style>
  <w:style w:type="character" w:styleId="793">
    <w:name w:val="超链接"/>
    <w:next w:val="793"/>
    <w:link w:val="733"/>
    <w:uiPriority w:val="99"/>
    <w:unhideWhenUsed/>
    <w:qFormat/>
    <w:rPr>
      <w:color w:val="0000ff"/>
      <w:u w:val="single"/>
    </w:rPr>
  </w:style>
  <w:style w:type="character" w:styleId="794">
    <w:name w:val="批注引用"/>
    <w:next w:val="794"/>
    <w:link w:val="733"/>
    <w:uiPriority w:val="99"/>
    <w:unhideWhenUsed/>
    <w:rPr>
      <w:sz w:val="21"/>
      <w:szCs w:val="21"/>
    </w:rPr>
  </w:style>
  <w:style w:type="character" w:styleId="795">
    <w:name w:val="脚注引用"/>
    <w:next w:val="795"/>
    <w:link w:val="733"/>
    <w:uiPriority w:val="99"/>
    <w:unhideWhenUsed/>
    <w:qFormat/>
    <w:rPr>
      <w:vertAlign w:val="superscript"/>
    </w:rPr>
  </w:style>
  <w:style w:type="character" w:styleId="796">
    <w:name w:val="Caption Char"/>
    <w:next w:val="796"/>
    <w:link w:val="770"/>
    <w:uiPriority w:val="99"/>
    <w:qFormat/>
  </w:style>
  <w:style w:type="paragraph" w:styleId="797">
    <w:name w:val="索引 41"/>
    <w:basedOn w:val="733"/>
    <w:next w:val="733"/>
    <w:link w:val="733"/>
    <w:semiHidden/>
    <w:qFormat/>
    <w:pPr>
      <w:ind w:left="1260"/>
    </w:pPr>
    <w:rPr>
      <w:rFonts w:ascii="Calibri" w:hAnsi="Calibri" w:eastAsia="Calibri" w:cs="宋体"/>
      <w:sz w:val="20"/>
      <w:lang w:val="zh-CN"/>
    </w:rPr>
  </w:style>
  <w:style w:type="paragraph" w:styleId="798">
    <w:name w:val="正文文本121"/>
    <w:basedOn w:val="733"/>
    <w:next w:val="798"/>
    <w:link w:val="733"/>
    <w:qFormat/>
    <w:pPr>
      <w:ind w:left="120"/>
    </w:pPr>
    <w:rPr>
      <w:rFonts w:ascii="宋体" w:eastAsia="宋体" w:cs="宋体"/>
      <w:sz w:val="21"/>
      <w:szCs w:val="21"/>
      <w:lang w:val="zh-CN" w:eastAsia="zh-CN" w:bidi="zh-CN"/>
    </w:rPr>
  </w:style>
  <w:style w:type="paragraph" w:styleId="799">
    <w:name w:val="列表段落"/>
    <w:basedOn w:val="733"/>
    <w:next w:val="799"/>
    <w:link w:val="733"/>
    <w:uiPriority w:val="34"/>
    <w:qFormat/>
    <w:pPr>
      <w:contextualSpacing/>
      <w:ind w:left="720"/>
    </w:pPr>
  </w:style>
  <w:style w:type="paragraph" w:styleId="800">
    <w:name w:val="无间隔"/>
    <w:next w:val="800"/>
    <w:link w:val="733"/>
    <w:uiPriority w:val="1"/>
    <w:qFormat/>
    <w:rPr>
      <w:lang w:val="en-US" w:eastAsia="zh-CN" w:bidi="ar-SA"/>
    </w:rPr>
  </w:style>
  <w:style w:type="paragraph" w:styleId="801">
    <w:name w:val="引用"/>
    <w:basedOn w:val="733"/>
    <w:next w:val="733"/>
    <w:link w:val="802"/>
    <w:uiPriority w:val="29"/>
    <w:qFormat/>
    <w:pPr>
      <w:ind w:left="720" w:right="720"/>
    </w:pPr>
    <w:rPr>
      <w:i/>
    </w:rPr>
  </w:style>
  <w:style w:type="character" w:styleId="802">
    <w:name w:val="引用 字符"/>
    <w:next w:val="802"/>
    <w:link w:val="801"/>
    <w:uiPriority w:val="29"/>
    <w:qFormat/>
    <w:rPr>
      <w:i/>
    </w:rPr>
  </w:style>
  <w:style w:type="paragraph" w:styleId="803">
    <w:name w:val="明显引用"/>
    <w:basedOn w:val="733"/>
    <w:next w:val="733"/>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明显引用 字符"/>
    <w:next w:val="804"/>
    <w:link w:val="803"/>
    <w:uiPriority w:val="30"/>
    <w:qFormat/>
    <w:rPr>
      <w:i/>
    </w:rPr>
  </w:style>
  <w:style w:type="table" w:styleId="805">
    <w:name w:val="Table Grid Light"/>
    <w:next w:val="805"/>
    <w:link w:val="733"/>
    <w:uiPriority w:val="59"/>
    <w:qFormat/>
    <w:rPr>
      <w:lang w:val="en-US" w:eastAsia="zh-CN" w:bidi="ar-SA"/>
    </w:rPr>
    <w:tblPr/>
  </w:style>
  <w:style w:type="table" w:styleId="806">
    <w:name w:val="Plain Table 1"/>
    <w:next w:val="806"/>
    <w:link w:val="733"/>
    <w:uiPriority w:val="59"/>
    <w:qFormat/>
    <w:rPr>
      <w:lang w:val="en-US" w:eastAsia="zh-CN" w:bidi="ar-SA"/>
    </w:rPr>
    <w:tblPr/>
  </w:style>
  <w:style w:type="table" w:styleId="807">
    <w:name w:val="Plain Table 2"/>
    <w:next w:val="807"/>
    <w:link w:val="733"/>
    <w:uiPriority w:val="59"/>
    <w:qFormat/>
    <w:rPr>
      <w:lang w:val="en-US" w:eastAsia="zh-CN" w:bidi="ar-SA"/>
    </w:rPr>
    <w:tblPr/>
  </w:style>
  <w:style w:type="table" w:styleId="808">
    <w:name w:val="Plain Table 3"/>
    <w:next w:val="808"/>
    <w:link w:val="733"/>
    <w:uiPriority w:val="99"/>
    <w:qFormat/>
    <w:rPr>
      <w:lang w:val="en-US" w:eastAsia="zh-CN" w:bidi="ar-SA"/>
    </w:rPr>
    <w:tblPr/>
  </w:style>
  <w:style w:type="table" w:styleId="809">
    <w:name w:val="Plain Table 4"/>
    <w:next w:val="809"/>
    <w:link w:val="733"/>
    <w:uiPriority w:val="99"/>
    <w:qFormat/>
    <w:rPr>
      <w:lang w:val="en-US" w:eastAsia="zh-CN" w:bidi="ar-SA"/>
    </w:rPr>
    <w:tblPr/>
  </w:style>
  <w:style w:type="table" w:styleId="810">
    <w:name w:val="Plain Table 5"/>
    <w:next w:val="810"/>
    <w:link w:val="733"/>
    <w:uiPriority w:val="99"/>
    <w:qFormat/>
    <w:rPr>
      <w:lang w:val="en-US" w:eastAsia="zh-CN" w:bidi="ar-SA"/>
    </w:rPr>
    <w:tblPr/>
  </w:style>
  <w:style w:type="table" w:styleId="811">
    <w:name w:val="Grid Table 1 Light"/>
    <w:next w:val="811"/>
    <w:link w:val="733"/>
    <w:uiPriority w:val="99"/>
    <w:qFormat/>
    <w:rPr>
      <w:lang w:val="en-US" w:eastAsia="zh-CN" w:bidi="ar-SA"/>
    </w:rPr>
    <w:tblPr/>
  </w:style>
  <w:style w:type="table" w:styleId="812">
    <w:name w:val="Grid Table 1 Light - Accent 1"/>
    <w:next w:val="812"/>
    <w:link w:val="733"/>
    <w:uiPriority w:val="99"/>
    <w:qFormat/>
    <w:rPr>
      <w:lang w:val="en-US" w:eastAsia="zh-CN" w:bidi="ar-SA"/>
    </w:rPr>
    <w:tblPr/>
  </w:style>
  <w:style w:type="table" w:styleId="813">
    <w:name w:val="Grid Table 1 Light - Accent 2"/>
    <w:next w:val="813"/>
    <w:link w:val="733"/>
    <w:uiPriority w:val="99"/>
    <w:qFormat/>
    <w:rPr>
      <w:lang w:val="en-US" w:eastAsia="zh-CN" w:bidi="ar-SA"/>
    </w:rPr>
    <w:tblPr/>
  </w:style>
  <w:style w:type="table" w:styleId="814">
    <w:name w:val="Grid Table 1 Light - Accent 3"/>
    <w:next w:val="814"/>
    <w:link w:val="733"/>
    <w:uiPriority w:val="99"/>
    <w:qFormat/>
    <w:rPr>
      <w:lang w:val="en-US" w:eastAsia="zh-CN" w:bidi="ar-SA"/>
    </w:rPr>
    <w:tblPr/>
  </w:style>
  <w:style w:type="table" w:styleId="815">
    <w:name w:val="Grid Table 1 Light - Accent 4"/>
    <w:next w:val="815"/>
    <w:link w:val="733"/>
    <w:uiPriority w:val="99"/>
    <w:qFormat/>
    <w:rPr>
      <w:lang w:val="en-US" w:eastAsia="zh-CN" w:bidi="ar-SA"/>
    </w:rPr>
    <w:tblPr/>
  </w:style>
  <w:style w:type="table" w:styleId="816">
    <w:name w:val="Grid Table 1 Light - Accent 5"/>
    <w:next w:val="816"/>
    <w:link w:val="733"/>
    <w:uiPriority w:val="99"/>
    <w:qFormat/>
    <w:rPr>
      <w:lang w:val="en-US" w:eastAsia="zh-CN" w:bidi="ar-SA"/>
    </w:rPr>
    <w:tblPr/>
  </w:style>
  <w:style w:type="table" w:styleId="817">
    <w:name w:val="Grid Table 1 Light - Accent 6"/>
    <w:next w:val="817"/>
    <w:link w:val="733"/>
    <w:uiPriority w:val="99"/>
    <w:qFormat/>
    <w:rPr>
      <w:lang w:val="en-US" w:eastAsia="zh-CN" w:bidi="ar-SA"/>
    </w:rPr>
    <w:tblPr/>
  </w:style>
  <w:style w:type="table" w:styleId="818">
    <w:name w:val="Grid Table 2"/>
    <w:next w:val="818"/>
    <w:link w:val="733"/>
    <w:uiPriority w:val="99"/>
    <w:qFormat/>
    <w:rPr>
      <w:lang w:val="en-US" w:eastAsia="zh-CN" w:bidi="ar-SA"/>
    </w:rPr>
    <w:tblPr/>
  </w:style>
  <w:style w:type="table" w:styleId="819">
    <w:name w:val="Grid Table 2 - Accent 1"/>
    <w:next w:val="819"/>
    <w:link w:val="733"/>
    <w:uiPriority w:val="99"/>
    <w:qFormat/>
    <w:rPr>
      <w:lang w:val="en-US" w:eastAsia="zh-CN" w:bidi="ar-SA"/>
    </w:rPr>
    <w:tblPr/>
  </w:style>
  <w:style w:type="table" w:styleId="820">
    <w:name w:val="Grid Table 2 - Accent 2"/>
    <w:next w:val="820"/>
    <w:link w:val="733"/>
    <w:uiPriority w:val="99"/>
    <w:qFormat/>
    <w:rPr>
      <w:lang w:val="en-US" w:eastAsia="zh-CN" w:bidi="ar-SA"/>
    </w:rPr>
    <w:tblPr/>
  </w:style>
  <w:style w:type="table" w:styleId="821">
    <w:name w:val="Grid Table 2 - Accent 3"/>
    <w:next w:val="821"/>
    <w:link w:val="733"/>
    <w:uiPriority w:val="99"/>
    <w:qFormat/>
    <w:rPr>
      <w:lang w:val="en-US" w:eastAsia="zh-CN" w:bidi="ar-SA"/>
    </w:rPr>
    <w:tblPr/>
  </w:style>
  <w:style w:type="table" w:styleId="822">
    <w:name w:val="Grid Table 2 - Accent 4"/>
    <w:next w:val="822"/>
    <w:link w:val="733"/>
    <w:uiPriority w:val="99"/>
    <w:qFormat/>
    <w:rPr>
      <w:lang w:val="en-US" w:eastAsia="zh-CN" w:bidi="ar-SA"/>
    </w:rPr>
    <w:tblPr/>
  </w:style>
  <w:style w:type="table" w:styleId="823">
    <w:name w:val="Grid Table 2 - Accent 5"/>
    <w:next w:val="823"/>
    <w:link w:val="733"/>
    <w:uiPriority w:val="99"/>
    <w:qFormat/>
    <w:rPr>
      <w:lang w:val="en-US" w:eastAsia="zh-CN" w:bidi="ar-SA"/>
    </w:rPr>
    <w:tblPr/>
  </w:style>
  <w:style w:type="table" w:styleId="824">
    <w:name w:val="Grid Table 2 - Accent 6"/>
    <w:next w:val="824"/>
    <w:link w:val="733"/>
    <w:uiPriority w:val="99"/>
    <w:qFormat/>
    <w:rPr>
      <w:lang w:val="en-US" w:eastAsia="zh-CN" w:bidi="ar-SA"/>
    </w:rPr>
    <w:tblPr/>
  </w:style>
  <w:style w:type="table" w:styleId="825">
    <w:name w:val="Grid Table 3"/>
    <w:next w:val="825"/>
    <w:link w:val="733"/>
    <w:uiPriority w:val="99"/>
    <w:qFormat/>
    <w:rPr>
      <w:lang w:val="en-US" w:eastAsia="zh-CN" w:bidi="ar-SA"/>
    </w:rPr>
    <w:tblPr/>
  </w:style>
  <w:style w:type="table" w:styleId="826">
    <w:name w:val="Grid Table 3 - Accent 1"/>
    <w:next w:val="826"/>
    <w:link w:val="733"/>
    <w:uiPriority w:val="99"/>
    <w:qFormat/>
    <w:rPr>
      <w:lang w:val="en-US" w:eastAsia="zh-CN" w:bidi="ar-SA"/>
    </w:rPr>
    <w:tblPr/>
  </w:style>
  <w:style w:type="table" w:styleId="827">
    <w:name w:val="Grid Table 3 - Accent 2"/>
    <w:next w:val="827"/>
    <w:link w:val="733"/>
    <w:uiPriority w:val="99"/>
    <w:qFormat/>
    <w:rPr>
      <w:lang w:val="en-US" w:eastAsia="zh-CN" w:bidi="ar-SA"/>
    </w:rPr>
    <w:tblPr/>
  </w:style>
  <w:style w:type="table" w:styleId="828">
    <w:name w:val="Grid Table 3 - Accent 3"/>
    <w:next w:val="828"/>
    <w:link w:val="733"/>
    <w:uiPriority w:val="99"/>
    <w:qFormat/>
    <w:rPr>
      <w:lang w:val="en-US" w:eastAsia="zh-CN" w:bidi="ar-SA"/>
    </w:rPr>
    <w:tblPr/>
  </w:style>
  <w:style w:type="table" w:styleId="829">
    <w:name w:val="Grid Table 3 - Accent 4"/>
    <w:next w:val="829"/>
    <w:link w:val="733"/>
    <w:uiPriority w:val="99"/>
    <w:qFormat/>
    <w:rPr>
      <w:lang w:val="en-US" w:eastAsia="zh-CN" w:bidi="ar-SA"/>
    </w:rPr>
    <w:tblPr/>
  </w:style>
  <w:style w:type="table" w:styleId="830">
    <w:name w:val="Grid Table 3 - Accent 5"/>
    <w:next w:val="830"/>
    <w:link w:val="733"/>
    <w:uiPriority w:val="99"/>
    <w:qFormat/>
    <w:rPr>
      <w:lang w:val="en-US" w:eastAsia="zh-CN" w:bidi="ar-SA"/>
    </w:rPr>
    <w:tblPr/>
  </w:style>
  <w:style w:type="table" w:styleId="831">
    <w:name w:val="Grid Table 3 - Accent 6"/>
    <w:next w:val="831"/>
    <w:link w:val="733"/>
    <w:uiPriority w:val="99"/>
    <w:qFormat/>
    <w:rPr>
      <w:lang w:val="en-US" w:eastAsia="zh-CN" w:bidi="ar-SA"/>
    </w:rPr>
    <w:tblPr/>
  </w:style>
  <w:style w:type="table" w:styleId="832">
    <w:name w:val="Grid Table 4"/>
    <w:next w:val="832"/>
    <w:link w:val="733"/>
    <w:uiPriority w:val="59"/>
    <w:qFormat/>
    <w:rPr>
      <w:lang w:val="en-US" w:eastAsia="zh-CN" w:bidi="ar-SA"/>
    </w:rPr>
    <w:tblPr/>
  </w:style>
  <w:style w:type="table" w:styleId="833">
    <w:name w:val="Grid Table 4 - Accent 1"/>
    <w:next w:val="833"/>
    <w:link w:val="733"/>
    <w:uiPriority w:val="59"/>
    <w:qFormat/>
    <w:rPr>
      <w:lang w:val="en-US" w:eastAsia="zh-CN" w:bidi="ar-SA"/>
    </w:rPr>
    <w:tblPr/>
  </w:style>
  <w:style w:type="table" w:styleId="834">
    <w:name w:val="Grid Table 4 - Accent 2"/>
    <w:next w:val="834"/>
    <w:link w:val="733"/>
    <w:uiPriority w:val="59"/>
    <w:qFormat/>
    <w:rPr>
      <w:lang w:val="en-US" w:eastAsia="zh-CN" w:bidi="ar-SA"/>
    </w:rPr>
    <w:tblPr/>
  </w:style>
  <w:style w:type="table" w:styleId="835">
    <w:name w:val="Grid Table 4 - Accent 3"/>
    <w:next w:val="835"/>
    <w:link w:val="733"/>
    <w:uiPriority w:val="59"/>
    <w:qFormat/>
    <w:rPr>
      <w:lang w:val="en-US" w:eastAsia="zh-CN" w:bidi="ar-SA"/>
    </w:rPr>
    <w:tblPr/>
  </w:style>
  <w:style w:type="table" w:styleId="836">
    <w:name w:val="Grid Table 4 - Accent 4"/>
    <w:next w:val="836"/>
    <w:link w:val="733"/>
    <w:uiPriority w:val="59"/>
    <w:qFormat/>
    <w:rPr>
      <w:lang w:val="en-US" w:eastAsia="zh-CN" w:bidi="ar-SA"/>
    </w:rPr>
    <w:tblPr/>
  </w:style>
  <w:style w:type="table" w:styleId="837">
    <w:name w:val="Grid Table 4 - Accent 5"/>
    <w:next w:val="837"/>
    <w:link w:val="733"/>
    <w:uiPriority w:val="59"/>
    <w:qFormat/>
    <w:rPr>
      <w:lang w:val="en-US" w:eastAsia="zh-CN" w:bidi="ar-SA"/>
    </w:rPr>
    <w:tblPr/>
  </w:style>
  <w:style w:type="table" w:styleId="838">
    <w:name w:val="Grid Table 4 - Accent 6"/>
    <w:next w:val="838"/>
    <w:link w:val="733"/>
    <w:uiPriority w:val="59"/>
    <w:qFormat/>
    <w:rPr>
      <w:lang w:val="en-US" w:eastAsia="zh-CN" w:bidi="ar-SA"/>
    </w:rPr>
    <w:tblPr/>
  </w:style>
  <w:style w:type="table" w:styleId="839">
    <w:name w:val="Grid Table 5 Dark"/>
    <w:next w:val="839"/>
    <w:link w:val="733"/>
    <w:uiPriority w:val="99"/>
    <w:qFormat/>
    <w:rPr>
      <w:lang w:val="en-US" w:eastAsia="zh-CN" w:bidi="ar-SA"/>
    </w:rPr>
    <w:tblPr/>
  </w:style>
  <w:style w:type="table" w:styleId="840">
    <w:name w:val="Grid Table 5 Dark- Accent 1"/>
    <w:next w:val="840"/>
    <w:link w:val="733"/>
    <w:uiPriority w:val="99"/>
    <w:qFormat/>
    <w:rPr>
      <w:lang w:val="en-US" w:eastAsia="zh-CN" w:bidi="ar-SA"/>
    </w:rPr>
    <w:tblPr/>
  </w:style>
  <w:style w:type="table" w:styleId="841">
    <w:name w:val="Grid Table 5 Dark - Accent 2"/>
    <w:next w:val="841"/>
    <w:link w:val="733"/>
    <w:uiPriority w:val="99"/>
    <w:qFormat/>
    <w:rPr>
      <w:lang w:val="en-US" w:eastAsia="zh-CN" w:bidi="ar-SA"/>
    </w:rPr>
    <w:tblPr/>
  </w:style>
  <w:style w:type="table" w:styleId="842">
    <w:name w:val="Grid Table 5 Dark - Accent 3"/>
    <w:next w:val="842"/>
    <w:link w:val="733"/>
    <w:uiPriority w:val="99"/>
    <w:qFormat/>
    <w:rPr>
      <w:lang w:val="en-US" w:eastAsia="zh-CN" w:bidi="ar-SA"/>
    </w:rPr>
    <w:tblPr/>
  </w:style>
  <w:style w:type="table" w:styleId="843">
    <w:name w:val="Grid Table 5 Dark- Accent 4"/>
    <w:next w:val="843"/>
    <w:link w:val="733"/>
    <w:uiPriority w:val="99"/>
    <w:qFormat/>
    <w:rPr>
      <w:lang w:val="en-US" w:eastAsia="zh-CN" w:bidi="ar-SA"/>
    </w:rPr>
    <w:tblPr/>
  </w:style>
  <w:style w:type="table" w:styleId="844">
    <w:name w:val="Grid Table 5 Dark - Accent 5"/>
    <w:next w:val="844"/>
    <w:link w:val="733"/>
    <w:uiPriority w:val="99"/>
    <w:qFormat/>
    <w:rPr>
      <w:lang w:val="en-US" w:eastAsia="zh-CN" w:bidi="ar-SA"/>
    </w:rPr>
    <w:tblPr/>
  </w:style>
  <w:style w:type="table" w:styleId="845">
    <w:name w:val="Grid Table 5 Dark - Accent 6"/>
    <w:next w:val="845"/>
    <w:link w:val="733"/>
    <w:uiPriority w:val="99"/>
    <w:qFormat/>
    <w:rPr>
      <w:lang w:val="en-US" w:eastAsia="zh-CN" w:bidi="ar-SA"/>
    </w:rPr>
    <w:tblPr/>
  </w:style>
  <w:style w:type="table" w:styleId="846">
    <w:name w:val="Grid Table 6 Colorful"/>
    <w:next w:val="846"/>
    <w:link w:val="733"/>
    <w:uiPriority w:val="99"/>
    <w:qFormat/>
    <w:rPr>
      <w:lang w:val="en-US" w:eastAsia="zh-CN" w:bidi="ar-SA"/>
    </w:rPr>
    <w:tblPr/>
  </w:style>
  <w:style w:type="table" w:styleId="847">
    <w:name w:val="Grid Table 6 Colorful - Accent 1"/>
    <w:next w:val="847"/>
    <w:link w:val="733"/>
    <w:uiPriority w:val="99"/>
    <w:qFormat/>
    <w:rPr>
      <w:lang w:val="en-US" w:eastAsia="zh-CN" w:bidi="ar-SA"/>
    </w:rPr>
    <w:tblPr/>
  </w:style>
  <w:style w:type="table" w:styleId="848">
    <w:name w:val="Grid Table 6 Colorful - Accent 2"/>
    <w:next w:val="848"/>
    <w:link w:val="733"/>
    <w:uiPriority w:val="99"/>
    <w:qFormat/>
    <w:rPr>
      <w:lang w:val="en-US" w:eastAsia="zh-CN" w:bidi="ar-SA"/>
    </w:rPr>
    <w:tblPr/>
  </w:style>
  <w:style w:type="table" w:styleId="849">
    <w:name w:val="Grid Table 6 Colorful - Accent 3"/>
    <w:next w:val="849"/>
    <w:link w:val="733"/>
    <w:uiPriority w:val="99"/>
    <w:qFormat/>
    <w:rPr>
      <w:lang w:val="en-US" w:eastAsia="zh-CN" w:bidi="ar-SA"/>
    </w:rPr>
    <w:tblPr/>
  </w:style>
  <w:style w:type="table" w:styleId="850">
    <w:name w:val="Grid Table 6 Colorful - Accent 4"/>
    <w:next w:val="850"/>
    <w:link w:val="733"/>
    <w:uiPriority w:val="99"/>
    <w:qFormat/>
    <w:rPr>
      <w:lang w:val="en-US" w:eastAsia="zh-CN" w:bidi="ar-SA"/>
    </w:rPr>
    <w:tblPr/>
  </w:style>
  <w:style w:type="table" w:styleId="851">
    <w:name w:val="Grid Table 6 Colorful - Accent 5"/>
    <w:next w:val="851"/>
    <w:link w:val="733"/>
    <w:uiPriority w:val="99"/>
    <w:qFormat/>
    <w:rPr>
      <w:lang w:val="en-US" w:eastAsia="zh-CN" w:bidi="ar-SA"/>
    </w:rPr>
    <w:tblPr/>
  </w:style>
  <w:style w:type="table" w:styleId="852">
    <w:name w:val="Grid Table 6 Colorful - Accent 6"/>
    <w:next w:val="852"/>
    <w:link w:val="733"/>
    <w:uiPriority w:val="99"/>
    <w:qFormat/>
    <w:rPr>
      <w:lang w:val="en-US" w:eastAsia="zh-CN" w:bidi="ar-SA"/>
    </w:rPr>
    <w:tblPr/>
  </w:style>
  <w:style w:type="table" w:styleId="853">
    <w:name w:val="Grid Table 7 Colorful"/>
    <w:next w:val="853"/>
    <w:link w:val="733"/>
    <w:uiPriority w:val="99"/>
    <w:qFormat/>
    <w:rPr>
      <w:lang w:val="en-US" w:eastAsia="zh-CN" w:bidi="ar-SA"/>
    </w:rPr>
    <w:tblPr/>
  </w:style>
  <w:style w:type="table" w:styleId="854">
    <w:name w:val="Grid Table 7 Colorful - Accent 1"/>
    <w:next w:val="854"/>
    <w:link w:val="733"/>
    <w:uiPriority w:val="99"/>
    <w:qFormat/>
    <w:rPr>
      <w:lang w:val="en-US" w:eastAsia="zh-CN" w:bidi="ar-SA"/>
    </w:rPr>
    <w:tblPr/>
  </w:style>
  <w:style w:type="table" w:styleId="855">
    <w:name w:val="Grid Table 7 Colorful - Accent 2"/>
    <w:next w:val="855"/>
    <w:link w:val="733"/>
    <w:uiPriority w:val="99"/>
    <w:qFormat/>
    <w:rPr>
      <w:lang w:val="en-US" w:eastAsia="zh-CN" w:bidi="ar-SA"/>
    </w:rPr>
    <w:tblPr/>
  </w:style>
  <w:style w:type="table" w:styleId="856">
    <w:name w:val="Grid Table 7 Colorful - Accent 3"/>
    <w:next w:val="856"/>
    <w:link w:val="733"/>
    <w:uiPriority w:val="99"/>
    <w:qFormat/>
    <w:rPr>
      <w:lang w:val="en-US" w:eastAsia="zh-CN" w:bidi="ar-SA"/>
    </w:rPr>
    <w:tblPr/>
  </w:style>
  <w:style w:type="table" w:styleId="857">
    <w:name w:val="Grid Table 7 Colorful - Accent 4"/>
    <w:next w:val="857"/>
    <w:link w:val="733"/>
    <w:uiPriority w:val="99"/>
    <w:qFormat/>
    <w:rPr>
      <w:lang w:val="en-US" w:eastAsia="zh-CN" w:bidi="ar-SA"/>
    </w:rPr>
    <w:tblPr/>
  </w:style>
  <w:style w:type="table" w:styleId="858">
    <w:name w:val="Grid Table 7 Colorful - Accent 5"/>
    <w:next w:val="858"/>
    <w:link w:val="733"/>
    <w:uiPriority w:val="99"/>
    <w:qFormat/>
    <w:rPr>
      <w:lang w:val="en-US" w:eastAsia="zh-CN" w:bidi="ar-SA"/>
    </w:rPr>
    <w:tblPr/>
  </w:style>
  <w:style w:type="table" w:styleId="859">
    <w:name w:val="Grid Table 7 Colorful - Accent 6"/>
    <w:next w:val="859"/>
    <w:link w:val="733"/>
    <w:uiPriority w:val="99"/>
    <w:qFormat/>
    <w:rPr>
      <w:lang w:val="en-US" w:eastAsia="zh-CN" w:bidi="ar-SA"/>
    </w:rPr>
    <w:tblPr/>
  </w:style>
  <w:style w:type="table" w:styleId="860">
    <w:name w:val="List Table 1 Light"/>
    <w:next w:val="860"/>
    <w:link w:val="733"/>
    <w:uiPriority w:val="99"/>
    <w:qFormat/>
    <w:rPr>
      <w:lang w:val="en-US" w:eastAsia="zh-CN" w:bidi="ar-SA"/>
    </w:rPr>
    <w:tblPr/>
  </w:style>
  <w:style w:type="table" w:styleId="861">
    <w:name w:val="List Table 1 Light - Accent 1"/>
    <w:next w:val="861"/>
    <w:link w:val="733"/>
    <w:uiPriority w:val="99"/>
    <w:qFormat/>
    <w:rPr>
      <w:lang w:val="en-US" w:eastAsia="zh-CN" w:bidi="ar-SA"/>
    </w:rPr>
    <w:tblPr/>
  </w:style>
  <w:style w:type="table" w:styleId="862">
    <w:name w:val="List Table 1 Light - Accent 2"/>
    <w:next w:val="862"/>
    <w:link w:val="733"/>
    <w:uiPriority w:val="99"/>
    <w:qFormat/>
    <w:rPr>
      <w:lang w:val="en-US" w:eastAsia="zh-CN" w:bidi="ar-SA"/>
    </w:rPr>
    <w:tblPr/>
  </w:style>
  <w:style w:type="table" w:styleId="863">
    <w:name w:val="List Table 1 Light - Accent 3"/>
    <w:next w:val="863"/>
    <w:link w:val="733"/>
    <w:uiPriority w:val="99"/>
    <w:qFormat/>
    <w:rPr>
      <w:lang w:val="en-US" w:eastAsia="zh-CN" w:bidi="ar-SA"/>
    </w:rPr>
    <w:tblPr/>
  </w:style>
  <w:style w:type="table" w:styleId="864">
    <w:name w:val="List Table 1 Light - Accent 4"/>
    <w:next w:val="864"/>
    <w:link w:val="733"/>
    <w:uiPriority w:val="99"/>
    <w:qFormat/>
    <w:rPr>
      <w:lang w:val="en-US" w:eastAsia="zh-CN" w:bidi="ar-SA"/>
    </w:rPr>
    <w:tblPr/>
  </w:style>
  <w:style w:type="table" w:styleId="865">
    <w:name w:val="List Table 1 Light - Accent 5"/>
    <w:next w:val="865"/>
    <w:link w:val="733"/>
    <w:uiPriority w:val="99"/>
    <w:qFormat/>
    <w:rPr>
      <w:lang w:val="en-US" w:eastAsia="zh-CN" w:bidi="ar-SA"/>
    </w:rPr>
    <w:tblPr/>
  </w:style>
  <w:style w:type="table" w:styleId="866">
    <w:name w:val="List Table 1 Light - Accent 6"/>
    <w:next w:val="866"/>
    <w:link w:val="733"/>
    <w:uiPriority w:val="99"/>
    <w:qFormat/>
    <w:rPr>
      <w:lang w:val="en-US" w:eastAsia="zh-CN" w:bidi="ar-SA"/>
    </w:rPr>
    <w:tblPr/>
  </w:style>
  <w:style w:type="table" w:styleId="867">
    <w:name w:val="List Table 2"/>
    <w:next w:val="867"/>
    <w:link w:val="733"/>
    <w:uiPriority w:val="99"/>
    <w:qFormat/>
    <w:rPr>
      <w:lang w:val="en-US" w:eastAsia="zh-CN" w:bidi="ar-SA"/>
    </w:rPr>
    <w:tblPr/>
  </w:style>
  <w:style w:type="table" w:styleId="868">
    <w:name w:val="List Table 2 - Accent 1"/>
    <w:next w:val="868"/>
    <w:link w:val="733"/>
    <w:uiPriority w:val="99"/>
    <w:qFormat/>
    <w:rPr>
      <w:lang w:val="en-US" w:eastAsia="zh-CN" w:bidi="ar-SA"/>
    </w:rPr>
    <w:tblPr/>
  </w:style>
  <w:style w:type="table" w:styleId="869">
    <w:name w:val="List Table 2 - Accent 2"/>
    <w:next w:val="869"/>
    <w:link w:val="733"/>
    <w:uiPriority w:val="99"/>
    <w:qFormat/>
    <w:rPr>
      <w:lang w:val="en-US" w:eastAsia="zh-CN" w:bidi="ar-SA"/>
    </w:rPr>
    <w:tblPr/>
  </w:style>
  <w:style w:type="table" w:styleId="870">
    <w:name w:val="List Table 2 - Accent 3"/>
    <w:next w:val="870"/>
    <w:link w:val="733"/>
    <w:uiPriority w:val="99"/>
    <w:qFormat/>
    <w:rPr>
      <w:lang w:val="en-US" w:eastAsia="zh-CN" w:bidi="ar-SA"/>
    </w:rPr>
    <w:tblPr/>
  </w:style>
  <w:style w:type="table" w:styleId="871">
    <w:name w:val="List Table 2 - Accent 4"/>
    <w:next w:val="871"/>
    <w:link w:val="733"/>
    <w:uiPriority w:val="99"/>
    <w:qFormat/>
    <w:rPr>
      <w:lang w:val="en-US" w:eastAsia="zh-CN" w:bidi="ar-SA"/>
    </w:rPr>
    <w:tblPr/>
  </w:style>
  <w:style w:type="table" w:styleId="872">
    <w:name w:val="List Table 2 - Accent 5"/>
    <w:next w:val="872"/>
    <w:link w:val="733"/>
    <w:uiPriority w:val="99"/>
    <w:qFormat/>
    <w:rPr>
      <w:lang w:val="en-US" w:eastAsia="zh-CN" w:bidi="ar-SA"/>
    </w:rPr>
    <w:tblPr/>
  </w:style>
  <w:style w:type="table" w:styleId="873">
    <w:name w:val="List Table 2 - Accent 6"/>
    <w:next w:val="873"/>
    <w:link w:val="733"/>
    <w:uiPriority w:val="99"/>
    <w:qFormat/>
    <w:rPr>
      <w:lang w:val="en-US" w:eastAsia="zh-CN" w:bidi="ar-SA"/>
    </w:rPr>
    <w:tblPr/>
  </w:style>
  <w:style w:type="table" w:styleId="874">
    <w:name w:val="List Table 3"/>
    <w:next w:val="874"/>
    <w:link w:val="733"/>
    <w:uiPriority w:val="99"/>
    <w:qFormat/>
    <w:rPr>
      <w:lang w:val="en-US" w:eastAsia="zh-CN" w:bidi="ar-SA"/>
    </w:rPr>
    <w:tblPr/>
  </w:style>
  <w:style w:type="table" w:styleId="875">
    <w:name w:val="List Table 3 - Accent 1"/>
    <w:next w:val="875"/>
    <w:link w:val="733"/>
    <w:uiPriority w:val="99"/>
    <w:qFormat/>
    <w:rPr>
      <w:lang w:val="en-US" w:eastAsia="zh-CN" w:bidi="ar-SA"/>
    </w:rPr>
    <w:tblPr/>
  </w:style>
  <w:style w:type="table" w:styleId="876">
    <w:name w:val="List Table 3 - Accent 2"/>
    <w:next w:val="876"/>
    <w:link w:val="733"/>
    <w:uiPriority w:val="99"/>
    <w:qFormat/>
    <w:rPr>
      <w:lang w:val="en-US" w:eastAsia="zh-CN" w:bidi="ar-SA"/>
    </w:rPr>
    <w:tblPr/>
  </w:style>
  <w:style w:type="table" w:styleId="877">
    <w:name w:val="List Table 3 - Accent 3"/>
    <w:next w:val="877"/>
    <w:link w:val="733"/>
    <w:uiPriority w:val="99"/>
    <w:qFormat/>
    <w:rPr>
      <w:lang w:val="en-US" w:eastAsia="zh-CN" w:bidi="ar-SA"/>
    </w:rPr>
    <w:tblPr/>
  </w:style>
  <w:style w:type="table" w:styleId="878">
    <w:name w:val="List Table 3 - Accent 4"/>
    <w:next w:val="878"/>
    <w:link w:val="733"/>
    <w:uiPriority w:val="99"/>
    <w:qFormat/>
    <w:rPr>
      <w:lang w:val="en-US" w:eastAsia="zh-CN" w:bidi="ar-SA"/>
    </w:rPr>
    <w:tblPr/>
  </w:style>
  <w:style w:type="table" w:styleId="879">
    <w:name w:val="List Table 3 - Accent 5"/>
    <w:next w:val="879"/>
    <w:link w:val="733"/>
    <w:uiPriority w:val="99"/>
    <w:qFormat/>
    <w:rPr>
      <w:lang w:val="en-US" w:eastAsia="zh-CN" w:bidi="ar-SA"/>
    </w:rPr>
    <w:tblPr/>
  </w:style>
  <w:style w:type="table" w:styleId="880">
    <w:name w:val="List Table 3 - Accent 6"/>
    <w:next w:val="880"/>
    <w:link w:val="733"/>
    <w:uiPriority w:val="99"/>
    <w:qFormat/>
    <w:rPr>
      <w:lang w:val="en-US" w:eastAsia="zh-CN" w:bidi="ar-SA"/>
    </w:rPr>
    <w:tblPr/>
  </w:style>
  <w:style w:type="table" w:styleId="881">
    <w:name w:val="List Table 4"/>
    <w:next w:val="881"/>
    <w:link w:val="733"/>
    <w:uiPriority w:val="99"/>
    <w:qFormat/>
    <w:rPr>
      <w:lang w:val="en-US" w:eastAsia="zh-CN" w:bidi="ar-SA"/>
    </w:rPr>
    <w:tblPr/>
  </w:style>
  <w:style w:type="table" w:styleId="882">
    <w:name w:val="List Table 4 - Accent 1"/>
    <w:next w:val="882"/>
    <w:link w:val="733"/>
    <w:uiPriority w:val="99"/>
    <w:qFormat/>
    <w:rPr>
      <w:lang w:val="en-US" w:eastAsia="zh-CN" w:bidi="ar-SA"/>
    </w:rPr>
    <w:tblPr/>
  </w:style>
  <w:style w:type="table" w:styleId="883">
    <w:name w:val="List Table 4 - Accent 2"/>
    <w:next w:val="883"/>
    <w:link w:val="733"/>
    <w:uiPriority w:val="99"/>
    <w:qFormat/>
    <w:rPr>
      <w:lang w:val="en-US" w:eastAsia="zh-CN" w:bidi="ar-SA"/>
    </w:rPr>
    <w:tblPr/>
  </w:style>
  <w:style w:type="table" w:styleId="884">
    <w:name w:val="List Table 4 - Accent 3"/>
    <w:next w:val="884"/>
    <w:link w:val="733"/>
    <w:uiPriority w:val="99"/>
    <w:qFormat/>
    <w:rPr>
      <w:lang w:val="en-US" w:eastAsia="zh-CN" w:bidi="ar-SA"/>
    </w:rPr>
    <w:tblPr/>
  </w:style>
  <w:style w:type="table" w:styleId="885">
    <w:name w:val="List Table 4 - Accent 4"/>
    <w:next w:val="885"/>
    <w:link w:val="733"/>
    <w:uiPriority w:val="99"/>
    <w:qFormat/>
    <w:rPr>
      <w:lang w:val="en-US" w:eastAsia="zh-CN" w:bidi="ar-SA"/>
    </w:rPr>
    <w:tblPr/>
  </w:style>
  <w:style w:type="table" w:styleId="886">
    <w:name w:val="List Table 4 - Accent 5"/>
    <w:next w:val="886"/>
    <w:link w:val="733"/>
    <w:uiPriority w:val="99"/>
    <w:qFormat/>
    <w:rPr>
      <w:lang w:val="en-US" w:eastAsia="zh-CN" w:bidi="ar-SA"/>
    </w:rPr>
    <w:tblPr/>
  </w:style>
  <w:style w:type="table" w:styleId="887">
    <w:name w:val="List Table 4 - Accent 6"/>
    <w:next w:val="887"/>
    <w:link w:val="733"/>
    <w:uiPriority w:val="99"/>
    <w:qFormat/>
    <w:rPr>
      <w:lang w:val="en-US" w:eastAsia="zh-CN" w:bidi="ar-SA"/>
    </w:rPr>
    <w:tblPr/>
  </w:style>
  <w:style w:type="table" w:styleId="888">
    <w:name w:val="List Table 5 Dark"/>
    <w:next w:val="888"/>
    <w:link w:val="733"/>
    <w:uiPriority w:val="99"/>
    <w:qFormat/>
    <w:rPr>
      <w:lang w:val="en-US" w:eastAsia="zh-CN" w:bidi="ar-SA"/>
    </w:rPr>
    <w:tblPr/>
  </w:style>
  <w:style w:type="table" w:styleId="889">
    <w:name w:val="List Table 5 Dark - Accent 1"/>
    <w:next w:val="889"/>
    <w:link w:val="733"/>
    <w:uiPriority w:val="99"/>
    <w:qFormat/>
    <w:rPr>
      <w:lang w:val="en-US" w:eastAsia="zh-CN" w:bidi="ar-SA"/>
    </w:rPr>
    <w:tblPr/>
  </w:style>
  <w:style w:type="table" w:styleId="890">
    <w:name w:val="List Table 5 Dark - Accent 2"/>
    <w:next w:val="890"/>
    <w:link w:val="733"/>
    <w:uiPriority w:val="99"/>
    <w:qFormat/>
    <w:rPr>
      <w:lang w:val="en-US" w:eastAsia="zh-CN" w:bidi="ar-SA"/>
    </w:rPr>
    <w:tblPr/>
  </w:style>
  <w:style w:type="table" w:styleId="891">
    <w:name w:val="List Table 5 Dark - Accent 3"/>
    <w:next w:val="891"/>
    <w:link w:val="733"/>
    <w:uiPriority w:val="99"/>
    <w:qFormat/>
    <w:rPr>
      <w:lang w:val="en-US" w:eastAsia="zh-CN" w:bidi="ar-SA"/>
    </w:rPr>
    <w:tblPr/>
  </w:style>
  <w:style w:type="table" w:styleId="892">
    <w:name w:val="List Table 5 Dark - Accent 4"/>
    <w:next w:val="892"/>
    <w:link w:val="733"/>
    <w:uiPriority w:val="99"/>
    <w:qFormat/>
    <w:rPr>
      <w:lang w:val="en-US" w:eastAsia="zh-CN" w:bidi="ar-SA"/>
    </w:rPr>
    <w:tblPr/>
  </w:style>
  <w:style w:type="table" w:styleId="893">
    <w:name w:val="List Table 5 Dark - Accent 5"/>
    <w:next w:val="893"/>
    <w:link w:val="733"/>
    <w:uiPriority w:val="99"/>
    <w:qFormat/>
    <w:rPr>
      <w:lang w:val="en-US" w:eastAsia="zh-CN" w:bidi="ar-SA"/>
    </w:rPr>
    <w:tblPr/>
  </w:style>
  <w:style w:type="table" w:styleId="894">
    <w:name w:val="List Table 5 Dark - Accent 6"/>
    <w:next w:val="894"/>
    <w:link w:val="733"/>
    <w:uiPriority w:val="99"/>
    <w:qFormat/>
    <w:rPr>
      <w:lang w:val="en-US" w:eastAsia="zh-CN" w:bidi="ar-SA"/>
    </w:rPr>
    <w:tblPr/>
  </w:style>
  <w:style w:type="table" w:styleId="895">
    <w:name w:val="List Table 6 Colorful"/>
    <w:next w:val="895"/>
    <w:link w:val="733"/>
    <w:uiPriority w:val="99"/>
    <w:qFormat/>
    <w:rPr>
      <w:lang w:val="en-US" w:eastAsia="zh-CN" w:bidi="ar-SA"/>
    </w:rPr>
    <w:tblPr/>
  </w:style>
  <w:style w:type="table" w:styleId="896">
    <w:name w:val="List Table 6 Colorful - Accent 1"/>
    <w:next w:val="896"/>
    <w:link w:val="733"/>
    <w:uiPriority w:val="99"/>
    <w:qFormat/>
    <w:rPr>
      <w:lang w:val="en-US" w:eastAsia="zh-CN" w:bidi="ar-SA"/>
    </w:rPr>
    <w:tblPr/>
  </w:style>
  <w:style w:type="table" w:styleId="897">
    <w:name w:val="List Table 6 Colorful - Accent 2"/>
    <w:next w:val="897"/>
    <w:link w:val="733"/>
    <w:uiPriority w:val="99"/>
    <w:qFormat/>
    <w:rPr>
      <w:lang w:val="en-US" w:eastAsia="zh-CN" w:bidi="ar-SA"/>
    </w:rPr>
    <w:tblPr/>
  </w:style>
  <w:style w:type="table" w:styleId="898">
    <w:name w:val="List Table 6 Colorful - Accent 3"/>
    <w:next w:val="898"/>
    <w:link w:val="733"/>
    <w:uiPriority w:val="99"/>
    <w:qFormat/>
    <w:rPr>
      <w:lang w:val="en-US" w:eastAsia="zh-CN" w:bidi="ar-SA"/>
    </w:rPr>
    <w:tblPr/>
  </w:style>
  <w:style w:type="table" w:styleId="899">
    <w:name w:val="List Table 6 Colorful - Accent 4"/>
    <w:next w:val="899"/>
    <w:link w:val="733"/>
    <w:uiPriority w:val="99"/>
    <w:qFormat/>
    <w:rPr>
      <w:lang w:val="en-US" w:eastAsia="zh-CN" w:bidi="ar-SA"/>
    </w:rPr>
    <w:tblPr/>
  </w:style>
  <w:style w:type="table" w:styleId="900">
    <w:name w:val="List Table 6 Colorful - Accent 5"/>
    <w:next w:val="900"/>
    <w:link w:val="733"/>
    <w:uiPriority w:val="99"/>
    <w:qFormat/>
    <w:rPr>
      <w:lang w:val="en-US" w:eastAsia="zh-CN" w:bidi="ar-SA"/>
    </w:rPr>
    <w:tblPr/>
  </w:style>
  <w:style w:type="table" w:styleId="901">
    <w:name w:val="List Table 6 Colorful - Accent 6"/>
    <w:next w:val="901"/>
    <w:link w:val="733"/>
    <w:uiPriority w:val="99"/>
    <w:qFormat/>
    <w:rPr>
      <w:lang w:val="en-US" w:eastAsia="zh-CN" w:bidi="ar-SA"/>
    </w:rPr>
    <w:tblPr/>
  </w:style>
  <w:style w:type="table" w:styleId="902">
    <w:name w:val="List Table 7 Colorful"/>
    <w:next w:val="902"/>
    <w:link w:val="733"/>
    <w:uiPriority w:val="99"/>
    <w:qFormat/>
    <w:rPr>
      <w:lang w:val="en-US" w:eastAsia="zh-CN" w:bidi="ar-SA"/>
    </w:rPr>
    <w:tblPr/>
  </w:style>
  <w:style w:type="table" w:styleId="903">
    <w:name w:val="List Table 7 Colorful - Accent 1"/>
    <w:next w:val="903"/>
    <w:link w:val="733"/>
    <w:uiPriority w:val="99"/>
    <w:qFormat/>
    <w:rPr>
      <w:lang w:val="en-US" w:eastAsia="zh-CN" w:bidi="ar-SA"/>
    </w:rPr>
    <w:tblPr/>
  </w:style>
  <w:style w:type="table" w:styleId="904">
    <w:name w:val="List Table 7 Colorful - Accent 2"/>
    <w:next w:val="904"/>
    <w:link w:val="733"/>
    <w:uiPriority w:val="99"/>
    <w:qFormat/>
    <w:rPr>
      <w:lang w:val="en-US" w:eastAsia="zh-CN" w:bidi="ar-SA"/>
    </w:rPr>
    <w:tblPr/>
  </w:style>
  <w:style w:type="table" w:styleId="905">
    <w:name w:val="List Table 7 Colorful - Accent 3"/>
    <w:next w:val="905"/>
    <w:link w:val="733"/>
    <w:uiPriority w:val="99"/>
    <w:qFormat/>
    <w:rPr>
      <w:lang w:val="en-US" w:eastAsia="zh-CN" w:bidi="ar-SA"/>
    </w:rPr>
    <w:tblPr/>
  </w:style>
  <w:style w:type="table" w:styleId="906">
    <w:name w:val="List Table 7 Colorful - Accent 4"/>
    <w:next w:val="906"/>
    <w:link w:val="733"/>
    <w:uiPriority w:val="99"/>
    <w:qFormat/>
    <w:rPr>
      <w:lang w:val="en-US" w:eastAsia="zh-CN" w:bidi="ar-SA"/>
    </w:rPr>
    <w:tblPr/>
  </w:style>
  <w:style w:type="table" w:styleId="907">
    <w:name w:val="List Table 7 Colorful - Accent 5"/>
    <w:next w:val="907"/>
    <w:link w:val="733"/>
    <w:uiPriority w:val="99"/>
    <w:qFormat/>
    <w:rPr>
      <w:lang w:val="en-US" w:eastAsia="zh-CN" w:bidi="ar-SA"/>
    </w:rPr>
    <w:tblPr/>
  </w:style>
  <w:style w:type="table" w:styleId="908">
    <w:name w:val="List Table 7 Colorful - Accent 6"/>
    <w:next w:val="908"/>
    <w:link w:val="733"/>
    <w:uiPriority w:val="99"/>
    <w:qFormat/>
    <w:rPr>
      <w:lang w:val="en-US" w:eastAsia="zh-CN" w:bidi="ar-SA"/>
    </w:rPr>
    <w:tblPr/>
  </w:style>
  <w:style w:type="table" w:styleId="909">
    <w:name w:val="Lined - Accent"/>
    <w:next w:val="909"/>
    <w:link w:val="733"/>
    <w:uiPriority w:val="99"/>
    <w:qFormat/>
    <w:rPr>
      <w:color w:val="404040"/>
      <w:lang w:val="en-US" w:eastAsia="zh-CN" w:bidi="ar-SA"/>
    </w:rPr>
    <w:tblPr/>
  </w:style>
  <w:style w:type="table" w:styleId="910">
    <w:name w:val="Lined - Accent 1"/>
    <w:next w:val="910"/>
    <w:link w:val="733"/>
    <w:uiPriority w:val="99"/>
    <w:qFormat/>
    <w:rPr>
      <w:color w:val="404040"/>
      <w:lang w:val="en-US" w:eastAsia="zh-CN" w:bidi="ar-SA"/>
    </w:rPr>
    <w:tblPr/>
  </w:style>
  <w:style w:type="table" w:styleId="911">
    <w:name w:val="Lined - Accent 2"/>
    <w:next w:val="911"/>
    <w:link w:val="733"/>
    <w:uiPriority w:val="99"/>
    <w:qFormat/>
    <w:rPr>
      <w:color w:val="404040"/>
      <w:lang w:val="en-US" w:eastAsia="zh-CN" w:bidi="ar-SA"/>
    </w:rPr>
    <w:tblPr/>
  </w:style>
  <w:style w:type="table" w:styleId="912">
    <w:name w:val="Lined - Accent 3"/>
    <w:next w:val="912"/>
    <w:link w:val="733"/>
    <w:uiPriority w:val="99"/>
    <w:qFormat/>
    <w:rPr>
      <w:color w:val="404040"/>
      <w:lang w:val="en-US" w:eastAsia="zh-CN" w:bidi="ar-SA"/>
    </w:rPr>
    <w:tblPr/>
  </w:style>
  <w:style w:type="table" w:styleId="913">
    <w:name w:val="Lined - Accent 4"/>
    <w:next w:val="913"/>
    <w:link w:val="733"/>
    <w:uiPriority w:val="99"/>
    <w:qFormat/>
    <w:rPr>
      <w:color w:val="404040"/>
      <w:lang w:val="en-US" w:eastAsia="zh-CN" w:bidi="ar-SA"/>
    </w:rPr>
    <w:tblPr/>
  </w:style>
  <w:style w:type="table" w:styleId="914">
    <w:name w:val="Lined - Accent 5"/>
    <w:next w:val="914"/>
    <w:link w:val="733"/>
    <w:uiPriority w:val="99"/>
    <w:qFormat/>
    <w:rPr>
      <w:color w:val="404040"/>
      <w:lang w:val="en-US" w:eastAsia="zh-CN" w:bidi="ar-SA"/>
    </w:rPr>
    <w:tblPr/>
  </w:style>
  <w:style w:type="table" w:styleId="915">
    <w:name w:val="Lined - Accent 6"/>
    <w:next w:val="915"/>
    <w:link w:val="733"/>
    <w:uiPriority w:val="99"/>
    <w:qFormat/>
    <w:rPr>
      <w:color w:val="404040"/>
      <w:lang w:val="en-US" w:eastAsia="zh-CN" w:bidi="ar-SA"/>
    </w:rPr>
    <w:tblPr/>
  </w:style>
  <w:style w:type="table" w:styleId="916">
    <w:name w:val="Bordered &amp; Lined - Accent"/>
    <w:next w:val="916"/>
    <w:link w:val="733"/>
    <w:uiPriority w:val="99"/>
    <w:qFormat/>
    <w:rPr>
      <w:color w:val="404040"/>
      <w:lang w:val="en-US" w:eastAsia="zh-CN" w:bidi="ar-SA"/>
    </w:rPr>
    <w:tblPr/>
  </w:style>
  <w:style w:type="table" w:styleId="917">
    <w:name w:val="Bordered &amp; Lined - Accent 1"/>
    <w:next w:val="917"/>
    <w:link w:val="733"/>
    <w:uiPriority w:val="99"/>
    <w:qFormat/>
    <w:rPr>
      <w:color w:val="404040"/>
      <w:lang w:val="en-US" w:eastAsia="zh-CN" w:bidi="ar-SA"/>
    </w:rPr>
    <w:tblPr/>
  </w:style>
  <w:style w:type="table" w:styleId="918">
    <w:name w:val="Bordered &amp; Lined - Accent 2"/>
    <w:next w:val="918"/>
    <w:link w:val="733"/>
    <w:uiPriority w:val="99"/>
    <w:qFormat/>
    <w:rPr>
      <w:color w:val="404040"/>
      <w:lang w:val="en-US" w:eastAsia="zh-CN" w:bidi="ar-SA"/>
    </w:rPr>
    <w:tblPr/>
  </w:style>
  <w:style w:type="table" w:styleId="919">
    <w:name w:val="Bordered &amp; Lined - Accent 3"/>
    <w:next w:val="919"/>
    <w:link w:val="733"/>
    <w:uiPriority w:val="99"/>
    <w:qFormat/>
    <w:rPr>
      <w:color w:val="404040"/>
      <w:lang w:val="en-US" w:eastAsia="zh-CN" w:bidi="ar-SA"/>
    </w:rPr>
    <w:tblPr/>
  </w:style>
  <w:style w:type="table" w:styleId="920">
    <w:name w:val="Bordered &amp; Lined - Accent 4"/>
    <w:next w:val="920"/>
    <w:link w:val="733"/>
    <w:uiPriority w:val="99"/>
    <w:qFormat/>
    <w:rPr>
      <w:color w:val="404040"/>
      <w:lang w:val="en-US" w:eastAsia="zh-CN" w:bidi="ar-SA"/>
    </w:rPr>
    <w:tblPr/>
  </w:style>
  <w:style w:type="table" w:styleId="921">
    <w:name w:val="Bordered &amp; Lined - Accent 5"/>
    <w:next w:val="921"/>
    <w:link w:val="733"/>
    <w:uiPriority w:val="99"/>
    <w:qFormat/>
    <w:rPr>
      <w:color w:val="404040"/>
      <w:lang w:val="en-US" w:eastAsia="zh-CN" w:bidi="ar-SA"/>
    </w:rPr>
    <w:tblPr/>
  </w:style>
  <w:style w:type="table" w:styleId="922">
    <w:name w:val="Bordered &amp; Lined - Accent 6"/>
    <w:next w:val="922"/>
    <w:link w:val="733"/>
    <w:uiPriority w:val="99"/>
    <w:qFormat/>
    <w:rPr>
      <w:color w:val="404040"/>
      <w:lang w:val="en-US" w:eastAsia="zh-CN" w:bidi="ar-SA"/>
    </w:rPr>
    <w:tblPr/>
  </w:style>
  <w:style w:type="table" w:styleId="923">
    <w:name w:val="Bordered"/>
    <w:next w:val="923"/>
    <w:link w:val="733"/>
    <w:uiPriority w:val="99"/>
    <w:qFormat/>
    <w:rPr>
      <w:lang w:val="en-US" w:eastAsia="zh-CN" w:bidi="ar-SA"/>
    </w:rPr>
    <w:tblPr/>
  </w:style>
  <w:style w:type="table" w:styleId="924">
    <w:name w:val="Bordered - Accent 1"/>
    <w:next w:val="924"/>
    <w:link w:val="733"/>
    <w:uiPriority w:val="99"/>
    <w:qFormat/>
    <w:rPr>
      <w:lang w:val="en-US" w:eastAsia="zh-CN" w:bidi="ar-SA"/>
    </w:rPr>
    <w:tblPr/>
  </w:style>
  <w:style w:type="table" w:styleId="925">
    <w:name w:val="Bordered - Accent 2"/>
    <w:next w:val="925"/>
    <w:link w:val="733"/>
    <w:uiPriority w:val="99"/>
    <w:qFormat/>
    <w:rPr>
      <w:lang w:val="en-US" w:eastAsia="zh-CN" w:bidi="ar-SA"/>
    </w:rPr>
    <w:tblPr/>
  </w:style>
  <w:style w:type="table" w:styleId="926">
    <w:name w:val="Bordered - Accent 3"/>
    <w:next w:val="926"/>
    <w:link w:val="733"/>
    <w:uiPriority w:val="99"/>
    <w:qFormat/>
    <w:rPr>
      <w:lang w:val="en-US" w:eastAsia="zh-CN" w:bidi="ar-SA"/>
    </w:rPr>
    <w:tblPr/>
  </w:style>
  <w:style w:type="table" w:styleId="927">
    <w:name w:val="Bordered - Accent 4"/>
    <w:next w:val="927"/>
    <w:link w:val="733"/>
    <w:uiPriority w:val="99"/>
    <w:qFormat/>
    <w:rPr>
      <w:lang w:val="en-US" w:eastAsia="zh-CN" w:bidi="ar-SA"/>
    </w:rPr>
    <w:tblPr/>
  </w:style>
  <w:style w:type="table" w:styleId="928">
    <w:name w:val="Bordered - Accent 5"/>
    <w:next w:val="928"/>
    <w:link w:val="733"/>
    <w:uiPriority w:val="99"/>
    <w:qFormat/>
    <w:rPr>
      <w:lang w:val="en-US" w:eastAsia="zh-CN" w:bidi="ar-SA"/>
    </w:rPr>
    <w:tblPr/>
  </w:style>
  <w:style w:type="table" w:styleId="929">
    <w:name w:val="Bordered - Accent 6"/>
    <w:next w:val="929"/>
    <w:link w:val="733"/>
    <w:uiPriority w:val="99"/>
    <w:qFormat/>
    <w:rPr>
      <w:lang w:val="en-US" w:eastAsia="zh-CN" w:bidi="ar-SA"/>
    </w:rPr>
    <w:tblPr/>
  </w:style>
  <w:style w:type="paragraph" w:styleId="930">
    <w:name w:val="TOC Heading"/>
    <w:next w:val="930"/>
    <w:link w:val="733"/>
    <w:uiPriority w:val="39"/>
    <w:unhideWhenUsed/>
    <w:qFormat/>
    <w:rPr>
      <w:lang w:val="en-US" w:eastAsia="zh-CN" w:bidi="ar-SA"/>
    </w:rPr>
  </w:style>
  <w:style w:type="paragraph" w:styleId="931">
    <w:name w:val="标题 11"/>
    <w:basedOn w:val="733"/>
    <w:next w:val="733"/>
    <w:link w:val="932"/>
    <w:qFormat/>
    <w:pPr>
      <w:jc w:val="center"/>
      <w:keepNext/>
      <w:outlineLvl w:val="0"/>
    </w:pPr>
    <w:rPr>
      <w:rFonts w:ascii="楷体_GB2312" w:eastAsia="楷体_GB2312"/>
      <w:sz w:val="28"/>
      <w:szCs w:val="28"/>
    </w:rPr>
  </w:style>
  <w:style w:type="character" w:styleId="932">
    <w:name w:val="标题 1 Char"/>
    <w:next w:val="932"/>
    <w:link w:val="931"/>
    <w:qFormat/>
    <w:rPr>
      <w:rFonts w:ascii="楷体_GB2312" w:hAnsi="Times New Roman" w:eastAsia="楷体_GB2312" w:cs="Times New Roman"/>
      <w:sz w:val="28"/>
      <w:szCs w:val="28"/>
    </w:rPr>
  </w:style>
  <w:style w:type="paragraph" w:styleId="933">
    <w:name w:val="标题 21"/>
    <w:basedOn w:val="733"/>
    <w:next w:val="935"/>
    <w:link w:val="934"/>
    <w:qFormat/>
    <w:pPr>
      <w:jc w:val="center"/>
      <w:keepLines/>
      <w:keepNext/>
      <w:spacing w:before="260" w:after="260" w:line="416" w:lineRule="auto"/>
      <w:outlineLvl w:val="1"/>
    </w:pPr>
    <w:rPr>
      <w:rFonts w:ascii="Arial" w:hAnsi="Arial" w:eastAsia="幼圆" w:cs="Arial"/>
      <w:b/>
      <w:bCs/>
      <w:sz w:val="44"/>
      <w:szCs w:val="44"/>
    </w:rPr>
  </w:style>
  <w:style w:type="character" w:styleId="934">
    <w:name w:val="标题 2 Char"/>
    <w:next w:val="934"/>
    <w:link w:val="933"/>
    <w:qFormat/>
    <w:rPr>
      <w:rFonts w:ascii="Arial" w:hAnsi="Arial" w:eastAsia="幼圆" w:cs="Arial"/>
      <w:b/>
      <w:bCs/>
      <w:sz w:val="44"/>
      <w:szCs w:val="44"/>
    </w:rPr>
  </w:style>
  <w:style w:type="paragraph" w:styleId="935">
    <w:name w:val="正文缩进11"/>
    <w:basedOn w:val="733"/>
    <w:next w:val="935"/>
    <w:link w:val="936"/>
    <w:qFormat/>
    <w:pPr>
      <w:ind w:firstLine="420"/>
    </w:pPr>
  </w:style>
  <w:style w:type="character" w:styleId="936">
    <w:name w:val="正文缩进 Char"/>
    <w:next w:val="936"/>
    <w:link w:val="935"/>
    <w:qFormat/>
    <w:rPr>
      <w:rFonts w:ascii="Times New Roman" w:hAnsi="Times New Roman" w:eastAsia="宋体" w:cs="Times New Roman"/>
      <w:szCs w:val="21"/>
    </w:rPr>
  </w:style>
  <w:style w:type="paragraph" w:styleId="937">
    <w:name w:val="标题 311"/>
    <w:basedOn w:val="733"/>
    <w:next w:val="935"/>
    <w:link w:val="938"/>
    <w:qFormat/>
    <w:pPr>
      <w:keepLines/>
      <w:keepNext/>
      <w:spacing w:before="260" w:after="260" w:line="416" w:lineRule="auto"/>
      <w:outlineLvl w:val="2"/>
    </w:pPr>
    <w:rPr>
      <w:b/>
      <w:bCs/>
      <w:sz w:val="32"/>
      <w:szCs w:val="32"/>
    </w:rPr>
  </w:style>
  <w:style w:type="character" w:styleId="938">
    <w:name w:val="标题 3 Char"/>
    <w:next w:val="938"/>
    <w:link w:val="937"/>
    <w:qFormat/>
    <w:rPr>
      <w:rFonts w:ascii="Times New Roman" w:hAnsi="Times New Roman" w:eastAsia="宋体" w:cs="Times New Roman"/>
      <w:b/>
      <w:bCs/>
      <w:sz w:val="32"/>
      <w:szCs w:val="32"/>
    </w:rPr>
  </w:style>
  <w:style w:type="paragraph" w:styleId="939">
    <w:name w:val="标题 41"/>
    <w:basedOn w:val="733"/>
    <w:next w:val="935"/>
    <w:link w:val="940"/>
    <w:qFormat/>
    <w:pPr>
      <w:keepLines/>
      <w:keepNext/>
      <w:spacing w:before="280" w:after="290" w:line="376" w:lineRule="auto"/>
      <w:outlineLvl w:val="3"/>
    </w:pPr>
    <w:rPr>
      <w:rFonts w:ascii="Arial" w:hAnsi="Arial" w:eastAsia="黑体" w:cs="Arial"/>
      <w:b/>
      <w:bCs/>
      <w:sz w:val="28"/>
      <w:szCs w:val="28"/>
    </w:rPr>
  </w:style>
  <w:style w:type="character" w:styleId="940">
    <w:name w:val="标题 4 Char"/>
    <w:next w:val="940"/>
    <w:link w:val="939"/>
    <w:qFormat/>
    <w:rPr>
      <w:rFonts w:ascii="Arial" w:hAnsi="Arial" w:eastAsia="黑体" w:cs="Arial"/>
      <w:b/>
      <w:bCs/>
      <w:sz w:val="28"/>
      <w:szCs w:val="28"/>
    </w:rPr>
  </w:style>
  <w:style w:type="paragraph" w:styleId="941">
    <w:name w:val="标题 51"/>
    <w:basedOn w:val="733"/>
    <w:next w:val="935"/>
    <w:link w:val="942"/>
    <w:qFormat/>
    <w:pPr>
      <w:keepNext/>
      <w:outlineLvl w:val="4"/>
    </w:pPr>
    <w:rPr>
      <w:rFonts w:ascii="宋体"/>
      <w:color w:val="000000"/>
      <w:sz w:val="28"/>
      <w:szCs w:val="28"/>
    </w:rPr>
  </w:style>
  <w:style w:type="character" w:styleId="942">
    <w:name w:val="标题 5 Char"/>
    <w:next w:val="942"/>
    <w:link w:val="941"/>
    <w:qFormat/>
    <w:rPr>
      <w:rFonts w:ascii="宋体" w:hAnsi="Times New Roman" w:eastAsia="宋体" w:cs="Times New Roman"/>
      <w:color w:val="000000"/>
      <w:sz w:val="28"/>
      <w:szCs w:val="28"/>
    </w:rPr>
  </w:style>
  <w:style w:type="paragraph" w:styleId="943">
    <w:name w:val="标题 61"/>
    <w:basedOn w:val="733"/>
    <w:next w:val="733"/>
    <w:link w:val="944"/>
    <w:qFormat/>
    <w:pPr>
      <w:numPr>
        <w:ilvl w:val="5"/>
        <w:numId w:val="1"/>
      </w:numPr>
      <w:keepLines/>
      <w:keepNext/>
      <w:spacing w:before="240" w:after="64" w:line="320" w:lineRule="auto"/>
      <w:outlineLvl w:val="5"/>
    </w:pPr>
    <w:rPr>
      <w:rFonts w:ascii="Arial" w:hAnsi="Arial" w:eastAsia="黑体"/>
      <w:b/>
      <w:bCs/>
      <w:sz w:val="24"/>
      <w:szCs w:val="24"/>
    </w:rPr>
  </w:style>
  <w:style w:type="character" w:styleId="944">
    <w:name w:val="标题 6 Char"/>
    <w:next w:val="944"/>
    <w:link w:val="943"/>
    <w:qFormat/>
    <w:rPr>
      <w:rFonts w:ascii="Arial" w:hAnsi="Arial" w:eastAsia="黑体" w:cs="Times New Roman"/>
      <w:b/>
      <w:bCs/>
      <w:sz w:val="24"/>
      <w:szCs w:val="24"/>
    </w:rPr>
  </w:style>
  <w:style w:type="paragraph" w:styleId="945">
    <w:name w:val="标题 71"/>
    <w:basedOn w:val="733"/>
    <w:next w:val="733"/>
    <w:link w:val="946"/>
    <w:qFormat/>
    <w:pPr>
      <w:numPr>
        <w:ilvl w:val="6"/>
        <w:numId w:val="1"/>
      </w:numPr>
      <w:keepLines/>
      <w:keepNext/>
      <w:spacing w:before="240" w:after="64" w:line="320" w:lineRule="auto"/>
      <w:outlineLvl w:val="6"/>
    </w:pPr>
    <w:rPr>
      <w:b/>
      <w:bCs/>
      <w:sz w:val="24"/>
      <w:szCs w:val="24"/>
    </w:rPr>
  </w:style>
  <w:style w:type="character" w:styleId="946">
    <w:name w:val="标题 7 Char"/>
    <w:next w:val="946"/>
    <w:link w:val="945"/>
    <w:qFormat/>
    <w:rPr>
      <w:rFonts w:ascii="Times New Roman" w:hAnsi="Times New Roman" w:eastAsia="宋体" w:cs="Times New Roman"/>
      <w:b/>
      <w:bCs/>
      <w:sz w:val="24"/>
      <w:szCs w:val="24"/>
    </w:rPr>
  </w:style>
  <w:style w:type="paragraph" w:styleId="947">
    <w:name w:val="标题 81"/>
    <w:basedOn w:val="733"/>
    <w:next w:val="733"/>
    <w:link w:val="948"/>
    <w:qFormat/>
    <w:pPr>
      <w:numPr>
        <w:ilvl w:val="7"/>
        <w:numId w:val="1"/>
      </w:numPr>
      <w:keepLines/>
      <w:keepNext/>
      <w:spacing w:before="240" w:after="64" w:line="320" w:lineRule="auto"/>
      <w:outlineLvl w:val="7"/>
    </w:pPr>
    <w:rPr>
      <w:rFonts w:ascii="Arial" w:hAnsi="Arial" w:eastAsia="黑体"/>
      <w:sz w:val="24"/>
      <w:szCs w:val="24"/>
    </w:rPr>
  </w:style>
  <w:style w:type="character" w:styleId="948">
    <w:name w:val="标题 8 Char"/>
    <w:next w:val="948"/>
    <w:link w:val="947"/>
    <w:qFormat/>
    <w:rPr>
      <w:rFonts w:ascii="Arial" w:hAnsi="Arial" w:eastAsia="黑体" w:cs="Times New Roman"/>
      <w:sz w:val="24"/>
      <w:szCs w:val="24"/>
    </w:rPr>
  </w:style>
  <w:style w:type="paragraph" w:styleId="949">
    <w:name w:val="标题 91"/>
    <w:basedOn w:val="733"/>
    <w:next w:val="733"/>
    <w:link w:val="950"/>
    <w:qFormat/>
    <w:pPr>
      <w:numPr>
        <w:ilvl w:val="8"/>
        <w:numId w:val="1"/>
      </w:numPr>
      <w:keepLines/>
      <w:keepNext/>
      <w:spacing w:before="240" w:after="64" w:line="320" w:lineRule="auto"/>
      <w:outlineLvl w:val="8"/>
    </w:pPr>
    <w:rPr>
      <w:rFonts w:ascii="Arial" w:hAnsi="Arial" w:eastAsia="黑体"/>
    </w:rPr>
  </w:style>
  <w:style w:type="character" w:styleId="950">
    <w:name w:val="标题 9 Char"/>
    <w:next w:val="950"/>
    <w:link w:val="949"/>
    <w:qFormat/>
    <w:rPr>
      <w:rFonts w:ascii="Arial" w:hAnsi="Arial" w:eastAsia="黑体" w:cs="Times New Roman"/>
      <w:szCs w:val="21"/>
    </w:rPr>
  </w:style>
  <w:style w:type="character" w:styleId="951">
    <w:name w:val="默认段落字体1"/>
    <w:next w:val="951"/>
    <w:link w:val="733"/>
    <w:uiPriority w:val="1"/>
    <w:unhideWhenUsed/>
    <w:qFormat/>
  </w:style>
  <w:style w:type="table" w:styleId="952">
    <w:name w:val="普通表格11"/>
    <w:next w:val="952"/>
    <w:link w:val="733"/>
    <w:uiPriority w:val="99"/>
    <w:unhideWhenUsed/>
    <w:qFormat/>
    <w:rPr>
      <w:lang w:val="en-US" w:eastAsia="zh-CN" w:bidi="ar-SA"/>
    </w:rPr>
    <w:tblPr/>
  </w:style>
  <w:style w:type="paragraph" w:styleId="953">
    <w:name w:val="列表 31"/>
    <w:basedOn w:val="733"/>
    <w:next w:val="953"/>
    <w:link w:val="733"/>
    <w:qFormat/>
    <w:pPr>
      <w:ind w:left="100" w:hanging="200"/>
    </w:pPr>
  </w:style>
  <w:style w:type="paragraph" w:styleId="954">
    <w:name w:val="目录 71"/>
    <w:basedOn w:val="733"/>
    <w:next w:val="733"/>
    <w:link w:val="733"/>
    <w:semiHidden/>
    <w:qFormat/>
    <w:pPr>
      <w:ind w:left="1260"/>
      <w:jc w:val="left"/>
    </w:pPr>
  </w:style>
  <w:style w:type="paragraph" w:styleId="955">
    <w:name w:val="文档结构图1"/>
    <w:basedOn w:val="733"/>
    <w:next w:val="955"/>
    <w:link w:val="956"/>
    <w:semiHidden/>
    <w:qFormat/>
    <w:pPr>
      <w:shd w:val="clear" w:color="auto" w:fill="000080"/>
    </w:pPr>
  </w:style>
  <w:style w:type="character" w:styleId="956">
    <w:name w:val="文档结构图 Char"/>
    <w:next w:val="956"/>
    <w:link w:val="955"/>
    <w:semiHidden/>
    <w:qFormat/>
    <w:rPr>
      <w:rFonts w:ascii="Times New Roman" w:hAnsi="Times New Roman" w:eastAsia="宋体" w:cs="Times New Roman"/>
      <w:szCs w:val="21"/>
      <w:shd w:val="clear" w:color="auto" w:fill="000080"/>
    </w:rPr>
  </w:style>
  <w:style w:type="paragraph" w:styleId="957">
    <w:name w:val="批注文字1"/>
    <w:basedOn w:val="733"/>
    <w:next w:val="957"/>
    <w:link w:val="958"/>
    <w:semiHidden/>
    <w:qFormat/>
    <w:pPr>
      <w:jc w:val="left"/>
    </w:pPr>
  </w:style>
  <w:style w:type="character" w:styleId="958">
    <w:name w:val="批注文字 Char"/>
    <w:next w:val="958"/>
    <w:link w:val="957"/>
    <w:semiHidden/>
    <w:qFormat/>
    <w:rPr>
      <w:rFonts w:ascii="Times New Roman" w:hAnsi="Times New Roman" w:eastAsia="宋体" w:cs="Times New Roman"/>
      <w:szCs w:val="21"/>
    </w:rPr>
  </w:style>
  <w:style w:type="paragraph" w:styleId="959">
    <w:name w:val="正文文本 31"/>
    <w:basedOn w:val="733"/>
    <w:next w:val="959"/>
    <w:link w:val="960"/>
    <w:qFormat/>
    <w:rPr>
      <w:rFonts w:ascii="仿宋_GB2312" w:hAnsi="Arial" w:eastAsia="仿宋_GB2312"/>
      <w:sz w:val="32"/>
      <w:szCs w:val="32"/>
    </w:rPr>
  </w:style>
  <w:style w:type="character" w:styleId="960">
    <w:name w:val="正文文本 3 Char"/>
    <w:next w:val="960"/>
    <w:link w:val="959"/>
    <w:qFormat/>
    <w:rPr>
      <w:rFonts w:ascii="仿宋_GB2312" w:hAnsi="Arial" w:eastAsia="仿宋_GB2312" w:cs="Times New Roman"/>
      <w:sz w:val="32"/>
      <w:szCs w:val="32"/>
    </w:rPr>
  </w:style>
  <w:style w:type="paragraph" w:styleId="961">
    <w:name w:val="正文文本11"/>
    <w:basedOn w:val="733"/>
    <w:next w:val="961"/>
    <w:link w:val="962"/>
    <w:qFormat/>
    <w:rPr>
      <w:rFonts w:ascii="楷体_GB2312" w:hAnsi="Arial" w:eastAsia="楷体_GB2312"/>
      <w:sz w:val="28"/>
      <w:szCs w:val="28"/>
    </w:rPr>
  </w:style>
  <w:style w:type="character" w:styleId="962">
    <w:name w:val="正文文本 Char"/>
    <w:next w:val="962"/>
    <w:link w:val="961"/>
    <w:qFormat/>
    <w:rPr>
      <w:rFonts w:ascii="楷体_GB2312" w:hAnsi="Arial" w:eastAsia="楷体_GB2312" w:cs="Times New Roman"/>
      <w:sz w:val="28"/>
      <w:szCs w:val="28"/>
    </w:rPr>
  </w:style>
  <w:style w:type="paragraph" w:styleId="963">
    <w:name w:val="正文文本缩进1"/>
    <w:basedOn w:val="733"/>
    <w:next w:val="963"/>
    <w:link w:val="964"/>
    <w:qFormat/>
    <w:pPr>
      <w:ind w:firstLine="645"/>
    </w:pPr>
    <w:rPr>
      <w:rFonts w:ascii="楷体_GB2312" w:eastAsia="楷体_GB2312"/>
      <w:sz w:val="32"/>
      <w:szCs w:val="32"/>
    </w:rPr>
  </w:style>
  <w:style w:type="character" w:styleId="964">
    <w:name w:val="正文文本缩进 Char"/>
    <w:next w:val="964"/>
    <w:link w:val="963"/>
    <w:qFormat/>
    <w:rPr>
      <w:rFonts w:ascii="楷体_GB2312" w:hAnsi="Times New Roman" w:eastAsia="楷体_GB2312" w:cs="Times New Roman"/>
      <w:sz w:val="32"/>
      <w:szCs w:val="32"/>
    </w:rPr>
  </w:style>
  <w:style w:type="paragraph" w:styleId="965">
    <w:name w:val="列表 21"/>
    <w:basedOn w:val="733"/>
    <w:next w:val="965"/>
    <w:link w:val="733"/>
    <w:qFormat/>
    <w:pPr>
      <w:ind w:left="100" w:hanging="200"/>
    </w:pPr>
  </w:style>
  <w:style w:type="paragraph" w:styleId="966">
    <w:name w:val="目录 51"/>
    <w:basedOn w:val="733"/>
    <w:next w:val="733"/>
    <w:link w:val="733"/>
    <w:semiHidden/>
    <w:qFormat/>
    <w:pPr>
      <w:ind w:left="840"/>
      <w:jc w:val="left"/>
    </w:pPr>
  </w:style>
  <w:style w:type="paragraph" w:styleId="967">
    <w:name w:val="目录 31"/>
    <w:basedOn w:val="733"/>
    <w:next w:val="733"/>
    <w:link w:val="733"/>
    <w:semiHidden/>
    <w:qFormat/>
    <w:pPr>
      <w:ind w:left="420"/>
      <w:jc w:val="left"/>
    </w:pPr>
    <w:rPr>
      <w:i/>
      <w:iCs/>
      <w:szCs w:val="24"/>
    </w:rPr>
  </w:style>
  <w:style w:type="paragraph" w:styleId="968">
    <w:name w:val="纯文本1"/>
    <w:basedOn w:val="733"/>
    <w:next w:val="968"/>
    <w:link w:val="969"/>
    <w:qFormat/>
    <w:rPr>
      <w:rFonts w:ascii="宋体" w:hAnsi="Courier New" w:cs="Courier New"/>
    </w:rPr>
  </w:style>
  <w:style w:type="character" w:styleId="969">
    <w:name w:val="纯文本 Char"/>
    <w:next w:val="969"/>
    <w:link w:val="968"/>
    <w:qFormat/>
    <w:rPr>
      <w:rFonts w:ascii="宋体" w:hAnsi="Courier New" w:eastAsia="宋体" w:cs="Courier New"/>
      <w:szCs w:val="21"/>
    </w:rPr>
  </w:style>
  <w:style w:type="paragraph" w:styleId="970">
    <w:name w:val="目录 81"/>
    <w:basedOn w:val="733"/>
    <w:next w:val="733"/>
    <w:link w:val="733"/>
    <w:semiHidden/>
    <w:qFormat/>
    <w:pPr>
      <w:ind w:left="1470"/>
      <w:jc w:val="left"/>
    </w:pPr>
  </w:style>
  <w:style w:type="paragraph" w:styleId="971">
    <w:name w:val="日期1"/>
    <w:basedOn w:val="733"/>
    <w:next w:val="733"/>
    <w:link w:val="972"/>
    <w:qFormat/>
    <w:rPr>
      <w:sz w:val="24"/>
      <w:szCs w:val="24"/>
    </w:rPr>
  </w:style>
  <w:style w:type="character" w:styleId="972">
    <w:name w:val="日期 Char"/>
    <w:next w:val="972"/>
    <w:link w:val="971"/>
    <w:qFormat/>
    <w:rPr>
      <w:rFonts w:ascii="Times New Roman" w:hAnsi="Times New Roman" w:eastAsia="宋体" w:cs="Times New Roman"/>
      <w:sz w:val="24"/>
      <w:szCs w:val="24"/>
    </w:rPr>
  </w:style>
  <w:style w:type="paragraph" w:styleId="973">
    <w:name w:val="正文文本缩进 21"/>
    <w:basedOn w:val="733"/>
    <w:next w:val="973"/>
    <w:link w:val="974"/>
    <w:qFormat/>
    <w:pPr>
      <w:ind w:left="630" w:firstLine="645"/>
    </w:pPr>
    <w:rPr>
      <w:rFonts w:ascii="Arial" w:hAnsi="Arial" w:eastAsia="仿宋_GB2312" w:cs="Arial"/>
      <w:sz w:val="32"/>
      <w:szCs w:val="32"/>
    </w:rPr>
  </w:style>
  <w:style w:type="character" w:styleId="974">
    <w:name w:val="正文文本缩进 2 Char"/>
    <w:next w:val="974"/>
    <w:link w:val="973"/>
    <w:qFormat/>
    <w:rPr>
      <w:rFonts w:ascii="Arial" w:hAnsi="Arial" w:eastAsia="仿宋_GB2312" w:cs="Arial"/>
      <w:sz w:val="32"/>
      <w:szCs w:val="32"/>
    </w:rPr>
  </w:style>
  <w:style w:type="paragraph" w:styleId="975">
    <w:name w:val="批注框文本1"/>
    <w:basedOn w:val="733"/>
    <w:next w:val="975"/>
    <w:link w:val="976"/>
    <w:semiHidden/>
    <w:qFormat/>
    <w:rPr>
      <w:sz w:val="18"/>
      <w:szCs w:val="18"/>
    </w:rPr>
  </w:style>
  <w:style w:type="character" w:styleId="976">
    <w:name w:val="批注框文本 Char"/>
    <w:next w:val="976"/>
    <w:link w:val="975"/>
    <w:semiHidden/>
    <w:qFormat/>
    <w:rPr>
      <w:rFonts w:ascii="Times New Roman" w:hAnsi="Times New Roman" w:eastAsia="宋体" w:cs="Times New Roman"/>
      <w:sz w:val="18"/>
      <w:szCs w:val="18"/>
    </w:rPr>
  </w:style>
  <w:style w:type="paragraph" w:styleId="977">
    <w:name w:val="页脚1"/>
    <w:basedOn w:val="733"/>
    <w:next w:val="977"/>
    <w:link w:val="978"/>
    <w:qFormat/>
    <w:pPr>
      <w:jc w:val="left"/>
      <w:tabs>
        <w:tab w:val="center" w:pos="4153" w:leader="none"/>
        <w:tab w:val="right" w:pos="8306" w:leader="none"/>
      </w:tabs>
    </w:pPr>
    <w:rPr>
      <w:sz w:val="18"/>
      <w:szCs w:val="18"/>
    </w:rPr>
  </w:style>
  <w:style w:type="character" w:styleId="978">
    <w:name w:val="页脚 Char"/>
    <w:next w:val="978"/>
    <w:link w:val="977"/>
    <w:qFormat/>
    <w:rPr>
      <w:rFonts w:ascii="Times New Roman" w:hAnsi="Times New Roman" w:eastAsia="宋体" w:cs="Times New Roman"/>
      <w:sz w:val="18"/>
      <w:szCs w:val="18"/>
    </w:rPr>
  </w:style>
  <w:style w:type="paragraph" w:styleId="979">
    <w:name w:val="页眉1"/>
    <w:basedOn w:val="733"/>
    <w:next w:val="979"/>
    <w:link w:val="980"/>
    <w:qFormat/>
    <w:pPr>
      <w:jc w:val="center"/>
      <w:tabs>
        <w:tab w:val="center" w:pos="4153" w:leader="none"/>
        <w:tab w:val="right" w:pos="8306" w:leader="none"/>
      </w:tabs>
      <w:pBdr>
        <w:bottom w:val="single" w:color="000000" w:sz="6" w:space="1"/>
      </w:pBdr>
    </w:pPr>
    <w:rPr>
      <w:sz w:val="18"/>
      <w:szCs w:val="18"/>
    </w:rPr>
  </w:style>
  <w:style w:type="character" w:styleId="980">
    <w:name w:val="页眉 Char"/>
    <w:next w:val="980"/>
    <w:link w:val="979"/>
    <w:qFormat/>
    <w:rPr>
      <w:rFonts w:ascii="Times New Roman" w:hAnsi="Times New Roman" w:eastAsia="宋体" w:cs="Times New Roman"/>
      <w:sz w:val="18"/>
      <w:szCs w:val="18"/>
    </w:rPr>
  </w:style>
  <w:style w:type="paragraph" w:styleId="981">
    <w:name w:val="目录 11"/>
    <w:basedOn w:val="733"/>
    <w:next w:val="733"/>
    <w:link w:val="733"/>
    <w:semiHidden/>
    <w:qFormat/>
    <w:pPr>
      <w:jc w:val="left"/>
      <w:spacing w:before="120" w:after="120" w:line="400" w:lineRule="exact"/>
      <w:tabs>
        <w:tab w:val="right" w:pos="8720" w:leader="dot"/>
      </w:tabs>
    </w:pPr>
    <w:rPr>
      <w:rFonts w:ascii="宋体" w:hAnsi="宋体"/>
      <w:caps/>
      <w:sz w:val="24"/>
      <w:szCs w:val="24"/>
    </w:rPr>
  </w:style>
  <w:style w:type="paragraph" w:styleId="982">
    <w:name w:val="目录 41"/>
    <w:basedOn w:val="733"/>
    <w:next w:val="733"/>
    <w:link w:val="733"/>
    <w:semiHidden/>
    <w:qFormat/>
    <w:pPr>
      <w:ind w:left="630"/>
      <w:jc w:val="left"/>
    </w:pPr>
  </w:style>
  <w:style w:type="paragraph" w:styleId="983">
    <w:name w:val="列表1"/>
    <w:basedOn w:val="733"/>
    <w:next w:val="983"/>
    <w:link w:val="733"/>
    <w:qFormat/>
    <w:pPr>
      <w:ind w:left="200" w:hanging="200"/>
    </w:pPr>
  </w:style>
  <w:style w:type="paragraph" w:styleId="984">
    <w:name w:val="目录 61"/>
    <w:basedOn w:val="733"/>
    <w:next w:val="733"/>
    <w:link w:val="733"/>
    <w:semiHidden/>
    <w:qFormat/>
    <w:pPr>
      <w:ind w:left="1050"/>
      <w:jc w:val="left"/>
    </w:pPr>
  </w:style>
  <w:style w:type="paragraph" w:styleId="985">
    <w:name w:val="正文文本缩进 31"/>
    <w:basedOn w:val="733"/>
    <w:next w:val="985"/>
    <w:link w:val="986"/>
    <w:qFormat/>
    <w:pPr>
      <w:ind w:left="645" w:firstLine="645"/>
    </w:pPr>
    <w:rPr>
      <w:rFonts w:ascii="Arial" w:hAnsi="Arial" w:eastAsia="仿宋_GB2312" w:cs="Arial"/>
      <w:color w:val="ffff00"/>
      <w:sz w:val="32"/>
      <w:szCs w:val="32"/>
    </w:rPr>
  </w:style>
  <w:style w:type="character" w:styleId="986">
    <w:name w:val="正文文本缩进 3 Char"/>
    <w:next w:val="986"/>
    <w:link w:val="985"/>
    <w:qFormat/>
    <w:rPr>
      <w:rFonts w:ascii="Arial" w:hAnsi="Arial" w:eastAsia="仿宋_GB2312" w:cs="Arial"/>
      <w:color w:val="ffff00"/>
      <w:sz w:val="32"/>
      <w:szCs w:val="32"/>
    </w:rPr>
  </w:style>
  <w:style w:type="paragraph" w:styleId="987">
    <w:name w:val="图表目录1"/>
    <w:basedOn w:val="733"/>
    <w:next w:val="733"/>
    <w:link w:val="733"/>
    <w:semiHidden/>
    <w:qFormat/>
    <w:pPr>
      <w:ind w:left="840" w:hanging="420"/>
    </w:pPr>
  </w:style>
  <w:style w:type="paragraph" w:styleId="988">
    <w:name w:val="目录 21"/>
    <w:basedOn w:val="733"/>
    <w:next w:val="733"/>
    <w:link w:val="733"/>
    <w:semiHidden/>
    <w:qFormat/>
    <w:pPr>
      <w:ind w:left="210"/>
      <w:jc w:val="left"/>
    </w:pPr>
    <w:rPr>
      <w:smallCaps/>
      <w:szCs w:val="24"/>
    </w:rPr>
  </w:style>
  <w:style w:type="paragraph" w:styleId="989">
    <w:name w:val="目录 91"/>
    <w:basedOn w:val="733"/>
    <w:next w:val="733"/>
    <w:link w:val="733"/>
    <w:semiHidden/>
    <w:qFormat/>
    <w:pPr>
      <w:ind w:left="1680"/>
      <w:jc w:val="left"/>
    </w:pPr>
  </w:style>
  <w:style w:type="paragraph" w:styleId="990">
    <w:name w:val="正文文本 21"/>
    <w:basedOn w:val="733"/>
    <w:next w:val="990"/>
    <w:link w:val="991"/>
    <w:qFormat/>
    <w:pPr>
      <w:jc w:val="center"/>
      <w:widowControl/>
    </w:pPr>
    <w:rPr>
      <w:rFonts w:ascii="楷体_GB2312" w:eastAsia="楷体_GB2312"/>
      <w:sz w:val="28"/>
      <w:szCs w:val="28"/>
    </w:rPr>
  </w:style>
  <w:style w:type="character" w:styleId="991">
    <w:name w:val="正文文本 2 Char"/>
    <w:next w:val="991"/>
    <w:link w:val="990"/>
    <w:qFormat/>
    <w:rPr>
      <w:rFonts w:ascii="楷体_GB2312" w:hAnsi="Times New Roman" w:eastAsia="楷体_GB2312" w:cs="Times New Roman"/>
      <w:sz w:val="28"/>
      <w:szCs w:val="28"/>
    </w:rPr>
  </w:style>
  <w:style w:type="paragraph" w:styleId="992">
    <w:name w:val="普通(网站)1"/>
    <w:basedOn w:val="733"/>
    <w:next w:val="992"/>
    <w:link w:val="733"/>
    <w:uiPriority w:val="99"/>
    <w:qFormat/>
    <w:pPr>
      <w:jc w:val="left"/>
      <w:spacing w:before="100" w:beforeAutospacing="1" w:after="100" w:afterAutospacing="1"/>
      <w:widowControl/>
    </w:pPr>
    <w:rPr>
      <w:rFonts w:ascii="宋体" w:hAnsi="宋体" w:cs="宋体"/>
      <w:sz w:val="24"/>
      <w:szCs w:val="24"/>
    </w:rPr>
  </w:style>
  <w:style w:type="paragraph" w:styleId="993">
    <w:name w:val="索引 11"/>
    <w:basedOn w:val="733"/>
    <w:next w:val="733"/>
    <w:link w:val="733"/>
    <w:semiHidden/>
    <w:qFormat/>
    <w:pPr>
      <w:spacing w:line="240" w:lineRule="atLeast"/>
    </w:pPr>
    <w:rPr>
      <w:b/>
      <w:bCs/>
    </w:rPr>
  </w:style>
  <w:style w:type="paragraph" w:styleId="994">
    <w:name w:val="批注主题1"/>
    <w:basedOn w:val="957"/>
    <w:next w:val="957"/>
    <w:link w:val="995"/>
    <w:semiHidden/>
    <w:qFormat/>
    <w:rPr>
      <w:b/>
      <w:bCs/>
    </w:rPr>
  </w:style>
  <w:style w:type="character" w:styleId="995">
    <w:name w:val="批注主题 Char"/>
    <w:next w:val="995"/>
    <w:link w:val="994"/>
    <w:semiHidden/>
    <w:qFormat/>
    <w:rPr>
      <w:rFonts w:ascii="Times New Roman" w:hAnsi="Times New Roman" w:eastAsia="宋体" w:cs="Times New Roman"/>
      <w:b/>
      <w:bCs/>
      <w:szCs w:val="21"/>
    </w:rPr>
  </w:style>
  <w:style w:type="paragraph" w:styleId="996">
    <w:name w:val="正文首行缩进1"/>
    <w:basedOn w:val="733"/>
    <w:next w:val="996"/>
    <w:link w:val="997"/>
    <w:qFormat/>
    <w:pPr>
      <w:ind w:firstLine="200"/>
      <w:spacing w:line="360" w:lineRule="auto"/>
    </w:pPr>
    <w:rPr>
      <w:rFonts w:ascii="仿宋_GB2312" w:eastAsia="仿宋_GB2312"/>
      <w:sz w:val="30"/>
      <w:szCs w:val="30"/>
    </w:rPr>
  </w:style>
  <w:style w:type="character" w:styleId="997">
    <w:name w:val="正文首行缩进 Char"/>
    <w:next w:val="997"/>
    <w:link w:val="996"/>
    <w:qFormat/>
    <w:rPr>
      <w:rFonts w:ascii="仿宋_GB2312" w:hAnsi="Times New Roman" w:eastAsia="仿宋_GB2312" w:cs="Times New Roman"/>
      <w:sz w:val="30"/>
      <w:szCs w:val="30"/>
    </w:rPr>
  </w:style>
  <w:style w:type="paragraph" w:styleId="998">
    <w:name w:val="正文首行缩进 21"/>
    <w:basedOn w:val="963"/>
    <w:next w:val="998"/>
    <w:link w:val="999"/>
    <w:qFormat/>
    <w:pPr>
      <w:ind w:firstLine="420"/>
      <w:spacing w:line="360" w:lineRule="auto"/>
    </w:pPr>
    <w:rPr>
      <w:rFonts w:ascii="宋体" w:hAnsi="宋体" w:eastAsia="宋体"/>
      <w:sz w:val="21"/>
      <w:szCs w:val="20"/>
    </w:rPr>
  </w:style>
  <w:style w:type="character" w:styleId="999">
    <w:name w:val="正文首行缩进 2 Char"/>
    <w:next w:val="999"/>
    <w:link w:val="998"/>
    <w:qFormat/>
    <w:rPr>
      <w:rFonts w:ascii="宋体" w:hAnsi="宋体" w:eastAsia="宋体" w:cs="Times New Roman"/>
      <w:sz w:val="32"/>
      <w:szCs w:val="20"/>
    </w:rPr>
  </w:style>
  <w:style w:type="table" w:styleId="1000">
    <w:name w:val="网格型11"/>
    <w:basedOn w:val="952"/>
    <w:next w:val="1000"/>
    <w:link w:val="733"/>
    <w:qFormat/>
    <w:pPr>
      <w:jc w:val="both"/>
      <w:widowControl w:val="off"/>
    </w:pPr>
    <w:rPr>
      <w:rFonts w:ascii="Times New Roman" w:hAnsi="Times New Roman" w:eastAsia="宋体" w:cs="Times New Roman"/>
      <w:sz w:val="20"/>
      <w:szCs w:val="20"/>
    </w:rPr>
    <w:tblPr/>
  </w:style>
  <w:style w:type="character" w:styleId="1001">
    <w:name w:val="要点1"/>
    <w:next w:val="1001"/>
    <w:link w:val="733"/>
    <w:qFormat/>
    <w:rPr>
      <w:b/>
      <w:bCs/>
    </w:rPr>
  </w:style>
  <w:style w:type="character" w:styleId="1002">
    <w:name w:val="页码1"/>
    <w:next w:val="1002"/>
    <w:link w:val="733"/>
    <w:qFormat/>
  </w:style>
  <w:style w:type="character" w:styleId="1003">
    <w:name w:val="已访问的超链接1"/>
    <w:next w:val="1003"/>
    <w:link w:val="733"/>
    <w:qFormat/>
    <w:rPr>
      <w:color w:val="800080"/>
      <w:u w:val="single"/>
    </w:rPr>
  </w:style>
  <w:style w:type="character" w:styleId="1004">
    <w:name w:val="超链接1"/>
    <w:next w:val="1004"/>
    <w:link w:val="733"/>
    <w:qFormat/>
    <w:rPr>
      <w:color w:val="0000ff"/>
      <w:u w:val="single"/>
    </w:rPr>
  </w:style>
  <w:style w:type="character" w:styleId="1005">
    <w:name w:val="批注引用1"/>
    <w:next w:val="1005"/>
    <w:link w:val="733"/>
    <w:semiHidden/>
    <w:qFormat/>
    <w:rPr>
      <w:sz w:val="21"/>
      <w:szCs w:val="21"/>
    </w:rPr>
  </w:style>
  <w:style w:type="paragraph" w:styleId="1006">
    <w:name w:val="正文文本1"/>
    <w:basedOn w:val="733"/>
    <w:next w:val="733"/>
    <w:link w:val="733"/>
    <w:semiHidden/>
    <w:qFormat/>
    <w:rPr>
      <w:rFonts w:ascii="Arial" w:hAnsi="Arial" w:eastAsia="Arial" w:cs="Arial"/>
      <w:sz w:val="21"/>
      <w:szCs w:val="21"/>
      <w:lang w:val="en-US" w:eastAsia="en-US" w:bidi="ar-SA"/>
    </w:rPr>
  </w:style>
  <w:style w:type="paragraph" w:styleId="1007">
    <w:name w:val="正文文本12"/>
    <w:basedOn w:val="733"/>
    <w:next w:val="1007"/>
    <w:link w:val="733"/>
    <w:uiPriority w:val="1"/>
    <w:qFormat/>
    <w:pPr>
      <w:ind w:left="120"/>
    </w:pPr>
    <w:rPr>
      <w:rFonts w:ascii="宋体" w:hAnsi="宋体" w:eastAsia="宋体" w:cs="宋体"/>
      <w:sz w:val="21"/>
      <w:szCs w:val="21"/>
      <w:lang w:val="zh-CN" w:eastAsia="zh-CN" w:bidi="zh-CN"/>
    </w:rPr>
  </w:style>
  <w:style w:type="character" w:styleId="1008">
    <w:name w:val="font5 Char"/>
    <w:next w:val="1008"/>
    <w:link w:val="733"/>
    <w:qFormat/>
    <w:rPr>
      <w:rFonts w:ascii="宋体" w:hAnsi="宋体" w:eastAsia="宋体"/>
      <w:sz w:val="28"/>
      <w:szCs w:val="28"/>
      <w:lang w:val="en-US" w:eastAsia="zh-CN" w:bidi="ar-SA"/>
    </w:rPr>
  </w:style>
  <w:style w:type="character" w:styleId="1009">
    <w:name w:val="二级目录 Char"/>
    <w:next w:val="1009"/>
    <w:link w:val="1010"/>
    <w:qFormat/>
    <w:rPr>
      <w:b/>
      <w:sz w:val="30"/>
      <w:szCs w:val="28"/>
    </w:rPr>
  </w:style>
  <w:style w:type="paragraph" w:styleId="1010">
    <w:name w:val="二级目录"/>
    <w:next w:val="733"/>
    <w:link w:val="1009"/>
    <w:qFormat/>
    <w:pPr>
      <w:numPr>
        <w:ilvl w:val="0"/>
        <w:numId w:val="2"/>
      </w:numPr>
      <w:tabs>
        <w:tab w:val="left" w:pos="907" w:leader="none"/>
        <w:tab w:val="left" w:pos="1145" w:leader="none"/>
      </w:tabs>
      <w:outlineLvl w:val="1"/>
    </w:pPr>
    <w:rPr>
      <w:b/>
      <w:sz w:val="30"/>
      <w:szCs w:val="28"/>
      <w:lang w:val="en-US" w:eastAsia="zh-CN" w:bidi="ar-SA"/>
    </w:rPr>
  </w:style>
  <w:style w:type="character" w:styleId="1011">
    <w:name w:val="列出段落 Char"/>
    <w:next w:val="1011"/>
    <w:link w:val="1012"/>
    <w:qFormat/>
    <w:rPr>
      <w:rFonts w:ascii="Calibri" w:hAnsi="Calibri"/>
      <w:sz w:val="24"/>
      <w:szCs w:val="24"/>
      <w:lang w:eastAsia="en-US" w:bidi="en-US"/>
    </w:rPr>
  </w:style>
  <w:style w:type="paragraph" w:styleId="1012">
    <w:name w:val="列出段落1"/>
    <w:basedOn w:val="733"/>
    <w:next w:val="1012"/>
    <w:link w:val="1011"/>
    <w:qFormat/>
    <w:pPr>
      <w:contextualSpacing/>
      <w:ind w:left="720"/>
      <w:jc w:val="left"/>
      <w:widowControl/>
    </w:pPr>
    <w:rPr>
      <w:rFonts w:ascii="Calibri" w:hAnsi="Calibri" w:eastAsia="宋体" w:cs="Times New Roman"/>
      <w:sz w:val="24"/>
      <w:szCs w:val="24"/>
      <w:lang w:eastAsia="en-US" w:bidi="en-US"/>
    </w:rPr>
  </w:style>
  <w:style w:type="paragraph" w:styleId="1013">
    <w:name w:val="Body Text(ch)"/>
    <w:basedOn w:val="733"/>
    <w:next w:val="961"/>
    <w:link w:val="733"/>
    <w:qFormat/>
    <w:pPr>
      <w:spacing w:after="120"/>
    </w:pPr>
    <w:rPr>
      <w:rFonts w:ascii="宋体" w:hAnsi="Arial"/>
      <w:bCs/>
      <w:iCs/>
      <w:szCs w:val="24"/>
    </w:rPr>
  </w:style>
  <w:style w:type="paragraph" w:styleId="1014">
    <w:name w:val="xl27"/>
    <w:basedOn w:val="733"/>
    <w:next w:val="1014"/>
    <w:link w:val="7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name w:val="xl26"/>
    <w:basedOn w:val="733"/>
    <w:next w:val="1015"/>
    <w:link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6">
    <w:name w:val="Char"/>
    <w:basedOn w:val="733"/>
    <w:next w:val="1016"/>
    <w:link w:val="733"/>
    <w:qFormat/>
    <w:pPr>
      <w:ind w:firstLine="200"/>
      <w:tabs>
        <w:tab w:val="left" w:pos="360" w:leader="none"/>
      </w:tabs>
    </w:pPr>
    <w:rPr>
      <w:sz w:val="28"/>
      <w:szCs w:val="30"/>
    </w:rPr>
  </w:style>
  <w:style w:type="paragraph" w:styleId="1017">
    <w:name w:val=" Char"/>
    <w:basedOn w:val="955"/>
    <w:next w:val="1017"/>
    <w:link w:val="733"/>
    <w:qFormat/>
    <w:rPr>
      <w:rFonts w:ascii="Tahoma" w:hAnsi="Tahoma"/>
      <w:sz w:val="24"/>
      <w:szCs w:val="24"/>
    </w:rPr>
  </w:style>
  <w:style w:type="paragraph" w:styleId="1018">
    <w:name w:val="普通正文"/>
    <w:basedOn w:val="733"/>
    <w:next w:val="1018"/>
    <w:link w:val="733"/>
    <w:qFormat/>
    <w:pPr>
      <w:ind w:firstLine="480"/>
      <w:jc w:val="left"/>
      <w:spacing w:before="120" w:after="120" w:line="360" w:lineRule="auto"/>
    </w:pPr>
    <w:rPr>
      <w:rFonts w:ascii="Arial" w:hAnsi="Arial"/>
      <w:sz w:val="24"/>
      <w:szCs w:val="24"/>
    </w:rPr>
  </w:style>
  <w:style w:type="paragraph" w:styleId="1019">
    <w:name w:val="table_lines"/>
    <w:basedOn w:val="733"/>
    <w:next w:val="1019"/>
    <w:link w:val="733"/>
    <w:qFormat/>
    <w:pPr>
      <w:jc w:val="left"/>
      <w:widowControl/>
    </w:pPr>
    <w:rPr>
      <w:sz w:val="20"/>
      <w:szCs w:val="20"/>
      <w:lang w:val="de-DE" w:eastAsia="de-DE"/>
    </w:rPr>
  </w:style>
  <w:style w:type="paragraph" w:styleId="1020">
    <w:name w:val="附录1"/>
    <w:next w:val="1020"/>
    <w:link w:val="733"/>
    <w:qFormat/>
    <w:pPr>
      <w:numPr>
        <w:ilvl w:val="0"/>
        <w:numId w:val="2"/>
      </w:numPr>
      <w:spacing w:before="240" w:line="600" w:lineRule="atLeast"/>
      <w:tabs>
        <w:tab w:val="left" w:pos="907" w:leader="none"/>
      </w:tabs>
    </w:pPr>
    <w:rPr>
      <w:b/>
      <w:i/>
      <w:sz w:val="28"/>
      <w:lang w:val="en-US" w:eastAsia="zh-CN" w:bidi="ar-SA"/>
    </w:rPr>
  </w:style>
  <w:style w:type="paragraph" w:styleId="1021">
    <w:name w:val="font7"/>
    <w:basedOn w:val="733"/>
    <w:next w:val="1021"/>
    <w:link w:val="733"/>
    <w:qFormat/>
    <w:pPr>
      <w:jc w:val="left"/>
      <w:spacing w:before="100" w:beforeAutospacing="1" w:after="100" w:afterAutospacing="1"/>
      <w:widowControl/>
    </w:pPr>
    <w:rPr>
      <w:rFonts w:hint="eastAsia" w:ascii="宋体" w:hAnsi="宋体"/>
      <w:sz w:val="18"/>
      <w:szCs w:val="18"/>
    </w:rPr>
  </w:style>
  <w:style w:type="paragraph" w:styleId="1022">
    <w:name w:val=" Char Char Char Char"/>
    <w:basedOn w:val="955"/>
    <w:next w:val="1022"/>
    <w:link w:val="733"/>
    <w:qFormat/>
    <w:pPr>
      <w:spacing w:line="360" w:lineRule="auto"/>
    </w:pPr>
    <w:rPr>
      <w:rFonts w:ascii="Tahoma" w:hAnsi="Tahoma"/>
      <w:sz w:val="24"/>
      <w:szCs w:val="24"/>
    </w:rPr>
  </w:style>
  <w:style w:type="paragraph" w:styleId="1023">
    <w:name w:val="列出段落"/>
    <w:basedOn w:val="733"/>
    <w:next w:val="1023"/>
    <w:link w:val="733"/>
    <w:qFormat/>
    <w:pPr>
      <w:contextualSpacing/>
      <w:ind w:left="720"/>
      <w:jc w:val="left"/>
      <w:widowControl/>
    </w:pPr>
    <w:rPr>
      <w:rFonts w:ascii="Calibri" w:hAnsi="Calibri"/>
      <w:sz w:val="24"/>
      <w:szCs w:val="24"/>
      <w:lang w:eastAsia="en-US" w:bidi="en-US"/>
    </w:rPr>
  </w:style>
  <w:style w:type="paragraph" w:styleId="1024">
    <w:name w:val="4"/>
    <w:basedOn w:val="733"/>
    <w:next w:val="985"/>
    <w:link w:val="733"/>
    <w:qFormat/>
    <w:pPr>
      <w:ind w:firstLine="420"/>
      <w:spacing w:line="360" w:lineRule="auto"/>
    </w:pPr>
    <w:rPr>
      <w:color w:val="ff0000"/>
      <w:sz w:val="24"/>
      <w:szCs w:val="24"/>
    </w:rPr>
  </w:style>
  <w:style w:type="paragraph" w:styleId="1025">
    <w:name w:val="普通 (Web)"/>
    <w:basedOn w:val="733"/>
    <w:next w:val="1025"/>
    <w:link w:val="733"/>
    <w:qFormat/>
    <w:pPr>
      <w:jc w:val="left"/>
      <w:spacing w:before="100" w:beforeAutospacing="1" w:after="100" w:afterAutospacing="1"/>
      <w:widowControl/>
    </w:pPr>
    <w:rPr>
      <w:rFonts w:ascii="宋体" w:hAnsi="宋体"/>
      <w:sz w:val="24"/>
      <w:szCs w:val="24"/>
    </w:rPr>
  </w:style>
  <w:style w:type="paragraph" w:styleId="1026">
    <w:name w:val=" Char Char Char Char Char Char Char Char Char Char"/>
    <w:basedOn w:val="733"/>
    <w:next w:val="1026"/>
    <w:link w:val="733"/>
    <w:qFormat/>
    <w:pPr>
      <w:spacing w:line="360" w:lineRule="auto"/>
    </w:pPr>
    <w:rPr>
      <w:sz w:val="24"/>
      <w:szCs w:val="20"/>
    </w:rPr>
  </w:style>
  <w:style w:type="paragraph" w:styleId="1027">
    <w:name w:val="样式1"/>
    <w:basedOn w:val="733"/>
    <w:next w:val="1027"/>
    <w:link w:val="733"/>
    <w:qFormat/>
    <w:pPr>
      <w:numPr>
        <w:ilvl w:val="0"/>
        <w:numId w:val="3"/>
      </w:numPr>
      <w:tabs>
        <w:tab w:val="left" w:pos="709" w:leader="none"/>
      </w:tabs>
    </w:pPr>
    <w:rPr>
      <w:rFonts w:ascii="宋体" w:hAnsi="宋体"/>
    </w:rPr>
  </w:style>
  <w:style w:type="paragraph" w:styleId="1028">
    <w:name w:val="font6"/>
    <w:basedOn w:val="733"/>
    <w:next w:val="1028"/>
    <w:link w:val="733"/>
    <w:qFormat/>
    <w:pPr>
      <w:jc w:val="left"/>
      <w:spacing w:before="100" w:beforeAutospacing="1" w:after="100" w:afterAutospacing="1"/>
      <w:widowControl/>
    </w:pPr>
    <w:rPr>
      <w:rFonts w:hint="eastAsia" w:ascii="宋体" w:hAnsi="宋体"/>
      <w:sz w:val="28"/>
      <w:szCs w:val="28"/>
      <w:u w:val="single"/>
    </w:rPr>
  </w:style>
  <w:style w:type="paragraph" w:styleId="1029">
    <w:name w:val="xl25"/>
    <w:basedOn w:val="733"/>
    <w:next w:val="1029"/>
    <w:link w:val="73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733"/>
    <w:next w:val="733"/>
    <w:link w:val="73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name w:val="标题3"/>
    <w:basedOn w:val="733"/>
    <w:next w:val="733"/>
    <w:link w:val="733"/>
    <w:qFormat/>
    <w:pPr>
      <w:ind w:firstLine="624"/>
      <w:spacing w:line="590" w:lineRule="atLeast"/>
    </w:pPr>
    <w:rPr>
      <w:rFonts w:ascii="方正黑体_GBK" w:eastAsia="方正黑体_GBK"/>
      <w:sz w:val="32"/>
      <w:szCs w:val="32"/>
    </w:rPr>
  </w:style>
  <w:style w:type="paragraph" w:styleId="1032">
    <w:name w:val="xl24"/>
    <w:basedOn w:val="733"/>
    <w:next w:val="1032"/>
    <w:link w:val="7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9"/>
    <w:basedOn w:val="733"/>
    <w:next w:val="1033"/>
    <w:link w:val="73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name w:val="Char Char Char Char Char Char Char Char"/>
    <w:basedOn w:val="733"/>
    <w:next w:val="1034"/>
    <w:link w:val="733"/>
    <w:qFormat/>
    <w:pPr>
      <w:jc w:val="left"/>
      <w:spacing w:after="160" w:line="240" w:lineRule="exact"/>
      <w:widowControl/>
    </w:pPr>
    <w:rPr>
      <w:rFonts w:ascii="Verdana" w:hAnsi="Verdana"/>
      <w:sz w:val="20"/>
      <w:szCs w:val="20"/>
      <w:lang w:eastAsia="en-US"/>
    </w:rPr>
  </w:style>
  <w:style w:type="paragraph" w:styleId="1035">
    <w:name w:val="xl28"/>
    <w:basedOn w:val="733"/>
    <w:next w:val="1035"/>
    <w:link w:val="73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6">
    <w:name w:val=" Char Char Char Char Char Char Char Char"/>
    <w:basedOn w:val="733"/>
    <w:next w:val="1036"/>
    <w:link w:val="733"/>
    <w:qFormat/>
    <w:pPr>
      <w:jc w:val="left"/>
      <w:spacing w:after="160" w:line="240" w:lineRule="exact"/>
      <w:widowControl/>
    </w:pPr>
    <w:rPr>
      <w:rFonts w:ascii="Verdana" w:hAnsi="Verdana"/>
      <w:sz w:val="20"/>
      <w:szCs w:val="20"/>
      <w:lang w:eastAsia="en-US"/>
    </w:rPr>
  </w:style>
  <w:style w:type="paragraph" w:styleId="1037">
    <w:name w:val="xl30"/>
    <w:basedOn w:val="733"/>
    <w:next w:val="1037"/>
    <w:link w:val="733"/>
    <w:qFormat/>
    <w:pPr>
      <w:jc w:val="center"/>
      <w:spacing w:before="100" w:beforeAutospacing="1" w:after="100" w:afterAutospacing="1"/>
      <w:widowControl/>
    </w:pPr>
    <w:rPr>
      <w:rFonts w:ascii="宋体" w:hAnsi="宋体"/>
      <w:b/>
      <w:bCs/>
      <w:sz w:val="36"/>
      <w:szCs w:val="36"/>
    </w:rPr>
  </w:style>
  <w:style w:type="paragraph" w:styleId="1038">
    <w:name w:val="Char Char Char Char"/>
    <w:basedOn w:val="955"/>
    <w:next w:val="1038"/>
    <w:link w:val="733"/>
    <w:qFormat/>
    <w:pPr>
      <w:spacing w:line="360" w:lineRule="auto"/>
    </w:pPr>
    <w:rPr>
      <w:rFonts w:ascii="Tahoma" w:hAnsi="Tahoma"/>
      <w:sz w:val="24"/>
      <w:szCs w:val="24"/>
    </w:rPr>
  </w:style>
  <w:style w:type="paragraph" w:styleId="1039">
    <w:name w:val="table_1stline"/>
    <w:basedOn w:val="733"/>
    <w:next w:val="1039"/>
    <w:link w:val="733"/>
    <w:qFormat/>
    <w:pPr>
      <w:jc w:val="left"/>
      <w:spacing w:before="120"/>
      <w:widowControl/>
    </w:pPr>
    <w:rPr>
      <w:bCs/>
      <w:sz w:val="20"/>
      <w:szCs w:val="20"/>
      <w:lang w:val="de-DE" w:eastAsia="de-DE"/>
    </w:rPr>
  </w:style>
  <w:style w:type="paragraph" w:styleId="1040">
    <w:name w:val="font5"/>
    <w:basedOn w:val="733"/>
    <w:next w:val="1040"/>
    <w:link w:val="733"/>
    <w:qFormat/>
    <w:pPr>
      <w:jc w:val="left"/>
      <w:spacing w:before="100" w:beforeAutospacing="1" w:after="100" w:afterAutospacing="1"/>
      <w:widowControl/>
    </w:pPr>
    <w:rPr>
      <w:rFonts w:hint="eastAsia" w:ascii="宋体" w:hAnsi="宋体"/>
      <w:sz w:val="28"/>
      <w:szCs w:val="28"/>
    </w:rPr>
  </w:style>
  <w:style w:type="paragraph" w:styleId="1041">
    <w:name w:val="标题1"/>
    <w:basedOn w:val="733"/>
    <w:next w:val="733"/>
    <w:link w:val="73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name w:val="修订"/>
    <w:next w:val="1042"/>
    <w:link w:val="733"/>
    <w:uiPriority w:val="99"/>
    <w:semiHidden/>
    <w:qFormat/>
    <w:rPr>
      <w:sz w:val="21"/>
      <w:szCs w:val="21"/>
      <w:lang w:val="en-US" w:eastAsia="zh-CN" w:bidi="ar-SA"/>
    </w:rPr>
  </w:style>
  <w:style w:type="paragraph" w:styleId="1043">
    <w:name w:val="无间隔1"/>
    <w:next w:val="1043"/>
    <w:link w:val="733"/>
    <w:uiPriority w:val="99"/>
    <w:qFormat/>
    <w:pPr>
      <w:jc w:val="both"/>
      <w:widowControl w:val="off"/>
    </w:pPr>
    <w:rPr>
      <w:sz w:val="21"/>
      <w:szCs w:val="21"/>
      <w:lang w:val="en-US" w:eastAsia="zh-CN" w:bidi="ar-SA"/>
    </w:rPr>
  </w:style>
  <w:style w:type="paragraph" w:styleId="1044">
    <w:name w:val="正文文本 211"/>
    <w:basedOn w:val="733"/>
    <w:next w:val="1044"/>
    <w:link w:val="733"/>
    <w:uiPriority w:val="99"/>
    <w:qFormat/>
    <w:pPr>
      <w:jc w:val="center"/>
    </w:pPr>
    <w:rPr>
      <w:b/>
      <w:bCs/>
      <w:sz w:val="20"/>
      <w:szCs w:val="20"/>
    </w:rPr>
  </w:style>
  <w:style w:type="table" w:styleId="1045">
    <w:name w:val="Table Normal_0"/>
    <w:next w:val="1045"/>
    <w:link w:val="733"/>
    <w:qFormat/>
    <w:rPr>
      <w:lang w:val="en-US" w:eastAsia="zh-CN" w:bidi="ar-SA"/>
    </w:rPr>
    <w:tblPr/>
  </w:style>
  <w:style w:type="character" w:styleId="1046">
    <w:name w:val="font71"/>
    <w:next w:val="1046"/>
    <w:link w:val="733"/>
    <w:qFormat/>
    <w:rPr>
      <w:rFonts w:hint="eastAsia" w:ascii="仿宋" w:hAnsi="仿宋" w:eastAsia="仿宋" w:cs="仿宋"/>
      <w:color w:val="000000"/>
      <w:sz w:val="24"/>
      <w:szCs w:val="24"/>
      <w:u w:val="single"/>
    </w:rPr>
  </w:style>
  <w:style w:type="character" w:styleId="1047">
    <w:name w:val="font41"/>
    <w:next w:val="1047"/>
    <w:link w:val="733"/>
    <w:qFormat/>
    <w:rPr>
      <w:rFonts w:hint="eastAsia" w:ascii="仿宋" w:hAnsi="仿宋" w:eastAsia="仿宋" w:cs="仿宋"/>
      <w:color w:val="000000"/>
      <w:sz w:val="24"/>
      <w:szCs w:val="24"/>
      <w:u w:val="none"/>
    </w:rPr>
  </w:style>
  <w:style w:type="character" w:styleId="1048">
    <w:name w:val="font81"/>
    <w:next w:val="1048"/>
    <w:link w:val="733"/>
    <w:qFormat/>
    <w:rPr>
      <w:rFonts w:hint="eastAsia" w:ascii="宋体" w:hAnsi="宋体" w:eastAsia="宋体" w:cs="宋体"/>
      <w:color w:val="000000"/>
      <w:sz w:val="24"/>
      <w:szCs w:val="24"/>
      <w:u w:val="single"/>
    </w:rPr>
  </w:style>
  <w:style w:type="paragraph" w:styleId="1049">
    <w:name w:val="Table Paragraph"/>
    <w:basedOn w:val="733"/>
    <w:next w:val="1049"/>
    <w:link w:val="733"/>
    <w:uiPriority w:val="1"/>
    <w:qFormat/>
    <w:pPr>
      <w:jc w:val="left"/>
    </w:pPr>
    <w:rPr>
      <w:rFonts w:ascii="宋体" w:hAnsi="宋体" w:eastAsia="宋体" w:cs="宋体"/>
      <w:sz w:val="22"/>
      <w:szCs w:val="22"/>
      <w:lang w:val="zh-CN" w:bidi="zh-CN"/>
    </w:rPr>
  </w:style>
  <w:style w:type="table" w:styleId="1050">
    <w:name w:val="网格型1"/>
    <w:basedOn w:val="1051"/>
    <w:next w:val="1050"/>
    <w:link w:val="733"/>
    <w:qFormat/>
    <w:pPr>
      <w:jc w:val="both"/>
      <w:widowControl w:val="off"/>
    </w:pPr>
    <w:tblPr/>
  </w:style>
  <w:style w:type="table" w:styleId="1051">
    <w:name w:val="普通表格1"/>
    <w:next w:val="1051"/>
    <w:link w:val="733"/>
    <w:semiHidden/>
    <w:qFormat/>
    <w:rPr>
      <w:lang w:val="en-US" w:eastAsia="zh-CN" w:bidi="ar-SA"/>
    </w:rPr>
    <w:tblPr/>
  </w:style>
  <w:style w:type="paragraph" w:styleId="1052">
    <w:name w:val="首行缩进"/>
    <w:basedOn w:val="733"/>
    <w:next w:val="1052"/>
    <w:link w:val="733"/>
    <w:qFormat/>
    <w:pPr>
      <w:ind w:firstLine="480"/>
    </w:pPr>
    <w:rPr>
      <w:lang w:val="zh-CN"/>
    </w:rPr>
  </w:style>
  <w:style w:type="paragraph" w:styleId="1053">
    <w:name w:val="标题 31"/>
    <w:basedOn w:val="733"/>
    <w:next w:val="733"/>
    <w:link w:val="73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4">
    <w:name w:val="正文缩进1"/>
    <w:basedOn w:val="733"/>
    <w:next w:val="1054"/>
    <w:link w:val="733"/>
    <w:qFormat/>
    <w:pPr>
      <w:ind w:firstLine="420"/>
      <w:spacing w:line="360" w:lineRule="auto"/>
    </w:pPr>
    <w:rPr>
      <w:sz w:val="24"/>
    </w:rPr>
  </w:style>
  <w:style w:type="table" w:styleId="1055">
    <w:name w:val="Table Normal"/>
    <w:next w:val="1055"/>
    <w:link w:val="733"/>
    <w:qFormat/>
    <w:rPr>
      <w:lang w:val="en-US" w:eastAsia="zh-CN" w:bidi="ar-SA"/>
    </w:rPr>
    <w:tblPr/>
  </w:style>
  <w:style w:type="character" w:styleId="1056">
    <w:name w:val="15"/>
    <w:next w:val="1056"/>
    <w:link w:val="733"/>
    <w:rPr>
      <w:rFonts w:ascii="Times New Roman" w:hAnsi="Times New Roman" w:cs="Times New Roman"/>
    </w:rPr>
  </w:style>
  <w:style w:type="paragraph" w:styleId="1057">
    <w:name w:val="正文首行缩进 211"/>
    <w:basedOn w:val="1058"/>
    <w:next w:val="733"/>
    <w:link w:val="733"/>
    <w:qFormat/>
    <w:pPr>
      <w:ind w:left="0" w:firstLine="420"/>
      <w:spacing w:after="0" w:line="360" w:lineRule="auto"/>
    </w:pPr>
    <w:rPr>
      <w:rFonts w:ascii="宋体" w:hAnsi="宋体" w:eastAsia="宋体" w:cs="Times New Roman"/>
      <w:szCs w:val="20"/>
    </w:rPr>
  </w:style>
  <w:style w:type="paragraph" w:styleId="1058">
    <w:name w:val="正文文本缩进11"/>
    <w:basedOn w:val="733"/>
    <w:next w:val="1059"/>
    <w:link w:val="733"/>
    <w:unhideWhenUsed/>
    <w:qFormat/>
    <w:pPr>
      <w:ind w:left="420"/>
      <w:spacing w:after="120"/>
    </w:pPr>
  </w:style>
  <w:style w:type="paragraph" w:styleId="1059">
    <w:name w:val="寄信人地址1"/>
    <w:basedOn w:val="733"/>
    <w:next w:val="1059"/>
    <w:link w:val="733"/>
    <w:qFormat/>
    <w:rPr>
      <w:rFonts w:ascii="Arial" w:hAnsi="Arial" w:eastAsia="宋体" w:cs="宋体"/>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李鼎</cp:lastModifiedBy>
  <cp:revision>8</cp:revision>
  <dcterms:created xsi:type="dcterms:W3CDTF">2023-03-16T02:16:00Z</dcterms:created>
  <dcterms:modified xsi:type="dcterms:W3CDTF">2026-07-03T02:44:09Z</dcterms:modified>
  <cp:version>1048576</cp:version>
</cp:coreProperties>
</file>