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color w:val="auto"/>
          <w:highlight w:val="none"/>
        </w:rPr>
      </w:pPr>
      <w:r>
        <w:rPr>
          <w:rFonts w:hint="eastAsia"/>
          <w:color w:val="auto"/>
          <w:highlight w:val="none"/>
        </w:rPr>
      </w:r>
      <w:r/>
    </w:p>
    <w:p>
      <w:pPr>
        <w:jc w:val="center"/>
        <w:rPr>
          <w:rFonts w:hint="eastAsia" w:ascii="宋体" w:hAnsi="宋体"/>
          <w:b/>
          <w:color w:val="auto"/>
          <w:sz w:val="96"/>
          <w:szCs w:val="84"/>
          <w:highlight w:val="none"/>
        </w:rPr>
      </w:pPr>
      <w:r>
        <w:rPr>
          <w:rFonts w:hint="eastAsia" w:ascii="宋体" w:hAnsi="宋体"/>
          <w:b/>
          <w:color w:val="auto"/>
          <w:sz w:val="96"/>
          <w:szCs w:val="84"/>
          <w:highlight w:val="none"/>
        </w:rPr>
        <w:t xml:space="preserve">竞争性磋商文件</w:t>
      </w:r>
      <w:r/>
    </w:p>
    <w:p>
      <w:pP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48"/>
          <w:highlight w:val="none"/>
        </w:rPr>
      </w:pPr>
      <w:r>
        <w:rPr>
          <w:rFonts w:hint="eastAsia" w:ascii="宋体" w:hAnsi="宋体"/>
          <w:b/>
          <w:color w:val="auto"/>
          <w:sz w:val="48"/>
          <w:highlight w:val="none"/>
        </w:rPr>
        <w:t xml:space="preserve">（工程类）</w:t>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bCs/>
          <w:color w:val="auto"/>
          <w:sz w:val="36"/>
          <w:szCs w:val="36"/>
          <w:highlight w:val="none"/>
        </w:rPr>
      </w:pPr>
      <w:r>
        <w:rPr>
          <w:rFonts w:hint="eastAsia" w:ascii="宋体" w:hAnsi="宋体"/>
          <w:b/>
          <w:color w:val="auto"/>
          <w:sz w:val="36"/>
          <w:highlight w:val="none"/>
        </w:rPr>
      </w:r>
      <w:r>
        <w:rPr>
          <w:rFonts w:hint="eastAsia" w:ascii="宋体" w:hAnsi="宋体"/>
          <w:b/>
          <w:color w:val="auto"/>
          <w:sz w:val="36"/>
          <w:highlight w:val="none"/>
        </w:rPr>
      </w:r>
      <w:r/>
    </w:p>
    <w:p>
      <w:pPr>
        <w:rPr>
          <w:rFonts w:hint="eastAsia" w:ascii="宋体" w:hAnsi="宋体"/>
          <w:b/>
          <w:bCs/>
          <w:color w:val="auto"/>
          <w:sz w:val="36"/>
          <w:szCs w:val="36"/>
          <w:highlight w:val="none"/>
        </w:rPr>
      </w:pPr>
      <w:r>
        <w:rPr>
          <w:rFonts w:hint="eastAsia" w:ascii="宋体" w:hAnsi="宋体"/>
          <w:b/>
          <w:color w:val="auto"/>
          <w:sz w:val="36"/>
          <w:highlight w:val="none"/>
        </w:rPr>
        <w:t xml:space="preserve">项目编号：JSZC-320000-JYGS-C2026-0011</w:t>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pStyle w:val="984"/>
        <w:rPr>
          <w:color w:val="auto"/>
          <w:highlight w:val="none"/>
        </w:rPr>
      </w:pPr>
      <w:r>
        <w:rPr>
          <w:color w:val="auto"/>
          <w:highlight w:val="none"/>
        </w:rPr>
      </w:r>
      <w:r/>
    </w:p>
    <w:p>
      <w:pPr>
        <w:ind w:left="1807" w:hanging="1807"/>
        <w:rPr>
          <w:rFonts w:hint="eastAsia" w:ascii="宋体" w:hAnsi="宋体"/>
          <w:b/>
          <w:bCs/>
          <w:color w:val="auto"/>
          <w:sz w:val="36"/>
          <w:szCs w:val="36"/>
          <w:highlight w:val="none"/>
        </w:rPr>
      </w:pPr>
      <w:r>
        <w:rPr>
          <w:rFonts w:hint="eastAsia" w:ascii="宋体" w:hAnsi="宋体"/>
          <w:b/>
          <w:color w:val="auto"/>
          <w:sz w:val="36"/>
          <w:highlight w:val="none"/>
        </w:rPr>
      </w:r>
      <w:r>
        <w:rPr>
          <w:rFonts w:hint="eastAsia" w:ascii="宋体" w:hAnsi="宋体"/>
          <w:b/>
          <w:color w:val="auto"/>
          <w:sz w:val="36"/>
          <w:highlight w:val="none"/>
        </w:rPr>
      </w:r>
      <w:r/>
    </w:p>
    <w:p>
      <w:pPr>
        <w:ind w:left="1807" w:hanging="1807"/>
        <w:rPr>
          <w:rFonts w:hint="eastAsia" w:ascii="宋体" w:hAnsi="宋体"/>
          <w:b/>
          <w:bCs/>
          <w:color w:val="auto"/>
          <w:sz w:val="36"/>
          <w:szCs w:val="36"/>
          <w:highlight w:val="none"/>
        </w:rPr>
      </w:pPr>
      <w:r>
        <w:rPr>
          <w:rFonts w:hint="eastAsia" w:ascii="宋体" w:hAnsi="宋体"/>
          <w:b/>
          <w:color w:val="auto"/>
          <w:sz w:val="36"/>
          <w:highlight w:val="none"/>
        </w:rPr>
        <w:t xml:space="preserve">项目名称：江苏科技大学梦溪校区图书馆周边环境改造</w:t>
      </w:r>
      <w:r/>
    </w:p>
    <w:p>
      <w:pPr>
        <w:rPr>
          <w:rFonts w:hint="eastAsia" w:ascii="宋体" w:hAnsi="宋体"/>
          <w:b/>
          <w:color w:val="auto"/>
          <w:sz w:val="36"/>
          <w:highlight w:val="none"/>
        </w:rPr>
      </w:pPr>
      <w:r>
        <w:rPr>
          <w:rFonts w:hint="eastAsia" w:ascii="宋体" w:hAnsi="宋体"/>
          <w:b/>
          <w:color w:val="auto"/>
          <w:sz w:val="36"/>
          <w:highlight w:val="none"/>
        </w:rPr>
      </w:r>
      <w:r/>
    </w:p>
    <w:p>
      <w:pPr>
        <w:spacing w:line="480" w:lineRule="auto"/>
        <w:rPr>
          <w:rFonts w:hint="eastAsia" w:ascii="宋体" w:hAnsi="宋体"/>
          <w:b/>
          <w:color w:val="auto"/>
          <w:sz w:val="36"/>
          <w:highlight w:val="none"/>
        </w:rPr>
      </w:pPr>
      <w:r>
        <w:rPr>
          <w:rFonts w:hint="eastAsia" w:ascii="宋体" w:hAnsi="宋体"/>
          <w:b/>
          <w:color w:val="auto"/>
          <w:sz w:val="36"/>
          <w:highlight w:val="none"/>
        </w:rPr>
      </w:r>
      <w:r/>
    </w:p>
    <w:p>
      <w:pPr>
        <w:spacing w:line="480" w:lineRule="auto"/>
        <w:rPr>
          <w:rFonts w:hint="eastAsia" w:ascii="宋体" w:hAnsi="宋体"/>
          <w:b/>
          <w:bCs/>
          <w:color w:val="auto"/>
          <w:sz w:val="36"/>
          <w:szCs w:val="36"/>
          <w:highlight w:val="none"/>
        </w:rPr>
      </w:pPr>
      <w:r>
        <w:rPr>
          <w:rFonts w:hint="eastAsia" w:ascii="宋体" w:hAnsi="宋体"/>
          <w:b/>
          <w:color w:val="auto"/>
          <w:sz w:val="36"/>
          <w:highlight w:val="none"/>
        </w:rPr>
      </w:r>
      <w:r>
        <w:rPr>
          <w:rFonts w:hint="eastAsia" w:ascii="宋体" w:hAnsi="宋体"/>
          <w:b/>
          <w:color w:val="auto"/>
          <w:sz w:val="36"/>
          <w:highlight w:val="none"/>
        </w:rPr>
      </w:r>
      <w:r/>
    </w:p>
    <w:p>
      <w:pPr>
        <w:spacing w:line="480" w:lineRule="auto"/>
        <w:rPr>
          <w:rFonts w:hint="eastAsia" w:ascii="宋体" w:hAnsi="宋体"/>
          <w:b/>
          <w:bCs/>
          <w:color w:val="auto"/>
          <w:sz w:val="36"/>
          <w:szCs w:val="36"/>
          <w:highlight w:val="none"/>
        </w:rPr>
      </w:pPr>
      <w:r>
        <w:rPr>
          <w:rFonts w:hint="eastAsia" w:ascii="宋体" w:hAnsi="宋体"/>
          <w:b/>
          <w:color w:val="auto"/>
          <w:sz w:val="36"/>
          <w:highlight w:val="none"/>
        </w:rPr>
      </w:r>
      <w:r>
        <w:rPr>
          <w:rFonts w:hint="eastAsia" w:ascii="宋体" w:hAnsi="宋体"/>
          <w:b/>
          <w:color w:val="auto"/>
          <w:sz w:val="36"/>
          <w:highlight w:val="none"/>
        </w:rPr>
      </w:r>
      <w:r/>
    </w:p>
    <w:p>
      <w:pPr>
        <w:spacing w:line="480" w:lineRule="auto"/>
        <w:rPr>
          <w:rFonts w:hint="eastAsia" w:ascii="宋体" w:hAnsi="宋体"/>
          <w:b/>
          <w:bCs/>
          <w:color w:val="auto"/>
          <w:sz w:val="36"/>
          <w:szCs w:val="36"/>
          <w:highlight w:val="none"/>
        </w:rPr>
      </w:pPr>
      <w:r>
        <w:rPr>
          <w:rFonts w:hint="eastAsia" w:ascii="宋体" w:hAnsi="宋体"/>
          <w:b/>
          <w:color w:val="auto"/>
          <w:sz w:val="36"/>
          <w:highlight w:val="none"/>
        </w:rPr>
        <w:t xml:space="preserve">采购人：江苏科技大学</w:t>
      </w:r>
      <w:r/>
    </w:p>
    <w:p>
      <w:pPr>
        <w:spacing w:line="480" w:lineRule="auto"/>
        <w:rPr>
          <w:rFonts w:hint="eastAsia" w:ascii="宋体" w:hAnsi="宋体"/>
          <w:b/>
          <w:color w:val="auto"/>
          <w:sz w:val="36"/>
          <w:highlight w:val="none"/>
        </w:rPr>
      </w:pPr>
      <w:r>
        <w:rPr>
          <w:rFonts w:hint="eastAsia" w:ascii="宋体" w:hAnsi="宋体"/>
          <w:b/>
          <w:color w:val="auto"/>
          <w:sz w:val="36"/>
          <w:highlight w:val="none"/>
        </w:rPr>
        <w:t xml:space="preserve">采购代理机构：</w:t>
      </w:r>
      <w:r>
        <w:rPr>
          <w:rFonts w:hint="eastAsia" w:ascii="宋体" w:hAnsi="宋体"/>
          <w:b/>
          <w:color w:val="auto"/>
          <w:sz w:val="36"/>
          <w:highlight w:val="none"/>
        </w:rPr>
        <w:t xml:space="preserve">建银工程咨询有限责任公司</w:t>
      </w:r>
      <w:r/>
    </w:p>
    <w:p>
      <w:pPr>
        <w:rPr>
          <w:rFonts w:hint="eastAsia" w:ascii="宋体" w:hAnsi="宋体"/>
          <w:b/>
          <w:color w:val="auto"/>
          <w:sz w:val="36"/>
          <w:highlight w:val="none"/>
        </w:rPr>
      </w:pPr>
      <w:r>
        <w:rPr>
          <w:rFonts w:hint="eastAsia" w:ascii="宋体" w:hAnsi="宋体"/>
          <w:b/>
          <w:color w:val="auto"/>
          <w:sz w:val="36"/>
          <w:highlight w:val="none"/>
        </w:rPr>
      </w:r>
      <w:r/>
    </w:p>
    <w:p>
      <w:pPr>
        <w:jc w:val="center"/>
        <w:spacing w:line="480" w:lineRule="auto"/>
        <w:rPr>
          <w:rFonts w:hint="eastAsia" w:ascii="宋体" w:hAnsi="宋体"/>
          <w:b/>
          <w:color w:val="auto"/>
          <w:sz w:val="36"/>
          <w:highlight w:val="none"/>
        </w:rPr>
        <w:sectPr>
          <w:footerReference w:type="default" r:id="rId13"/>
          <w:footnotePr/>
          <w:endnotePr/>
          <w:type w:val="nextPage"/>
          <w:pgSz w:w="11906" w:h="16838" w:orient="portrait"/>
          <w:pgMar w:top="1418" w:right="1418" w:bottom="1418" w:left="1701" w:header="851" w:footer="992" w:gutter="0"/>
          <w:cols w:num="1" w:sep="0" w:space="720" w:equalWidth="1"/>
          <w:docGrid w:linePitch="360"/>
          <w:titlePg/>
        </w:sectPr>
      </w:pPr>
      <w:r/>
      <w:bookmarkStart w:id="0" w:name="_Toc42002049"/>
      <w:r/>
      <w:bookmarkStart w:id="1" w:name="_Toc110355506"/>
      <w:r/>
      <w:bookmarkStart w:id="2" w:name="_Toc82797576"/>
      <w:r/>
      <w:bookmarkStart w:id="3" w:name="_Toc108514515"/>
      <w:r/>
      <w:bookmarkStart w:id="4" w:name="_Toc88137652"/>
      <w:r/>
      <w:bookmarkStart w:id="5" w:name="_Toc57980447"/>
      <w:r/>
      <w:bookmarkStart w:id="6" w:name="_Toc43816947"/>
      <w:r/>
      <w:bookmarkStart w:id="7" w:name="_Toc88137694"/>
      <w:r/>
      <w:bookmarkStart w:id="8" w:name="_Toc63367698"/>
      <w:r/>
      <w:bookmarkStart w:id="9" w:name="_Toc43195888"/>
      <w:r/>
      <w:bookmarkStart w:id="10" w:name="_Toc42001796"/>
      <w:r>
        <w:rPr>
          <w:rFonts w:hint="eastAsia" w:ascii="宋体" w:hAnsi="宋体"/>
          <w:b/>
          <w:color w:val="auto"/>
          <w:sz w:val="36"/>
          <w:highlight w:val="none"/>
        </w:rPr>
        <w:t xml:space="preserve">2026年7月</w:t>
      </w:r>
      <w:bookmarkEnd w:id="0"/>
      <w:r/>
      <w:bookmarkEnd w:id="1"/>
      <w:r/>
      <w:bookmarkEnd w:id="2"/>
      <w:r/>
      <w:bookmarkEnd w:id="3"/>
      <w:r/>
      <w:bookmarkEnd w:id="4"/>
      <w:r/>
      <w:bookmarkEnd w:id="5"/>
      <w:r/>
      <w:bookmarkEnd w:id="6"/>
      <w:r/>
      <w:bookmarkEnd w:id="7"/>
      <w:r/>
      <w:bookmarkEnd w:id="8"/>
      <w:r/>
      <w:bookmarkEnd w:id="9"/>
      <w:r/>
      <w:bookmarkEnd w:id="10"/>
      <w:r/>
      <w:r/>
    </w:p>
    <w:p>
      <w:pPr>
        <w:jc w:val="center"/>
        <w:spacing w:line="480" w:lineRule="auto"/>
        <w:rPr>
          <w:rFonts w:hint="eastAsia"/>
          <w:color w:val="auto"/>
          <w:highlight w:val="none"/>
        </w:rPr>
      </w:pPr>
      <w:r/>
      <w:bookmarkStart w:id="59" w:name="_GoBack"/>
      <w:r/>
      <w:bookmarkEnd w:id="59"/>
      <w:r/>
      <w:r/>
    </w:p>
    <w:p>
      <w:pPr>
        <w:jc w:val="center"/>
        <w:rPr>
          <w:b/>
          <w:color w:val="auto"/>
          <w:sz w:val="32"/>
          <w:highlight w:val="none"/>
        </w:rPr>
      </w:pPr>
      <w:r>
        <w:rPr>
          <w:rFonts w:hint="eastAsia"/>
          <w:b/>
          <w:color w:val="auto"/>
          <w:sz w:val="32"/>
          <w:highlight w:val="none"/>
        </w:rPr>
        <w:t xml:space="preserve">目  录</w:t>
      </w:r>
      <w:r/>
    </w:p>
    <w:p>
      <w:pPr>
        <w:pStyle w:val="1010"/>
        <w:tabs>
          <w:tab w:val="right" w:pos="8787" w:leader="dot"/>
        </w:tabs>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"1-1"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color w:val="auto"/>
          <w:highlight w:val="none"/>
        </w:rPr>
        <w:fldChar w:fldCharType="begin"/>
      </w:r>
      <w:r>
        <w:rPr>
          <w:color w:val="auto"/>
          <w:highlight w:val="none"/>
        </w:rPr>
        <w:instrText xml:space="preserve"> HYPERLINK \l "_Toc9466" </w:instrText>
      </w:r>
      <w:r>
        <w:rPr>
          <w:color w:val="auto"/>
          <w:highlight w:val="none"/>
        </w:rPr>
        <w:fldChar w:fldCharType="separate"/>
      </w:r>
      <w:r>
        <w:rPr>
          <w:rFonts w:hint="eastAsia"/>
          <w:color w:val="auto"/>
          <w:sz w:val="28"/>
          <w:szCs w:val="28"/>
          <w:highlight w:val="none"/>
        </w:rPr>
        <w:t xml:space="preserve">第一章  磋商邀请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_Toc9466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1010"/>
        <w:tabs>
          <w:tab w:val="right" w:pos="8787" w:leader="dot"/>
        </w:tabs>
        <w:rPr>
          <w:color w:val="auto"/>
          <w:sz w:val="28"/>
          <w:szCs w:val="28"/>
          <w:highlight w:val="none"/>
        </w:rPr>
      </w:pPr>
      <w:r>
        <w:rPr>
          <w:color w:val="auto"/>
          <w:highlight w:val="none"/>
        </w:rPr>
        <w:fldChar w:fldCharType="begin"/>
      </w:r>
      <w:r>
        <w:rPr>
          <w:color w:val="auto"/>
          <w:highlight w:val="none"/>
        </w:rPr>
        <w:instrText xml:space="preserve"> HYPERLINK \l "_Toc28240" </w:instrText>
      </w:r>
      <w:r>
        <w:rPr>
          <w:color w:val="auto"/>
          <w:highlight w:val="none"/>
        </w:rPr>
        <w:fldChar w:fldCharType="separate"/>
      </w:r>
      <w:r>
        <w:rPr>
          <w:rFonts w:hint="eastAsia"/>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_Toc28240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color w:val="auto"/>
          <w:sz w:val="28"/>
          <w:szCs w:val="28"/>
          <w:highlight w:val="none"/>
        </w:rPr>
        <w:fldChar w:fldCharType="end"/>
      </w:r>
      <w:r/>
    </w:p>
    <w:p>
      <w:pPr>
        <w:pStyle w:val="1010"/>
        <w:tabs>
          <w:tab w:val="right" w:pos="8787" w:leader="dot"/>
        </w:tabs>
        <w:rPr>
          <w:color w:val="auto"/>
          <w:sz w:val="28"/>
          <w:szCs w:val="28"/>
          <w:highlight w:val="none"/>
        </w:rPr>
      </w:pPr>
      <w:r>
        <w:rPr>
          <w:color w:val="auto"/>
          <w:highlight w:val="none"/>
        </w:rPr>
        <w:fldChar w:fldCharType="begin"/>
      </w:r>
      <w:r>
        <w:rPr>
          <w:color w:val="auto"/>
          <w:highlight w:val="none"/>
        </w:rPr>
        <w:instrText xml:space="preserve"> HYPERLINK \l "_Toc24671" </w:instrText>
      </w:r>
      <w:r>
        <w:rPr>
          <w:color w:val="auto"/>
          <w:highlight w:val="none"/>
        </w:rPr>
        <w:fldChar w:fldCharType="separate"/>
      </w:r>
      <w:r>
        <w:rPr>
          <w:rFonts w:hint="eastAsia"/>
          <w:color w:val="auto"/>
          <w:sz w:val="28"/>
          <w:szCs w:val="28"/>
          <w:highlight w:val="none"/>
        </w:rPr>
        <w:t xml:space="preserve">第三章  评审办法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_Toc24671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color w:val="auto"/>
          <w:sz w:val="28"/>
          <w:szCs w:val="28"/>
          <w:highlight w:val="none"/>
        </w:rPr>
        <w:fldChar w:fldCharType="end"/>
      </w:r>
      <w:r/>
    </w:p>
    <w:p>
      <w:pPr>
        <w:pStyle w:val="1010"/>
        <w:tabs>
          <w:tab w:val="right" w:pos="8787" w:leader="dot"/>
        </w:tabs>
        <w:rPr>
          <w:color w:val="auto"/>
          <w:sz w:val="28"/>
          <w:szCs w:val="28"/>
          <w:highlight w:val="none"/>
        </w:rPr>
      </w:pPr>
      <w:r>
        <w:rPr>
          <w:color w:val="auto"/>
          <w:highlight w:val="none"/>
        </w:rPr>
        <w:fldChar w:fldCharType="begin"/>
      </w:r>
      <w:r>
        <w:rPr>
          <w:color w:val="auto"/>
          <w:highlight w:val="none"/>
        </w:rPr>
        <w:instrText xml:space="preserve"> HYPERLINK \l "_Toc31279" </w:instrText>
      </w:r>
      <w:r>
        <w:rPr>
          <w:color w:val="auto"/>
          <w:highlight w:val="none"/>
        </w:rPr>
        <w:fldChar w:fldCharType="separate"/>
      </w:r>
      <w:r>
        <w:rPr>
          <w:rFonts w:hint="eastAsia"/>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_Toc31279 \h </w:instrText>
      </w:r>
      <w:r>
        <w:rPr>
          <w:color w:val="auto"/>
          <w:sz w:val="28"/>
          <w:szCs w:val="28"/>
          <w:highlight w:val="none"/>
        </w:rPr>
        <w:fldChar w:fldCharType="separate"/>
      </w:r>
      <w:r>
        <w:rPr>
          <w:color w:val="auto"/>
          <w:sz w:val="28"/>
          <w:szCs w:val="28"/>
          <w:highlight w:val="none"/>
        </w:rPr>
        <w:t xml:space="preserve">24</w:t>
      </w:r>
      <w:r>
        <w:rPr>
          <w:color w:val="auto"/>
          <w:sz w:val="28"/>
          <w:szCs w:val="28"/>
          <w:highlight w:val="none"/>
        </w:rPr>
        <w:fldChar w:fldCharType="end"/>
      </w:r>
      <w:r>
        <w:rPr>
          <w:color w:val="auto"/>
          <w:sz w:val="28"/>
          <w:szCs w:val="28"/>
          <w:highlight w:val="none"/>
        </w:rPr>
        <w:fldChar w:fldCharType="end"/>
      </w:r>
      <w:r/>
    </w:p>
    <w:p>
      <w:pPr>
        <w:pStyle w:val="1010"/>
        <w:tabs>
          <w:tab w:val="right" w:pos="8787" w:leader="dot"/>
        </w:tabs>
        <w:rPr>
          <w:color w:val="auto"/>
          <w:sz w:val="28"/>
          <w:szCs w:val="28"/>
          <w:highlight w:val="none"/>
        </w:rPr>
      </w:pPr>
      <w:r>
        <w:rPr>
          <w:color w:val="auto"/>
          <w:highlight w:val="none"/>
        </w:rPr>
        <w:fldChar w:fldCharType="begin"/>
      </w:r>
      <w:r>
        <w:rPr>
          <w:color w:val="auto"/>
          <w:highlight w:val="none"/>
        </w:rPr>
        <w:instrText xml:space="preserve"> HYPERLINK \l "_Toc3639" </w:instrText>
      </w:r>
      <w:r>
        <w:rPr>
          <w:color w:val="auto"/>
          <w:highlight w:val="none"/>
        </w:rPr>
        <w:fldChar w:fldCharType="separate"/>
      </w:r>
      <w:r>
        <w:rPr>
          <w:rFonts w:hint="eastAsia"/>
          <w:color w:val="auto"/>
          <w:sz w:val="28"/>
          <w:szCs w:val="28"/>
          <w:highlight w:val="none"/>
        </w:rPr>
        <w:t xml:space="preserve">第五章  合同格式及条款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_Toc3639 \h </w:instrText>
      </w:r>
      <w:r>
        <w:rPr>
          <w:color w:val="auto"/>
          <w:sz w:val="28"/>
          <w:szCs w:val="28"/>
          <w:highlight w:val="none"/>
        </w:rPr>
        <w:fldChar w:fldCharType="separate"/>
      </w:r>
      <w:r>
        <w:rPr>
          <w:color w:val="auto"/>
          <w:sz w:val="28"/>
          <w:szCs w:val="28"/>
          <w:highlight w:val="none"/>
        </w:rPr>
        <w:t xml:space="preserve">26</w:t>
      </w:r>
      <w:r>
        <w:rPr>
          <w:color w:val="auto"/>
          <w:sz w:val="28"/>
          <w:szCs w:val="28"/>
          <w:highlight w:val="none"/>
        </w:rPr>
        <w:fldChar w:fldCharType="end"/>
      </w:r>
      <w:r>
        <w:rPr>
          <w:color w:val="auto"/>
          <w:sz w:val="28"/>
          <w:szCs w:val="28"/>
          <w:highlight w:val="none"/>
        </w:rPr>
        <w:fldChar w:fldCharType="end"/>
      </w:r>
      <w:r/>
    </w:p>
    <w:p>
      <w:pPr>
        <w:pStyle w:val="1010"/>
        <w:tabs>
          <w:tab w:val="right" w:pos="8787" w:leader="dot"/>
        </w:tabs>
        <w:rPr>
          <w:color w:val="auto"/>
          <w:sz w:val="28"/>
          <w:szCs w:val="28"/>
          <w:highlight w:val="none"/>
        </w:rPr>
      </w:pPr>
      <w:r>
        <w:rPr>
          <w:color w:val="auto"/>
          <w:highlight w:val="none"/>
        </w:rPr>
        <w:fldChar w:fldCharType="begin"/>
      </w:r>
      <w:r>
        <w:rPr>
          <w:color w:val="auto"/>
          <w:highlight w:val="none"/>
        </w:rPr>
        <w:instrText xml:space="preserve"> HYPERLINK \l "_Toc22889" </w:instrText>
      </w:r>
      <w:r>
        <w:rPr>
          <w:color w:val="auto"/>
          <w:highlight w:val="none"/>
        </w:rPr>
        <w:fldChar w:fldCharType="separate"/>
      </w:r>
      <w:r>
        <w:rPr>
          <w:rFonts w:hint="eastAsia"/>
          <w:color w:val="auto"/>
          <w:sz w:val="28"/>
          <w:szCs w:val="28"/>
          <w:highlight w:val="none"/>
        </w:rPr>
        <w:t xml:space="preserve">第六章  响应文件格式及附件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_Toc22889 \h </w:instrText>
      </w:r>
      <w:r>
        <w:rPr>
          <w:color w:val="auto"/>
          <w:sz w:val="28"/>
          <w:szCs w:val="28"/>
          <w:highlight w:val="none"/>
        </w:rPr>
        <w:fldChar w:fldCharType="separate"/>
      </w:r>
      <w:r>
        <w:rPr>
          <w:color w:val="auto"/>
          <w:sz w:val="28"/>
          <w:szCs w:val="28"/>
          <w:highlight w:val="none"/>
        </w:rPr>
        <w:t xml:space="preserve">34</w:t>
      </w:r>
      <w:r>
        <w:rPr>
          <w:color w:val="auto"/>
          <w:sz w:val="28"/>
          <w:szCs w:val="28"/>
          <w:highlight w:val="none"/>
        </w:rPr>
        <w:fldChar w:fldCharType="end"/>
      </w:r>
      <w:r>
        <w:rPr>
          <w:color w:val="auto"/>
          <w:sz w:val="28"/>
          <w:szCs w:val="28"/>
          <w:highlight w:val="none"/>
        </w:rPr>
        <w:fldChar w:fldCharType="end"/>
      </w:r>
      <w:r/>
    </w:p>
    <w:p>
      <w:pPr>
        <w:jc w:val="center"/>
        <w:rPr>
          <w:color w:val="auto"/>
          <w:sz w:val="28"/>
          <w:szCs w:val="28"/>
          <w:highlight w:val="none"/>
        </w:rPr>
      </w:pPr>
      <w:r>
        <w:rPr>
          <w:rFonts w:ascii="宋体" w:hAnsi="宋体"/>
          <w:color w:val="auto"/>
          <w:sz w:val="28"/>
          <w:szCs w:val="28"/>
          <w:highlight w:val="none"/>
        </w:rPr>
        <w:fldChar w:fldCharType="end"/>
      </w:r>
      <w:r/>
    </w:p>
    <w:p>
      <w:pPr>
        <w:rPr>
          <w:color w:val="auto"/>
          <w:sz w:val="28"/>
          <w:szCs w:val="28"/>
          <w:highlight w:val="none"/>
        </w:rPr>
        <w:sectPr>
          <w:headerReference w:type="default" r:id="rId9"/>
          <w:headerReference w:type="even" r:id="rId10"/>
          <w:footerReference w:type="default" r:id="rId14"/>
          <w:footerReference w:type="even" r:id="rId15"/>
          <w:footerReference w:type="first" r:id="rId16"/>
          <w:footnotePr/>
          <w:endnotePr/>
          <w:type w:val="nextPage"/>
          <w:pgSz w:w="11906" w:h="16838" w:orient="portrait"/>
          <w:pgMar w:top="1418" w:right="1418" w:bottom="1418" w:left="1701" w:header="851" w:footer="992" w:gutter="0"/>
          <w:cols w:num="1" w:sep="0" w:space="720" w:equalWidth="1"/>
          <w:docGrid w:linePitch="360"/>
          <w:titlePg/>
        </w:sectPr>
      </w:pPr>
      <w:r>
        <w:rPr>
          <w:color w:val="auto"/>
          <w:sz w:val="28"/>
          <w:szCs w:val="28"/>
          <w:highlight w:val="none"/>
        </w:rPr>
      </w:r>
      <w:r/>
    </w:p>
    <w:p>
      <w:pPr>
        <w:pStyle w:val="967"/>
        <w:rPr>
          <w:rFonts w:hint="eastAsia"/>
          <w:color w:val="auto"/>
          <w:highlight w:val="none"/>
        </w:rPr>
      </w:pPr>
      <w:r/>
      <w:bookmarkStart w:id="11" w:name="_Toc9466"/>
      <w:r>
        <w:rPr>
          <w:rFonts w:hint="eastAsia"/>
          <w:color w:val="auto"/>
          <w:highlight w:val="none"/>
        </w:rPr>
        <w:t xml:space="preserve">第一章   磋商邀请</w:t>
      </w:r>
      <w:bookmarkEnd w:id="11"/>
      <w:r/>
      <w:r/>
    </w:p>
    <w:tbl>
      <w:tblPr>
        <w:tblStyle w:val="97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0"/>
              <w:spacing w:line="360" w:lineRule="auto"/>
              <w:rPr>
                <w:rFonts w:hint="eastAsia" w:ascii="宋体" w:hAnsi="宋体"/>
                <w:b/>
                <w:color w:val="auto"/>
                <w:sz w:val="24"/>
                <w:szCs w:val="24"/>
                <w:highlight w:val="none"/>
                <w:u w:val="single"/>
              </w:rPr>
            </w:pPr>
            <w:r>
              <w:rPr>
                <w:rFonts w:hint="eastAsia" w:ascii="宋体" w:hAnsi="宋体"/>
                <w:color w:val="auto"/>
                <w:sz w:val="24"/>
                <w:szCs w:val="24"/>
                <w:highlight w:val="none"/>
                <w:u w:val="single"/>
              </w:rPr>
              <w:t xml:space="preserve">江苏科技大学梦溪校区图书馆周边环境改造</w:t>
            </w:r>
            <w:r>
              <w:rPr>
                <w:rFonts w:hint="eastAsia" w:ascii="宋体" w:hAnsi="宋体"/>
                <w:color w:val="auto"/>
                <w:sz w:val="24"/>
                <w:szCs w:val="24"/>
                <w:highlight w:val="none"/>
              </w:rPr>
              <w:t xml:space="preserve">的潜在投标人应在</w:t>
            </w:r>
            <w:r>
              <w:rPr>
                <w:rFonts w:hint="eastAsia" w:ascii="宋体" w:hAnsi="宋体"/>
                <w:color w:val="auto"/>
                <w:sz w:val="24"/>
                <w:szCs w:val="24"/>
                <w:highlight w:val="none"/>
                <w:u w:val="single"/>
              </w:rPr>
              <w:t xml:space="preserve">建银工程咨询有限责任公司</w:t>
            </w:r>
            <w:r>
              <w:rPr>
                <w:rFonts w:hint="eastAsia" w:ascii="宋体" w:hAnsi="宋体"/>
                <w:color w:val="auto"/>
                <w:sz w:val="24"/>
                <w:szCs w:val="24"/>
                <w:highlight w:val="none"/>
              </w:rPr>
              <w:t xml:space="preserve">获取招标文件，并于2026</w:t>
            </w:r>
            <w:r>
              <w:rPr>
                <w:rFonts w:hint="eastAsia" w:ascii="宋体" w:hAnsi="宋体"/>
                <w:bCs/>
                <w:color w:val="auto"/>
                <w:sz w:val="24"/>
                <w:szCs w:val="24"/>
                <w:highlight w:val="none"/>
              </w:rPr>
              <w:t xml:space="preserve">年7月</w:t>
            </w: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日14时30分（北京时间）前递交投标文件</w:t>
            </w:r>
            <w:r>
              <w:rPr>
                <w:rFonts w:hint="eastAsia" w:ascii="宋体" w:hAnsi="宋体"/>
                <w:color w:val="auto"/>
                <w:sz w:val="24"/>
                <w:szCs w:val="24"/>
                <w:highlight w:val="none"/>
              </w:rPr>
              <w:t xml:space="preserve">。</w:t>
            </w:r>
            <w:r/>
          </w:p>
        </w:tc>
      </w:tr>
    </w:tbl>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一、项目基本情况</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1.1项目编号：JSZC-320000-JYGS-C2026-0011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校内编号：</w:t>
      </w:r>
      <w:r>
        <w:rPr>
          <w:rFonts w:hint="eastAsia" w:ascii="宋体" w:hAnsi="宋体"/>
          <w:color w:val="auto"/>
          <w:sz w:val="24"/>
          <w:szCs w:val="24"/>
          <w:highlight w:val="none"/>
        </w:rPr>
        <w:t xml:space="preserve">GC-GZ-2026024-Z</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1.2项目名称：江苏科技大学梦溪校区图书馆周边环境改造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1.3预算金额：人民币100万元。</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1.4最高限价：人民币100万元，投标报价不得高于最高限价，超过限价作投标无效处理。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1.5采购需求：对梦溪校区图书馆周边环境进行改造提升，具体内容详见采购需求。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1.6工期：40日历天。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1.7本项目是否接受联合体：否。</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二、申请人的资格要求</w:t>
      </w:r>
      <w:r/>
    </w:p>
    <w:p>
      <w:pPr>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2.1 满足《中华人民共和国政府采购法》二十二条规定的条件:</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（1）具有独立承担民事责任的能力（</w:t>
      </w:r>
      <w:r>
        <w:rPr>
          <w:rFonts w:hint="eastAsia" w:ascii="宋体" w:hAnsi="宋体"/>
          <w:color w:val="auto"/>
          <w:sz w:val="24"/>
          <w:szCs w:val="24"/>
          <w:highlight w:val="none"/>
        </w:rPr>
        <w:t xml:space="preserve">提供有效的营业执照副本复印件</w:t>
      </w:r>
      <w:r>
        <w:rPr>
          <w:rFonts w:hint="eastAsia" w:ascii="宋体" w:hAnsi="宋体"/>
          <w:color w:val="auto"/>
          <w:sz w:val="24"/>
          <w:szCs w:val="24"/>
          <w:highlight w:val="none"/>
          <w:shd w:val="clear" w:color="auto" w:fill="ffffff"/>
        </w:rPr>
        <w:t xml:space="preserve">）。</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（2）具有良好的商业信誉和健全的财务会计制度（</w:t>
      </w:r>
      <w:r>
        <w:rPr>
          <w:rFonts w:hint="eastAsia" w:ascii="宋体" w:hAnsi="宋体" w:cs="宋体"/>
          <w:color w:val="auto"/>
          <w:sz w:val="24"/>
          <w:szCs w:val="24"/>
          <w:highlight w:val="none"/>
          <w:shd w:val="clear" w:color="auto" w:fill="ffffff"/>
        </w:rPr>
        <w:t xml:space="preserve">提供2025年度财务状况报告，成立不满一年的提供至少一个月财务状况报告，财务状况报告应至少包括：资产负债表、现金流量表和利润表；或提供近六个月内（2026年1月至2026年6月）银行出具的供应商的资信证明复印件</w:t>
      </w:r>
      <w:r>
        <w:rPr>
          <w:rFonts w:hint="eastAsia" w:ascii="宋体" w:hAnsi="宋体"/>
          <w:color w:val="auto"/>
          <w:sz w:val="24"/>
          <w:szCs w:val="24"/>
          <w:highlight w:val="none"/>
          <w:shd w:val="clear" w:color="auto" w:fill="ffffff"/>
        </w:rPr>
        <w:t xml:space="preserve">）。</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（3）具有履行合同所必需的设备和专业技术能力（根据项目需求提供履行合同所必需的设备和专业技术能力的证明材料）。</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（4）有依法缴纳税收和社会保障资金的良好记录(提供参加政府采购活动前一年内（至少一个月）依法缴纳税收和社会保障资金的相关材料。</w:t>
      </w:r>
      <w:r>
        <w:rPr>
          <w:rFonts w:hint="eastAsia" w:ascii="宋体" w:hAnsi="宋体" w:cs="宋体"/>
          <w:color w:val="auto"/>
          <w:sz w:val="24"/>
          <w:szCs w:val="24"/>
          <w:highlight w:val="none"/>
          <w:shd w:val="clear" w:color="auto" w:fill="ffffff"/>
        </w:rPr>
        <w:t xml:space="preserve">依法免税或不需要缴纳社会保障资金的供应商，应提供相应文件证明其依法免税或不需要缴纳社会保障资金</w:t>
      </w:r>
      <w:r>
        <w:rPr>
          <w:rFonts w:hint="eastAsia" w:ascii="宋体" w:hAnsi="宋体"/>
          <w:color w:val="auto"/>
          <w:sz w:val="24"/>
          <w:szCs w:val="24"/>
          <w:highlight w:val="none"/>
          <w:shd w:val="clear" w:color="auto" w:fill="ffffff"/>
        </w:rPr>
        <w:t xml:space="preserve">)。</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（5）参加政府采购活动前三年内，在经营活动中没有重大违法记录(提供参加政府采购活动前3年内在经营活动中没有重大违法记录的书面声明，格式见后附件）。</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（6）符合法律、行政法规规定的其他条件（提供承诺书，加盖供应商公章装订在响应文件中）。</w:t>
      </w:r>
      <w:r/>
    </w:p>
    <w:p>
      <w:pPr>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2.2 落实政府采购政策需满足的资格要求：</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根据《政府采购促进中小企业发展管理办法》规定、《关于做好政府采购支持企业发展有关事项的通知》(苏财购(2020) 52号)及关于转发《江苏省财政厅关于做好政府采购支持企业发展有关事项的通知》的通知(镇财采(2020) 12号) 的要求，本项目仅面向中小微企业。中小企业划分标准见《工业和信息化部、国家统计局、国家发展和改革委员会、财政部关于印发中小企业划型标准规定的通知》（工信部联企业[2011]300号），本项目所属行业：建筑业。 </w:t>
      </w:r>
      <w:r/>
    </w:p>
    <w:p>
      <w:pPr>
        <w:ind w:firstLine="480"/>
        <w:spacing w:line="360" w:lineRule="auto"/>
        <w:rPr>
          <w:rFonts w:hint="eastAsia" w:ascii="宋体" w:hAnsi="宋体"/>
          <w:color w:val="auto"/>
          <w:sz w:val="24"/>
          <w:szCs w:val="24"/>
          <w:highlight w:val="none"/>
          <w:shd w:val="clear" w:color="auto" w:fill="ffffff"/>
        </w:rPr>
      </w:pPr>
      <w:r/>
      <w:bookmarkStart w:id="12" w:name="OLE_LINK28"/>
      <w:r/>
      <w:bookmarkStart w:id="13" w:name="OLE_LINK31"/>
      <w:r>
        <w:rPr>
          <w:rFonts w:hint="eastAsia" w:ascii="宋体" w:hAnsi="宋体"/>
          <w:color w:val="auto"/>
          <w:sz w:val="24"/>
          <w:szCs w:val="24"/>
          <w:highlight w:val="none"/>
          <w:shd w:val="clear" w:color="auto" w:fill="ffffff"/>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bookmarkEnd w:id="12"/>
      <w:r/>
      <w:bookmarkEnd w:id="13"/>
      <w:r/>
      <w:r/>
    </w:p>
    <w:p>
      <w:pPr>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2.3 采购人根据采购项目的特殊要求规定的特定条件：</w:t>
      </w:r>
      <w:r/>
    </w:p>
    <w:p>
      <w:pPr>
        <w:ind w:firstLine="480"/>
        <w:jc w:val="left"/>
        <w:spacing w:line="360" w:lineRule="auto"/>
        <w:shd w:val="clear" w:color="auto" w:fill="fffefe"/>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供应商具有有效期内的市政公用工程施工总承包</w:t>
      </w:r>
      <w:bookmarkStart w:id="14" w:name="OLE_LINK2"/>
      <w:r>
        <w:rPr>
          <w:rFonts w:hint="eastAsia" w:ascii="宋体" w:hAnsi="宋体"/>
          <w:color w:val="auto"/>
          <w:sz w:val="24"/>
          <w:szCs w:val="24"/>
          <w:highlight w:val="none"/>
        </w:rPr>
        <w:t xml:space="preserve">三级（含）以上</w:t>
      </w:r>
      <w:bookmarkEnd w:id="14"/>
      <w:r>
        <w:rPr>
          <w:rFonts w:hint="eastAsia" w:ascii="宋体" w:hAnsi="宋体"/>
          <w:color w:val="auto"/>
          <w:sz w:val="24"/>
          <w:szCs w:val="24"/>
          <w:highlight w:val="none"/>
        </w:rPr>
        <w:t xml:space="preserve">资质或建筑工程施工总承包三级（含）以上资质，且具有安全生产许可证</w:t>
      </w:r>
      <w:r>
        <w:rPr>
          <w:rFonts w:hint="eastAsia" w:ascii="宋体" w:hAnsi="宋体"/>
          <w:color w:val="auto"/>
          <w:sz w:val="24"/>
          <w:szCs w:val="24"/>
          <w:highlight w:val="none"/>
          <w:shd w:val="clear" w:color="auto" w:fill="ffffff"/>
        </w:rPr>
        <w:t xml:space="preserve">（提供相关有效资质证书复印件和有效安全生产许可证书复印件，加盖供应商公章装订在响应文件中）</w:t>
      </w:r>
      <w:r>
        <w:rPr>
          <w:rFonts w:hint="eastAsia" w:ascii="宋体" w:hAnsi="宋体"/>
          <w:color w:val="auto"/>
          <w:sz w:val="24"/>
          <w:szCs w:val="24"/>
          <w:highlight w:val="none"/>
        </w:rPr>
        <w:t xml:space="preserve">。</w:t>
      </w:r>
      <w:r/>
    </w:p>
    <w:p>
      <w:pPr>
        <w:ind w:firstLine="480"/>
        <w:jc w:val="left"/>
        <w:spacing w:line="360" w:lineRule="auto"/>
        <w:shd w:val="clear" w:color="auto" w:fill="fffefe"/>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供应商拟派项目负责人具有有效的二级注册建造师（建筑工程专业）及以上证书和安全生产考核合格证（B类）（提供拟派项目负责人注册建造师证书复印件和安全生产考核合格证（B类）证书复印件，加盖供应商公章装订在响应文件中）。</w:t>
      </w:r>
      <w:r/>
    </w:p>
    <w:p>
      <w:pPr>
        <w:ind w:firstLine="480"/>
        <w:jc w:val="left"/>
        <w:spacing w:line="360" w:lineRule="auto"/>
        <w:shd w:val="clear" w:color="auto" w:fill="fffefe"/>
        <w:widowControl/>
        <w:rPr>
          <w:rFonts w:hint="eastAsia" w:ascii="宋体" w:hAnsi="宋体"/>
          <w:color w:val="auto"/>
          <w:sz w:val="24"/>
          <w:szCs w:val="24"/>
          <w:highlight w:val="none"/>
        </w:rPr>
      </w:pPr>
      <w:r>
        <w:rPr>
          <w:rFonts w:hint="eastAsia" w:ascii="宋体" w:hAnsi="宋体"/>
          <w:color w:val="auto"/>
          <w:sz w:val="24"/>
          <w:szCs w:val="24"/>
          <w:highlight w:val="none"/>
          <w:shd w:val="clear" w:color="auto" w:fill="ffffff"/>
        </w:rPr>
        <w:t xml:space="preserve">（3）</w:t>
      </w:r>
      <w:r>
        <w:rPr>
          <w:rFonts w:hint="eastAsia" w:ascii="宋体" w:hAnsi="宋体" w:cs="宋体"/>
          <w:color w:val="auto"/>
          <w:sz w:val="24"/>
          <w:szCs w:val="24"/>
          <w:highlight w:val="none"/>
        </w:rPr>
        <w:t xml:space="preserve">供应商须提供其与拟派项目负责人签订的劳动合同、社保机构出具的投标前至少一个月供应商为其缴纳社保的证明材料复印件加盖供应商公章装订在响应文件中。</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（4）项目负责人不得同时在两个或者两个以上单位受聘或者执业（包括但不限于以下两种情形）（提供承诺书，加盖供应商公章装订在响应文件中）：</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①不得同时在两个及以上单位签订劳动合同或交纳社会保险；</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②不得将本人执（职）业资格证书同时注册在两个及以上单位。</w:t>
      </w:r>
      <w:r/>
    </w:p>
    <w:p>
      <w:pPr>
        <w:numPr>
          <w:ilvl w:val="0"/>
          <w:numId w:val="5"/>
        </w:num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项目负责人无在建工程（提供承诺书，加盖供应商公章装订在响应文件中）。</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（6）动态监管核查</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①采购人将在资格审查时对供应商建筑业企业资质与项目负责人的资质以及在建工程的动态监管状态进行现场核实，以代理机构在“全国建筑市场监管公共服务平台”查询的核实信息为准；对建筑业企业资质动态监管处于不合格状态或项目负责人资质不满足资格条件或项目负责人存在在建工程的投标供应商进行截图保存，提供给谈判小组，其资格审查不通过。</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②根据住房和城乡建设部办公厅关于全面实行一级建造师电子</w:t>
      </w:r>
      <w:r>
        <w:rPr>
          <w:rFonts w:hint="eastAsia" w:ascii="宋体" w:hAnsi="宋体"/>
          <w:color w:val="auto"/>
          <w:sz w:val="24"/>
          <w:szCs w:val="24"/>
          <w:highlight w:val="none"/>
        </w:rPr>
        <w:t xml:space="preserve">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③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p>
      <w:pPr>
        <w:spacing w:line="360" w:lineRule="auto"/>
        <w:widowControl/>
        <w:rPr>
          <w:rFonts w:hint="eastAsia" w:ascii="宋体" w:hAnsi="宋体"/>
          <w:color w:val="auto"/>
          <w:sz w:val="24"/>
          <w:szCs w:val="24"/>
          <w:highlight w:val="none"/>
        </w:rPr>
      </w:pP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4</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拒绝下述供应商参加本次采购活动：</w:t>
      </w:r>
      <w:r/>
    </w:p>
    <w:p>
      <w:pPr>
        <w:ind w:firstLine="480"/>
        <w:spacing w:line="360" w:lineRule="auto"/>
        <w:rPr>
          <w:rFonts w:hint="eastAsia" w:ascii="宋体" w:hAnsi="宋体" w:cs="Symbol"/>
          <w:color w:val="auto"/>
          <w:sz w:val="24"/>
          <w:szCs w:val="24"/>
          <w:highlight w:val="none"/>
        </w:rPr>
      </w:pPr>
      <w:r>
        <w:rPr>
          <w:rFonts w:hint="eastAsia" w:ascii="宋体" w:hAnsi="宋体"/>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（2）凡为采购项目提供规范编制或者项目管理、设计、监理、检测、招标代理等服务的供应商，不得再参加本项目的采购活动。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中国政府采购网"(www.ccgp.gov.cn)列入失信被执行人、重大税收违法失信主体、政府采购严重违法失信行为记录名单的，不得再参加本项目的政府采购活动（以评审时查询结果为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三、获取采购文件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3.1时间：自公告发布之日起5个工作日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3.2地点：“苏采云”系统内免费下载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3.3获取方式：苏采云系统注册登记成功后系统内免费下载</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四、响应文件提交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4.1截止时间：2026年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日14点30分（北京时间）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4.2提交响应文件地点：“苏采云”系统“开标大厅”</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五、开启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5.1时间：2026年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日14点30分（北京时间）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5.2地点：“苏采云”系统“开标大厅”</w:t>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六、公告期限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自本公告发布之日起3个工作日。</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七、其他补充事宜</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7.1公告媒体</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本次采购公告在“江苏政府采购网”发布公告，有关本次采购的事项若存在变动或修改，敬请及时关注“江苏政府采购网”发布的更正公告</w:t>
      </w:r>
      <w:r>
        <w:rPr>
          <w:rFonts w:hint="eastAsia" w:ascii="宋体" w:hAnsi="宋体"/>
          <w:color w:val="auto"/>
          <w:sz w:val="24"/>
          <w:szCs w:val="24"/>
          <w:highlight w:val="none"/>
        </w:rPr>
        <w:t xml:space="preserve">。</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7.2现场踏勘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组织集中踏勘，如供应商有现场踏勘需要，请自行前往现场踏勘。磋商供应商需提前与采购人联系踏勘地点及注意事项，踏勘现场联系人：舒工，电话：13852908188。请务必对项目现场和周围环境进行仔细认真地查勘，在随后的磋商中，对现场资料和数据所作出的推论、解释和结论及由此造成的后果由磋商供应商负责。踏勘现场的费用及相关责任均由磋商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现场踏勘地址：江苏科技大学梦溪校区图书馆（从梦溪校区西门申请进校）</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7.3磋商保证金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本项目不收取磋商保证金。</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7.4潜在供应商访问政府采购管理交易系统（苏采云）的网络地址和方法：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（3）“CA数字证书”的办理材料以及供应商操作手册详见：http://jsxcmm.com/help/gys.html。</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（7）苏采云系统使用谷歌浏览器参与不见面开标。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（8）“苏采云”南京地区客服热线025-83633744、025-83633743，其他地区客服热线详见江苏政府采购网http://www.ccgp-jiangsu.gov.cn/jiangsu/bridge_page.html。</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八、对本次采购提出询问，请按以下方式联系</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8.1采购人联系方式</w:t>
      </w:r>
      <w:r/>
    </w:p>
    <w:p>
      <w:pPr>
        <w:ind w:firstLine="480"/>
        <w:jc w:val="left"/>
        <w:spacing w:line="360" w:lineRule="auto"/>
        <w:shd w:val="clear" w:color="auto" w:fill="ffffff"/>
        <w:rPr>
          <w:rFonts w:hint="eastAsia" w:ascii="宋体" w:hAnsi="宋体" w:cs="Segoe UI"/>
          <w:color w:val="auto"/>
          <w:sz w:val="24"/>
          <w:szCs w:val="24"/>
          <w:highlight w:val="none"/>
        </w:rPr>
      </w:pPr>
      <w:r>
        <w:rPr>
          <w:rFonts w:hint="eastAsia" w:ascii="宋体" w:hAnsi="宋体" w:cs="Segoe UI"/>
          <w:color w:val="auto"/>
          <w:sz w:val="24"/>
          <w:szCs w:val="24"/>
          <w:highlight w:val="none"/>
        </w:rPr>
        <w:t xml:space="preserve">（1）采购人：江苏科技大学</w:t>
      </w:r>
      <w:r/>
    </w:p>
    <w:p>
      <w:pPr>
        <w:ind w:firstLine="480"/>
        <w:jc w:val="left"/>
        <w:spacing w:line="360" w:lineRule="auto"/>
        <w:shd w:val="clear" w:color="auto" w:fill="ffffff"/>
        <w:rPr>
          <w:rFonts w:hint="eastAsia" w:ascii="宋体" w:hAnsi="宋体" w:cs="Segoe UI"/>
          <w:color w:val="auto"/>
          <w:sz w:val="24"/>
          <w:szCs w:val="24"/>
          <w:highlight w:val="none"/>
        </w:rPr>
      </w:pPr>
      <w:r>
        <w:rPr>
          <w:rFonts w:hint="eastAsia" w:ascii="宋体" w:hAnsi="宋体" w:cs="Segoe UI"/>
          <w:color w:val="auto"/>
          <w:sz w:val="24"/>
          <w:szCs w:val="24"/>
          <w:highlight w:val="none"/>
        </w:rPr>
        <w:t xml:space="preserve">（2）地址：</w:t>
      </w:r>
      <w:r>
        <w:rPr>
          <w:rFonts w:hint="eastAsia" w:ascii="宋体" w:hAnsi="宋体"/>
          <w:color w:val="auto"/>
          <w:sz w:val="24"/>
          <w:szCs w:val="24"/>
          <w:highlight w:val="none"/>
        </w:rPr>
        <w:t xml:space="preserve">江苏省镇江市京口区</w:t>
      </w:r>
      <w:r>
        <w:rPr>
          <w:rFonts w:hint="eastAsia" w:ascii="宋体" w:hAnsi="宋体" w:cs="宋体"/>
          <w:color w:val="auto"/>
          <w:sz w:val="24"/>
          <w:szCs w:val="24"/>
          <w:highlight w:val="none"/>
        </w:rPr>
        <w:t xml:space="preserve">梦溪路2号</w:t>
      </w:r>
      <w:r/>
    </w:p>
    <w:p>
      <w:pPr>
        <w:ind w:firstLine="480"/>
        <w:jc w:val="left"/>
        <w:spacing w:line="360" w:lineRule="auto"/>
        <w:shd w:val="clear" w:color="auto" w:fill="ffffff"/>
        <w:rPr>
          <w:rFonts w:hint="eastAsia" w:ascii="宋体" w:hAnsi="宋体" w:cs="Segoe UI"/>
          <w:color w:val="auto"/>
          <w:sz w:val="24"/>
          <w:szCs w:val="24"/>
          <w:highlight w:val="none"/>
        </w:rPr>
      </w:pPr>
      <w:r>
        <w:rPr>
          <w:rFonts w:hint="eastAsia" w:ascii="宋体" w:hAnsi="宋体" w:cs="Segoe UI"/>
          <w:color w:val="auto"/>
          <w:sz w:val="24"/>
          <w:szCs w:val="24"/>
          <w:highlight w:val="none"/>
        </w:rPr>
        <w:t xml:space="preserve">（3）联系方式：苏</w:t>
      </w:r>
      <w:r>
        <w:rPr>
          <w:rFonts w:hint="eastAsia" w:ascii="宋体" w:hAnsi="宋体" w:cs="宋体"/>
          <w:color w:val="auto"/>
          <w:sz w:val="24"/>
          <w:szCs w:val="24"/>
          <w:highlight w:val="none"/>
        </w:rPr>
        <w:t xml:space="preserve">老师  0511-84400336、84432622</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8.2采购代理机构联系方式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（1）采购代理机构：</w:t>
      </w:r>
      <w:r>
        <w:rPr>
          <w:rFonts w:hint="eastAsia" w:ascii="宋体" w:hAnsi="宋体" w:cs="宋体"/>
          <w:color w:val="auto"/>
          <w:sz w:val="24"/>
          <w:szCs w:val="24"/>
          <w:highlight w:val="none"/>
          <w:shd w:val="clear" w:color="auto" w:fill="ffffff"/>
        </w:rPr>
        <w:t xml:space="preserve">建银工程咨询有限责任公司</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（2）地址：</w:t>
      </w:r>
      <w:r>
        <w:rPr>
          <w:rFonts w:hint="eastAsia" w:ascii="宋体" w:hAnsi="宋体" w:cs="宋体"/>
          <w:color w:val="auto"/>
          <w:sz w:val="24"/>
          <w:szCs w:val="24"/>
          <w:highlight w:val="none"/>
          <w:shd w:val="clear" w:color="auto" w:fill="ffffff"/>
        </w:rPr>
        <w:t xml:space="preserve">镇江市中山东路26号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（3）联系人：</w:t>
      </w:r>
      <w:r>
        <w:rPr>
          <w:rFonts w:hint="eastAsia" w:ascii="宋体" w:hAnsi="宋体" w:cs="宋体"/>
          <w:color w:val="auto"/>
          <w:sz w:val="24"/>
          <w:szCs w:val="24"/>
          <w:highlight w:val="none"/>
          <w:shd w:val="clear" w:color="auto" w:fill="ffffff"/>
        </w:rPr>
        <w:t xml:space="preserve">周工、雷工</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8.3项目联系方式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（1）项目联系人：</w:t>
      </w:r>
      <w:r>
        <w:rPr>
          <w:rFonts w:hint="eastAsia" w:ascii="宋体" w:hAnsi="宋体" w:cs="宋体"/>
          <w:color w:val="auto"/>
          <w:sz w:val="24"/>
          <w:szCs w:val="24"/>
          <w:highlight w:val="none"/>
          <w:shd w:val="clear" w:color="auto" w:fill="ffffff"/>
        </w:rPr>
        <w:t xml:space="preserve">周工、雷工</w:t>
      </w:r>
      <w:r/>
    </w:p>
    <w:p>
      <w:pPr>
        <w:ind w:firstLine="480"/>
        <w:spacing w:line="360" w:lineRule="auto"/>
        <w:rPr>
          <w:rFonts w:hint="eastAsia" w:ascii="宋体" w:hAnsi="宋体"/>
          <w:color w:val="auto"/>
          <w:sz w:val="24"/>
          <w:szCs w:val="24"/>
          <w:highlight w:val="none"/>
        </w:rPr>
        <w:sectPr>
          <w:head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）联系电话：</w:t>
      </w:r>
      <w:r>
        <w:rPr>
          <w:rFonts w:hint="eastAsia" w:ascii="宋体" w:hAnsi="宋体" w:cs="宋体"/>
          <w:color w:val="auto"/>
          <w:sz w:val="24"/>
          <w:szCs w:val="24"/>
          <w:highlight w:val="none"/>
          <w:shd w:val="clear" w:color="auto" w:fill="ffffff"/>
        </w:rPr>
        <w:t xml:space="preserve">0511-84403073、18252937221</w:t>
      </w:r>
      <w:r/>
    </w:p>
    <w:p>
      <w:pPr>
        <w:pStyle w:val="967"/>
        <w:rPr>
          <w:rFonts w:hint="eastAsia"/>
          <w:color w:val="auto"/>
          <w:highlight w:val="none"/>
        </w:rPr>
      </w:pPr>
      <w:r/>
      <w:bookmarkStart w:id="15" w:name="_Toc28240"/>
      <w:r>
        <w:rPr>
          <w:rFonts w:hint="eastAsia"/>
          <w:color w:val="auto"/>
          <w:highlight w:val="none"/>
        </w:rPr>
        <w:t xml:space="preserve">第二章   供应商须知</w:t>
      </w:r>
      <w:bookmarkEnd w:id="15"/>
      <w:r/>
      <w:r/>
    </w:p>
    <w:p>
      <w:pPr>
        <w:pStyle w:val="968"/>
        <w:rPr>
          <w:rFonts w:hint="eastAsia"/>
          <w:color w:val="auto"/>
          <w:highlight w:val="none"/>
        </w:rPr>
      </w:pPr>
      <w:r>
        <w:rPr>
          <w:rFonts w:hint="eastAsia"/>
          <w:color w:val="auto"/>
          <w:highlight w:val="none"/>
        </w:rPr>
        <w:t xml:space="preserve">一、总则</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1、适用法律</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 《中华人民共和国政府采购法》、《中华人民共和国政府采购法实施条例》、《政府采购竞争性磋商采购方式管理暂行办法》等有关法律、规章和规定等。</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2、定义</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 “供应商”是指参加磋商，并符合采购文件规定资格条件的法人、其他组织或者自然人。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 “工程”指本磋商文件中所述工程。</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 “用户或使用单位”是指使用工程的单位。</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3、政策功能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根据财政部、工业和信息化部关于印发《政府采购促进中小企业发展管理办法》的通知及苏财购【2021】34号的相关规定，本项目专门面向中小微企业采购，只接受中小微企业投标。中小企业划型标准见《关于印发中小企业划型标准规定的通知》（工信部联企业[2011]300号）。本项目所属行业：建筑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3.5提供的产品属于信息安全产品的，供应商应当选择经国家认证的信息安全产品投标，并提供由中国信息安全认证中心按国家标准认证颁发的有效认证证书复印件。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3.6提供的产品属于政府强制采购节能产品的，供应商应当选择经过认证的节能产品投标，并提供有效的节能产品认证证书复印件。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3.7提供的产品属于环境标志产品的,供应商应当选择经过认证的环境标志产品投标,并提供有效的环境标志产品认证证书复印件。</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4、磋商费用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4.1 供应商应承担所有与准备和参加竞争性磋商有关的费用，无论采购结果如何，采购人和采购代理机构在任何情况下均无义务和责任承担这些费用。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4.2供应商报价包含代理服务费。本项目采购代理费按照发改价格〔2011〕534号文标准的40%计取（单个项目的保底代理服务费2500元），</w:t>
      </w:r>
      <w:r>
        <w:rPr>
          <w:rFonts w:hint="eastAsia" w:ascii="宋体" w:hAnsi="宋体"/>
          <w:color w:val="auto"/>
          <w:sz w:val="24"/>
          <w:szCs w:val="24"/>
          <w:highlight w:val="none"/>
        </w:rPr>
        <w:t xml:space="preserve">采购代理费超过人民币3000元的</w:t>
      </w:r>
      <w:r>
        <w:rPr>
          <w:rFonts w:hint="eastAsia" w:ascii="宋体" w:hAnsi="宋体"/>
          <w:color w:val="auto"/>
          <w:sz w:val="24"/>
          <w:szCs w:val="24"/>
          <w:highlight w:val="none"/>
        </w:rPr>
        <w:t xml:space="preserve">，按人民币3000元计取。中标人应在领取成交通知书时向采购代理机构缴清采购代理费。</w:t>
      </w:r>
      <w:r/>
    </w:p>
    <w:p>
      <w:pPr>
        <w:pStyle w:val="968"/>
        <w:rPr>
          <w:rFonts w:hint="eastAsia"/>
          <w:color w:val="auto"/>
          <w:highlight w:val="none"/>
        </w:rPr>
      </w:pPr>
      <w:r>
        <w:rPr>
          <w:rFonts w:hint="eastAsia"/>
          <w:color w:val="auto"/>
          <w:highlight w:val="none"/>
        </w:rPr>
        <w:t xml:space="preserve">二、磋商文件、响应文件</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5、磋商文件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5.1磋商文件包括：（1）磋商邀请；（2）供应商须知；（3）评审办法；（4）采购需求；（5）合同格式及条款；（6）响应文件格式及其附件。对磋商文件所作的澄清、修改，构成磋商文件的组成部分。当磋商相互之间发生矛盾时，以后发出的文件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5.2磋商文件的澄清和修改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5.2.1供应商应仔细阅读和检查磋商文件的全部内容。如发现内容不全，应及时向采购人或采购代理机构提出，以便补齐。如有疑问，应在响应文件递交截止时间前五天，通过书面形式要求采购人对磋商文件予以澄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5.2.2磋商文件的澄清和修改将在磋商邀请规定的响应文件递交截止时间前，通过书面形式发给所有购买磋商文件的供应商，但不指明问题的来源。如果澄清的内容影响到响应文件的编制，且澄清和修改发出的时间距响应文件递交截止时间不足5天的，相应延长响应文件递交截止时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5.3供应商应及时获取澄清和修改后的磋商文件，未按澄清和修改后的磋商文件编制的响应文件有可能无法递交或者有可能被磋商小组否决。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5.4磋商文件中加“</w:t>
      </w:r>
      <w:bookmarkStart w:id="16" w:name="OLE_LINK106"/>
      <w:r/>
      <w:bookmarkStart w:id="17" w:name="OLE_LINK105"/>
      <w:r>
        <w:rPr>
          <w:rFonts w:hint="eastAsia" w:ascii="宋体" w:hAnsi="宋体"/>
          <w:color w:val="auto"/>
          <w:sz w:val="24"/>
          <w:szCs w:val="24"/>
          <w:highlight w:val="none"/>
        </w:rPr>
        <w:t xml:space="preserve">★</w:t>
      </w:r>
      <w:bookmarkEnd w:id="16"/>
      <w:r/>
      <w:bookmarkEnd w:id="17"/>
      <w:r>
        <w:rPr>
          <w:rFonts w:hint="eastAsia" w:ascii="宋体" w:hAnsi="宋体"/>
          <w:color w:val="auto"/>
          <w:sz w:val="24"/>
          <w:szCs w:val="24"/>
          <w:highlight w:val="none"/>
        </w:rPr>
        <w:t xml:space="preserve">”项条款为实质性条款，供应商不得负偏离或缺失。</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6、递交响应文件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6.1 供应商应按磋商文件规定的形式和份数递交响应文件。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6.2本项目响应文件应当密封递交，封口处须加盖供应商公章。</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6.3 出现下列情形之一的，供应商的响应文件将被拒收：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6.3.1在递交截止时间之后送达的；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6.3.2响应文件未按磋商文件要求密封的；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6.3.3供应商的法定代表人或授权委托人未携带并递交本人有效身份证原件的。</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7、响应文件的语言、计量单位、货币和编制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7.1 供应商提交的响应文件、技术文件和资料，包括图纸中的说明应使用中文。响应文件中若有英文或其他语言文字的资料，应提供相应 的中文翻译资料。对不同文本响应文件的解释发生异议的，以中文文本为准。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7.2 供应商所使用的计量单位应为国家法定计量单位。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7.3 供应商所使用的币种位应为人民币，单位为“元”。投标产品如果属于进口产品的，应提供人民币与美元之间的汇率。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7.4 供应商所使用的技术标准应遵循国家最新标准及规范。</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8、响应文件的组成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8.1 供应商应当根据磋商文件要求编制响应文件，并根据自己的商务能力、技术水平对磋商文件提出的要求和条件逐条标明是否响应。响应文件由商务部分、技术部分、价格部分，以及其他部分组成。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（1）※竞争性磋商申请函及其附录；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（2）※法定代表人身份证明；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（3）※法定代表人授权委托书及委托代理人的身份证复印件（如有）；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（4）※磋商文件规定的资格证明材料；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（5）供应商认为需要提供的其他资格证明文件和商务技术资料。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要求有不符之处，应说明其差别之所在。响应文件应按照磋商文件要求提供技术资料、文件和有关证明，包括但不限于下列文件，其中加“※”项目不得有缺失或无效。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（1）※已标价的工程量清单；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（2）施工组织方案；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（3）供应商认为需要提供的其他技术资料。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8.4 响应文件的价格部分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（1）本项目竞争性磋商报价评审采用总价形式，合同采用</w:t>
      </w:r>
      <w:r>
        <w:rPr>
          <w:rFonts w:hint="eastAsia" w:ascii="宋体" w:hAnsi="宋体"/>
          <w:color w:val="auto"/>
          <w:sz w:val="24"/>
          <w:szCs w:val="24"/>
          <w:highlight w:val="none"/>
        </w:rPr>
        <w:t xml:space="preserve">（单价）</w:t>
      </w:r>
      <w:r>
        <w:rPr>
          <w:rFonts w:hint="eastAsia" w:ascii="宋体" w:hAnsi="宋体"/>
          <w:color w:val="auto"/>
          <w:sz w:val="24"/>
          <w:szCs w:val="24"/>
          <w:highlight w:val="none"/>
        </w:rPr>
        <w:t xml:space="preserve">合同，供应商应按磋商文件要求提供已标价的工程量清单。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（3）磋商小组负责就本项目与供应商进行磋商，并有权根据需要，要求供应商对响应文件的内容进行澄清，供应商在做出澄清时，应充分考虑澄清内容对竞争性磋商报价的影响。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（4）磋商小组有权根据需要，要求供应商就本项目进行二（多）轮报价。如要求二（多）轮报价的，每轮报价通过初步评审的全部供应商均须参加，但供应商有权保持前次磋商报价不变。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本项目最终的成交价格以相关供应商最新一轮有效的磋商报价为准。供应商递交的响应文件的工程量清单中的固定综合单价，按以下方式调整：成交的固定综合单价=响应文件中的固定综合单价*（供应商最新一轮有效的磋商报价/供应商首轮磋商报价）。工程量清单中的暂估价、暂列金额、甲供材料价格、规费、税金等不可竞争费用的价格不作调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shd w:val="clear" w:color="auto" w:fill="ffffff"/>
        </w:rPr>
        <w:t xml:space="preserve">供应商应自行踏勘现场。供应商踏勘现场所发生的费用及安全责任由供应商承担。请供应商务必对项目现场和周围环境进行仔细认真地查勘，在随后的采购中，对现场资料和数据所作出的推论、解释和结论及由此造成的后果由供应商负责。供应商不得以踏勘现场为由，在成交后向采购人提出任何补偿或新增费用。</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9、磋商保证金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9.1本项目不收取磋商保证金。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9.2 下列任何情况发生时，采购人或采购代理机构将上报行政主管部门，对供应商进行处罚：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（1）成交通知书发出后三十日内，成交供应商未与采购人签订合同的；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（2）提供虚假材料谋取成交的；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（3）经查实与采购人、其他供应商或者采购代理机构恶意串通的等。 </w:t>
      </w:r>
      <w:r/>
    </w:p>
    <w:p>
      <w:pPr>
        <w:pStyle w:val="968"/>
        <w:rPr>
          <w:rFonts w:hint="eastAsia"/>
          <w:color w:val="auto"/>
          <w:highlight w:val="none"/>
        </w:rPr>
      </w:pPr>
      <w:r>
        <w:rPr>
          <w:rFonts w:hint="eastAsia"/>
          <w:color w:val="auto"/>
          <w:highlight w:val="none"/>
        </w:rPr>
        <w:t xml:space="preserve">三、响应文件签章、修改和撤回</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10、响应文件签章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10.1 供应商应按照磋商文件要求进行签章，所有要求签章处，均应为鲜章或本人亲笔签名，不得使用电子件、扫描件等替代。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10.2磋商文件所指的单位章为公章，不得使用其他种类的章印（如：财务专用章、合同专用章等）替代。磋商文件所指的亲笔签名为本人使用不褪色书写工具在响应文件对应位置亲笔签名，不得使用本人电子签名等代替。</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11、响应文件的修改和撤回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11.1响应文件递交截止时间以前，供应商可以更改或撤回响应文件，但必须以书面形式提出，并经供应商的法定代表人或授权的代理人亲笔签名确认。更改、撤回的确认书必须应文件递交截止时间前送达采购人。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11.2更改的响应文件应同样按照响应文件规定的要求进行编制、密封、标记、递交，且须在包封上标明“更改”字样。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11.3响应文件递交截止时间以后，响应文件不得更改。如需做出澄清的，按澄清说明的规定办理。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11.4在响应文件有效期内撤回响应文件的，采购人将上报行政主管部门对其进行处罚。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11.5在响应文件递交截止时间后递交的响应文件，采购人均不予以退换。</w:t>
      </w:r>
      <w:r/>
    </w:p>
    <w:p>
      <w:pPr>
        <w:pStyle w:val="968"/>
        <w:rPr>
          <w:rFonts w:hint="eastAsia"/>
          <w:color w:val="auto"/>
          <w:highlight w:val="none"/>
        </w:rPr>
      </w:pPr>
      <w:r>
        <w:rPr>
          <w:rFonts w:hint="eastAsia"/>
          <w:color w:val="auto"/>
          <w:highlight w:val="none"/>
        </w:rPr>
        <w:t xml:space="preserve">四、磋商 </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12、联合体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12.1本项目不接受联合体投标。</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13、磋商组织及程序</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13.1 在提交响应文件时间截止后，采购人或采购代理机构在规定的时间和地点组织磋商小组分别与供应商进行磋商。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13.2 磋商工作由采购人或采购代理机构负责组织，具体磋商事务由依法组建的磋商小组负责。</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13.3 磋商小组评审供应商所递交的响应性文件，并根据磋商文件规定的程序、评定成交的标准等事项与实质性响应磋商文件要求的供应商进行磋商。未实质性响应磋商文件的响应文件按无效处理。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13.4 磋商小组所有成员集中与单一供应商分别进行磋商，所有参加磋商的供应商均有同等的磋商机会。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13.5 磋商过程中，磋商小组根据磋商文件和磋商情况可能实质性变动采购需求中的技术、服务要求以及合同草案条款。实质性变动是磋商文件的有效组成部分，磋商小组将通知所有参加磋商的供应商。用“★”加注或特别说明的内容为实质性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13.6 供应商应当按照磋商文件的变动情况和磋商小组的要求填写报价（澄清）函，并经法定代表人或授权委托人签字（或盖章）。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13.7 磋商结束后，磋商小组将要求所有继续参加磋商的供应商在规定时间内提交最后报价，最后报价是供应商响应文件的有效组成部分。供应商提供最后报价的，须提供经法定代表人或授权委托人签字（或盖章）的报价（澄清）函；如供应商未提供报价（澄清）函或提供的报价（澄清）函无效的，视为供应商维持前次报价不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13.8已提交响应文件的供应商，在提交最后报价之前，可以根据磋商情况退出磋商。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13.9出现下列情形之一的响应文件按照无效处理：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rPr>
          <w:rFonts w:hint="eastAsia" w:ascii="宋体" w:hAnsi="宋体" w:cs="宋体"/>
          <w:b/>
          <w:color w:val="auto"/>
          <w:sz w:val="24"/>
          <w:szCs w:val="24"/>
          <w:highlight w:val="none"/>
        </w:rPr>
        <w:t xml:space="preserve">法定代表人身份证明书或法人授权委托书</w:t>
      </w:r>
      <w:r>
        <w:rPr>
          <w:rFonts w:hint="eastAsia" w:ascii="宋体" w:hAnsi="宋体"/>
          <w:b/>
          <w:color w:val="auto"/>
          <w:sz w:val="24"/>
          <w:szCs w:val="24"/>
          <w:highlight w:val="none"/>
        </w:rPr>
        <w:t xml:space="preserve">未按规定由供应商的法定代表人签字或盖章；或其授权的委托代理人未按规定签字；或未加盖供应商公章；或存在</w:t>
      </w:r>
      <w:r>
        <w:rPr>
          <w:rFonts w:hint="eastAsia" w:ascii="宋体" w:hAnsi="宋体" w:cs="宋体"/>
          <w:b/>
          <w:color w:val="auto"/>
          <w:sz w:val="24"/>
          <w:szCs w:val="24"/>
          <w:highlight w:val="none"/>
        </w:rPr>
        <w:t xml:space="preserve">法定代表人身份证明书或法人授权委托书无效的其他情形</w:t>
      </w:r>
      <w:r>
        <w:rPr>
          <w:rFonts w:hint="eastAsia" w:ascii="宋体" w:hAnsi="宋体"/>
          <w:b/>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（2）企业法定代表人委托代理人没有合法、有效的委托书的；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（3）供应商资格条件不符合国家有关规定或磋商文件要求的；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（4）供应商名称或组织结构与资格审查材料不一致的；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（5）组成联合体投标未提供联合体各方共同投标协议的；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（6）在同一项目中，联合体成员以自己名义单独投标或者参加其他联合体投标的；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（7）联合体成员与资格审查确定的结果不一致的；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（8）磋商报价低于项目成本或者高于磋商文件设定的最高限价或者采购人设置的最高限价的；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（9）同一供应商提交两个及以上不同的响应文件或者报价，但磋商文件要求提交备选响应文件的或多轮磋商报价的除外；</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（10）响应文件中的磋商报价与磋商文件明确列出的不可竞争费用项目或费率或计算基础不一致的；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（11）响应文件与磋商文件提供的项目编码、项目名称、项目特征、计量单位、工程量不一致的；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（12）响应文件载明的项目完成期限不能满足磋商文件规定的；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（13）明显不符合技术规范、技术标准的要求的；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（14）响应文件载明的货物包装方式（如有）、检验标准和方法等不符合磋商文件的要求的；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（15）响应文件提出了不能满足磋商文件要求或采购人不能接受的验收、计量、价款结算和支付办法的；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（16）不同供应商的响应文件以及响应文件制作过程出现了磋商小组认为不应当雷同的情况的；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（17）以他人的名义投标、串通投标、以行贿手段谋取成交或者以其他弄虚作假方式投标的；</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（18）响应文件关键内容模糊、无法辨认的。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13.10 出现下列情形之一的，磋商终止：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（1）因情况变化，不再符合规定的竞争性磋商采购方式适用情形的；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（2）通过资格审查和符合性审查的供应商不足三家的；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（3）出现影响采购公正的违法、违规行为的；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（4）供应商的最终报价超过采购预算的；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（5）因重大变故，采购任务取消的；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（6）采购人需求发生重大变化暂时不能确定或供应商提供的工程不能满足需求等。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13.11磋商有效期：90日历天。</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14、评定成交方法和标准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14.2评定方法：详见磋商文件第三章。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15、确定成交供应商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15.1本项目磋商小组根据磋商文件规定的磋商办法，向采购人推荐三名成交候选人。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15.2采购代理机构自评审结束之日起两个工作日内将磋商报告送交采购人，采购人应当自收到磋商报告之日起五个工作日内，在磋商报告推荐的成交候选人中按顺序确定成交供应商。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15.3 成交供应商确定之日起两个工作日内，将在财政部门指定的政府采购信息发布媒体上公告。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15.4 《成交通知书》对采购人和成交供应商具有同等法律效力。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15.5 采购人或采购代理机构对未成交的供应商不作未成交原因的解释。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15.6 所有响应文件不论成交与否均不退回。</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15.7 成交供应商及时领取《成交通知书》。</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16、编写磋商报告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16.1 磋商小组根据磋商过程和结果编写磋商报告。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17、签订合同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17.1 成交供应商应当自成交通知书发出之日起三十日内，与采购人签订政府采购合同，所签订的合同不得对磋商文件和响应文件作实质性修改。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17.2 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17.3 除不可抗力等因素外，成交通知书发出后，采购人改变成交结果，或者成交供应商拒绝签订政府采购合同的，应当承担相应的法律责任。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17.5成交供应商拒绝签订政府采购合同的，或因不可抗力或者自身原因不能履行政府采购合同的，重新开展采购活动。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p>
    <w:p>
      <w:pPr>
        <w:pStyle w:val="968"/>
        <w:rPr>
          <w:rFonts w:hint="eastAsia"/>
          <w:color w:val="auto"/>
          <w:highlight w:val="none"/>
        </w:rPr>
      </w:pPr>
      <w:r>
        <w:rPr>
          <w:rFonts w:hint="eastAsia"/>
          <w:color w:val="auto"/>
          <w:highlight w:val="none"/>
        </w:rPr>
        <w:t xml:space="preserve">五、询问、质疑、投诉和诚实信用</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18、询问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18.1 供应商对采购活动事项有疑问的，可以向采购人或采购代理机构提出询问，采购人或采购代理机构将在两个工作日内作出答复，但答复的内容不涉及商业秘密。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19.1 供应商认为采购文件、采购过程和成交结果使自己的合法权益受到损害的，可以在知道或者应当知道其权益受到损害之日起七个工作日内提出质疑。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19.2 质疑供应商的质疑行为和质疑函的主要内容应符合财政部94号令相关规定，未参加采购活动的供应商或在采购活动中自身权益未受到损害的供应商所提出的质疑不予受理。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19.3 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（1）对采购文件提出质疑的，为采购文件公告期限届满之日起计算；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（2）对采购过程提出质疑的，自采购程序环节结束之日起计算；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（3）对采购结果提出质疑的，自采购结果公告期限届满之日起计算。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19.4 质疑供应商在法定质疑期内应当一次性提出针对同一采购环节的质疑事项。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19.5 采购人或采购代理机构在收到供应商的质疑后将及时组织调查核实，在七个工作日内作出答复，答复的内容不涉及商业秘密。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19.6本项目遵循“谁过错谁负担”的原则，有过错的一方承担调查论证费用。违规质疑或多次质疑不成立的，将被列入不良行为记录。</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20、投诉</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20.1 质疑供应商对采购人或采购代理机构的答复不满意，或采购人和采购代理机构未在规定的时间内作出答复的，可以在答复期满后十五个工作日内向采购项目同级财政部门投诉。</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21、诚实信用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 供应商之间不得相互串通报价，不得妨碍其他供应商的公平竞争，不得损害采购人和其他供应商的合法权益。</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21.4 供应商不得虚假承诺，否则按照提供虚假材料谋取成交处理。</w:t>
      </w:r>
      <w:r/>
    </w:p>
    <w:p>
      <w:pPr>
        <w:ind w:firstLine="480"/>
        <w:spacing w:line="360" w:lineRule="auto"/>
        <w:rPr>
          <w:rFonts w:hint="eastAsia" w:ascii="宋体" w:hAnsi="宋体"/>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color w:val="auto"/>
          <w:sz w:val="24"/>
          <w:szCs w:val="24"/>
          <w:highlight w:val="none"/>
        </w:rPr>
        <w:t xml:space="preserve">21.5 供应商应自觉遵守磋商、评审纪律，扰乱磋商、评审现场秩序的，属于失信行为，根据《江苏省政府采购供应商监督管理暂行办法》，失信行为将被记入供应商诚信档案。</w:t>
      </w:r>
      <w:r/>
    </w:p>
    <w:p>
      <w:pPr>
        <w:pStyle w:val="967"/>
        <w:rPr>
          <w:rFonts w:hint="eastAsia"/>
          <w:color w:val="auto"/>
          <w:highlight w:val="none"/>
        </w:rPr>
      </w:pPr>
      <w:r/>
      <w:bookmarkStart w:id="18" w:name="_Toc24671"/>
      <w:r>
        <w:rPr>
          <w:rFonts w:hint="eastAsia"/>
          <w:color w:val="auto"/>
          <w:highlight w:val="none"/>
        </w:rPr>
        <w:t xml:space="preserve">第三章 评审办法</w:t>
      </w:r>
      <w:bookmarkEnd w:id="18"/>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一、供应商资格审查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磋商小组依法对供应商的资格进行审查。资格审查的内容如下：</w:t>
      </w:r>
      <w:r/>
    </w:p>
    <w:tbl>
      <w:tblPr>
        <w:tblStyle w:val="97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577"/>
        <w:gridCol w:w="5197"/>
      </w:tblGrid>
      <w:tr>
        <w:trPr/>
        <w:tc>
          <w:tcPr>
            <w:tcW w:w="784"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3577"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审查要素</w:t>
            </w:r>
            <w:r/>
          </w:p>
        </w:tc>
        <w:tc>
          <w:tcPr>
            <w:tcW w:w="5197"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审查内容</w:t>
            </w:r>
            <w:r/>
          </w:p>
        </w:tc>
      </w:tr>
      <w:tr>
        <w:trPr/>
        <w:tc>
          <w:tcPr>
            <w:tcW w:w="78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W w:w="357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具有独立承担民事责任的能力</w:t>
            </w:r>
            <w:r>
              <w:rPr>
                <w:rFonts w:hint="eastAsia" w:ascii="宋体" w:hAnsi="宋体"/>
                <w:color w:val="auto"/>
                <w:sz w:val="24"/>
                <w:highlight w:val="none"/>
              </w:rPr>
              <w:t xml:space="preserve">。</w:t>
            </w:r>
            <w:r/>
          </w:p>
        </w:tc>
        <w:tc>
          <w:tcPr>
            <w:tcW w:w="519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提供有效的营业执照副本复印件。</w:t>
            </w:r>
            <w:r/>
          </w:p>
        </w:tc>
      </w:tr>
      <w:tr>
        <w:trPr/>
        <w:tc>
          <w:tcPr>
            <w:tcW w:w="78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W w:w="357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shd w:val="clear" w:color="auto" w:fill="ffffff"/>
              </w:rPr>
              <w:t xml:space="preserve">具有良好的商业信誉和健全的财务会计制度。</w:t>
            </w:r>
            <w:r/>
          </w:p>
        </w:tc>
        <w:tc>
          <w:tcPr>
            <w:tcW w:w="519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2025年度财务状况报告，成立不满一年的提供至少一个月财务状况报告，财务状况报告应至少包括：资产负债表、现金流量表和利润表；或提供近六个月内（2026年1月至2026年6月）银行出具的供应商的资信证明复印件</w:t>
            </w:r>
            <w:r/>
          </w:p>
        </w:tc>
      </w:tr>
      <w:tr>
        <w:trPr/>
        <w:tc>
          <w:tcPr>
            <w:tcW w:w="78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tc>
        <w:tc>
          <w:tcPr>
            <w:tcW w:w="3577"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具有履行合同所必需的设备和专业技术能力</w:t>
            </w:r>
            <w:r/>
          </w:p>
        </w:tc>
        <w:tc>
          <w:tcPr>
            <w:tcW w:w="519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根据项目需求提供履行合同所必需的设备和专业技术能力的证明材料</w:t>
            </w:r>
            <w:r/>
          </w:p>
        </w:tc>
      </w:tr>
      <w:tr>
        <w:trPr/>
        <w:tc>
          <w:tcPr>
            <w:tcW w:w="78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3577"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有依法缴纳税收和社会保障资金的良好记录</w:t>
            </w:r>
            <w:r/>
          </w:p>
        </w:tc>
        <w:tc>
          <w:tcPr>
            <w:tcW w:w="519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提供参加政府采购活动前一年内（至少一个月）依法缴纳税收和社会保障资金的相关材料。依法免税或不需要缴纳社会保障资金的供应商，应提供相应文件证明其依法免税或不需要缴纳社会保障资金</w:t>
            </w:r>
            <w:r/>
          </w:p>
        </w:tc>
      </w:tr>
      <w:tr>
        <w:trPr/>
        <w:tc>
          <w:tcPr>
            <w:tcW w:w="78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3577"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参加政府采购活动前三年内，在经营活动中没有重大违法记录</w:t>
            </w:r>
            <w:r/>
          </w:p>
        </w:tc>
        <w:tc>
          <w:tcPr>
            <w:tcW w:w="519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提供参加政府采购活动前3年内在经营活动中没有重大违法记录的书面声明，格式见后附件</w:t>
            </w:r>
            <w:r/>
          </w:p>
        </w:tc>
      </w:tr>
      <w:tr>
        <w:trPr/>
        <w:tc>
          <w:tcPr>
            <w:tcW w:w="78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3577"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符合法律、行政法规规定的其他条件</w:t>
            </w:r>
            <w:r/>
          </w:p>
        </w:tc>
        <w:tc>
          <w:tcPr>
            <w:tcW w:w="519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提供承诺书，加盖供应商公章装订在响应文件中</w:t>
            </w:r>
            <w:r/>
          </w:p>
        </w:tc>
      </w:tr>
      <w:tr>
        <w:trPr/>
        <w:tc>
          <w:tcPr>
            <w:tcW w:w="78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3577"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落实政府采购政策需满足的资格要求</w:t>
            </w:r>
            <w:r/>
          </w:p>
        </w:tc>
        <w:tc>
          <w:tcPr>
            <w:tcW w:w="519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《中小企业声明函》</w:t>
            </w:r>
            <w:r/>
          </w:p>
        </w:tc>
      </w:tr>
      <w:tr>
        <w:trPr/>
        <w:tc>
          <w:tcPr>
            <w:tcW w:w="78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3577" w:type="dxa"/>
            <w:vAlign w:val="center"/>
            <w:textDirection w:val="lrTb"/>
            <w:noWrap w:val="false"/>
          </w:tcPr>
          <w:p>
            <w:pPr>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本项目特殊要求规定的特定条件</w:t>
            </w:r>
            <w:r/>
          </w:p>
        </w:tc>
        <w:tc>
          <w:tcPr>
            <w:tcW w:w="5197" w:type="dxa"/>
            <w:vAlign w:val="center"/>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（1）供应商具有有效期内的市政公用工程施工总承包三级（含）以上资质或建筑工程施工总承包三级（含）以上资质，且具有安全生产许可证</w:t>
            </w:r>
            <w:r>
              <w:rPr>
                <w:rFonts w:hint="eastAsia" w:ascii="宋体" w:hAnsi="宋体"/>
                <w:color w:val="auto"/>
                <w:sz w:val="24"/>
                <w:szCs w:val="24"/>
                <w:highlight w:val="none"/>
                <w:shd w:val="clear" w:color="auto" w:fill="ffffff"/>
              </w:rPr>
              <w:t xml:space="preserve">（提供相关有效资质证书复印件和有效安全生产许可证书复印件，加盖供应商公章装订在响应文件中）。</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供应商拟派项目负责人具有有效的二级注册建造师（建筑工程专业）及以上证书和安全生产考核合格证（B类）（提供拟派项目负责人注册建造师证书复印件和安全生产考核合格证（B类）证书复印件，加盖供应商公章装订在响应文件中）。</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（3）供应商须提供其与拟派项目负责人签订的劳动合同、社保机构出具的投标前至少一个月供应商为其缴纳社保的证明材料复印件加盖供应商公章装订在响应文件中。</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（4）项目负责人不得同时在两个或者两个以上单位受聘或者执业（包括但不限于以下两种情形）（提供承诺书，加盖供应商公章装订在响应文件中）：</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①不得同时在两个及以上单位签订劳动合同或交纳社会保险；</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②不得将本人执（职）业资格证书同时注册在两个及以上单位。</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（5）项目负责人无在建工程（提供承诺书，加盖供应商公章装订在响应文件中）。</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（6）动态监管核查</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①采购人将在资格审查时对供应商建筑业企业资质与项目负责人的资质以及在建工程的动态监管状态进行现场核实，以代理机构在“全国建筑市场监管公共服务平台”查询的核实信息为准；对建筑业企业资质动态监管处于不合格状态或项目负责人资质不满足资格条件或项目负责人存在在建工程的投标供应商进行截图保存，提供给谈判小组，其资格审查不通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②根据住房和城乡建设部办公厅关于全面实行一级建造师电子</w:t>
            </w:r>
            <w:r>
              <w:rPr>
                <w:rFonts w:hint="eastAsia" w:ascii="宋体" w:hAnsi="宋体"/>
                <w:color w:val="auto"/>
                <w:sz w:val="24"/>
                <w:highlight w:val="none"/>
              </w:rPr>
              <w:t xml:space="preserve">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③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tc>
      </w:tr>
    </w:tbl>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二、供应商符合性审查</w:t>
      </w:r>
      <w:r/>
    </w:p>
    <w:p>
      <w:pPr>
        <w:ind w:left="1" w:firstLine="477"/>
        <w:spacing w:line="360" w:lineRule="auto"/>
        <w:rPr>
          <w:rFonts w:hint="eastAsia" w:ascii="宋体" w:hAnsi="宋体"/>
          <w:color w:val="auto"/>
          <w:sz w:val="24"/>
          <w:highlight w:val="none"/>
        </w:rPr>
      </w:pPr>
      <w:r>
        <w:rPr>
          <w:rFonts w:hint="eastAsia" w:ascii="宋体" w:hAnsi="宋体"/>
          <w:color w:val="auto"/>
          <w:sz w:val="24"/>
          <w:highlight w:val="none"/>
        </w:rPr>
        <w:t xml:space="preserve">评标委员会应当对投标文件进行符合性审查，审查内容主要是投标文件的有效性、完整性和对招标文件的响应程度，以确定是否满足招标文件的实质性要求。</w:t>
      </w:r>
      <w:r/>
    </w:p>
    <w:tbl>
      <w:tblPr>
        <w:tblStyle w:val="977"/>
        <w:tblW w:w="9545"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6319"/>
      </w:tblGrid>
      <w:tr>
        <w:trPr/>
        <w:tc>
          <w:tcPr>
            <w:tcW w:w="816"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序号</w:t>
            </w:r>
            <w:r/>
          </w:p>
        </w:tc>
        <w:tc>
          <w:tcPr>
            <w:tcW w:w="2410"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审查要素</w:t>
            </w:r>
            <w:r/>
          </w:p>
        </w:tc>
        <w:tc>
          <w:tcPr>
            <w:tcW w:w="6319" w:type="dxa"/>
            <w:textDirection w:val="lrTb"/>
            <w:noWrap w:val="false"/>
          </w:tcPr>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审查内容</w:t>
            </w:r>
            <w:r/>
          </w:p>
        </w:tc>
      </w:tr>
      <w:tr>
        <w:trPr/>
        <w:tc>
          <w:tcPr>
            <w:tcW w:w="816" w:type="dxa"/>
            <w:vAlign w:val="center"/>
            <w:vMerge w:val="restart"/>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W w:w="2410" w:type="dxa"/>
            <w:vAlign w:val="center"/>
            <w:vMerge w:val="restart"/>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响应文件有效性</w:t>
            </w:r>
            <w:r/>
          </w:p>
        </w:tc>
        <w:tc>
          <w:tcPr>
            <w:tcW w:w="6319"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响应文件签署、盖章（含法定代表人身份证明书和法人授权委托书）。</w:t>
            </w:r>
            <w:r/>
          </w:p>
        </w:tc>
      </w:tr>
      <w:tr>
        <w:trPr/>
        <w:tc>
          <w:tcPr>
            <w:tcW w:w="816" w:type="dxa"/>
            <w:vAlign w:val="center"/>
            <w:vMerge w:val="continue"/>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6319"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r>
      <w:tr>
        <w:trPr/>
        <w:tc>
          <w:tcPr>
            <w:tcW w:w="816" w:type="dxa"/>
            <w:vAlign w:val="center"/>
            <w:vMerge w:val="continue"/>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6319"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须提供投标人在开标前半年（至少一个月）为委托代理人缴纳的社保证明材料</w:t>
            </w:r>
            <w:r/>
          </w:p>
        </w:tc>
      </w:tr>
      <w:tr>
        <w:trPr/>
        <w:tc>
          <w:tcPr>
            <w:tcW w:w="816" w:type="dxa"/>
            <w:vAlign w:val="center"/>
            <w:vMerge w:val="continue"/>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6319"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无效投标情形的判定和处理。</w:t>
            </w:r>
            <w:r/>
          </w:p>
        </w:tc>
      </w:tr>
      <w:tr>
        <w:trPr/>
        <w:tc>
          <w:tcPr>
            <w:tcW w:w="816" w:type="dxa"/>
            <w:vAlign w:val="center"/>
            <w:vMerge w:val="continue"/>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2410" w:type="dxa"/>
            <w:vAlign w:val="center"/>
            <w:vMerge w:val="continue"/>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6319"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法律、法规和采购文件规定的其他资格证明材料。</w:t>
            </w:r>
            <w:r/>
          </w:p>
        </w:tc>
      </w:tr>
      <w:tr>
        <w:trPr/>
        <w:tc>
          <w:tcPr>
            <w:tcW w:w="816"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W w:w="24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响应文件完整性</w:t>
            </w:r>
            <w:r/>
          </w:p>
        </w:tc>
        <w:tc>
          <w:tcPr>
            <w:tcW w:w="6319"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响应文件内容完整性、齐全性。</w:t>
            </w:r>
            <w:r/>
          </w:p>
        </w:tc>
      </w:tr>
      <w:tr>
        <w:trPr>
          <w:trHeight w:val="70"/>
        </w:trPr>
        <w:tc>
          <w:tcPr>
            <w:tcW w:w="816"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p>
        </w:tc>
        <w:tc>
          <w:tcPr>
            <w:tcW w:w="2410"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对采购文件响应程度</w:t>
            </w:r>
            <w:r/>
          </w:p>
        </w:tc>
        <w:tc>
          <w:tcPr>
            <w:tcW w:w="6319"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审查响应文件与采购文件要求的主要条款、条件和技术规格是否相符，是否存在重大偏离或保留。</w:t>
            </w:r>
            <w:r/>
          </w:p>
        </w:tc>
      </w:tr>
    </w:tbl>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三、评审细则</w:t>
      </w:r>
      <w:r/>
    </w:p>
    <w:p>
      <w:pPr>
        <w:pStyle w:val="984"/>
        <w:spacing w:line="360" w:lineRule="auto"/>
        <w:rPr>
          <w:color w:val="auto"/>
          <w:sz w:val="24"/>
          <w:szCs w:val="24"/>
          <w:highlight w:val="none"/>
        </w:rPr>
      </w:pPr>
      <w:r>
        <w:rPr>
          <w:rFonts w:hint="eastAsia"/>
          <w:color w:val="auto"/>
          <w:sz w:val="24"/>
          <w:szCs w:val="24"/>
          <w:highlight w:val="none"/>
        </w:rPr>
        <w:t xml:space="preserve">本项目采用综合评分法，具体评分细则如下：</w:t>
      </w:r>
      <w:r/>
    </w:p>
    <w:tbl>
      <w:tblPr>
        <w:tblStyle w:val="977"/>
        <w:tblW w:w="95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804"/>
        <w:gridCol w:w="6478"/>
        <w:gridCol w:w="845"/>
        <w:gridCol w:w="812"/>
      </w:tblGrid>
      <w:tr>
        <w:trPr/>
        <w:tc>
          <w:tcPr>
            <w:gridSpan w:val="2"/>
            <w:shd w:val="clear" w:color="auto" w:fill="d9d9d9"/>
            <w:tcW w:w="1380"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w:t>
            </w:r>
            <w:r/>
          </w:p>
        </w:tc>
        <w:tc>
          <w:tcPr>
            <w:gridSpan w:val="3"/>
            <w:shd w:val="clear" w:color="auto" w:fill="d9d9d9"/>
            <w:tcW w:w="813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价格部分（50分）</w:t>
            </w:r>
            <w:r/>
          </w:p>
        </w:tc>
      </w:tr>
      <w:tr>
        <w:trPr/>
        <w:tc>
          <w:tcPr>
            <w:tcW w:w="576"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804"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评审项目</w:t>
            </w:r>
            <w:r/>
          </w:p>
        </w:tc>
        <w:tc>
          <w:tcPr>
            <w:tcW w:w="6478"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p>
        </w:tc>
        <w:tc>
          <w:tcPr>
            <w:tcW w:w="84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W w:w="812"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ascii="宋体" w:hAnsi="宋体" w:cs="宋体"/>
                <w:b/>
                <w:color w:val="auto"/>
                <w:sz w:val="24"/>
                <w:szCs w:val="24"/>
                <w:highlight w:val="none"/>
              </w:rPr>
              <w:t xml:space="preserve">备注</w:t>
            </w:r>
            <w:r/>
          </w:p>
        </w:tc>
      </w:tr>
      <w:tr>
        <w:trPr>
          <w:trHeight w:val="1944"/>
        </w:trPr>
        <w:tc>
          <w:tcPr>
            <w:tcBorders>
              <w:bottom w:val="single" w:color="000000" w:sz="4" w:space="0"/>
            </w:tcBorders>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bottom w:val="single" w:color="000000" w:sz="4" w:space="0"/>
            </w:tcBorders>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w:t>
            </w:r>
            <w:r/>
          </w:p>
        </w:tc>
        <w:tc>
          <w:tcPr>
            <w:tcBorders>
              <w:bottom w:val="single" w:color="000000" w:sz="4" w:space="0"/>
            </w:tcBorders>
            <w:tcW w:w="647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投标报价得分采用低价优先法计算，即满足招标文件要求且评审价格最低的供应商评审价格为评标基准价，其投标报价得分为满分50分，</w:t>
            </w:r>
            <w:bookmarkStart w:id="19" w:name="OLE_LINK21"/>
            <w:r>
              <w:rPr>
                <w:rFonts w:hint="eastAsia" w:ascii="宋体" w:hAnsi="宋体" w:cs="宋体"/>
                <w:color w:val="auto"/>
                <w:sz w:val="24"/>
                <w:szCs w:val="24"/>
                <w:highlight w:val="none"/>
              </w:rPr>
              <w:t xml:space="preserve">其它供应商的投标报价得分统一按照以下公式计算：投标报价得分=(评标基准价/该供应商的评审价格)*50。</w:t>
            </w:r>
            <w:bookmarkEnd w:id="19"/>
            <w:r/>
            <w:r/>
          </w:p>
        </w:tc>
        <w:tc>
          <w:tcPr>
            <w:tcBorders>
              <w:bottom w:val="single" w:color="000000" w:sz="4" w:space="0"/>
            </w:tcBorders>
            <w:tcW w:w="8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50分</w:t>
            </w:r>
            <w:r/>
          </w:p>
        </w:tc>
        <w:tc>
          <w:tcPr>
            <w:tcBorders>
              <w:bottom w:val="single" w:color="000000" w:sz="4" w:space="0"/>
            </w:tcBorders>
            <w:tcW w:w="81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客观分</w:t>
            </w:r>
            <w:r/>
          </w:p>
        </w:tc>
      </w:tr>
      <w:tr>
        <w:trPr>
          <w:trHeight w:val="77"/>
        </w:trPr>
        <w:tc>
          <w:tcPr>
            <w:gridSpan w:val="2"/>
            <w:shd w:val="clear" w:color="auto" w:fill="d9d9d9"/>
            <w:tcW w:w="1380"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w:t>
            </w:r>
            <w:r/>
          </w:p>
        </w:tc>
        <w:tc>
          <w:tcPr>
            <w:gridSpan w:val="3"/>
            <w:shd w:val="clear" w:color="auto" w:fill="d9d9d9"/>
            <w:tcW w:w="813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技术部分（28分）</w:t>
            </w:r>
            <w:r/>
          </w:p>
        </w:tc>
      </w:tr>
      <w:tr>
        <w:trPr>
          <w:trHeight w:val="77"/>
        </w:trPr>
        <w:tc>
          <w:tcPr>
            <w:tcW w:w="576"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804"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评审项目</w:t>
            </w:r>
            <w:r/>
          </w:p>
        </w:tc>
        <w:tc>
          <w:tcPr>
            <w:tcW w:w="6478"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p>
        </w:tc>
        <w:tc>
          <w:tcPr>
            <w:tcW w:w="84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W w:w="812"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ascii="宋体" w:hAnsi="宋体" w:cs="宋体"/>
                <w:b/>
                <w:color w:val="auto"/>
                <w:sz w:val="24"/>
                <w:szCs w:val="24"/>
                <w:highlight w:val="none"/>
              </w:rPr>
              <w:t xml:space="preserve">备注</w:t>
            </w:r>
            <w:r/>
          </w:p>
        </w:tc>
      </w:tr>
      <w:tr>
        <w:trPr>
          <w:trHeight w:val="77"/>
        </w:trPr>
        <w:tc>
          <w:tcPr>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总体施工组织设计</w:t>
            </w:r>
            <w:r/>
          </w:p>
        </w:tc>
        <w:tc>
          <w:tcPr>
            <w:tcW w:w="647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根据供应商提供的总体施工组织设计（内容包含总体部署，进度计划，资源配置计划）进行评审。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方案完全包含上述要点的得3分，方案有一个缺项扣1分，扣完为止，无方案不得分；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在此基础上，每有一个要点优于项目需求的加1分，共3分；</w:t>
            </w:r>
            <w:r/>
          </w:p>
          <w:p>
            <w:pPr>
              <w:spacing w:line="360" w:lineRule="auto"/>
              <w:rPr>
                <w:rFonts w:hint="eastAsia" w:ascii="宋体" w:hAnsi="宋体"/>
                <w:color w:val="auto"/>
                <w:szCs w:val="21"/>
                <w:highlight w:val="none"/>
              </w:rPr>
            </w:pPr>
            <w:r>
              <w:rPr>
                <w:rFonts w:hint="eastAsia" w:ascii="宋体" w:hAnsi="宋体" w:cs="宋体"/>
                <w:color w:val="auto"/>
                <w:sz w:val="24"/>
                <w:szCs w:val="24"/>
                <w:highlight w:val="none"/>
              </w:rPr>
              <w:t xml:space="preserve">本项最高6分。</w:t>
            </w:r>
            <w:r/>
          </w:p>
        </w:tc>
        <w:tc>
          <w:tcPr>
            <w:tcW w:w="8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6分</w:t>
            </w:r>
            <w:r/>
          </w:p>
        </w:tc>
        <w:tc>
          <w:tcPr>
            <w:tcW w:w="81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w:t>
            </w:r>
            <w:r>
              <w:rPr>
                <w:rFonts w:ascii="宋体" w:hAnsi="宋体" w:cs="宋体"/>
                <w:color w:val="auto"/>
                <w:sz w:val="24"/>
                <w:szCs w:val="24"/>
                <w:highlight w:val="none"/>
              </w:rPr>
              <w:t xml:space="preserve">观分</w:t>
            </w:r>
            <w:r/>
          </w:p>
        </w:tc>
      </w:tr>
      <w:tr>
        <w:trPr>
          <w:trHeight w:val="77"/>
        </w:trPr>
        <w:tc>
          <w:tcPr>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关键技术与工艺方案</w:t>
            </w:r>
            <w:r/>
          </w:p>
        </w:tc>
        <w:tc>
          <w:tcPr>
            <w:tcW w:w="6478" w:type="dxa"/>
            <w:vAlign w:val="center"/>
            <w:textDirection w:val="lrTb"/>
            <w:noWrap w:val="false"/>
          </w:tcPr>
          <w:p>
            <w:pPr>
              <w:pStyle w:val="984"/>
              <w:ind w:firstLine="0"/>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根据供应商提供的关键技术与工艺方案（内容包含广场铺装、道路路基处理、地下管线保护等关键技术的工艺及质量控制措施）进行评审。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方案完全包含上述要点的得3分，方案有一个缺项扣1分，扣完为止，无方案不得分；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在此基础上，每有一个要点优于项目需求的加1分，共3分；</w:t>
            </w:r>
            <w:r/>
          </w:p>
          <w:p>
            <w:pPr>
              <w:pStyle w:val="984"/>
              <w:ind w:firstLine="0"/>
              <w:spacing w:line="360" w:lineRule="auto"/>
              <w:rPr>
                <w:color w:val="auto"/>
                <w:sz w:val="24"/>
                <w:szCs w:val="24"/>
                <w:highlight w:val="none"/>
                <w:lang w:val="en-US"/>
              </w:rPr>
            </w:pPr>
            <w:r>
              <w:rPr>
                <w:rFonts w:hint="eastAsia" w:ascii="宋体" w:hAnsi="宋体" w:cs="宋体"/>
                <w:color w:val="auto"/>
                <w:sz w:val="24"/>
                <w:szCs w:val="24"/>
                <w:highlight w:val="none"/>
                <w:lang w:val="en-US"/>
              </w:rPr>
              <w:t xml:space="preserve">本项最高6分。</w:t>
            </w:r>
            <w:r/>
          </w:p>
        </w:tc>
        <w:tc>
          <w:tcPr>
            <w:tcW w:w="8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6分</w:t>
            </w:r>
            <w:r/>
          </w:p>
        </w:tc>
        <w:tc>
          <w:tcPr>
            <w:tcW w:w="81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w:t>
            </w:r>
            <w:r>
              <w:rPr>
                <w:rFonts w:ascii="宋体" w:hAnsi="宋体" w:cs="宋体"/>
                <w:color w:val="auto"/>
                <w:sz w:val="24"/>
                <w:szCs w:val="24"/>
                <w:highlight w:val="none"/>
              </w:rPr>
              <w:t xml:space="preserve">观分</w:t>
            </w:r>
            <w:r/>
          </w:p>
        </w:tc>
      </w:tr>
      <w:tr>
        <w:trPr>
          <w:trHeight w:val="77"/>
        </w:trPr>
        <w:tc>
          <w:tcPr>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w:t>
            </w:r>
            <w:r/>
          </w:p>
        </w:tc>
        <w:tc>
          <w:tcPr>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安全与文明施工措施</w:t>
            </w:r>
            <w:r/>
          </w:p>
        </w:tc>
        <w:tc>
          <w:tcPr>
            <w:tcW w:w="6478" w:type="dxa"/>
            <w:vAlign w:val="center"/>
            <w:textDirection w:val="lrTb"/>
            <w:noWrap w:val="false"/>
          </w:tcPr>
          <w:p>
            <w:pPr>
              <w:pStyle w:val="984"/>
              <w:ind w:firstLine="0"/>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根据供应商提供的安全与文明施工措施（内容包含降噪、防尘、交通疏导及师生安全防护措施和应急预案）进行评审。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方案完全包含上述要点的得3分，方案有一个缺项扣1分，扣完为止，无方案不得分；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在此基础上，每有一个要点优于项目需求的加1分，共3分；</w:t>
            </w:r>
            <w:r/>
          </w:p>
          <w:p>
            <w:pPr>
              <w:pStyle w:val="984"/>
              <w:ind w:firstLine="0"/>
              <w:spacing w:line="360" w:lineRule="auto"/>
              <w:rPr>
                <w:color w:val="auto"/>
                <w:sz w:val="24"/>
                <w:szCs w:val="24"/>
                <w:highlight w:val="none"/>
                <w:lang w:val="en-US"/>
              </w:rPr>
            </w:pPr>
            <w:r>
              <w:rPr>
                <w:rFonts w:hint="eastAsia" w:ascii="宋体" w:hAnsi="宋体" w:cs="宋体"/>
                <w:color w:val="auto"/>
                <w:sz w:val="24"/>
                <w:szCs w:val="24"/>
                <w:highlight w:val="none"/>
                <w:lang w:val="en-US"/>
              </w:rPr>
              <w:t xml:space="preserve">本项最高6分。</w:t>
            </w:r>
            <w:r/>
          </w:p>
        </w:tc>
        <w:tc>
          <w:tcPr>
            <w:tcW w:w="8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6分</w:t>
            </w:r>
            <w:r/>
          </w:p>
        </w:tc>
        <w:tc>
          <w:tcPr>
            <w:tcW w:w="81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w:t>
            </w:r>
            <w:r>
              <w:rPr>
                <w:rFonts w:ascii="宋体" w:hAnsi="宋体" w:cs="宋体"/>
                <w:color w:val="auto"/>
                <w:sz w:val="24"/>
                <w:szCs w:val="24"/>
                <w:highlight w:val="none"/>
              </w:rPr>
              <w:t xml:space="preserve">观分</w:t>
            </w:r>
            <w:r/>
          </w:p>
        </w:tc>
      </w:tr>
      <w:tr>
        <w:trPr>
          <w:trHeight w:val="77"/>
        </w:trPr>
        <w:tc>
          <w:tcPr>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成品保护与环境保护</w:t>
            </w:r>
            <w:r/>
          </w:p>
        </w:tc>
        <w:tc>
          <w:tcPr>
            <w:tcW w:w="6478" w:type="dxa"/>
            <w:vAlign w:val="center"/>
            <w:textDirection w:val="lrTb"/>
            <w:noWrap w:val="false"/>
          </w:tcPr>
          <w:p>
            <w:pPr>
              <w:pStyle w:val="984"/>
              <w:ind w:firstLine="0"/>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根据供应商提供的成品保护与环境保护（内容包含对已完工部分的成品保护措施，对施工废弃物处理、扬尘及噪声控制的环保方案）进行评审。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方案完全包含上述要点的得3分，方案有一个缺项扣1分，扣完为止，无方案不得分；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在此基础上，每有一个要点优于项目需求的加1分，共3分；</w:t>
            </w:r>
            <w:r/>
          </w:p>
          <w:p>
            <w:pPr>
              <w:pStyle w:val="984"/>
              <w:ind w:firstLine="0"/>
              <w:spacing w:line="360" w:lineRule="auto"/>
              <w:rPr>
                <w:color w:val="auto"/>
                <w:highlight w:val="none"/>
                <w:lang w:val="en-US"/>
              </w:rPr>
            </w:pPr>
            <w:r>
              <w:rPr>
                <w:rFonts w:hint="eastAsia" w:ascii="宋体" w:hAnsi="宋体" w:cs="宋体"/>
                <w:color w:val="auto"/>
                <w:sz w:val="24"/>
                <w:szCs w:val="24"/>
                <w:highlight w:val="none"/>
                <w:lang w:val="en-US"/>
              </w:rPr>
              <w:t xml:space="preserve">本项最高6分。</w:t>
            </w:r>
            <w:r/>
          </w:p>
        </w:tc>
        <w:tc>
          <w:tcPr>
            <w:tcW w:w="8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6分</w:t>
            </w:r>
            <w:r/>
          </w:p>
        </w:tc>
        <w:tc>
          <w:tcPr>
            <w:tcW w:w="81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w:t>
            </w:r>
            <w:r>
              <w:rPr>
                <w:rFonts w:ascii="宋体" w:hAnsi="宋体" w:cs="宋体"/>
                <w:color w:val="auto"/>
                <w:sz w:val="24"/>
                <w:szCs w:val="24"/>
                <w:highlight w:val="none"/>
              </w:rPr>
              <w:t xml:space="preserve">观分</w:t>
            </w:r>
            <w:r/>
          </w:p>
        </w:tc>
      </w:tr>
      <w:tr>
        <w:trPr>
          <w:trHeight w:val="77"/>
        </w:trPr>
        <w:tc>
          <w:tcPr>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w:t>
            </w:r>
            <w:r/>
          </w:p>
        </w:tc>
        <w:tc>
          <w:tcPr>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工期</w:t>
            </w:r>
            <w:r/>
          </w:p>
        </w:tc>
        <w:tc>
          <w:tcPr>
            <w:tcW w:w="647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在招标文件规定的工期要求基础上，每提前5天按验收要求完工的得2分，本项最高4分。提供承诺函并加盖公章。</w:t>
            </w:r>
            <w:r/>
          </w:p>
        </w:tc>
        <w:tc>
          <w:tcPr>
            <w:tcW w:w="8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4分</w:t>
            </w:r>
            <w:r/>
          </w:p>
        </w:tc>
        <w:tc>
          <w:tcPr>
            <w:tcW w:w="81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客</w:t>
            </w:r>
            <w:r>
              <w:rPr>
                <w:rFonts w:ascii="宋体" w:hAnsi="宋体" w:cs="宋体"/>
                <w:color w:val="auto"/>
                <w:sz w:val="24"/>
                <w:szCs w:val="24"/>
                <w:highlight w:val="none"/>
              </w:rPr>
              <w:t xml:space="preserve">观分</w:t>
            </w:r>
            <w:r/>
          </w:p>
        </w:tc>
      </w:tr>
      <w:tr>
        <w:trPr>
          <w:trHeight w:val="77"/>
        </w:trPr>
        <w:tc>
          <w:tcPr>
            <w:gridSpan w:val="2"/>
            <w:shd w:val="clear" w:color="auto" w:fill="d9d9d9"/>
            <w:tcW w:w="1380"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w:t>
            </w:r>
            <w:r/>
          </w:p>
        </w:tc>
        <w:tc>
          <w:tcPr>
            <w:gridSpan w:val="3"/>
            <w:shd w:val="clear" w:color="auto" w:fill="d9d9d9"/>
            <w:tcW w:w="813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商务部分（22分）</w:t>
            </w:r>
            <w:r/>
          </w:p>
        </w:tc>
      </w:tr>
      <w:tr>
        <w:trPr>
          <w:trHeight w:val="90"/>
        </w:trPr>
        <w:tc>
          <w:tcPr>
            <w:tcW w:w="576"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804"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评审项目</w:t>
            </w:r>
            <w:r/>
          </w:p>
        </w:tc>
        <w:tc>
          <w:tcPr>
            <w:tcW w:w="6478"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p>
        </w:tc>
        <w:tc>
          <w:tcPr>
            <w:tcW w:w="84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W w:w="812"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ascii="宋体" w:hAnsi="宋体" w:cs="宋体"/>
                <w:b/>
                <w:color w:val="auto"/>
                <w:sz w:val="24"/>
                <w:szCs w:val="24"/>
                <w:highlight w:val="none"/>
              </w:rPr>
              <w:t xml:space="preserve">备注</w:t>
            </w:r>
            <w:r/>
          </w:p>
        </w:tc>
      </w:tr>
      <w:tr>
        <w:trPr>
          <w:trHeight w:val="77"/>
        </w:trPr>
        <w:tc>
          <w:tcPr>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w:t>
            </w:r>
            <w:r/>
          </w:p>
        </w:tc>
        <w:tc>
          <w:tcPr>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成功案例</w:t>
            </w:r>
            <w:r/>
          </w:p>
        </w:tc>
        <w:tc>
          <w:tcPr>
            <w:tcW w:w="647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供应商提供近三年内（2023年1月1日至今）承担过与本项目类似的项目业绩，</w:t>
            </w:r>
            <w:r>
              <w:rPr>
                <w:rFonts w:hint="eastAsia" w:ascii="宋体" w:hAnsi="宋体" w:cs="宋体"/>
                <w:color w:val="auto"/>
                <w:sz w:val="24"/>
                <w:szCs w:val="24"/>
                <w:highlight w:val="none"/>
              </w:rPr>
              <w:t xml:space="preserve">每提供1个有效业绩得3分，本项最高得6分。</w:t>
            </w:r>
            <w:r/>
          </w:p>
          <w:p>
            <w:pPr>
              <w:spacing w:line="360" w:lineRule="auto"/>
              <w:rPr>
                <w:color w:val="auto"/>
                <w:sz w:val="24"/>
                <w:szCs w:val="24"/>
                <w:highlight w:val="none"/>
              </w:rPr>
            </w:pPr>
            <w:r>
              <w:rPr>
                <w:rFonts w:hint="eastAsia" w:ascii="宋体" w:hAnsi="宋体" w:cs="宋体"/>
                <w:color w:val="auto"/>
                <w:sz w:val="24"/>
                <w:szCs w:val="24"/>
                <w:highlight w:val="none"/>
              </w:rPr>
              <w:t xml:space="preserve">注：以上业绩须提供合同扫描件并加盖公章，同时提供竣工验收证明，缺一不可，否则不得分。</w:t>
            </w:r>
            <w:r/>
          </w:p>
        </w:tc>
        <w:tc>
          <w:tcPr>
            <w:tcW w:w="8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6分</w:t>
            </w:r>
            <w:r/>
          </w:p>
        </w:tc>
        <w:tc>
          <w:tcPr>
            <w:tcW w:w="81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客观分</w:t>
            </w:r>
            <w:r/>
          </w:p>
        </w:tc>
      </w:tr>
      <w:tr>
        <w:trPr>
          <w:trHeight w:val="77"/>
        </w:trPr>
        <w:tc>
          <w:tcPr>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w:t>
            </w:r>
            <w:r/>
          </w:p>
        </w:tc>
        <w:tc>
          <w:tcPr>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人员配备</w:t>
            </w:r>
            <w:r/>
          </w:p>
        </w:tc>
        <w:tc>
          <w:tcPr>
            <w:tcW w:w="647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1、拟派项目负责人具备建筑工程或市政工程专业中级职称的得3分，具备高级职称的得4分。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注：供应商提供有效的职称证书及供应商近半年来任意一个月为项目负责人缴纳的社保证明材料，材料不全或未提供者不得分。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2、拟派技术负责人具有中级职称的得2分，具备高级职称的得3分（技术负责人与项目负责人不得重复，否则此项不得分）。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注：供应商提供有效的职称证书及供应商近半年来任意一个月为技术负责人缴纳的社保证明材料，材料不全或未提供者不得分。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3、拟派成员中有安全员、施工员、质量员的，每提供1人得1分，本项最高得3分。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注：供应商提供上述人员有效的岗位证书及及供应商近半年来任意一个月为上述人员缴纳的社保证明材料，材料不全或未提供者不得分。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注：以上人员不得重复。</w:t>
            </w:r>
            <w:r/>
          </w:p>
        </w:tc>
        <w:tc>
          <w:tcPr>
            <w:tcW w:w="845" w:type="dxa"/>
            <w:vAlign w:val="center"/>
            <w:textDirection w:val="lrTb"/>
            <w:noWrap w:val="false"/>
          </w:tcPr>
          <w:p>
            <w:pPr>
              <w:jc w:val="center"/>
              <w:rPr>
                <w:color w:val="auto"/>
                <w:highlight w:val="none"/>
              </w:rPr>
            </w:pPr>
            <w:r>
              <w:rPr>
                <w:rFonts w:hint="eastAsia" w:ascii="宋体" w:hAnsi="宋体" w:cs="宋体"/>
                <w:color w:val="auto"/>
                <w:sz w:val="24"/>
                <w:szCs w:val="24"/>
                <w:highlight w:val="none"/>
              </w:rPr>
              <w:t xml:space="preserve">10分</w:t>
            </w:r>
            <w:r/>
          </w:p>
        </w:tc>
        <w:tc>
          <w:tcPr>
            <w:tcW w:w="812" w:type="dxa"/>
            <w:vAlign w:val="center"/>
            <w:textDirection w:val="lrTb"/>
            <w:noWrap w:val="false"/>
          </w:tcPr>
          <w:p>
            <w:pPr>
              <w:jc w:val="center"/>
              <w:rPr>
                <w:color w:val="auto"/>
                <w:highlight w:val="none"/>
              </w:rPr>
            </w:pPr>
            <w:r>
              <w:rPr>
                <w:rFonts w:ascii="宋体" w:hAnsi="宋体" w:cs="宋体"/>
                <w:color w:val="auto"/>
                <w:sz w:val="24"/>
                <w:szCs w:val="24"/>
                <w:highlight w:val="none"/>
              </w:rPr>
              <w:t xml:space="preserve">客观分</w:t>
            </w:r>
            <w:r/>
          </w:p>
        </w:tc>
      </w:tr>
      <w:tr>
        <w:trPr>
          <w:trHeight w:val="77"/>
        </w:trPr>
        <w:tc>
          <w:tcPr>
            <w:tcW w:w="5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w:t>
            </w:r>
            <w:r/>
          </w:p>
        </w:tc>
        <w:tc>
          <w:tcPr>
            <w:tcW w:w="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质保期</w:t>
            </w:r>
            <w:r/>
          </w:p>
        </w:tc>
        <w:tc>
          <w:tcPr>
            <w:tcW w:w="647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质保期在现有2年基础上每整体增加1年得2分，最高6分，</w:t>
            </w:r>
            <w:r>
              <w:rPr>
                <w:rFonts w:hint="eastAsia"/>
                <w:color w:val="auto"/>
                <w:sz w:val="24"/>
                <w:szCs w:val="24"/>
                <w:highlight w:val="none"/>
              </w:rPr>
              <w:t xml:space="preserve">部分不增加或不足整年不得分。</w:t>
            </w:r>
            <w:r/>
          </w:p>
        </w:tc>
        <w:tc>
          <w:tcPr>
            <w:tcW w:w="8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6分</w:t>
            </w:r>
            <w:r/>
          </w:p>
        </w:tc>
        <w:tc>
          <w:tcPr>
            <w:tcW w:w="812" w:type="dxa"/>
            <w:vAlign w:val="center"/>
            <w:textDirection w:val="lrTb"/>
            <w:noWrap w:val="false"/>
          </w:tcPr>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客观分</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1、磋商小组根据上述评分细则进行打分，并记录在评分表中。最后，根据各供应商的最终得分进行排名，并按最终得分由高到低的顺序确定得分最高的为</w:t>
      </w:r>
      <w:r>
        <w:rPr>
          <w:rFonts w:hint="eastAsia" w:ascii="宋体" w:hAnsi="宋体"/>
          <w:color w:val="auto"/>
          <w:sz w:val="24"/>
          <w:szCs w:val="24"/>
          <w:highlight w:val="none"/>
        </w:rPr>
        <w:t xml:space="preserve">成交候选人。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2、供应商所提供的所有材料必须真实可靠。如发现供应商弄虚作假，则取消其本项目的成交资格，并向行政主管部门汇报。</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color w:val="auto"/>
          <w:sz w:val="24"/>
          <w:szCs w:val="24"/>
          <w:highlight w:val="none"/>
        </w:rPr>
        <w:t xml:space="preserve">如出现供应商最终得分相同时，以磋商报价得分高者优先；磋商报价得分仍相同时，采购人授权磋商小组自主形成一致意见后，确定供应商排序。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4、提供相同品牌的核心产品且均通过资格审查、符合性审查的不同供应商，按一家供应商计算，评审后得分最高的同品牌供应商获得中标推荐资格。评审后得分相同时，按本备注内容第3条执行。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5、如果评审分数畸高、畸低的，应详细说明理由。</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四、政府采购政策功能落实说明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专门面向中小微企业采购，不执行价格扣除优惠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五、异常低价审查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根据《关于推动解决政府采购异常低价问题的通知》（财库〔2026〕2号），评审中出现下列情形之一的，磋商小组应当启动异常低价审查程序：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1、磋商报价低于全部通过符合性审查供应商磋商报价平均值50%的，即磋商报价&lt;全部通过符合性审查供应商磋商报价平均值×50%；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2、磋商报价低于通过符合性审查的次低报价供应商磋商报价50%的，即磋商报价&lt;通过符合性审查的次低报价供应商磋商报价×50%；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3、磋商报价低于采购项目最高限价45%的，即磋商报价&lt;采购项目最高限价×45%；</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4、磋商小组基于专业判断，认为供应商报价过低，有可能影响服务质量或者不能诚信履约的其他情形。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小组启动异常低价审查后，属于前述第1项至第4项情形的，应当要求相关供应商在评审现场合理的时间内对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pStyle w:val="984"/>
        <w:rPr>
          <w:color w:val="auto"/>
          <w:highlight w:val="none"/>
          <w:lang w:val="en-US"/>
        </w:rPr>
      </w:pPr>
      <w:r>
        <w:rPr>
          <w:color w:val="auto"/>
          <w:highlight w:val="none"/>
          <w:lang w:val="en-US"/>
        </w:rPr>
      </w:r>
      <w:r/>
    </w:p>
    <w:p>
      <w:pPr>
        <w:pStyle w:val="984"/>
        <w:rPr>
          <w:color w:val="auto"/>
          <w:highlight w:val="none"/>
          <w:lang w:val="en-US"/>
        </w:rPr>
        <w:sectPr>
          <w:footnotePr/>
          <w:endnotePr/>
          <w:type w:val="nextPage"/>
          <w:pgSz w:w="11906" w:h="16838" w:orient="portrait"/>
          <w:pgMar w:top="1418" w:right="1418" w:bottom="1418" w:left="1701" w:header="851" w:footer="992" w:gutter="0"/>
          <w:cols w:num="1" w:sep="0" w:space="720" w:equalWidth="1"/>
          <w:docGrid w:linePitch="360"/>
        </w:sectPr>
      </w:pPr>
      <w:r>
        <w:rPr>
          <w:color w:val="auto"/>
          <w:highlight w:val="none"/>
          <w:lang w:val="en-US"/>
        </w:rPr>
      </w:r>
      <w:r/>
    </w:p>
    <w:p>
      <w:pPr>
        <w:pStyle w:val="967"/>
        <w:rPr>
          <w:rFonts w:hint="eastAsia"/>
          <w:color w:val="auto"/>
          <w:highlight w:val="none"/>
        </w:rPr>
      </w:pPr>
      <w:r/>
      <w:bookmarkStart w:id="20" w:name="_Toc31279"/>
      <w:r>
        <w:rPr>
          <w:rFonts w:hint="eastAsia"/>
          <w:color w:val="auto"/>
          <w:highlight w:val="none"/>
        </w:rPr>
        <w:t xml:space="preserve">第四章 采购需求</w:t>
      </w:r>
      <w:bookmarkEnd w:id="20"/>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一、项目概况</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1.项目名称：</w:t>
      </w:r>
      <w:r>
        <w:rPr>
          <w:rFonts w:hint="eastAsia" w:ascii="宋体" w:hAnsi="宋体" w:cs="宋体"/>
          <w:color w:val="auto"/>
          <w:szCs w:val="21"/>
          <w:highlight w:val="none"/>
        </w:rPr>
        <w:t xml:space="preserve">江苏科技大学梦溪校区图书馆周边环境改造</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2.实施范围：</w:t>
      </w:r>
      <w:r>
        <w:rPr>
          <w:rFonts w:hint="eastAsia" w:ascii="宋体" w:hAnsi="宋体" w:cs="宋体"/>
          <w:color w:val="auto"/>
          <w:szCs w:val="21"/>
          <w:highlight w:val="none"/>
        </w:rPr>
        <w:t xml:space="preserve">江苏科技大学梦溪校区</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3.预算金额及最高限价：100万元</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4.施工工期：40日历天</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5.项目内容：工程量清单及设计图纸中的全部内容，根据设计图纸对图书馆周边相关道路改造出新、对图书馆北侧出入口地面铺装改造出新</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6.质保期：全免费质保至少两年</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7.质量要求:依据《市政道路工程质量检验评定标准》、《建筑与市政工程施工质量控制通用规范》等行业标准与现行国家规范，质量评定为合格</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二、项目注意事项</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1.本次招标具体地点为梦溪校区图书馆周边。投标单位需认真勘察现场，根据规范要求和行业标准及附件图纸、清单及文字说明等自行深化考虑工作内容，进行投标组价；自行了解施工条件和施工场地情况，充分考虑人工、材料、规范、运输、规费等所有市场风险和要求，计入总报价。</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2.投标报价文件形式要求按照《建设工程工程量清单计价标准》（GB/T50500-2024）、《房屋建筑与装饰工程工程量计算标准》（GB/T50854-2024）、《市政工程工程量计算标准》（GB/T50857-2024）等及截止2026年6月底以前省、市有关工程造价计价文件要求提供明细报价组成，使用造价软件编制。未提供按无效标处理。</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3.主材使用要求需达到文件中所提的内容要求，且投标单位在投标报价时需根据项目特点认真考虑主材选用的标准和档次，确保实际使用效果和品质。推荐使用品牌见附表，中标单位宜采用推荐品牌之一，如选择其他品牌，所选品牌档次不得低于推荐品牌，且需得到业主认可后方可使用。以上因素请投标单位在投标报价中综合考虑。</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4.施工时需进行成品保护,接受学校及楼宇物业的管理，文明施工，不能破坏原室内和室外的其它设施，若有破坏需恢复原样，投标报价中综合考虑相关费用。</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5.请投标单位自行在投标报价中考虑各类标高的协调性问题和细节处理，请投标时认真考虑，并计入报价，结算时不增加相关费用。</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三、付款方式</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双方签订合同且监理签发工程开工令后15个工作日内，采购人向供应商支付20%合同款（不含暂列金）作为预付款；工程竣工经验收合格后采购人向供应商支付40%合同款（不含暂列金)；提交完整的竣工资料且经结算审计后，采购人在15个工作日内向供应商付至审定金额的97%;余款3%作为质保金，工程竣工满两年之后付清(无息)。每次支付前，供应商需按采购人要求提供增值税专用发票。付款结束，不代表免除供应商的质保责任。</w:t>
      </w:r>
      <w:r/>
    </w:p>
    <w:p>
      <w:pPr>
        <w:ind w:firstLine="426"/>
        <w:spacing w:line="360" w:lineRule="auto"/>
        <w:rPr>
          <w:rFonts w:hint="eastAsia" w:ascii="宋体" w:hAnsi="宋体" w:cs="宋体"/>
          <w:b/>
          <w:color w:val="auto"/>
          <w:spacing w:val="-4"/>
          <w:sz w:val="24"/>
          <w:highlight w:val="none"/>
          <w:lang w:bidi="zh-CN"/>
        </w:rPr>
      </w:pPr>
      <w:r>
        <w:rPr>
          <w:rFonts w:hint="eastAsia" w:ascii="宋体" w:hAnsi="宋体" w:cs="宋体"/>
          <w:b/>
          <w:color w:val="auto"/>
          <w:spacing w:val="-4"/>
          <w:sz w:val="24"/>
          <w:highlight w:val="none"/>
          <w:lang w:bidi="zh-CN"/>
        </w:rPr>
        <w:t xml:space="preserve">四．其他</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1.投标要求工期为40日历天，投标单位自报工期。工期如无法保证，将按每滞后一天扣除5000元予以处罚。具体在合同中明确。</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2.本工程将组织查看施工现场，进行现场交底，并接受投标答疑，如属于投标前投标方应提未提，结算时不予调整投标价格。</w:t>
      </w:r>
      <w:r/>
    </w:p>
    <w:p>
      <w:pPr>
        <w:ind w:firstLine="424"/>
        <w:spacing w:line="360" w:lineRule="auto"/>
        <w:rPr>
          <w:rFonts w:hint="eastAsia" w:ascii="宋体" w:hAnsi="宋体" w:cs="宋体"/>
          <w:color w:val="auto"/>
          <w:spacing w:val="-4"/>
          <w:sz w:val="24"/>
          <w:highlight w:val="none"/>
          <w:lang w:bidi="zh-CN"/>
        </w:rPr>
      </w:pPr>
      <w:r>
        <w:rPr>
          <w:rFonts w:hint="eastAsia" w:ascii="宋体" w:hAnsi="宋体" w:cs="宋体"/>
          <w:color w:val="auto"/>
          <w:spacing w:val="-4"/>
          <w:sz w:val="24"/>
          <w:highlight w:val="none"/>
          <w:lang w:bidi="zh-CN"/>
        </w:rPr>
        <w:t xml:space="preserve">3.资料和结算提交要求满足学校规定，具体在合同中明确。</w:t>
      </w:r>
      <w:r/>
    </w:p>
    <w:p>
      <w:pPr>
        <w:ind w:firstLine="439"/>
        <w:spacing w:line="360" w:lineRule="auto"/>
        <w:rPr>
          <w:rFonts w:hint="eastAsia" w:ascii="宋体" w:hAnsi="宋体" w:cs="宋体"/>
          <w:color w:val="auto"/>
          <w:sz w:val="24"/>
          <w:highlight w:val="none"/>
        </w:rPr>
      </w:pPr>
      <w:r>
        <w:rPr>
          <w:rFonts w:hint="eastAsia" w:ascii="宋体" w:hAnsi="宋体"/>
          <w:color w:val="auto"/>
          <w:sz w:val="24"/>
          <w:szCs w:val="24"/>
          <w:highlight w:val="none"/>
          <w:shd w:val="clear" w:color="auto" w:fill="ffffff"/>
        </w:rPr>
        <w:t xml:space="preserve">4.本项目仅面向中小微企业。中小企业划分标准见《工业和信息化部、国家统计局、国家发展和改革委员会、财政部关于印发中小企业划型标准规定的通知》（工信部联企业[2011]300号），本项目所属行业：建筑业。</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附件1：江苏科技大学梦溪校区图书馆周边环境改造施工图纸</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附件2  江苏科技大学梦溪校区图书馆周边环境改造清单编制说明</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附件3：江苏科技大学梦溪校区图书馆周边环境改造工程清单（24jz版）</w:t>
      </w:r>
      <w:r/>
    </w:p>
    <w:p>
      <w:pPr>
        <w:ind w:firstLine="43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附件4：江苏科技大学梦溪校区图书馆周边环境改造工程清单（Excel版）</w:t>
      </w:r>
      <w:r/>
    </w:p>
    <w:p>
      <w:pPr>
        <w:ind w:firstLine="439"/>
        <w:spacing w:line="360" w:lineRule="auto"/>
        <w:rPr>
          <w:rFonts w:hint="eastAsia" w:ascii="楷体" w:hAnsi="楷体" w:eastAsia="楷体" w:cs="楷体"/>
          <w:color w:val="auto"/>
          <w:sz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cs="宋体"/>
          <w:color w:val="auto"/>
          <w:sz w:val="24"/>
          <w:highlight w:val="none"/>
        </w:rPr>
        <w:t xml:space="preserve">附件5：江苏科技大学梦溪校区图书馆周边环境改造料石台阶做品详图、树池平面图及立面图、嵌草砖路面说明</w:t>
      </w:r>
      <w:r/>
    </w:p>
    <w:p>
      <w:pPr>
        <w:pStyle w:val="967"/>
        <w:rPr>
          <w:rFonts w:hint="eastAsia"/>
          <w:color w:val="auto"/>
          <w:highlight w:val="none"/>
        </w:rPr>
      </w:pPr>
      <w:r/>
      <w:bookmarkStart w:id="21" w:name="_Toc3639"/>
      <w:r>
        <w:rPr>
          <w:rFonts w:hint="eastAsia"/>
          <w:color w:val="auto"/>
          <w:highlight w:val="none"/>
        </w:rPr>
        <w:t xml:space="preserve">第五章 合同格式及条款</w:t>
      </w:r>
      <w:bookmarkEnd w:id="21"/>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71"/>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施 工 合 同</w:t>
      </w:r>
      <w:r/>
    </w:p>
    <w:p>
      <w:pPr>
        <w:ind w:firstLine="47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江苏科技大学</w:t>
      </w:r>
      <w:r>
        <w:rPr>
          <w:rFonts w:hint="eastAsia" w:ascii="宋体" w:hAnsi="宋体" w:cs="宋体"/>
          <w:color w:val="auto"/>
          <w:sz w:val="24"/>
          <w:szCs w:val="24"/>
          <w:highlight w:val="none"/>
        </w:rPr>
        <w:t xml:space="preserve">（采购人，以下简称“甲方”）和</w:t>
      </w:r>
      <w:r>
        <w:rPr>
          <w:rFonts w:hint="eastAsia" w:ascii="宋体" w:hAnsi="宋体" w:cs="宋体"/>
          <w:bCs/>
          <w:color w:val="auto"/>
          <w:sz w:val="24"/>
          <w:szCs w:val="24"/>
          <w:highlight w:val="none"/>
          <w:u w:val="single"/>
        </w:rPr>
        <w:t xml:space="preserve">******************</w:t>
      </w:r>
      <w:r>
        <w:rPr>
          <w:rFonts w:hint="eastAsia" w:ascii="宋体" w:hAnsi="宋体" w:cs="宋体"/>
          <w:color w:val="auto"/>
          <w:sz w:val="24"/>
          <w:szCs w:val="24"/>
          <w:highlight w:val="none"/>
        </w:rPr>
        <w:t xml:space="preserve">（供应商，以下简称“乙方”）同意按下述条款和条件签订本合同（以下简称“合同”）：</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1、合同组成</w:t>
      </w:r>
      <w:r/>
    </w:p>
    <w:p>
      <w:pPr>
        <w:ind w:firstLine="480"/>
        <w:spacing w:line="4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**********工程</w:t>
      </w:r>
      <w:r>
        <w:rPr>
          <w:rFonts w:hint="eastAsia" w:ascii="宋体" w:hAnsi="宋体" w:cs="宋体"/>
          <w:color w:val="auto"/>
          <w:sz w:val="24"/>
          <w:szCs w:val="24"/>
          <w:highlight w:val="none"/>
        </w:rPr>
        <w:t xml:space="preserve">磋商文件、乙方提交的响应文件均是构成本合同不可分割的部分，此外还包括：</w:t>
      </w:r>
      <w:r/>
    </w:p>
    <w:p>
      <w:pPr>
        <w:ind w:left="479"/>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（1）合同条款；</w:t>
      </w:r>
      <w:r/>
    </w:p>
    <w:p>
      <w:pPr>
        <w:ind w:left="479"/>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投标一览表</w:t>
      </w:r>
      <w:r>
        <w:rPr>
          <w:rFonts w:hint="eastAsia" w:ascii="宋体" w:hAnsi="宋体" w:cs="宋体"/>
          <w:color w:val="auto"/>
          <w:sz w:val="24"/>
          <w:szCs w:val="24"/>
          <w:highlight w:val="none"/>
        </w:rPr>
        <w:t xml:space="preserve">；</w:t>
      </w:r>
      <w:r/>
    </w:p>
    <w:p>
      <w:pPr>
        <w:ind w:left="479"/>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Cs/>
          <w:color w:val="auto"/>
          <w:sz w:val="24"/>
          <w:szCs w:val="24"/>
          <w:highlight w:val="none"/>
        </w:rPr>
        <w:t xml:space="preserve">报价明细表</w:t>
      </w:r>
      <w:r>
        <w:rPr>
          <w:rFonts w:hint="eastAsia" w:ascii="宋体" w:hAnsi="宋体" w:cs="宋体"/>
          <w:color w:val="auto"/>
          <w:sz w:val="24"/>
          <w:szCs w:val="24"/>
          <w:highlight w:val="none"/>
        </w:rPr>
        <w:t xml:space="preserve">；</w:t>
      </w:r>
      <w:r/>
    </w:p>
    <w:p>
      <w:pPr>
        <w:ind w:left="479"/>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（4）成交通知书；</w:t>
      </w:r>
      <w:r/>
    </w:p>
    <w:p>
      <w:pPr>
        <w:ind w:left="479"/>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（5）甲方、乙方商定的其他必要文件等。</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2、工程概况</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工程名称：************工程</w:t>
      </w:r>
      <w:r/>
    </w:p>
    <w:p>
      <w:pPr>
        <w:ind w:firstLine="360"/>
        <w:spacing w:line="4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2.2 工程地点：***********</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承包范围：图纸及清单内所有工作量</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承包方式：包工包料</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工期：***天（时间不得大于承诺的工期）。</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 工程质量：合格。</w:t>
      </w:r>
      <w:r/>
    </w:p>
    <w:p>
      <w:pPr>
        <w:ind w:firstLine="360"/>
        <w:spacing w:line="4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2.7 合同价款（人民币大写）：</w:t>
      </w:r>
      <w:r>
        <w:rPr>
          <w:rFonts w:hint="eastAsia" w:ascii="宋体" w:hAnsi="宋体" w:cs="宋体"/>
          <w:b/>
          <w:bCs/>
          <w:color w:val="auto"/>
          <w:sz w:val="24"/>
          <w:szCs w:val="24"/>
          <w:highlight w:val="none"/>
        </w:rPr>
        <w:t xml:space="preserve">******大写</w:t>
      </w:r>
      <w:r>
        <w:rPr>
          <w:rFonts w:hint="eastAsia" w:ascii="宋体" w:hAnsi="宋体" w:cs="宋体"/>
          <w:b/>
          <w:color w:val="auto"/>
          <w:sz w:val="24"/>
          <w:szCs w:val="24"/>
          <w:highlight w:val="none"/>
        </w:rPr>
        <w:t xml:space="preserve">元，￥：</w:t>
      </w:r>
      <w:r>
        <w:rPr>
          <w:rFonts w:hint="eastAsia" w:ascii="宋体" w:hAnsi="宋体" w:cs="宋体"/>
          <w:color w:val="auto"/>
          <w:sz w:val="24"/>
          <w:szCs w:val="24"/>
          <w:highlight w:val="none"/>
        </w:rPr>
        <w:t xml:space="preserve">****小写</w:t>
      </w:r>
      <w:r>
        <w:rPr>
          <w:rFonts w:hint="eastAsia" w:ascii="宋体" w:hAnsi="宋体" w:cs="宋体"/>
          <w:b/>
          <w:color w:val="auto"/>
          <w:sz w:val="24"/>
          <w:szCs w:val="24"/>
          <w:highlight w:val="none"/>
        </w:rPr>
        <w:t xml:space="preserve">元</w:t>
      </w:r>
      <w:r>
        <w:rPr>
          <w:rFonts w:hint="eastAsia" w:ascii="宋体" w:hAnsi="宋体" w:cs="宋体"/>
          <w:b/>
          <w:bCs/>
          <w:color w:val="auto"/>
          <w:sz w:val="24"/>
          <w:szCs w:val="24"/>
          <w:highlight w:val="none"/>
        </w:rPr>
        <w:t xml:space="preserve">（含预留金*****元）。</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3、甲方权利义务</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开工前，向乙方提供经确认的施工图纸或做法说明，并向乙方进行现场交底。</w:t>
      </w:r>
      <w:r>
        <w:rPr>
          <w:rFonts w:hint="eastAsia" w:ascii="宋体" w:hAnsi="宋体" w:cs="宋体"/>
          <w:bCs/>
          <w:color w:val="auto"/>
          <w:sz w:val="24"/>
          <w:szCs w:val="24"/>
          <w:highlight w:val="none"/>
        </w:rPr>
        <w:t xml:space="preserve">向乙方提供施工所需的水、电接驳点，由乙方自行接水电并套表计量（三方签字确认），结算时按计量量和市场价将施工用水电费结算给业主。</w:t>
      </w:r>
      <w:r>
        <w:rPr>
          <w:rFonts w:hint="eastAsia" w:ascii="宋体" w:hAnsi="宋体" w:cs="宋体"/>
          <w:color w:val="auto"/>
          <w:sz w:val="24"/>
          <w:szCs w:val="24"/>
          <w:highlight w:val="none"/>
        </w:rPr>
        <w:t xml:space="preserve">办理施工所涉及的各种申请批件等手续。</w:t>
      </w:r>
      <w:r/>
    </w:p>
    <w:p>
      <w:pPr>
        <w:ind w:firstLine="381"/>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指派</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为甲方驻工地代表，负责合同履行，对工程质量进行监督检查，办理验收，变更，登记手续和其他事宜。</w:t>
      </w:r>
      <w:r/>
    </w:p>
    <w:p>
      <w:pPr>
        <w:ind w:firstLine="381"/>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委托</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rPr>
        <w:t xml:space="preserve">监理</w:t>
      </w:r>
      <w:r>
        <w:rPr>
          <w:rFonts w:hint="eastAsia" w:ascii="宋体" w:hAnsi="宋体" w:cs="宋体"/>
          <w:color w:val="auto"/>
          <w:sz w:val="24"/>
          <w:szCs w:val="24"/>
          <w:highlight w:val="none"/>
        </w:rPr>
        <w:t xml:space="preserve">公司进行工程监理，监理公司任命</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为总监理工程师，其职责在监理合同中应明确，并将合同副本交</w:t>
      </w:r>
      <w:r>
        <w:rPr>
          <w:rFonts w:hint="eastAsia" w:ascii="宋体" w:hAnsi="宋体" w:cs="宋体"/>
          <w:bCs/>
          <w:color w:val="auto"/>
          <w:sz w:val="24"/>
          <w:szCs w:val="24"/>
          <w:highlight w:val="none"/>
        </w:rPr>
        <w:t xml:space="preserve">监理</w:t>
      </w:r>
      <w:r>
        <w:rPr>
          <w:rFonts w:hint="eastAsia" w:ascii="宋体" w:hAnsi="宋体" w:cs="宋体"/>
          <w:color w:val="auto"/>
          <w:sz w:val="24"/>
          <w:szCs w:val="24"/>
          <w:highlight w:val="none"/>
        </w:rPr>
        <w:t xml:space="preserve">公司</w:t>
      </w:r>
      <w:r>
        <w:rPr>
          <w:rFonts w:hint="eastAsia" w:ascii="宋体" w:hAnsi="宋体" w:cs="宋体"/>
          <w:color w:val="auto"/>
          <w:sz w:val="24"/>
          <w:szCs w:val="24"/>
          <w:highlight w:val="none"/>
          <w:u w:val="single"/>
        </w:rPr>
        <w:t xml:space="preserve">壹</w:t>
      </w:r>
      <w:r>
        <w:rPr>
          <w:rFonts w:hint="eastAsia" w:ascii="宋体" w:hAnsi="宋体" w:cs="宋体"/>
          <w:color w:val="auto"/>
          <w:sz w:val="24"/>
          <w:szCs w:val="24"/>
          <w:highlight w:val="none"/>
        </w:rPr>
        <w:t xml:space="preserve">份。</w:t>
      </w:r>
      <w:r/>
    </w:p>
    <w:p>
      <w:pPr>
        <w:ind w:firstLine="381"/>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3.4委托</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进行工程跟审，乙方需及时按要求申报和办理工程联系单、签证单、变更、认质认价等资料，因乙方原因不及时申报的，已隐蔽项目及无法取证的工程量将不予认可。</w:t>
      </w:r>
      <w:r/>
    </w:p>
    <w:p>
      <w:pPr>
        <w:ind w:firstLine="381"/>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3.5如确实需要拆改原建筑物结构或设备管线，负责到有关部门办理相应审批手续。</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4、乙方权利义务</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参加甲方组织的施工图纸或作法说明的现场交底，拟定施工方案和进度计划，交监理方审定。</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指派</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为乙方项目负责人，负责合同履行。按要求组织施工，保质、保量、按期完成施工任务，解决由乙方负责的各项事宜。</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 严格执行施工规范、安全操作规程、防火安全规定、环境保护规定。严格按照图纸或做法说明进行施工，做好各项质量检查记录，参加竣工验收，编制工程结算。</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 施工中未经甲方同意或有关部门批准，不得随意拆改原建筑物结构及各种设备管线。</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4.6 工程竣工未移交甲方之前，负责对现场的一切设施和工程成品进行保护。</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4.7工程开工前仔细核对施工图纸和招标清单，对不一致或不明确的地方在</w:t>
      </w:r>
      <w:bookmarkStart w:id="22" w:name="OLE_LINK12"/>
      <w:r/>
      <w:bookmarkStart w:id="23" w:name="OLE_LINK11"/>
      <w:r>
        <w:rPr>
          <w:rFonts w:hint="eastAsia" w:ascii="宋体" w:hAnsi="宋体" w:cs="宋体"/>
          <w:color w:val="auto"/>
          <w:sz w:val="24"/>
          <w:szCs w:val="24"/>
          <w:highlight w:val="none"/>
        </w:rPr>
        <w:t xml:space="preserve">首次工程例会</w:t>
      </w:r>
      <w:bookmarkEnd w:id="22"/>
      <w:r/>
      <w:bookmarkEnd w:id="23"/>
      <w:r>
        <w:rPr>
          <w:rFonts w:hint="eastAsia" w:ascii="宋体" w:hAnsi="宋体" w:cs="宋体"/>
          <w:color w:val="auto"/>
          <w:sz w:val="24"/>
          <w:szCs w:val="24"/>
          <w:highlight w:val="none"/>
        </w:rPr>
        <w:t xml:space="preserve">中提出，首次工程例会中未提出问题的事项若产生费用偏差，由甲方单方面确定，乙方无条件执行。</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5、税费</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中国政府根据现行税法规定对甲方征收的与本合同有关的一切税费均由甲方负担（免税部分除外），招标文件另有规定的除外。</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5.2中国政府根据现行税法规定对乙方征收的与本合同有关的一切税费均由乙方负担（免税部分除外）。</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6、关于工期的约定</w:t>
      </w:r>
      <w:r/>
    </w:p>
    <w:p>
      <w:pPr>
        <w:ind w:left="-2"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因甲方未按约定完成相关工作，影响工期，工期顺延。</w:t>
      </w:r>
      <w:r/>
    </w:p>
    <w:p>
      <w:pPr>
        <w:ind w:left="-2"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因乙方责任，不能按期开工或中途无故停工，影响工期，工期不顺延。并按照工期每滞后一天，由乙方向甲方支付违约金5000元，该违约金甲方有权在工程价款中予以扣除。</w:t>
      </w:r>
      <w:r/>
    </w:p>
    <w:p>
      <w:pPr>
        <w:ind w:left="-2"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 因设计变更或非乙方原因造成的停电、停水、停气及不可抗力因素影响，导致停工8小时以上（一周内累计计算）工期相应顺延。</w:t>
      </w:r>
      <w:r/>
    </w:p>
    <w:p>
      <w:pPr>
        <w:ind w:left="-2"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6.4工期</w:t>
      </w:r>
      <w:bookmarkStart w:id="24" w:name="OLE_LINK13"/>
      <w:r/>
      <w:bookmarkStart w:id="25" w:name="OLE_LINK14"/>
      <w:r>
        <w:rPr>
          <w:rFonts w:hint="eastAsia" w:ascii="宋体" w:hAnsi="宋体" w:cs="宋体"/>
          <w:color w:val="auto"/>
          <w:sz w:val="24"/>
          <w:szCs w:val="24"/>
          <w:highlight w:val="none"/>
        </w:rPr>
        <w:t xml:space="preserve">自20**年**月**日</w:t>
      </w:r>
      <w:bookmarkEnd w:id="24"/>
      <w:r/>
      <w:bookmarkEnd w:id="25"/>
      <w:r>
        <w:rPr>
          <w:rFonts w:hint="eastAsia" w:ascii="宋体" w:hAnsi="宋体" w:cs="宋体"/>
          <w:color w:val="auto"/>
          <w:sz w:val="24"/>
          <w:szCs w:val="24"/>
          <w:highlight w:val="none"/>
        </w:rPr>
        <w:t xml:space="preserve">至20**年**月**日（共计**天）</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7、关于工程质量及验收的约定</w:t>
      </w:r>
      <w:r/>
    </w:p>
    <w:p>
      <w:pPr>
        <w:ind w:firstLine="426"/>
        <w:spacing w:line="46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7.1 本工程以施工图纸或作法说明、设计变更和国家制订的最新施工及验收规范为质量评定验收标准。</w:t>
      </w:r>
      <w:r/>
    </w:p>
    <w:p>
      <w:pPr>
        <w:ind w:firstLine="426"/>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 本工程质量应达到最新国家质量评定合格标准。</w:t>
      </w:r>
      <w:r/>
    </w:p>
    <w:p>
      <w:pPr>
        <w:ind w:firstLine="426"/>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 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工期也予以顺延。</w:t>
      </w:r>
      <w:r/>
    </w:p>
    <w:p>
      <w:pPr>
        <w:ind w:firstLine="426"/>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7.4 由于乙方原因造成质量事故，其返工费用由乙方承担，工期不顺延。</w:t>
      </w:r>
      <w:r/>
    </w:p>
    <w:p>
      <w:pPr>
        <w:ind w:firstLine="426"/>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 工程竣工后，乙方应通知甲方验收，甲方自接到验收通知5日内组织验收，验收合格后办理验收、移交手续。如甲方在规定时间内未能组织验收，需及时通知乙方，另定验收日期。但甲方在工程验收合格的情况下应承认乙方竣工日期。</w:t>
      </w:r>
      <w:r/>
    </w:p>
    <w:p>
      <w:pPr>
        <w:ind w:firstLine="426"/>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7.6 本工程应符合国家环保质量要求,否则乙方应承担违约责任并赔偿甲方损失。</w:t>
      </w:r>
      <w:r/>
    </w:p>
    <w:p>
      <w:pPr>
        <w:ind w:firstLine="426"/>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7.7工程交付尚未使用期间凡属工程遗留问题，乙方在接到甲方书面通知后三天内组织整改。逾期甲方将组织整改，一切费用由乙方承担。</w:t>
      </w:r>
      <w:r/>
    </w:p>
    <w:p>
      <w:pPr>
        <w:ind w:firstLine="426"/>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7.8通过验收后5个日历天内乙方必须将施工队伍、施工机具、施工基础、周转材料等全部撤清，所有建筑垃圾等必须清运，保持施工现场平整、整洁。如不清运，甲方委托清运，费用由乙方承担，在决算中扣除。甲方提供的现场设施应完好，损坏需赔偿。</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8、关于工程价款及结算的约定</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双方商定本合同价款采用固定综合单价的计价方式，具体内容详见本项目工程量清单编制说明。</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 付款方式：</w:t>
      </w:r>
      <w:r/>
    </w:p>
    <w:p>
      <w:pPr>
        <w:ind w:firstLine="480"/>
        <w:spacing w:line="460" w:lineRule="exact"/>
        <w:rPr>
          <w:rFonts w:hint="eastAsia" w:ascii="宋体" w:hAnsi="宋体" w:cs="宋体"/>
          <w:color w:val="auto"/>
          <w:sz w:val="24"/>
          <w:szCs w:val="24"/>
          <w:highlight w:val="none"/>
        </w:rPr>
      </w:pPr>
      <w:r/>
      <w:bookmarkStart w:id="26" w:name="OLE_LINK4"/>
      <w:r>
        <w:rPr>
          <w:rFonts w:hint="eastAsia" w:ascii="宋体" w:hAnsi="宋体" w:cs="宋体"/>
          <w:color w:val="auto"/>
          <w:sz w:val="24"/>
          <w:szCs w:val="24"/>
          <w:highlight w:val="none"/>
        </w:rPr>
        <w:t xml:space="preserve">双方签订合同且监理签发工程开工令后15个工作日内，甲方向乙方支付20%合同款（不含暂列金）作为预付款；工程竣工经验收合格后甲方向乙方支付40%合同款（不含暂列金)；提交完整的竣工资料且经结算审计后，甲方在15个工作日内向乙方付至审定金额的97%;余款3%作为质保金，工程竣工满两年之后付清(无息)。每次支付前，乙方需按甲方要求提供增值税专用发票。付款结束，不代表免除乙方的质保责任。</w:t>
      </w:r>
      <w:bookmarkEnd w:id="26"/>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 关于结算审计的约定：</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根据《省教育厅关于进一步完善和规范省属高校工程项目管理审计的意见》（苏教审【2019】1号）和《江苏科技大学工程项目管理办法》（江科大校【2019】170号）文件要求：</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8.3.1对核减率5%及以上的单项工程，向施工单位收取一定的审计费，施工单位应按下列规定支付审计费用：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（一）单项工程核减率超过10%（含10%）的，其审计费用全部由施工单位承担，并由建设单位从施工单位工程款中扣除（下同）；</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（二）单项工程核减率在5%-10%（含5%）之间的，其审计费用由施工单位承担70%,建设单位承担30%；</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（三）单项工程核减率在5%以下的，其审计费用由建设单位承担。</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审计费用支付标准为全部审计核减额的6%（全部审计核减额=施工单位申报的结算额－审计最终核定额），核减率＝全部审计核减额/施工单位申报的结算额。</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8.3.2 为控制施工单位编制工程结算的准确性，一个年度内，施工单位在学校承接所有工程项目综合核减率达10%（含10%）-15%的，工程项目管理部门应给予施工单位黄牌警告；综合核减率达15%（含15%）以上的，取消施工单位两年内在我校参与投标及承接项目的资格。</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9、关于材料及配件供应的约定</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9.1凡由乙方采购的材料及配件、设备，如不符合质量要求或规格有差异，应禁止使用。若已使用，对工程造成的损失由乙方负责。</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9.2工程项目中所用所有主材必须征得甲方认可，甲方保留主材甲供的权利。</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10、有关安全生产和防火的约定</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 甲方提供的施工图纸或作法说明，应符合《中华人民共和国消防条例》和有关防火设计规范。</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乙方在施工期间应严格遵守《建设工程安全生产管理条例》、《建筑安装工人安全技术操作规程》、《中华人民共和国消防条例》和其它相关的法规、规范。</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 由于甲方确认的图纸或作法说明，违反有关安全操作规程、消防条例和防火设计规范，导致发生安全或火灾事故，甲方应承担由此产生的一切经济损失。</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 由于乙方在施工生产过程中违反有关安全操作规程、消防条例，导致发生安全或火灾等事故，乙方应承担由此引发的一切经济损失及法律责任。</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 本建筑安装施工工程必须达到现行版的国家及江苏省的一切有关法律、法规要求，若本工程实施期间有新的相关法律、法规标准出台，则仍应满足新的标准要求。</w:t>
      </w:r>
      <w:r/>
    </w:p>
    <w:p>
      <w:pPr>
        <w:ind w:firstLine="364"/>
        <w:spacing w:line="46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10.6严格执行《中华人民共和国安全生产法》、《建设工程安全生产管理条例》等相关法律法规；承包人在施工现场的安全管理、安全教育和安全事故责任及所发生的费用均由承包人承担。由承包人按规范施工并对安全生产负全责，严格按照施工组织设计施工，经常进行安全学习、安全教育，全部施工期间的安全措施落实到位，制定详细、可靠的应急措施，配备专职安全人员。</w:t>
      </w:r>
      <w:r/>
    </w:p>
    <w:p>
      <w:pPr>
        <w:ind w:firstLine="364"/>
        <w:spacing w:line="46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10.7</w:t>
      </w:r>
      <w:bookmarkStart w:id="27" w:name="EB507c3441b4fd495fbe84449ddcef625a"/>
      <w:r>
        <w:rPr>
          <w:rFonts w:hint="eastAsia" w:ascii="宋体" w:hAnsi="宋体" w:cs="宋体"/>
          <w:color w:val="auto"/>
          <w:sz w:val="24"/>
          <w:szCs w:val="24"/>
          <w:highlight w:val="none"/>
        </w:rPr>
        <w:t xml:space="preserve">承包人应为现场提供足够的保安人员及相应设施，确保已进场的材料、设备安全，如发生盗窃、丢失、损坏，由承包人承担全部赔偿责任</w:t>
      </w:r>
      <w:bookmarkEnd w:id="27"/>
      <w:r>
        <w:rPr>
          <w:rFonts w:hint="eastAsia" w:ascii="宋体" w:hAnsi="宋体" w:cs="宋体"/>
          <w:color w:val="auto"/>
          <w:sz w:val="24"/>
          <w:szCs w:val="24"/>
          <w:highlight w:val="none"/>
        </w:rPr>
        <w:t xml:space="preserve">。</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11、违约责任</w:t>
      </w:r>
      <w:r/>
    </w:p>
    <w:p>
      <w:pPr>
        <w:ind w:left="-2"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由于甲方原因导致延期开工或中途停工，甲方应延长工期。甲方不按合同的约定拨付款，每拖期一天，按付款的</w:t>
      </w:r>
      <w:r>
        <w:rPr>
          <w:rFonts w:hint="eastAsia" w:ascii="宋体" w:hAnsi="宋体" w:cs="宋体"/>
          <w:color w:val="auto"/>
          <w:sz w:val="24"/>
          <w:szCs w:val="24"/>
          <w:highlight w:val="none"/>
          <w:u w:val="single"/>
        </w:rPr>
        <w:t xml:space="preserve"> 0.02</w:t>
      </w:r>
      <w:r>
        <w:rPr>
          <w:rFonts w:hint="eastAsia" w:ascii="宋体" w:hAnsi="宋体" w:cs="宋体"/>
          <w:color w:val="auto"/>
          <w:sz w:val="24"/>
          <w:szCs w:val="24"/>
          <w:highlight w:val="none"/>
        </w:rPr>
        <w:t xml:space="preserve">%支付滞纳金（学校因假期和审批流程影响的除外）。</w:t>
      </w:r>
      <w:r/>
    </w:p>
    <w:p>
      <w:pPr>
        <w:ind w:left="-2"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11.2乙方应严格按照工期要求完成项目建设并做好相应资金准备。由于乙方原因，逾期竣工，每逾期一天，乙方支付甲方</w:t>
      </w:r>
      <w:r>
        <w:rPr>
          <w:rFonts w:hint="eastAsia" w:ascii="宋体" w:hAnsi="宋体" w:cs="宋体"/>
          <w:color w:val="auto"/>
          <w:sz w:val="24"/>
          <w:szCs w:val="24"/>
          <w:highlight w:val="none"/>
          <w:u w:val="single"/>
        </w:rPr>
        <w:t xml:space="preserve">5000</w:t>
      </w:r>
      <w:r>
        <w:rPr>
          <w:rFonts w:hint="eastAsia" w:ascii="宋体" w:hAnsi="宋体" w:cs="宋体"/>
          <w:color w:val="auto"/>
          <w:sz w:val="24"/>
          <w:szCs w:val="24"/>
          <w:highlight w:val="none"/>
        </w:rPr>
        <w:t xml:space="preserve">元违约金，逾期竣工超过15天的甲方有权终止合同。</w:t>
      </w:r>
      <w:r/>
    </w:p>
    <w:p>
      <w:pPr>
        <w:ind w:left="-2"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未经甲方同意乙方不得更换投标时提供的项目负责人及项目管理班子人员（安全员、施工员、质检员等），否则每更换1人，甲方有权从工程款中扣除1万元作为违约金；项目负责人月出勤率不足80%的，甲方有权从工程款中扣除5000元/月作为违约金；项目班子管理人员（除项目负责人外）月到位率达不到90%的，甲方有权从工程款中扣除3000元/人.月作为违约金。</w:t>
      </w:r>
      <w:r/>
    </w:p>
    <w:p>
      <w:pPr>
        <w:ind w:left="-2" w:firstLine="364"/>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乙方应妥善保护甲方提供的设备及工程成品，如造成损失，应照价赔偿。</w:t>
      </w:r>
      <w:r/>
    </w:p>
    <w:p>
      <w:pPr>
        <w:ind w:left="-2" w:firstLine="364"/>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乙方未办理任何手续，擅自拆改原有建筑物或设备管线，由此发生的损失或事故（包括罚款），由乙方负责并承担损失。</w:t>
      </w:r>
      <w:r/>
    </w:p>
    <w:p>
      <w:pPr>
        <w:ind w:left="-2" w:firstLine="364"/>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 乙方所提供的材料或施工人员不能满足工程需要，甲方提出整改意见拒不执行的，甲方可自行采取相关措施，所需费用不用经乙方认可，直接在工程款中扣除。</w:t>
      </w:r>
      <w:r/>
    </w:p>
    <w:p>
      <w:pPr>
        <w:ind w:left="-2" w:firstLine="364"/>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11.7因一方原因，合同无法继续履行时，应通知对方，办理合同终止协议，并由责任方赔偿对方由此造成的经济损失。</w:t>
      </w:r>
      <w:r/>
    </w:p>
    <w:p>
      <w:pPr>
        <w:ind w:left="-2" w:firstLine="364"/>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 甲、乙双方应严格履约，如违约，由违约方承付本合同价款总价5﹪的违约金给受损方，并赔偿受损方由此造成的一切经济损失。</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12、履约保证金</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乙方按照招标要求缴纳合同价的5%作为履约保证金，履约保证金在合同履约期满并经甲方对工程最终验收合格后，中标单位提供相关申请资料，15天内等额无息退还（寒暑假顺延）。如采购人未按合同约定退还履约保证金，将根据相关规定承担相应责任。</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收款单位：江苏科技大学</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收款账号：381006717010149000338</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开户银行：交行镇江江科大支行</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转账事由：GC-GZ-2026024-Z项目履约保证金</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12.2如乙方未能履行合同规定的义务，甲方有权从履约保证金中取得补偿，甲方取得补偿后有权要求乙方在五个工作日内补足履约保证金。</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13、不可抗力</w:t>
      </w:r>
      <w:r/>
    </w:p>
    <w:p>
      <w:pPr>
        <w:ind w:firstLine="424"/>
        <w:spacing w:before="19"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4"/>
        <w:spacing w:before="19"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不可抗力影响时间持续30日以上时，甲乙双方应及时解除合同；</w:t>
      </w:r>
      <w:r/>
    </w:p>
    <w:p>
      <w:pPr>
        <w:ind w:firstLine="424"/>
        <w:spacing w:before="19"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本条所述“不可抗力”是指不可预见、不能克服及不能避免的事件，包括战争、严重火灾、洪水、地震等。</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14、纠纷解决办法</w:t>
      </w:r>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14.1 在执行本合同中所发生的或与本合同有关的一切争端，甲方和乙方应通过友好协商的办法进行解决。如果协商仍不能解决，则通过由甲方所在地人民法院诉讼。</w:t>
      </w:r>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14.2 在诉讼期间，本合同应继续执行。</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15、破产终止合同</w:t>
      </w:r>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如果乙方破产或无清偿能力时，甲方有权在任何时候书面通知乙方终止合同而不给乙方补偿。该终止合同将不损害或影响甲方已经或将要采取的补救措施的权利。 </w:t>
      </w:r>
      <w:r/>
    </w:p>
    <w:p>
      <w:pPr>
        <w:ind w:left="479"/>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16、分包和转让</w:t>
      </w:r>
      <w:r/>
    </w:p>
    <w:p>
      <w:pPr>
        <w:spacing w:line="46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16.1 本合同不得转让。</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16.2本合同不得分包。</w:t>
      </w:r>
      <w:r/>
    </w:p>
    <w:p>
      <w:pPr>
        <w:ind w:firstLine="482"/>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17、</w:t>
      </w:r>
      <w:bookmarkStart w:id="28" w:name="_Toc22000630"/>
      <w:r>
        <w:rPr>
          <w:rFonts w:hint="eastAsia" w:ascii="宋体" w:hAnsi="宋体" w:cs="宋体"/>
          <w:b/>
          <w:bCs/>
          <w:color w:val="auto"/>
          <w:sz w:val="24"/>
          <w:szCs w:val="24"/>
          <w:highlight w:val="none"/>
        </w:rPr>
        <w:t xml:space="preserve">合同生效及其它</w:t>
      </w:r>
      <w:bookmarkEnd w:id="28"/>
      <w:r/>
      <w:r/>
    </w:p>
    <w:p>
      <w:pPr>
        <w:ind w:left="-2" w:firstLine="364"/>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合同应在甲方、乙方签字盖章后生效。</w:t>
      </w:r>
      <w:r/>
    </w:p>
    <w:p>
      <w:pPr>
        <w:ind w:firstLine="364"/>
        <w:spacing w:line="460" w:lineRule="exact"/>
        <w:tabs>
          <w:tab w:val="left" w:pos="14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本合同一式陆份，以中文书写，甲方肆份、乙方贰份。</w:t>
      </w:r>
      <w:r/>
    </w:p>
    <w:p>
      <w:pPr>
        <w:ind w:firstLine="42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17.3 本合同在执行过程中，如随项目的深化，如合同内容需修改或追加补充，应经甲方、乙方协商，并签署书面修改或补充协议。该协议将作为本合同不可分割的一部分。</w:t>
      </w:r>
      <w:r/>
    </w:p>
    <w:p>
      <w:pPr>
        <w:ind w:left="-2" w:firstLine="364"/>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 本合同应按照中华人民共和国的现行法律进行解释。</w:t>
      </w:r>
      <w:r/>
    </w:p>
    <w:p>
      <w:pPr>
        <w:ind w:firstLine="360"/>
        <w:spacing w:line="460" w:lineRule="exact"/>
        <w:rPr>
          <w:rFonts w:hint="eastAsia" w:ascii="宋体" w:hAnsi="宋体" w:cs="宋体"/>
          <w:color w:val="auto"/>
          <w:sz w:val="24"/>
          <w:szCs w:val="24"/>
          <w:highlight w:val="none"/>
        </w:rPr>
      </w:pPr>
      <w:r/>
      <w:bookmarkStart w:id="29" w:name="EB0c58981f84394a95948014d2e82b0e17"/>
      <w:r>
        <w:rPr>
          <w:rFonts w:hint="eastAsia" w:ascii="宋体" w:hAnsi="宋体" w:cs="宋体"/>
          <w:color w:val="auto"/>
          <w:sz w:val="24"/>
          <w:szCs w:val="24"/>
          <w:highlight w:val="none"/>
        </w:rPr>
        <w:t xml:space="preserve">17.5工程竣工验收合格后28天内乙方向甲方递交竣工结算报告及完整的结算资料</w:t>
      </w:r>
      <w:bookmarkEnd w:id="29"/>
      <w:r>
        <w:rPr>
          <w:rFonts w:hint="eastAsia" w:ascii="宋体" w:hAnsi="宋体" w:cs="宋体"/>
          <w:color w:val="auto"/>
          <w:sz w:val="24"/>
          <w:szCs w:val="24"/>
          <w:highlight w:val="none"/>
        </w:rPr>
        <w:t xml:space="preserve">和工程资料，如无特殊原因，每逾期递交一天乙方应向甲方支付违约金1000元。</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17.6该项目结算审计将由校方国资处一审、审计处二审，最终以审计处审定为准。</w:t>
      </w:r>
      <w:r/>
    </w:p>
    <w:p>
      <w:pPr>
        <w:ind w:firstLine="3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17.7招投标文件是本合同的重要组成部分。涉及计价部分如与本合同前款有和磋商文件有矛盾之处，以招标清单约定为准；其他如矛盾，则以本合同约定为准。</w:t>
      </w:r>
      <w:r/>
    </w:p>
    <w:p>
      <w:pPr>
        <w:ind w:firstLine="364"/>
        <w:spacing w:line="460" w:lineRule="exact"/>
        <w:rPr>
          <w:rFonts w:hint="eastAsia" w:ascii="宋体" w:hAnsi="宋体" w:cs="宋体"/>
          <w:b/>
          <w:bCs/>
          <w:caps/>
          <w:color w:val="auto"/>
          <w:sz w:val="24"/>
          <w:szCs w:val="24"/>
          <w:highlight w:val="none"/>
        </w:rPr>
      </w:pPr>
      <w:r>
        <w:rPr>
          <w:rFonts w:hint="eastAsia" w:ascii="宋体" w:hAnsi="宋体" w:cs="宋体"/>
          <w:color w:val="auto"/>
          <w:sz w:val="24"/>
          <w:szCs w:val="24"/>
          <w:highlight w:val="none"/>
        </w:rPr>
        <w:t xml:space="preserve">17.8</w:t>
      </w:r>
      <w:r>
        <w:rPr>
          <w:rFonts w:hint="eastAsia" w:ascii="宋体" w:hAnsi="宋体" w:cs="宋体"/>
          <w:b/>
          <w:bCs/>
          <w:caps/>
          <w:color w:val="auto"/>
          <w:sz w:val="24"/>
          <w:szCs w:val="24"/>
          <w:highlight w:val="none"/>
        </w:rPr>
        <w:t xml:space="preserve">如实际施工过程中涉及到投标以外的工作内容，乙方需先行申报价格，得到甲方认可后方可施工。</w:t>
      </w:r>
      <w:r/>
    </w:p>
    <w:p>
      <w:pPr>
        <w:ind w:firstLine="360"/>
        <w:spacing w:line="460" w:lineRule="exact"/>
        <w:rPr>
          <w:rFonts w:hint="eastAsia" w:ascii="宋体" w:hAnsi="宋体" w:cs="宋体"/>
          <w:color w:val="auto"/>
          <w:sz w:val="24"/>
          <w:szCs w:val="24"/>
          <w:highlight w:val="none"/>
        </w:rPr>
      </w:pPr>
      <w:r/>
      <w:bookmarkStart w:id="30" w:name="OLE_LINK24"/>
      <w:r/>
      <w:bookmarkStart w:id="31" w:name="OLE_LINK25"/>
      <w:r>
        <w:rPr>
          <w:rFonts w:hint="eastAsia" w:ascii="宋体" w:hAnsi="宋体" w:cs="宋体"/>
          <w:color w:val="auto"/>
          <w:sz w:val="24"/>
          <w:szCs w:val="24"/>
          <w:highlight w:val="none"/>
        </w:rPr>
        <w:t xml:space="preserve">17.</w:t>
      </w:r>
      <w:bookmarkEnd w:id="30"/>
      <w:r/>
      <w:bookmarkEnd w:id="31"/>
      <w:r>
        <w:rPr>
          <w:rFonts w:hint="eastAsia" w:ascii="宋体" w:hAnsi="宋体" w:cs="宋体"/>
          <w:color w:val="auto"/>
          <w:sz w:val="24"/>
          <w:szCs w:val="24"/>
          <w:highlight w:val="none"/>
        </w:rPr>
        <w:t xml:space="preserve">9结算价不得超合同价的110%，乙方需注意工作量的实施，如存在超标情况需得到甲方允许后方可实施，否则结算时超过的部分甲方不予认可。</w:t>
      </w:r>
      <w:r/>
    </w:p>
    <w:p>
      <w:pPr>
        <w:ind w:firstLine="364"/>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以下无内容</w:t>
      </w:r>
      <w:r/>
    </w:p>
    <w:p>
      <w:pPr>
        <w:ind w:firstLine="31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4"/>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1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4"/>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1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19"/>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977"/>
        <w:tblW w:w="9700" w:type="dxa"/>
        <w:tblInd w:w="0" w:type="dxa"/>
        <w:tblLayout w:type="autofit"/>
        <w:tblCellMar>
          <w:left w:w="108" w:type="dxa"/>
          <w:top w:w="0" w:type="dxa"/>
          <w:right w:w="108" w:type="dxa"/>
          <w:bottom w:w="0" w:type="dxa"/>
        </w:tblCellMar>
        <w:tblLook w:val="04A0" w:firstRow="1" w:lastRow="0" w:firstColumn="1" w:lastColumn="0" w:noHBand="0" w:noVBand="1"/>
      </w:tblPr>
      <w:tblGrid>
        <w:gridCol w:w="2235"/>
        <w:gridCol w:w="2402"/>
        <w:gridCol w:w="2417"/>
        <w:gridCol w:w="2646"/>
      </w:tblGrid>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32" w:name="EBbc079446c97c4bf0a786ca5e0d8bfe0d"/>
            <w:r/>
            <w:bookmarkEnd w:id="32"/>
            <w:r>
              <w:rPr>
                <w:rFonts w:hint="eastAsia" w:ascii="宋体" w:hAnsi="宋体" w:cs="宋体"/>
                <w:color w:val="auto"/>
                <w:sz w:val="24"/>
                <w:szCs w:val="24"/>
                <w:highlight w:val="none"/>
              </w:rPr>
              <w:t xml:space="preserve">(公章)  </w:t>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33" w:name="EBb775f2e29c794e2492c1e47de590d6c0"/>
            <w:r/>
            <w:bookmarkEnd w:id="33"/>
            <w:r>
              <w:rPr>
                <w:rFonts w:hint="eastAsia" w:ascii="宋体" w:hAnsi="宋体" w:cs="宋体"/>
                <w:color w:val="auto"/>
                <w:sz w:val="24"/>
                <w:szCs w:val="24"/>
                <w:highlight w:val="none"/>
              </w:rPr>
              <w:t xml:space="preserve">(公章)</w:t>
            </w:r>
            <w:r/>
          </w:p>
        </w:tc>
      </w:tr>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组织机构代码：</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34" w:name="EBf27bdadf736246b1b3f3eecb89fc1837"/>
            <w:r/>
            <w:bookmarkEnd w:id="34"/>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组织机构代码：</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35" w:name="EBb70931743c23447fbed316c3b02cc534"/>
            <w:r/>
            <w:bookmarkEnd w:id="35"/>
            <w:r/>
            <w:r/>
          </w:p>
        </w:tc>
      </w:tr>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36" w:name="EBee6cb94c60094a6abdf92857f3f2df28"/>
            <w:r/>
            <w:bookmarkEnd w:id="36"/>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37" w:name="EB97c2473190b842dcb7d04fbe799559a3"/>
            <w:r/>
            <w:bookmarkEnd w:id="37"/>
            <w:r/>
            <w:r/>
          </w:p>
        </w:tc>
      </w:tr>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38" w:name="EB5dda9293b78345699fbbeaded64d82c2"/>
            <w:r/>
            <w:bookmarkEnd w:id="38"/>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39" w:name="EB1dbb0bf4342e4bf3ac2d1ead4fa12268"/>
            <w:r/>
            <w:bookmarkEnd w:id="39"/>
            <w:r/>
            <w:r/>
          </w:p>
        </w:tc>
      </w:tr>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40" w:name="EB6aec6e810e5c437a9eef65ab20e1041f"/>
            <w:r/>
            <w:bookmarkEnd w:id="40"/>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41" w:name="EB966dff860bea450294a24af8b4b7723d"/>
            <w:r/>
            <w:bookmarkEnd w:id="41"/>
            <w:r/>
            <w:r/>
          </w:p>
        </w:tc>
      </w:tr>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42" w:name="EB9657c8fcf9f04798acf263c031273408"/>
            <w:r/>
            <w:bookmarkEnd w:id="42"/>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43" w:name="EB7f8d7daff2e24d22a4f78f5523f2a69c"/>
            <w:r/>
            <w:bookmarkEnd w:id="43"/>
            <w:r/>
            <w:r/>
          </w:p>
        </w:tc>
      </w:tr>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44" w:name="EB988ffcef069a4f7daac0b47078cf1739"/>
            <w:r/>
            <w:bookmarkEnd w:id="44"/>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45" w:name="EB946875a6cddd4fda82f655c82ab43e68"/>
            <w:r/>
            <w:bookmarkEnd w:id="45"/>
            <w:r/>
            <w:r/>
          </w:p>
        </w:tc>
      </w:tr>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46" w:name="EB809d5f0f744b41caa30d1eff0d5c3054"/>
            <w:r/>
            <w:bookmarkEnd w:id="46"/>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47" w:name="EB50b946c9b87f411fa4188599a26f068b"/>
            <w:r/>
            <w:bookmarkEnd w:id="47"/>
            <w:r/>
            <w:r/>
          </w:p>
        </w:tc>
      </w:tr>
      <w:tr>
        <w:trPr/>
        <w:tc>
          <w:tcPr>
            <w:tcW w:w="2235"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402" w:type="dxa"/>
            <w:textDirection w:val="lrTb"/>
            <w:noWrap w:val="false"/>
          </w:tcPr>
          <w:p>
            <w:pPr>
              <w:spacing w:line="360" w:lineRule="auto"/>
              <w:rPr>
                <w:rFonts w:hint="eastAsia" w:ascii="宋体" w:hAnsi="宋体" w:cs="宋体"/>
                <w:color w:val="auto"/>
                <w:sz w:val="24"/>
                <w:szCs w:val="24"/>
                <w:highlight w:val="none"/>
              </w:rPr>
            </w:pPr>
            <w:r/>
            <w:bookmarkStart w:id="48" w:name="EBb21b65527568482b8a4602f2d2378d67"/>
            <w:r/>
            <w:bookmarkEnd w:id="48"/>
            <w:r/>
            <w:r/>
          </w:p>
        </w:tc>
        <w:tc>
          <w:tcPr>
            <w:tcW w:w="2417" w:type="dxa"/>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46" w:type="dxa"/>
            <w:textDirection w:val="lrTb"/>
            <w:noWrap w:val="false"/>
          </w:tcPr>
          <w:p>
            <w:pPr>
              <w:spacing w:line="360" w:lineRule="auto"/>
              <w:rPr>
                <w:rFonts w:hint="eastAsia" w:ascii="宋体" w:hAnsi="宋体" w:cs="宋体"/>
                <w:color w:val="auto"/>
                <w:sz w:val="24"/>
                <w:szCs w:val="24"/>
                <w:highlight w:val="none"/>
              </w:rPr>
            </w:pPr>
            <w:r/>
            <w:bookmarkStart w:id="49" w:name="EBe5efaad67daf439397257b2bf3f6a675"/>
            <w:r/>
            <w:bookmarkEnd w:id="49"/>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日期：</w:t>
      </w:r>
      <w:r/>
    </w:p>
    <w:p>
      <w:pPr>
        <w:ind w:firstLine="480"/>
        <w:spacing w:line="360" w:lineRule="auto"/>
        <w:rPr>
          <w:rFonts w:hint="eastAsia" w:ascii="宋体" w:hAnsi="宋体"/>
          <w:color w:val="auto"/>
          <w:sz w:val="24"/>
          <w:szCs w:val="24"/>
          <w:highlight w:val="none"/>
        </w:rPr>
        <w:sectPr>
          <w:footerReference w:type="default" r:id="rId17"/>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color w:val="auto"/>
          <w:sz w:val="24"/>
          <w:szCs w:val="24"/>
          <w:highlight w:val="none"/>
        </w:rPr>
      </w:r>
      <w:r/>
    </w:p>
    <w:p>
      <w:pPr>
        <w:pStyle w:val="967"/>
        <w:rPr>
          <w:rFonts w:hint="eastAsia"/>
          <w:color w:val="auto"/>
          <w:highlight w:val="none"/>
        </w:rPr>
      </w:pPr>
      <w:r/>
      <w:bookmarkStart w:id="50" w:name="_Toc22889"/>
      <w:r>
        <w:rPr>
          <w:rFonts w:hint="eastAsia"/>
          <w:color w:val="auto"/>
          <w:highlight w:val="none"/>
        </w:rPr>
        <w:t xml:space="preserve">第六章 响应文件格式及附件</w:t>
      </w:r>
      <w:bookmarkEnd w:id="50"/>
      <w:r/>
      <w:r/>
    </w:p>
    <w:p>
      <w:pPr>
        <w:jc w:val="right"/>
        <w:spacing w:line="360" w:lineRule="auto"/>
        <w:rPr>
          <w:color w:val="auto"/>
          <w:sz w:val="32"/>
          <w:szCs w:val="48"/>
          <w:highlight w:val="none"/>
        </w:rPr>
      </w:pPr>
      <w:r>
        <w:rPr>
          <w:color w:val="auto"/>
          <w:sz w:val="32"/>
          <w:szCs w:val="48"/>
          <w:highlight w:val="none"/>
        </w:rPr>
      </w:r>
      <w:r/>
    </w:p>
    <w:p>
      <w:pPr>
        <w:ind w:left="1807" w:hanging="1807"/>
        <w:jc w:val="right"/>
        <w:rPr>
          <w:rFonts w:hint="eastAsia" w:ascii="宋体" w:hAnsi="宋体"/>
          <w:b/>
          <w:color w:val="auto"/>
          <w:sz w:val="36"/>
          <w:highlight w:val="none"/>
        </w:rPr>
      </w:pPr>
      <w:r/>
      <w:bookmarkStart w:id="51" w:name="_Toc43036666"/>
      <w:r>
        <w:rPr>
          <w:rFonts w:hint="eastAsia" w:ascii="宋体" w:hAnsi="宋体"/>
          <w:b/>
          <w:color w:val="auto"/>
          <w:sz w:val="36"/>
          <w:highlight w:val="none"/>
        </w:rPr>
        <w:t xml:space="preserve">（正本/副本）</w:t>
      </w:r>
      <w:r/>
    </w:p>
    <w:p>
      <w:pPr>
        <w:ind w:left="1807" w:hanging="1807"/>
        <w:rPr>
          <w:rFonts w:hint="eastAsia" w:ascii="宋体" w:hAnsi="宋体"/>
          <w:b/>
          <w:color w:val="auto"/>
          <w:sz w:val="36"/>
          <w:highlight w:val="none"/>
        </w:rPr>
      </w:pPr>
      <w:r>
        <w:rPr>
          <w:rFonts w:hint="eastAsia" w:ascii="宋体" w:hAnsi="宋体"/>
          <w:b/>
          <w:color w:val="auto"/>
          <w:sz w:val="36"/>
          <w:highlight w:val="none"/>
        </w:rPr>
      </w:r>
      <w:r/>
    </w:p>
    <w:p>
      <w:pPr>
        <w:jc w:val="center"/>
        <w:spacing w:line="480" w:lineRule="auto"/>
        <w:rPr>
          <w:rFonts w:hint="eastAsia" w:ascii="宋体" w:hAnsi="宋体"/>
          <w:b/>
          <w:color w:val="auto"/>
          <w:sz w:val="44"/>
          <w:szCs w:val="44"/>
          <w:highlight w:val="none"/>
        </w:rPr>
      </w:pPr>
      <w:r>
        <w:rPr>
          <w:rFonts w:hint="eastAsia" w:ascii="宋体" w:hAnsi="宋体"/>
          <w:b/>
          <w:color w:val="auto"/>
          <w:sz w:val="44"/>
          <w:szCs w:val="44"/>
          <w:highlight w:val="none"/>
        </w:rPr>
        <w:t xml:space="preserve">江苏科技大学梦溪校区图书馆周边环境改造</w:t>
      </w:r>
      <w:r/>
    </w:p>
    <w:p>
      <w:pPr>
        <w:jc w:val="center"/>
        <w:spacing w:line="480" w:lineRule="auto"/>
        <w:rPr>
          <w:rFonts w:hint="eastAsia" w:ascii="宋体" w:hAnsi="宋体"/>
          <w:b/>
          <w:color w:val="auto"/>
          <w:sz w:val="56"/>
          <w:szCs w:val="52"/>
          <w:highlight w:val="none"/>
        </w:rPr>
      </w:pPr>
      <w:r>
        <w:rPr>
          <w:rFonts w:hint="eastAsia" w:ascii="宋体" w:hAnsi="宋体"/>
          <w:b/>
          <w:color w:val="auto"/>
          <w:sz w:val="56"/>
          <w:szCs w:val="52"/>
          <w:highlight w:val="none"/>
        </w:rPr>
        <w:t xml:space="preserve">投标文件</w:t>
      </w:r>
      <w:r/>
    </w:p>
    <w:p>
      <w:pPr>
        <w:jc w:val="center"/>
        <w:spacing w:line="480" w:lineRule="auto"/>
        <w:rPr>
          <w:rFonts w:hint="eastAsia" w:ascii="宋体" w:hAnsi="宋体"/>
          <w:b/>
          <w:color w:val="auto"/>
          <w:sz w:val="40"/>
          <w:highlight w:val="none"/>
        </w:rPr>
      </w:pPr>
      <w:r>
        <w:rPr>
          <w:rFonts w:hint="eastAsia" w:ascii="宋体" w:hAnsi="宋体"/>
          <w:b/>
          <w:color w:val="auto"/>
          <w:sz w:val="40"/>
          <w:highlight w:val="none"/>
        </w:rPr>
      </w:r>
      <w:r/>
    </w:p>
    <w:p>
      <w:pPr>
        <w:jc w:val="center"/>
        <w:spacing w:line="480" w:lineRule="auto"/>
        <w:rPr>
          <w:rFonts w:hint="eastAsia" w:ascii="宋体" w:hAnsi="宋体"/>
          <w:b/>
          <w:color w:val="auto"/>
          <w:sz w:val="40"/>
          <w:highlight w:val="none"/>
        </w:rPr>
      </w:pPr>
      <w:r>
        <w:rPr>
          <w:rFonts w:hint="eastAsia" w:ascii="宋体" w:hAnsi="宋体"/>
          <w:b/>
          <w:color w:val="auto"/>
          <w:sz w:val="40"/>
          <w:highlight w:val="none"/>
        </w:rPr>
        <w:t xml:space="preserve">项目编号：GC-GZ-2026024-Z</w:t>
      </w:r>
      <w:r/>
    </w:p>
    <w:p>
      <w:pPr>
        <w:jc w:val="left"/>
        <w:spacing w:line="480" w:lineRule="auto"/>
        <w:rPr>
          <w:rFonts w:hint="eastAsia" w:ascii="宋体" w:hAnsi="宋体"/>
          <w:b/>
          <w:color w:val="auto"/>
          <w:sz w:val="36"/>
          <w:szCs w:val="52"/>
          <w:highlight w:val="none"/>
        </w:rPr>
      </w:pPr>
      <w:r>
        <w:rPr>
          <w:rFonts w:hint="eastAsia" w:ascii="宋体" w:hAnsi="宋体"/>
          <w:b/>
          <w:color w:val="auto"/>
          <w:sz w:val="36"/>
          <w:szCs w:val="52"/>
          <w:highlight w:val="none"/>
        </w:rPr>
      </w:r>
      <w:r/>
    </w:p>
    <w:p>
      <w:pPr>
        <w:jc w:val="left"/>
        <w:spacing w:line="480" w:lineRule="auto"/>
        <w:rPr>
          <w:rFonts w:hint="eastAsia" w:ascii="宋体" w:hAnsi="宋体"/>
          <w:b/>
          <w:color w:val="auto"/>
          <w:sz w:val="36"/>
          <w:szCs w:val="52"/>
          <w:highlight w:val="none"/>
        </w:rPr>
      </w:pPr>
      <w:r>
        <w:rPr>
          <w:rFonts w:hint="eastAsia" w:ascii="宋体" w:hAnsi="宋体"/>
          <w:b/>
          <w:color w:val="auto"/>
          <w:sz w:val="36"/>
          <w:szCs w:val="52"/>
          <w:highlight w:val="none"/>
        </w:rPr>
      </w:r>
      <w:r/>
    </w:p>
    <w:p>
      <w:pPr>
        <w:pStyle w:val="984"/>
        <w:rPr>
          <w:color w:val="auto"/>
          <w:highlight w:val="none"/>
          <w:lang w:val="en-US"/>
        </w:rPr>
      </w:pPr>
      <w:r>
        <w:rPr>
          <w:color w:val="auto"/>
          <w:highlight w:val="none"/>
          <w:lang w:val="en-US"/>
        </w:rPr>
      </w:r>
      <w:r/>
    </w:p>
    <w:p>
      <w:pPr>
        <w:ind w:firstLine="420"/>
        <w:jc w:val="left"/>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投标人：</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（公章）</w:t>
      </w:r>
      <w:r/>
    </w:p>
    <w:p>
      <w:pPr>
        <w:ind w:firstLine="420"/>
        <w:jc w:val="left"/>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法定代表人或</w:t>
      </w:r>
      <w:r>
        <w:rPr>
          <w:rFonts w:ascii="宋体" w:hAnsi="宋体"/>
          <w:b/>
          <w:color w:val="auto"/>
          <w:sz w:val="32"/>
          <w:szCs w:val="32"/>
          <w:highlight w:val="none"/>
        </w:rPr>
        <w:t xml:space="preserve">委托代理人</w:t>
      </w:r>
      <w:r>
        <w:rPr>
          <w:rFonts w:hint="eastAsia" w:ascii="宋体" w:hAnsi="宋体"/>
          <w:b/>
          <w:color w:val="auto"/>
          <w:sz w:val="32"/>
          <w:szCs w:val="32"/>
          <w:highlight w:val="none"/>
        </w:rPr>
        <w:t xml:space="preserve">：___________（签字或盖章）</w:t>
      </w:r>
      <w:r/>
    </w:p>
    <w:p>
      <w:pPr>
        <w:jc w:val="left"/>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uto"/>
        <w:rPr>
          <w:rFonts w:hint="eastAsia" w:ascii="宋体" w:hAnsi="宋体"/>
          <w:b/>
          <w:color w:val="auto"/>
          <w:sz w:val="32"/>
          <w:szCs w:val="32"/>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b/>
          <w:color w:val="auto"/>
          <w:sz w:val="32"/>
          <w:szCs w:val="32"/>
          <w:highlight w:val="none"/>
        </w:rPr>
        <w:t xml:space="preserve">年    月   日</w:t>
      </w:r>
      <w:r/>
    </w:p>
    <w:p>
      <w:pPr>
        <w:pStyle w:val="968"/>
        <w:rPr>
          <w:rFonts w:hint="eastAsia"/>
          <w:color w:val="auto"/>
          <w:highlight w:val="none"/>
        </w:rPr>
      </w:pPr>
      <w:r>
        <w:rPr>
          <w:rFonts w:hint="eastAsia"/>
          <w:color w:val="auto"/>
          <w:highlight w:val="none"/>
        </w:rPr>
        <w:t xml:space="preserve">一、</w:t>
      </w:r>
      <w:bookmarkEnd w:id="51"/>
      <w:r>
        <w:rPr>
          <w:rFonts w:hint="eastAsia"/>
          <w:color w:val="auto"/>
          <w:highlight w:val="none"/>
        </w:rPr>
        <w:t xml:space="preserve">磋商承诺函</w:t>
      </w:r>
      <w:r/>
    </w:p>
    <w:p>
      <w:pPr>
        <w:spacing w:line="360" w:lineRule="auto"/>
        <w:rPr>
          <w:color w:val="auto"/>
          <w:sz w:val="24"/>
          <w:szCs w:val="24"/>
          <w:highlight w:val="none"/>
          <w:u w:val="single"/>
        </w:rPr>
      </w:pPr>
      <w:r>
        <w:rPr>
          <w:rFonts w:hint="eastAsia"/>
          <w:color w:val="auto"/>
          <w:sz w:val="24"/>
          <w:szCs w:val="24"/>
          <w:highlight w:val="none"/>
        </w:rPr>
        <w:t xml:space="preserve">致：</w:t>
      </w:r>
      <w:r>
        <w:rPr>
          <w:rFonts w:hint="eastAsia"/>
          <w:color w:val="auto"/>
          <w:sz w:val="24"/>
          <w:szCs w:val="24"/>
          <w:highlight w:val="none"/>
          <w:u w:val="single"/>
        </w:rPr>
        <w:t xml:space="preserve">   （采购人）   </w:t>
      </w:r>
      <w:r/>
    </w:p>
    <w:p>
      <w:pPr>
        <w:ind w:firstLine="480"/>
        <w:spacing w:line="360" w:lineRule="auto"/>
        <w:rPr>
          <w:color w:val="auto"/>
          <w:sz w:val="24"/>
          <w:szCs w:val="24"/>
          <w:highlight w:val="none"/>
        </w:rPr>
      </w:pPr>
      <w:r>
        <w:rPr>
          <w:rFonts w:hint="eastAsia"/>
          <w:color w:val="auto"/>
          <w:sz w:val="24"/>
          <w:szCs w:val="24"/>
          <w:highlight w:val="none"/>
        </w:rPr>
        <w:t xml:space="preserve">根据贵方关于</w:t>
      </w:r>
      <w:r>
        <w:rPr>
          <w:rFonts w:hint="eastAsia"/>
          <w:color w:val="auto"/>
          <w:sz w:val="24"/>
          <w:szCs w:val="24"/>
          <w:highlight w:val="none"/>
          <w:u w:val="single"/>
        </w:rPr>
        <w:t xml:space="preserve">（项目名称）（项目编号）</w:t>
      </w:r>
      <w:r>
        <w:rPr>
          <w:rFonts w:hint="eastAsia"/>
          <w:color w:val="auto"/>
          <w:sz w:val="24"/>
          <w:szCs w:val="24"/>
          <w:highlight w:val="none"/>
        </w:rPr>
        <w:t xml:space="preserve">的竞争性磋商邀请，正式授权下述签字人</w:t>
      </w:r>
      <w:r>
        <w:rPr>
          <w:rFonts w:hint="eastAsia"/>
          <w:color w:val="auto"/>
          <w:sz w:val="24"/>
          <w:szCs w:val="24"/>
          <w:highlight w:val="none"/>
          <w:u w:val="single"/>
        </w:rPr>
        <w:t xml:space="preserve">（姓名和职务）</w:t>
      </w:r>
      <w:r>
        <w:rPr>
          <w:rFonts w:hint="eastAsia"/>
          <w:color w:val="auto"/>
          <w:sz w:val="24"/>
          <w:szCs w:val="24"/>
          <w:highlight w:val="none"/>
        </w:rPr>
        <w:t xml:space="preserve">代表供应商</w:t>
      </w:r>
      <w:r>
        <w:rPr>
          <w:rFonts w:hint="eastAsia"/>
          <w:color w:val="auto"/>
          <w:sz w:val="24"/>
          <w:szCs w:val="24"/>
          <w:highlight w:val="none"/>
          <w:u w:val="single"/>
        </w:rPr>
        <w:t xml:space="preserve">（申请人的名称）</w:t>
      </w:r>
      <w:r>
        <w:rPr>
          <w:rFonts w:hint="eastAsia"/>
          <w:color w:val="auto"/>
          <w:sz w:val="24"/>
          <w:szCs w:val="24"/>
          <w:highlight w:val="none"/>
        </w:rPr>
        <w:t xml:space="preserve">，提交下述纸质响应文件正本壹份，副本贰份，电子响应文件壹份。内容包括：</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1、磋商承诺函；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2、首轮报价表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3、法定代表人身份证明书；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4、法人授权委托书（如有）；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5、资格及资信证明文件；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6、技术部分；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7、商务部分；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8、已标价的工程量清单；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9、中小企业声明函；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10、无重大违法记录声明；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11、具备履行合同所必需的设备和专业技术能力的声明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12、供应商廉洁自律承诺书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13、项目负责人无在建工程承诺函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14、其他材料（如有）。</w:t>
      </w:r>
      <w:r/>
    </w:p>
    <w:p>
      <w:pPr>
        <w:ind w:firstLine="480"/>
        <w:spacing w:line="360" w:lineRule="auto"/>
        <w:rPr>
          <w:color w:val="auto"/>
          <w:sz w:val="24"/>
          <w:szCs w:val="24"/>
          <w:highlight w:val="none"/>
        </w:rPr>
      </w:pPr>
      <w:r>
        <w:rPr>
          <w:rFonts w:hint="eastAsia"/>
          <w:color w:val="auto"/>
          <w:sz w:val="24"/>
          <w:szCs w:val="24"/>
          <w:highlight w:val="none"/>
        </w:rPr>
        <w:t xml:space="preserve">据此函，签字人兹宣布同意如下：</w:t>
      </w:r>
      <w:r/>
    </w:p>
    <w:p>
      <w:pPr>
        <w:ind w:firstLine="480"/>
        <w:spacing w:line="360" w:lineRule="auto"/>
        <w:rPr>
          <w:color w:val="auto"/>
          <w:sz w:val="24"/>
          <w:szCs w:val="24"/>
          <w:highlight w:val="none"/>
        </w:rPr>
      </w:pPr>
      <w:r>
        <w:rPr>
          <w:rFonts w:hint="eastAsia"/>
          <w:color w:val="auto"/>
          <w:sz w:val="24"/>
          <w:szCs w:val="24"/>
          <w:highlight w:val="none"/>
        </w:rPr>
        <w:t xml:space="preserve">1、按磋商文件规定提供服务的首轮报价见竞争性磋商申请函附录。</w:t>
      </w:r>
      <w:r/>
    </w:p>
    <w:p>
      <w:pPr>
        <w:ind w:firstLine="480"/>
        <w:spacing w:line="360" w:lineRule="auto"/>
        <w:rPr>
          <w:color w:val="auto"/>
          <w:sz w:val="24"/>
          <w:szCs w:val="24"/>
          <w:highlight w:val="none"/>
        </w:rPr>
      </w:pPr>
      <w:r>
        <w:rPr>
          <w:rFonts w:hint="eastAsia"/>
          <w:color w:val="auto"/>
          <w:sz w:val="24"/>
          <w:szCs w:val="24"/>
          <w:highlight w:val="none"/>
        </w:rPr>
        <w:t xml:space="preserve">2、我们已详细审核全部磋商文件及其有效补充文件，我们知道必须放弃提出含糊不清或误解的问题的权利。</w:t>
      </w:r>
      <w:r/>
    </w:p>
    <w:p>
      <w:pPr>
        <w:ind w:firstLine="480"/>
        <w:spacing w:line="360" w:lineRule="auto"/>
        <w:rPr>
          <w:color w:val="auto"/>
          <w:sz w:val="24"/>
          <w:szCs w:val="24"/>
          <w:highlight w:val="none"/>
        </w:rPr>
      </w:pPr>
      <w:r>
        <w:rPr>
          <w:rFonts w:hint="eastAsia"/>
          <w:color w:val="auto"/>
          <w:sz w:val="24"/>
          <w:szCs w:val="24"/>
          <w:highlight w:val="none"/>
        </w:rPr>
        <w:t xml:space="preserve">3、我们同意从规定的磋商日期起遵循本磋商文件，并在规定的磋商有效期期满之前均具有约束力。</w:t>
      </w:r>
      <w:r/>
    </w:p>
    <w:p>
      <w:pPr>
        <w:ind w:firstLine="480"/>
        <w:spacing w:line="360" w:lineRule="auto"/>
        <w:rPr>
          <w:color w:val="auto"/>
          <w:sz w:val="24"/>
          <w:szCs w:val="24"/>
          <w:highlight w:val="none"/>
        </w:rPr>
      </w:pPr>
      <w:r>
        <w:rPr>
          <w:rFonts w:hint="eastAsia"/>
          <w:color w:val="auto"/>
          <w:sz w:val="24"/>
          <w:szCs w:val="24"/>
          <w:highlight w:val="none"/>
        </w:rPr>
        <w:t xml:space="preserve">4、如果在磋商后规定的磋商有效期内撤回响应文件，愿意接受采购人及行政主管部门的处罚。</w:t>
      </w:r>
      <w:r/>
    </w:p>
    <w:p>
      <w:pPr>
        <w:ind w:firstLine="480"/>
        <w:spacing w:line="360" w:lineRule="auto"/>
        <w:rPr>
          <w:color w:val="auto"/>
          <w:sz w:val="24"/>
          <w:szCs w:val="24"/>
          <w:highlight w:val="none"/>
        </w:rPr>
      </w:pPr>
      <w:r>
        <w:rPr>
          <w:rFonts w:hint="eastAsia"/>
          <w:color w:val="auto"/>
          <w:sz w:val="24"/>
          <w:szCs w:val="24"/>
          <w:highlight w:val="none"/>
        </w:rPr>
        <w:t xml:space="preserve">5、同意向贵方提供贵方可能要求的与投标有关的任何证据或资料。</w:t>
      </w:r>
      <w:r/>
    </w:p>
    <w:p>
      <w:pPr>
        <w:ind w:firstLine="480"/>
        <w:spacing w:line="360" w:lineRule="auto"/>
        <w:rPr>
          <w:color w:val="auto"/>
          <w:sz w:val="24"/>
          <w:szCs w:val="24"/>
          <w:highlight w:val="none"/>
        </w:rPr>
      </w:pPr>
      <w:r>
        <w:rPr>
          <w:rFonts w:hint="eastAsia"/>
          <w:color w:val="auto"/>
          <w:sz w:val="24"/>
          <w:szCs w:val="24"/>
          <w:highlight w:val="none"/>
        </w:rPr>
        <w:t xml:space="preserve">6、一旦我方成交，我方将根据磋商文件的规定，严格履行合同，并保证于承诺的时间完成服务。</w:t>
      </w:r>
      <w:r/>
    </w:p>
    <w:p>
      <w:pPr>
        <w:ind w:firstLine="480"/>
        <w:spacing w:line="360" w:lineRule="auto"/>
        <w:rPr>
          <w:color w:val="auto"/>
          <w:sz w:val="24"/>
          <w:szCs w:val="24"/>
          <w:highlight w:val="none"/>
        </w:rPr>
      </w:pPr>
      <w:r>
        <w:rPr>
          <w:rFonts w:hint="eastAsia"/>
          <w:color w:val="auto"/>
          <w:sz w:val="24"/>
          <w:szCs w:val="24"/>
          <w:highlight w:val="none"/>
        </w:rPr>
        <w:t xml:space="preserve">7、我方保证在磋商过程中无下列行为发生：</w:t>
      </w:r>
      <w:r/>
    </w:p>
    <w:p>
      <w:pPr>
        <w:ind w:firstLine="480"/>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spacing w:line="360"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spacing w:line="360" w:lineRule="auto"/>
        <w:rPr>
          <w:color w:val="auto"/>
          <w:sz w:val="24"/>
          <w:szCs w:val="24"/>
          <w:highlight w:val="none"/>
        </w:rPr>
      </w:pPr>
      <w:r>
        <w:rPr>
          <w:rFonts w:hint="eastAsia"/>
          <w:color w:val="auto"/>
          <w:sz w:val="24"/>
          <w:szCs w:val="24"/>
          <w:highlight w:val="none"/>
        </w:rPr>
        <w:t xml:space="preserve">（3）与采购人、其它磋商申请人或者采购代理机构恶意串通的；</w:t>
      </w:r>
      <w:r/>
    </w:p>
    <w:p>
      <w:pPr>
        <w:ind w:firstLine="480"/>
        <w:spacing w:line="360" w:lineRule="auto"/>
        <w:rPr>
          <w:color w:val="auto"/>
          <w:sz w:val="24"/>
          <w:szCs w:val="24"/>
          <w:highlight w:val="none"/>
        </w:rPr>
      </w:pPr>
      <w:r>
        <w:rPr>
          <w:rFonts w:hint="eastAsia"/>
          <w:color w:val="auto"/>
          <w:sz w:val="24"/>
          <w:szCs w:val="24"/>
          <w:highlight w:val="none"/>
        </w:rPr>
        <w:t xml:space="preserve">（4）向采购人、采购代理机构行贿或者提供其他不正当利益的；</w:t>
      </w:r>
      <w:r/>
    </w:p>
    <w:p>
      <w:pPr>
        <w:ind w:firstLine="480"/>
        <w:spacing w:line="360" w:lineRule="auto"/>
        <w:rPr>
          <w:color w:val="auto"/>
          <w:sz w:val="24"/>
          <w:szCs w:val="24"/>
          <w:highlight w:val="none"/>
        </w:rPr>
      </w:pPr>
      <w:r>
        <w:rPr>
          <w:rFonts w:hint="eastAsia"/>
          <w:color w:val="auto"/>
          <w:sz w:val="24"/>
          <w:szCs w:val="24"/>
          <w:highlight w:val="none"/>
        </w:rPr>
        <w:t xml:space="preserve">（5）在磋商过程中与采购人进行协商投标的；</w:t>
      </w:r>
      <w:r/>
    </w:p>
    <w:p>
      <w:pPr>
        <w:ind w:firstLine="480"/>
        <w:spacing w:line="360" w:lineRule="auto"/>
        <w:rPr>
          <w:color w:val="auto"/>
          <w:sz w:val="24"/>
          <w:szCs w:val="24"/>
          <w:highlight w:val="none"/>
        </w:rPr>
      </w:pPr>
      <w:r>
        <w:rPr>
          <w:rFonts w:hint="eastAsia"/>
          <w:color w:val="auto"/>
          <w:sz w:val="24"/>
          <w:szCs w:val="24"/>
          <w:highlight w:val="none"/>
        </w:rPr>
        <w:t xml:space="preserve">（6）拒绝有关部门监督检查或提供虚假情况的。</w:t>
      </w:r>
      <w:r/>
    </w:p>
    <w:p>
      <w:pPr>
        <w:ind w:firstLine="480"/>
        <w:spacing w:line="360" w:lineRule="auto"/>
        <w:rPr>
          <w:color w:val="auto"/>
          <w:sz w:val="24"/>
          <w:szCs w:val="24"/>
          <w:highlight w:val="none"/>
        </w:rPr>
      </w:pPr>
      <w:r>
        <w:rPr>
          <w:rFonts w:hint="eastAsia"/>
          <w:color w:val="auto"/>
          <w:sz w:val="24"/>
          <w:szCs w:val="24"/>
          <w:highlight w:val="none"/>
        </w:rPr>
        <w:t xml:space="preserve">8、与本磋商有关的一切正式往来通讯请寄：</w:t>
      </w:r>
      <w:r/>
    </w:p>
    <w:p>
      <w:pPr>
        <w:spacing w:line="360" w:lineRule="auto"/>
        <w:rPr>
          <w:color w:val="auto"/>
          <w:sz w:val="24"/>
          <w:szCs w:val="24"/>
          <w:highlight w:val="none"/>
        </w:rPr>
      </w:pPr>
      <w:r>
        <w:rPr>
          <w:color w:val="auto"/>
          <w:sz w:val="24"/>
          <w:szCs w:val="24"/>
          <w:highlight w:val="none"/>
        </w:rPr>
      </w:r>
      <w:r/>
    </w:p>
    <w:p>
      <w:pPr>
        <w:spacing w:line="480" w:lineRule="auto"/>
        <w:rPr>
          <w:color w:val="auto"/>
          <w:sz w:val="24"/>
          <w:szCs w:val="24"/>
          <w:highlight w:val="none"/>
        </w:rPr>
      </w:pPr>
      <w:r>
        <w:rPr>
          <w:rFonts w:hint="eastAsia"/>
          <w:color w:val="auto"/>
          <w:sz w:val="24"/>
          <w:szCs w:val="24"/>
          <w:highlight w:val="none"/>
        </w:rPr>
        <w:t xml:space="preserve">供应商：_______________________________________（公章）</w:t>
      </w:r>
      <w:r/>
    </w:p>
    <w:p>
      <w:pPr>
        <w:spacing w:line="480" w:lineRule="auto"/>
        <w:rPr>
          <w:color w:val="auto"/>
          <w:sz w:val="24"/>
          <w:szCs w:val="24"/>
          <w:highlight w:val="none"/>
        </w:rPr>
      </w:pPr>
      <w:r>
        <w:rPr>
          <w:rFonts w:hint="eastAsia"/>
          <w:color w:val="auto"/>
          <w:sz w:val="24"/>
          <w:szCs w:val="24"/>
          <w:highlight w:val="none"/>
        </w:rPr>
        <w:t xml:space="preserve">法定代表人：____________________________ （签字或盖章）</w:t>
      </w:r>
      <w:r/>
    </w:p>
    <w:p>
      <w:pPr>
        <w:spacing w:line="480" w:lineRule="auto"/>
        <w:rPr>
          <w:color w:val="auto"/>
          <w:sz w:val="24"/>
          <w:szCs w:val="24"/>
          <w:highlight w:val="none"/>
        </w:rPr>
      </w:pPr>
      <w:r>
        <w:rPr>
          <w:rFonts w:hint="eastAsia"/>
          <w:color w:val="auto"/>
          <w:sz w:val="24"/>
          <w:szCs w:val="24"/>
          <w:highlight w:val="none"/>
        </w:rPr>
        <w:t xml:space="preserve">单位地址：____________________________________________</w:t>
      </w:r>
      <w:r/>
    </w:p>
    <w:p>
      <w:pPr>
        <w:spacing w:line="480" w:lineRule="auto"/>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u w:val="single"/>
        </w:rPr>
        <w:t xml:space="preserve">                   </w:t>
      </w:r>
      <w:r>
        <w:rPr>
          <w:rFonts w:hint="eastAsia"/>
          <w:color w:val="auto"/>
          <w:sz w:val="24"/>
          <w:szCs w:val="24"/>
          <w:highlight w:val="none"/>
        </w:rPr>
        <w:t xml:space="preserve">    </w:t>
      </w:r>
      <w:r/>
    </w:p>
    <w:p>
      <w:pPr>
        <w:spacing w:line="480" w:lineRule="auto"/>
        <w:rPr>
          <w:color w:val="auto"/>
          <w:sz w:val="24"/>
          <w:szCs w:val="24"/>
          <w:highlight w:val="none"/>
        </w:rPr>
      </w:pPr>
      <w:r>
        <w:rPr>
          <w:rFonts w:hint="eastAsia"/>
          <w:color w:val="auto"/>
          <w:sz w:val="24"/>
          <w:szCs w:val="24"/>
          <w:highlight w:val="none"/>
        </w:rPr>
        <w:t xml:space="preserve">传真：</w:t>
      </w:r>
      <w:r>
        <w:rPr>
          <w:rFonts w:hint="eastAsia"/>
          <w:color w:val="auto"/>
          <w:sz w:val="24"/>
          <w:szCs w:val="24"/>
          <w:highlight w:val="none"/>
          <w:u w:val="single"/>
        </w:rPr>
        <w:t xml:space="preserve">                       </w:t>
      </w:r>
      <w:r/>
    </w:p>
    <w:p>
      <w:pPr>
        <w:spacing w:line="480" w:lineRule="auto"/>
        <w:rPr>
          <w:color w:val="auto"/>
          <w:sz w:val="24"/>
          <w:szCs w:val="24"/>
          <w:highlight w:val="none"/>
        </w:rPr>
      </w:pPr>
      <w:r>
        <w:rPr>
          <w:rFonts w:hint="eastAsia"/>
          <w:color w:val="auto"/>
          <w:sz w:val="24"/>
          <w:szCs w:val="24"/>
          <w:highlight w:val="none"/>
        </w:rPr>
        <w:t xml:space="preserve">邮政编码：___________________</w:t>
      </w:r>
      <w:r/>
    </w:p>
    <w:p>
      <w:pPr>
        <w:spacing w:line="480" w:lineRule="auto"/>
        <w:rPr>
          <w:color w:val="auto"/>
          <w:sz w:val="24"/>
          <w:szCs w:val="24"/>
          <w:highlight w:val="none"/>
        </w:rPr>
        <w:sectPr>
          <w:headerReference w:type="default" r:id="rId12"/>
          <w:footerReference w:type="default" r:id="rId18"/>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sz w:val="24"/>
          <w:szCs w:val="24"/>
          <w:highlight w:val="none"/>
        </w:rPr>
        <w:t xml:space="preserve">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numPr>
          <w:ilvl w:val="0"/>
          <w:numId w:val="6"/>
        </w:numPr>
        <w:jc w:val="center"/>
        <w:spacing w:line="480" w:lineRule="auto"/>
        <w:rPr>
          <w:rStyle w:val="1036"/>
          <w:rFonts w:hint="eastAsia" w:ascii="宋体" w:hAnsi="宋体"/>
          <w:b/>
          <w:color w:val="auto"/>
          <w:sz w:val="28"/>
          <w:szCs w:val="24"/>
          <w:highlight w:val="none"/>
        </w:rPr>
      </w:pPr>
      <w:r>
        <w:rPr>
          <w:rFonts w:hint="eastAsia" w:ascii="宋体" w:hAnsi="宋体"/>
          <w:b/>
          <w:color w:val="auto"/>
          <w:sz w:val="28"/>
          <w:szCs w:val="24"/>
          <w:highlight w:val="none"/>
        </w:rPr>
        <w:t xml:space="preserve">首轮报价表</w:t>
      </w:r>
      <w:r/>
    </w:p>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项目编号：</w:t>
      </w:r>
      <w:r/>
    </w:p>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货币单位：人民币元</w:t>
      </w:r>
      <w:r/>
    </w:p>
    <w:tbl>
      <w:tblPr>
        <w:tblStyle w:val="1031"/>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30"/>
        <w:gridCol w:w="2787"/>
        <w:gridCol w:w="2486"/>
      </w:tblGrid>
      <w:tr>
        <w:trPr>
          <w:jc w:val="center"/>
        </w:trPr>
        <w:tc>
          <w:tcPr>
            <w:tcW w:w="3730" w:type="dxa"/>
            <w:textDirection w:val="lrTb"/>
            <w:noWrap w:val="false"/>
          </w:tcPr>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项目名称</w:t>
            </w:r>
            <w:r/>
          </w:p>
        </w:tc>
        <w:tc>
          <w:tcPr>
            <w:tcW w:w="2787" w:type="dxa"/>
            <w:textDirection w:val="lrTb"/>
            <w:noWrap w:val="false"/>
          </w:tcPr>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项目内容</w:t>
            </w:r>
            <w:r/>
          </w:p>
        </w:tc>
        <w:tc>
          <w:tcPr>
            <w:tcW w:w="2486" w:type="dxa"/>
            <w:textDirection w:val="lrTb"/>
            <w:noWrap w:val="false"/>
          </w:tcPr>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总价（小写）</w:t>
            </w:r>
            <w:r/>
          </w:p>
        </w:tc>
      </w:tr>
      <w:tr>
        <w:trPr>
          <w:jc w:val="center"/>
        </w:trPr>
        <w:tc>
          <w:tcPr>
            <w:tcW w:w="3730" w:type="dxa"/>
            <w:textDirection w:val="lrTb"/>
            <w:noWrap w:val="false"/>
          </w:tcPr>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江苏科技大学梦溪校区图书馆周边环境改造</w:t>
            </w:r>
            <w:r/>
          </w:p>
        </w:tc>
        <w:tc>
          <w:tcPr>
            <w:tcW w:w="2787" w:type="dxa"/>
            <w:textDirection w:val="lrTb"/>
            <w:noWrap w:val="false"/>
          </w:tcPr>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详见投标文件</w:t>
            </w:r>
            <w:r/>
          </w:p>
        </w:tc>
        <w:tc>
          <w:tcPr>
            <w:tcW w:w="2486" w:type="dxa"/>
            <w:textDirection w:val="lrTb"/>
            <w:noWrap w:val="false"/>
          </w:tcPr>
          <w:p>
            <w:pPr>
              <w:spacing w:line="480" w:lineRule="auto"/>
              <w:rPr>
                <w:rStyle w:val="1036"/>
                <w:rFonts w:hint="eastAsia" w:ascii="宋体" w:hAnsi="宋体"/>
                <w:b/>
                <w:color w:val="auto"/>
                <w:sz w:val="28"/>
                <w:szCs w:val="24"/>
                <w:highlight w:val="none"/>
              </w:rPr>
            </w:pPr>
            <w:r>
              <w:rPr>
                <w:rFonts w:hint="eastAsia" w:ascii="宋体" w:hAnsi="宋体"/>
                <w:b/>
                <w:color w:val="auto"/>
                <w:sz w:val="28"/>
                <w:szCs w:val="24"/>
                <w:highlight w:val="none"/>
              </w:rPr>
            </w:r>
            <w:r/>
          </w:p>
        </w:tc>
      </w:tr>
      <w:tr>
        <w:trPr>
          <w:jc w:val="center"/>
        </w:trPr>
        <w:tc>
          <w:tcPr>
            <w:gridSpan w:val="3"/>
            <w:tcW w:w="9003" w:type="dxa"/>
            <w:textDirection w:val="lrTb"/>
            <w:noWrap w:val="false"/>
          </w:tcPr>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总价（大写）：</w:t>
            </w:r>
            <w:r/>
          </w:p>
        </w:tc>
      </w:tr>
    </w:tbl>
    <w:p>
      <w:pPr>
        <w:spacing w:line="480" w:lineRule="auto"/>
        <w:rPr>
          <w:rStyle w:val="1036"/>
          <w:rFonts w:hint="eastAsia" w:ascii="宋体" w:hAnsi="宋体"/>
          <w:b/>
          <w:color w:val="auto"/>
          <w:sz w:val="28"/>
          <w:szCs w:val="24"/>
          <w:highlight w:val="none"/>
        </w:rPr>
      </w:pPr>
      <w:r>
        <w:rPr>
          <w:rFonts w:hint="eastAsia" w:ascii="宋体" w:hAnsi="宋体"/>
          <w:b/>
          <w:color w:val="auto"/>
          <w:sz w:val="28"/>
          <w:szCs w:val="24"/>
          <w:highlight w:val="none"/>
        </w:rPr>
      </w:r>
      <w:r/>
    </w:p>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投标人公章：  （电子签章）</w:t>
      </w:r>
      <w:r/>
    </w:p>
    <w:p>
      <w:pPr>
        <w:spacing w:line="480" w:lineRule="auto"/>
        <w:rPr>
          <w:rStyle w:val="1036"/>
          <w:rFonts w:hint="eastAsia" w:ascii="宋体" w:hAnsi="宋体"/>
          <w:b/>
          <w:color w:val="auto"/>
          <w:sz w:val="28"/>
          <w:szCs w:val="24"/>
          <w:highlight w:val="none"/>
        </w:rPr>
      </w:pPr>
      <w:r>
        <w:rPr>
          <w:rStyle w:val="1036"/>
          <w:rFonts w:hint="eastAsia" w:ascii="宋体" w:hAnsi="宋体"/>
          <w:b/>
          <w:color w:val="auto"/>
          <w:sz w:val="28"/>
          <w:szCs w:val="24"/>
          <w:highlight w:val="none"/>
        </w:rPr>
        <w:t xml:space="preserve">日期：   年   月   日</w:t>
      </w:r>
      <w:r/>
    </w:p>
    <w:p>
      <w:pPr>
        <w:spacing w:line="480" w:lineRule="auto"/>
        <w:rPr>
          <w:rStyle w:val="1036"/>
          <w:rFonts w:hint="eastAsia" w:ascii="宋体" w:hAnsi="宋体"/>
          <w:b/>
          <w:color w:val="auto"/>
          <w:sz w:val="28"/>
          <w:szCs w:val="24"/>
          <w:highlight w:val="none"/>
        </w:rPr>
      </w:pPr>
      <w:r>
        <w:rPr>
          <w:rFonts w:hint="eastAsia" w:ascii="宋体" w:hAnsi="宋体"/>
          <w:b/>
          <w:color w:val="auto"/>
          <w:sz w:val="28"/>
          <w:szCs w:val="24"/>
          <w:highlight w:val="none"/>
        </w:rPr>
      </w:r>
      <w:r/>
    </w:p>
    <w:p>
      <w:pPr>
        <w:jc w:val="left"/>
        <w:widowControl/>
        <w:rPr>
          <w:color w:val="auto"/>
          <w:szCs w:val="20"/>
          <w:highlight w:val="none"/>
        </w:rPr>
      </w:pPr>
      <w:r>
        <w:rPr>
          <w:color w:val="auto"/>
          <w:highlight w:val="none"/>
        </w:rPr>
        <w:br w:type="page" w:clear="all"/>
      </w:r>
      <w:r/>
    </w:p>
    <w:p>
      <w:pPr>
        <w:pStyle w:val="1038"/>
        <w:ind w:firstLine="420"/>
        <w:rPr>
          <w:color w:val="auto"/>
          <w:highlight w:val="none"/>
          <w:lang w:val="en-US"/>
        </w:rPr>
      </w:pPr>
      <w:r>
        <w:rPr>
          <w:color w:val="auto"/>
          <w:highlight w:val="none"/>
          <w:lang w:val="en-US"/>
        </w:rPr>
      </w:r>
      <w:r/>
    </w:p>
    <w:p>
      <w:pPr>
        <w:pStyle w:val="968"/>
        <w:rPr>
          <w:rFonts w:hint="eastAsia"/>
          <w:color w:val="auto"/>
          <w:highlight w:val="none"/>
        </w:rPr>
      </w:pPr>
      <w:r/>
      <w:bookmarkStart w:id="52" w:name="_Toc43036670"/>
      <w:r>
        <w:rPr>
          <w:rFonts w:hint="eastAsia"/>
          <w:color w:val="auto"/>
          <w:highlight w:val="none"/>
          <w:lang w:val="en-US"/>
        </w:rPr>
        <w:t xml:space="preserve">三</w:t>
      </w:r>
      <w:r>
        <w:rPr>
          <w:rFonts w:hint="eastAsia"/>
          <w:color w:val="auto"/>
          <w:highlight w:val="none"/>
        </w:rPr>
        <w:t xml:space="preserve">、法定代表人身份证明书</w:t>
      </w:r>
      <w:r/>
    </w:p>
    <w:p>
      <w:pPr>
        <w:jc w:val="center"/>
        <w:spacing w:line="360" w:lineRule="auto"/>
        <w:rPr>
          <w:rFonts w:hint="eastAsia" w:ascii="楷体" w:hAnsi="楷体" w:eastAsia="楷体"/>
          <w:b/>
          <w:color w:val="auto"/>
          <w:sz w:val="36"/>
          <w:szCs w:val="36"/>
          <w:highlight w:val="none"/>
        </w:rPr>
      </w:pPr>
      <w:r>
        <w:rPr>
          <w:rFonts w:hint="eastAsia" w:ascii="楷体" w:hAnsi="楷体" w:eastAsia="楷体"/>
          <w:b/>
          <w:color w:val="auto"/>
          <w:sz w:val="36"/>
          <w:szCs w:val="36"/>
          <w:highlight w:val="none"/>
        </w:rPr>
      </w:r>
      <w:r/>
    </w:p>
    <w:p>
      <w:pPr>
        <w:ind w:left="141"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color w:val="auto"/>
          <w:sz w:val="28"/>
          <w:szCs w:val="28"/>
          <w:highlight w:val="none"/>
          <w:u w:val="single"/>
        </w:rPr>
        <w:t xml:space="preserve">  (姓名)  </w:t>
      </w:r>
      <w:r>
        <w:rPr>
          <w:rFonts w:hint="eastAsia" w:ascii="宋体" w:hAnsi="宋体"/>
          <w:color w:val="auto"/>
          <w:sz w:val="28"/>
          <w:szCs w:val="28"/>
          <w:highlight w:val="none"/>
        </w:rPr>
        <w:t xml:space="preserve">同志，性别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，居民身份证号</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，在我单位任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职务，系我单位主要负责任人，即法定代表人。</w:t>
      </w:r>
      <w:r/>
    </w:p>
    <w:p>
      <w:pPr>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r>
      <w:r/>
    </w:p>
    <w:p>
      <w:pPr>
        <w:spacing w:line="360" w:lineRule="auto"/>
        <w:rPr>
          <w:rFonts w:hint="eastAsia" w:ascii="宋体" w:hAnsi="宋体"/>
          <w:color w:val="auto"/>
          <w:sz w:val="28"/>
          <w:szCs w:val="28"/>
          <w:highlight w:val="none"/>
          <w:u w:val="single"/>
        </w:rPr>
      </w:pPr>
      <w:r>
        <w:rPr>
          <w:rFonts w:hint="eastAsia" w:ascii="宋体" w:hAnsi="宋体"/>
          <w:color w:val="auto"/>
          <w:sz w:val="28"/>
          <w:szCs w:val="28"/>
          <w:highlight w:val="none"/>
        </w:rPr>
        <w:t xml:space="preserve">单位地址：</w:t>
      </w:r>
      <w:r>
        <w:rPr>
          <w:rFonts w:hint="eastAsia" w:ascii="宋体" w:hAnsi="宋体"/>
          <w:color w:val="auto"/>
          <w:sz w:val="28"/>
          <w:szCs w:val="28"/>
          <w:highlight w:val="none"/>
          <w:u w:val="single"/>
        </w:rPr>
        <w:t xml:space="preserve">                               </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u w:val="single"/>
        </w:rPr>
      </w:pPr>
      <w:r>
        <w:rPr>
          <w:rFonts w:hint="eastAsia" w:ascii="宋体" w:hAnsi="宋体"/>
          <w:color w:val="auto"/>
          <w:sz w:val="28"/>
          <w:szCs w:val="28"/>
          <w:highlight w:val="none"/>
        </w:rPr>
        <w:t xml:space="preserve">电    话：</w:t>
      </w:r>
      <w:r>
        <w:rPr>
          <w:rFonts w:hint="eastAsia" w:ascii="宋体" w:hAnsi="宋体"/>
          <w:color w:val="auto"/>
          <w:sz w:val="28"/>
          <w:szCs w:val="28"/>
          <w:highlight w:val="none"/>
          <w:u w:val="single"/>
        </w:rPr>
        <w:t xml:space="preserve">                               </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u w:val="single"/>
        </w:rPr>
      </w:pPr>
      <w:r>
        <w:rPr>
          <w:rFonts w:hint="eastAsia" w:ascii="宋体" w:hAnsi="宋体"/>
          <w:color w:val="auto"/>
          <w:sz w:val="28"/>
          <w:szCs w:val="28"/>
          <w:highlight w:val="none"/>
        </w:rPr>
        <w:t xml:space="preserve">                   单位全称： </w:t>
      </w:r>
      <w:r>
        <w:rPr>
          <w:rFonts w:hint="eastAsia" w:ascii="宋体" w:hAnsi="宋体"/>
          <w:color w:val="auto"/>
          <w:sz w:val="28"/>
          <w:szCs w:val="28"/>
          <w:highlight w:val="none"/>
          <w:u w:val="single"/>
        </w:rPr>
        <w:t xml:space="preserve">                            </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                   单位盖章：</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r/>
    </w:p>
    <w:p>
      <w:pPr>
        <w:spacing w:line="360" w:lineRule="auto"/>
        <w:tabs>
          <w:tab w:val="left" w:pos="729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jc w:val="right"/>
        <w:spacing w:line="360" w:lineRule="auto"/>
        <w:tabs>
          <w:tab w:val="left" w:pos="729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w:t>
      </w:r>
      <w:r/>
    </w:p>
    <w:p>
      <w:pPr>
        <w:jc w:val="left"/>
        <w:spacing w:line="360" w:lineRule="auto"/>
        <w:tabs>
          <w:tab w:val="left" w:pos="7290" w:leader="none"/>
        </w:tabs>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tabs>
          <w:tab w:val="left" w:pos="729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注：后附法定代表人居民身份证复印件。</w:t>
      </w:r>
      <w:r/>
    </w:p>
    <w:p>
      <w:pPr>
        <w:rPr>
          <w:color w:val="auto"/>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color w:val="auto"/>
          <w:highlight w:val="none"/>
        </w:rPr>
      </w:r>
      <w:r/>
    </w:p>
    <w:p>
      <w:pPr>
        <w:pStyle w:val="968"/>
        <w:rPr>
          <w:rFonts w:hint="eastAsia"/>
          <w:color w:val="auto"/>
          <w:highlight w:val="none"/>
        </w:rPr>
      </w:pPr>
      <w:r>
        <w:rPr>
          <w:rFonts w:hint="eastAsia"/>
          <w:color w:val="auto"/>
          <w:highlight w:val="none"/>
          <w:lang w:val="en-US"/>
        </w:rPr>
        <w:t xml:space="preserve">四</w:t>
      </w:r>
      <w:r>
        <w:rPr>
          <w:rFonts w:hint="eastAsia"/>
          <w:color w:val="auto"/>
          <w:highlight w:val="none"/>
        </w:rPr>
        <w:t xml:space="preserve">、法人授权委托书</w:t>
      </w:r>
      <w:r/>
    </w:p>
    <w:p>
      <w:pPr>
        <w:ind w:firstLine="560"/>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本授权书声明：</w:t>
      </w:r>
      <w:r>
        <w:rPr>
          <w:rFonts w:hint="eastAsia" w:ascii="宋体" w:hAnsi="宋体" w:cs="宋体"/>
          <w:color w:val="auto"/>
          <w:sz w:val="28"/>
          <w:szCs w:val="28"/>
          <w:highlight w:val="none"/>
          <w:u w:val="single"/>
        </w:rPr>
        <w:t xml:space="preserve">（投标人名称）  </w:t>
      </w:r>
      <w:r>
        <w:rPr>
          <w:rFonts w:hint="eastAsia" w:ascii="宋体" w:hAnsi="宋体" w:cs="宋体"/>
          <w:color w:val="auto"/>
          <w:sz w:val="28"/>
          <w:szCs w:val="28"/>
          <w:highlight w:val="none"/>
        </w:rPr>
        <w:t xml:space="preserve">法定代表人  </w:t>
      </w:r>
      <w:r>
        <w:rPr>
          <w:rFonts w:hint="eastAsia" w:ascii="宋体" w:hAnsi="宋体" w:cs="宋体"/>
          <w:color w:val="auto"/>
          <w:sz w:val="28"/>
          <w:szCs w:val="28"/>
          <w:highlight w:val="none"/>
          <w:u w:val="single"/>
        </w:rPr>
        <w:t xml:space="preserve">（姓名）</w:t>
      </w:r>
      <w:r>
        <w:rPr>
          <w:rFonts w:hint="eastAsia" w:ascii="宋体" w:hAnsi="宋体" w:cs="宋体"/>
          <w:color w:val="auto"/>
          <w:sz w:val="28"/>
          <w:szCs w:val="28"/>
          <w:highlight w:val="none"/>
        </w:rPr>
        <w:t xml:space="preserve">授权</w:t>
      </w:r>
      <w:r>
        <w:rPr>
          <w:rFonts w:hint="eastAsia" w:ascii="宋体" w:hAnsi="宋体" w:cs="宋体"/>
          <w:color w:val="auto"/>
          <w:sz w:val="28"/>
          <w:szCs w:val="28"/>
          <w:highlight w:val="none"/>
          <w:u w:val="single"/>
        </w:rPr>
        <w:t xml:space="preserve">  （委托代理人的姓名、职务）  </w:t>
      </w:r>
      <w:r>
        <w:rPr>
          <w:rFonts w:hint="eastAsia" w:ascii="宋体" w:hAnsi="宋体" w:cs="宋体"/>
          <w:color w:val="auto"/>
          <w:sz w:val="28"/>
          <w:szCs w:val="28"/>
          <w:highlight w:val="none"/>
        </w:rPr>
        <w:t xml:space="preserve">为我方就</w:t>
      </w:r>
      <w:r>
        <w:rPr>
          <w:rFonts w:hint="eastAsia" w:ascii="宋体" w:hAnsi="宋体" w:cs="宋体"/>
          <w:color w:val="auto"/>
          <w:sz w:val="28"/>
          <w:szCs w:val="28"/>
          <w:highlight w:val="none"/>
          <w:u w:val="single"/>
        </w:rPr>
        <w:t xml:space="preserve">     （项目名称） （项目编号）</w:t>
      </w:r>
      <w:r>
        <w:rPr>
          <w:rFonts w:hint="eastAsia" w:ascii="宋体" w:hAnsi="宋体" w:cs="宋体"/>
          <w:color w:val="auto"/>
          <w:sz w:val="28"/>
          <w:szCs w:val="28"/>
          <w:highlight w:val="none"/>
        </w:rPr>
        <w:t xml:space="preserve">的投标活动的合法代理人，以本公司名义全权处理一切与该项目投标有关的事务（含合同签订）。</w:t>
      </w:r>
      <w:r/>
    </w:p>
    <w:p>
      <w:pPr>
        <w:ind w:firstLine="64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日签字生效，特此声明。</w:t>
      </w:r>
      <w:r/>
    </w:p>
    <w:p>
      <w:pPr>
        <w:ind w:firstLine="645"/>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r>
      <w:r/>
    </w:p>
    <w:p>
      <w:pPr>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法定代表人签字或盖章：</w:t>
      </w:r>
      <w:r>
        <w:rPr>
          <w:rFonts w:hint="eastAsia" w:ascii="宋体" w:hAnsi="宋体" w:cs="宋体"/>
          <w:color w:val="auto"/>
          <w:sz w:val="28"/>
          <w:szCs w:val="28"/>
          <w:highlight w:val="none"/>
          <w:u w:val="single"/>
        </w:rPr>
        <w:t xml:space="preserve">                        </w:t>
      </w:r>
      <w:r/>
    </w:p>
    <w:p>
      <w:pPr>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            职    务：</w:t>
      </w:r>
      <w:r>
        <w:rPr>
          <w:rFonts w:hint="eastAsia" w:ascii="宋体" w:hAnsi="宋体" w:cs="宋体"/>
          <w:color w:val="auto"/>
          <w:sz w:val="28"/>
          <w:szCs w:val="28"/>
          <w:highlight w:val="none"/>
          <w:u w:val="singl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委托代理人签字：</w:t>
      </w:r>
      <w:r>
        <w:rPr>
          <w:rFonts w:hint="eastAsia" w:ascii="宋体" w:hAnsi="宋体" w:cs="宋体"/>
          <w:color w:val="auto"/>
          <w:sz w:val="28"/>
          <w:szCs w:val="28"/>
          <w:highlight w:val="none"/>
          <w:u w:val="singl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rPr>
        <w:tab/>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职    务：</w:t>
      </w:r>
      <w:r>
        <w:rPr>
          <w:rFonts w:hint="eastAsia" w:ascii="宋体" w:hAnsi="宋体" w:cs="宋体"/>
          <w:color w:val="auto"/>
          <w:sz w:val="28"/>
          <w:szCs w:val="28"/>
          <w:highlight w:val="none"/>
          <w:u w:val="single"/>
        </w:rPr>
        <w:t xml:space="preserve">                         </w:t>
      </w:r>
      <w:r/>
    </w:p>
    <w:p>
      <w:pPr>
        <w:ind w:firstLine="1260"/>
        <w:spacing w:line="360" w:lineRule="auto"/>
        <w:rPr>
          <w:rFonts w:hint="eastAsia" w:ascii="楷体" w:hAnsi="楷体" w:eastAsia="楷体"/>
          <w:color w:val="auto"/>
          <w:sz w:val="28"/>
          <w:szCs w:val="28"/>
          <w:highlight w:val="none"/>
        </w:rPr>
      </w:pPr>
      <w:r>
        <w:rPr>
          <w:rFonts w:hint="eastAsia" w:ascii="楷体" w:hAnsi="楷体" w:eastAsia="楷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供应商名称（公章）：</w:t>
      </w:r>
      <w:r>
        <w:rPr>
          <w:rFonts w:hint="eastAsia" w:ascii="宋体" w:hAnsi="宋体" w:cs="宋体"/>
          <w:color w:val="auto"/>
          <w:sz w:val="28"/>
          <w:szCs w:val="28"/>
          <w:highlight w:val="none"/>
          <w:u w:val="singl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rPr>
          <w:rFonts w:hint="eastAsia" w:ascii="宋体" w:hAnsi="宋体" w:cs="宋体"/>
          <w:color w:val="auto"/>
          <w:sz w:val="28"/>
          <w:szCs w:val="28"/>
          <w:highlight w:val="none"/>
          <w:u w:val="singl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附：委托代理人居民身份证复印件</w:t>
      </w:r>
      <w:r/>
    </w:p>
    <w:p>
      <w:pPr>
        <w:spacing w:line="360" w:lineRule="auto"/>
        <w:rPr>
          <w:rFonts w:hint="eastAsia" w:ascii="楷体" w:hAnsi="楷体" w:eastAsia="楷体"/>
          <w:b/>
          <w:color w:val="auto"/>
          <w:sz w:val="30"/>
          <w:szCs w:val="30"/>
          <w:highlight w:val="none"/>
          <w:u w:val="single"/>
        </w:rPr>
      </w:pPr>
      <w:r>
        <w:rPr>
          <w:rFonts w:hint="eastAsia" w:ascii="楷体" w:hAnsi="楷体" w:eastAsia="楷体"/>
          <w:b/>
          <w:color w:val="auto"/>
          <w:sz w:val="30"/>
          <w:szCs w:val="30"/>
          <w:highlight w:val="none"/>
          <w:u w:val="single"/>
        </w:rPr>
      </w:r>
      <w:r/>
    </w:p>
    <w:p>
      <w:pPr>
        <w:spacing w:line="480" w:lineRule="auto"/>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注：“法定代表人”授权其他人（必须为投标人正式员工，证明材料：开标前半年（至少一个月）为委托代理人缴纳的社保证明材料，委托代理人投标的，需填写法定代表人身份证明书和本委托书。</w:t>
      </w:r>
      <w:r/>
    </w:p>
    <w:p>
      <w:pPr>
        <w:rPr>
          <w:rFonts w:hint="eastAsia" w:ascii="宋体" w:hAnsi="宋体"/>
          <w:color w:val="auto"/>
          <w:highlight w:val="none"/>
        </w:rPr>
      </w:pPr>
      <w:r>
        <w:rPr>
          <w:rFonts w:hint="eastAsia" w:ascii="宋体" w:hAnsi="宋体"/>
          <w:color w:val="auto"/>
          <w:highlight w:val="none"/>
        </w:rPr>
        <w:br w:type="page" w:clear="all"/>
      </w:r>
      <w:r/>
    </w:p>
    <w:p>
      <w:pPr>
        <w:pStyle w:val="968"/>
        <w:rPr>
          <w:rFonts w:hint="eastAsia"/>
          <w:color w:val="auto"/>
          <w:highlight w:val="none"/>
        </w:rPr>
      </w:pPr>
      <w:r>
        <w:rPr>
          <w:rFonts w:hint="eastAsia"/>
          <w:color w:val="auto"/>
          <w:highlight w:val="none"/>
          <w:lang w:val="en-US"/>
        </w:rPr>
        <w:t xml:space="preserve">五</w:t>
      </w:r>
      <w:r>
        <w:rPr>
          <w:rFonts w:hint="eastAsia"/>
          <w:color w:val="auto"/>
          <w:highlight w:val="none"/>
        </w:rPr>
        <w:t xml:space="preserve">、资格及资信证明文件</w:t>
      </w:r>
      <w:bookmarkEnd w:id="52"/>
      <w:r/>
      <w:r/>
    </w:p>
    <w:p>
      <w:pPr>
        <w:jc w:val="left"/>
        <w:spacing w:line="360" w:lineRule="auto"/>
        <w:rPr>
          <w:color w:val="auto"/>
          <w:sz w:val="24"/>
          <w:szCs w:val="24"/>
          <w:highlight w:val="none"/>
          <w:lang w:val="zh-CN"/>
        </w:rPr>
      </w:pPr>
      <w:r>
        <w:rPr>
          <w:rFonts w:hint="eastAsia"/>
          <w:color w:val="auto"/>
          <w:sz w:val="24"/>
          <w:szCs w:val="24"/>
          <w:highlight w:val="none"/>
        </w:rPr>
        <w:t xml:space="preserve">1. </w:t>
      </w:r>
      <w:r>
        <w:rPr>
          <w:rFonts w:hint="eastAsia"/>
          <w:color w:val="auto"/>
          <w:sz w:val="24"/>
          <w:szCs w:val="24"/>
          <w:highlight w:val="none"/>
          <w:lang w:val="zh-CN"/>
        </w:rPr>
        <w:t xml:space="preserve">满足《中华人民共和国政府采购法》二十二条规定的条件:</w:t>
      </w:r>
      <w:r/>
    </w:p>
    <w:p>
      <w:pPr>
        <w:jc w:val="left"/>
        <w:spacing w:line="360" w:lineRule="auto"/>
        <w:rPr>
          <w:color w:val="auto"/>
          <w:sz w:val="24"/>
          <w:szCs w:val="24"/>
          <w:highlight w:val="none"/>
        </w:rPr>
      </w:pPr>
      <w:r>
        <w:rPr>
          <w:rFonts w:hint="eastAsia"/>
          <w:color w:val="auto"/>
          <w:sz w:val="24"/>
          <w:szCs w:val="24"/>
          <w:highlight w:val="none"/>
        </w:rPr>
        <w:t xml:space="preserve">（1）具有独立承担民事责任的能力（提供有效的营业执照副本复印件）。</w:t>
      </w:r>
      <w:r/>
    </w:p>
    <w:p>
      <w:pPr>
        <w:jc w:val="left"/>
        <w:spacing w:line="360" w:lineRule="auto"/>
        <w:rPr>
          <w:color w:val="auto"/>
          <w:sz w:val="24"/>
          <w:szCs w:val="24"/>
          <w:highlight w:val="none"/>
        </w:rPr>
      </w:pPr>
      <w:r>
        <w:rPr>
          <w:rFonts w:hint="eastAsia"/>
          <w:color w:val="auto"/>
          <w:sz w:val="24"/>
          <w:szCs w:val="24"/>
          <w:highlight w:val="none"/>
        </w:rPr>
        <w:t xml:space="preserve">（2）具有良好的商业信誉和健全的财务会计制度（提供2025年度财务状况报告，成立不满一年的提供至少一个月财务状况报告，财务状况报告应至少包括：资产负债表、现金流量表和利润表；或提供近六个月内（2026年1月至2026年6月）银行出具的供应商的资信证明复印件）。</w:t>
      </w:r>
      <w:r/>
    </w:p>
    <w:p>
      <w:pPr>
        <w:jc w:val="left"/>
        <w:spacing w:line="360" w:lineRule="auto"/>
        <w:rPr>
          <w:color w:val="auto"/>
          <w:sz w:val="24"/>
          <w:szCs w:val="24"/>
          <w:highlight w:val="none"/>
        </w:rPr>
      </w:pPr>
      <w:r>
        <w:rPr>
          <w:rFonts w:hint="eastAsia"/>
          <w:color w:val="auto"/>
          <w:sz w:val="24"/>
          <w:szCs w:val="24"/>
          <w:highlight w:val="none"/>
        </w:rPr>
        <w:t xml:space="preserve">（3）具有履行合同所必需的设备和专业技术能力（根据项目需求提供履行合同所必需的设备和专业技术能力的证明材料）。</w:t>
      </w:r>
      <w:r/>
    </w:p>
    <w:p>
      <w:pPr>
        <w:jc w:val="left"/>
        <w:spacing w:line="360" w:lineRule="auto"/>
        <w:rPr>
          <w:color w:val="auto"/>
          <w:sz w:val="24"/>
          <w:szCs w:val="24"/>
          <w:highlight w:val="none"/>
        </w:rPr>
      </w:pPr>
      <w:r>
        <w:rPr>
          <w:rFonts w:hint="eastAsia"/>
          <w:color w:val="auto"/>
          <w:sz w:val="24"/>
          <w:szCs w:val="24"/>
          <w:highlight w:val="none"/>
        </w:rPr>
        <w:t xml:space="preserve">（4）有依法缴纳税收和社会保障资金的良好记录(提供参加政府采购活动前一年内（至少一个月）依法缴纳税收和社会保障资金的相关材料。依法免税或不需要缴纳社会保障资金的供应商，应提供相应文件证明其依法免税或不需要缴纳社会保障资金)。</w:t>
      </w:r>
      <w:r/>
    </w:p>
    <w:p>
      <w:pPr>
        <w:jc w:val="left"/>
        <w:spacing w:line="360" w:lineRule="auto"/>
        <w:rPr>
          <w:color w:val="auto"/>
          <w:sz w:val="24"/>
          <w:szCs w:val="24"/>
          <w:highlight w:val="none"/>
        </w:rPr>
      </w:pPr>
      <w:r>
        <w:rPr>
          <w:rFonts w:hint="eastAsia"/>
          <w:color w:val="auto"/>
          <w:sz w:val="24"/>
          <w:szCs w:val="24"/>
          <w:highlight w:val="none"/>
        </w:rPr>
        <w:t xml:space="preserve">（5）参加政府采购活动前三年内，在经营活动中没有重大违法记录(提供参加政府采购活动前3年内在经营活动中没有重大违法记录的书面声明，格式见后附件）。</w:t>
      </w:r>
      <w:r/>
    </w:p>
    <w:p>
      <w:pPr>
        <w:jc w:val="left"/>
        <w:spacing w:line="360" w:lineRule="auto"/>
        <w:rPr>
          <w:color w:val="auto"/>
          <w:sz w:val="24"/>
          <w:szCs w:val="24"/>
          <w:highlight w:val="none"/>
        </w:rPr>
      </w:pPr>
      <w:r>
        <w:rPr>
          <w:rFonts w:hint="eastAsia"/>
          <w:color w:val="auto"/>
          <w:sz w:val="24"/>
          <w:szCs w:val="24"/>
          <w:highlight w:val="none"/>
        </w:rPr>
        <w:t xml:space="preserve">（6）符合法律、行政法规规定的其他条件（提供承诺书，加盖供应商公章装订在响应文件中）。</w:t>
      </w:r>
      <w:r/>
    </w:p>
    <w:p>
      <w:pPr>
        <w:jc w:val="left"/>
        <w:spacing w:line="360" w:lineRule="auto"/>
        <w:rPr>
          <w:color w:val="auto"/>
          <w:sz w:val="24"/>
          <w:szCs w:val="24"/>
          <w:highlight w:val="none"/>
        </w:rPr>
      </w:pPr>
      <w:r>
        <w:rPr>
          <w:rFonts w:hint="eastAsia"/>
          <w:color w:val="auto"/>
          <w:sz w:val="24"/>
          <w:szCs w:val="24"/>
          <w:highlight w:val="none"/>
        </w:rPr>
        <w:t xml:space="preserve">2. 落实政府采购政策需满足的资格要求：</w:t>
      </w:r>
      <w:r/>
    </w:p>
    <w:p>
      <w:pPr>
        <w:jc w:val="left"/>
        <w:spacing w:line="360" w:lineRule="auto"/>
        <w:rPr>
          <w:color w:val="auto"/>
          <w:sz w:val="24"/>
          <w:szCs w:val="24"/>
          <w:highlight w:val="none"/>
        </w:rPr>
      </w:pPr>
      <w:r>
        <w:rPr>
          <w:rFonts w:hint="eastAsia"/>
          <w:color w:val="auto"/>
          <w:sz w:val="24"/>
          <w:szCs w:val="24"/>
          <w:highlight w:val="none"/>
        </w:rPr>
        <w:t xml:space="preserve">根据《政府采购促进中小企业发展管理办法》规定、《关于做好政府采购支持企业发展有关事项的通知》(苏财购(2020) 52号)及关于转发《江苏省财政厅关于做好政府采购支持企业发展有关事项的通知》的通知(镇财采(2020) 12号) 的要求，本项目仅面向中小微企业。中小企业划分标准见《工业和信息化部、国家统计局、国家发展和改革委员会、财政部关于印发中小企业划型标准规定的通知》（工信部联企业[2011]300号），本项目所属行业：建筑业。 </w:t>
      </w:r>
      <w:r/>
    </w:p>
    <w:p>
      <w:pPr>
        <w:jc w:val="left"/>
        <w:spacing w:line="360" w:lineRule="auto"/>
        <w:rPr>
          <w:color w:val="auto"/>
          <w:sz w:val="24"/>
          <w:szCs w:val="24"/>
          <w:highlight w:val="none"/>
        </w:rPr>
      </w:pPr>
      <w:r>
        <w:rPr>
          <w:rFonts w:hint="eastAsia"/>
          <w:color w:val="auto"/>
          <w:sz w:val="24"/>
          <w:szCs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numPr>
          <w:ilvl w:val="0"/>
          <w:numId w:val="7"/>
        </w:numPr>
        <w:jc w:val="left"/>
        <w:spacing w:line="360" w:lineRule="auto"/>
        <w:rPr>
          <w:color w:val="auto"/>
          <w:sz w:val="24"/>
          <w:szCs w:val="24"/>
          <w:highlight w:val="none"/>
        </w:rPr>
      </w:pPr>
      <w:r>
        <w:rPr>
          <w:rFonts w:hint="eastAsia"/>
          <w:color w:val="auto"/>
          <w:sz w:val="24"/>
          <w:szCs w:val="24"/>
          <w:highlight w:val="none"/>
        </w:rPr>
        <w:t xml:space="preserve">采购人根据采购项目的特殊要求规定的特定条件：</w:t>
      </w:r>
      <w:r/>
    </w:p>
    <w:p>
      <w:pPr>
        <w:jc w:val="left"/>
        <w:spacing w:line="360" w:lineRule="auto"/>
        <w:rPr>
          <w:color w:val="auto"/>
          <w:sz w:val="24"/>
          <w:szCs w:val="24"/>
          <w:highlight w:val="none"/>
        </w:rPr>
      </w:pPr>
      <w:r>
        <w:rPr>
          <w:rFonts w:hint="eastAsia"/>
          <w:color w:val="auto"/>
          <w:sz w:val="24"/>
          <w:szCs w:val="24"/>
          <w:highlight w:val="none"/>
        </w:rPr>
        <w:t xml:space="preserve">（1）供应商具有有效期内的市政公用工程施工总承包三级（含）以上资质或建筑工程施工总承包三级（含）以上资质，且具有安全生产许可证（提供相关有效资质证书复印件和有效安全生产许可证书复印件，加盖供应商公章装订在响应文件中）。</w:t>
      </w:r>
      <w:r/>
    </w:p>
    <w:p>
      <w:pPr>
        <w:jc w:val="left"/>
        <w:spacing w:line="360" w:lineRule="auto"/>
        <w:rPr>
          <w:color w:val="auto"/>
          <w:sz w:val="24"/>
          <w:szCs w:val="24"/>
          <w:highlight w:val="none"/>
        </w:rPr>
      </w:pPr>
      <w:r>
        <w:rPr>
          <w:rFonts w:hint="eastAsia"/>
          <w:color w:val="auto"/>
          <w:sz w:val="24"/>
          <w:szCs w:val="24"/>
          <w:highlight w:val="none"/>
        </w:rPr>
        <w:t xml:space="preserve">（2）供应商拟派项目负责人具有有效的二级注册建造师（建筑工程专业）及以上证书和安全生产考核合格证（B类）（提供拟派项目负责人注册建造师证书复印件和安全生产考核合格证（B类）证书复印件，加盖供应商公章装订在响应文件中）。</w:t>
      </w:r>
      <w:r/>
    </w:p>
    <w:p>
      <w:pPr>
        <w:jc w:val="left"/>
        <w:spacing w:line="360" w:lineRule="auto"/>
        <w:rPr>
          <w:color w:val="auto"/>
          <w:sz w:val="24"/>
          <w:szCs w:val="24"/>
          <w:highlight w:val="none"/>
        </w:rPr>
      </w:pPr>
      <w:r>
        <w:rPr>
          <w:rFonts w:hint="eastAsia"/>
          <w:color w:val="auto"/>
          <w:sz w:val="24"/>
          <w:szCs w:val="24"/>
          <w:highlight w:val="none"/>
        </w:rPr>
        <w:t xml:space="preserve">（3）供应商须提供其与拟派项目负责人签订的劳动合同、社保机构出具的投标前至少一个月供应商为其缴纳社保的证明材料复印件加盖供应商公章装订在响应文件中。</w:t>
      </w:r>
      <w:r/>
    </w:p>
    <w:p>
      <w:pPr>
        <w:jc w:val="left"/>
        <w:spacing w:line="360" w:lineRule="auto"/>
        <w:rPr>
          <w:color w:val="auto"/>
          <w:sz w:val="24"/>
          <w:szCs w:val="24"/>
          <w:highlight w:val="none"/>
        </w:rPr>
      </w:pPr>
      <w:r>
        <w:rPr>
          <w:rFonts w:hint="eastAsia"/>
          <w:color w:val="auto"/>
          <w:sz w:val="24"/>
          <w:szCs w:val="24"/>
          <w:highlight w:val="none"/>
        </w:rPr>
        <w:t xml:space="preserve">（4）项目负责人不得同时在两个或者两个以上单位受聘或者执业（包括但不限于以下两种情形）（提供承诺书，加盖供应商公章装订在响应文件中）：</w:t>
      </w:r>
      <w:r/>
    </w:p>
    <w:p>
      <w:pPr>
        <w:jc w:val="left"/>
        <w:spacing w:line="360" w:lineRule="auto"/>
        <w:rPr>
          <w:color w:val="auto"/>
          <w:sz w:val="24"/>
          <w:szCs w:val="24"/>
          <w:highlight w:val="none"/>
        </w:rPr>
      </w:pPr>
      <w:r>
        <w:rPr>
          <w:rFonts w:hint="eastAsia"/>
          <w:color w:val="auto"/>
          <w:sz w:val="24"/>
          <w:szCs w:val="24"/>
          <w:highlight w:val="none"/>
        </w:rPr>
        <w:t xml:space="preserve">①不得同时在两个及以上单位签订劳动合同或交纳社会保险；</w:t>
      </w:r>
      <w:r/>
    </w:p>
    <w:p>
      <w:pPr>
        <w:jc w:val="left"/>
        <w:spacing w:line="360" w:lineRule="auto"/>
        <w:rPr>
          <w:color w:val="auto"/>
          <w:sz w:val="24"/>
          <w:szCs w:val="24"/>
          <w:highlight w:val="none"/>
        </w:rPr>
      </w:pPr>
      <w:r>
        <w:rPr>
          <w:rFonts w:hint="eastAsia"/>
          <w:color w:val="auto"/>
          <w:sz w:val="24"/>
          <w:szCs w:val="24"/>
          <w:highlight w:val="none"/>
        </w:rPr>
        <w:t xml:space="preserve">②不得将本人执（职）业资格证书同时注册在两个及以上单位。</w:t>
      </w:r>
      <w:r/>
    </w:p>
    <w:p>
      <w:pPr>
        <w:jc w:val="left"/>
        <w:spacing w:line="360" w:lineRule="auto"/>
        <w:rPr>
          <w:color w:val="auto"/>
          <w:sz w:val="24"/>
          <w:szCs w:val="24"/>
          <w:highlight w:val="none"/>
        </w:rPr>
      </w:pPr>
      <w:r>
        <w:rPr>
          <w:rFonts w:hint="eastAsia"/>
          <w:color w:val="auto"/>
          <w:sz w:val="24"/>
          <w:szCs w:val="24"/>
          <w:highlight w:val="none"/>
        </w:rPr>
        <w:t xml:space="preserve">项目负责人无在建工程（提供承诺书，加盖供应商公章装订在响应文件中）。</w:t>
      </w:r>
      <w:r/>
    </w:p>
    <w:p>
      <w:pPr>
        <w:jc w:val="left"/>
        <w:spacing w:line="360" w:lineRule="auto"/>
        <w:rPr>
          <w:color w:val="auto"/>
          <w:sz w:val="24"/>
          <w:szCs w:val="24"/>
          <w:highlight w:val="none"/>
        </w:rPr>
      </w:pPr>
      <w:r>
        <w:rPr>
          <w:rFonts w:hint="eastAsia"/>
          <w:color w:val="auto"/>
          <w:sz w:val="24"/>
          <w:szCs w:val="24"/>
          <w:highlight w:val="none"/>
        </w:rPr>
        <w:t xml:space="preserve">（6）动态监管核查</w:t>
      </w:r>
      <w:r/>
    </w:p>
    <w:p>
      <w:pPr>
        <w:jc w:val="left"/>
        <w:spacing w:line="360" w:lineRule="auto"/>
        <w:rPr>
          <w:color w:val="auto"/>
          <w:sz w:val="24"/>
          <w:szCs w:val="24"/>
          <w:highlight w:val="none"/>
        </w:rPr>
      </w:pPr>
      <w:r>
        <w:rPr>
          <w:rFonts w:hint="eastAsia"/>
          <w:color w:val="auto"/>
          <w:sz w:val="24"/>
          <w:szCs w:val="24"/>
          <w:highlight w:val="none"/>
        </w:rPr>
        <w:t xml:space="preserve">①采购人将在资格审查时对供应商建筑业企业资质与项目负责人的资质以及在建工程的动态监管状态进行现场核实，以代理机构在“全国建筑市场监管公共服务平台”查询的核实信息为准；对建筑业企业资质动态监管处于不合格状态或项目负责人资质不满足资格条件或项目负责人存在在建工程的投标供应商进行截图保存，提供给谈判小组，其资格审查不通过。</w:t>
      </w:r>
      <w:r/>
    </w:p>
    <w:p>
      <w:pPr>
        <w:jc w:val="left"/>
        <w:spacing w:line="360" w:lineRule="auto"/>
        <w:rPr>
          <w:color w:val="auto"/>
          <w:sz w:val="24"/>
          <w:szCs w:val="24"/>
          <w:highlight w:val="none"/>
        </w:rPr>
      </w:pPr>
      <w:r>
        <w:rPr>
          <w:rFonts w:hint="eastAsia"/>
          <w:color w:val="auto"/>
          <w:sz w:val="24"/>
          <w:szCs w:val="24"/>
          <w:highlight w:val="none"/>
        </w:rPr>
        <w:t xml:space="preserve">②根据住房和城乡建设部办公厅关于全面实行一级建造师电子</w:t>
      </w:r>
      <w:r>
        <w:rPr>
          <w:rFonts w:hint="eastAsia"/>
          <w:color w:val="auto"/>
          <w:sz w:val="24"/>
          <w:szCs w:val="24"/>
          <w:highlight w:val="none"/>
        </w:rPr>
        <w:t xml:space="preserve">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p>
      <w:pPr>
        <w:jc w:val="left"/>
        <w:spacing w:line="360" w:lineRule="auto"/>
        <w:rPr>
          <w:color w:val="auto"/>
          <w:sz w:val="24"/>
          <w:szCs w:val="24"/>
          <w:highlight w:val="none"/>
        </w:rPr>
      </w:pPr>
      <w:r>
        <w:rPr>
          <w:rFonts w:hint="eastAsia"/>
          <w:color w:val="auto"/>
          <w:sz w:val="24"/>
          <w:szCs w:val="24"/>
          <w:highlight w:val="none"/>
        </w:rPr>
        <w:t xml:space="preserve">③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p>
      <w:pPr>
        <w:numPr>
          <w:ilvl w:val="0"/>
          <w:numId w:val="8"/>
        </w:numPr>
        <w:jc w:val="left"/>
        <w:spacing w:line="360" w:lineRule="auto"/>
        <w:rPr>
          <w:color w:val="auto"/>
          <w:sz w:val="24"/>
          <w:szCs w:val="24"/>
          <w:highlight w:val="none"/>
        </w:rPr>
      </w:pPr>
      <w:r>
        <w:rPr>
          <w:rFonts w:hint="eastAsia"/>
          <w:color w:val="auto"/>
          <w:sz w:val="24"/>
          <w:szCs w:val="24"/>
          <w:highlight w:val="none"/>
        </w:rPr>
        <w:t xml:space="preserve">拒绝下述供应商参加本次采购活动：</w:t>
      </w:r>
      <w:r/>
    </w:p>
    <w:p>
      <w:pPr>
        <w:jc w:val="left"/>
        <w:spacing w:line="360" w:lineRule="auto"/>
        <w:rPr>
          <w:color w:val="auto"/>
          <w:sz w:val="24"/>
          <w:szCs w:val="24"/>
          <w:highlight w:val="none"/>
        </w:rPr>
      </w:pPr>
      <w:r>
        <w:rPr>
          <w:rFonts w:hint="eastAsia"/>
          <w:color w:val="auto"/>
          <w:sz w:val="24"/>
          <w:szCs w:val="24"/>
          <w:highlight w:val="none"/>
        </w:rPr>
        <w:t xml:space="preserve">（1）供应商单位负责人为同一人或者存在直接控股、管理关系的不同供应商，不得参加同一合同项下的政府采购活动。</w:t>
      </w:r>
      <w:r/>
    </w:p>
    <w:p>
      <w:pPr>
        <w:jc w:val="left"/>
        <w:spacing w:line="360" w:lineRule="auto"/>
        <w:rPr>
          <w:color w:val="auto"/>
          <w:sz w:val="24"/>
          <w:szCs w:val="24"/>
          <w:highlight w:val="none"/>
        </w:rPr>
      </w:pPr>
      <w:r>
        <w:rPr>
          <w:rFonts w:hint="eastAsia"/>
          <w:color w:val="auto"/>
          <w:sz w:val="24"/>
          <w:szCs w:val="24"/>
          <w:highlight w:val="none"/>
        </w:rPr>
        <w:t xml:space="preserve">（2）凡为采购项目提供规范编制或者项目管理、设计、监理、检测、招标代理等服务的供应商，不得再参加本项目的采购活动。</w:t>
      </w:r>
      <w:r/>
    </w:p>
    <w:p>
      <w:pPr>
        <w:jc w:val="left"/>
        <w:spacing w:line="360" w:lineRule="auto"/>
        <w:rPr>
          <w:color w:val="auto"/>
          <w:sz w:val="24"/>
          <w:szCs w:val="24"/>
          <w:highlight w:val="none"/>
        </w:rPr>
      </w:pPr>
      <w:r>
        <w:rPr>
          <w:rFonts w:hint="eastAsia"/>
          <w:color w:val="auto"/>
          <w:sz w:val="24"/>
          <w:szCs w:val="24"/>
          <w:highlight w:val="none"/>
        </w:rPr>
        <w:t xml:space="preserve">（3）供应商被“信用中国”网站（www.creditchina.gov.cn）、“中国政府采购网"(www.ccgp.gov.cn)列入失信被执行人、重大税收违法失信主体、政府采购严重违法失信行为记录名单的，不得再参加本项目的政府采购活动（以评审时查询结果为准）。</w:t>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rFonts w:hint="eastAsia"/>
          <w:b/>
          <w:bCs/>
          <w:color w:val="auto"/>
          <w:sz w:val="24"/>
          <w:szCs w:val="24"/>
          <w:highlight w:val="none"/>
        </w:rPr>
        <w:t xml:space="preserve">供应商根据要求提供相关证明材料。</w:t>
      </w:r>
      <w:r/>
    </w:p>
    <w:p>
      <w:pPr>
        <w:rPr>
          <w:color w:val="auto"/>
          <w:highlight w:val="none"/>
          <w:lang w:val="zh-CN"/>
        </w:rPr>
      </w:pPr>
      <w:r>
        <w:rPr>
          <w:color w:val="auto"/>
          <w:highlight w:val="none"/>
          <w:lang w:val="zh-CN"/>
        </w:rPr>
      </w:r>
      <w:r/>
    </w:p>
    <w:p>
      <w:pPr>
        <w:jc w:val="left"/>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968"/>
        <w:rPr>
          <w:rFonts w:hint="eastAsia"/>
          <w:color w:val="auto"/>
          <w:highlight w:val="none"/>
        </w:rPr>
      </w:pPr>
      <w:r>
        <w:rPr>
          <w:rFonts w:hint="eastAsia"/>
          <w:color w:val="auto"/>
          <w:highlight w:val="none"/>
          <w:lang w:val="en-US"/>
        </w:rPr>
        <w:t xml:space="preserve">六</w:t>
      </w:r>
      <w:r>
        <w:rPr>
          <w:rFonts w:hint="eastAsia"/>
          <w:color w:val="auto"/>
          <w:highlight w:val="none"/>
        </w:rPr>
        <w:t xml:space="preserve">、</w:t>
      </w:r>
      <w:r>
        <w:rPr>
          <w:rFonts w:hint="eastAsia"/>
          <w:color w:val="auto"/>
          <w:highlight w:val="none"/>
          <w:lang w:val="en-US"/>
        </w:rPr>
        <w:t xml:space="preserve">技术部分</w:t>
      </w:r>
      <w:r/>
    </w:p>
    <w:p>
      <w:pPr>
        <w:jc w:val="center"/>
        <w:spacing w:line="480" w:lineRule="auto"/>
        <w:rPr>
          <w:color w:val="auto"/>
          <w:sz w:val="24"/>
          <w:szCs w:val="24"/>
          <w:highlight w:val="none"/>
        </w:rPr>
      </w:pPr>
      <w:r>
        <w:rPr>
          <w:rFonts w:hint="eastAsia"/>
          <w:color w:val="auto"/>
          <w:sz w:val="24"/>
          <w:szCs w:val="24"/>
          <w:highlight w:val="none"/>
        </w:rPr>
        <w:t xml:space="preserve">（供应商认为需要提供的其他材料，本部分需逐页加盖供应商公章）</w:t>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jc w:val="center"/>
        <w:spacing w:line="480" w:lineRule="auto"/>
        <w:rPr>
          <w:color w:val="auto"/>
          <w:sz w:val="24"/>
          <w:szCs w:val="24"/>
          <w:highlight w:val="none"/>
        </w:rPr>
      </w:pPr>
      <w:r>
        <w:rPr>
          <w:color w:val="auto"/>
          <w:sz w:val="24"/>
          <w:szCs w:val="24"/>
          <w:highlight w:val="none"/>
        </w:rPr>
      </w:r>
      <w:r/>
    </w:p>
    <w:p>
      <w:pPr>
        <w:pStyle w:val="968"/>
        <w:rPr>
          <w:rFonts w:hint="eastAsia"/>
          <w:color w:val="auto"/>
          <w:sz w:val="24"/>
          <w:highlight w:val="none"/>
        </w:rPr>
      </w:pPr>
      <w:r>
        <w:rPr>
          <w:rFonts w:hint="eastAsia"/>
          <w:color w:val="auto"/>
          <w:highlight w:val="none"/>
          <w:lang w:val="en-US"/>
        </w:rPr>
        <w:t xml:space="preserve">七、商务部分</w:t>
      </w:r>
      <w:r/>
    </w:p>
    <w:p>
      <w:pPr>
        <w:jc w:val="center"/>
        <w:spacing w:line="480" w:lineRule="auto"/>
        <w:rPr>
          <w:color w:val="auto"/>
          <w:sz w:val="24"/>
          <w:szCs w:val="24"/>
          <w:highlight w:val="none"/>
        </w:rPr>
      </w:pPr>
      <w:r>
        <w:rPr>
          <w:rFonts w:hint="eastAsia"/>
          <w:color w:val="auto"/>
          <w:sz w:val="24"/>
          <w:szCs w:val="24"/>
          <w:highlight w:val="none"/>
        </w:rPr>
        <w:t xml:space="preserve">（供应商认为需要提供的其他材料，本部分需逐页加盖供应商公章）</w:t>
      </w:r>
      <w:r/>
    </w:p>
    <w:p>
      <w:pPr>
        <w:pStyle w:val="1038"/>
        <w:rPr>
          <w:color w:val="auto"/>
          <w:sz w:val="24"/>
          <w:szCs w:val="24"/>
          <w:highlight w:val="none"/>
        </w:rPr>
      </w:pPr>
      <w:r>
        <w:rPr>
          <w:color w:val="auto"/>
          <w:sz w:val="24"/>
          <w:szCs w:val="24"/>
          <w:highlight w:val="none"/>
        </w:rPr>
      </w:r>
      <w:r/>
    </w:p>
    <w:p>
      <w:pPr>
        <w:pStyle w:val="1038"/>
        <w:rPr>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color w:val="auto"/>
          <w:sz w:val="24"/>
          <w:szCs w:val="24"/>
          <w:highlight w:val="none"/>
        </w:rPr>
      </w:r>
      <w:r/>
    </w:p>
    <w:p>
      <w:pPr>
        <w:pStyle w:val="968"/>
        <w:rPr>
          <w:rFonts w:hint="eastAsia"/>
          <w:color w:val="auto"/>
          <w:highlight w:val="none"/>
          <w:lang w:val="en-US"/>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highlight w:val="none"/>
          <w:lang w:val="en-US"/>
        </w:rPr>
        <w:t xml:space="preserve">八、已标价的工程量清单</w:t>
      </w:r>
      <w:r/>
    </w:p>
    <w:p>
      <w:pPr>
        <w:spacing w:line="480" w:lineRule="auto"/>
        <w:rPr>
          <w:b/>
          <w:color w:val="auto"/>
          <w:sz w:val="24"/>
          <w:highlight w:val="none"/>
          <w:lang w:val="zh-CN" w:eastAsia="zh-TW"/>
        </w:rPr>
      </w:pPr>
      <w:r>
        <w:rPr>
          <w:rFonts w:hint="eastAsia"/>
          <w:b/>
          <w:color w:val="auto"/>
          <w:sz w:val="24"/>
          <w:highlight w:val="none"/>
          <w:lang w:val="zh-CN"/>
        </w:rPr>
        <w:t xml:space="preserve">附件1：中小企业声明函</w:t>
      </w:r>
      <w:r/>
    </w:p>
    <w:p>
      <w:pPr>
        <w:jc w:val="center"/>
        <w:spacing w:line="360" w:lineRule="auto"/>
        <w:rPr>
          <w:rFonts w:hint="eastAsia" w:ascii="宋体" w:hAnsi="宋体"/>
          <w:b/>
          <w:color w:val="auto"/>
          <w:sz w:val="32"/>
          <w:szCs w:val="36"/>
          <w:highlight w:val="none"/>
        </w:rPr>
      </w:pPr>
      <w:r>
        <w:rPr>
          <w:rFonts w:hint="eastAsia" w:ascii="宋体" w:hAnsi="宋体"/>
          <w:b/>
          <w:color w:val="auto"/>
          <w:sz w:val="32"/>
          <w:szCs w:val="36"/>
          <w:highlight w:val="none"/>
        </w:rPr>
      </w:r>
      <w:r/>
    </w:p>
    <w:p>
      <w:pPr>
        <w:jc w:val="center"/>
        <w:spacing w:line="360" w:lineRule="auto"/>
        <w:rPr>
          <w:rFonts w:hint="eastAsia" w:ascii="宋体" w:hAnsi="宋体"/>
          <w:b/>
          <w:color w:val="auto"/>
          <w:sz w:val="32"/>
          <w:szCs w:val="36"/>
          <w:highlight w:val="none"/>
        </w:rPr>
      </w:pPr>
      <w:r>
        <w:rPr>
          <w:rFonts w:hint="eastAsia" w:ascii="宋体" w:hAnsi="宋体"/>
          <w:b/>
          <w:color w:val="auto"/>
          <w:sz w:val="32"/>
          <w:szCs w:val="36"/>
          <w:highlight w:val="none"/>
        </w:rPr>
        <w:t xml:space="preserve">中小企业声明函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 </w:t>
      </w:r>
      <w:r>
        <w:rPr>
          <w:rFonts w:hint="eastAsia" w:ascii="宋体" w:hAnsi="宋体"/>
          <w:i/>
          <w:color w:val="auto"/>
          <w:sz w:val="24"/>
          <w:szCs w:val="24"/>
          <w:highlight w:val="none"/>
          <w:u w:val="single"/>
        </w:rPr>
        <w:t xml:space="preserve">（单位名称） </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采购活动，工程全部由符合政策要求的中小企业承接。相关企业（含联合体中的中小企业、签订分包意向协议的中小企业）的具体情况如下：</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 </w:t>
      </w:r>
      <w:r>
        <w:rPr>
          <w:rFonts w:hint="eastAsia" w:ascii="宋体" w:hAnsi="宋体"/>
          <w:color w:val="auto"/>
          <w:sz w:val="24"/>
          <w:szCs w:val="24"/>
          <w:highlight w:val="none"/>
        </w:rPr>
        <w:t xml:space="preserve">；承接企业为 </w:t>
      </w:r>
      <w:r>
        <w:rPr>
          <w:rFonts w:hint="eastAsia" w:ascii="宋体" w:hAnsi="宋体"/>
          <w:i/>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footnoteReference w:id="2"/>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 ，属于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 （标的名称）</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；承接企业为 </w:t>
      </w:r>
      <w:r>
        <w:rPr>
          <w:rFonts w:hint="eastAsia" w:ascii="宋体" w:hAnsi="宋体"/>
          <w:i/>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 ，属于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57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57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44"/>
        <w:spacing w:line="588" w:lineRule="exact"/>
        <w:rPr>
          <w:rFonts w:hint="eastAsia" w:ascii="宋体" w:hAnsi="宋体"/>
          <w:color w:val="auto"/>
          <w:spacing w:val="6"/>
          <w:highlight w:val="none"/>
        </w:rPr>
      </w:pPr>
      <w:r>
        <w:rPr>
          <w:rFonts w:hint="eastAsia" w:ascii="宋体" w:hAnsi="宋体"/>
          <w:color w:val="auto"/>
          <w:spacing w:val="6"/>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企业名称（盖章）：     </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spacing w:line="240" w:lineRule="atLeast"/>
        <w:widowControl/>
        <w:rPr>
          <w:b/>
          <w:color w:val="auto"/>
          <w:sz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b/>
          <w:color w:val="auto"/>
          <w:sz w:val="24"/>
          <w:highlight w:val="none"/>
        </w:rPr>
      </w:r>
      <w:r/>
    </w:p>
    <w:p>
      <w:pPr>
        <w:jc w:val="center"/>
        <w:spacing w:line="360" w:lineRule="auto"/>
        <w:rPr>
          <w:color w:val="auto"/>
          <w:sz w:val="36"/>
          <w:szCs w:val="36"/>
          <w:highlight w:val="none"/>
        </w:rPr>
      </w:pPr>
      <w:r>
        <w:rPr>
          <w:color w:val="auto"/>
          <w:sz w:val="36"/>
          <w:szCs w:val="36"/>
          <w:highlight w:val="none"/>
        </w:rPr>
      </w:r>
      <w:r/>
    </w:p>
    <w:p>
      <w:pPr>
        <w:jc w:val="center"/>
        <w:spacing w:line="360" w:lineRule="auto"/>
        <w:rPr>
          <w:rFonts w:hint="eastAsia" w:ascii="宋体" w:hAnsi="宋体"/>
          <w:b/>
          <w:color w:val="auto"/>
          <w:sz w:val="32"/>
          <w:szCs w:val="36"/>
          <w:highlight w:val="none"/>
        </w:rPr>
      </w:pPr>
      <w:r>
        <w:rPr>
          <w:rFonts w:hint="eastAsia" w:ascii="宋体" w:hAnsi="宋体"/>
          <w:b/>
          <w:color w:val="auto"/>
          <w:sz w:val="32"/>
          <w:szCs w:val="36"/>
          <w:highlight w:val="none"/>
        </w:rPr>
        <w:t xml:space="preserve">残疾人福利性单位声明函</w:t>
      </w:r>
      <w:r/>
    </w:p>
    <w:p>
      <w:pPr>
        <w:pStyle w:val="994"/>
        <w:ind w:firstLine="480"/>
        <w:jc w:val="left"/>
        <w:spacing w:after="0" w:line="360" w:lineRule="auto"/>
        <w:tabs>
          <w:tab w:val="left" w:pos="3711" w:leader="none"/>
          <w:tab w:val="left" w:pos="515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w:t>
      </w:r>
      <w:r>
        <w:rPr>
          <w:rFonts w:hint="eastAsia" w:ascii="宋体" w:hAnsi="宋体" w:cs="宋体"/>
          <w:color w:val="auto"/>
          <w:spacing w:val="-27"/>
          <w:sz w:val="24"/>
          <w:szCs w:val="24"/>
          <w:highlight w:val="none"/>
        </w:rPr>
        <w:t xml:space="preserve">，</w:t>
      </w:r>
      <w:r>
        <w:rPr>
          <w:rFonts w:hint="eastAsia" w:ascii="宋体" w:hAnsi="宋体" w:cs="宋体"/>
          <w:color w:val="auto"/>
          <w:sz w:val="24"/>
          <w:szCs w:val="24"/>
          <w:highlight w:val="none"/>
        </w:rPr>
        <w:t xml:space="preserve">根</w:t>
      </w:r>
      <w:r>
        <w:rPr>
          <w:rFonts w:hint="eastAsia" w:ascii="宋体" w:hAnsi="宋体" w:cs="宋体"/>
          <w:color w:val="auto"/>
          <w:spacing w:val="-24"/>
          <w:sz w:val="24"/>
          <w:szCs w:val="24"/>
          <w:highlight w:val="none"/>
        </w:rPr>
        <w:t xml:space="preserve">据</w:t>
      </w:r>
      <w:r>
        <w:rPr>
          <w:rFonts w:hint="eastAsia" w:ascii="宋体" w:hAnsi="宋体" w:cs="宋体"/>
          <w:color w:val="auto"/>
          <w:sz w:val="24"/>
          <w:szCs w:val="24"/>
          <w:highlight w:val="none"/>
        </w:rPr>
        <w:t xml:space="preserve">《财政部 民政部 中国残疾人联合会关于促进残疾人就业</w:t>
      </w:r>
      <w:r>
        <w:rPr>
          <w:rFonts w:hint="eastAsia" w:ascii="宋体" w:hAnsi="宋体" w:cs="宋体"/>
          <w:color w:val="auto"/>
          <w:spacing w:val="-18"/>
          <w:sz w:val="24"/>
          <w:szCs w:val="24"/>
          <w:highlight w:val="none"/>
        </w:rPr>
        <w:t xml:space="preserve">政</w:t>
      </w:r>
      <w:r>
        <w:rPr>
          <w:rFonts w:hint="eastAsia" w:ascii="宋体" w:hAnsi="宋体" w:cs="宋体"/>
          <w:color w:val="auto"/>
          <w:sz w:val="24"/>
          <w:szCs w:val="24"/>
          <w:highlight w:val="none"/>
        </w:rPr>
        <w:t xml:space="preserve">府采购政策的通知</w:t>
      </w:r>
      <w:r>
        <w:rPr>
          <w:rFonts w:hint="eastAsia" w:ascii="宋体" w:hAnsi="宋体" w:cs="宋体"/>
          <w:color w:val="auto"/>
          <w:spacing w:val="-39"/>
          <w:sz w:val="24"/>
          <w:szCs w:val="24"/>
          <w:highlight w:val="none"/>
        </w:rPr>
        <w:t xml:space="preserve">》</w:t>
      </w:r>
      <w:r>
        <w:rPr>
          <w:rFonts w:hint="eastAsia" w:ascii="宋体" w:hAnsi="宋体" w:cs="宋体"/>
          <w:color w:val="auto"/>
          <w:sz w:val="24"/>
          <w:szCs w:val="24"/>
          <w:highlight w:val="none"/>
        </w:rPr>
        <w:t xml:space="preserve">（财</w:t>
      </w:r>
      <w:r>
        <w:rPr>
          <w:rFonts w:hint="eastAsia" w:ascii="宋体" w:hAnsi="宋体" w:cs="宋体"/>
          <w:color w:val="auto"/>
          <w:spacing w:val="-17"/>
          <w:sz w:val="24"/>
          <w:szCs w:val="24"/>
          <w:highlight w:val="none"/>
        </w:rPr>
        <w:t xml:space="preserve">库</w:t>
      </w:r>
      <w:r>
        <w:rPr>
          <w:rFonts w:hint="eastAsia" w:ascii="宋体" w:hAnsi="宋体" w:cs="宋体"/>
          <w:color w:val="auto"/>
          <w:sz w:val="24"/>
          <w:szCs w:val="24"/>
          <w:highlight w:val="none"/>
        </w:rPr>
        <w:t xml:space="preserve">〔2017〕141号</w:t>
      </w:r>
      <w:r>
        <w:rPr>
          <w:rFonts w:hint="eastAsia" w:ascii="宋体" w:hAnsi="宋体" w:cs="宋体"/>
          <w:color w:val="auto"/>
          <w:spacing w:val="-20"/>
          <w:sz w:val="24"/>
          <w:szCs w:val="24"/>
          <w:highlight w:val="none"/>
        </w:rPr>
        <w:t xml:space="preserve">）</w:t>
      </w:r>
      <w:r>
        <w:rPr>
          <w:rFonts w:hint="eastAsia" w:ascii="宋体" w:hAnsi="宋体" w:cs="宋体"/>
          <w:color w:val="auto"/>
          <w:sz w:val="24"/>
          <w:szCs w:val="24"/>
          <w:highlight w:val="none"/>
        </w:rPr>
        <w:t xml:space="preserve">的规定</w:t>
      </w:r>
      <w:r>
        <w:rPr>
          <w:rFonts w:hint="eastAsia" w:ascii="宋体" w:hAnsi="宋体" w:cs="宋体"/>
          <w:color w:val="auto"/>
          <w:spacing w:val="-17"/>
          <w:sz w:val="24"/>
          <w:szCs w:val="24"/>
          <w:highlight w:val="none"/>
        </w:rPr>
        <w:t xml:space="preserve">，</w:t>
      </w:r>
      <w:r>
        <w:rPr>
          <w:rFonts w:hint="eastAsia" w:ascii="宋体" w:hAnsi="宋体" w:cs="宋体"/>
          <w:color w:val="auto"/>
          <w:sz w:val="24"/>
          <w:szCs w:val="24"/>
          <w:highlight w:val="none"/>
        </w:rPr>
        <w:t xml:space="preserve">本单位为符合条件的残疾人福</w:t>
      </w:r>
      <w:r>
        <w:rPr>
          <w:rFonts w:hint="eastAsia" w:ascii="宋体" w:hAnsi="宋体" w:cs="宋体"/>
          <w:color w:val="auto"/>
          <w:spacing w:val="-16"/>
          <w:sz w:val="24"/>
          <w:szCs w:val="24"/>
          <w:highlight w:val="none"/>
        </w:rPr>
        <w:t xml:space="preserve">利</w:t>
      </w:r>
      <w:r>
        <w:rPr>
          <w:rFonts w:hint="eastAsia" w:ascii="宋体" w:hAnsi="宋体" w:cs="宋体"/>
          <w:color w:val="auto"/>
          <w:sz w:val="24"/>
          <w:szCs w:val="24"/>
          <w:highlight w:val="none"/>
        </w:rPr>
        <w:t xml:space="preserve">性单位</w:t>
      </w:r>
      <w:r>
        <w:rPr>
          <w:rFonts w:hint="eastAsia" w:ascii="宋体" w:hAnsi="宋体" w:cs="宋体"/>
          <w:color w:val="auto"/>
          <w:spacing w:val="-27"/>
          <w:sz w:val="24"/>
          <w:szCs w:val="24"/>
          <w:highlight w:val="none"/>
        </w:rPr>
        <w:t xml:space="preserve">，</w:t>
      </w:r>
      <w:r>
        <w:rPr>
          <w:rFonts w:hint="eastAsia" w:ascii="宋体" w:hAnsi="宋体" w:cs="宋体"/>
          <w:color w:val="auto"/>
          <w:sz w:val="24"/>
          <w:szCs w:val="24"/>
          <w:highlight w:val="none"/>
        </w:rPr>
        <w:t xml:space="preserve">且本单位参加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项目采购活动提供本单位制造的货</w:t>
      </w:r>
      <w:r>
        <w:rPr>
          <w:rFonts w:hint="eastAsia" w:ascii="宋体" w:hAnsi="宋体" w:cs="宋体"/>
          <w:color w:val="auto"/>
          <w:spacing w:val="-24"/>
          <w:sz w:val="24"/>
          <w:szCs w:val="24"/>
          <w:highlight w:val="none"/>
        </w:rPr>
        <w:t xml:space="preserve">物</w:t>
      </w:r>
      <w:r>
        <w:rPr>
          <w:rFonts w:hint="eastAsia" w:ascii="宋体" w:hAnsi="宋体" w:cs="宋体"/>
          <w:color w:val="auto"/>
          <w:sz w:val="24"/>
          <w:szCs w:val="24"/>
          <w:highlight w:val="none"/>
        </w:rPr>
        <w:t xml:space="preserve">（由</w:t>
      </w:r>
      <w:r>
        <w:rPr>
          <w:rFonts w:hint="eastAsia" w:ascii="宋体" w:hAnsi="宋体" w:cs="宋体"/>
          <w:color w:val="auto"/>
          <w:spacing w:val="-18"/>
          <w:sz w:val="24"/>
          <w:szCs w:val="24"/>
          <w:highlight w:val="none"/>
        </w:rPr>
        <w:t xml:space="preserve">本</w:t>
      </w:r>
      <w:r>
        <w:rPr>
          <w:rFonts w:hint="eastAsia" w:ascii="宋体" w:hAnsi="宋体" w:cs="宋体"/>
          <w:color w:val="auto"/>
          <w:sz w:val="24"/>
          <w:szCs w:val="24"/>
          <w:highlight w:val="none"/>
        </w:rPr>
        <w:t xml:space="preserve">单位承担工程/提供服务），或者提供其他残疾人福利性单位制造的货物（不包括使用非残疾人福利性单位注册商标的货物）。</w:t>
      </w:r>
      <w:r/>
    </w:p>
    <w:p>
      <w:pPr>
        <w:pStyle w:val="994"/>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pStyle w:val="994"/>
        <w:jc w:val="right"/>
        <w:spacing w:after="0" w:line="360" w:lineRule="auto"/>
        <w:tabs>
          <w:tab w:val="left" w:pos="709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4"/>
        <w:jc w:val="right"/>
        <w:spacing w:after="0" w:line="360" w:lineRule="auto"/>
        <w:tabs>
          <w:tab w:val="left" w:pos="7098" w:leader="none"/>
        </w:tabs>
        <w:rPr>
          <w:rFonts w:hint="eastAsia" w:ascii="宋体" w:hAnsi="宋体" w:cs="宋体"/>
          <w:color w:val="auto"/>
          <w:spacing w:val="-9"/>
          <w:sz w:val="24"/>
          <w:szCs w:val="24"/>
          <w:highlight w:val="none"/>
        </w:rPr>
      </w:pPr>
      <w:r>
        <w:rPr>
          <w:rFonts w:hint="eastAsia" w:ascii="宋体" w:hAnsi="宋体" w:cs="宋体"/>
          <w:color w:val="auto"/>
          <w:sz w:val="24"/>
          <w:szCs w:val="24"/>
          <w:highlight w:val="none"/>
        </w:rPr>
        <w:t xml:space="preserve">单位名称（盖章</w:t>
      </w:r>
      <w:r>
        <w:rPr>
          <w:rFonts w:hint="eastAsia" w:ascii="宋体" w:hAnsi="宋体" w:cs="宋体"/>
          <w:color w:val="auto"/>
          <w:spacing w:val="-9"/>
          <w:sz w:val="24"/>
          <w:szCs w:val="24"/>
          <w:highlight w:val="none"/>
        </w:rPr>
        <w:t xml:space="preserve">）：           </w:t>
      </w:r>
      <w:r/>
    </w:p>
    <w:p>
      <w:pPr>
        <w:pStyle w:val="994"/>
        <w:jc w:val="right"/>
        <w:spacing w:after="0" w:line="360" w:lineRule="auto"/>
        <w:tabs>
          <w:tab w:val="left" w:pos="7098" w:leader="none"/>
        </w:tabs>
        <w:rPr>
          <w:rFonts w:hint="eastAsia" w:ascii="宋体" w:hAnsi="宋体" w:cs="宋体"/>
          <w:color w:val="auto"/>
          <w:spacing w:val="-17"/>
          <w:sz w:val="24"/>
          <w:szCs w:val="24"/>
          <w:highlight w:val="none"/>
        </w:rPr>
      </w:pPr>
      <w:r>
        <w:rPr>
          <w:rFonts w:hint="eastAsia" w:ascii="宋体" w:hAnsi="宋体" w:cs="宋体"/>
          <w:color w:val="auto"/>
          <w:spacing w:val="-9"/>
          <w:sz w:val="24"/>
          <w:szCs w:val="24"/>
          <w:highlight w:val="none"/>
        </w:rPr>
        <w:t xml:space="preserve">日</w:t>
      </w:r>
      <w:r>
        <w:rPr>
          <w:rFonts w:hint="eastAsia" w:ascii="宋体" w:hAnsi="宋体" w:cs="宋体"/>
          <w:color w:val="auto"/>
          <w:sz w:val="24"/>
          <w:szCs w:val="24"/>
          <w:highlight w:val="none"/>
        </w:rPr>
        <w:t xml:space="preserve">期</w:t>
      </w:r>
      <w:r>
        <w:rPr>
          <w:rFonts w:hint="eastAsia" w:ascii="宋体" w:hAnsi="宋体" w:cs="宋体"/>
          <w:color w:val="auto"/>
          <w:spacing w:val="-17"/>
          <w:sz w:val="24"/>
          <w:szCs w:val="24"/>
          <w:highlight w:val="none"/>
        </w:rPr>
        <w:t xml:space="preserve">：            </w:t>
      </w:r>
      <w:r/>
    </w:p>
    <w:p>
      <w:pPr>
        <w:jc w:val="center"/>
        <w:spacing w:line="360" w:lineRule="auto"/>
        <w:rPr>
          <w:rFonts w:hint="eastAsia" w:ascii="宋体" w:hAnsi="宋体"/>
          <w:b/>
          <w:color w:val="auto"/>
          <w:sz w:val="32"/>
          <w:szCs w:val="36"/>
          <w:highlight w:val="none"/>
        </w:rPr>
      </w:pPr>
      <w:r>
        <w:rPr>
          <w:rFonts w:hint="eastAsia" w:ascii="宋体" w:hAnsi="宋体"/>
          <w:b/>
          <w:color w:val="auto"/>
          <w:sz w:val="32"/>
          <w:szCs w:val="36"/>
          <w:highlight w:val="none"/>
        </w:rPr>
      </w:r>
      <w:r/>
    </w:p>
    <w:p>
      <w:pPr>
        <w:jc w:val="center"/>
        <w:spacing w:line="360" w:lineRule="auto"/>
        <w:rPr>
          <w:rFonts w:hint="eastAsia" w:ascii="宋体" w:hAnsi="宋体"/>
          <w:b/>
          <w:color w:val="auto"/>
          <w:sz w:val="32"/>
          <w:szCs w:val="36"/>
          <w:highlight w:val="none"/>
        </w:rPr>
      </w:pPr>
      <w:r>
        <w:rPr>
          <w:rFonts w:hint="eastAsia" w:ascii="宋体" w:hAnsi="宋体"/>
          <w:b/>
          <w:color w:val="auto"/>
          <w:sz w:val="32"/>
          <w:szCs w:val="36"/>
          <w:highlight w:val="none"/>
        </w:rPr>
      </w:r>
      <w:r/>
    </w:p>
    <w:p>
      <w:pPr>
        <w:jc w:val="center"/>
        <w:spacing w:line="360" w:lineRule="auto"/>
        <w:rPr>
          <w:rFonts w:hint="eastAsia" w:ascii="宋体" w:hAnsi="宋体"/>
          <w:b/>
          <w:color w:val="auto"/>
          <w:sz w:val="32"/>
          <w:szCs w:val="36"/>
          <w:highlight w:val="none"/>
        </w:rPr>
      </w:pPr>
      <w:r>
        <w:rPr>
          <w:rFonts w:hint="eastAsia" w:ascii="宋体" w:hAnsi="宋体"/>
          <w:b/>
          <w:color w:val="auto"/>
          <w:sz w:val="32"/>
          <w:szCs w:val="36"/>
          <w:highlight w:val="none"/>
        </w:rPr>
      </w:r>
      <w:r/>
    </w:p>
    <w:p>
      <w:pPr>
        <w:jc w:val="center"/>
        <w:spacing w:line="360" w:lineRule="auto"/>
        <w:rPr>
          <w:rFonts w:hint="eastAsia" w:ascii="宋体" w:hAnsi="宋体"/>
          <w:b/>
          <w:color w:val="auto"/>
          <w:sz w:val="32"/>
          <w:szCs w:val="36"/>
          <w:highlight w:val="none"/>
        </w:rPr>
      </w:pPr>
      <w:r>
        <w:rPr>
          <w:rFonts w:hint="eastAsia" w:ascii="宋体" w:hAnsi="宋体"/>
          <w:b/>
          <w:color w:val="auto"/>
          <w:sz w:val="32"/>
          <w:szCs w:val="36"/>
          <w:highlight w:val="none"/>
        </w:rPr>
        <w:t xml:space="preserve">属于监狱企业的证明文件</w:t>
      </w:r>
      <w:r/>
    </w:p>
    <w:p>
      <w:pPr>
        <w:pStyle w:val="994"/>
        <w:ind w:firstLine="480"/>
        <w:jc w:val="left"/>
        <w:spacing w:after="0" w:line="360" w:lineRule="auto"/>
        <w:rPr>
          <w:rFonts w:hint="eastAsia" w:ascii="宋体" w:hAnsi="宋体" w:cs="宋体"/>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cs="宋体"/>
          <w:color w:val="auto"/>
          <w:sz w:val="24"/>
          <w:szCs w:val="24"/>
          <w:highlight w:val="none"/>
        </w:rPr>
        <w:t xml:space="preserve">提供由省级以上监狱管理局、戒毒管理局（含新疆生产建设兵团）出具的属于监狱企业的证明文件。</w:t>
      </w:r>
      <w:r/>
    </w:p>
    <w:p>
      <w:pPr>
        <w:spacing w:line="240" w:lineRule="atLeast"/>
        <w:widowControl/>
        <w:rPr>
          <w:b/>
          <w:color w:val="auto"/>
          <w:sz w:val="24"/>
          <w:highlight w:val="none"/>
        </w:rPr>
      </w:pPr>
      <w:r>
        <w:rPr>
          <w:rFonts w:hint="eastAsia"/>
          <w:b/>
          <w:color w:val="auto"/>
          <w:sz w:val="24"/>
          <w:highlight w:val="none"/>
        </w:rPr>
        <w:t xml:space="preserve">附件2:无重大违法记录声明格式</w:t>
      </w:r>
      <w:r/>
    </w:p>
    <w:p>
      <w:pPr>
        <w:spacing w:line="240" w:lineRule="atLeast"/>
        <w:widowControl/>
        <w:rPr>
          <w:b/>
          <w:color w:val="auto"/>
          <w:highlight w:val="none"/>
        </w:rPr>
      </w:pPr>
      <w:r>
        <w:rPr>
          <w:b/>
          <w:color w:val="auto"/>
          <w:highlight w:val="none"/>
        </w:rPr>
      </w:r>
      <w:r/>
    </w:p>
    <w:p>
      <w:pPr>
        <w:jc w:val="center"/>
        <w:rPr>
          <w:rFonts w:ascii="黑体" w:eastAsia="黑体"/>
          <w:color w:val="auto"/>
          <w:sz w:val="32"/>
          <w:szCs w:val="36"/>
          <w:highlight w:val="none"/>
        </w:rPr>
      </w:pPr>
      <w:r>
        <w:rPr>
          <w:rFonts w:ascii="黑体" w:eastAsia="黑体"/>
          <w:color w:val="auto"/>
          <w:sz w:val="32"/>
          <w:szCs w:val="36"/>
          <w:highlight w:val="none"/>
        </w:rPr>
      </w:r>
      <w:r/>
    </w:p>
    <w:p>
      <w:pPr>
        <w:jc w:val="center"/>
        <w:rPr>
          <w:rFonts w:ascii="黑体" w:eastAsia="黑体"/>
          <w:color w:val="auto"/>
          <w:sz w:val="32"/>
          <w:szCs w:val="36"/>
          <w:highlight w:val="none"/>
        </w:rPr>
      </w:pPr>
      <w:r>
        <w:rPr>
          <w:rFonts w:hint="eastAsia" w:ascii="黑体" w:eastAsia="黑体"/>
          <w:color w:val="auto"/>
          <w:sz w:val="32"/>
          <w:szCs w:val="36"/>
          <w:highlight w:val="none"/>
        </w:rPr>
        <w:t xml:space="preserve">无重大违法记录声明</w:t>
      </w:r>
      <w:r/>
    </w:p>
    <w:p>
      <w:pPr>
        <w:ind w:firstLine="420"/>
        <w:spacing w:line="360" w:lineRule="auto"/>
        <w:rPr>
          <w:color w:val="auto"/>
          <w:highlight w:val="none"/>
        </w:rPr>
      </w:pPr>
      <w:r>
        <w:rPr>
          <w:color w:val="auto"/>
          <w:highlight w:val="none"/>
        </w:rPr>
      </w:r>
      <w:r/>
    </w:p>
    <w:p>
      <w:pPr>
        <w:spacing w:line="360" w:lineRule="auto"/>
        <w:rPr>
          <w:color w:val="auto"/>
          <w:sz w:val="24"/>
          <w:szCs w:val="24"/>
          <w:highlight w:val="none"/>
          <w:lang w:val="zh-CN"/>
        </w:rPr>
      </w:pPr>
      <w:r>
        <w:rPr>
          <w:rFonts w:hint="eastAsia"/>
          <w:color w:val="auto"/>
          <w:sz w:val="24"/>
          <w:szCs w:val="24"/>
          <w:highlight w:val="none"/>
          <w:lang w:val="zh-CN"/>
        </w:rPr>
        <w:t xml:space="preserve">江苏科技大学：</w:t>
      </w:r>
      <w:r/>
    </w:p>
    <w:p>
      <w:pPr>
        <w:ind w:firstLine="480"/>
        <w:spacing w:line="360" w:lineRule="auto"/>
        <w:rPr>
          <w:color w:val="auto"/>
          <w:sz w:val="24"/>
          <w:szCs w:val="24"/>
          <w:highlight w:val="none"/>
        </w:rPr>
      </w:pPr>
      <w:r>
        <w:rPr>
          <w:rFonts w:hint="eastAsia"/>
          <w:color w:val="auto"/>
          <w:sz w:val="24"/>
          <w:szCs w:val="24"/>
          <w:highlight w:val="none"/>
        </w:rPr>
        <w:t xml:space="preserve">我单位（供应商单位名称）郑重声明：</w:t>
      </w:r>
      <w:r/>
    </w:p>
    <w:p>
      <w:pPr>
        <w:ind w:firstLine="480"/>
        <w:spacing w:line="360" w:lineRule="auto"/>
        <w:rPr>
          <w:color w:val="auto"/>
          <w:sz w:val="24"/>
          <w:szCs w:val="24"/>
          <w:highlight w:val="none"/>
        </w:rPr>
      </w:pPr>
      <w:r>
        <w:rPr>
          <w:rFonts w:hint="eastAsia"/>
          <w:color w:val="auto"/>
          <w:sz w:val="24"/>
          <w:szCs w:val="24"/>
          <w:highlight w:val="none"/>
        </w:rPr>
        <w:t xml:space="preserve">参加采购活动前3年内在经营活动中</w:t>
      </w:r>
      <w:r>
        <w:rPr>
          <w:rFonts w:hint="eastAsia"/>
          <w:color w:val="auto"/>
          <w:sz w:val="24"/>
          <w:szCs w:val="24"/>
          <w:highlight w:val="none"/>
          <w:u w:val="single"/>
        </w:rPr>
        <w:t xml:space="preserve">       </w:t>
      </w:r>
      <w:r>
        <w:rPr>
          <w:rFonts w:hint="eastAsia"/>
          <w:color w:val="auto"/>
          <w:sz w:val="24"/>
          <w:szCs w:val="24"/>
          <w:highlight w:val="none"/>
        </w:rPr>
        <w:t xml:space="preserve">（在下划线上如实填写：有或没有）重大违法记录。</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360" w:lineRule="auto"/>
        <w:rPr>
          <w:color w:val="auto"/>
          <w:sz w:val="24"/>
          <w:szCs w:val="24"/>
          <w:highlight w:val="none"/>
        </w:rPr>
      </w:pPr>
      <w:r>
        <w:rPr>
          <w:color w:val="auto"/>
          <w:sz w:val="24"/>
          <w:szCs w:val="24"/>
          <w:highlight w:val="none"/>
        </w:rPr>
      </w:r>
      <w:r/>
    </w:p>
    <w:p>
      <w:pPr>
        <w:ind w:firstLine="480"/>
        <w:jc w:val="right"/>
        <w:spacing w:line="360" w:lineRule="auto"/>
        <w:rPr>
          <w:color w:val="auto"/>
          <w:sz w:val="24"/>
          <w:szCs w:val="24"/>
          <w:highlight w:val="none"/>
        </w:rPr>
      </w:pPr>
      <w:r>
        <w:rPr>
          <w:rFonts w:hint="eastAsia"/>
          <w:color w:val="auto"/>
          <w:sz w:val="24"/>
          <w:szCs w:val="24"/>
          <w:highlight w:val="none"/>
        </w:rPr>
        <w:t xml:space="preserve">声明人：（公章）</w:t>
      </w:r>
      <w:r/>
    </w:p>
    <w:p>
      <w:pPr>
        <w:ind w:firstLine="480"/>
        <w:jc w:val="right"/>
        <w:spacing w:line="360" w:lineRule="auto"/>
        <w:rPr>
          <w:color w:val="auto"/>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color w:val="auto"/>
          <w:sz w:val="24"/>
          <w:szCs w:val="24"/>
          <w:highlight w:val="none"/>
        </w:rPr>
        <w:t xml:space="preserve">年   月   日</w:t>
      </w:r>
      <w:r/>
    </w:p>
    <w:p>
      <w:pPr>
        <w:jc w:val="left"/>
        <w:spacing w:line="360" w:lineRule="auto"/>
        <w:rPr>
          <w:b/>
          <w:color w:val="auto"/>
          <w:sz w:val="24"/>
          <w:szCs w:val="24"/>
          <w:highlight w:val="none"/>
        </w:rPr>
      </w:pPr>
      <w:r>
        <w:rPr>
          <w:rFonts w:hint="eastAsia"/>
          <w:b/>
          <w:color w:val="auto"/>
          <w:sz w:val="24"/>
          <w:szCs w:val="24"/>
          <w:highlight w:val="none"/>
        </w:rPr>
        <w:t xml:space="preserve">附件3:具备履行合同所必需的设备和专业技术能力的声明格式及证明材料</w:t>
      </w:r>
      <w:r/>
    </w:p>
    <w:p>
      <w:pPr>
        <w:jc w:val="left"/>
        <w:spacing w:line="360" w:lineRule="auto"/>
        <w:rPr>
          <w:rFonts w:hint="eastAsia" w:ascii="黑体" w:hAnsi="宋体" w:eastAsia="黑体"/>
          <w:color w:val="auto"/>
          <w:sz w:val="36"/>
          <w:szCs w:val="36"/>
          <w:highlight w:val="none"/>
        </w:rPr>
      </w:pPr>
      <w:r>
        <w:rPr>
          <w:rFonts w:hint="eastAsia" w:ascii="黑体" w:hAnsi="宋体" w:eastAsia="黑体"/>
          <w:color w:val="auto"/>
          <w:sz w:val="36"/>
          <w:szCs w:val="36"/>
          <w:highlight w:val="none"/>
        </w:rPr>
      </w:r>
      <w:r/>
    </w:p>
    <w:p>
      <w:pPr>
        <w:jc w:val="center"/>
        <w:spacing w:line="360" w:lineRule="auto"/>
        <w:rPr>
          <w:rFonts w:ascii="黑体" w:eastAsia="黑体"/>
          <w:color w:val="auto"/>
          <w:sz w:val="32"/>
          <w:szCs w:val="36"/>
          <w:highlight w:val="none"/>
        </w:rPr>
      </w:pPr>
      <w:r>
        <w:rPr>
          <w:rFonts w:hint="eastAsia" w:ascii="黑体" w:eastAsia="黑体"/>
          <w:color w:val="auto"/>
          <w:sz w:val="32"/>
          <w:szCs w:val="36"/>
          <w:highlight w:val="none"/>
        </w:rPr>
        <w:t xml:space="preserve">具备履行合同所必需的设备和专业技术能力的声明</w:t>
      </w:r>
      <w:r/>
    </w:p>
    <w:p>
      <w:pPr>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left"/>
        <w:spacing w:line="360" w:lineRule="auto"/>
        <w:rPr>
          <w:color w:val="auto"/>
          <w:sz w:val="24"/>
          <w:szCs w:val="24"/>
          <w:highlight w:val="none"/>
        </w:rPr>
      </w:pPr>
      <w:r>
        <w:rPr>
          <w:rFonts w:hint="eastAsia"/>
          <w:color w:val="auto"/>
          <w:sz w:val="24"/>
          <w:szCs w:val="24"/>
          <w:highlight w:val="none"/>
          <w:lang w:val="zh-CN"/>
        </w:rPr>
        <w:t xml:space="preserve">江苏科技大学</w:t>
      </w:r>
      <w:r>
        <w:rPr>
          <w:rFonts w:hint="eastAsia"/>
          <w:color w:val="auto"/>
          <w:sz w:val="24"/>
          <w:szCs w:val="24"/>
          <w:highlight w:val="none"/>
        </w:rPr>
        <w:t xml:space="preserve">：</w:t>
      </w:r>
      <w:r/>
    </w:p>
    <w:p>
      <w:pPr>
        <w:ind w:firstLine="492"/>
        <w:jc w:val="left"/>
        <w:spacing w:line="460" w:lineRule="exact"/>
        <w:rPr>
          <w:color w:val="auto"/>
          <w:sz w:val="24"/>
          <w:szCs w:val="24"/>
          <w:highlight w:val="none"/>
        </w:rPr>
      </w:pPr>
      <w:r>
        <w:rPr>
          <w:rFonts w:hint="eastAsia"/>
          <w:color w:val="auto"/>
          <w:sz w:val="24"/>
          <w:szCs w:val="24"/>
          <w:highlight w:val="none"/>
        </w:rPr>
        <w:t xml:space="preserve">我单位（投标单位名称）郑重声明：我公司具备履行本项采购合同所必需的设备和专业技术能力，为履行本项采购合同我单位具备如下主要设备和主要专业技术能力：</w:t>
      </w:r>
      <w:r/>
    </w:p>
    <w:p>
      <w:pPr>
        <w:ind w:firstLine="492"/>
        <w:jc w:val="left"/>
        <w:spacing w:line="460" w:lineRule="exact"/>
        <w:rPr>
          <w:color w:val="auto"/>
          <w:sz w:val="24"/>
          <w:szCs w:val="24"/>
          <w:highlight w:val="none"/>
        </w:rPr>
      </w:pPr>
      <w:r>
        <w:rPr>
          <w:rFonts w:hint="eastAsia"/>
          <w:color w:val="auto"/>
          <w:sz w:val="24"/>
          <w:szCs w:val="24"/>
          <w:highlight w:val="none"/>
        </w:rPr>
        <w:t xml:space="preserve">主要设备有：      。</w:t>
      </w:r>
      <w:r>
        <w:rPr>
          <w:rFonts w:hint="eastAsia" w:ascii="宋体" w:hAnsi="宋体"/>
          <w:color w:val="auto"/>
          <w:sz w:val="24"/>
          <w:szCs w:val="24"/>
          <w:highlight w:val="none"/>
        </w:rPr>
        <w:t xml:space="preserve">（若有）</w:t>
      </w:r>
      <w:r/>
    </w:p>
    <w:p>
      <w:pPr>
        <w:ind w:firstLine="492"/>
        <w:jc w:val="left"/>
        <w:spacing w:line="460" w:lineRule="exact"/>
        <w:rPr>
          <w:color w:val="auto"/>
          <w:sz w:val="24"/>
          <w:szCs w:val="24"/>
          <w:highlight w:val="none"/>
        </w:rPr>
      </w:pPr>
      <w:r>
        <w:rPr>
          <w:rFonts w:hint="eastAsia"/>
          <w:color w:val="auto"/>
          <w:sz w:val="24"/>
          <w:szCs w:val="24"/>
          <w:highlight w:val="none"/>
        </w:rPr>
        <w:t xml:space="preserve">主要专业技术能力有：     。</w:t>
      </w:r>
      <w:r>
        <w:rPr>
          <w:rFonts w:hint="eastAsia" w:ascii="宋体" w:hAnsi="宋体"/>
          <w:color w:val="auto"/>
          <w:sz w:val="24"/>
          <w:szCs w:val="24"/>
          <w:highlight w:val="none"/>
        </w:rPr>
        <w:t xml:space="preserve">（若有）</w:t>
      </w:r>
      <w:r/>
    </w:p>
    <w:p>
      <w:pPr>
        <w:jc w:val="left"/>
        <w:spacing w:line="360" w:lineRule="auto"/>
        <w:rPr>
          <w:color w:val="auto"/>
          <w:sz w:val="24"/>
          <w:szCs w:val="24"/>
          <w:highlight w:val="none"/>
        </w:rPr>
      </w:pPr>
      <w:r>
        <w:rPr>
          <w:color w:val="auto"/>
          <w:sz w:val="24"/>
          <w:szCs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声明人：（公章）</w:t>
      </w:r>
      <w:r/>
    </w:p>
    <w:p>
      <w:pPr>
        <w:jc w:val="right"/>
        <w:spacing w:line="460" w:lineRule="exact"/>
        <w:rPr>
          <w:color w:val="auto"/>
          <w:sz w:val="24"/>
          <w:szCs w:val="24"/>
          <w:highlight w:val="none"/>
        </w:rPr>
      </w:pPr>
      <w:r>
        <w:rPr>
          <w:rFonts w:hint="eastAsia"/>
          <w:color w:val="auto"/>
          <w:sz w:val="24"/>
          <w:szCs w:val="24"/>
          <w:highlight w:val="none"/>
        </w:rPr>
        <w:t xml:space="preserve">年   月   日</w:t>
      </w:r>
      <w:r/>
    </w:p>
    <w:p>
      <w:pPr>
        <w:jc w:val="left"/>
        <w:spacing w:line="460" w:lineRule="exact"/>
        <w:rPr>
          <w:rFonts w:hint="eastAsia" w:ascii="宋体" w:hAnsi="宋体"/>
          <w:b/>
          <w:color w:val="auto"/>
          <w:sz w:val="24"/>
          <w:szCs w:val="24"/>
          <w:highlight w:val="none"/>
        </w:rPr>
      </w:pPr>
      <w:r>
        <w:rPr>
          <w:color w:val="auto"/>
          <w:sz w:val="24"/>
          <w:szCs w:val="24"/>
          <w:highlight w:val="none"/>
        </w:rPr>
        <w:br w:type="page" w:clear="all"/>
      </w:r>
      <w:bookmarkStart w:id="53" w:name="OLE_LINK19"/>
      <w:r/>
      <w:bookmarkStart w:id="54" w:name="OLE_LINK18"/>
      <w:r/>
      <w:bookmarkStart w:id="55" w:name="_Hlk227577605"/>
      <w:r>
        <w:rPr>
          <w:rFonts w:hint="eastAsia" w:ascii="宋体" w:hAnsi="宋体"/>
          <w:b/>
          <w:color w:val="auto"/>
          <w:sz w:val="24"/>
          <w:szCs w:val="24"/>
          <w:highlight w:val="none"/>
        </w:rPr>
        <w:t xml:space="preserve">附件4：供应商廉洁自律承诺书</w:t>
      </w:r>
      <w:bookmarkEnd w:id="53"/>
      <w:r/>
      <w:bookmarkEnd w:id="54"/>
      <w:r/>
      <w:r/>
    </w:p>
    <w:p>
      <w:pPr>
        <w:pStyle w:val="1025"/>
        <w:jc w:val="center"/>
        <w:spacing w:before="0" w:beforeAutospacing="0" w:after="0" w:afterAutospacing="0"/>
        <w:shd w:val="clear" w:color="auto" w:fill="ffffff"/>
        <w:rPr>
          <w:rStyle w:val="1032"/>
          <w:rFonts w:hint="eastAsia"/>
          <w:color w:val="auto"/>
          <w:sz w:val="36"/>
          <w:szCs w:val="36"/>
          <w:highlight w:val="none"/>
        </w:rPr>
      </w:pPr>
      <w:r>
        <w:rPr>
          <w:rFonts w:hint="eastAsia"/>
          <w:color w:val="auto"/>
          <w:sz w:val="36"/>
          <w:szCs w:val="36"/>
          <w:highlight w:val="none"/>
        </w:rPr>
      </w:r>
      <w:r/>
    </w:p>
    <w:p>
      <w:pPr>
        <w:jc w:val="center"/>
        <w:spacing w:line="360" w:lineRule="auto"/>
        <w:rPr>
          <w:rFonts w:ascii="黑体" w:hAnsi="Calibri" w:eastAsia="黑体"/>
          <w:bCs/>
          <w:color w:val="auto"/>
          <w:sz w:val="32"/>
          <w:highlight w:val="none"/>
        </w:rPr>
      </w:pPr>
      <w:r/>
      <w:bookmarkStart w:id="56" w:name="OLE_LINK17"/>
      <w:r>
        <w:rPr>
          <w:rFonts w:ascii="黑体" w:hAnsi="Calibri" w:eastAsia="黑体"/>
          <w:bCs/>
          <w:color w:val="auto"/>
          <w:sz w:val="32"/>
          <w:highlight w:val="none"/>
        </w:rPr>
        <w:t xml:space="preserve">供应商廉洁自律承诺书</w:t>
      </w:r>
      <w:bookmarkEnd w:id="56"/>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rFonts w:hint="eastAsia"/>
          <w:color w:val="auto"/>
          <w:sz w:val="24"/>
          <w:szCs w:val="24"/>
          <w:highlight w:val="none"/>
        </w:rPr>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本项目实行公开、公平、公正，给予供应商平等竞争的机会。作为参与此次采购活动的供应商</w:t>
      </w:r>
      <w:r>
        <w:rPr>
          <w:rFonts w:hint="eastAsia"/>
          <w:color w:val="auto"/>
          <w:sz w:val="24"/>
          <w:szCs w:val="24"/>
          <w:highlight w:val="none"/>
        </w:rPr>
        <w:t xml:space="preserve">，</w:t>
      </w:r>
      <w:r>
        <w:rPr>
          <w:color w:val="auto"/>
          <w:sz w:val="24"/>
          <w:szCs w:val="24"/>
          <w:highlight w:val="none"/>
        </w:rPr>
        <w:t xml:space="preserve">我公司现郑重作出以下承诺：</w:t>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一、遵守《中华人民共和国政府采购法》及省、市有关政府采购的各项法律、法规和制度以及江苏科技大学招标采购相关文件规定。</w:t>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二、客观真实反映自身情况，按规定接受采购供应商资格审查</w:t>
      </w:r>
      <w:r>
        <w:rPr>
          <w:rFonts w:hint="eastAsia"/>
          <w:color w:val="auto"/>
          <w:sz w:val="24"/>
          <w:szCs w:val="24"/>
          <w:highlight w:val="none"/>
        </w:rPr>
        <w:t xml:space="preserve">，</w:t>
      </w:r>
      <w:r>
        <w:rPr>
          <w:color w:val="auto"/>
          <w:sz w:val="24"/>
          <w:szCs w:val="24"/>
          <w:highlight w:val="none"/>
        </w:rPr>
        <w:t xml:space="preserve">不提供虚假材料，不夸大自身技术和提供服务的能力。</w:t>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三、以合法正当的手段参与采购的公平竞争。不与采购人、其他供应商或者采购代理机构恶意串通，不以不正当手段诋毁、排挤其他供应商，不向采购人、评审机构行贿或者提供其他不正当利益。</w:t>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四、在采购活动中，认真履行规定义务</w:t>
      </w:r>
      <w:r>
        <w:rPr>
          <w:rFonts w:hint="eastAsia"/>
          <w:color w:val="auto"/>
          <w:sz w:val="24"/>
          <w:szCs w:val="24"/>
          <w:highlight w:val="none"/>
        </w:rPr>
        <w:t xml:space="preserve">，</w:t>
      </w:r>
      <w:r>
        <w:rPr>
          <w:color w:val="auto"/>
          <w:sz w:val="24"/>
          <w:szCs w:val="24"/>
          <w:highlight w:val="none"/>
        </w:rPr>
        <w:t xml:space="preserve">包括</w:t>
      </w:r>
      <w:r>
        <w:rPr>
          <w:rFonts w:hint="eastAsia"/>
          <w:color w:val="auto"/>
          <w:sz w:val="24"/>
          <w:szCs w:val="24"/>
          <w:highlight w:val="none"/>
        </w:rPr>
        <w:t xml:space="preserve">：</w:t>
      </w:r>
      <w:r>
        <w:rPr>
          <w:color w:val="auto"/>
          <w:sz w:val="24"/>
          <w:szCs w:val="24"/>
          <w:highlight w:val="none"/>
        </w:rPr>
        <w:t xml:space="preserve">遵守采购程序，按要求编写投标、响应文件，并保证投标、响应文件内容的真实可靠；按时递交投标、响应文件，缴纳相关保证金；在评标、谈判现场遵守相关纪律，不影响正常的采购秩序；按规定的时间和程序与采购人签订采购合同；按时缴纳履约保证金，并严格履行合同。</w:t>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五、自觉接受采购监督管理部门及其他相关部门的监督检查。</w:t>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如违反以上承诺，我公司愿承担一切法律责任，并接受采购监督管理部门及其他相关部门依法作出的处罚。 </w:t>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rFonts w:hint="eastAsia"/>
          <w:color w:val="auto"/>
          <w:sz w:val="24"/>
          <w:szCs w:val="24"/>
          <w:highlight w:val="none"/>
        </w:rPr>
      </w:r>
      <w:bookmarkEnd w:id="55"/>
      <w:r/>
      <w:r/>
    </w:p>
    <w:p>
      <w:pPr>
        <w:pStyle w:val="1025"/>
        <w:ind w:firstLine="480"/>
        <w:spacing w:before="0" w:beforeAutospacing="0" w:after="0" w:afterAutospacing="0" w:line="360" w:lineRule="auto"/>
        <w:shd w:val="clear" w:color="auto" w:fill="ffffff"/>
        <w:rPr>
          <w:rFonts w:hint="eastAsia"/>
          <w:color w:val="auto"/>
          <w:sz w:val="24"/>
          <w:szCs w:val="24"/>
          <w:highlight w:val="none"/>
        </w:rPr>
      </w:pPr>
      <w:r>
        <w:rPr>
          <w:rFonts w:hint="eastAsia"/>
          <w:color w:val="auto"/>
          <w:sz w:val="24"/>
          <w:szCs w:val="24"/>
          <w:highlight w:val="none"/>
        </w:rPr>
      </w:r>
      <w:r/>
    </w:p>
    <w:p>
      <w:pPr>
        <w:pStyle w:val="1025"/>
        <w:ind w:firstLine="480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投标人（盖章）：</w:t>
      </w:r>
      <w:r/>
    </w:p>
    <w:p>
      <w:pPr>
        <w:pStyle w:val="1025"/>
        <w:ind w:firstLine="3120"/>
        <w:spacing w:before="0" w:beforeAutospacing="0" w:after="0" w:afterAutospacing="0" w:line="360" w:lineRule="auto"/>
        <w:shd w:val="clear" w:color="auto" w:fill="ffffff"/>
        <w:rPr>
          <w:rFonts w:hint="eastAsia"/>
          <w:color w:val="auto"/>
          <w:sz w:val="24"/>
          <w:szCs w:val="24"/>
          <w:highlight w:val="none"/>
        </w:rPr>
      </w:pPr>
      <w:r>
        <w:rPr>
          <w:color w:val="auto"/>
          <w:sz w:val="24"/>
          <w:szCs w:val="24"/>
          <w:highlight w:val="none"/>
        </w:rPr>
        <w:t xml:space="preserve">法定代表人（或授权代表）签字：</w:t>
      </w:r>
      <w:r/>
    </w:p>
    <w:p>
      <w:pPr>
        <w:pStyle w:val="1025"/>
        <w:ind w:firstLine="6240"/>
        <w:spacing w:before="0" w:beforeAutospacing="0" w:after="0" w:afterAutospacing="0" w:line="360" w:lineRule="auto"/>
        <w:shd w:val="clear" w:color="auto" w:fill="ffffff"/>
        <w:rPr>
          <w:rFonts w:hint="eastAsia"/>
          <w:color w:val="auto"/>
          <w:highlight w:val="none"/>
        </w:rPr>
      </w:pPr>
      <w:r>
        <w:rPr>
          <w:color w:val="auto"/>
          <w:sz w:val="24"/>
          <w:szCs w:val="24"/>
          <w:highlight w:val="none"/>
        </w:rPr>
        <w:t xml:space="preserve">年</w:t>
      </w:r>
      <w:r>
        <w:rPr>
          <w:rFonts w:hint="eastAsia"/>
          <w:color w:val="auto"/>
          <w:highlight w:val="none"/>
        </w:rPr>
        <w:t xml:space="preserve"> </w:t>
      </w:r>
      <w:r>
        <w:rPr>
          <w:color w:val="auto"/>
          <w:sz w:val="24"/>
          <w:szCs w:val="24"/>
          <w:highlight w:val="none"/>
        </w:rPr>
        <w:t xml:space="preserve"> 月</w:t>
      </w:r>
      <w:r>
        <w:rPr>
          <w:rFonts w:hint="eastAsia"/>
          <w:color w:val="auto"/>
          <w:highlight w:val="none"/>
        </w:rPr>
        <w:t xml:space="preserve"> </w:t>
      </w:r>
      <w:r>
        <w:rPr>
          <w:color w:val="auto"/>
          <w:sz w:val="24"/>
          <w:szCs w:val="24"/>
          <w:highlight w:val="none"/>
        </w:rPr>
        <w:t xml:space="preserve"> 日</w:t>
      </w:r>
      <w:r/>
    </w:p>
    <w:p>
      <w:pPr>
        <w:pStyle w:val="1025"/>
        <w:ind w:firstLine="360"/>
        <w:spacing w:before="0" w:beforeAutospacing="0" w:after="0" w:afterAutospacing="0" w:line="360" w:lineRule="auto"/>
        <w:shd w:val="clear" w:color="auto" w:fill="ffffff"/>
        <w:rPr>
          <w:rFonts w:hint="eastAsia"/>
          <w:color w:val="auto"/>
          <w:highlight w:val="none"/>
        </w:rPr>
      </w:pPr>
      <w:r>
        <w:rPr>
          <w:rFonts w:hint="eastAsia"/>
          <w:color w:val="auto"/>
          <w:highlight w:val="none"/>
        </w:rPr>
      </w:r>
      <w:r/>
    </w:p>
    <w:p>
      <w:pPr>
        <w:rPr>
          <w:rFonts w:hint="eastAsia" w:ascii="宋体" w:hAnsi="宋体" w:cs="宋体"/>
          <w:b/>
          <w:bCs/>
          <w:color w:val="auto"/>
          <w:sz w:val="24"/>
          <w:szCs w:val="24"/>
          <w:highlight w:val="none"/>
        </w:rPr>
      </w:pPr>
      <w:r/>
      <w:bookmarkStart w:id="57" w:name="OLE_LINK23"/>
      <w:r/>
      <w:bookmarkStart w:id="58" w:name="OLE_LINK22"/>
      <w:r>
        <w:rPr>
          <w:rFonts w:hint="eastAsia" w:ascii="宋体" w:hAnsi="宋体" w:cs="宋体"/>
          <w:b/>
          <w:bCs/>
          <w:color w:val="auto"/>
          <w:sz w:val="24"/>
          <w:szCs w:val="24"/>
          <w:highlight w:val="none"/>
        </w:rPr>
        <w:br w:type="page" w:clear="all"/>
      </w:r>
      <w:r/>
    </w:p>
    <w:p>
      <w:pPr>
        <w:spacing w:line="85" w:lineRule="atLeast"/>
        <w:rPr>
          <w:rFonts w:hint="eastAsia" w:ascii="宋体" w:hAnsi="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 w:val="24"/>
          <w:szCs w:val="24"/>
          <w:highlight w:val="none"/>
        </w:rPr>
        <w:t xml:space="preserve">附件5：项目负责人无在建工程承诺函</w:t>
      </w:r>
      <w:r/>
    </w:p>
    <w:p>
      <w:pPr>
        <w:spacing w:line="85" w:lineRule="atLeast"/>
        <w:rPr>
          <w:rFonts w:hint="eastAsia"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r>
      <w:r/>
    </w:p>
    <w:p>
      <w:pPr>
        <w:jc w:val="center"/>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项目负责人无在建工程承诺函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（采购人名称）：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（项目编号）的磋商响应活动，现郑重承诺如下：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我单位在参加本标段磋商选择拟委派的项目负责人时，已核实委派的项目负责人无在建工程并充分确保该信息的准确性</w:t>
      </w:r>
      <w:r>
        <w:rPr>
          <w:rFonts w:hint="eastAsia" w:ascii="宋体" w:hAnsi="宋体" w:cs="宋体"/>
          <w:color w:val="auto"/>
          <w:spacing w:val="8"/>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4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4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谈判（响应）供应商（</w:t>
      </w:r>
      <w:r>
        <w:rPr>
          <w:rFonts w:hint="eastAsia" w:ascii="宋体" w:hAnsi="宋体" w:cs="宋体"/>
          <w:color w:val="auto"/>
          <w:sz w:val="24"/>
          <w:szCs w:val="24"/>
          <w:highlight w:val="none"/>
        </w:rPr>
        <w:t xml:space="preserve">加盖电子公章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64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供应商法定代表人或授权代表（签字或签章）：        </w:t>
      </w:r>
      <w:r/>
    </w:p>
    <w:p>
      <w:pPr>
        <w:ind w:firstLine="640"/>
        <w:jc w:val="left"/>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p>
    <w:p>
      <w:pPr>
        <w:pStyle w:val="994"/>
        <w:ind w:firstLine="482"/>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94"/>
        <w:ind w:firstLine="482"/>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其他证明材料及文件：（如果供应商认为需要提供的话）</w:t>
      </w:r>
      <w:bookmarkEnd w:id="57"/>
      <w:r/>
      <w:bookmarkEnd w:id="58"/>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Arial Unicode MS">
    <w:panose1 w:val="020B0604020202020204"/>
  </w:font>
  <w:font w:name="KNLe">
    <w:panose1 w:val="020B0503020202020204"/>
  </w:font>
  <w:font w:name="Tahoma">
    <w:panose1 w:val="020B0604030504040204"/>
  </w:font>
  <w:font w:name="方正仿宋简体">
    <w:panose1 w:val="020B0503020202020204"/>
  </w:font>
  <w:font w:name="Segoe UI">
    <w:panose1 w:val="020B0502040204020203"/>
  </w:font>
  <w:font w:name="华文细黑">
    <w:panose1 w:val="02010600040101010101"/>
  </w:font>
  <w:font w:name="Ђˎ̥">
    <w:panose1 w:val="020B0503020202020204"/>
  </w:font>
  <w:font w:name="楷体_GB2312">
    <w:panose1 w:val="02010609060101010101"/>
  </w:font>
  <w:font w:name="楷体">
    <w:panose1 w:val="02010609060101010101"/>
  </w:font>
  <w:font w:name="Symbol">
    <w:panose1 w:val="05050102010706020507"/>
  </w:font>
  <w:font w:name="新宋体">
    <w:panose1 w:val="02010609030101010101"/>
  </w:font>
  <w:font w:name="华文新魏">
    <w:panose1 w:val="02010800040101010101"/>
  </w:font>
  <w:font w:name="Courier New">
    <w:panose1 w:val="02070309020205020404"/>
  </w:font>
  <w:font w:name="?? Light">
    <w:panose1 w:val="020B0503020202020204"/>
  </w:font>
  <w:font w:name="微软雅黑">
    <w:panose1 w:val="020B0503020204020204"/>
  </w:font>
  <w:font w:name="Calibri">
    <w:panose1 w:val="020F0502020204030204"/>
  </w:font>
  <w:font w:name="Cambria">
    <w:panose1 w:val="02040503050406030204"/>
  </w:font>
  <w:font w:name="Verdana">
    <w:panose1 w:val="020B0604030504040204"/>
  </w:font>
  <w:font w:name="仿宋_GB2312">
    <w:panose1 w:val="02010609060101010101"/>
  </w:font>
  <w:font w:name="@时尚中黑简体">
    <w:panose1 w:val="020B050302020202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fldChar w:fldCharType="begin"/>
    </w:r>
    <w:r>
      <w:instrText xml:space="preserve"> PAGE   \* MERGEFORMAT </w:instrText>
    </w:r>
    <w:r>
      <w:fldChar w:fldCharType="separate"/>
    </w:r>
    <w:r>
      <w:t xml:space="preserve">1</w:t>
    </w:r>
    <w:r>
      <w:fldChar w:fldCharType="end"/>
    </w:r>
    <w:r/>
  </w:p>
  <w:p>
    <w:pPr>
      <w:pStyle w:val="10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rPr>
        <w:sz w:val="21"/>
      </w:rPr>
    </w:pPr>
    <w:r>
      <w:rPr>
        <w:sz w:val="21"/>
      </w:rPr>
      <w:fldChar w:fldCharType="begin"/>
    </w:r>
    <w:r>
      <w:rPr>
        <w:sz w:val="21"/>
      </w:rPr>
      <w:instrText xml:space="preserve"> PAGE   \* MERGEFORMAT </w:instrText>
    </w:r>
    <w:r>
      <w:rPr>
        <w:sz w:val="21"/>
      </w:rPr>
      <w:fldChar w:fldCharType="separate"/>
    </w:r>
    <w:r>
      <w:rPr>
        <w:sz w:val="21"/>
      </w:rPr>
      <w:t xml:space="preserve">20</w:t>
    </w:r>
    <w:r>
      <w:rPr>
        <w:sz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100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rPr>
                            <w:t xml:space="preserve">22</w:t>
                          </w:r>
                          <w:r>
                            <w:rPr>
                              <w:sz w:val="21"/>
                              <w:szCs w:val="21"/>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100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rPr>
                      <w:t xml:space="preserve">22</w:t>
                    </w:r>
                    <w:r>
                      <w:rPr>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15303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100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rPr>
                            <w:t xml:space="preserve">33</w:t>
                          </w:r>
                          <w:r>
                            <w:rPr>
                              <w:sz w:val="21"/>
                              <w:szCs w:val="21"/>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1007"/>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rPr>
                      <w:t xml:space="preserve">33</w:t>
                    </w:r>
                    <w:r>
                      <w:rPr>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15"/>
        <w:ind w:firstLine="420"/>
      </w:pPr>
      <w:r>
        <w:rPr>
          <w:rStyle w:val="1037"/>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7"/>
      <w:isLgl w:val="false"/>
      <w:suff w:val="tab"/>
      <w:lvlText w:val="%1."/>
      <w:lvlJc w:val="left"/>
      <w:pPr>
        <w:ind w:left="420" w:hanging="420"/>
      </w:pPr>
      <w:rPr>
        <w:rFonts w:hint="default"/>
      </w:rPr>
    </w:lvl>
    <w:lvl w:ilvl="1">
      <w:start w:val="1"/>
      <w:numFmt w:val="decimal"/>
      <w:pStyle w:val="1180"/>
      <w:isLgl/>
      <w:suff w:val="tab"/>
      <w:lvlText w:val="%2．"/>
      <w:lvlJc w:val="left"/>
      <w:pPr>
        <w:ind w:left="720" w:hanging="720"/>
      </w:pPr>
      <w:rPr>
        <w:rFonts w:ascii="宋体" w:hAnsi="宋体" w:eastAsia="宋体" w:cs="Times New Roman"/>
        <w:b/>
      </w:rPr>
    </w:lvl>
    <w:lvl w:ilvl="2">
      <w:start w:val="1"/>
      <w:numFmt w:val="decimal"/>
      <w:pStyle w:val="1178"/>
      <w:isLgl/>
      <w:suff w:val="tab"/>
      <w:lvlText w:val="%1.%2.%3"/>
      <w:lvlJc w:val="left"/>
      <w:pPr>
        <w:ind w:left="1146" w:hanging="720"/>
      </w:pPr>
      <w:rPr>
        <w:rFonts w:hint="default"/>
        <w:b/>
      </w:rPr>
    </w:lvl>
    <w:lvl w:ilvl="3">
      <w:start w:val="1"/>
      <w:numFmt w:val="decimal"/>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2160" w:hanging="216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abstractNum w:abstractNumId="5">
    <w:multiLevelType w:val="hybridMultilevel"/>
    <w:lvl w:ilvl="0">
      <w:start w:val="1"/>
      <w:numFmt w:val="chineseCountingThousand"/>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pStyle w:val="1414"/>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040"/>
      <w:isLgl w:val="false"/>
      <w:suff w:val="tab"/>
      <w:lvlText w:val="%1、"/>
      <w:lvlJc w:val="left"/>
      <w:pPr>
        <w:ind w:left="1360" w:hanging="720"/>
        <w:tabs>
          <w:tab w:val="left" w:pos="1360" w:leader="none"/>
        </w:tabs>
      </w:pPr>
      <w:rPr>
        <w:rFonts w:hint="default" w:cs="Times New Roman"/>
      </w:rPr>
    </w:lvl>
    <w:lvl w:ilvl="1">
      <w:start w:val="1"/>
      <w:numFmt w:val="lowerLetter"/>
      <w:isLgl w:val="false"/>
      <w:suff w:val="tab"/>
      <w:lvlText w:val="%2)"/>
      <w:lvlJc w:val="left"/>
      <w:pPr>
        <w:ind w:left="1480" w:hanging="420"/>
        <w:tabs>
          <w:tab w:val="left" w:pos="1480" w:leader="none"/>
        </w:tabs>
      </w:pPr>
      <w:rPr>
        <w:rFonts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num w:numId="1">
    <w:abstractNumId w:val="2"/>
  </w:num>
  <w:num w:numId="2">
    <w:abstractNumId w:val="7"/>
  </w:num>
  <w:num w:numId="3">
    <w:abstractNumId w:val="4"/>
  </w:num>
  <w:num w:numId="4">
    <w:abstractNumId w:val="5"/>
  </w:num>
  <w:num w:numId="5">
    <w:abstractNumId w:val="3"/>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2 Char"/>
    <w:basedOn w:val="976"/>
    <w:link w:val="968"/>
    <w:uiPriority w:val="9"/>
    <w:rPr>
      <w:rFonts w:ascii="Arial" w:hAnsi="Arial" w:eastAsia="Arial" w:cs="Arial"/>
      <w:sz w:val="34"/>
    </w:rPr>
  </w:style>
  <w:style w:type="character" w:styleId="822">
    <w:name w:val="Heading 3 Char"/>
    <w:basedOn w:val="976"/>
    <w:link w:val="969"/>
    <w:uiPriority w:val="9"/>
    <w:rPr>
      <w:rFonts w:ascii="Arial" w:hAnsi="Arial" w:eastAsia="Arial" w:cs="Arial"/>
      <w:sz w:val="30"/>
      <w:szCs w:val="30"/>
    </w:rPr>
  </w:style>
  <w:style w:type="character" w:styleId="823">
    <w:name w:val="Heading 4 Char"/>
    <w:basedOn w:val="976"/>
    <w:link w:val="970"/>
    <w:uiPriority w:val="9"/>
    <w:rPr>
      <w:rFonts w:ascii="Arial" w:hAnsi="Arial" w:eastAsia="Arial" w:cs="Arial"/>
      <w:b/>
      <w:bCs/>
      <w:sz w:val="26"/>
      <w:szCs w:val="26"/>
    </w:rPr>
  </w:style>
  <w:style w:type="character" w:styleId="824">
    <w:name w:val="Heading 5 Char"/>
    <w:basedOn w:val="976"/>
    <w:link w:val="971"/>
    <w:uiPriority w:val="9"/>
    <w:rPr>
      <w:rFonts w:ascii="Arial" w:hAnsi="Arial" w:eastAsia="Arial" w:cs="Arial"/>
      <w:b/>
      <w:bCs/>
      <w:sz w:val="24"/>
      <w:szCs w:val="24"/>
    </w:rPr>
  </w:style>
  <w:style w:type="character" w:styleId="825">
    <w:name w:val="Heading 6 Char"/>
    <w:basedOn w:val="976"/>
    <w:link w:val="972"/>
    <w:uiPriority w:val="9"/>
    <w:rPr>
      <w:rFonts w:ascii="Arial" w:hAnsi="Arial" w:eastAsia="Arial" w:cs="Arial"/>
      <w:b/>
      <w:bCs/>
      <w:sz w:val="22"/>
      <w:szCs w:val="22"/>
    </w:rPr>
  </w:style>
  <w:style w:type="character" w:styleId="826">
    <w:name w:val="Heading 7 Char"/>
    <w:basedOn w:val="976"/>
    <w:link w:val="973"/>
    <w:uiPriority w:val="9"/>
    <w:rPr>
      <w:rFonts w:ascii="Arial" w:hAnsi="Arial" w:eastAsia="Arial" w:cs="Arial"/>
      <w:b/>
      <w:bCs/>
      <w:i/>
      <w:iCs/>
      <w:sz w:val="22"/>
      <w:szCs w:val="22"/>
    </w:rPr>
  </w:style>
  <w:style w:type="character" w:styleId="827">
    <w:name w:val="Heading 8 Char"/>
    <w:basedOn w:val="976"/>
    <w:link w:val="974"/>
    <w:uiPriority w:val="9"/>
    <w:rPr>
      <w:rFonts w:ascii="Arial" w:hAnsi="Arial" w:eastAsia="Arial" w:cs="Arial"/>
      <w:i/>
      <w:iCs/>
      <w:sz w:val="22"/>
      <w:szCs w:val="22"/>
    </w:rPr>
  </w:style>
  <w:style w:type="character" w:styleId="828">
    <w:name w:val="Heading 9 Char"/>
    <w:basedOn w:val="976"/>
    <w:link w:val="975"/>
    <w:uiPriority w:val="9"/>
    <w:rPr>
      <w:rFonts w:ascii="Arial" w:hAnsi="Arial" w:eastAsia="Arial" w:cs="Arial"/>
      <w:i/>
      <w:iCs/>
      <w:sz w:val="21"/>
      <w:szCs w:val="21"/>
    </w:rPr>
  </w:style>
  <w:style w:type="character" w:styleId="829">
    <w:name w:val="Title Char"/>
    <w:basedOn w:val="976"/>
    <w:link w:val="1027"/>
    <w:uiPriority w:val="10"/>
    <w:rPr>
      <w:sz w:val="48"/>
      <w:szCs w:val="48"/>
    </w:rPr>
  </w:style>
  <w:style w:type="character" w:styleId="830">
    <w:name w:val="Subtitle Char"/>
    <w:basedOn w:val="976"/>
    <w:link w:val="1014"/>
    <w:uiPriority w:val="11"/>
    <w:rPr>
      <w:sz w:val="24"/>
      <w:szCs w:val="24"/>
    </w:rPr>
  </w:style>
  <w:style w:type="character" w:styleId="831">
    <w:name w:val="Quote Char"/>
    <w:link w:val="1126"/>
    <w:uiPriority w:val="29"/>
    <w:rPr>
      <w:i/>
    </w:rPr>
  </w:style>
  <w:style w:type="character" w:styleId="832">
    <w:name w:val="Intense Quote Char"/>
    <w:link w:val="1111"/>
    <w:uiPriority w:val="30"/>
    <w:rPr>
      <w:i/>
    </w:rPr>
  </w:style>
  <w:style w:type="character" w:styleId="833">
    <w:name w:val="Header Char"/>
    <w:basedOn w:val="976"/>
    <w:link w:val="1008"/>
    <w:uiPriority w:val="99"/>
  </w:style>
  <w:style w:type="character" w:styleId="834">
    <w:name w:val="Footer Char"/>
    <w:basedOn w:val="976"/>
    <w:link w:val="1007"/>
    <w:uiPriority w:val="99"/>
  </w:style>
  <w:style w:type="character" w:styleId="835">
    <w:name w:val="Caption Char"/>
    <w:basedOn w:val="985"/>
    <w:link w:val="1007"/>
    <w:uiPriority w:val="99"/>
  </w:style>
  <w:style w:type="table" w:styleId="836">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Footnote Text Char"/>
    <w:link w:val="1015"/>
    <w:uiPriority w:val="99"/>
    <w:rPr>
      <w:sz w:val="18"/>
    </w:rPr>
  </w:style>
  <w:style w:type="character" w:styleId="962">
    <w:name w:val="Endnote Text Char"/>
    <w:link w:val="1005"/>
    <w:uiPriority w:val="99"/>
    <w:rPr>
      <w:sz w:val="20"/>
    </w:rPr>
  </w:style>
  <w:style w:type="character" w:styleId="963">
    <w:name w:val="endnote reference"/>
    <w:basedOn w:val="976"/>
    <w:uiPriority w:val="99"/>
    <w:semiHidden/>
    <w:unhideWhenUsed/>
    <w:rPr>
      <w:vertAlign w:val="superscript"/>
    </w:r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67">
    <w:name w:val="Heading 1"/>
    <w:basedOn w:val="968"/>
    <w:next w:val="966"/>
    <w:link w:val="1044"/>
    <w:uiPriority w:val="99"/>
    <w:qFormat/>
    <w:pPr>
      <w:outlineLvl w:val="0"/>
    </w:pPr>
    <w:rPr>
      <w:rFonts w:ascii="黑体" w:hAnsi="黑体" w:eastAsia="黑体"/>
      <w:b w:val="0"/>
    </w:rPr>
  </w:style>
  <w:style w:type="paragraph" w:styleId="968">
    <w:name w:val="Heading 2"/>
    <w:basedOn w:val="966"/>
    <w:next w:val="966"/>
    <w:link w:val="1043"/>
    <w:uiPriority w:val="9"/>
    <w:qFormat/>
    <w:pPr>
      <w:jc w:val="center"/>
      <w:spacing w:line="360" w:lineRule="auto"/>
      <w:outlineLvl w:val="1"/>
    </w:pPr>
    <w:rPr>
      <w:rFonts w:ascii="宋体" w:hAnsi="宋体"/>
      <w:b/>
      <w:sz w:val="28"/>
      <w:szCs w:val="24"/>
      <w:lang w:val="zh-CN"/>
    </w:rPr>
  </w:style>
  <w:style w:type="paragraph" w:styleId="969">
    <w:name w:val="Heading 3"/>
    <w:basedOn w:val="966"/>
    <w:next w:val="966"/>
    <w:link w:val="1045"/>
    <w:uiPriority w:val="9"/>
    <w:qFormat/>
    <w:pPr>
      <w:keepLines/>
      <w:keepNext/>
      <w:spacing w:before="260" w:after="260" w:line="416" w:lineRule="auto"/>
      <w:outlineLvl w:val="2"/>
    </w:pPr>
    <w:rPr>
      <w:b/>
      <w:bCs/>
      <w:sz w:val="32"/>
      <w:szCs w:val="32"/>
      <w:lang w:val="zh-CN"/>
    </w:rPr>
  </w:style>
  <w:style w:type="paragraph" w:styleId="970">
    <w:name w:val="Heading 4"/>
    <w:basedOn w:val="966"/>
    <w:next w:val="966"/>
    <w:link w:val="1046"/>
    <w:uiPriority w:val="0"/>
    <w:qFormat/>
    <w:pPr>
      <w:keepLines/>
      <w:keepNext/>
      <w:spacing w:before="280" w:after="290" w:line="376" w:lineRule="auto"/>
      <w:outlineLvl w:val="3"/>
    </w:pPr>
    <w:rPr>
      <w:rFonts w:ascii="Cambria" w:hAnsi="Cambria"/>
      <w:b/>
      <w:bCs/>
      <w:sz w:val="28"/>
      <w:szCs w:val="28"/>
      <w:lang w:val="zh-CN"/>
    </w:rPr>
  </w:style>
  <w:style w:type="paragraph" w:styleId="971">
    <w:name w:val="Heading 5"/>
    <w:basedOn w:val="966"/>
    <w:next w:val="966"/>
    <w:link w:val="1047"/>
    <w:uiPriority w:val="0"/>
    <w:qFormat/>
    <w:pPr>
      <w:keepLines/>
      <w:keepNext/>
      <w:spacing w:before="280" w:after="290" w:line="372" w:lineRule="auto"/>
      <w:outlineLvl w:val="4"/>
    </w:pPr>
    <w:rPr>
      <w:rFonts w:ascii="Calibri" w:hAnsi="Calibri"/>
      <w:b/>
      <w:bCs/>
      <w:sz w:val="28"/>
      <w:szCs w:val="28"/>
      <w:lang w:val="zh-CN"/>
    </w:rPr>
  </w:style>
  <w:style w:type="paragraph" w:styleId="972">
    <w:name w:val="Heading 6"/>
    <w:basedOn w:val="966"/>
    <w:next w:val="966"/>
    <w:link w:val="104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zh-CN"/>
    </w:rPr>
  </w:style>
  <w:style w:type="paragraph" w:styleId="973">
    <w:name w:val="Heading 7"/>
    <w:basedOn w:val="966"/>
    <w:next w:val="966"/>
    <w:link w:val="1049"/>
    <w:uiPriority w:val="0"/>
    <w:qFormat/>
    <w:pPr>
      <w:ind w:left="1296" w:hanging="1296"/>
      <w:jc w:val="left"/>
      <w:keepLines/>
      <w:keepNext/>
      <w:spacing w:before="240" w:after="64" w:line="317" w:lineRule="auto"/>
      <w:widowControl/>
      <w:tabs>
        <w:tab w:val="left" w:pos="2520" w:leader="none"/>
      </w:tabs>
      <w:outlineLvl w:val="6"/>
    </w:pPr>
    <w:rPr>
      <w:b/>
      <w:sz w:val="24"/>
      <w:szCs w:val="20"/>
      <w:lang w:val="zh-CN"/>
    </w:rPr>
  </w:style>
  <w:style w:type="paragraph" w:styleId="974">
    <w:name w:val="Heading 8"/>
    <w:basedOn w:val="966"/>
    <w:next w:val="966"/>
    <w:link w:val="105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zh-CN"/>
    </w:rPr>
  </w:style>
  <w:style w:type="paragraph" w:styleId="975">
    <w:name w:val="Heading 9"/>
    <w:basedOn w:val="966"/>
    <w:next w:val="966"/>
    <w:link w:val="105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zh-CN"/>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macro"/>
    <w:link w:val="104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979">
    <w:name w:val="toc 7"/>
    <w:basedOn w:val="966"/>
    <w:next w:val="966"/>
    <w:uiPriority w:val="39"/>
    <w:qFormat/>
    <w:pPr>
      <w:ind w:left="1260"/>
      <w:jc w:val="left"/>
    </w:pPr>
    <w:rPr>
      <w:rFonts w:ascii="Calibri" w:hAnsi="Calibri" w:cs="Calibri"/>
      <w:sz w:val="18"/>
      <w:szCs w:val="18"/>
    </w:rPr>
  </w:style>
  <w:style w:type="paragraph" w:styleId="980">
    <w:name w:val="Note Heading"/>
    <w:basedOn w:val="966"/>
    <w:next w:val="966"/>
    <w:link w:val="1052"/>
    <w:uiPriority w:val="99"/>
    <w:qFormat/>
    <w:pPr>
      <w:ind w:firstLine="480"/>
      <w:jc w:val="left"/>
      <w:spacing w:before="100" w:beforeAutospacing="1" w:after="100" w:afterAutospacing="1" w:line="360" w:lineRule="auto"/>
      <w:widowControl/>
    </w:pPr>
    <w:rPr>
      <w:lang w:val="zh-CN"/>
    </w:rPr>
  </w:style>
  <w:style w:type="paragraph" w:styleId="981">
    <w:name w:val="index 8"/>
    <w:basedOn w:val="966"/>
    <w:next w:val="966"/>
    <w:uiPriority w:val="0"/>
    <w:qFormat/>
    <w:pPr>
      <w:ind w:left="1680" w:hanging="210"/>
      <w:jc w:val="left"/>
    </w:pPr>
    <w:rPr>
      <w:sz w:val="20"/>
      <w:szCs w:val="20"/>
    </w:rPr>
  </w:style>
  <w:style w:type="paragraph" w:styleId="982">
    <w:name w:val="E-mail Signature"/>
    <w:basedOn w:val="966"/>
    <w:link w:val="1053"/>
    <w:uiPriority w:val="99"/>
    <w:qFormat/>
    <w:pPr>
      <w:ind w:firstLine="480"/>
      <w:jc w:val="left"/>
      <w:spacing w:before="100" w:beforeAutospacing="1" w:after="100" w:afterAutospacing="1" w:line="360" w:lineRule="auto"/>
      <w:widowControl/>
    </w:pPr>
    <w:rPr>
      <w:lang w:val="zh-CN"/>
    </w:rPr>
  </w:style>
  <w:style w:type="paragraph" w:styleId="983">
    <w:name w:val="List Number"/>
    <w:basedOn w:val="966"/>
    <w:uiPriority w:val="0"/>
    <w:qFormat/>
    <w:pPr>
      <w:ind w:left="360" w:hanging="360"/>
      <w:tabs>
        <w:tab w:val="left" w:pos="360" w:leader="none"/>
      </w:tabs>
    </w:pPr>
    <w:rPr>
      <w:szCs w:val="20"/>
    </w:rPr>
  </w:style>
  <w:style w:type="paragraph" w:styleId="984">
    <w:name w:val="Normal Indent"/>
    <w:basedOn w:val="966"/>
    <w:next w:val="966"/>
    <w:link w:val="1041"/>
    <w:uiPriority w:val="99"/>
    <w:qFormat/>
    <w:pPr>
      <w:ind w:firstLine="420"/>
    </w:pPr>
    <w:rPr>
      <w:sz w:val="20"/>
      <w:szCs w:val="20"/>
      <w:lang w:val="zh-CN"/>
    </w:rPr>
  </w:style>
  <w:style w:type="paragraph" w:styleId="985">
    <w:name w:val="Caption"/>
    <w:basedOn w:val="966"/>
    <w:next w:val="966"/>
    <w:uiPriority w:val="0"/>
    <w:qFormat/>
    <w:rPr>
      <w:rFonts w:ascii="Cambria" w:hAnsi="Cambria" w:eastAsia="黑体"/>
      <w:sz w:val="20"/>
      <w:szCs w:val="20"/>
    </w:rPr>
  </w:style>
  <w:style w:type="paragraph" w:styleId="986">
    <w:name w:val="index 5"/>
    <w:basedOn w:val="966"/>
    <w:next w:val="966"/>
    <w:uiPriority w:val="0"/>
    <w:qFormat/>
    <w:pPr>
      <w:ind w:left="1050" w:hanging="210"/>
      <w:jc w:val="left"/>
    </w:pPr>
    <w:rPr>
      <w:sz w:val="20"/>
      <w:szCs w:val="20"/>
    </w:rPr>
  </w:style>
  <w:style w:type="paragraph" w:styleId="987">
    <w:name w:val="List Bullet"/>
    <w:basedOn w:val="966"/>
    <w:uiPriority w:val="0"/>
    <w:qFormat/>
    <w:pPr>
      <w:numPr>
        <w:ilvl w:val="0"/>
        <w:numId w:val="1"/>
      </w:numPr>
      <w:contextualSpacing/>
    </w:pPr>
    <w:rPr>
      <w:szCs w:val="20"/>
    </w:rPr>
  </w:style>
  <w:style w:type="paragraph" w:styleId="988">
    <w:name w:val="Document Map"/>
    <w:basedOn w:val="966"/>
    <w:link w:val="1054"/>
    <w:uiPriority w:val="0"/>
    <w:qFormat/>
    <w:pPr>
      <w:shd w:val="clear" w:color="auto" w:fill="000080"/>
    </w:pPr>
    <w:rPr>
      <w:sz w:val="20"/>
      <w:szCs w:val="20"/>
      <w:lang w:val="zh-CN"/>
    </w:rPr>
  </w:style>
  <w:style w:type="paragraph" w:styleId="989">
    <w:name w:val="annotation text"/>
    <w:basedOn w:val="966"/>
    <w:link w:val="1055"/>
    <w:uiPriority w:val="0"/>
    <w:unhideWhenUsed/>
    <w:qFormat/>
    <w:pPr>
      <w:jc w:val="left"/>
    </w:pPr>
    <w:rPr>
      <w:lang w:val="zh-CN"/>
    </w:rPr>
  </w:style>
  <w:style w:type="paragraph" w:styleId="990">
    <w:name w:val="index 6"/>
    <w:basedOn w:val="966"/>
    <w:next w:val="966"/>
    <w:uiPriority w:val="0"/>
    <w:qFormat/>
    <w:pPr>
      <w:ind w:left="1260" w:hanging="210"/>
      <w:jc w:val="left"/>
    </w:pPr>
    <w:rPr>
      <w:sz w:val="20"/>
      <w:szCs w:val="20"/>
    </w:rPr>
  </w:style>
  <w:style w:type="paragraph" w:styleId="991">
    <w:name w:val="Salutation"/>
    <w:basedOn w:val="966"/>
    <w:next w:val="966"/>
    <w:link w:val="1056"/>
    <w:uiPriority w:val="99"/>
    <w:qFormat/>
    <w:pPr>
      <w:ind w:firstLine="480"/>
      <w:jc w:val="left"/>
      <w:spacing w:before="100" w:beforeAutospacing="1" w:after="100" w:afterAutospacing="1" w:line="360" w:lineRule="auto"/>
      <w:widowControl/>
    </w:pPr>
    <w:rPr>
      <w:lang w:val="zh-CN"/>
    </w:rPr>
  </w:style>
  <w:style w:type="paragraph" w:styleId="992">
    <w:name w:val="Body Text 3"/>
    <w:basedOn w:val="966"/>
    <w:link w:val="1057"/>
    <w:uiPriority w:val="99"/>
    <w:qFormat/>
    <w:rPr>
      <w:rFonts w:ascii="Calibri" w:hAnsi="Calibri"/>
      <w:sz w:val="16"/>
      <w:szCs w:val="16"/>
      <w:lang w:val="zh-CN"/>
    </w:rPr>
  </w:style>
  <w:style w:type="paragraph" w:styleId="993">
    <w:name w:val="Closing"/>
    <w:basedOn w:val="966"/>
    <w:link w:val="1058"/>
    <w:uiPriority w:val="99"/>
    <w:qFormat/>
    <w:pPr>
      <w:ind w:left="100" w:firstLine="480"/>
      <w:jc w:val="left"/>
      <w:spacing w:before="100" w:beforeAutospacing="1" w:after="100" w:afterAutospacing="1" w:line="360" w:lineRule="auto"/>
      <w:widowControl/>
    </w:pPr>
    <w:rPr>
      <w:lang w:val="zh-CN"/>
    </w:rPr>
  </w:style>
  <w:style w:type="paragraph" w:styleId="994">
    <w:name w:val="Body Text"/>
    <w:basedOn w:val="966"/>
    <w:link w:val="1059"/>
    <w:uiPriority w:val="0"/>
    <w:qFormat/>
    <w:pPr>
      <w:spacing w:after="120"/>
    </w:pPr>
    <w:rPr>
      <w:sz w:val="20"/>
      <w:szCs w:val="20"/>
    </w:rPr>
  </w:style>
  <w:style w:type="paragraph" w:styleId="995">
    <w:name w:val="Body Text Indent"/>
    <w:basedOn w:val="966"/>
    <w:link w:val="1060"/>
    <w:uiPriority w:val="0"/>
    <w:qFormat/>
    <w:pPr>
      <w:ind w:left="420"/>
      <w:spacing w:after="120"/>
    </w:pPr>
    <w:rPr>
      <w:sz w:val="20"/>
      <w:szCs w:val="20"/>
    </w:rPr>
  </w:style>
  <w:style w:type="paragraph" w:styleId="996">
    <w:name w:val="HTML Address"/>
    <w:basedOn w:val="966"/>
    <w:link w:val="1061"/>
    <w:uiPriority w:val="99"/>
    <w:qFormat/>
    <w:pPr>
      <w:ind w:firstLine="480"/>
      <w:jc w:val="left"/>
      <w:spacing w:before="100" w:beforeAutospacing="1" w:after="100" w:afterAutospacing="1" w:line="360" w:lineRule="auto"/>
      <w:widowControl/>
    </w:pPr>
    <w:rPr>
      <w:i/>
      <w:iCs/>
      <w:lang w:val="zh-CN"/>
    </w:rPr>
  </w:style>
  <w:style w:type="paragraph" w:styleId="997">
    <w:name w:val="index 4"/>
    <w:basedOn w:val="966"/>
    <w:next w:val="966"/>
    <w:uiPriority w:val="0"/>
    <w:qFormat/>
    <w:pPr>
      <w:ind w:left="600"/>
    </w:pPr>
    <w:rPr>
      <w:szCs w:val="24"/>
    </w:rPr>
  </w:style>
  <w:style w:type="paragraph" w:styleId="998">
    <w:name w:val="toc 5"/>
    <w:basedOn w:val="966"/>
    <w:next w:val="966"/>
    <w:uiPriority w:val="39"/>
    <w:qFormat/>
    <w:pPr>
      <w:ind w:left="840"/>
      <w:jc w:val="left"/>
    </w:pPr>
    <w:rPr>
      <w:rFonts w:ascii="Calibri" w:hAnsi="Calibri" w:cs="Calibri"/>
      <w:sz w:val="18"/>
      <w:szCs w:val="18"/>
    </w:rPr>
  </w:style>
  <w:style w:type="paragraph" w:styleId="999">
    <w:name w:val="toc 3"/>
    <w:basedOn w:val="966"/>
    <w:next w:val="966"/>
    <w:uiPriority w:val="39"/>
    <w:qFormat/>
    <w:pPr>
      <w:ind w:left="420"/>
      <w:jc w:val="left"/>
    </w:pPr>
    <w:rPr>
      <w:rFonts w:ascii="Calibri" w:hAnsi="Calibri" w:cs="Calibri"/>
      <w:i/>
      <w:iCs/>
      <w:sz w:val="20"/>
      <w:szCs w:val="20"/>
    </w:rPr>
  </w:style>
  <w:style w:type="paragraph" w:styleId="1000">
    <w:name w:val="Plain Text"/>
    <w:basedOn w:val="966"/>
    <w:link w:val="1062"/>
    <w:uiPriority w:val="99"/>
    <w:qFormat/>
    <w:pPr>
      <w:jc w:val="left"/>
    </w:pPr>
    <w:rPr>
      <w:rFonts w:ascii="宋体" w:hAnsi="Courier New"/>
      <w:sz w:val="20"/>
      <w:szCs w:val="21"/>
      <w:lang w:val="zh-CN"/>
    </w:rPr>
  </w:style>
  <w:style w:type="paragraph" w:styleId="1001">
    <w:name w:val="toc 8"/>
    <w:basedOn w:val="966"/>
    <w:next w:val="966"/>
    <w:uiPriority w:val="39"/>
    <w:qFormat/>
    <w:pPr>
      <w:ind w:left="1470"/>
      <w:jc w:val="left"/>
    </w:pPr>
    <w:rPr>
      <w:rFonts w:ascii="Calibri" w:hAnsi="Calibri" w:cs="Calibri"/>
      <w:sz w:val="18"/>
      <w:szCs w:val="18"/>
    </w:rPr>
  </w:style>
  <w:style w:type="paragraph" w:styleId="1002">
    <w:name w:val="index 3"/>
    <w:basedOn w:val="966"/>
    <w:next w:val="966"/>
    <w:uiPriority w:val="0"/>
    <w:qFormat/>
    <w:pPr>
      <w:ind w:left="630" w:hanging="210"/>
      <w:jc w:val="left"/>
    </w:pPr>
    <w:rPr>
      <w:sz w:val="20"/>
      <w:szCs w:val="20"/>
    </w:rPr>
  </w:style>
  <w:style w:type="paragraph" w:styleId="1003">
    <w:name w:val="Date"/>
    <w:basedOn w:val="966"/>
    <w:next w:val="966"/>
    <w:link w:val="1063"/>
    <w:uiPriority w:val="0"/>
    <w:unhideWhenUsed/>
    <w:qFormat/>
    <w:pPr>
      <w:ind w:left="100"/>
    </w:pPr>
  </w:style>
  <w:style w:type="paragraph" w:styleId="1004">
    <w:name w:val="Body Text Indent 2"/>
    <w:basedOn w:val="966"/>
    <w:link w:val="1064"/>
    <w:uiPriority w:val="0"/>
    <w:qFormat/>
    <w:pPr>
      <w:ind w:firstLine="480"/>
    </w:pPr>
    <w:rPr>
      <w:rFonts w:ascii="仿宋_GB2312" w:hAnsi="宋体" w:eastAsia="仿宋_GB2312"/>
      <w:sz w:val="28"/>
      <w:lang w:val="zh-CN"/>
    </w:rPr>
  </w:style>
  <w:style w:type="paragraph" w:styleId="1005">
    <w:name w:val="endnote text"/>
    <w:basedOn w:val="966"/>
    <w:link w:val="1065"/>
    <w:uiPriority w:val="99"/>
    <w:qFormat/>
    <w:pPr>
      <w:jc w:val="left"/>
    </w:pPr>
    <w:rPr>
      <w:lang w:val="zh-CN"/>
    </w:rPr>
  </w:style>
  <w:style w:type="paragraph" w:styleId="1006">
    <w:name w:val="Balloon Text"/>
    <w:basedOn w:val="966"/>
    <w:link w:val="1066"/>
    <w:uiPriority w:val="99"/>
    <w:unhideWhenUsed/>
    <w:qFormat/>
    <w:rPr>
      <w:sz w:val="18"/>
      <w:szCs w:val="18"/>
      <w:lang w:val="zh-CN"/>
    </w:rPr>
  </w:style>
  <w:style w:type="paragraph" w:styleId="1007">
    <w:name w:val="Footer"/>
    <w:basedOn w:val="966"/>
    <w:link w:val="1067"/>
    <w:uiPriority w:val="99"/>
    <w:unhideWhenUsed/>
    <w:qFormat/>
    <w:pPr>
      <w:jc w:val="left"/>
      <w:tabs>
        <w:tab w:val="center" w:pos="4153" w:leader="none"/>
        <w:tab w:val="right" w:pos="8306" w:leader="none"/>
      </w:tabs>
    </w:pPr>
    <w:rPr>
      <w:sz w:val="18"/>
      <w:szCs w:val="18"/>
      <w:lang w:val="zh-CN"/>
    </w:rPr>
  </w:style>
  <w:style w:type="paragraph" w:styleId="1008">
    <w:name w:val="Header"/>
    <w:basedOn w:val="966"/>
    <w:link w:val="1068"/>
    <w:uiPriority w:val="99"/>
    <w:unhideWhenUsed/>
    <w:qFormat/>
    <w:pPr>
      <w:jc w:val="center"/>
      <w:tabs>
        <w:tab w:val="center" w:pos="4153" w:leader="none"/>
        <w:tab w:val="right" w:pos="8306" w:leader="none"/>
      </w:tabs>
      <w:pBdr>
        <w:bottom w:val="single" w:color="auto" w:sz="6" w:space="1"/>
      </w:pBdr>
    </w:pPr>
    <w:rPr>
      <w:sz w:val="18"/>
      <w:szCs w:val="18"/>
      <w:lang w:val="zh-CN"/>
    </w:rPr>
  </w:style>
  <w:style w:type="paragraph" w:styleId="1009">
    <w:name w:val="Signature"/>
    <w:basedOn w:val="966"/>
    <w:link w:val="1069"/>
    <w:uiPriority w:val="99"/>
    <w:qFormat/>
    <w:pPr>
      <w:ind w:left="100" w:firstLine="480"/>
      <w:jc w:val="left"/>
      <w:spacing w:before="100" w:beforeAutospacing="1" w:after="100" w:afterAutospacing="1" w:line="360" w:lineRule="auto"/>
      <w:widowControl/>
    </w:pPr>
    <w:rPr>
      <w:lang w:val="zh-CN"/>
    </w:rPr>
  </w:style>
  <w:style w:type="paragraph" w:styleId="1010">
    <w:name w:val="toc 1"/>
    <w:basedOn w:val="966"/>
    <w:next w:val="966"/>
    <w:uiPriority w:val="39"/>
    <w:unhideWhenUsed/>
    <w:qFormat/>
  </w:style>
  <w:style w:type="paragraph" w:styleId="1011">
    <w:name w:val="toc 4"/>
    <w:basedOn w:val="966"/>
    <w:next w:val="966"/>
    <w:uiPriority w:val="39"/>
    <w:qFormat/>
    <w:pPr>
      <w:ind w:left="630"/>
      <w:jc w:val="left"/>
    </w:pPr>
    <w:rPr>
      <w:rFonts w:ascii="Calibri" w:hAnsi="Calibri" w:cs="Calibri"/>
      <w:sz w:val="18"/>
      <w:szCs w:val="18"/>
    </w:rPr>
  </w:style>
  <w:style w:type="paragraph" w:styleId="1012">
    <w:name w:val="index heading"/>
    <w:basedOn w:val="966"/>
    <w:next w:val="1013"/>
    <w:uiPriority w:val="0"/>
    <w:qFormat/>
    <w:pPr>
      <w:jc w:val="left"/>
      <w:spacing w:before="120" w:after="120"/>
    </w:pPr>
    <w:rPr>
      <w:b/>
      <w:bCs/>
      <w:i/>
      <w:iCs/>
      <w:sz w:val="20"/>
      <w:szCs w:val="20"/>
    </w:rPr>
  </w:style>
  <w:style w:type="paragraph" w:styleId="1013">
    <w:name w:val="index 1"/>
    <w:basedOn w:val="966"/>
    <w:next w:val="966"/>
    <w:uiPriority w:val="0"/>
    <w:qFormat/>
    <w:pPr>
      <w:jc w:val="center"/>
      <w:spacing w:line="220" w:lineRule="exact"/>
    </w:pPr>
    <w:rPr>
      <w:rFonts w:ascii="仿宋_GB2312" w:eastAsia="仿宋_GB2312"/>
      <w:szCs w:val="20"/>
    </w:rPr>
  </w:style>
  <w:style w:type="paragraph" w:styleId="1014">
    <w:name w:val="Subtitle"/>
    <w:basedOn w:val="966"/>
    <w:next w:val="966"/>
    <w:link w:val="1070"/>
    <w:uiPriority w:val="11"/>
    <w:qFormat/>
    <w:pPr>
      <w:jc w:val="center"/>
      <w:spacing w:before="240" w:after="60" w:line="312" w:lineRule="auto"/>
      <w:outlineLvl w:val="1"/>
    </w:pPr>
    <w:rPr>
      <w:rFonts w:ascii="Cambria" w:hAnsi="Cambria"/>
      <w:b/>
      <w:bCs/>
      <w:sz w:val="32"/>
      <w:szCs w:val="32"/>
      <w:lang w:val="zh-CN"/>
    </w:rPr>
  </w:style>
  <w:style w:type="paragraph" w:styleId="1015">
    <w:name w:val="footnote text"/>
    <w:basedOn w:val="966"/>
    <w:link w:val="1071"/>
    <w:uiPriority w:val="0"/>
    <w:qFormat/>
    <w:rPr>
      <w:sz w:val="18"/>
      <w:szCs w:val="18"/>
      <w:lang w:val="zh-CN"/>
    </w:rPr>
  </w:style>
  <w:style w:type="paragraph" w:styleId="1016">
    <w:name w:val="toc 6"/>
    <w:basedOn w:val="966"/>
    <w:next w:val="966"/>
    <w:uiPriority w:val="39"/>
    <w:qFormat/>
    <w:pPr>
      <w:ind w:left="1050"/>
      <w:jc w:val="left"/>
    </w:pPr>
    <w:rPr>
      <w:rFonts w:ascii="Calibri" w:hAnsi="Calibri" w:cs="Calibri"/>
      <w:sz w:val="18"/>
      <w:szCs w:val="18"/>
    </w:rPr>
  </w:style>
  <w:style w:type="paragraph" w:styleId="1017">
    <w:name w:val="Body Text Indent 3"/>
    <w:basedOn w:val="966"/>
    <w:link w:val="1072"/>
    <w:uiPriority w:val="0"/>
    <w:qFormat/>
    <w:pPr>
      <w:ind w:left="420"/>
      <w:spacing w:after="120"/>
    </w:pPr>
    <w:rPr>
      <w:sz w:val="16"/>
      <w:szCs w:val="20"/>
      <w:lang w:val="zh-CN"/>
    </w:rPr>
  </w:style>
  <w:style w:type="paragraph" w:styleId="1018">
    <w:name w:val="index 7"/>
    <w:basedOn w:val="966"/>
    <w:next w:val="966"/>
    <w:uiPriority w:val="0"/>
    <w:qFormat/>
    <w:pPr>
      <w:ind w:left="1470" w:hanging="210"/>
      <w:jc w:val="left"/>
    </w:pPr>
    <w:rPr>
      <w:sz w:val="20"/>
      <w:szCs w:val="20"/>
    </w:rPr>
  </w:style>
  <w:style w:type="paragraph" w:styleId="1019">
    <w:name w:val="index 9"/>
    <w:basedOn w:val="966"/>
    <w:next w:val="966"/>
    <w:uiPriority w:val="0"/>
    <w:qFormat/>
    <w:pPr>
      <w:ind w:left="1890" w:hanging="210"/>
      <w:jc w:val="left"/>
    </w:pPr>
    <w:rPr>
      <w:sz w:val="20"/>
      <w:szCs w:val="20"/>
    </w:rPr>
  </w:style>
  <w:style w:type="paragraph" w:styleId="1020">
    <w:name w:val="toc 2"/>
    <w:basedOn w:val="966"/>
    <w:next w:val="966"/>
    <w:uiPriority w:val="39"/>
    <w:qFormat/>
    <w:pPr>
      <w:ind w:left="210"/>
      <w:jc w:val="left"/>
    </w:pPr>
    <w:rPr>
      <w:rFonts w:ascii="Calibri" w:hAnsi="Calibri" w:cs="Calibri"/>
      <w:smallCaps/>
      <w:sz w:val="20"/>
      <w:szCs w:val="20"/>
    </w:rPr>
  </w:style>
  <w:style w:type="paragraph" w:styleId="1021">
    <w:name w:val="toc 9"/>
    <w:basedOn w:val="966"/>
    <w:next w:val="966"/>
    <w:uiPriority w:val="39"/>
    <w:qFormat/>
    <w:pPr>
      <w:ind w:left="1680"/>
      <w:jc w:val="left"/>
    </w:pPr>
    <w:rPr>
      <w:rFonts w:ascii="Calibri" w:hAnsi="Calibri" w:cs="Calibri"/>
      <w:sz w:val="18"/>
      <w:szCs w:val="18"/>
    </w:rPr>
  </w:style>
  <w:style w:type="paragraph" w:styleId="1022">
    <w:name w:val="Body Text 2"/>
    <w:basedOn w:val="966"/>
    <w:link w:val="1073"/>
    <w:uiPriority w:val="0"/>
    <w:qFormat/>
    <w:pPr>
      <w:jc w:val="center"/>
      <w:spacing w:after="468" w:line="800" w:lineRule="exact"/>
    </w:pPr>
    <w:rPr>
      <w:rFonts w:ascii="华文新魏" w:hAnsi="宋体" w:eastAsia="华文新魏"/>
      <w:b/>
      <w:color w:val="0000ff"/>
      <w:spacing w:val="10"/>
      <w:sz w:val="72"/>
      <w:lang w:val="zh-CN"/>
    </w:rPr>
  </w:style>
  <w:style w:type="paragraph" w:styleId="1023">
    <w:name w:val="Message Header"/>
    <w:basedOn w:val="966"/>
    <w:link w:val="1074"/>
    <w:uiPriority w:val="99"/>
    <w:qFormat/>
    <w:pPr>
      <w:ind w:left="1080" w:hanging="1080"/>
      <w:jc w:val="left"/>
      <w:spacing w:before="100" w:beforeAutospacing="1" w:after="100" w:afterAutospacing="1" w:line="360" w:lineRule="auto"/>
      <w:shd w:val="pct20" w:color="auto" w:fill="auto"/>
      <w:widowControl/>
      <w:pBdr>
        <w:top w:val="single" w:color="auto" w:sz="6" w:space="1"/>
        <w:left w:val="single" w:color="auto" w:sz="6" w:space="1"/>
        <w:bottom w:val="single" w:color="auto" w:sz="6" w:space="1"/>
        <w:right w:val="single" w:color="auto" w:sz="6" w:space="1"/>
      </w:pBdr>
    </w:pPr>
    <w:rPr>
      <w:rFonts w:ascii="Cambria" w:hAnsi="Cambria"/>
      <w:sz w:val="24"/>
      <w:szCs w:val="24"/>
      <w:lang w:val="zh-CN"/>
    </w:rPr>
  </w:style>
  <w:style w:type="paragraph" w:styleId="1024">
    <w:name w:val="HTML Preformatted"/>
    <w:basedOn w:val="966"/>
    <w:link w:val="107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paragraph" w:styleId="1025">
    <w:name w:val="Normal (Web)"/>
    <w:basedOn w:val="966"/>
    <w:link w:val="1076"/>
    <w:uiPriority w:val="99"/>
    <w:qFormat/>
    <w:pPr>
      <w:jc w:val="left"/>
      <w:spacing w:before="100" w:beforeAutospacing="1" w:after="100" w:afterAutospacing="1" w:line="320" w:lineRule="atLeast"/>
      <w:widowControl/>
    </w:pPr>
    <w:rPr>
      <w:rFonts w:ascii="宋体" w:hAnsi="宋体"/>
      <w:sz w:val="18"/>
      <w:szCs w:val="18"/>
      <w:lang w:val="zh-CN"/>
    </w:rPr>
  </w:style>
  <w:style w:type="paragraph" w:styleId="1026">
    <w:name w:val="index 2"/>
    <w:basedOn w:val="966"/>
    <w:next w:val="966"/>
    <w:uiPriority w:val="0"/>
    <w:qFormat/>
    <w:pPr>
      <w:ind w:left="420" w:hanging="210"/>
      <w:jc w:val="left"/>
    </w:pPr>
    <w:rPr>
      <w:sz w:val="20"/>
      <w:szCs w:val="20"/>
    </w:rPr>
  </w:style>
  <w:style w:type="paragraph" w:styleId="1027">
    <w:name w:val="Title"/>
    <w:basedOn w:val="966"/>
    <w:link w:val="1077"/>
    <w:uiPriority w:val="10"/>
    <w:qFormat/>
    <w:pPr>
      <w:jc w:val="center"/>
      <w:spacing w:before="240" w:after="60" w:line="420" w:lineRule="atLeast"/>
      <w:outlineLvl w:val="0"/>
    </w:pPr>
    <w:rPr>
      <w:rFonts w:ascii="Arial" w:hAnsi="Arial"/>
      <w:b/>
      <w:sz w:val="32"/>
      <w:szCs w:val="20"/>
      <w:lang w:val="zh-CN"/>
    </w:rPr>
  </w:style>
  <w:style w:type="paragraph" w:styleId="1028">
    <w:name w:val="annotation subject"/>
    <w:basedOn w:val="966"/>
    <w:next w:val="989"/>
    <w:link w:val="1078"/>
    <w:uiPriority w:val="0"/>
    <w:qFormat/>
    <w:pPr>
      <w:jc w:val="left"/>
    </w:pPr>
    <w:rPr>
      <w:rFonts w:ascii="Calibri" w:hAnsi="Calibri"/>
      <w:b/>
      <w:bCs/>
      <w:sz w:val="20"/>
      <w:szCs w:val="20"/>
      <w:lang w:val="zh-CN"/>
    </w:rPr>
  </w:style>
  <w:style w:type="paragraph" w:styleId="1029">
    <w:name w:val="Body Text First Indent"/>
    <w:basedOn w:val="966"/>
    <w:link w:val="1079"/>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paragraph" w:styleId="1030">
    <w:name w:val="Body Text First Indent 2"/>
    <w:basedOn w:val="966"/>
    <w:link w:val="1080"/>
    <w:uiPriority w:val="0"/>
    <w:qFormat/>
    <w:pPr>
      <w:ind w:left="420" w:firstLine="420"/>
      <w:jc w:val="left"/>
      <w:spacing w:before="100" w:beforeAutospacing="1" w:after="100" w:afterAutospacing="1" w:line="360" w:lineRule="auto"/>
      <w:widowControl/>
    </w:pPr>
    <w:rPr>
      <w:rFonts w:ascii="宋体" w:hAnsi="宋体"/>
      <w:sz w:val="24"/>
      <w:szCs w:val="24"/>
      <w:lang w:val="zh-CN"/>
    </w:rPr>
  </w:style>
  <w:style w:type="table" w:styleId="1031">
    <w:name w:val="Table Grid"/>
    <w:basedOn w:val="9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2">
    <w:name w:val="Strong"/>
    <w:uiPriority w:val="22"/>
    <w:qFormat/>
    <w:rPr>
      <w:b/>
      <w:bCs/>
    </w:rPr>
  </w:style>
  <w:style w:type="character" w:styleId="1033">
    <w:name w:val="page number"/>
    <w:uiPriority w:val="0"/>
    <w:qFormat/>
  </w:style>
  <w:style w:type="character" w:styleId="1034">
    <w:name w:val="Emphasis"/>
    <w:uiPriority w:val="0"/>
    <w:qFormat/>
    <w:rPr>
      <w:i/>
      <w:iCs/>
    </w:rPr>
  </w:style>
  <w:style w:type="character" w:styleId="1035">
    <w:name w:val="Hyperlink"/>
    <w:uiPriority w:val="99"/>
    <w:unhideWhenUsed/>
    <w:qFormat/>
    <w:rPr>
      <w:color w:val="0000ff"/>
      <w:u w:val="single"/>
    </w:rPr>
  </w:style>
  <w:style w:type="character" w:styleId="1036">
    <w:name w:val="annotation reference"/>
    <w:uiPriority w:val="0"/>
    <w:qFormat/>
    <w:rPr>
      <w:sz w:val="21"/>
    </w:rPr>
  </w:style>
  <w:style w:type="character" w:styleId="1037">
    <w:name w:val="footnote reference"/>
    <w:uiPriority w:val="0"/>
    <w:qFormat/>
    <w:rPr>
      <w:vertAlign w:val="superscript"/>
    </w:rPr>
  </w:style>
  <w:style w:type="paragraph" w:styleId="1038" w:customStyle="1">
    <w:name w:val="首行缩进"/>
    <w:basedOn w:val="966"/>
    <w:uiPriority w:val="0"/>
    <w:qFormat/>
    <w:pPr>
      <w:ind w:firstLine="480"/>
    </w:pPr>
    <w:rPr>
      <w:szCs w:val="20"/>
      <w:lang w:val="zh-CN"/>
    </w:rPr>
  </w:style>
  <w:style w:type="paragraph" w:styleId="1039" w:customStyle="1">
    <w:name w:val="正文1"/>
    <w:basedOn w:val="984"/>
    <w:uiPriority w:val="0"/>
    <w:qFormat/>
    <w:pPr>
      <w:ind w:firstLine="0"/>
      <w:spacing w:line="500" w:lineRule="exact"/>
    </w:pPr>
    <w:rPr>
      <w:rFonts w:hAnsi="新宋体"/>
      <w:sz w:val="24"/>
    </w:rPr>
  </w:style>
  <w:style w:type="paragraph" w:styleId="1040" w:customStyle="1">
    <w:name w:val="样式1"/>
    <w:basedOn w:val="966"/>
    <w:link w:val="1209"/>
    <w:uiPriority w:val="99"/>
    <w:qFormat/>
    <w:pPr>
      <w:numPr>
        <w:ilvl w:val="0"/>
        <w:numId w:val="2"/>
      </w:numPr>
      <w:jc w:val="center"/>
      <w:spacing w:line="440" w:lineRule="exact"/>
    </w:pPr>
    <w:rPr>
      <w:rFonts w:ascii="黑体" w:hAnsi="黑体" w:eastAsia="黑体"/>
      <w:b/>
      <w:color w:val="000000"/>
      <w:sz w:val="32"/>
      <w:szCs w:val="20"/>
      <w:lang w:val="zh-CN"/>
    </w:rPr>
  </w:style>
  <w:style w:type="character" w:styleId="1041" w:customStyle="1">
    <w:name w:val="正文缩进 字符"/>
    <w:link w:val="984"/>
    <w:uiPriority w:val="99"/>
    <w:qFormat/>
    <w:rPr>
      <w:rFonts w:eastAsia="宋体"/>
    </w:rPr>
  </w:style>
  <w:style w:type="character" w:styleId="1042" w:customStyle="1">
    <w:name w:val="宏文本 字符"/>
    <w:link w:val="978"/>
    <w:uiPriority w:val="99"/>
    <w:qFormat/>
    <w:rPr>
      <w:rFonts w:ascii="Courier New" w:hAnsi="Courier New"/>
      <w:sz w:val="24"/>
      <w:szCs w:val="24"/>
      <w:lang w:val="en-US" w:eastAsia="zh-CN" w:bidi="ar-SA"/>
    </w:rPr>
  </w:style>
  <w:style w:type="character" w:styleId="1043" w:customStyle="1">
    <w:name w:val="标题 2 字符2"/>
    <w:link w:val="968"/>
    <w:uiPriority w:val="9"/>
    <w:qFormat/>
    <w:rPr>
      <w:rFonts w:ascii="宋体" w:hAnsi="宋体"/>
      <w:b/>
      <w:sz w:val="28"/>
      <w:szCs w:val="24"/>
    </w:rPr>
  </w:style>
  <w:style w:type="character" w:styleId="1044" w:customStyle="1">
    <w:name w:val="标题 1 字符2"/>
    <w:link w:val="967"/>
    <w:uiPriority w:val="99"/>
    <w:qFormat/>
    <w:rPr>
      <w:rFonts w:ascii="黑体" w:hAnsi="黑体" w:eastAsia="黑体"/>
      <w:sz w:val="28"/>
      <w:szCs w:val="24"/>
      <w:lang w:val="zh-CN" w:eastAsia="zh-CN"/>
    </w:rPr>
  </w:style>
  <w:style w:type="character" w:styleId="1045" w:customStyle="1">
    <w:name w:val="标题 3 字符2"/>
    <w:link w:val="969"/>
    <w:uiPriority w:val="9"/>
    <w:qFormat/>
    <w:rPr>
      <w:b/>
      <w:bCs/>
      <w:sz w:val="32"/>
      <w:szCs w:val="32"/>
    </w:rPr>
  </w:style>
  <w:style w:type="character" w:styleId="1046" w:customStyle="1">
    <w:name w:val="标题 4 字符2"/>
    <w:link w:val="970"/>
    <w:uiPriority w:val="0"/>
    <w:qFormat/>
    <w:rPr>
      <w:rFonts w:ascii="Cambria" w:hAnsi="Cambria"/>
      <w:b/>
      <w:bCs/>
      <w:sz w:val="28"/>
      <w:szCs w:val="28"/>
    </w:rPr>
  </w:style>
  <w:style w:type="character" w:styleId="1047" w:customStyle="1">
    <w:name w:val="标题 5 字符2"/>
    <w:link w:val="971"/>
    <w:uiPriority w:val="0"/>
    <w:qFormat/>
    <w:rPr>
      <w:rFonts w:ascii="Calibri" w:hAnsi="Calibri"/>
      <w:b/>
      <w:bCs/>
      <w:sz w:val="28"/>
      <w:szCs w:val="28"/>
    </w:rPr>
  </w:style>
  <w:style w:type="character" w:styleId="1048" w:customStyle="1">
    <w:name w:val="标题 6 字符2"/>
    <w:link w:val="972"/>
    <w:uiPriority w:val="0"/>
    <w:qFormat/>
    <w:rPr>
      <w:rFonts w:ascii="Arial" w:hAnsi="Arial" w:eastAsia="黑体"/>
      <w:b/>
      <w:sz w:val="24"/>
    </w:rPr>
  </w:style>
  <w:style w:type="character" w:styleId="1049" w:customStyle="1">
    <w:name w:val="标题 7 字符2"/>
    <w:link w:val="973"/>
    <w:uiPriority w:val="0"/>
    <w:qFormat/>
    <w:rPr>
      <w:b/>
      <w:sz w:val="24"/>
    </w:rPr>
  </w:style>
  <w:style w:type="character" w:styleId="1050" w:customStyle="1">
    <w:name w:val="标题 8 字符2"/>
    <w:link w:val="974"/>
    <w:uiPriority w:val="0"/>
    <w:qFormat/>
    <w:rPr>
      <w:rFonts w:ascii="Arial" w:hAnsi="Arial" w:eastAsia="黑体"/>
      <w:sz w:val="24"/>
    </w:rPr>
  </w:style>
  <w:style w:type="character" w:styleId="1051" w:customStyle="1">
    <w:name w:val="标题 9 字符2"/>
    <w:link w:val="975"/>
    <w:uiPriority w:val="0"/>
    <w:qFormat/>
    <w:rPr>
      <w:rFonts w:ascii="Arial" w:hAnsi="Arial" w:eastAsia="黑体"/>
    </w:rPr>
  </w:style>
  <w:style w:type="character" w:styleId="1052" w:customStyle="1">
    <w:name w:val="注释标题 字符"/>
    <w:link w:val="980"/>
    <w:uiPriority w:val="99"/>
    <w:semiHidden/>
    <w:qFormat/>
    <w:rPr>
      <w:sz w:val="21"/>
      <w:szCs w:val="22"/>
    </w:rPr>
  </w:style>
  <w:style w:type="character" w:styleId="1053" w:customStyle="1">
    <w:name w:val="电子邮件签名 字符"/>
    <w:link w:val="982"/>
    <w:uiPriority w:val="99"/>
    <w:semiHidden/>
    <w:qFormat/>
    <w:rPr>
      <w:sz w:val="21"/>
      <w:szCs w:val="22"/>
    </w:rPr>
  </w:style>
  <w:style w:type="character" w:styleId="1054" w:customStyle="1">
    <w:name w:val="文档结构图 字符2"/>
    <w:link w:val="988"/>
    <w:uiPriority w:val="0"/>
    <w:qFormat/>
    <w:rPr>
      <w:shd w:val="clear" w:color="auto" w:fill="000080"/>
    </w:rPr>
  </w:style>
  <w:style w:type="character" w:styleId="1055" w:customStyle="1">
    <w:name w:val="批注文字 字符2"/>
    <w:link w:val="989"/>
    <w:uiPriority w:val="0"/>
    <w:qFormat/>
    <w:rPr>
      <w:sz w:val="21"/>
      <w:szCs w:val="22"/>
    </w:rPr>
  </w:style>
  <w:style w:type="character" w:styleId="1056" w:customStyle="1">
    <w:name w:val="称呼 字符"/>
    <w:link w:val="991"/>
    <w:uiPriority w:val="99"/>
    <w:semiHidden/>
    <w:qFormat/>
    <w:rPr>
      <w:sz w:val="21"/>
      <w:szCs w:val="22"/>
    </w:rPr>
  </w:style>
  <w:style w:type="character" w:styleId="1057" w:customStyle="1">
    <w:name w:val="正文文本 3 字符2"/>
    <w:link w:val="992"/>
    <w:uiPriority w:val="99"/>
    <w:qFormat/>
    <w:rPr>
      <w:rFonts w:ascii="Calibri" w:hAnsi="Calibri"/>
      <w:sz w:val="16"/>
      <w:szCs w:val="16"/>
    </w:rPr>
  </w:style>
  <w:style w:type="character" w:styleId="1058" w:customStyle="1">
    <w:name w:val="结束语 字符"/>
    <w:link w:val="993"/>
    <w:uiPriority w:val="99"/>
    <w:semiHidden/>
    <w:qFormat/>
    <w:rPr>
      <w:sz w:val="21"/>
      <w:szCs w:val="22"/>
    </w:rPr>
  </w:style>
  <w:style w:type="character" w:styleId="1059" w:customStyle="1">
    <w:name w:val="正文文本 字符2"/>
    <w:link w:val="994"/>
    <w:uiPriority w:val="0"/>
    <w:qFormat/>
  </w:style>
  <w:style w:type="character" w:styleId="1060" w:customStyle="1">
    <w:name w:val="正文文本缩进 字符2"/>
    <w:link w:val="995"/>
    <w:uiPriority w:val="0"/>
    <w:qFormat/>
  </w:style>
  <w:style w:type="character" w:styleId="1061" w:customStyle="1">
    <w:name w:val="HTML 地址 字符"/>
    <w:link w:val="996"/>
    <w:uiPriority w:val="99"/>
    <w:semiHidden/>
    <w:qFormat/>
    <w:rPr>
      <w:i/>
      <w:iCs/>
      <w:sz w:val="21"/>
      <w:szCs w:val="22"/>
    </w:rPr>
  </w:style>
  <w:style w:type="character" w:styleId="1062" w:customStyle="1">
    <w:name w:val="纯文本 字符2"/>
    <w:link w:val="1000"/>
    <w:uiPriority w:val="99"/>
    <w:qFormat/>
    <w:rPr>
      <w:rFonts w:ascii="宋体" w:hAnsi="Courier New"/>
      <w:szCs w:val="21"/>
    </w:rPr>
  </w:style>
  <w:style w:type="character" w:styleId="1063" w:customStyle="1">
    <w:name w:val="日期 字符2"/>
    <w:link w:val="1003"/>
    <w:uiPriority w:val="0"/>
    <w:qFormat/>
  </w:style>
  <w:style w:type="character" w:styleId="1064" w:customStyle="1">
    <w:name w:val="正文文本缩进 2 字符"/>
    <w:link w:val="1004"/>
    <w:uiPriority w:val="0"/>
    <w:qFormat/>
    <w:rPr>
      <w:rFonts w:ascii="仿宋_GB2312" w:hAnsi="宋体" w:eastAsia="仿宋_GB2312"/>
      <w:sz w:val="28"/>
      <w:szCs w:val="22"/>
    </w:rPr>
  </w:style>
  <w:style w:type="character" w:styleId="1065" w:customStyle="1">
    <w:name w:val="尾注文本 字符"/>
    <w:link w:val="1005"/>
    <w:uiPriority w:val="99"/>
    <w:semiHidden/>
    <w:qFormat/>
    <w:rPr>
      <w:sz w:val="21"/>
      <w:szCs w:val="22"/>
    </w:rPr>
  </w:style>
  <w:style w:type="character" w:styleId="1066" w:customStyle="1">
    <w:name w:val="批注框文本 字符2"/>
    <w:link w:val="1006"/>
    <w:uiPriority w:val="99"/>
    <w:qFormat/>
    <w:rPr>
      <w:sz w:val="18"/>
      <w:szCs w:val="18"/>
    </w:rPr>
  </w:style>
  <w:style w:type="character" w:styleId="1067" w:customStyle="1">
    <w:name w:val="页脚 字符1"/>
    <w:link w:val="1007"/>
    <w:uiPriority w:val="99"/>
    <w:qFormat/>
    <w:rPr>
      <w:sz w:val="18"/>
      <w:szCs w:val="18"/>
    </w:rPr>
  </w:style>
  <w:style w:type="character" w:styleId="1068" w:customStyle="1">
    <w:name w:val="页眉 字符1"/>
    <w:link w:val="1008"/>
    <w:uiPriority w:val="99"/>
    <w:qFormat/>
    <w:rPr>
      <w:sz w:val="18"/>
      <w:szCs w:val="18"/>
    </w:rPr>
  </w:style>
  <w:style w:type="character" w:styleId="1069" w:customStyle="1">
    <w:name w:val="签名 字符"/>
    <w:link w:val="1009"/>
    <w:uiPriority w:val="99"/>
    <w:semiHidden/>
    <w:qFormat/>
    <w:rPr>
      <w:sz w:val="21"/>
      <w:szCs w:val="22"/>
    </w:rPr>
  </w:style>
  <w:style w:type="character" w:styleId="1070" w:customStyle="1">
    <w:name w:val="副标题 字符2"/>
    <w:link w:val="1014"/>
    <w:uiPriority w:val="11"/>
    <w:qFormat/>
    <w:rPr>
      <w:rFonts w:ascii="Cambria" w:hAnsi="Cambria"/>
      <w:b/>
      <w:bCs/>
      <w:sz w:val="32"/>
      <w:szCs w:val="32"/>
    </w:rPr>
  </w:style>
  <w:style w:type="character" w:styleId="1071" w:customStyle="1">
    <w:name w:val="脚注文本 字符"/>
    <w:link w:val="1015"/>
    <w:uiPriority w:val="0"/>
    <w:qFormat/>
    <w:rPr>
      <w:sz w:val="18"/>
      <w:szCs w:val="18"/>
    </w:rPr>
  </w:style>
  <w:style w:type="character" w:styleId="1072" w:customStyle="1">
    <w:name w:val="正文文本缩进 3 字符2"/>
    <w:link w:val="1017"/>
    <w:uiPriority w:val="0"/>
    <w:qFormat/>
    <w:rPr>
      <w:sz w:val="16"/>
    </w:rPr>
  </w:style>
  <w:style w:type="character" w:styleId="1073" w:customStyle="1">
    <w:name w:val="正文文本 2 字符"/>
    <w:link w:val="1022"/>
    <w:uiPriority w:val="0"/>
    <w:qFormat/>
    <w:rPr>
      <w:rFonts w:ascii="华文新魏" w:hAnsi="宋体" w:eastAsia="华文新魏"/>
      <w:b/>
      <w:color w:val="0000ff"/>
      <w:spacing w:val="10"/>
      <w:sz w:val="72"/>
      <w:szCs w:val="22"/>
    </w:rPr>
  </w:style>
  <w:style w:type="character" w:styleId="1074" w:customStyle="1">
    <w:name w:val="信息标题 字符"/>
    <w:link w:val="1023"/>
    <w:uiPriority w:val="99"/>
    <w:semiHidden/>
    <w:qFormat/>
    <w:rPr>
      <w:rFonts w:ascii="Cambria" w:hAnsi="Cambria" w:eastAsia="宋体" w:cs="Times New Roman"/>
      <w:sz w:val="24"/>
      <w:szCs w:val="24"/>
      <w:shd w:val="pct20" w:color="auto" w:fill="auto"/>
    </w:rPr>
  </w:style>
  <w:style w:type="character" w:styleId="1075" w:customStyle="1">
    <w:name w:val="HTML 预设格式 字符1"/>
    <w:link w:val="1024"/>
    <w:uiPriority w:val="99"/>
    <w:qFormat/>
    <w:rPr>
      <w:rFonts w:ascii="宋体" w:hAnsi="宋体"/>
      <w:sz w:val="24"/>
      <w:szCs w:val="24"/>
    </w:rPr>
  </w:style>
  <w:style w:type="character" w:styleId="1076" w:customStyle="1">
    <w:name w:val="普通(网站) 字符"/>
    <w:link w:val="1025"/>
    <w:uiPriority w:val="99"/>
    <w:qFormat/>
    <w:rPr>
      <w:rFonts w:ascii="宋体" w:hAnsi="宋体"/>
      <w:sz w:val="18"/>
      <w:szCs w:val="18"/>
    </w:rPr>
  </w:style>
  <w:style w:type="character" w:styleId="1077" w:customStyle="1">
    <w:name w:val="标题 字符2"/>
    <w:link w:val="1027"/>
    <w:uiPriority w:val="10"/>
    <w:qFormat/>
    <w:rPr>
      <w:rFonts w:ascii="Arial" w:hAnsi="Arial"/>
      <w:b/>
      <w:sz w:val="32"/>
    </w:rPr>
  </w:style>
  <w:style w:type="character" w:styleId="1078" w:customStyle="1">
    <w:name w:val="批注主题 字符2"/>
    <w:link w:val="1028"/>
    <w:uiPriority w:val="0"/>
    <w:qFormat/>
    <w:rPr>
      <w:rFonts w:ascii="Calibri" w:hAnsi="Calibri"/>
      <w:b/>
      <w:bCs/>
    </w:rPr>
  </w:style>
  <w:style w:type="character" w:styleId="1079" w:customStyle="1">
    <w:name w:val="正文文本首行缩进 字符2"/>
    <w:link w:val="1029"/>
    <w:uiPriority w:val="99"/>
    <w:semiHidden/>
    <w:qFormat/>
  </w:style>
  <w:style w:type="character" w:styleId="1080" w:customStyle="1">
    <w:name w:val="正文文本首行缩进 2 字符"/>
    <w:link w:val="1030"/>
    <w:uiPriority w:val="0"/>
    <w:qFormat/>
    <w:rPr>
      <w:rFonts w:ascii="宋体" w:hAnsi="宋体"/>
      <w:sz w:val="24"/>
      <w:szCs w:val="24"/>
    </w:rPr>
  </w:style>
  <w:style w:type="character" w:styleId="1081" w:customStyle="1">
    <w:name w:val="已访问的超链接1"/>
    <w:uiPriority w:val="99"/>
    <w:unhideWhenUsed/>
    <w:qFormat/>
    <w:rPr>
      <w:color w:val="800080"/>
      <w:u w:val="single"/>
    </w:rPr>
  </w:style>
  <w:style w:type="character" w:styleId="1082" w:customStyle="1">
    <w:name w:val="正文文本 3 Char"/>
    <w:uiPriority w:val="0"/>
    <w:qFormat/>
    <w:rPr>
      <w:sz w:val="16"/>
      <w:szCs w:val="16"/>
    </w:rPr>
  </w:style>
  <w:style w:type="character" w:styleId="1083" w:customStyle="1">
    <w:name w:val="纯文本 Char"/>
    <w:uiPriority w:val="99"/>
    <w:qFormat/>
    <w:rPr>
      <w:rFonts w:ascii="宋体" w:hAnsi="Courier New" w:cs="Courier New"/>
      <w:sz w:val="21"/>
      <w:szCs w:val="21"/>
    </w:rPr>
  </w:style>
  <w:style w:type="character" w:styleId="1084" w:customStyle="1">
    <w:name w:val="副标题 Char"/>
    <w:uiPriority w:val="0"/>
    <w:qFormat/>
    <w:rPr>
      <w:rFonts w:ascii="Cambria" w:hAnsi="Cambria" w:cs="Times New Roman"/>
      <w:b/>
      <w:bCs/>
      <w:sz w:val="32"/>
      <w:szCs w:val="32"/>
    </w:rPr>
  </w:style>
  <w:style w:type="character" w:styleId="1085" w:customStyle="1">
    <w:name w:val="批注主题 Char"/>
    <w:uiPriority w:val="0"/>
    <w:qFormat/>
  </w:style>
  <w:style w:type="character" w:styleId="1086" w:customStyle="1">
    <w:name w:val="00-合正 Char"/>
    <w:link w:val="1087"/>
    <w:uiPriority w:val="0"/>
    <w:qFormat/>
    <w:rPr>
      <w:rFonts w:ascii="楷体" w:hAnsi="楷体" w:eastAsia="楷体" w:cs="Times New Roman"/>
      <w:color w:val="000000"/>
      <w:sz w:val="28"/>
      <w:szCs w:val="24"/>
    </w:rPr>
  </w:style>
  <w:style w:type="paragraph" w:styleId="1087" w:customStyle="1">
    <w:name w:val="00-合正"/>
    <w:basedOn w:val="966"/>
    <w:link w:val="1086"/>
    <w:uiPriority w:val="0"/>
    <w:qFormat/>
    <w:pPr>
      <w:ind w:firstLine="200"/>
      <w:jc w:val="left"/>
      <w:spacing w:line="560" w:lineRule="exact"/>
    </w:pPr>
    <w:rPr>
      <w:rFonts w:ascii="楷体" w:hAnsi="楷体" w:eastAsia="楷体"/>
      <w:color w:val="000000"/>
      <w:sz w:val="28"/>
      <w:szCs w:val="24"/>
      <w:lang w:val="zh-CN"/>
    </w:rPr>
  </w:style>
  <w:style w:type="paragraph" w:styleId="1088" w:customStyle="1">
    <w:name w:val="纯文本1"/>
    <w:basedOn w:val="966"/>
    <w:uiPriority w:val="0"/>
    <w:qFormat/>
    <w:rPr>
      <w:rFonts w:ascii="宋体" w:hAnsi="Courier New" w:eastAsia="楷体_GB2312"/>
      <w:sz w:val="26"/>
      <w:szCs w:val="20"/>
    </w:rPr>
  </w:style>
  <w:style w:type="paragraph" w:styleId="1089" w:customStyle="1">
    <w:name w:val="列出段落1"/>
    <w:basedOn w:val="966"/>
    <w:uiPriority w:val="0"/>
    <w:qFormat/>
    <w:pPr>
      <w:ind w:firstLine="420"/>
    </w:pPr>
    <w:rPr>
      <w:rFonts w:ascii="@时尚中黑简体" w:hAnsi="@时尚中黑简体" w:cs="@时尚中黑简体"/>
      <w:szCs w:val="24"/>
    </w:rPr>
  </w:style>
  <w:style w:type="paragraph" w:styleId="1090">
    <w:name w:val="List Paragraph"/>
    <w:basedOn w:val="966"/>
    <w:link w:val="1091"/>
    <w:uiPriority w:val="99"/>
    <w:qFormat/>
    <w:pPr>
      <w:ind w:firstLine="420"/>
    </w:pPr>
    <w:rPr>
      <w:rFonts w:ascii="Calibri" w:hAnsi="Calibri"/>
      <w:lang w:val="zh-CN"/>
    </w:rPr>
  </w:style>
  <w:style w:type="character" w:styleId="1091" w:customStyle="1">
    <w:name w:val="列表段落 字符"/>
    <w:link w:val="1090"/>
    <w:uiPriority w:val="99"/>
    <w:qFormat/>
    <w:rPr>
      <w:rFonts w:ascii="Calibri" w:hAnsi="Calibri"/>
      <w:sz w:val="21"/>
      <w:szCs w:val="22"/>
    </w:rPr>
  </w:style>
  <w:style w:type="paragraph" w:styleId="1092" w:customStyle="1">
    <w:name w:val="样式 标题 3 + (中文) 黑体 小四 非加粗 段前: 7.8 磅 段后: 0 磅 行距: 固定值 20 磅"/>
    <w:basedOn w:val="966"/>
    <w:uiPriority w:val="0"/>
    <w:qFormat/>
    <w:pPr>
      <w:keepLines/>
      <w:keepNext/>
      <w:spacing w:line="400" w:lineRule="exact"/>
      <w:outlineLvl w:val="2"/>
    </w:pPr>
    <w:rPr>
      <w:rFonts w:eastAsia="黑体"/>
      <w:sz w:val="24"/>
      <w:szCs w:val="20"/>
    </w:rPr>
  </w:style>
  <w:style w:type="paragraph" w:styleId="1093" w:customStyle="1">
    <w:name w:val="样式 标题 2 + Times New Roman 四号 非加粗 段前: 5 磅 段后: 0 磅 行距: 固定值 20..."/>
    <w:basedOn w:val="966"/>
    <w:uiPriority w:val="0"/>
    <w:qFormat/>
    <w:pPr>
      <w:keepLines/>
      <w:keepNext/>
      <w:spacing w:before="100" w:line="400" w:lineRule="exact"/>
      <w:outlineLvl w:val="1"/>
    </w:pPr>
    <w:rPr>
      <w:rFonts w:eastAsia="黑体"/>
      <w:sz w:val="28"/>
      <w:szCs w:val="20"/>
    </w:rPr>
  </w:style>
  <w:style w:type="paragraph" w:styleId="1094" w:customStyle="1">
    <w:name w:val="_Style 36"/>
    <w:uiPriority w:val="99"/>
    <w:qFormat/>
    <w:pPr>
      <w:jc w:val="both"/>
      <w:widowControl w:val="off"/>
    </w:pPr>
    <w:rPr>
      <w:rFonts w:ascii="Calibri" w:hAnsi="Calibri" w:eastAsia="宋体" w:cs="Times New Roman"/>
      <w:sz w:val="21"/>
      <w:szCs w:val="22"/>
      <w:lang w:val="en-US" w:eastAsia="zh-CN" w:bidi="ar-SA"/>
    </w:rPr>
  </w:style>
  <w:style w:type="character" w:styleId="1095" w:customStyle="1">
    <w:name w:val="标题 3 Char Char Char"/>
    <w:uiPriority w:val="0"/>
    <w:qFormat/>
    <w:rPr>
      <w:rFonts w:eastAsia="宋体"/>
      <w:b/>
      <w:sz w:val="32"/>
      <w:lang w:val="en-US" w:eastAsia="zh-CN" w:bidi="ar-SA"/>
    </w:rPr>
  </w:style>
  <w:style w:type="character" w:styleId="1096" w:customStyle="1">
    <w:name w:val="font161"/>
    <w:uiPriority w:val="0"/>
    <w:qFormat/>
    <w:rPr>
      <w:b/>
      <w:sz w:val="32"/>
    </w:rPr>
  </w:style>
  <w:style w:type="paragraph" w:styleId="1097" w:customStyle="1">
    <w:name w:val="1"/>
    <w:basedOn w:val="966"/>
    <w:next w:val="966"/>
    <w:uiPriority w:val="0"/>
    <w:qFormat/>
    <w:rPr>
      <w:szCs w:val="20"/>
    </w:rPr>
  </w:style>
  <w:style w:type="paragraph" w:styleId="1098" w:customStyle="1">
    <w:name w:val="表格"/>
    <w:basedOn w:val="966"/>
    <w:link w:val="1099"/>
    <w:uiPriority w:val="0"/>
    <w:qFormat/>
    <w:pPr>
      <w:jc w:val="center"/>
    </w:pPr>
    <w:rPr>
      <w:rFonts w:ascii="华文细黑" w:hAnsi="华文细黑"/>
      <w:szCs w:val="20"/>
      <w:lang w:val="zh-CN"/>
    </w:rPr>
  </w:style>
  <w:style w:type="character" w:styleId="1099" w:customStyle="1">
    <w:name w:val="表格 Char"/>
    <w:link w:val="1098"/>
    <w:uiPriority w:val="0"/>
    <w:qFormat/>
    <w:rPr>
      <w:rFonts w:ascii="华文细黑" w:hAnsi="华文细黑"/>
      <w:sz w:val="21"/>
    </w:rPr>
  </w:style>
  <w:style w:type="paragraph" w:styleId="1100" w:customStyle="1">
    <w:name w:val="Blockquote"/>
    <w:basedOn w:val="966"/>
    <w:uiPriority w:val="0"/>
    <w:qFormat/>
    <w:pPr>
      <w:ind w:left="360" w:right="360"/>
      <w:jc w:val="left"/>
      <w:spacing w:before="100" w:after="100"/>
    </w:pPr>
    <w:rPr>
      <w:sz w:val="24"/>
      <w:szCs w:val="20"/>
    </w:rPr>
  </w:style>
  <w:style w:type="paragraph" w:styleId="1101" w:customStyle="1">
    <w:name w:val="表格文字"/>
    <w:basedOn w:val="966"/>
    <w:uiPriority w:val="0"/>
    <w:qFormat/>
    <w:pPr>
      <w:jc w:val="left"/>
      <w:spacing w:line="420" w:lineRule="atLeast"/>
    </w:pPr>
    <w:rPr>
      <w:szCs w:val="20"/>
    </w:rPr>
  </w:style>
  <w:style w:type="paragraph" w:styleId="1102" w:customStyle="1">
    <w:name w:val="6'"/>
    <w:basedOn w:val="966"/>
    <w:uiPriority w:val="0"/>
    <w:qFormat/>
    <w:pPr>
      <w:jc w:val="center"/>
      <w:spacing w:line="320" w:lineRule="exact"/>
    </w:pPr>
    <w:rPr>
      <w:spacing w:val="20"/>
      <w:szCs w:val="20"/>
    </w:rPr>
  </w:style>
  <w:style w:type="paragraph" w:styleId="1103" w:customStyle="1">
    <w:name w:val="样式 标题 1 + 黑体 三号 非加粗 居中 段前: 6 磅 段后: 6 磅 行距: 固定值 20 磅"/>
    <w:basedOn w:val="966"/>
    <w:uiPriority w:val="0"/>
    <w:qFormat/>
    <w:pPr>
      <w:jc w:val="center"/>
      <w:keepLines/>
      <w:keepNext/>
      <w:spacing w:before="120" w:after="120" w:line="400" w:lineRule="exact"/>
      <w:outlineLvl w:val="0"/>
    </w:pPr>
    <w:rPr>
      <w:rFonts w:ascii="黑体" w:hAnsi="黑体" w:eastAsia="黑体"/>
      <w:sz w:val="32"/>
      <w:szCs w:val="20"/>
    </w:rPr>
  </w:style>
  <w:style w:type="paragraph" w:styleId="1104" w:customStyle="1">
    <w:name w:val="ѹʽ ꌢ 2 + Times New Roman ˄ŠǼӴ֠·: 5 󜺠0 ܺ ̶ֵ 20..."/>
    <w:basedOn w:val="966"/>
    <w:uiPriority w:val="0"/>
    <w:qFormat/>
    <w:pPr>
      <w:keepNext/>
      <w:spacing w:before="100" w:line="400" w:lineRule="atLeast"/>
      <w:widowControl/>
    </w:pPr>
    <w:rPr>
      <w:sz w:val="28"/>
      <w:szCs w:val="28"/>
    </w:rPr>
  </w:style>
  <w:style w:type="character" w:styleId="1105" w:customStyle="1">
    <w:name w:val="批注文字 Char2"/>
    <w:uiPriority w:val="0"/>
    <w:qFormat/>
    <w:rPr>
      <w:rFonts w:ascii="Times New Roman" w:hAnsi="Times New Roman" w:eastAsia="宋体" w:cs="Times New Roman"/>
      <w:szCs w:val="20"/>
    </w:rPr>
  </w:style>
  <w:style w:type="paragraph" w:styleId="1106" w:customStyle="1">
    <w:name w:val="ѹʽ ꌢ 2 + Times New Roman ˄ŠǼӴ֠·: 5 󜺠0 ܺ ̶ֵ 20...1"/>
    <w:basedOn w:val="966"/>
    <w:uiPriority w:val="0"/>
    <w:qFormat/>
    <w:pPr>
      <w:keepNext/>
      <w:spacing w:before="100" w:line="400" w:lineRule="atLeast"/>
      <w:widowControl/>
    </w:pPr>
    <w:rPr>
      <w:sz w:val="28"/>
      <w:szCs w:val="28"/>
    </w:rPr>
  </w:style>
  <w:style w:type="character" w:styleId="1107" w:customStyle="1">
    <w:name w:val="标题4 Char Char"/>
    <w:link w:val="1108"/>
    <w:uiPriority w:val="0"/>
    <w:qFormat/>
    <w:rPr>
      <w:rFonts w:ascii="Arial" w:hAnsi="Arial"/>
      <w:b/>
      <w:bCs/>
      <w:sz w:val="24"/>
      <w:szCs w:val="32"/>
    </w:rPr>
  </w:style>
  <w:style w:type="paragraph" w:styleId="1108" w:customStyle="1">
    <w:name w:val="标题4"/>
    <w:basedOn w:val="966"/>
    <w:next w:val="997"/>
    <w:link w:val="1107"/>
    <w:uiPriority w:val="0"/>
    <w:qFormat/>
    <w:pPr>
      <w:keepLines/>
      <w:keepNext/>
      <w:spacing w:before="260" w:after="260" w:line="413" w:lineRule="auto"/>
      <w:outlineLvl w:val="1"/>
    </w:pPr>
    <w:rPr>
      <w:rFonts w:ascii="Arial" w:hAnsi="Arial"/>
      <w:b/>
      <w:bCs/>
      <w:sz w:val="24"/>
      <w:szCs w:val="32"/>
      <w:lang w:val="zh-CN"/>
    </w:rPr>
  </w:style>
  <w:style w:type="character" w:styleId="1109" w:customStyle="1">
    <w:name w:val="批注文字 Char1"/>
    <w:uiPriority w:val="0"/>
    <w:qFormat/>
    <w:rPr>
      <w:rFonts w:ascii="Times New Roman" w:hAnsi="Times New Roman" w:eastAsia="宋体" w:cs="Times New Roman"/>
      <w:szCs w:val="20"/>
    </w:rPr>
  </w:style>
  <w:style w:type="character" w:styleId="1110" w:customStyle="1">
    <w:name w:val="明显引用 Char"/>
    <w:uiPriority w:val="0"/>
    <w:qFormat/>
    <w:rPr>
      <w:b/>
      <w:bCs/>
      <w:i/>
      <w:iCs/>
      <w:color w:val="4f81bd"/>
    </w:rPr>
  </w:style>
  <w:style w:type="paragraph" w:styleId="1111">
    <w:name w:val="Intense Quote"/>
    <w:basedOn w:val="966"/>
    <w:next w:val="966"/>
    <w:link w:val="1112"/>
    <w:uiPriority w:val="30"/>
    <w:qFormat/>
    <w:pPr>
      <w:ind w:left="936" w:right="936"/>
      <w:spacing w:before="200" w:after="280"/>
      <w:pBdr>
        <w:bottom w:val="single" w:color="4F81BD" w:sz="4" w:space="4"/>
      </w:pBdr>
    </w:pPr>
    <w:rPr>
      <w:rFonts w:ascii="Calibri" w:hAnsi="Calibri"/>
      <w:b/>
      <w:bCs/>
      <w:i/>
      <w:iCs/>
      <w:color w:val="4f81bd"/>
      <w:sz w:val="20"/>
      <w:szCs w:val="20"/>
      <w:lang w:val="zh-CN"/>
    </w:rPr>
  </w:style>
  <w:style w:type="character" w:styleId="1112" w:customStyle="1">
    <w:name w:val="明显引用 字符2"/>
    <w:link w:val="1111"/>
    <w:uiPriority w:val="30"/>
    <w:qFormat/>
    <w:rPr>
      <w:rFonts w:ascii="Calibri" w:hAnsi="Calibri"/>
      <w:b/>
      <w:bCs/>
      <w:i/>
      <w:iCs/>
      <w:color w:val="4f81bd"/>
    </w:rPr>
  </w:style>
  <w:style w:type="character" w:styleId="1113" w:customStyle="1">
    <w:name w:val="书籍标题1"/>
    <w:uiPriority w:val="0"/>
    <w:qFormat/>
    <w:rPr>
      <w:b/>
      <w:bCs/>
      <w:smallCaps/>
      <w:spacing w:val="5"/>
    </w:rPr>
  </w:style>
  <w:style w:type="character" w:styleId="1114" w:customStyle="1">
    <w:name w:val="明显强调1"/>
    <w:uiPriority w:val="0"/>
    <w:qFormat/>
    <w:rPr>
      <w:b/>
      <w:bCs/>
      <w:i/>
      <w:iCs/>
      <w:color w:val="4f81bd"/>
    </w:rPr>
  </w:style>
  <w:style w:type="character" w:styleId="1115" w:customStyle="1">
    <w:name w:val="标题5 Char Char"/>
    <w:link w:val="1116"/>
    <w:uiPriority w:val="0"/>
    <w:qFormat/>
    <w:rPr>
      <w:rFonts w:ascii="Arial" w:hAnsi="Arial"/>
      <w:b/>
      <w:bCs/>
      <w:sz w:val="24"/>
      <w:szCs w:val="32"/>
    </w:rPr>
  </w:style>
  <w:style w:type="paragraph" w:styleId="1116" w:customStyle="1">
    <w:name w:val="标题5"/>
    <w:basedOn w:val="966"/>
    <w:link w:val="1115"/>
    <w:uiPriority w:val="0"/>
    <w:qFormat/>
    <w:pPr>
      <w:keepLines/>
      <w:keepNext/>
      <w:spacing w:before="260" w:after="260" w:line="413" w:lineRule="auto"/>
      <w:outlineLvl w:val="2"/>
    </w:pPr>
    <w:rPr>
      <w:rFonts w:ascii="Arial" w:hAnsi="Arial"/>
      <w:b/>
      <w:bCs/>
      <w:sz w:val="24"/>
      <w:szCs w:val="32"/>
      <w:lang w:val="zh-CN"/>
    </w:rPr>
  </w:style>
  <w:style w:type="character" w:styleId="1117" w:customStyle="1">
    <w:name w:val="textcontents"/>
    <w:uiPriority w:val="0"/>
    <w:qFormat/>
    <w:rPr>
      <w:rFonts w:cs="Times New Roman"/>
    </w:rPr>
  </w:style>
  <w:style w:type="character" w:styleId="1118" w:customStyle="1">
    <w:name w:val="不明显强调1"/>
    <w:uiPriority w:val="0"/>
    <w:qFormat/>
    <w:rPr>
      <w:i/>
      <w:iCs/>
      <w:color w:val="808080"/>
    </w:rPr>
  </w:style>
  <w:style w:type="character" w:styleId="1119" w:customStyle="1">
    <w:name w:val="不明显参考1"/>
    <w:uiPriority w:val="0"/>
    <w:qFormat/>
    <w:rPr>
      <w:smallCaps/>
      <w:color w:val="c0504d"/>
      <w:u w:val="single"/>
    </w:rPr>
  </w:style>
  <w:style w:type="character" w:styleId="1120" w:customStyle="1">
    <w:name w:val="日期 Char1"/>
    <w:uiPriority w:val="0"/>
    <w:qFormat/>
    <w:rPr>
      <w:sz w:val="21"/>
      <w:szCs w:val="22"/>
    </w:rPr>
  </w:style>
  <w:style w:type="character" w:styleId="1121" w:customStyle="1">
    <w:name w:val="正文文本 Char1"/>
    <w:uiPriority w:val="0"/>
    <w:qFormat/>
    <w:rPr>
      <w:sz w:val="21"/>
      <w:szCs w:val="22"/>
    </w:rPr>
  </w:style>
  <w:style w:type="character" w:styleId="1122" w:customStyle="1">
    <w:name w:val="批注文字 Char Char"/>
    <w:uiPriority w:val="0"/>
    <w:qFormat/>
    <w:rPr>
      <w:rFonts w:ascii="宋体" w:hAnsi="Times New Roman" w:eastAsia="宋体" w:cs="Times New Roman"/>
      <w:sz w:val="28"/>
      <w:szCs w:val="20"/>
    </w:rPr>
  </w:style>
  <w:style w:type="character" w:styleId="1123" w:customStyle="1">
    <w:name w:val="明显参考1"/>
    <w:uiPriority w:val="0"/>
    <w:qFormat/>
    <w:rPr>
      <w:b/>
      <w:bCs/>
      <w:smallCaps/>
      <w:color w:val="c0504d"/>
      <w:spacing w:val="5"/>
      <w:u w:val="single"/>
    </w:rPr>
  </w:style>
  <w:style w:type="character" w:styleId="1124" w:customStyle="1">
    <w:name w:val="批注框文本 Char1"/>
    <w:uiPriority w:val="0"/>
    <w:qFormat/>
    <w:rPr>
      <w:sz w:val="18"/>
      <w:szCs w:val="18"/>
    </w:rPr>
  </w:style>
  <w:style w:type="character" w:styleId="1125" w:customStyle="1">
    <w:name w:val="引用 Char"/>
    <w:uiPriority w:val="0"/>
    <w:qFormat/>
    <w:rPr>
      <w:i/>
      <w:iCs/>
      <w:color w:val="000000"/>
    </w:rPr>
  </w:style>
  <w:style w:type="paragraph" w:styleId="1126">
    <w:name w:val="Quote"/>
    <w:basedOn w:val="966"/>
    <w:next w:val="966"/>
    <w:link w:val="1127"/>
    <w:uiPriority w:val="29"/>
    <w:qFormat/>
    <w:rPr>
      <w:rFonts w:ascii="Calibri" w:hAnsi="Calibri"/>
      <w:i/>
      <w:iCs/>
      <w:color w:val="000000"/>
      <w:sz w:val="20"/>
      <w:szCs w:val="20"/>
      <w:lang w:val="zh-CN"/>
    </w:rPr>
  </w:style>
  <w:style w:type="character" w:styleId="1127" w:customStyle="1">
    <w:name w:val="引用 字符2"/>
    <w:link w:val="1126"/>
    <w:uiPriority w:val="29"/>
    <w:qFormat/>
    <w:rPr>
      <w:rFonts w:ascii="Calibri" w:hAnsi="Calibri"/>
      <w:i/>
      <w:iCs/>
      <w:color w:val="000000"/>
    </w:rPr>
  </w:style>
  <w:style w:type="character" w:styleId="1128" w:customStyle="1">
    <w:name w:val="文档结构图 Char1"/>
    <w:uiPriority w:val="0"/>
    <w:qFormat/>
    <w:rPr>
      <w:rFonts w:ascii="宋体"/>
      <w:sz w:val="18"/>
      <w:szCs w:val="18"/>
    </w:rPr>
  </w:style>
  <w:style w:type="paragraph" w:styleId="1129">
    <w:name w:val="No Spacing"/>
    <w:link w:val="1130"/>
    <w:uiPriority w:val="1"/>
    <w:qFormat/>
    <w:pPr>
      <w:jc w:val="both"/>
      <w:widowControl w:val="off"/>
    </w:pPr>
    <w:rPr>
      <w:rFonts w:ascii="Calibri" w:hAnsi="Calibri" w:eastAsia="宋体" w:cs="Times New Roman"/>
      <w:sz w:val="21"/>
      <w:szCs w:val="22"/>
      <w:lang w:val="en-US" w:eastAsia="zh-CN" w:bidi="ar-SA"/>
    </w:rPr>
  </w:style>
  <w:style w:type="character" w:styleId="1130" w:customStyle="1">
    <w:name w:val="无间隔 字符1"/>
    <w:link w:val="1129"/>
    <w:uiPriority w:val="1"/>
    <w:qFormat/>
    <w:rPr>
      <w:rFonts w:ascii="Calibri" w:hAnsi="Calibri"/>
      <w:sz w:val="21"/>
      <w:szCs w:val="22"/>
      <w:lang w:bidi="ar-SA"/>
    </w:rPr>
  </w:style>
  <w:style w:type="character" w:styleId="1131" w:customStyle="1">
    <w:name w:val="标题 Char1"/>
    <w:uiPriority w:val="10"/>
    <w:qFormat/>
    <w:rPr>
      <w:rFonts w:ascii="Cambria" w:hAnsi="Cambria" w:eastAsia="宋体" w:cs="Times New Roman"/>
      <w:b/>
      <w:bCs/>
      <w:sz w:val="32"/>
      <w:szCs w:val="32"/>
    </w:rPr>
  </w:style>
  <w:style w:type="character" w:styleId="1132" w:customStyle="1">
    <w:name w:val="页眉 Char1"/>
    <w:uiPriority w:val="0"/>
    <w:qFormat/>
    <w:rPr>
      <w:rFonts w:ascii="Calibri" w:hAnsi="Calibri" w:eastAsia="宋体" w:cs="Times New Roman"/>
      <w:sz w:val="18"/>
      <w:szCs w:val="18"/>
    </w:rPr>
  </w:style>
  <w:style w:type="character" w:styleId="1133" w:customStyle="1">
    <w:name w:val="文档结构图 Char2"/>
    <w:uiPriority w:val="99"/>
    <w:qFormat/>
    <w:rPr>
      <w:rFonts w:ascii="宋体" w:hAnsi="Calibri" w:eastAsia="宋体" w:cs="Times New Roman"/>
      <w:sz w:val="18"/>
      <w:szCs w:val="18"/>
    </w:rPr>
  </w:style>
  <w:style w:type="character" w:styleId="1134" w:customStyle="1">
    <w:name w:val="正文文本 Char2"/>
    <w:uiPriority w:val="99"/>
    <w:qFormat/>
    <w:rPr>
      <w:rFonts w:ascii="Calibri" w:hAnsi="Calibri" w:eastAsia="宋体" w:cs="Times New Roman"/>
    </w:rPr>
  </w:style>
  <w:style w:type="character" w:styleId="1135" w:customStyle="1">
    <w:name w:val="页脚 Char1"/>
    <w:uiPriority w:val="0"/>
    <w:qFormat/>
    <w:rPr>
      <w:rFonts w:ascii="Calibri" w:hAnsi="Calibri" w:eastAsia="宋体" w:cs="Times New Roman"/>
      <w:sz w:val="18"/>
      <w:szCs w:val="18"/>
    </w:rPr>
  </w:style>
  <w:style w:type="paragraph" w:styleId="1136" w:customStyle="1">
    <w:name w:val="修订1"/>
    <w:uiPriority w:val="0"/>
    <w:qFormat/>
    <w:rPr>
      <w:rFonts w:ascii="Times New Roman" w:hAnsi="Times New Roman" w:eastAsia="宋体" w:cs="Times New Roman"/>
      <w:sz w:val="21"/>
      <w:szCs w:val="24"/>
      <w:lang w:val="en-US" w:eastAsia="zh-CN" w:bidi="ar-SA"/>
    </w:rPr>
  </w:style>
  <w:style w:type="character" w:styleId="1137" w:customStyle="1">
    <w:name w:val="批注主题 Char2"/>
    <w:uiPriority w:val="99"/>
    <w:qFormat/>
    <w:rPr>
      <w:rFonts w:ascii="Times New Roman" w:hAnsi="Times New Roman" w:eastAsia="宋体" w:cs="Times New Roman"/>
      <w:szCs w:val="20"/>
    </w:rPr>
  </w:style>
  <w:style w:type="paragraph" w:styleId="1138" w:customStyle="1">
    <w:name w:val="flNote"/>
    <w:basedOn w:val="966"/>
    <w:uiPriority w:val="0"/>
    <w:qFormat/>
    <w:pPr>
      <w:jc w:val="center"/>
      <w:spacing w:before="320" w:after="160" w:line="360" w:lineRule="atLeast"/>
    </w:pPr>
    <w:rPr>
      <w:rFonts w:ascii="Arial" w:eastAsia="黑体"/>
      <w:sz w:val="30"/>
      <w:szCs w:val="20"/>
    </w:rPr>
  </w:style>
  <w:style w:type="character" w:styleId="1139" w:customStyle="1">
    <w:name w:val="日期 Char2"/>
    <w:uiPriority w:val="99"/>
    <w:qFormat/>
    <w:rPr>
      <w:rFonts w:ascii="Calibri" w:hAnsi="Calibri" w:eastAsia="宋体" w:cs="Times New Roman"/>
    </w:rPr>
  </w:style>
  <w:style w:type="character" w:styleId="1140" w:customStyle="1">
    <w:name w:val="批注框文本 Char2"/>
    <w:uiPriority w:val="99"/>
    <w:qFormat/>
    <w:rPr>
      <w:rFonts w:ascii="Calibri" w:hAnsi="Calibri" w:eastAsia="宋体" w:cs="Times New Roman"/>
      <w:sz w:val="18"/>
      <w:szCs w:val="18"/>
    </w:rPr>
  </w:style>
  <w:style w:type="paragraph" w:styleId="1141" w:customStyle="1">
    <w:name w:val="空半行"/>
    <w:basedOn w:val="966"/>
    <w:uiPriority w:val="0"/>
    <w:qFormat/>
    <w:pPr>
      <w:spacing w:line="120" w:lineRule="exact"/>
    </w:pPr>
    <w:rPr>
      <w:rFonts w:eastAsia="仿宋_GB2312"/>
      <w:color w:val="ffffff"/>
      <w:sz w:val="30"/>
      <w:szCs w:val="20"/>
    </w:rPr>
  </w:style>
  <w:style w:type="paragraph" w:styleId="1142" w:customStyle="1">
    <w:name w:val="TOC 标题1"/>
    <w:basedOn w:val="966"/>
    <w:next w:val="966"/>
    <w:uiPriority w:val="39"/>
    <w:qFormat/>
    <w:pPr>
      <w:keepLines/>
      <w:keepNext/>
      <w:spacing w:before="340" w:after="330" w:line="576" w:lineRule="auto"/>
    </w:pPr>
    <w:rPr>
      <w:rFonts w:ascii="Calibri" w:hAnsi="Calibri"/>
      <w:b/>
      <w:bCs/>
      <w:sz w:val="44"/>
      <w:szCs w:val="44"/>
    </w:rPr>
  </w:style>
  <w:style w:type="paragraph" w:styleId="1143" w:customStyle="1">
    <w:name w:val="rvps2"/>
    <w:basedOn w:val="966"/>
    <w:uiPriority w:val="0"/>
    <w:qFormat/>
    <w:pPr>
      <w:widowControl/>
    </w:pPr>
    <w:rPr>
      <w:sz w:val="24"/>
      <w:szCs w:val="24"/>
    </w:rPr>
  </w:style>
  <w:style w:type="character" w:styleId="1144" w:customStyle="1">
    <w:name w:val="页脚 字符"/>
    <w:uiPriority w:val="0"/>
    <w:qFormat/>
  </w:style>
  <w:style w:type="paragraph" w:styleId="1145" w:customStyle="1">
    <w:name w:val="_Style 127"/>
    <w:uiPriority w:val="99"/>
    <w:qFormat/>
    <w:pPr>
      <w:jc w:val="both"/>
      <w:widowControl w:val="off"/>
    </w:pPr>
    <w:rPr>
      <w:rFonts w:ascii="Calibri" w:hAnsi="Calibri" w:eastAsia="宋体" w:cs="Times New Roman"/>
      <w:sz w:val="21"/>
      <w:szCs w:val="22"/>
      <w:lang w:val="en-US" w:eastAsia="zh-CN" w:bidi="ar-SA"/>
    </w:rPr>
  </w:style>
  <w:style w:type="paragraph" w:styleId="1146" w:customStyle="1">
    <w:name w:val="ѹʽ ꌢ 2 + Times New Roman ˄ŠǼӴ֠·: 5 󜺠0 ܺ ̶ֵ 20...2"/>
    <w:basedOn w:val="966"/>
    <w:uiPriority w:val="0"/>
    <w:qFormat/>
    <w:pPr>
      <w:keepNext/>
      <w:spacing w:before="100" w:line="400" w:lineRule="atLeast"/>
      <w:widowControl/>
    </w:pPr>
    <w:rPr>
      <w:sz w:val="28"/>
      <w:szCs w:val="28"/>
    </w:rPr>
  </w:style>
  <w:style w:type="paragraph" w:styleId="1147" w:customStyle="1">
    <w:name w:val="Table Paragraph"/>
    <w:basedOn w:val="966"/>
    <w:uiPriority w:val="99"/>
    <w:qFormat/>
    <w:pPr>
      <w:jc w:val="left"/>
    </w:pPr>
    <w:rPr>
      <w:rFonts w:ascii="宋体" w:hAnsi="宋体" w:cs="宋体"/>
      <w:sz w:val="22"/>
      <w:lang w:eastAsia="en-US"/>
    </w:rPr>
  </w:style>
  <w:style w:type="paragraph" w:styleId="1148" w:customStyle="1">
    <w:name w:val="xl24"/>
    <w:basedOn w:val="966"/>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0"/>
    </w:rPr>
  </w:style>
  <w:style w:type="character" w:styleId="1149" w:customStyle="1">
    <w:name w:val="标书正文格式 Char1"/>
    <w:link w:val="1150"/>
    <w:uiPriority w:val="0"/>
    <w:qFormat/>
    <w:rPr>
      <w:rFonts w:ascii="Arial" w:hAnsi="Arial" w:eastAsia="Times New Roman"/>
      <w:sz w:val="21"/>
      <w:szCs w:val="22"/>
      <w:lang w:val="en-US" w:eastAsia="zh-CN" w:bidi="ar-SA"/>
    </w:rPr>
  </w:style>
  <w:style w:type="paragraph" w:styleId="1150" w:customStyle="1">
    <w:name w:val="标书正文格式"/>
    <w:link w:val="1149"/>
    <w:uiPriority w:val="0"/>
    <w:qFormat/>
    <w:pPr>
      <w:ind w:firstLine="200"/>
    </w:pPr>
    <w:rPr>
      <w:rFonts w:ascii="Arial" w:hAnsi="Arial" w:eastAsia="Times New Roman" w:cs="Times New Roman"/>
      <w:sz w:val="21"/>
      <w:szCs w:val="22"/>
      <w:lang w:val="en-US" w:eastAsia="zh-CN" w:bidi="ar-SA"/>
    </w:rPr>
  </w:style>
  <w:style w:type="character" w:styleId="1151" w:customStyle="1">
    <w:name w:val="*正文 Char"/>
    <w:link w:val="1152"/>
    <w:uiPriority w:val="0"/>
    <w:qFormat/>
    <w:rPr>
      <w:rFonts w:ascii="宋体" w:hAnsi="宋体"/>
      <w:sz w:val="24"/>
      <w:szCs w:val="24"/>
    </w:rPr>
  </w:style>
  <w:style w:type="paragraph" w:styleId="1152" w:customStyle="1">
    <w:name w:val="*正文"/>
    <w:basedOn w:val="966"/>
    <w:link w:val="1151"/>
    <w:uiPriority w:val="0"/>
    <w:qFormat/>
    <w:pPr>
      <w:ind w:firstLine="200"/>
      <w:spacing w:line="360" w:lineRule="auto"/>
    </w:pPr>
    <w:rPr>
      <w:rFonts w:ascii="宋体" w:hAnsi="宋体"/>
      <w:sz w:val="24"/>
      <w:szCs w:val="24"/>
      <w:lang w:val="zh-CN"/>
    </w:rPr>
  </w:style>
  <w:style w:type="paragraph" w:styleId="1153" w:customStyle="1">
    <w:name w:val="ѹʽ ꌢ 2 + Times New Roman ˄ŠǼӴ֠·: 5 󜺠0 ܺ ̶ֵ 20...3"/>
    <w:basedOn w:val="966"/>
    <w:uiPriority w:val="0"/>
    <w:qFormat/>
    <w:pPr>
      <w:keepNext/>
      <w:spacing w:before="100" w:line="400" w:lineRule="atLeast"/>
      <w:widowControl/>
    </w:pPr>
    <w:rPr>
      <w:sz w:val="28"/>
      <w:szCs w:val="28"/>
    </w:rPr>
  </w:style>
  <w:style w:type="character" w:styleId="1154" w:customStyle="1">
    <w:name w:val="书籍标题2"/>
    <w:uiPriority w:val="0"/>
    <w:qFormat/>
    <w:rPr>
      <w:b/>
      <w:bCs/>
      <w:smallCaps/>
      <w:spacing w:val="5"/>
    </w:rPr>
  </w:style>
  <w:style w:type="character" w:styleId="1155" w:customStyle="1">
    <w:name w:val="明显强调2"/>
    <w:uiPriority w:val="0"/>
    <w:qFormat/>
    <w:rPr>
      <w:b/>
      <w:bCs/>
      <w:i/>
      <w:iCs/>
      <w:color w:val="4f81bd"/>
    </w:rPr>
  </w:style>
  <w:style w:type="character" w:styleId="1156" w:customStyle="1">
    <w:name w:val="不明显强调2"/>
    <w:uiPriority w:val="0"/>
    <w:qFormat/>
    <w:rPr>
      <w:i/>
      <w:iCs/>
      <w:color w:val="808080"/>
    </w:rPr>
  </w:style>
  <w:style w:type="character" w:styleId="1157" w:customStyle="1">
    <w:name w:val="不明显参考2"/>
    <w:uiPriority w:val="0"/>
    <w:qFormat/>
    <w:rPr>
      <w:smallCaps/>
      <w:color w:val="c0504d"/>
      <w:u w:val="single"/>
    </w:rPr>
  </w:style>
  <w:style w:type="character" w:styleId="1158" w:customStyle="1">
    <w:name w:val="明显参考2"/>
    <w:uiPriority w:val="0"/>
    <w:qFormat/>
    <w:rPr>
      <w:b/>
      <w:bCs/>
      <w:smallCaps/>
      <w:color w:val="c0504d"/>
      <w:spacing w:val="5"/>
      <w:u w:val="single"/>
    </w:rPr>
  </w:style>
  <w:style w:type="paragraph" w:styleId="1159" w:customStyle="1">
    <w:name w:val="修订2"/>
    <w:uiPriority w:val="0"/>
    <w:qFormat/>
    <w:rPr>
      <w:rFonts w:ascii="Times New Roman" w:hAnsi="Times New Roman" w:eastAsia="宋体" w:cs="Times New Roman"/>
      <w:sz w:val="21"/>
      <w:szCs w:val="24"/>
      <w:lang w:val="en-US" w:eastAsia="zh-CN" w:bidi="ar-SA"/>
    </w:rPr>
  </w:style>
  <w:style w:type="paragraph" w:styleId="1160" w:customStyle="1">
    <w:name w:val="TOC 标题2"/>
    <w:basedOn w:val="966"/>
    <w:next w:val="966"/>
    <w:uiPriority w:val="0"/>
    <w:qFormat/>
    <w:pPr>
      <w:keepLines/>
      <w:keepNext/>
      <w:spacing w:before="340" w:after="330" w:line="576" w:lineRule="auto"/>
    </w:pPr>
    <w:rPr>
      <w:rFonts w:ascii="Calibri" w:hAnsi="Calibri"/>
      <w:b/>
      <w:bCs/>
      <w:sz w:val="44"/>
      <w:szCs w:val="44"/>
    </w:rPr>
  </w:style>
  <w:style w:type="table" w:styleId="1161" w:customStyle="1">
    <w:name w:val="网格型1"/>
    <w:basedOn w:val="9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2" w:customStyle="1">
    <w:name w:val="符号列表"/>
    <w:basedOn w:val="966"/>
    <w:uiPriority w:val="0"/>
    <w:qFormat/>
    <w:pPr>
      <w:ind w:left="2224" w:hanging="420"/>
      <w:jc w:val="left"/>
      <w:spacing w:line="360" w:lineRule="auto"/>
      <w:widowControl/>
      <w:tabs>
        <w:tab w:val="left" w:pos="2224" w:leader="none"/>
      </w:tabs>
    </w:pPr>
    <w:rPr>
      <w:color w:val="000000"/>
      <w:spacing w:val="-4"/>
      <w:sz w:val="24"/>
      <w:szCs w:val="24"/>
    </w:rPr>
  </w:style>
  <w:style w:type="character" w:styleId="1163" w:customStyle="1">
    <w:name w:val="font31"/>
    <w:uiPriority w:val="99"/>
    <w:qFormat/>
    <w:rPr>
      <w:rFonts w:hint="eastAsia" w:ascii="宋体" w:hAnsi="宋体" w:eastAsia="宋体" w:cs="宋体"/>
      <w:color w:val="000000"/>
      <w:sz w:val="20"/>
      <w:szCs w:val="20"/>
      <w:u w:val="none"/>
    </w:rPr>
  </w:style>
  <w:style w:type="character" w:styleId="1164" w:customStyle="1">
    <w:name w:val="font21"/>
    <w:uiPriority w:val="99"/>
    <w:qFormat/>
    <w:rPr>
      <w:rFonts w:hint="eastAsia" w:ascii="宋体" w:hAnsi="宋体" w:eastAsia="宋体" w:cs="宋体"/>
      <w:b/>
      <w:color w:val="000000"/>
      <w:sz w:val="20"/>
      <w:szCs w:val="20"/>
      <w:u w:val="none"/>
    </w:rPr>
  </w:style>
  <w:style w:type="character" w:styleId="1165" w:customStyle="1">
    <w:name w:val="font51"/>
    <w:uiPriority w:val="99"/>
    <w:qFormat/>
    <w:rPr>
      <w:rFonts w:hint="default" w:ascii="Times New Roman" w:hAnsi="Times New Roman" w:cs="Times New Roman"/>
      <w:b/>
      <w:color w:val="000000"/>
      <w:sz w:val="20"/>
      <w:szCs w:val="20"/>
      <w:u w:val="none"/>
    </w:rPr>
  </w:style>
  <w:style w:type="character" w:styleId="1166" w:customStyle="1">
    <w:name w:val="font61"/>
    <w:uiPriority w:val="99"/>
    <w:qFormat/>
    <w:rPr>
      <w:rFonts w:hint="default" w:ascii="Times New Roman" w:hAnsi="Times New Roman" w:cs="Times New Roman"/>
      <w:color w:val="000000"/>
      <w:sz w:val="20"/>
      <w:szCs w:val="20"/>
      <w:u w:val="none"/>
    </w:rPr>
  </w:style>
  <w:style w:type="character" w:styleId="1167" w:customStyle="1">
    <w:name w:val="font11"/>
    <w:uiPriority w:val="99"/>
    <w:qFormat/>
    <w:rPr>
      <w:rFonts w:hint="eastAsia" w:ascii="宋体" w:hAnsi="宋体" w:eastAsia="宋体" w:cs="宋体"/>
      <w:color w:val="000000"/>
      <w:sz w:val="20"/>
      <w:szCs w:val="20"/>
      <w:u w:val="none"/>
    </w:rPr>
  </w:style>
  <w:style w:type="character" w:styleId="1168" w:customStyle="1">
    <w:name w:val="font71"/>
    <w:uiPriority w:val="99"/>
    <w:qFormat/>
    <w:rPr>
      <w:rFonts w:hint="eastAsia" w:ascii="宋体" w:hAnsi="宋体" w:eastAsia="宋体" w:cs="宋体"/>
      <w:color w:val="000000"/>
      <w:sz w:val="20"/>
      <w:szCs w:val="20"/>
      <w:u w:val="none"/>
    </w:rPr>
  </w:style>
  <w:style w:type="character" w:styleId="1169" w:customStyle="1">
    <w:name w:val="font41"/>
    <w:uiPriority w:val="99"/>
    <w:qFormat/>
    <w:rPr>
      <w:rFonts w:hint="eastAsia" w:ascii="宋体" w:hAnsi="宋体" w:eastAsia="宋体" w:cs="宋体"/>
      <w:b/>
      <w:color w:val="000000"/>
      <w:sz w:val="20"/>
      <w:szCs w:val="20"/>
      <w:u w:val="none"/>
    </w:rPr>
  </w:style>
  <w:style w:type="character" w:styleId="1170" w:customStyle="1">
    <w:name w:val="font81"/>
    <w:uiPriority w:val="99"/>
    <w:qFormat/>
    <w:rPr>
      <w:rFonts w:hint="default" w:ascii="Times New Roman" w:hAnsi="Times New Roman" w:cs="Times New Roman"/>
      <w:color w:val="000000"/>
      <w:sz w:val="20"/>
      <w:szCs w:val="20"/>
      <w:u w:val="none"/>
    </w:rPr>
  </w:style>
  <w:style w:type="character" w:styleId="1171" w:customStyle="1">
    <w:name w:val="font01"/>
    <w:uiPriority w:val="99"/>
    <w:qFormat/>
    <w:rPr>
      <w:rFonts w:hint="default" w:ascii="Times New Roman" w:hAnsi="Times New Roman" w:cs="Times New Roman"/>
      <w:b/>
      <w:color w:val="000000"/>
      <w:sz w:val="24"/>
      <w:szCs w:val="24"/>
      <w:u w:val="none"/>
    </w:rPr>
  </w:style>
  <w:style w:type="character" w:styleId="1172" w:customStyle="1">
    <w:name w:val="t_tag"/>
    <w:uiPriority w:val="0"/>
    <w:qFormat/>
  </w:style>
  <w:style w:type="paragraph" w:styleId="1173" w:customStyle="1">
    <w:name w:val="Report Level 2"/>
    <w:basedOn w:val="966"/>
    <w:next w:val="1174"/>
    <w:uiPriority w:val="99"/>
    <w:qFormat/>
    <w:pPr>
      <w:ind w:left="1080" w:hanging="1080"/>
      <w:spacing w:after="120"/>
      <w:tabs>
        <w:tab w:val="left" w:pos="1080" w:leader="none"/>
      </w:tabs>
    </w:pPr>
    <w:rPr>
      <w:rFonts w:ascii="宋体" w:hAnsi="Arial"/>
      <w:b/>
      <w:caps/>
      <w:color w:val="0000ff"/>
      <w:sz w:val="24"/>
    </w:rPr>
  </w:style>
  <w:style w:type="paragraph" w:styleId="1174" w:customStyle="1">
    <w:name w:val="Report Text Char"/>
    <w:basedOn w:val="966"/>
    <w:uiPriority w:val="0"/>
    <w:qFormat/>
    <w:pPr>
      <w:ind w:left="1080"/>
      <w:spacing w:after="138"/>
    </w:pPr>
    <w:rPr>
      <w:rFonts w:ascii="Calibri" w:hAnsi="Calibri"/>
    </w:rPr>
  </w:style>
  <w:style w:type="paragraph" w:styleId="1175" w:customStyle="1">
    <w:name w:val="样式2"/>
    <w:basedOn w:val="966"/>
    <w:uiPriority w:val="0"/>
    <w:qFormat/>
    <w:pPr>
      <w:spacing w:line="400" w:lineRule="exact"/>
    </w:pPr>
    <w:rPr>
      <w:rFonts w:ascii="Calibri" w:hAnsi="Calibri"/>
      <w:szCs w:val="24"/>
    </w:rPr>
  </w:style>
  <w:style w:type="paragraph" w:styleId="1176" w:customStyle="1">
    <w:name w:val="样式3"/>
    <w:basedOn w:val="966"/>
    <w:uiPriority w:val="99"/>
    <w:qFormat/>
    <w:pPr>
      <w:spacing w:line="400" w:lineRule="exact"/>
    </w:pPr>
    <w:rPr>
      <w:rFonts w:ascii="Calibri" w:hAnsi="Calibri"/>
      <w:szCs w:val="24"/>
    </w:rPr>
  </w:style>
  <w:style w:type="paragraph" w:styleId="1177" w:customStyle="1">
    <w:name w:val="1a"/>
    <w:basedOn w:val="966"/>
    <w:uiPriority w:val="0"/>
    <w:qFormat/>
    <w:pPr>
      <w:numPr>
        <w:ilvl w:val="0"/>
        <w:numId w:val="3"/>
      </w:numPr>
    </w:pPr>
    <w:rPr>
      <w:rFonts w:ascii="仿宋_GB2312" w:hAnsi="Calibri" w:eastAsia="仿宋_GB2312"/>
      <w:b/>
      <w:sz w:val="28"/>
      <w:szCs w:val="28"/>
    </w:rPr>
  </w:style>
  <w:style w:type="paragraph" w:styleId="1178" w:customStyle="1">
    <w:name w:val="3a"/>
    <w:basedOn w:val="966"/>
    <w:uiPriority w:val="0"/>
    <w:qFormat/>
    <w:pPr>
      <w:numPr>
        <w:ilvl w:val="2"/>
        <w:numId w:val="3"/>
      </w:numPr>
    </w:pPr>
    <w:rPr>
      <w:rFonts w:ascii="仿宋_GB2312" w:hAnsi="Calibri" w:eastAsia="仿宋_GB2312"/>
      <w:sz w:val="28"/>
      <w:szCs w:val="28"/>
    </w:rPr>
  </w:style>
  <w:style w:type="paragraph" w:styleId="1179" w:customStyle="1">
    <w:name w:val="样式4"/>
    <w:basedOn w:val="966"/>
    <w:uiPriority w:val="99"/>
    <w:qFormat/>
    <w:pPr>
      <w:spacing w:line="400" w:lineRule="exact"/>
    </w:pPr>
    <w:rPr>
      <w:rFonts w:ascii="Calibri" w:hAnsi="Calibri"/>
      <w:szCs w:val="24"/>
    </w:rPr>
  </w:style>
  <w:style w:type="paragraph" w:styleId="1180" w:customStyle="1">
    <w:name w:val="2a"/>
    <w:basedOn w:val="966"/>
    <w:uiPriority w:val="0"/>
    <w:qFormat/>
    <w:pPr>
      <w:numPr>
        <w:ilvl w:val="1"/>
        <w:numId w:val="3"/>
      </w:numPr>
    </w:pPr>
    <w:rPr>
      <w:rFonts w:ascii="仿宋_GB2312" w:hAnsi="Calibri" w:eastAsia="仿宋_GB2312"/>
      <w:sz w:val="28"/>
      <w:szCs w:val="28"/>
    </w:rPr>
  </w:style>
  <w:style w:type="paragraph" w:styleId="118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82" w:customStyle="1">
    <w:name w:val="reader-word-layer"/>
    <w:basedOn w:val="966"/>
    <w:uiPriority w:val="0"/>
    <w:qFormat/>
    <w:pPr>
      <w:jc w:val="left"/>
      <w:spacing w:before="100" w:beforeAutospacing="1" w:after="100" w:afterAutospacing="1"/>
      <w:widowControl/>
    </w:pPr>
    <w:rPr>
      <w:rFonts w:ascii="宋体" w:hAnsi="宋体" w:cs="宋体"/>
      <w:sz w:val="24"/>
      <w:szCs w:val="24"/>
    </w:rPr>
  </w:style>
  <w:style w:type="paragraph" w:styleId="1183"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84" w:customStyle="1">
    <w:name w:val="列出段落2"/>
    <w:basedOn w:val="966"/>
    <w:uiPriority w:val="34"/>
    <w:qFormat/>
    <w:pPr>
      <w:ind w:firstLine="420"/>
    </w:pPr>
    <w:rPr>
      <w:rFonts w:ascii="Calibri" w:hAnsi="Calibri"/>
    </w:rPr>
  </w:style>
  <w:style w:type="character" w:styleId="1185" w:customStyle="1">
    <w:name w:val="ant-transfer-list-search-action"/>
    <w:uiPriority w:val="0"/>
    <w:qFormat/>
  </w:style>
  <w:style w:type="character" w:styleId="1186" w:customStyle="1">
    <w:name w:val="ant-tree-switcher"/>
    <w:uiPriority w:val="0"/>
    <w:qFormat/>
  </w:style>
  <w:style w:type="character" w:styleId="1187" w:customStyle="1">
    <w:name w:val="ant-tree-checkbox"/>
    <w:uiPriority w:val="0"/>
    <w:qFormat/>
  </w:style>
  <w:style w:type="character" w:styleId="1188" w:customStyle="1">
    <w:name w:val="ant-tree-iconele"/>
    <w:uiPriority w:val="0"/>
    <w:qFormat/>
  </w:style>
  <w:style w:type="character" w:styleId="1189" w:customStyle="1">
    <w:name w:val="ant-radio+*"/>
    <w:uiPriority w:val="0"/>
    <w:qFormat/>
  </w:style>
  <w:style w:type="character" w:styleId="1190" w:customStyle="1">
    <w:name w:val="ant-select-tree-checkbox2"/>
    <w:uiPriority w:val="0"/>
    <w:qFormat/>
  </w:style>
  <w:style w:type="character" w:styleId="1191" w:customStyle="1">
    <w:name w:val="ant-select-tree-iconele"/>
    <w:uiPriority w:val="0"/>
    <w:qFormat/>
  </w:style>
  <w:style w:type="character" w:styleId="1192" w:customStyle="1">
    <w:name w:val="ant-select-tree-switcher"/>
    <w:uiPriority w:val="0"/>
    <w:qFormat/>
  </w:style>
  <w:style w:type="character" w:styleId="1193" w:customStyle="1">
    <w:name w:val="hover25"/>
    <w:uiPriority w:val="0"/>
    <w:qFormat/>
    <w:rPr>
      <w:color w:val="3498db"/>
    </w:rPr>
  </w:style>
  <w:style w:type="paragraph" w:styleId="1194" w:customStyle="1">
    <w:name w:val="无间隔2"/>
    <w:uiPriority w:val="1"/>
    <w:qFormat/>
    <w:pPr>
      <w:jc w:val="both"/>
      <w:widowControl w:val="off"/>
    </w:pPr>
    <w:rPr>
      <w:rFonts w:ascii="Calibri" w:hAnsi="Calibri" w:eastAsia="宋体" w:cs="Times New Roman"/>
      <w:sz w:val="21"/>
      <w:szCs w:val="22"/>
      <w:lang w:val="en-US" w:eastAsia="zh-CN" w:bidi="ar-SA"/>
    </w:rPr>
  </w:style>
  <w:style w:type="character" w:styleId="1195" w:customStyle="1">
    <w:name w:val="正文11 字符"/>
    <w:link w:val="1196"/>
    <w:uiPriority w:val="0"/>
    <w:qFormat/>
    <w:rPr>
      <w:color w:val="000000"/>
      <w:sz w:val="24"/>
    </w:rPr>
  </w:style>
  <w:style w:type="paragraph" w:styleId="1196" w:customStyle="1">
    <w:name w:val="正文11"/>
    <w:basedOn w:val="966"/>
    <w:link w:val="1195"/>
    <w:uiPriority w:val="0"/>
    <w:qFormat/>
    <w:pPr>
      <w:ind w:firstLine="200"/>
      <w:spacing w:line="288" w:lineRule="auto"/>
    </w:pPr>
    <w:rPr>
      <w:color w:val="000000"/>
      <w:sz w:val="24"/>
      <w:szCs w:val="20"/>
      <w:lang w:val="zh-CN"/>
    </w:rPr>
  </w:style>
  <w:style w:type="table" w:styleId="1197"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198" w:customStyle="1">
    <w:name w:val="WPSOffice手动目录 1"/>
    <w:uiPriority w:val="0"/>
    <w:qFormat/>
    <w:rPr>
      <w:rFonts w:ascii="Times New Roman" w:hAnsi="Times New Roman" w:eastAsia="宋体" w:cs="Times New Roman"/>
      <w:lang w:val="en-US" w:eastAsia="zh-CN" w:bidi="ar-SA"/>
    </w:rPr>
  </w:style>
  <w:style w:type="paragraph" w:styleId="1199" w:customStyle="1">
    <w:name w:val="WPSOffice手动目录 2"/>
    <w:uiPriority w:val="0"/>
    <w:qFormat/>
    <w:pPr>
      <w:ind w:left="200"/>
    </w:pPr>
    <w:rPr>
      <w:rFonts w:ascii="Times New Roman" w:hAnsi="Times New Roman" w:eastAsia="宋体" w:cs="Times New Roman"/>
      <w:lang w:val="en-US" w:eastAsia="zh-CN" w:bidi="ar-SA"/>
    </w:rPr>
  </w:style>
  <w:style w:type="character" w:styleId="1200" w:customStyle="1">
    <w:name w:val="Heading 1 Char"/>
    <w:uiPriority w:val="99"/>
    <w:qFormat/>
    <w:rPr>
      <w:rFonts w:ascii="Cambria" w:hAnsi="Cambria" w:eastAsia="宋体" w:cs="Times New Roman"/>
      <w:b/>
      <w:bCs/>
      <w:sz w:val="28"/>
      <w:szCs w:val="28"/>
      <w:lang w:eastAsia="en-US"/>
    </w:rPr>
  </w:style>
  <w:style w:type="character" w:styleId="1201" w:customStyle="1">
    <w:name w:val="标题 2 Char1"/>
    <w:uiPriority w:val="99"/>
    <w:qFormat/>
    <w:rPr>
      <w:rFonts w:ascii="?? Light" w:hAnsi="?? Light" w:cs="Times New Roman"/>
      <w:b/>
      <w:bCs/>
      <w:sz w:val="32"/>
      <w:szCs w:val="32"/>
      <w:lang w:val="en-US" w:eastAsia="zh-CN" w:bidi="ar-SA"/>
    </w:rPr>
  </w:style>
  <w:style w:type="character" w:styleId="1202" w:customStyle="1">
    <w:name w:val="标题 3 Char1"/>
    <w:uiPriority w:val="99"/>
    <w:qFormat/>
    <w:rPr>
      <w:rFonts w:ascii="Calibri" w:hAnsi="Calibri" w:eastAsia="宋体" w:cs="宋体"/>
      <w:b/>
      <w:bCs/>
      <w:sz w:val="32"/>
      <w:szCs w:val="32"/>
    </w:rPr>
  </w:style>
  <w:style w:type="character" w:styleId="1203" w:customStyle="1">
    <w:name w:val="标题 1 Char2"/>
    <w:uiPriority w:val="99"/>
    <w:qFormat/>
    <w:rPr>
      <w:rFonts w:eastAsia="宋体"/>
      <w:b/>
      <w:sz w:val="44"/>
      <w:lang w:val="en-US" w:eastAsia="zh-CN"/>
    </w:rPr>
  </w:style>
  <w:style w:type="character" w:styleId="1204" w:customStyle="1">
    <w:name w:val="Comment Text Char"/>
    <w:uiPriority w:val="99"/>
    <w:qFormat/>
    <w:rPr>
      <w:rFonts w:cs="Times New Roman"/>
      <w:sz w:val="22"/>
      <w:szCs w:val="22"/>
    </w:rPr>
  </w:style>
  <w:style w:type="character" w:styleId="1205" w:customStyle="1">
    <w:name w:val="Body Text Char"/>
    <w:uiPriority w:val="99"/>
    <w:qFormat/>
    <w:rPr>
      <w:rFonts w:ascii="Times New Roman" w:hAnsi="Times New Roman" w:eastAsia="方正仿宋简体" w:cs="Times New Roman"/>
      <w:sz w:val="30"/>
    </w:rPr>
  </w:style>
  <w:style w:type="character" w:styleId="1206" w:customStyle="1">
    <w:name w:val="HTML Preformatted Char"/>
    <w:uiPriority w:val="99"/>
    <w:qFormat/>
    <w:rPr>
      <w:rFonts w:ascii="宋体" w:hAnsi="宋体" w:eastAsia="宋体" w:cs="宋体"/>
      <w:sz w:val="24"/>
      <w:szCs w:val="24"/>
    </w:rPr>
  </w:style>
  <w:style w:type="character" w:styleId="1207" w:customStyle="1">
    <w:name w:val="HTML 预设格式 Char2"/>
    <w:uiPriority w:val="99"/>
    <w:qFormat/>
    <w:rPr>
      <w:rFonts w:ascii="Arial" w:hAnsi="Arial" w:eastAsia="宋体"/>
      <w:sz w:val="24"/>
      <w:lang w:val="en-US" w:eastAsia="zh-CN"/>
    </w:rPr>
  </w:style>
  <w:style w:type="paragraph" w:styleId="1208" w:customStyle="1">
    <w:name w:val="List Paragraph1"/>
    <w:basedOn w:val="966"/>
    <w:uiPriority w:val="99"/>
    <w:qFormat/>
    <w:pPr>
      <w:ind w:firstLine="420"/>
    </w:pPr>
    <w:rPr>
      <w:rFonts w:ascii="Calibri" w:hAnsi="Calibri" w:cs="Calibri"/>
      <w:szCs w:val="21"/>
    </w:rPr>
  </w:style>
  <w:style w:type="character" w:styleId="1209" w:customStyle="1">
    <w:name w:val="样式1 Char"/>
    <w:link w:val="1040"/>
    <w:uiPriority w:val="99"/>
    <w:qFormat/>
    <w:rPr>
      <w:rFonts w:ascii="黑体" w:hAnsi="黑体" w:eastAsia="黑体"/>
      <w:b/>
      <w:color w:val="000000"/>
      <w:sz w:val="32"/>
    </w:rPr>
  </w:style>
  <w:style w:type="paragraph" w:styleId="1210" w:customStyle="1">
    <w:name w:val="First Paragraph"/>
    <w:basedOn w:val="966"/>
    <w:next w:val="994"/>
    <w:uiPriority w:val="99"/>
    <w:qFormat/>
    <w:pPr>
      <w:jc w:val="left"/>
      <w:spacing w:before="180" w:after="180"/>
      <w:widowControl/>
    </w:pPr>
    <w:rPr>
      <w:rFonts w:ascii="Cambria" w:hAnsi="Cambria"/>
      <w:sz w:val="24"/>
      <w:szCs w:val="24"/>
      <w:lang w:eastAsia="en-US"/>
    </w:rPr>
  </w:style>
  <w:style w:type="paragraph" w:styleId="1211" w:customStyle="1">
    <w:name w:val="List Paragraph11"/>
    <w:basedOn w:val="966"/>
    <w:uiPriority w:val="99"/>
    <w:qFormat/>
    <w:pPr>
      <w:ind w:firstLine="420"/>
      <w:jc w:val="left"/>
      <w:widowControl/>
    </w:pPr>
    <w:rPr>
      <w:rFonts w:ascii="宋体" w:hAnsi="宋体" w:cs="宋体"/>
      <w:sz w:val="24"/>
      <w:szCs w:val="24"/>
    </w:rPr>
  </w:style>
  <w:style w:type="paragraph" w:styleId="1212" w:customStyle="1">
    <w:name w:val="p0"/>
    <w:basedOn w:val="966"/>
    <w:uiPriority w:val="99"/>
    <w:qFormat/>
    <w:pPr>
      <w:jc w:val="left"/>
      <w:spacing w:before="100" w:beforeAutospacing="1" w:after="100" w:afterAutospacing="1"/>
      <w:widowControl/>
    </w:pPr>
    <w:rPr>
      <w:rFonts w:ascii="宋体" w:hAnsi="宋体" w:cs="宋体"/>
      <w:sz w:val="24"/>
      <w:szCs w:val="24"/>
    </w:rPr>
  </w:style>
  <w:style w:type="character" w:styleId="1213" w:customStyle="1">
    <w:name w:val="页眉 字符"/>
    <w:uiPriority w:val="0"/>
    <w:qFormat/>
    <w:rPr>
      <w:rFonts w:ascii="Calibri" w:hAnsi="Calibri"/>
      <w:sz w:val="18"/>
    </w:rPr>
  </w:style>
  <w:style w:type="character" w:styleId="1214" w:customStyle="1">
    <w:name w:val="font91"/>
    <w:uiPriority w:val="99"/>
    <w:qFormat/>
    <w:rPr>
      <w:rFonts w:ascii="宋体" w:hAnsi="宋体" w:eastAsia="宋体" w:cs="宋体"/>
      <w:b/>
      <w:color w:val="000000"/>
      <w:sz w:val="28"/>
      <w:szCs w:val="28"/>
      <w:u w:val="none"/>
    </w:rPr>
  </w:style>
  <w:style w:type="character" w:styleId="1215" w:customStyle="1">
    <w:name w:val="kuan"/>
    <w:uiPriority w:val="99"/>
    <w:qFormat/>
  </w:style>
  <w:style w:type="character" w:styleId="1216" w:customStyle="1">
    <w:name w:val="HTML 预设格式 字符"/>
    <w:uiPriority w:val="99"/>
    <w:qFormat/>
    <w:rPr>
      <w:rFonts w:ascii="宋体" w:hAnsi="宋体" w:eastAsia="宋体"/>
      <w:sz w:val="24"/>
      <w:lang w:val="en-US" w:eastAsia="zh-CN"/>
    </w:rPr>
  </w:style>
  <w:style w:type="character" w:styleId="1217" w:customStyle="1">
    <w:name w:val="description"/>
    <w:uiPriority w:val="99"/>
    <w:qFormat/>
    <w:rPr>
      <w:rFonts w:cs="Times New Roman"/>
    </w:rPr>
  </w:style>
  <w:style w:type="paragraph" w:styleId="1218" w:customStyle="1">
    <w:name w:val="Char Char Char Char Char Char Char Char Char Char Char Char1 Char Char Char Char Char Char Char Char Char Char Char Char Char Char Char Char Char Char Char"/>
    <w:basedOn w:val="966"/>
    <w:uiPriority w:val="99"/>
    <w:qFormat/>
    <w:pPr>
      <w:jc w:val="left"/>
      <w:spacing w:after="160" w:line="240" w:lineRule="exact"/>
      <w:widowControl/>
    </w:pPr>
    <w:rPr>
      <w:rFonts w:ascii="Arial" w:hAnsi="Arial" w:cs="Verdana"/>
      <w:b/>
      <w:sz w:val="24"/>
      <w:szCs w:val="20"/>
      <w:lang w:eastAsia="en-US"/>
    </w:rPr>
  </w:style>
  <w:style w:type="character" w:styleId="1219" w:customStyle="1">
    <w:name w:val="HTML 预设格式 Char1"/>
    <w:uiPriority w:val="99"/>
    <w:qFormat/>
    <w:rPr>
      <w:rFonts w:ascii="Arial" w:hAnsi="Arial" w:eastAsia="宋体"/>
      <w:sz w:val="24"/>
      <w:lang w:val="en-US" w:eastAsia="zh-CN"/>
    </w:rPr>
  </w:style>
  <w:style w:type="character" w:styleId="1220" w:customStyle="1">
    <w:name w:val="标题 1 Char1"/>
    <w:uiPriority w:val="99"/>
    <w:rPr>
      <w:rFonts w:eastAsia="宋体"/>
      <w:b/>
      <w:sz w:val="44"/>
      <w:lang w:val="en-US" w:eastAsia="zh-CN"/>
    </w:rPr>
  </w:style>
  <w:style w:type="paragraph" w:styleId="1221" w:customStyle="1">
    <w:name w:val="默认段落字体 Para Char"/>
    <w:basedOn w:val="966"/>
    <w:uiPriority w:val="0"/>
    <w:qFormat/>
    <w:pPr>
      <w:ind w:firstLine="200"/>
      <w:spacing w:line="360" w:lineRule="auto"/>
    </w:pPr>
    <w:rPr>
      <w:rFonts w:ascii="宋体" w:hAnsi="宋体" w:cs="宋体"/>
      <w:sz w:val="24"/>
      <w:szCs w:val="24"/>
    </w:rPr>
  </w:style>
  <w:style w:type="paragraph" w:styleId="1222" w:customStyle="1">
    <w:name w:val="Char Char Char1 Char"/>
    <w:basedOn w:val="966"/>
    <w:uiPriority w:val="0"/>
    <w:qFormat/>
    <w:rPr>
      <w:rFonts w:ascii="Calibri" w:hAnsi="Calibri"/>
    </w:rPr>
  </w:style>
  <w:style w:type="paragraph" w:styleId="1223" w:customStyle="1">
    <w:name w:val="Char1"/>
    <w:basedOn w:val="966"/>
    <w:uiPriority w:val="0"/>
    <w:qFormat/>
    <w:rPr>
      <w:rFonts w:ascii="仿宋_GB2312" w:hAnsi="Calibri" w:eastAsia="仿宋_GB2312"/>
      <w:b/>
      <w:sz w:val="32"/>
      <w:szCs w:val="32"/>
    </w:rPr>
  </w:style>
  <w:style w:type="paragraph" w:styleId="1224" w:customStyle="1">
    <w:name w:val="标题6"/>
    <w:basedOn w:val="966"/>
    <w:link w:val="1225"/>
    <w:uiPriority w:val="0"/>
    <w:qFormat/>
    <w:pPr>
      <w:jc w:val="center"/>
      <w:keepLines/>
      <w:keepNext/>
      <w:spacing w:line="400" w:lineRule="exact"/>
      <w:outlineLvl w:val="2"/>
    </w:pPr>
    <w:rPr>
      <w:rFonts w:ascii="宋体" w:hAnsi="宋体" w:eastAsia="黑体"/>
      <w:sz w:val="32"/>
      <w:szCs w:val="32"/>
      <w:lang w:val="zh-CN"/>
    </w:rPr>
  </w:style>
  <w:style w:type="character" w:styleId="1225" w:customStyle="1">
    <w:name w:val="标题6 Char"/>
    <w:link w:val="1224"/>
    <w:uiPriority w:val="0"/>
    <w:qFormat/>
    <w:rPr>
      <w:rFonts w:ascii="宋体" w:hAnsi="宋体" w:eastAsia="黑体"/>
      <w:sz w:val="32"/>
      <w:szCs w:val="32"/>
    </w:rPr>
  </w:style>
  <w:style w:type="paragraph" w:styleId="1226" w:customStyle="1">
    <w:name w:val="Normal_0"/>
    <w:uiPriority w:val="0"/>
    <w:qFormat/>
    <w:rPr>
      <w:rFonts w:ascii="黑体" w:hAnsi="黑体" w:eastAsia="黑体" w:cs="Times New Roman"/>
      <w:b/>
      <w:sz w:val="32"/>
      <w:szCs w:val="24"/>
      <w:lang w:val="en-US" w:eastAsia="zh-CN" w:bidi="ar-SA"/>
    </w:rPr>
  </w:style>
  <w:style w:type="paragraph" w:styleId="1227"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228" w:customStyle="1">
    <w:name w:val="Normal_2"/>
    <w:uiPriority w:val="0"/>
    <w:qFormat/>
    <w:rPr>
      <w:rFonts w:ascii="黑体" w:hAnsi="黑体" w:eastAsia="黑体" w:cs="Times New Roman"/>
      <w:b/>
      <w:sz w:val="32"/>
      <w:szCs w:val="24"/>
      <w:lang w:val="en-US" w:eastAsia="zh-CN" w:bidi="ar-SA"/>
    </w:rPr>
  </w:style>
  <w:style w:type="paragraph" w:styleId="122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230" w:customStyle="1">
    <w:name w:val="Normal_3"/>
    <w:uiPriority w:val="0"/>
    <w:qFormat/>
    <w:rPr>
      <w:rFonts w:ascii="黑体" w:hAnsi="黑体" w:eastAsia="黑体" w:cs="Times New Roman"/>
      <w:b/>
      <w:sz w:val="32"/>
      <w:szCs w:val="24"/>
      <w:lang w:val="en-US" w:eastAsia="zh-CN" w:bidi="ar-SA"/>
    </w:rPr>
  </w:style>
  <w:style w:type="paragraph" w:styleId="1231" w:customStyle="1">
    <w:name w:val="Normal_4"/>
    <w:uiPriority w:val="0"/>
    <w:qFormat/>
    <w:rPr>
      <w:rFonts w:ascii="黑体" w:hAnsi="黑体" w:eastAsia="黑体" w:cs="Times New Roman"/>
      <w:b/>
      <w:sz w:val="32"/>
      <w:szCs w:val="24"/>
      <w:lang w:val="en-US" w:eastAsia="zh-CN" w:bidi="ar-SA"/>
    </w:rPr>
  </w:style>
  <w:style w:type="paragraph" w:styleId="123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33" w:customStyle="1">
    <w:name w:val="Normal_5"/>
    <w:uiPriority w:val="0"/>
    <w:qFormat/>
    <w:rPr>
      <w:rFonts w:ascii="黑体" w:hAnsi="黑体" w:eastAsia="黑体" w:cs="Times New Roman"/>
      <w:b/>
      <w:sz w:val="32"/>
      <w:szCs w:val="24"/>
      <w:lang w:val="en-US" w:eastAsia="zh-CN" w:bidi="ar-SA"/>
    </w:rPr>
  </w:style>
  <w:style w:type="paragraph" w:styleId="1234" w:customStyle="1">
    <w:name w:val="Normal_6"/>
    <w:uiPriority w:val="0"/>
    <w:qFormat/>
    <w:rPr>
      <w:rFonts w:ascii="黑体" w:hAnsi="黑体" w:eastAsia="黑体" w:cs="Times New Roman"/>
      <w:b/>
      <w:sz w:val="32"/>
      <w:szCs w:val="24"/>
      <w:lang w:val="en-US" w:eastAsia="zh-CN" w:bidi="ar-SA"/>
    </w:rPr>
  </w:style>
  <w:style w:type="paragraph" w:styleId="1235"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236"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237" w:customStyle="1">
    <w:name w:val="Normal_7"/>
    <w:uiPriority w:val="0"/>
    <w:qFormat/>
    <w:rPr>
      <w:rFonts w:ascii="黑体" w:hAnsi="黑体" w:eastAsia="黑体" w:cs="Times New Roman"/>
      <w:b/>
      <w:sz w:val="32"/>
      <w:szCs w:val="24"/>
      <w:lang w:val="en-US" w:eastAsia="zh-CN" w:bidi="ar-SA"/>
    </w:rPr>
  </w:style>
  <w:style w:type="paragraph" w:styleId="1238"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239" w:customStyle="1">
    <w:name w:val="Normal_9"/>
    <w:uiPriority w:val="0"/>
    <w:qFormat/>
    <w:rPr>
      <w:rFonts w:ascii="黑体" w:hAnsi="黑体" w:eastAsia="黑体" w:cs="Times New Roman"/>
      <w:b/>
      <w:sz w:val="32"/>
      <w:szCs w:val="24"/>
      <w:lang w:val="en-US" w:eastAsia="zh-CN" w:bidi="ar-SA"/>
    </w:rPr>
  </w:style>
  <w:style w:type="paragraph" w:styleId="124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241" w:customStyle="1">
    <w:name w:val="目录 1_0"/>
    <w:basedOn w:val="966"/>
    <w:next w:val="1240"/>
    <w:uiPriority w:val="39"/>
    <w:qFormat/>
    <w:pPr>
      <w:jc w:val="center"/>
      <w:spacing w:line="440" w:lineRule="exact"/>
    </w:pPr>
    <w:rPr>
      <w:rFonts w:ascii="Calibri" w:hAnsi="Calibri"/>
    </w:rPr>
  </w:style>
  <w:style w:type="paragraph" w:styleId="1242"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24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44"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245"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24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47" w:customStyle="1">
    <w:name w:val="Normal_10"/>
    <w:uiPriority w:val="0"/>
    <w:qFormat/>
    <w:rPr>
      <w:rFonts w:ascii="黑体" w:hAnsi="黑体" w:eastAsia="黑体" w:cs="Times New Roman"/>
      <w:b/>
      <w:sz w:val="32"/>
      <w:szCs w:val="24"/>
      <w:lang w:val="en-US" w:eastAsia="zh-CN" w:bidi="ar-SA"/>
    </w:rPr>
  </w:style>
  <w:style w:type="paragraph" w:styleId="1248"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49" w:customStyle="1">
    <w:name w:val="Normal_11"/>
    <w:uiPriority w:val="0"/>
    <w:qFormat/>
    <w:rPr>
      <w:rFonts w:ascii="黑体" w:hAnsi="黑体" w:eastAsia="黑体" w:cs="Times New Roman"/>
      <w:b/>
      <w:sz w:val="32"/>
      <w:szCs w:val="24"/>
      <w:lang w:val="en-US" w:eastAsia="zh-CN" w:bidi="ar-SA"/>
    </w:rPr>
  </w:style>
  <w:style w:type="paragraph" w:styleId="1250" w:customStyle="1">
    <w:name w:val="Normal_13"/>
    <w:uiPriority w:val="0"/>
    <w:qFormat/>
    <w:pPr>
      <w:jc w:val="both"/>
      <w:widowControl w:val="off"/>
    </w:pPr>
    <w:rPr>
      <w:rFonts w:ascii="Calibri" w:hAnsi="Calibri" w:eastAsia="Times New Roman" w:cs="Times New Roman"/>
      <w:sz w:val="21"/>
      <w:szCs w:val="22"/>
      <w:lang w:val="en-US" w:eastAsia="zh-CN" w:bidi="ar-SA"/>
    </w:rPr>
  </w:style>
  <w:style w:type="paragraph" w:styleId="1251" w:customStyle="1">
    <w:name w:val="正文_1_0"/>
    <w:uiPriority w:val="0"/>
    <w:qFormat/>
    <w:pPr>
      <w:jc w:val="both"/>
      <w:widowControl w:val="off"/>
    </w:pPr>
    <w:rPr>
      <w:rFonts w:ascii="Calibri" w:hAnsi="Calibri" w:eastAsia="宋体" w:cs="Times New Roman"/>
      <w:lang w:val="en-US" w:eastAsia="zh-CN" w:bidi="ar-SA"/>
    </w:rPr>
  </w:style>
  <w:style w:type="paragraph" w:styleId="1252" w:customStyle="1">
    <w:name w:val="font5"/>
    <w:basedOn w:val="966"/>
    <w:uiPriority w:val="0"/>
    <w:qFormat/>
    <w:pPr>
      <w:jc w:val="left"/>
      <w:spacing w:before="100" w:beforeAutospacing="1" w:after="100" w:afterAutospacing="1"/>
      <w:widowControl/>
    </w:pPr>
    <w:rPr>
      <w:rFonts w:ascii="宋体" w:hAnsi="宋体" w:cs="宋体"/>
      <w:b/>
      <w:bCs/>
      <w:color w:val="000000"/>
      <w:sz w:val="18"/>
      <w:szCs w:val="18"/>
    </w:rPr>
  </w:style>
  <w:style w:type="paragraph" w:styleId="1253" w:customStyle="1">
    <w:name w:val="font6"/>
    <w:basedOn w:val="966"/>
    <w:uiPriority w:val="0"/>
    <w:qFormat/>
    <w:pPr>
      <w:jc w:val="left"/>
      <w:spacing w:before="100" w:beforeAutospacing="1" w:after="100" w:afterAutospacing="1"/>
      <w:widowControl/>
    </w:pPr>
    <w:rPr>
      <w:b/>
      <w:bCs/>
      <w:color w:val="000000"/>
      <w:sz w:val="18"/>
      <w:szCs w:val="18"/>
    </w:rPr>
  </w:style>
  <w:style w:type="paragraph" w:styleId="1254" w:customStyle="1">
    <w:name w:val="font7"/>
    <w:basedOn w:val="966"/>
    <w:uiPriority w:val="0"/>
    <w:qFormat/>
    <w:pPr>
      <w:jc w:val="left"/>
      <w:spacing w:before="100" w:beforeAutospacing="1" w:after="100" w:afterAutospacing="1"/>
      <w:widowControl/>
    </w:pPr>
    <w:rPr>
      <w:color w:val="000000"/>
      <w:sz w:val="18"/>
      <w:szCs w:val="18"/>
    </w:rPr>
  </w:style>
  <w:style w:type="paragraph" w:styleId="1255" w:customStyle="1">
    <w:name w:val="font8"/>
    <w:basedOn w:val="966"/>
    <w:uiPriority w:val="0"/>
    <w:qFormat/>
    <w:pPr>
      <w:jc w:val="left"/>
      <w:spacing w:before="100" w:beforeAutospacing="1" w:after="100" w:afterAutospacing="1"/>
      <w:widowControl/>
    </w:pPr>
    <w:rPr>
      <w:rFonts w:ascii="宋体" w:hAnsi="宋体" w:cs="宋体"/>
      <w:color w:val="000000"/>
      <w:sz w:val="18"/>
      <w:szCs w:val="18"/>
    </w:rPr>
  </w:style>
  <w:style w:type="paragraph" w:styleId="1256" w:customStyle="1">
    <w:name w:val="xl65"/>
    <w:basedOn w:val="966"/>
    <w:uiPriority w:val="0"/>
    <w:qFormat/>
    <w:pPr>
      <w:jc w:val="center"/>
      <w:spacing w:before="100" w:beforeAutospacing="1" w:after="100" w:afterAutospacing="1"/>
      <w:widowControl/>
    </w:pPr>
    <w:rPr>
      <w:rFonts w:ascii="宋体" w:hAnsi="宋体" w:cs="宋体"/>
      <w:sz w:val="24"/>
      <w:szCs w:val="24"/>
    </w:rPr>
  </w:style>
  <w:style w:type="paragraph" w:styleId="1257" w:customStyle="1">
    <w:name w:val="xl66"/>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58" w:customStyle="1">
    <w:name w:val="xl67"/>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59" w:customStyle="1">
    <w:name w:val="xl68"/>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60" w:customStyle="1">
    <w:name w:val="xl69"/>
    <w:basedOn w:val="96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18"/>
      <w:szCs w:val="18"/>
    </w:rPr>
  </w:style>
  <w:style w:type="paragraph" w:styleId="1261" w:customStyle="1">
    <w:name w:val="xl70"/>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2" w:customStyle="1">
    <w:name w:val="xl71"/>
    <w:basedOn w:val="9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18"/>
      <w:szCs w:val="18"/>
    </w:rPr>
  </w:style>
  <w:style w:type="paragraph" w:styleId="1263" w:customStyle="1">
    <w:name w:val="xl72"/>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4" w:customStyle="1">
    <w:name w:val="xl73"/>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character" w:styleId="1265" w:customStyle="1">
    <w:name w:val="NormalCharacter"/>
    <w:uiPriority w:val="0"/>
    <w:qFormat/>
  </w:style>
  <w:style w:type="character" w:styleId="1266" w:customStyle="1">
    <w:name w:val="标题 5 Char1"/>
    <w:uiPriority w:val="0"/>
    <w:qFormat/>
    <w:rPr>
      <w:rFonts w:ascii="Times New Roman" w:hAnsi="Times New Roman" w:eastAsia="宋体" w:cs="Times New Roman"/>
      <w:b/>
      <w:sz w:val="28"/>
      <w:szCs w:val="20"/>
    </w:rPr>
  </w:style>
  <w:style w:type="character" w:styleId="1267" w:customStyle="1">
    <w:name w:val="宏文本 Char"/>
    <w:uiPriority w:val="99"/>
    <w:qFormat/>
    <w:rPr>
      <w:rFonts w:ascii="Courier New" w:hAnsi="Courier New"/>
      <w:sz w:val="24"/>
      <w:szCs w:val="24"/>
      <w:lang w:val="en-US" w:eastAsia="zh-CN" w:bidi="ar-SA"/>
    </w:rPr>
  </w:style>
  <w:style w:type="character" w:styleId="1268" w:customStyle="1">
    <w:name w:val="注释标题 Char"/>
    <w:uiPriority w:val="0"/>
    <w:qFormat/>
    <w:rPr>
      <w:rFonts w:ascii="宋体" w:hAnsi="宋体"/>
      <w:sz w:val="24"/>
      <w:szCs w:val="24"/>
    </w:rPr>
  </w:style>
  <w:style w:type="character" w:styleId="1269" w:customStyle="1">
    <w:name w:val="电子邮件签名 Char"/>
    <w:uiPriority w:val="0"/>
    <w:qFormat/>
    <w:rPr>
      <w:rFonts w:ascii="宋体" w:hAnsi="宋体"/>
      <w:sz w:val="24"/>
      <w:szCs w:val="24"/>
    </w:rPr>
  </w:style>
  <w:style w:type="character" w:styleId="1270" w:customStyle="1">
    <w:name w:val="称呼 Char"/>
    <w:uiPriority w:val="0"/>
    <w:qFormat/>
    <w:rPr>
      <w:rFonts w:ascii="宋体" w:hAnsi="宋体"/>
      <w:sz w:val="24"/>
      <w:szCs w:val="24"/>
    </w:rPr>
  </w:style>
  <w:style w:type="character" w:styleId="1271" w:customStyle="1">
    <w:name w:val="结束语 Char"/>
    <w:uiPriority w:val="0"/>
    <w:qFormat/>
    <w:rPr>
      <w:rFonts w:ascii="宋体" w:hAnsi="宋体"/>
      <w:sz w:val="24"/>
      <w:szCs w:val="24"/>
    </w:rPr>
  </w:style>
  <w:style w:type="character" w:styleId="1272" w:customStyle="1">
    <w:name w:val="正文文本缩进 Char1"/>
    <w:uiPriority w:val="0"/>
    <w:qFormat/>
    <w:rPr>
      <w:rFonts w:ascii="Times New Roman" w:hAnsi="Times New Roman" w:eastAsia="宋体" w:cs="Times New Roman"/>
      <w:sz w:val="20"/>
      <w:szCs w:val="24"/>
    </w:rPr>
  </w:style>
  <w:style w:type="character" w:styleId="1273" w:customStyle="1">
    <w:name w:val="HTML 地址 Char"/>
    <w:uiPriority w:val="0"/>
    <w:qFormat/>
    <w:rPr>
      <w:rFonts w:ascii="宋体" w:hAnsi="宋体"/>
      <w:i/>
      <w:iCs/>
      <w:sz w:val="24"/>
      <w:szCs w:val="24"/>
    </w:rPr>
  </w:style>
  <w:style w:type="character" w:styleId="1274" w:customStyle="1">
    <w:name w:val="正文文本缩进 2 Char1"/>
    <w:uiPriority w:val="99"/>
    <w:semiHidden/>
    <w:qFormat/>
    <w:rPr>
      <w:rFonts w:ascii="Calibri" w:hAnsi="Calibri" w:eastAsia="宋体" w:cs="Times New Roman"/>
    </w:rPr>
  </w:style>
  <w:style w:type="character" w:styleId="1275" w:customStyle="1">
    <w:name w:val="尾注文本 Char"/>
    <w:uiPriority w:val="0"/>
    <w:qFormat/>
    <w:rPr>
      <w:szCs w:val="24"/>
    </w:rPr>
  </w:style>
  <w:style w:type="character" w:styleId="1276" w:customStyle="1">
    <w:name w:val="签名 Char"/>
    <w:uiPriority w:val="0"/>
    <w:qFormat/>
    <w:rPr>
      <w:rFonts w:ascii="宋体" w:hAnsi="宋体"/>
      <w:sz w:val="24"/>
      <w:szCs w:val="24"/>
    </w:rPr>
  </w:style>
  <w:style w:type="character" w:styleId="1277" w:customStyle="1">
    <w:name w:val="脚注文本 Char"/>
    <w:uiPriority w:val="0"/>
    <w:qFormat/>
  </w:style>
  <w:style w:type="character" w:styleId="1278" w:customStyle="1">
    <w:name w:val="正文文本缩进 3 Char1"/>
    <w:uiPriority w:val="0"/>
    <w:qFormat/>
    <w:rPr>
      <w:rFonts w:ascii="Calibri" w:hAnsi="Calibri" w:eastAsia="宋体" w:cs="Times New Roman"/>
      <w:sz w:val="16"/>
      <w:szCs w:val="16"/>
    </w:rPr>
  </w:style>
  <w:style w:type="character" w:styleId="1279" w:customStyle="1">
    <w:name w:val="正文文本 2 Char1"/>
    <w:uiPriority w:val="99"/>
    <w:semiHidden/>
    <w:qFormat/>
    <w:rPr>
      <w:rFonts w:ascii="Calibri" w:hAnsi="Calibri" w:eastAsia="宋体" w:cs="Times New Roman"/>
    </w:rPr>
  </w:style>
  <w:style w:type="character" w:styleId="1280" w:customStyle="1">
    <w:name w:val="信息标题 Char"/>
    <w:uiPriority w:val="0"/>
    <w:qFormat/>
    <w:rPr>
      <w:rFonts w:ascii="Cambria" w:hAnsi="Cambria"/>
      <w:sz w:val="24"/>
      <w:szCs w:val="24"/>
      <w:shd w:val="pct20" w:color="auto" w:fill="auto"/>
    </w:rPr>
  </w:style>
  <w:style w:type="character" w:styleId="1281" w:customStyle="1">
    <w:name w:val="正文首行缩进 Char"/>
    <w:uiPriority w:val="0"/>
    <w:qFormat/>
    <w:rPr>
      <w:rFonts w:ascii="宋体" w:hAnsi="宋体"/>
      <w:sz w:val="24"/>
      <w:szCs w:val="24"/>
    </w:rPr>
  </w:style>
  <w:style w:type="character" w:styleId="1282" w:customStyle="1">
    <w:name w:val="ꌢ 2 Char"/>
    <w:link w:val="1283"/>
    <w:uiPriority w:val="0"/>
    <w:qFormat/>
    <w:rPr>
      <w:rFonts w:ascii="Arial" w:hAnsi="Arial"/>
      <w:b/>
      <w:bCs/>
    </w:rPr>
  </w:style>
  <w:style w:type="paragraph" w:styleId="1283" w:customStyle="1">
    <w:name w:val="ꌢ 2"/>
    <w:basedOn w:val="966"/>
    <w:link w:val="1282"/>
    <w:uiPriority w:val="0"/>
    <w:qFormat/>
    <w:pPr>
      <w:widowControl/>
    </w:pPr>
    <w:rPr>
      <w:rFonts w:ascii="Arial" w:hAnsi="Arial"/>
      <w:b/>
      <w:bCs/>
      <w:sz w:val="20"/>
      <w:szCs w:val="20"/>
      <w:lang w:val="zh-CN"/>
    </w:rPr>
  </w:style>
  <w:style w:type="character" w:styleId="1284" w:customStyle="1">
    <w:name w:val="GW-标题3 Char"/>
    <w:link w:val="1285"/>
    <w:uiPriority w:val="0"/>
    <w:qFormat/>
    <w:rPr>
      <w:rFonts w:ascii="仿宋_GB2312" w:eastAsia="仿宋_GB2312"/>
      <w:b/>
      <w:bCs/>
      <w:sz w:val="32"/>
    </w:rPr>
  </w:style>
  <w:style w:type="paragraph" w:styleId="1285" w:customStyle="1">
    <w:name w:val="GW-标题3"/>
    <w:basedOn w:val="966"/>
    <w:next w:val="966"/>
    <w:link w:val="1284"/>
    <w:uiPriority w:val="0"/>
    <w:qFormat/>
    <w:pPr>
      <w:ind w:left="420" w:hanging="420"/>
      <w:keepLines/>
      <w:keepNext/>
      <w:spacing w:line="360" w:lineRule="auto"/>
      <w:outlineLvl w:val="2"/>
    </w:pPr>
    <w:rPr>
      <w:rFonts w:ascii="仿宋_GB2312" w:eastAsia="仿宋_GB2312"/>
      <w:b/>
      <w:bCs/>
      <w:sz w:val="32"/>
      <w:szCs w:val="20"/>
      <w:lang w:val="zh-CN"/>
    </w:rPr>
  </w:style>
  <w:style w:type="paragraph" w:styleId="1286" w:customStyle="1">
    <w:name w:val="GW-标题2"/>
    <w:basedOn w:val="1287"/>
    <w:next w:val="966"/>
    <w:uiPriority w:val="0"/>
    <w:qFormat/>
    <w:pPr>
      <w:ind w:left="632" w:hanging="632"/>
      <w:pageBreakBefore w:val="0"/>
      <w:outlineLvl w:val="1"/>
    </w:pPr>
    <w:rPr>
      <w:sz w:val="36"/>
    </w:rPr>
  </w:style>
  <w:style w:type="paragraph" w:styleId="1287" w:customStyle="1">
    <w:name w:val="GW-标题1"/>
    <w:basedOn w:val="967"/>
    <w:next w:val="966"/>
    <w:uiPriority w:val="0"/>
    <w:qFormat/>
    <w:pPr>
      <w:ind w:left="420"/>
      <w:jc w:val="both"/>
      <w:keepLines/>
      <w:keepNext/>
      <w:pageBreakBefore/>
    </w:pPr>
    <w:rPr>
      <w:rFonts w:ascii="Calibri" w:hAnsi="Calibri" w:eastAsia="仿宋_GB2312"/>
      <w:bCs/>
      <w:sz w:val="44"/>
      <w:szCs w:val="44"/>
    </w:rPr>
  </w:style>
  <w:style w:type="character" w:styleId="1288" w:customStyle="1">
    <w:name w:val="彩色列表字符"/>
    <w:link w:val="1289"/>
    <w:uiPriority w:val="34"/>
    <w:qFormat/>
    <w:rPr>
      <w:rFonts w:ascii="Calibri" w:hAnsi="Calibri"/>
    </w:rPr>
  </w:style>
  <w:style w:type="paragraph" w:styleId="1289" w:customStyle="1">
    <w:name w:val="彩色列表1"/>
    <w:basedOn w:val="966"/>
    <w:link w:val="1288"/>
    <w:uiPriority w:val="34"/>
    <w:qFormat/>
    <w:pPr>
      <w:contextualSpacing/>
      <w:ind w:firstLine="420"/>
      <w:spacing w:line="360" w:lineRule="auto"/>
    </w:pPr>
    <w:rPr>
      <w:rFonts w:ascii="Calibri" w:hAnsi="Calibri"/>
      <w:sz w:val="20"/>
      <w:szCs w:val="20"/>
      <w:lang w:val="zh-CN"/>
    </w:rPr>
  </w:style>
  <w:style w:type="character" w:styleId="1290" w:customStyle="1">
    <w:name w:val="Intense Quote Char Char"/>
    <w:link w:val="1291"/>
    <w:uiPriority w:val="0"/>
    <w:qFormat/>
    <w:rPr>
      <w:b/>
      <w:bCs/>
      <w:i/>
      <w:iCs/>
      <w:color w:val="4f81bd"/>
      <w:szCs w:val="24"/>
    </w:rPr>
  </w:style>
  <w:style w:type="paragraph" w:styleId="1291" w:customStyle="1">
    <w:name w:val="明显引用1"/>
    <w:basedOn w:val="966"/>
    <w:next w:val="966"/>
    <w:link w:val="1290"/>
    <w:uiPriority w:val="0"/>
    <w:qFormat/>
    <w:pPr>
      <w:ind w:left="936" w:right="936"/>
      <w:spacing w:before="200" w:after="280"/>
      <w:pBdr>
        <w:bottom w:val="single" w:color="4F81BD" w:sz="4" w:space="4"/>
      </w:pBdr>
    </w:pPr>
    <w:rPr>
      <w:b/>
      <w:bCs/>
      <w:i/>
      <w:iCs/>
      <w:color w:val="4f81bd"/>
      <w:sz w:val="20"/>
      <w:szCs w:val="24"/>
      <w:lang w:val="zh-CN"/>
    </w:rPr>
  </w:style>
  <w:style w:type="character" w:styleId="1292" w:customStyle="1">
    <w:name w:val="Normal - Small Char"/>
    <w:link w:val="1293"/>
    <w:uiPriority w:val="0"/>
    <w:qFormat/>
    <w:rPr>
      <w:bCs/>
      <w:lang w:val="en-GB" w:eastAsia="zh-TW"/>
    </w:rPr>
  </w:style>
  <w:style w:type="paragraph" w:styleId="1293" w:customStyle="1">
    <w:name w:val="Normal - Small"/>
    <w:basedOn w:val="966"/>
    <w:link w:val="1292"/>
    <w:uiPriority w:val="0"/>
    <w:qFormat/>
    <w:pPr>
      <w:jc w:val="left"/>
    </w:pPr>
    <w:rPr>
      <w:bCs/>
      <w:sz w:val="20"/>
      <w:szCs w:val="20"/>
      <w:lang w:val="en-GB" w:eastAsia="zh-TW"/>
    </w:rPr>
  </w:style>
  <w:style w:type="character" w:styleId="1294" w:customStyle="1">
    <w:name w:val="小四 段落 宋体 Char1"/>
    <w:link w:val="1295"/>
    <w:uiPriority w:val="0"/>
    <w:qFormat/>
    <w:rPr>
      <w:rFonts w:ascii="宋体" w:hAnsi="宋体"/>
      <w:bCs/>
      <w:sz w:val="24"/>
      <w:szCs w:val="24"/>
    </w:rPr>
  </w:style>
  <w:style w:type="paragraph" w:styleId="1295" w:customStyle="1">
    <w:name w:val="小四 段落 宋体"/>
    <w:basedOn w:val="983"/>
    <w:link w:val="1294"/>
    <w:uiPriority w:val="0"/>
    <w:qFormat/>
    <w:pPr>
      <w:ind w:left="113" w:right="113" w:firstLine="425"/>
      <w:jc w:val="left"/>
      <w:spacing w:line="360" w:lineRule="auto"/>
      <w:tabs>
        <w:tab w:val="clear" w:pos="360" w:leader="none"/>
        <w:tab w:val="left" w:pos="750" w:leader="none"/>
      </w:tabs>
    </w:pPr>
    <w:rPr>
      <w:rFonts w:ascii="宋体" w:hAnsi="宋体"/>
      <w:bCs/>
      <w:sz w:val="24"/>
      <w:szCs w:val="24"/>
      <w:lang w:val="zh-CN"/>
    </w:rPr>
  </w:style>
  <w:style w:type="character" w:styleId="1296" w:customStyle="1">
    <w:name w:val="三级标题 Char"/>
    <w:link w:val="1297"/>
    <w:uiPriority w:val="0"/>
    <w:qFormat/>
    <w:rPr>
      <w:b/>
      <w:sz w:val="28"/>
      <w:szCs w:val="21"/>
    </w:rPr>
  </w:style>
  <w:style w:type="paragraph" w:styleId="1297" w:customStyle="1">
    <w:name w:val="三级标题"/>
    <w:basedOn w:val="970"/>
    <w:link w:val="1296"/>
    <w:uiPriority w:val="0"/>
    <w:qFormat/>
    <w:pPr>
      <w:contextualSpacing/>
      <w:jc w:val="left"/>
      <w:spacing w:before="0" w:after="0" w:line="360" w:lineRule="auto"/>
    </w:pPr>
    <w:rPr>
      <w:rFonts w:ascii="Times New Roman" w:hAnsi="Times New Roman"/>
      <w:bCs w:val="0"/>
      <w:szCs w:val="21"/>
    </w:rPr>
  </w:style>
  <w:style w:type="character" w:styleId="1298" w:customStyle="1">
    <w:name w:val="引用 Char2"/>
    <w:uiPriority w:val="29"/>
    <w:qFormat/>
    <w:rPr>
      <w:rFonts w:ascii="Calibri" w:hAnsi="Calibri" w:eastAsia="宋体" w:cs="Times New Roman"/>
      <w:i/>
      <w:iCs/>
      <w:color w:val="000000"/>
    </w:rPr>
  </w:style>
  <w:style w:type="character" w:styleId="1299" w:customStyle="1">
    <w:name w:val="MM Title Char"/>
    <w:link w:val="1300"/>
    <w:uiPriority w:val="0"/>
    <w:qFormat/>
    <w:rPr>
      <w:rFonts w:ascii="Cambria" w:hAnsi="Cambria"/>
      <w:b/>
      <w:bCs/>
      <w:sz w:val="32"/>
      <w:szCs w:val="32"/>
    </w:rPr>
  </w:style>
  <w:style w:type="paragraph" w:styleId="1300" w:customStyle="1">
    <w:name w:val="MM Title"/>
    <w:basedOn w:val="1027"/>
    <w:link w:val="1299"/>
    <w:uiPriority w:val="0"/>
    <w:qFormat/>
    <w:pPr>
      <w:contextualSpacing/>
      <w:spacing w:line="360" w:lineRule="auto"/>
    </w:pPr>
    <w:rPr>
      <w:rFonts w:ascii="Cambria" w:hAnsi="Cambria"/>
      <w:bCs/>
      <w:szCs w:val="32"/>
    </w:rPr>
  </w:style>
  <w:style w:type="character" w:styleId="1301" w:customStyle="1">
    <w:name w:val="编号，小四 Char"/>
    <w:link w:val="1302"/>
    <w:uiPriority w:val="0"/>
    <w:qFormat/>
    <w:rPr>
      <w:rFonts w:ascii="Arial" w:hAnsi="Arial"/>
      <w:sz w:val="24"/>
    </w:rPr>
  </w:style>
  <w:style w:type="paragraph" w:styleId="1302" w:customStyle="1">
    <w:name w:val="编号，小四"/>
    <w:basedOn w:val="966"/>
    <w:link w:val="1301"/>
    <w:uiPriority w:val="0"/>
    <w:qFormat/>
    <w:pPr>
      <w:ind w:left="420"/>
      <w:spacing w:line="360" w:lineRule="auto"/>
    </w:pPr>
    <w:rPr>
      <w:rFonts w:ascii="Arial" w:hAnsi="Arial"/>
      <w:sz w:val="24"/>
      <w:szCs w:val="20"/>
      <w:lang w:val="zh-CN"/>
    </w:rPr>
  </w:style>
  <w:style w:type="character" w:styleId="1303" w:customStyle="1">
    <w:name w:val="ҳŻ"/>
    <w:link w:val="1304"/>
    <w:uiPriority w:val="0"/>
    <w:qFormat/>
    <w:rPr>
      <w:rFonts w:ascii="宋体" w:hAnsi="宋体"/>
      <w:sz w:val="32"/>
      <w:szCs w:val="32"/>
    </w:rPr>
  </w:style>
  <w:style w:type="paragraph" w:styleId="1304" w:customStyle="1">
    <w:name w:val="ҳŠChar1"/>
    <w:basedOn w:val="966"/>
    <w:link w:val="1303"/>
    <w:uiPriority w:val="0"/>
    <w:qFormat/>
    <w:pPr>
      <w:jc w:val="center"/>
      <w:keepNext/>
      <w:spacing w:before="100" w:beforeAutospacing="1" w:after="120" w:line="400" w:lineRule="atLeast"/>
      <w:widowControl/>
    </w:pPr>
    <w:rPr>
      <w:rFonts w:ascii="宋体" w:hAnsi="宋体"/>
      <w:sz w:val="32"/>
      <w:szCs w:val="32"/>
      <w:lang w:val="zh-CN"/>
    </w:rPr>
  </w:style>
  <w:style w:type="character" w:styleId="1305" w:customStyle="1">
    <w:name w:val="zj-122 Char Char"/>
    <w:link w:val="1306"/>
    <w:uiPriority w:val="0"/>
    <w:qFormat/>
    <w:rPr>
      <w:rFonts w:ascii="Cambria" w:hAnsi="Cambria"/>
      <w:iCs/>
      <w:szCs w:val="21"/>
      <w:lang w:bidi="en-US"/>
    </w:rPr>
  </w:style>
  <w:style w:type="paragraph" w:styleId="1306" w:customStyle="1">
    <w:name w:val="zj-122"/>
    <w:basedOn w:val="1129"/>
    <w:link w:val="1305"/>
    <w:uiPriority w:val="0"/>
    <w:qFormat/>
    <w:pPr>
      <w:jc w:val="left"/>
      <w:widowControl/>
    </w:pPr>
    <w:rPr>
      <w:rFonts w:ascii="Cambria" w:hAnsi="Cambria"/>
      <w:iCs/>
      <w:sz w:val="20"/>
      <w:szCs w:val="21"/>
      <w:lang w:val="zh-CN" w:bidi="en-US"/>
    </w:rPr>
  </w:style>
  <w:style w:type="character" w:styleId="1307" w:customStyle="1">
    <w:name w:val="大标题２ Char"/>
    <w:link w:val="1308"/>
    <w:uiPriority w:val="0"/>
    <w:qFormat/>
    <w:rPr>
      <w:sz w:val="24"/>
    </w:rPr>
  </w:style>
  <w:style w:type="paragraph" w:styleId="1308" w:customStyle="1">
    <w:name w:val="大标题２"/>
    <w:basedOn w:val="966"/>
    <w:link w:val="1307"/>
    <w:uiPriority w:val="0"/>
    <w:qFormat/>
    <w:pPr>
      <w:ind w:left="420" w:firstLine="480"/>
      <w:spacing w:before="100" w:beforeAutospacing="1" w:after="100" w:afterAutospacing="1" w:line="360" w:lineRule="auto"/>
    </w:pPr>
    <w:rPr>
      <w:sz w:val="24"/>
      <w:szCs w:val="20"/>
      <w:lang w:val="zh-CN"/>
    </w:rPr>
  </w:style>
  <w:style w:type="character" w:styleId="1309" w:customStyle="1">
    <w:name w:val="标书样式 Char Char"/>
    <w:link w:val="1310"/>
    <w:uiPriority w:val="0"/>
    <w:qFormat/>
    <w:rPr>
      <w:rFonts w:ascii="Tahoma" w:hAnsi="Tahoma" w:eastAsia="仿宋_GB2312"/>
      <w:sz w:val="24"/>
      <w:szCs w:val="24"/>
    </w:rPr>
  </w:style>
  <w:style w:type="paragraph" w:styleId="1310" w:customStyle="1">
    <w:name w:val="标书样式"/>
    <w:basedOn w:val="966"/>
    <w:link w:val="1309"/>
    <w:uiPriority w:val="0"/>
    <w:qFormat/>
    <w:pPr>
      <w:ind w:firstLine="480"/>
      <w:spacing w:before="100" w:beforeAutospacing="1" w:after="100" w:afterAutospacing="1" w:line="360" w:lineRule="auto"/>
    </w:pPr>
    <w:rPr>
      <w:rFonts w:ascii="Tahoma" w:hAnsi="Tahoma" w:eastAsia="仿宋_GB2312"/>
      <w:sz w:val="24"/>
      <w:szCs w:val="24"/>
      <w:lang w:val="zh-CN"/>
    </w:rPr>
  </w:style>
  <w:style w:type="character" w:styleId="1311" w:customStyle="1">
    <w:name w:val="大标题１ Char Char"/>
    <w:link w:val="1312"/>
    <w:uiPriority w:val="0"/>
    <w:qFormat/>
    <w:rPr>
      <w:rFonts w:eastAsia="黑体"/>
      <w:sz w:val="28"/>
    </w:rPr>
  </w:style>
  <w:style w:type="paragraph" w:styleId="1312" w:customStyle="1">
    <w:name w:val="大标题１"/>
    <w:basedOn w:val="966"/>
    <w:link w:val="1311"/>
    <w:uiPriority w:val="0"/>
    <w:qFormat/>
    <w:pPr>
      <w:spacing w:before="100" w:beforeAutospacing="1" w:after="100" w:afterAutospacing="1" w:line="360" w:lineRule="auto"/>
      <w:tabs>
        <w:tab w:val="left" w:pos="600" w:leader="none"/>
      </w:tabs>
    </w:pPr>
    <w:rPr>
      <w:rFonts w:eastAsia="黑体"/>
      <w:sz w:val="28"/>
      <w:szCs w:val="20"/>
      <w:lang w:val="zh-CN"/>
    </w:rPr>
  </w:style>
  <w:style w:type="character" w:styleId="1313" w:customStyle="1">
    <w:name w:val="zj-3 Char Char"/>
    <w:link w:val="1314"/>
    <w:uiPriority w:val="0"/>
    <w:qFormat/>
    <w:rPr>
      <w:rFonts w:ascii="Cambria" w:hAnsi="Cambria"/>
      <w:sz w:val="24"/>
      <w:szCs w:val="24"/>
      <w:lang w:bidi="en-US"/>
    </w:rPr>
  </w:style>
  <w:style w:type="paragraph" w:styleId="1314" w:customStyle="1">
    <w:name w:val="zj-3"/>
    <w:basedOn w:val="966"/>
    <w:link w:val="1313"/>
    <w:uiPriority w:val="0"/>
    <w:qFormat/>
    <w:pPr>
      <w:ind w:firstLine="420"/>
      <w:jc w:val="left"/>
      <w:spacing w:beforeAutospacing="1" w:afterAutospacing="1" w:line="252" w:lineRule="auto"/>
      <w:widowControl/>
    </w:pPr>
    <w:rPr>
      <w:rFonts w:ascii="Cambria" w:hAnsi="Cambria"/>
      <w:sz w:val="24"/>
      <w:szCs w:val="24"/>
      <w:lang w:val="zh-CN" w:bidi="en-US"/>
    </w:rPr>
  </w:style>
  <w:style w:type="character" w:styleId="1315" w:customStyle="1">
    <w:name w:val="ꌢ 3 Char"/>
    <w:link w:val="1316"/>
    <w:uiPriority w:val="0"/>
    <w:qFormat/>
    <w:rPr>
      <w:rFonts w:ascii="Ђˎ̥" w:hAnsi="Ђˎ̥"/>
      <w:b/>
      <w:bCs/>
    </w:rPr>
  </w:style>
  <w:style w:type="paragraph" w:styleId="1316" w:customStyle="1">
    <w:name w:val="ꌢ 3"/>
    <w:basedOn w:val="966"/>
    <w:link w:val="1315"/>
    <w:uiPriority w:val="0"/>
    <w:qFormat/>
    <w:pPr>
      <w:widowControl/>
    </w:pPr>
    <w:rPr>
      <w:rFonts w:ascii="Ђˎ̥" w:hAnsi="Ђˎ̥"/>
      <w:b/>
      <w:bCs/>
      <w:sz w:val="20"/>
      <w:szCs w:val="20"/>
      <w:lang w:val="zh-CN"/>
    </w:rPr>
  </w:style>
  <w:style w:type="character" w:styleId="1317" w:customStyle="1">
    <w:name w:val="Quote Char Char"/>
    <w:link w:val="1318"/>
    <w:uiPriority w:val="0"/>
    <w:qFormat/>
    <w:rPr>
      <w:i/>
      <w:iCs/>
      <w:color w:val="000000"/>
      <w:szCs w:val="24"/>
    </w:rPr>
  </w:style>
  <w:style w:type="paragraph" w:styleId="1318" w:customStyle="1">
    <w:name w:val="引用1"/>
    <w:basedOn w:val="966"/>
    <w:next w:val="966"/>
    <w:link w:val="1317"/>
    <w:uiPriority w:val="0"/>
    <w:qFormat/>
    <w:rPr>
      <w:i/>
      <w:iCs/>
      <w:color w:val="000000"/>
      <w:sz w:val="20"/>
      <w:szCs w:val="24"/>
      <w:lang w:val="zh-CN"/>
    </w:rPr>
  </w:style>
  <w:style w:type="character" w:styleId="1319" w:customStyle="1">
    <w:name w:val="zj-4 Char Char"/>
    <w:link w:val="1320"/>
    <w:uiPriority w:val="0"/>
    <w:qFormat/>
    <w:rPr>
      <w:rFonts w:ascii="Cambria" w:hAnsi="Cambria"/>
      <w:sz w:val="24"/>
      <w:szCs w:val="24"/>
      <w:lang w:bidi="en-US"/>
    </w:rPr>
  </w:style>
  <w:style w:type="paragraph" w:styleId="1320" w:customStyle="1">
    <w:name w:val="zj-4"/>
    <w:basedOn w:val="1314"/>
    <w:link w:val="1319"/>
    <w:uiPriority w:val="0"/>
    <w:qFormat/>
    <w:pPr>
      <w:ind w:left="900" w:hanging="420"/>
      <w:tabs>
        <w:tab w:val="left" w:pos="900" w:leader="none"/>
      </w:tabs>
    </w:pPr>
  </w:style>
  <w:style w:type="character" w:styleId="1321" w:customStyle="1">
    <w:name w:val="Char Char2"/>
    <w:link w:val="1322"/>
    <w:uiPriority w:val="0"/>
    <w:qFormat/>
    <w:rPr>
      <w:rFonts w:ascii="Calibri" w:hAnsi="Calibri"/>
    </w:rPr>
  </w:style>
  <w:style w:type="paragraph" w:styleId="1322" w:customStyle="1">
    <w:name w:val="Char3"/>
    <w:basedOn w:val="966"/>
    <w:link w:val="1321"/>
    <w:uiPriority w:val="0"/>
    <w:qFormat/>
    <w:rPr>
      <w:rFonts w:ascii="Calibri" w:hAnsi="Calibri"/>
      <w:sz w:val="20"/>
      <w:szCs w:val="20"/>
      <w:lang w:val="zh-CN"/>
    </w:rPr>
  </w:style>
  <w:style w:type="character" w:styleId="1323" w:customStyle="1">
    <w:name w:val="正文首缩两字 Char Char"/>
    <w:link w:val="1324"/>
    <w:uiPriority w:val="0"/>
    <w:qFormat/>
    <w:rPr>
      <w:rFonts w:ascii="Verdana" w:hAnsi="Verdana"/>
      <w:sz w:val="24"/>
      <w:szCs w:val="24"/>
    </w:rPr>
  </w:style>
  <w:style w:type="paragraph" w:styleId="1324" w:customStyle="1">
    <w:name w:val="正文首缩两字"/>
    <w:basedOn w:val="966"/>
    <w:link w:val="1323"/>
    <w:uiPriority w:val="0"/>
    <w:qFormat/>
    <w:pPr>
      <w:ind w:firstLine="200"/>
      <w:spacing w:line="360" w:lineRule="auto"/>
    </w:pPr>
    <w:rPr>
      <w:rFonts w:ascii="Verdana" w:hAnsi="Verdana"/>
      <w:sz w:val="24"/>
      <w:szCs w:val="24"/>
      <w:lang w:val="zh-CN"/>
    </w:rPr>
  </w:style>
  <w:style w:type="character" w:styleId="1325" w:customStyle="1">
    <w:name w:val="方案正文 Char Char"/>
    <w:link w:val="1326"/>
    <w:uiPriority w:val="0"/>
    <w:qFormat/>
    <w:rPr>
      <w:sz w:val="24"/>
      <w:szCs w:val="24"/>
    </w:rPr>
  </w:style>
  <w:style w:type="paragraph" w:styleId="1326" w:customStyle="1">
    <w:name w:val="方案正文"/>
    <w:basedOn w:val="966"/>
    <w:link w:val="1325"/>
    <w:uiPriority w:val="0"/>
    <w:qFormat/>
    <w:pPr>
      <w:ind w:left="114" w:hanging="425"/>
      <w:spacing w:before="100" w:beforeAutospacing="1" w:after="100" w:afterAutospacing="1" w:line="360" w:lineRule="auto"/>
      <w:tabs>
        <w:tab w:val="left" w:pos="114" w:leader="none"/>
        <w:tab w:val="left" w:pos="425" w:leader="none"/>
      </w:tabs>
    </w:pPr>
    <w:rPr>
      <w:sz w:val="24"/>
      <w:szCs w:val="24"/>
      <w:lang w:val="zh-CN"/>
    </w:rPr>
  </w:style>
  <w:style w:type="character" w:styleId="1327" w:customStyle="1">
    <w:name w:val="Char Char16"/>
    <w:link w:val="1328"/>
    <w:uiPriority w:val="0"/>
    <w:qFormat/>
    <w:rPr>
      <w:szCs w:val="24"/>
    </w:rPr>
  </w:style>
  <w:style w:type="paragraph" w:styleId="1328" w:customStyle="1">
    <w:name w:val="Char2"/>
    <w:basedOn w:val="966"/>
    <w:link w:val="1327"/>
    <w:uiPriority w:val="0"/>
    <w:qFormat/>
    <w:rPr>
      <w:sz w:val="20"/>
      <w:szCs w:val="24"/>
      <w:lang w:val="zh-CN"/>
    </w:rPr>
  </w:style>
  <w:style w:type="character" w:styleId="1329" w:customStyle="1">
    <w:name w:val="Char Char"/>
    <w:link w:val="1330"/>
    <w:uiPriority w:val="99"/>
    <w:qFormat/>
    <w:rPr>
      <w:rFonts w:ascii="Tahoma" w:hAnsi="Tahoma"/>
      <w:sz w:val="24"/>
    </w:rPr>
  </w:style>
  <w:style w:type="paragraph" w:styleId="1330" w:customStyle="1">
    <w:name w:val="Char21"/>
    <w:basedOn w:val="966"/>
    <w:link w:val="1329"/>
    <w:uiPriority w:val="99"/>
    <w:qFormat/>
    <w:rPr>
      <w:rFonts w:ascii="Tahoma" w:hAnsi="Tahoma"/>
      <w:sz w:val="24"/>
      <w:szCs w:val="20"/>
      <w:lang w:val="zh-CN"/>
    </w:rPr>
  </w:style>
  <w:style w:type="paragraph" w:styleId="1331" w:customStyle="1">
    <w:name w:val="GW-标题8"/>
    <w:basedOn w:val="1332"/>
    <w:uiPriority w:val="0"/>
    <w:qFormat/>
    <w:pPr>
      <w:ind w:left="3840"/>
      <w:tabs>
        <w:tab w:val="left" w:pos="360" w:leader="none"/>
        <w:tab w:val="left" w:pos="3000" w:leader="none"/>
        <w:tab w:val="left" w:pos="3420" w:leader="none"/>
        <w:tab w:val="left" w:pos="3840" w:leader="none"/>
      </w:tabs>
    </w:pPr>
    <w:rPr>
      <w:b w:val="0"/>
    </w:rPr>
  </w:style>
  <w:style w:type="paragraph" w:styleId="1332" w:customStyle="1">
    <w:name w:val="GW-标题7"/>
    <w:basedOn w:val="1333"/>
    <w:next w:val="966"/>
    <w:uiPriority w:val="0"/>
    <w:qFormat/>
    <w:pPr>
      <w:ind w:left="3420"/>
      <w:tabs>
        <w:tab w:val="left" w:pos="360" w:leader="none"/>
        <w:tab w:val="left" w:pos="3000" w:leader="none"/>
        <w:tab w:val="left" w:pos="3420" w:leader="none"/>
      </w:tabs>
      <w:outlineLvl w:val="6"/>
    </w:pPr>
    <w:rPr>
      <w:sz w:val="21"/>
    </w:rPr>
  </w:style>
  <w:style w:type="paragraph" w:styleId="1333" w:customStyle="1">
    <w:name w:val="GW-标题6"/>
    <w:basedOn w:val="1334"/>
    <w:next w:val="966"/>
    <w:uiPriority w:val="0"/>
    <w:qFormat/>
    <w:pPr>
      <w:ind w:left="3000"/>
      <w:tabs>
        <w:tab w:val="left" w:pos="360" w:leader="none"/>
        <w:tab w:val="left" w:pos="3000" w:leader="none"/>
      </w:tabs>
      <w:outlineLvl w:val="5"/>
    </w:pPr>
    <w:rPr>
      <w:sz w:val="24"/>
    </w:rPr>
  </w:style>
  <w:style w:type="paragraph" w:styleId="1334" w:customStyle="1">
    <w:name w:val="GW-标题5"/>
    <w:basedOn w:val="1335"/>
    <w:next w:val="966"/>
    <w:uiPriority w:val="0"/>
    <w:qFormat/>
    <w:pPr>
      <w:ind w:left="0" w:firstLine="0"/>
      <w:tabs>
        <w:tab w:val="left" w:pos="360" w:leader="none"/>
      </w:tabs>
      <w:outlineLvl w:val="4"/>
    </w:pPr>
    <w:rPr>
      <w:sz w:val="28"/>
    </w:rPr>
  </w:style>
  <w:style w:type="paragraph" w:styleId="1335" w:customStyle="1">
    <w:name w:val="GW-标题4"/>
    <w:basedOn w:val="1285"/>
    <w:next w:val="966"/>
    <w:uiPriority w:val="0"/>
    <w:qFormat/>
    <w:pPr>
      <w:ind w:left="225" w:hanging="225"/>
      <w:spacing w:before="156" w:after="156"/>
      <w:tabs>
        <w:tab w:val="left" w:pos="360" w:leader="none"/>
      </w:tabs>
      <w:outlineLvl w:val="3"/>
    </w:pPr>
    <w:rPr>
      <w:sz w:val="30"/>
    </w:rPr>
  </w:style>
  <w:style w:type="paragraph" w:styleId="1336" w:customStyle="1">
    <w:name w:val="GW-标题9"/>
    <w:basedOn w:val="1331"/>
    <w:uiPriority w:val="0"/>
    <w:qFormat/>
    <w:pPr>
      <w:ind w:left="4260"/>
      <w:tabs>
        <w:tab w:val="clear" w:pos="3840" w:leader="none"/>
        <w:tab w:val="left" w:pos="4260" w:leader="none"/>
      </w:tabs>
    </w:pPr>
  </w:style>
  <w:style w:type="character" w:styleId="1337" w:customStyle="1">
    <w:name w:val="标题 6 Char1"/>
    <w:uiPriority w:val="0"/>
    <w:qFormat/>
    <w:rPr>
      <w:rFonts w:ascii="Arial" w:hAnsi="Arial" w:eastAsia="黑体"/>
      <w:b/>
      <w:sz w:val="24"/>
    </w:rPr>
  </w:style>
  <w:style w:type="character" w:styleId="1338" w:customStyle="1">
    <w:name w:val="z-窗体底端 Char"/>
    <w:uiPriority w:val="99"/>
    <w:qFormat/>
    <w:rPr>
      <w:rFonts w:ascii="Arial" w:hAnsi="Arial" w:cs="Arial"/>
      <w:vanish/>
      <w:sz w:val="16"/>
      <w:szCs w:val="16"/>
    </w:rPr>
  </w:style>
  <w:style w:type="paragraph" w:styleId="1339" w:customStyle="1">
    <w:name w:val="z-窗体底端1"/>
    <w:basedOn w:val="966"/>
    <w:next w:val="966"/>
    <w:link w:val="1340"/>
    <w:uiPriority w:val="99"/>
    <w:unhideWhenUsed/>
    <w:qFormat/>
    <w:pPr>
      <w:jc w:val="center"/>
      <w:widowControl/>
      <w:pBdr>
        <w:top w:val="single" w:color="auto" w:sz="6" w:space="1"/>
      </w:pBdr>
    </w:pPr>
    <w:rPr>
      <w:rFonts w:ascii="Arial" w:hAnsi="Arial"/>
      <w:vanish/>
      <w:sz w:val="16"/>
      <w:szCs w:val="16"/>
      <w:lang w:val="zh-CN"/>
    </w:rPr>
  </w:style>
  <w:style w:type="character" w:styleId="1340" w:customStyle="1">
    <w:name w:val="z-窗体底端 Char2"/>
    <w:link w:val="1339"/>
    <w:uiPriority w:val="99"/>
    <w:semiHidden/>
    <w:qFormat/>
    <w:rPr>
      <w:rFonts w:ascii="Arial" w:hAnsi="Arial" w:cs="Arial"/>
      <w:vanish/>
      <w:sz w:val="16"/>
      <w:szCs w:val="16"/>
    </w:rPr>
  </w:style>
  <w:style w:type="character" w:styleId="1341" w:customStyle="1">
    <w:name w:val="rvts36"/>
    <w:uiPriority w:val="0"/>
    <w:qFormat/>
    <w:rPr>
      <w:rFonts w:ascii="KNLe" w:hAnsi="KNLe"/>
      <w:b/>
      <w:color w:val="0000ff"/>
      <w:u w:val="single"/>
    </w:rPr>
  </w:style>
  <w:style w:type="character" w:styleId="1342" w:customStyle="1">
    <w:name w:val="样式 五号"/>
    <w:uiPriority w:val="0"/>
    <w:qFormat/>
    <w:rPr>
      <w:rFonts w:eastAsia="楷体_GB2312"/>
      <w:b/>
      <w:spacing w:val="0"/>
      <w:position w:val="0"/>
      <w:sz w:val="21"/>
      <w:szCs w:val="21"/>
      <w:lang w:val="en-US" w:eastAsia="zh-CN" w:bidi="ar-SA"/>
    </w:rPr>
  </w:style>
  <w:style w:type="character" w:styleId="1343" w:customStyle="1">
    <w:name w:val="Char Char22"/>
    <w:uiPriority w:val="0"/>
    <w:qFormat/>
    <w:rPr>
      <w:rFonts w:eastAsia="宋体"/>
      <w:b/>
      <w:sz w:val="32"/>
      <w:lang w:val="en-US" w:eastAsia="zh-CN" w:bidi="ar-SA"/>
    </w:rPr>
  </w:style>
  <w:style w:type="character" w:styleId="1344" w:customStyle="1">
    <w:name w:val="批注主题 Char4"/>
    <w:uiPriority w:val="99"/>
    <w:qFormat/>
    <w:rPr>
      <w:rFonts w:ascii="Times New Roman" w:hAnsi="Times New Roman" w:eastAsia="宋体" w:cs="Times New Roman"/>
      <w:szCs w:val="20"/>
    </w:rPr>
  </w:style>
  <w:style w:type="character" w:styleId="1345" w:customStyle="1">
    <w:name w:val="Char Char24"/>
    <w:uiPriority w:val="0"/>
    <w:qFormat/>
    <w:rPr>
      <w:rFonts w:eastAsia="宋体"/>
      <w:b/>
      <w:sz w:val="44"/>
      <w:lang w:bidi="ar-SA"/>
    </w:rPr>
  </w:style>
  <w:style w:type="character" w:styleId="1346" w:customStyle="1">
    <w:name w:val="纯文本 Char3"/>
    <w:uiPriority w:val="99"/>
    <w:qFormat/>
    <w:rPr>
      <w:rFonts w:ascii="宋体" w:hAnsi="Courier New" w:eastAsia="宋体" w:cs="Courier New"/>
      <w:szCs w:val="21"/>
    </w:rPr>
  </w:style>
  <w:style w:type="character" w:styleId="1347" w:customStyle="1">
    <w:name w:val="z-窗体顶端 Char"/>
    <w:uiPriority w:val="99"/>
    <w:qFormat/>
    <w:rPr>
      <w:rFonts w:ascii="Arial" w:hAnsi="Arial" w:cs="Arial"/>
      <w:vanish/>
      <w:sz w:val="16"/>
      <w:szCs w:val="16"/>
    </w:rPr>
  </w:style>
  <w:style w:type="paragraph" w:styleId="1348" w:customStyle="1">
    <w:name w:val="z-窗体顶端1"/>
    <w:basedOn w:val="966"/>
    <w:next w:val="966"/>
    <w:link w:val="1349"/>
    <w:uiPriority w:val="99"/>
    <w:unhideWhenUsed/>
    <w:qFormat/>
    <w:pPr>
      <w:jc w:val="center"/>
      <w:widowControl/>
      <w:pBdr>
        <w:bottom w:val="single" w:color="auto" w:sz="6" w:space="1"/>
      </w:pBdr>
    </w:pPr>
    <w:rPr>
      <w:rFonts w:ascii="Arial" w:hAnsi="Arial"/>
      <w:vanish/>
      <w:sz w:val="16"/>
      <w:szCs w:val="16"/>
      <w:lang w:val="zh-CN"/>
    </w:rPr>
  </w:style>
  <w:style w:type="character" w:styleId="1349" w:customStyle="1">
    <w:name w:val="z-窗体顶端 Char2"/>
    <w:link w:val="1348"/>
    <w:uiPriority w:val="99"/>
    <w:semiHidden/>
    <w:qFormat/>
    <w:rPr>
      <w:rFonts w:ascii="Arial" w:hAnsi="Arial" w:cs="Arial"/>
      <w:vanish/>
      <w:sz w:val="16"/>
      <w:szCs w:val="16"/>
    </w:rPr>
  </w:style>
  <w:style w:type="character" w:styleId="1350" w:customStyle="1">
    <w:name w:val="批注文字 Char3"/>
    <w:uiPriority w:val="0"/>
    <w:qFormat/>
    <w:rPr>
      <w:rFonts w:ascii="Times New Roman" w:hAnsi="Times New Roman" w:eastAsia="宋体" w:cs="Times New Roman"/>
      <w:szCs w:val="20"/>
    </w:rPr>
  </w:style>
  <w:style w:type="character" w:styleId="1351" w:customStyle="1">
    <w:name w:val="正文段落 Char"/>
    <w:link w:val="1352"/>
    <w:uiPriority w:val="0"/>
    <w:qFormat/>
    <w:rPr>
      <w:rFonts w:ascii="宋体"/>
      <w:szCs w:val="24"/>
    </w:rPr>
  </w:style>
  <w:style w:type="paragraph" w:styleId="1352" w:customStyle="1">
    <w:name w:val="正文段落"/>
    <w:basedOn w:val="966"/>
    <w:link w:val="1351"/>
    <w:uiPriority w:val="0"/>
    <w:qFormat/>
    <w:pPr>
      <w:ind w:firstLine="420"/>
    </w:pPr>
    <w:rPr>
      <w:rFonts w:ascii="宋体"/>
      <w:sz w:val="20"/>
      <w:szCs w:val="24"/>
      <w:lang w:val="zh-CN"/>
    </w:rPr>
  </w:style>
  <w:style w:type="character" w:styleId="1353" w:customStyle="1">
    <w:name w:val="批注主题 Char3"/>
    <w:uiPriority w:val="0"/>
    <w:qFormat/>
    <w:rPr>
      <w:b/>
      <w:bCs/>
      <w:sz w:val="21"/>
    </w:rPr>
  </w:style>
  <w:style w:type="character" w:styleId="1354" w:customStyle="1">
    <w:name w:val="+正文 Char Char Char Char"/>
    <w:link w:val="1355"/>
    <w:uiPriority w:val="0"/>
    <w:qFormat/>
    <w:rPr>
      <w:sz w:val="24"/>
      <w:szCs w:val="24"/>
    </w:rPr>
  </w:style>
  <w:style w:type="paragraph" w:styleId="1355" w:customStyle="1">
    <w:name w:val="+正文 Char Char"/>
    <w:basedOn w:val="966"/>
    <w:link w:val="1354"/>
    <w:uiPriority w:val="0"/>
    <w:qFormat/>
    <w:pPr>
      <w:ind w:firstLine="200"/>
      <w:spacing w:line="360" w:lineRule="auto"/>
    </w:pPr>
    <w:rPr>
      <w:sz w:val="24"/>
      <w:szCs w:val="24"/>
      <w:lang w:val="zh-CN"/>
    </w:rPr>
  </w:style>
  <w:style w:type="character" w:styleId="1356" w:customStyle="1">
    <w:name w:val="标题 4 Char1"/>
    <w:uiPriority w:val="0"/>
    <w:qFormat/>
    <w:rPr>
      <w:rFonts w:ascii="Arial" w:hAnsi="Arial" w:eastAsia="黑体"/>
      <w:b/>
      <w:sz w:val="28"/>
    </w:rPr>
  </w:style>
  <w:style w:type="character" w:styleId="1357" w:customStyle="1">
    <w:name w:val="标题 9 Char1"/>
    <w:uiPriority w:val="0"/>
    <w:qFormat/>
    <w:rPr>
      <w:rFonts w:ascii="Arial" w:hAnsi="Arial" w:eastAsia="黑体"/>
      <w:sz w:val="21"/>
    </w:rPr>
  </w:style>
  <w:style w:type="character" w:styleId="1358" w:customStyle="1">
    <w:name w:val="z-窗体底端 Char1"/>
    <w:uiPriority w:val="99"/>
    <w:semiHidden/>
    <w:qFormat/>
    <w:rPr>
      <w:rFonts w:ascii="Arial" w:hAnsi="Arial" w:cs="Arial"/>
      <w:vanish/>
      <w:sz w:val="16"/>
      <w:szCs w:val="16"/>
    </w:rPr>
  </w:style>
  <w:style w:type="character" w:styleId="1359" w:customStyle="1">
    <w:name w:val="bookmark"/>
    <w:uiPriority w:val="0"/>
    <w:qFormat/>
  </w:style>
  <w:style w:type="character" w:styleId="1360" w:customStyle="1">
    <w:name w:val="html_txt1"/>
    <w:uiPriority w:val="0"/>
    <w:qFormat/>
    <w:rPr>
      <w:color w:val="000000"/>
    </w:rPr>
  </w:style>
  <w:style w:type="character" w:styleId="1361" w:customStyle="1">
    <w:name w:val="引用 Char3"/>
    <w:uiPriority w:val="29"/>
    <w:qFormat/>
    <w:rPr>
      <w:i/>
      <w:iCs/>
      <w:color w:val="000000"/>
    </w:rPr>
  </w:style>
  <w:style w:type="character" w:styleId="1362" w:customStyle="1">
    <w:name w:val="z-窗体顶端 Char1"/>
    <w:uiPriority w:val="99"/>
    <w:semiHidden/>
    <w:qFormat/>
    <w:rPr>
      <w:rFonts w:ascii="Arial" w:hAnsi="Arial" w:cs="Arial"/>
      <w:vanish/>
      <w:sz w:val="16"/>
      <w:szCs w:val="16"/>
    </w:rPr>
  </w:style>
  <w:style w:type="character" w:styleId="1363" w:customStyle="1">
    <w:name w:val="纯文本 Char2"/>
    <w:uiPriority w:val="99"/>
    <w:qFormat/>
    <w:rPr>
      <w:rFonts w:ascii="宋体" w:hAnsi="Courier New" w:cs="仿宋_GB2312"/>
      <w:sz w:val="21"/>
      <w:szCs w:val="21"/>
    </w:rPr>
  </w:style>
  <w:style w:type="character" w:styleId="1364" w:customStyle="1">
    <w:name w:val="标题 8 Char1"/>
    <w:uiPriority w:val="0"/>
    <w:qFormat/>
    <w:rPr>
      <w:rFonts w:ascii="Arial" w:hAnsi="Arial" w:eastAsia="黑体"/>
      <w:sz w:val="24"/>
    </w:rPr>
  </w:style>
  <w:style w:type="character" w:styleId="1365" w:customStyle="1">
    <w:name w:val="副标题 Char2"/>
    <w:uiPriority w:val="11"/>
    <w:qFormat/>
    <w:rPr>
      <w:rFonts w:ascii="Cambria" w:hAnsi="Cambria"/>
      <w:b/>
      <w:bCs/>
      <w:sz w:val="32"/>
      <w:szCs w:val="32"/>
    </w:rPr>
  </w:style>
  <w:style w:type="character" w:styleId="1366" w:customStyle="1">
    <w:name w:val="明显引用 Char2"/>
    <w:uiPriority w:val="30"/>
    <w:qFormat/>
    <w:rPr>
      <w:b/>
      <w:bCs/>
      <w:i/>
      <w:iCs/>
      <w:color w:val="4f81bd"/>
      <w:sz w:val="21"/>
    </w:rPr>
  </w:style>
  <w:style w:type="character" w:styleId="1367" w:customStyle="1">
    <w:name w:val="Char Char23"/>
    <w:uiPriority w:val="0"/>
    <w:qFormat/>
    <w:rPr>
      <w:rFonts w:ascii="Arial" w:hAnsi="Arial" w:eastAsia="黑体"/>
      <w:b/>
      <w:sz w:val="32"/>
      <w:lang w:val="en-US" w:eastAsia="zh-CN" w:bidi="ar-SA"/>
    </w:rPr>
  </w:style>
  <w:style w:type="character" w:styleId="1368" w:customStyle="1">
    <w:name w:val="标题 7 Char1"/>
    <w:uiPriority w:val="0"/>
    <w:qFormat/>
    <w:rPr>
      <w:b/>
      <w:sz w:val="24"/>
    </w:rPr>
  </w:style>
  <w:style w:type="character" w:styleId="1369" w:customStyle="1">
    <w:name w:val="+正文 Char Char Char4"/>
    <w:link w:val="1370"/>
    <w:uiPriority w:val="0"/>
    <w:qFormat/>
    <w:rPr>
      <w:sz w:val="24"/>
      <w:szCs w:val="24"/>
    </w:rPr>
  </w:style>
  <w:style w:type="paragraph" w:styleId="1370" w:customStyle="1">
    <w:name w:val="+正文 Char Char7"/>
    <w:basedOn w:val="966"/>
    <w:link w:val="1369"/>
    <w:uiPriority w:val="0"/>
    <w:qFormat/>
    <w:pPr>
      <w:ind w:firstLine="200"/>
      <w:spacing w:line="360" w:lineRule="auto"/>
    </w:pPr>
    <w:rPr>
      <w:sz w:val="24"/>
      <w:szCs w:val="24"/>
      <w:lang w:val="zh-CN"/>
    </w:rPr>
  </w:style>
  <w:style w:type="character" w:styleId="1371" w:customStyle="1">
    <w:name w:val="明显引用 Char3"/>
    <w:uiPriority w:val="30"/>
    <w:qFormat/>
    <w:rPr>
      <w:b/>
      <w:bCs/>
      <w:i/>
      <w:iCs/>
      <w:color w:val="4f81bd"/>
    </w:rPr>
  </w:style>
  <w:style w:type="character" w:styleId="1372" w:customStyle="1">
    <w:name w:val="副标题 Char3"/>
    <w:uiPriority w:val="11"/>
    <w:qFormat/>
    <w:rPr>
      <w:rFonts w:ascii="Cambria" w:hAnsi="Cambria" w:cs="Times New Roman"/>
      <w:b/>
      <w:bCs/>
      <w:sz w:val="32"/>
      <w:szCs w:val="32"/>
    </w:rPr>
  </w:style>
  <w:style w:type="character" w:styleId="1373" w:customStyle="1">
    <w:name w:val="Char Char25"/>
    <w:uiPriority w:val="0"/>
    <w:qFormat/>
    <w:rPr>
      <w:b/>
      <w:sz w:val="44"/>
    </w:rPr>
  </w:style>
  <w:style w:type="character" w:styleId="1374" w:customStyle="1">
    <w:name w:val="Char Char8"/>
    <w:uiPriority w:val="0"/>
    <w:qFormat/>
    <w:rPr>
      <w:sz w:val="18"/>
    </w:rPr>
  </w:style>
  <w:style w:type="character" w:styleId="1375" w:customStyle="1">
    <w:name w:val="rvts12"/>
    <w:uiPriority w:val="0"/>
    <w:qFormat/>
    <w:rPr>
      <w:rFonts w:hint="default" w:ascii="KNLe" w:hAnsi="KNLe"/>
      <w:color w:val="000000"/>
      <w:sz w:val="24"/>
      <w:szCs w:val="24"/>
    </w:rPr>
  </w:style>
  <w:style w:type="character" w:styleId="1376" w:customStyle="1">
    <w:name w:val="rvts35"/>
    <w:uiPriority w:val="0"/>
    <w:qFormat/>
    <w:rPr>
      <w:rFonts w:ascii="KNLe" w:hAnsi="KNLe"/>
      <w:sz w:val="24"/>
    </w:rPr>
  </w:style>
  <w:style w:type="character" w:styleId="1377" w:customStyle="1">
    <w:name w:val="正文文本 Char3"/>
    <w:uiPriority w:val="99"/>
    <w:semiHidden/>
    <w:qFormat/>
  </w:style>
  <w:style w:type="character" w:styleId="1378" w:customStyle="1">
    <w:name w:val="脚注文本 Char2"/>
    <w:uiPriority w:val="99"/>
    <w:semiHidden/>
    <w:qFormat/>
    <w:rPr>
      <w:sz w:val="18"/>
      <w:szCs w:val="18"/>
    </w:rPr>
  </w:style>
  <w:style w:type="character" w:styleId="1379" w:customStyle="1">
    <w:name w:val="标题 Char2"/>
    <w:uiPriority w:val="10"/>
    <w:qFormat/>
    <w:rPr>
      <w:rFonts w:ascii="Cambria" w:hAnsi="Cambria" w:cs="Times New Roman"/>
      <w:b/>
      <w:bCs/>
      <w:sz w:val="32"/>
      <w:szCs w:val="32"/>
    </w:rPr>
  </w:style>
  <w:style w:type="character" w:styleId="1380" w:customStyle="1">
    <w:name w:val="日期 Char3"/>
    <w:uiPriority w:val="99"/>
    <w:semiHidden/>
    <w:qFormat/>
  </w:style>
  <w:style w:type="character" w:styleId="1381" w:customStyle="1">
    <w:name w:val="纯文本 Char4"/>
    <w:uiPriority w:val="99"/>
    <w:semiHidden/>
    <w:qFormat/>
    <w:rPr>
      <w:rFonts w:ascii="宋体" w:hAnsi="Courier New" w:cs="Courier New"/>
      <w:sz w:val="21"/>
      <w:szCs w:val="21"/>
    </w:rPr>
  </w:style>
  <w:style w:type="character" w:styleId="1382" w:customStyle="1">
    <w:name w:val="文档结构图 Char3"/>
    <w:uiPriority w:val="99"/>
    <w:semiHidden/>
    <w:qFormat/>
    <w:rPr>
      <w:rFonts w:ascii="宋体"/>
      <w:sz w:val="18"/>
      <w:szCs w:val="18"/>
    </w:rPr>
  </w:style>
  <w:style w:type="character" w:styleId="1383" w:customStyle="1">
    <w:name w:val="正文文本 3 Char2"/>
    <w:uiPriority w:val="99"/>
    <w:semiHidden/>
    <w:qFormat/>
    <w:rPr>
      <w:sz w:val="16"/>
      <w:szCs w:val="16"/>
    </w:rPr>
  </w:style>
  <w:style w:type="character" w:styleId="1384" w:customStyle="1">
    <w:name w:val="批注文字 Char4"/>
    <w:uiPriority w:val="99"/>
    <w:semiHidden/>
    <w:qFormat/>
  </w:style>
  <w:style w:type="character" w:styleId="1385" w:customStyle="1">
    <w:name w:val="批注主题 Char5"/>
    <w:uiPriority w:val="99"/>
    <w:semiHidden/>
    <w:qFormat/>
    <w:rPr>
      <w:b/>
      <w:bCs/>
    </w:rPr>
  </w:style>
  <w:style w:type="character" w:styleId="1386" w:customStyle="1">
    <w:name w:val="页脚 Char2"/>
    <w:uiPriority w:val="99"/>
    <w:semiHidden/>
    <w:qFormat/>
    <w:rPr>
      <w:sz w:val="18"/>
      <w:szCs w:val="18"/>
    </w:rPr>
  </w:style>
  <w:style w:type="character" w:styleId="1387" w:customStyle="1">
    <w:name w:val="页眉 Char2"/>
    <w:uiPriority w:val="99"/>
    <w:semiHidden/>
    <w:qFormat/>
    <w:rPr>
      <w:sz w:val="18"/>
      <w:szCs w:val="18"/>
    </w:rPr>
  </w:style>
  <w:style w:type="character" w:styleId="1388" w:customStyle="1">
    <w:name w:val="批注框文本 Char3"/>
    <w:uiPriority w:val="99"/>
    <w:semiHidden/>
    <w:qFormat/>
    <w:rPr>
      <w:sz w:val="18"/>
      <w:szCs w:val="18"/>
    </w:rPr>
  </w:style>
  <w:style w:type="character" w:styleId="1389" w:customStyle="1">
    <w:name w:val="正文文本缩进 Char2"/>
    <w:uiPriority w:val="99"/>
    <w:semiHidden/>
    <w:qFormat/>
  </w:style>
  <w:style w:type="character" w:styleId="1390" w:customStyle="1">
    <w:name w:val="副标题 Char4"/>
    <w:uiPriority w:val="11"/>
    <w:qFormat/>
    <w:rPr>
      <w:rFonts w:ascii="Cambria" w:hAnsi="Cambria" w:cs="Times New Roman"/>
      <w:b/>
      <w:bCs/>
      <w:sz w:val="32"/>
      <w:szCs w:val="32"/>
    </w:rPr>
  </w:style>
  <w:style w:type="character" w:styleId="1391" w:customStyle="1">
    <w:name w:val="正文文本缩进 3 Char2"/>
    <w:uiPriority w:val="99"/>
    <w:semiHidden/>
    <w:qFormat/>
    <w:rPr>
      <w:sz w:val="16"/>
      <w:szCs w:val="16"/>
    </w:rPr>
  </w:style>
  <w:style w:type="character" w:styleId="1392" w:customStyle="1">
    <w:name w:val="引用 Char4"/>
    <w:uiPriority w:val="29"/>
    <w:qFormat/>
    <w:rPr>
      <w:i/>
      <w:iCs/>
      <w:color w:val="000000"/>
    </w:rPr>
  </w:style>
  <w:style w:type="character" w:styleId="1393" w:customStyle="1">
    <w:name w:val="明显引用 Char4"/>
    <w:uiPriority w:val="30"/>
    <w:qFormat/>
    <w:rPr>
      <w:b/>
      <w:bCs/>
      <w:i/>
      <w:iCs/>
      <w:color w:val="4f81bd"/>
    </w:rPr>
  </w:style>
  <w:style w:type="paragraph" w:styleId="1394" w:customStyle="1">
    <w:name w:val="Char"/>
    <w:basedOn w:val="966"/>
    <w:uiPriority w:val="0"/>
    <w:qFormat/>
    <w:rPr>
      <w:szCs w:val="24"/>
    </w:rPr>
  </w:style>
  <w:style w:type="paragraph" w:styleId="1395" w:customStyle="1">
    <w:name w:val="_Style 121"/>
    <w:uiPriority w:val="0"/>
    <w:qFormat/>
    <w:pPr>
      <w:jc w:val="both"/>
      <w:widowControl w:val="off"/>
    </w:pPr>
    <w:rPr>
      <w:rFonts w:ascii="Times New Roman" w:hAnsi="Times New Roman" w:eastAsia="宋体" w:cs="Times New Roman"/>
      <w:sz w:val="21"/>
      <w:lang w:val="en-US" w:eastAsia="zh-CN" w:bidi="ar-SA"/>
    </w:rPr>
  </w:style>
  <w:style w:type="paragraph" w:styleId="1396" w:customStyle="1">
    <w:name w:val="Char Char Char2 Char1 Char Char Char"/>
    <w:basedOn w:val="966"/>
    <w:uiPriority w:val="0"/>
    <w:qFormat/>
    <w:pPr>
      <w:ind w:firstLine="200"/>
      <w:spacing w:line="360" w:lineRule="auto"/>
    </w:pPr>
    <w:rPr>
      <w:sz w:val="20"/>
      <w:szCs w:val="20"/>
    </w:rPr>
  </w:style>
  <w:style w:type="paragraph" w:styleId="1397" w:customStyle="1">
    <w:name w:val="Table Text"/>
    <w:uiPriority w:val="0"/>
    <w:qFormat/>
    <w:rPr>
      <w:rFonts w:ascii="Times New Roman" w:hAnsi="Times New Roman" w:eastAsia="宋体" w:cs="Times New Roman"/>
      <w:lang w:val="en-US" w:eastAsia="en-US" w:bidi="ar-SA"/>
    </w:rPr>
  </w:style>
  <w:style w:type="paragraph" w:styleId="1398" w:customStyle="1">
    <w:name w:val="Char Char Char Char"/>
    <w:basedOn w:val="966"/>
    <w:uiPriority w:val="0"/>
    <w:qFormat/>
    <w:pPr>
      <w:spacing w:line="360" w:lineRule="atLeast"/>
    </w:pPr>
    <w:rPr>
      <w:rFonts w:ascii="Tahoma" w:hAnsi="Tahoma"/>
      <w:sz w:val="24"/>
      <w:szCs w:val="20"/>
    </w:rPr>
  </w:style>
  <w:style w:type="paragraph" w:styleId="1399" w:customStyle="1">
    <w:name w:val="_Style 21"/>
    <w:uiPriority w:val="0"/>
    <w:qFormat/>
    <w:pPr>
      <w:jc w:val="both"/>
      <w:widowControl w:val="off"/>
    </w:pPr>
    <w:rPr>
      <w:rFonts w:ascii="Times New Roman" w:hAnsi="Times New Roman" w:eastAsia="宋体" w:cs="Times New Roman"/>
      <w:sz w:val="21"/>
      <w:lang w:val="en-US" w:eastAsia="zh-CN" w:bidi="ar-SA"/>
    </w:rPr>
  </w:style>
  <w:style w:type="paragraph" w:styleId="1400" w:customStyle="1">
    <w:name w:val="378020"/>
    <w:basedOn w:val="966"/>
    <w:uiPriority w:val="0"/>
    <w:qFormat/>
    <w:pPr>
      <w:keepNext/>
      <w:spacing w:before="100" w:beforeAutospacing="1" w:line="400" w:lineRule="atLeast"/>
      <w:widowControl/>
    </w:pPr>
    <w:rPr>
      <w:sz w:val="24"/>
      <w:szCs w:val="24"/>
    </w:rPr>
  </w:style>
  <w:style w:type="paragraph" w:styleId="1401" w:customStyle="1">
    <w:name w:val="正文字体"/>
    <w:basedOn w:val="966"/>
    <w:next w:val="966"/>
    <w:uiPriority w:val="0"/>
    <w:qFormat/>
    <w:rPr>
      <w:sz w:val="24"/>
      <w:szCs w:val="24"/>
    </w:rPr>
  </w:style>
  <w:style w:type="paragraph" w:styleId="1402" w:customStyle="1">
    <w:name w:val="Item List in Table"/>
    <w:basedOn w:val="966"/>
    <w:uiPriority w:val="0"/>
    <w:qFormat/>
    <w:pPr>
      <w:ind w:left="720" w:hanging="720"/>
      <w:jc w:val="left"/>
      <w:spacing w:before="80" w:after="80" w:line="240" w:lineRule="atLeast"/>
      <w:tabs>
        <w:tab w:val="left" w:pos="170" w:leader="none"/>
        <w:tab w:val="left" w:pos="1017" w:leader="none"/>
      </w:tabs>
    </w:pPr>
    <w:rPr>
      <w:rFonts w:cs="Arial"/>
      <w:szCs w:val="21"/>
    </w:rPr>
  </w:style>
  <w:style w:type="paragraph" w:styleId="1403" w:customStyle="1">
    <w:name w:val="项目符号4"/>
    <w:basedOn w:val="966"/>
    <w:uiPriority w:val="0"/>
    <w:qFormat/>
    <w:pPr>
      <w:ind w:left="1440" w:hanging="1440"/>
      <w:spacing w:line="396" w:lineRule="auto"/>
      <w:tabs>
        <w:tab w:val="left" w:pos="420" w:leader="none"/>
        <w:tab w:val="left" w:pos="4935" w:leader="none"/>
      </w:tabs>
    </w:pPr>
    <w:rPr>
      <w:rFonts w:ascii="Arial" w:hAnsi="Arial"/>
      <w:szCs w:val="20"/>
    </w:rPr>
  </w:style>
  <w:style w:type="paragraph" w:styleId="1404" w:customStyle="1">
    <w:name w:val="plaintext"/>
    <w:basedOn w:val="966"/>
    <w:uiPriority w:val="99"/>
    <w:qFormat/>
    <w:pPr>
      <w:jc w:val="left"/>
      <w:spacing w:before="100" w:beforeAutospacing="1" w:after="100" w:afterAutospacing="1"/>
      <w:widowControl/>
    </w:pPr>
    <w:rPr>
      <w:rFonts w:ascii="宋体" w:hAnsi="宋体" w:cs="宋体"/>
      <w:sz w:val="24"/>
      <w:szCs w:val="24"/>
    </w:rPr>
  </w:style>
  <w:style w:type="paragraph" w:styleId="1405" w:customStyle="1">
    <w:name w:val="正文 + 行距: 固定值 20 磅"/>
    <w:basedOn w:val="966"/>
    <w:uiPriority w:val="0"/>
    <w:qFormat/>
    <w:pPr>
      <w:ind w:firstLine="716"/>
      <w:spacing w:line="400" w:lineRule="exact"/>
    </w:pPr>
    <w:rPr>
      <w:szCs w:val="20"/>
    </w:rPr>
  </w:style>
  <w:style w:type="paragraph" w:styleId="1406"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407" w:customStyle="1">
    <w:name w:val="文本标题"/>
    <w:basedOn w:val="966"/>
    <w:uiPriority w:val="0"/>
    <w:qFormat/>
    <w:pPr>
      <w:jc w:val="center"/>
    </w:pPr>
    <w:rPr>
      <w:rFonts w:ascii="黑体"/>
      <w:b/>
      <w:sz w:val="32"/>
      <w:szCs w:val="32"/>
    </w:rPr>
  </w:style>
  <w:style w:type="paragraph" w:styleId="1408" w:customStyle="1">
    <w:name w:val="文档正文"/>
    <w:basedOn w:val="966"/>
    <w:uiPriority w:val="0"/>
    <w:qFormat/>
    <w:pPr>
      <w:ind w:firstLine="567"/>
      <w:spacing w:line="500" w:lineRule="exact"/>
    </w:pPr>
    <w:rPr>
      <w:rFonts w:ascii="仿宋_GB2312" w:eastAsia="仿宋_GB2312"/>
      <w:sz w:val="28"/>
      <w:szCs w:val="20"/>
    </w:rPr>
  </w:style>
  <w:style w:type="paragraph" w:styleId="1409" w:customStyle="1">
    <w:name w:val="小四 段落 宋体 Char Char"/>
    <w:basedOn w:val="966"/>
    <w:uiPriority w:val="0"/>
    <w:qFormat/>
    <w:pPr>
      <w:ind w:firstLine="480"/>
    </w:pPr>
    <w:rPr>
      <w:rFonts w:ascii="宋体" w:hAnsi="宋体"/>
      <w:szCs w:val="20"/>
    </w:rPr>
  </w:style>
  <w:style w:type="paragraph" w:styleId="1410" w:customStyle="1">
    <w:name w:val="_Style 100"/>
    <w:next w:val="966"/>
    <w:uiPriority w:val="99"/>
    <w:qFormat/>
    <w:rPr>
      <w:rFonts w:ascii="Times New Roman" w:hAnsi="Times New Roman" w:eastAsia="宋体" w:cs="Times New Roman"/>
      <w:lang w:val="en-US" w:eastAsia="zh-CN" w:bidi="ar-SA"/>
    </w:rPr>
  </w:style>
  <w:style w:type="paragraph" w:styleId="1411" w:customStyle="1">
    <w:name w:val="正文 A"/>
    <w:uiPriority w:val="0"/>
    <w:qFormat/>
    <w:pPr>
      <w:jc w:val="both"/>
      <w:widowControl w:val="off"/>
    </w:pPr>
    <w:rPr>
      <w:rFonts w:ascii="Calibri" w:hAnsi="Calibri" w:eastAsia="Arial Unicode MS" w:cs="Arial Unicode MS"/>
      <w:color w:val="000000"/>
      <w:sz w:val="21"/>
      <w:szCs w:val="21"/>
      <w:lang w:val="en-US" w:eastAsia="zh-CN" w:bidi="ar-SA"/>
    </w:rPr>
  </w:style>
  <w:style w:type="character" w:styleId="1412" w:customStyle="1">
    <w:name w:val="无"/>
    <w:uiPriority w:val="0"/>
    <w:qFormat/>
  </w:style>
  <w:style w:type="character" w:styleId="1413" w:customStyle="1">
    <w:name w:val="样式 标题 3h3section:3Level 3 HeadH3level_3PIM 33rd level3H... Char"/>
    <w:link w:val="1414"/>
    <w:uiPriority w:val="0"/>
    <w:qFormat/>
    <w:rPr>
      <w:rFonts w:ascii="Arial" w:hAnsi="Arial"/>
      <w:b/>
      <w:sz w:val="24"/>
      <w:szCs w:val="28"/>
    </w:rPr>
  </w:style>
  <w:style w:type="paragraph" w:styleId="1414" w:customStyle="1">
    <w:name w:val="样式 标题 3h3section:3Level 3 HeadH3level_3PIM 33rd level3H..."/>
    <w:basedOn w:val="969"/>
    <w:link w:val="1413"/>
    <w:uiPriority w:val="0"/>
    <w:qFormat/>
    <w:pPr>
      <w:numPr>
        <w:ilvl w:val="3"/>
        <w:numId w:val="4"/>
      </w:numPr>
      <w:spacing w:line="416" w:lineRule="atLeast"/>
      <w:tabs>
        <w:tab w:val="left" w:pos="1680" w:leader="none"/>
      </w:tabs>
    </w:pPr>
    <w:rPr>
      <w:rFonts w:ascii="Arial" w:hAnsi="Arial"/>
      <w:bCs w:val="0"/>
      <w:sz w:val="24"/>
      <w:szCs w:val="28"/>
    </w:rPr>
  </w:style>
  <w:style w:type="paragraph" w:styleId="1415" w:customStyle="1">
    <w:name w:val="样式8"/>
    <w:basedOn w:val="966"/>
    <w:uiPriority w:val="0"/>
    <w:qFormat/>
    <w:pPr>
      <w:jc w:val="center"/>
      <w:keepLines/>
      <w:keepNext/>
      <w:spacing w:before="260" w:after="260"/>
      <w:outlineLvl w:val="1"/>
    </w:pPr>
    <w:rPr>
      <w:rFonts w:ascii="Arial" w:hAnsi="Arial" w:eastAsia="黑体"/>
      <w:b/>
      <w:bCs/>
      <w:sz w:val="72"/>
      <w:szCs w:val="32"/>
    </w:rPr>
  </w:style>
  <w:style w:type="paragraph" w:styleId="1416" w:customStyle="1">
    <w:name w:val="Address"/>
    <w:basedOn w:val="966"/>
    <w:next w:val="966"/>
    <w:uiPriority w:val="0"/>
    <w:qFormat/>
    <w:pPr>
      <w:jc w:val="left"/>
    </w:pPr>
    <w:rPr>
      <w:i/>
      <w:sz w:val="24"/>
      <w:szCs w:val="20"/>
    </w:rPr>
  </w:style>
  <w:style w:type="character" w:styleId="1417" w:customStyle="1">
    <w:name w:val="Variable"/>
    <w:uiPriority w:val="0"/>
    <w:qFormat/>
    <w:rPr>
      <w:i/>
    </w:rPr>
  </w:style>
  <w:style w:type="paragraph" w:styleId="1418" w:customStyle="1">
    <w:name w:val="正文_0"/>
    <w:uiPriority w:val="0"/>
    <w:qFormat/>
    <w:rPr>
      <w:rFonts w:ascii="Calibri" w:hAnsi="Calibri" w:eastAsia="宋体" w:cs="Times New Roman"/>
      <w:sz w:val="24"/>
      <w:szCs w:val="24"/>
      <w:lang w:val="en-US" w:eastAsia="zh-CN" w:bidi="ar-SA"/>
    </w:rPr>
  </w:style>
  <w:style w:type="paragraph" w:styleId="1419" w:customStyle="1">
    <w:name w:val="标题_0"/>
    <w:basedOn w:val="1418"/>
    <w:next w:val="1418"/>
    <w:link w:val="1420"/>
    <w:uiPriority w:val="10"/>
    <w:qFormat/>
    <w:pPr>
      <w:jc w:val="center"/>
      <w:spacing w:before="240" w:after="60"/>
      <w:outlineLvl w:val="0"/>
    </w:pPr>
    <w:rPr>
      <w:rFonts w:ascii="Cambria" w:hAnsi="Cambria"/>
      <w:b/>
      <w:bCs/>
      <w:sz w:val="32"/>
      <w:szCs w:val="32"/>
      <w:lang w:val="zh-CN"/>
    </w:rPr>
  </w:style>
  <w:style w:type="character" w:styleId="1420" w:customStyle="1">
    <w:name w:val="标题 Char_0"/>
    <w:link w:val="1419"/>
    <w:uiPriority w:val="10"/>
    <w:qFormat/>
    <w:rPr>
      <w:rFonts w:ascii="Cambria" w:hAnsi="Cambria"/>
      <w:b/>
      <w:bCs/>
      <w:sz w:val="32"/>
      <w:szCs w:val="32"/>
    </w:rPr>
  </w:style>
  <w:style w:type="paragraph" w:styleId="1421" w:customStyle="1">
    <w:name w:val="标题 2_0"/>
    <w:basedOn w:val="1418"/>
    <w:next w:val="1418"/>
    <w:link w:val="1422"/>
    <w:uiPriority w:val="9"/>
    <w:unhideWhenUsed/>
    <w:qFormat/>
    <w:pPr>
      <w:keepNext/>
      <w:spacing w:before="240" w:after="60"/>
      <w:outlineLvl w:val="1"/>
    </w:pPr>
    <w:rPr>
      <w:rFonts w:ascii="Cambria" w:hAnsi="Cambria"/>
      <w:b/>
      <w:bCs/>
      <w:i/>
      <w:iCs/>
      <w:sz w:val="28"/>
      <w:szCs w:val="28"/>
      <w:lang w:val="zh-CN"/>
    </w:rPr>
  </w:style>
  <w:style w:type="character" w:styleId="1422" w:customStyle="1">
    <w:name w:val="标题 2 Char_0"/>
    <w:link w:val="1421"/>
    <w:uiPriority w:val="9"/>
    <w:qFormat/>
    <w:rPr>
      <w:rFonts w:ascii="Cambria" w:hAnsi="Cambria"/>
      <w:b/>
      <w:bCs/>
      <w:i/>
      <w:iCs/>
      <w:sz w:val="28"/>
      <w:szCs w:val="28"/>
    </w:rPr>
  </w:style>
  <w:style w:type="character" w:styleId="1423" w:customStyle="1">
    <w:name w:val="cur"/>
    <w:uiPriority w:val="0"/>
    <w:qFormat/>
  </w:style>
  <w:style w:type="paragraph" w:styleId="1424" w:customStyle="1">
    <w:name w:val="修订21"/>
    <w:uiPriority w:val="0"/>
    <w:qFormat/>
    <w:rPr>
      <w:rFonts w:ascii="Times New Roman" w:hAnsi="Times New Roman" w:eastAsia="宋体" w:cs="Times New Roman"/>
      <w:sz w:val="21"/>
      <w:szCs w:val="24"/>
      <w:lang w:val="en-US" w:eastAsia="zh-CN" w:bidi="ar-SA"/>
    </w:rPr>
  </w:style>
  <w:style w:type="paragraph" w:styleId="1425" w:customStyle="1">
    <w:name w:val="Char Char Char1 Char Char Char Char"/>
    <w:basedOn w:val="966"/>
    <w:uiPriority w:val="0"/>
    <w:qFormat/>
    <w:rPr>
      <w:rFonts w:ascii="Tahoma" w:hAnsi="Tahoma"/>
      <w:sz w:val="24"/>
      <w:szCs w:val="20"/>
    </w:rPr>
  </w:style>
  <w:style w:type="paragraph" w:styleId="1426" w:customStyle="1">
    <w:name w:val="Char Char Char1 Char Char Char Char Char Char Char"/>
    <w:basedOn w:val="966"/>
    <w:uiPriority w:val="0"/>
    <w:qFormat/>
    <w:rPr>
      <w:rFonts w:ascii="Tahoma" w:hAnsi="Tahoma"/>
      <w:sz w:val="24"/>
      <w:szCs w:val="20"/>
    </w:rPr>
  </w:style>
  <w:style w:type="character" w:styleId="1427" w:customStyle="1">
    <w:name w:val="标题 7 字符"/>
    <w:uiPriority w:val="0"/>
    <w:qFormat/>
    <w:rPr>
      <w:b/>
      <w:bCs/>
      <w:sz w:val="24"/>
      <w:szCs w:val="24"/>
    </w:rPr>
  </w:style>
  <w:style w:type="character" w:styleId="1428" w:customStyle="1">
    <w:name w:val="明显引用 字符"/>
    <w:uiPriority w:val="0"/>
    <w:qFormat/>
    <w:rPr>
      <w:b/>
      <w:bCs/>
      <w:i/>
      <w:iCs/>
      <w:color w:val="4f81bd"/>
      <w:sz w:val="21"/>
      <w:szCs w:val="22"/>
    </w:rPr>
  </w:style>
  <w:style w:type="character" w:styleId="1429" w:customStyle="1">
    <w:name w:val="标题 1 字符"/>
    <w:uiPriority w:val="0"/>
    <w:qFormat/>
    <w:rPr>
      <w:b/>
      <w:bCs/>
      <w:sz w:val="44"/>
      <w:szCs w:val="44"/>
    </w:rPr>
  </w:style>
  <w:style w:type="character" w:styleId="1430" w:customStyle="1">
    <w:name w:val="日期 字符"/>
    <w:uiPriority w:val="0"/>
    <w:qFormat/>
    <w:rPr>
      <w:rFonts w:ascii="宋体" w:hAnsi="Times New Roman"/>
      <w:sz w:val="28"/>
    </w:rPr>
  </w:style>
  <w:style w:type="character" w:styleId="1431" w:customStyle="1">
    <w:name w:val="文档结构图 字符"/>
    <w:uiPriority w:val="0"/>
    <w:qFormat/>
    <w:rPr>
      <w:rFonts w:ascii="Times New Roman" w:hAnsi="Times New Roman"/>
      <w:szCs w:val="24"/>
      <w:shd w:val="clear" w:color="auto" w:fill="000080"/>
    </w:rPr>
  </w:style>
  <w:style w:type="character" w:styleId="1432" w:customStyle="1">
    <w:name w:val="引用 字符"/>
    <w:uiPriority w:val="0"/>
    <w:qFormat/>
    <w:rPr>
      <w:i/>
      <w:iCs/>
      <w:color w:val="000000"/>
      <w:sz w:val="21"/>
      <w:szCs w:val="22"/>
    </w:rPr>
  </w:style>
  <w:style w:type="character" w:styleId="1433" w:customStyle="1">
    <w:name w:val="标题 5 字符"/>
    <w:uiPriority w:val="0"/>
    <w:qFormat/>
    <w:rPr>
      <w:b/>
      <w:bCs/>
      <w:sz w:val="28"/>
      <w:szCs w:val="28"/>
    </w:rPr>
  </w:style>
  <w:style w:type="character" w:styleId="1434" w:customStyle="1">
    <w:name w:val="正文文本 字符"/>
    <w:uiPriority w:val="0"/>
    <w:qFormat/>
    <w:rPr>
      <w:rFonts w:ascii="Times New Roman" w:hAnsi="Times New Roman"/>
    </w:rPr>
  </w:style>
  <w:style w:type="character" w:styleId="1435" w:customStyle="1">
    <w:name w:val="批注框文本 字符"/>
    <w:uiPriority w:val="0"/>
    <w:qFormat/>
    <w:rPr>
      <w:rFonts w:ascii="宋体" w:hAnsi="Times New Roman"/>
      <w:sz w:val="18"/>
      <w:szCs w:val="18"/>
    </w:rPr>
  </w:style>
  <w:style w:type="character" w:styleId="1436" w:customStyle="1">
    <w:name w:val="标题 8 字符"/>
    <w:uiPriority w:val="0"/>
    <w:qFormat/>
    <w:rPr>
      <w:rFonts w:ascii="Cambria" w:hAnsi="Cambria" w:eastAsia="宋体" w:cs="Times New Roman"/>
      <w:sz w:val="24"/>
      <w:szCs w:val="24"/>
    </w:rPr>
  </w:style>
  <w:style w:type="character" w:styleId="1437" w:customStyle="1">
    <w:name w:val="批注主题 字符"/>
    <w:uiPriority w:val="0"/>
    <w:qFormat/>
    <w:rPr>
      <w:rFonts w:ascii="宋体" w:hAnsi="Times New Roman"/>
      <w:b/>
      <w:bCs/>
      <w:sz w:val="28"/>
    </w:rPr>
  </w:style>
  <w:style w:type="character" w:styleId="1438" w:customStyle="1">
    <w:name w:val="标题 4 字符"/>
    <w:uiPriority w:val="0"/>
    <w:qFormat/>
    <w:rPr>
      <w:rFonts w:ascii="Cambria" w:hAnsi="Cambria" w:eastAsia="宋体" w:cs="Times New Roman"/>
      <w:b/>
      <w:bCs/>
      <w:sz w:val="28"/>
      <w:szCs w:val="28"/>
    </w:rPr>
  </w:style>
  <w:style w:type="character" w:styleId="1439" w:customStyle="1">
    <w:name w:val="标题 9 字符"/>
    <w:uiPriority w:val="0"/>
    <w:qFormat/>
    <w:rPr>
      <w:rFonts w:ascii="Cambria" w:hAnsi="Cambria" w:eastAsia="宋体" w:cs="Times New Roman"/>
      <w:sz w:val="21"/>
      <w:szCs w:val="21"/>
    </w:rPr>
  </w:style>
  <w:style w:type="character" w:styleId="1440" w:customStyle="1">
    <w:name w:val="标题 2 字符"/>
    <w:uiPriority w:val="0"/>
    <w:qFormat/>
    <w:rPr>
      <w:rFonts w:ascii="Cambria" w:hAnsi="Cambria" w:eastAsia="宋体" w:cs="Times New Roman"/>
      <w:b/>
      <w:bCs/>
      <w:sz w:val="32"/>
      <w:szCs w:val="32"/>
    </w:rPr>
  </w:style>
  <w:style w:type="character" w:styleId="1441" w:customStyle="1">
    <w:name w:val="标题 3 字符"/>
    <w:uiPriority w:val="0"/>
    <w:qFormat/>
    <w:rPr>
      <w:b/>
      <w:bCs/>
      <w:sz w:val="32"/>
      <w:szCs w:val="32"/>
    </w:rPr>
  </w:style>
  <w:style w:type="character" w:styleId="1442" w:customStyle="1">
    <w:name w:val="标题 字符"/>
    <w:uiPriority w:val="0"/>
    <w:qFormat/>
    <w:rPr>
      <w:rFonts w:ascii="Cambria" w:hAnsi="Cambria" w:cs="Times New Roman"/>
      <w:b/>
      <w:bCs/>
      <w:sz w:val="32"/>
      <w:szCs w:val="32"/>
    </w:rPr>
  </w:style>
  <w:style w:type="character" w:styleId="1443" w:customStyle="1">
    <w:name w:val="批注文字 字符"/>
    <w:uiPriority w:val="0"/>
    <w:qFormat/>
    <w:rPr>
      <w:sz w:val="21"/>
      <w:szCs w:val="22"/>
    </w:rPr>
  </w:style>
  <w:style w:type="character" w:styleId="1444" w:customStyle="1">
    <w:name w:val="标题 6 字符"/>
    <w:uiPriority w:val="0"/>
    <w:qFormat/>
    <w:rPr>
      <w:rFonts w:ascii="Cambria" w:hAnsi="Cambria" w:eastAsia="宋体" w:cs="Times New Roman"/>
      <w:b/>
      <w:bCs/>
      <w:sz w:val="24"/>
      <w:szCs w:val="24"/>
    </w:rPr>
  </w:style>
  <w:style w:type="character" w:styleId="1445" w:customStyle="1">
    <w:name w:val="副标题 字符"/>
    <w:uiPriority w:val="0"/>
    <w:qFormat/>
    <w:rPr>
      <w:rFonts w:ascii="Cambria" w:hAnsi="Cambria" w:cs="Times New Roman"/>
      <w:b/>
      <w:bCs/>
      <w:sz w:val="32"/>
      <w:szCs w:val="32"/>
    </w:rPr>
  </w:style>
  <w:style w:type="character" w:styleId="1446" w:customStyle="1">
    <w:name w:val="标题 1 字符1"/>
    <w:uiPriority w:val="0"/>
    <w:qFormat/>
    <w:rPr>
      <w:rFonts w:ascii="新宋体" w:hAnsi="新宋体" w:eastAsia="新宋体" w:cs="Times New Roman"/>
      <w:b/>
      <w:bCs/>
      <w:sz w:val="44"/>
      <w:szCs w:val="44"/>
    </w:rPr>
  </w:style>
  <w:style w:type="character" w:styleId="1447" w:customStyle="1">
    <w:name w:val="标题 2 字符1"/>
    <w:uiPriority w:val="0"/>
    <w:qFormat/>
    <w:rPr>
      <w:rFonts w:ascii="新宋体" w:hAnsi="新宋体" w:eastAsia="新宋体" w:cs="Times New Roman"/>
      <w:b/>
      <w:bCs/>
      <w:sz w:val="32"/>
      <w:szCs w:val="32"/>
      <w:lang w:val="zh-CN"/>
    </w:rPr>
  </w:style>
  <w:style w:type="character" w:styleId="1448" w:customStyle="1">
    <w:name w:val="标题 3 字符1"/>
    <w:uiPriority w:val="0"/>
    <w:qFormat/>
    <w:rPr>
      <w:rFonts w:ascii="宋体" w:hAnsi="Times New Roman" w:eastAsia="宋体" w:cs="Times New Roman"/>
      <w:b/>
      <w:bCs/>
      <w:sz w:val="32"/>
      <w:szCs w:val="32"/>
    </w:rPr>
  </w:style>
  <w:style w:type="character" w:styleId="1449" w:customStyle="1">
    <w:name w:val="标题 字符1"/>
    <w:uiPriority w:val="0"/>
    <w:qFormat/>
    <w:rPr>
      <w:rFonts w:ascii="Cambria" w:hAnsi="Cambria" w:eastAsia="宋体" w:cs="Times New Roman"/>
      <w:b/>
      <w:bCs/>
      <w:sz w:val="32"/>
      <w:szCs w:val="32"/>
    </w:rPr>
  </w:style>
  <w:style w:type="character" w:styleId="1450" w:customStyle="1">
    <w:name w:val="标题 4 字符1"/>
    <w:uiPriority w:val="0"/>
    <w:qFormat/>
    <w:rPr>
      <w:rFonts w:ascii="Cambria" w:hAnsi="Cambria" w:eastAsia="宋体" w:cs="Times New Roman"/>
      <w:b/>
      <w:bCs/>
      <w:sz w:val="28"/>
      <w:szCs w:val="28"/>
    </w:rPr>
  </w:style>
  <w:style w:type="character" w:styleId="1451" w:customStyle="1">
    <w:name w:val="标题 5 字符1"/>
    <w:uiPriority w:val="0"/>
    <w:qFormat/>
    <w:rPr>
      <w:rFonts w:ascii="Times New Roman" w:hAnsi="Times New Roman" w:eastAsia="宋体" w:cs="Times New Roman"/>
      <w:b/>
      <w:bCs/>
      <w:sz w:val="28"/>
      <w:szCs w:val="28"/>
    </w:rPr>
  </w:style>
  <w:style w:type="character" w:styleId="1452" w:customStyle="1">
    <w:name w:val="标题 6 字符1"/>
    <w:uiPriority w:val="0"/>
    <w:qFormat/>
    <w:rPr>
      <w:rFonts w:ascii="Arial" w:hAnsi="Arial" w:eastAsia="黑体" w:cs="Times New Roman"/>
      <w:b/>
      <w:sz w:val="24"/>
      <w:szCs w:val="20"/>
    </w:rPr>
  </w:style>
  <w:style w:type="character" w:styleId="1453" w:customStyle="1">
    <w:name w:val="标题 7 字符1"/>
    <w:uiPriority w:val="0"/>
    <w:qFormat/>
    <w:rPr>
      <w:rFonts w:ascii="Times New Roman" w:hAnsi="Times New Roman" w:eastAsia="宋体" w:cs="Times New Roman"/>
      <w:b/>
      <w:sz w:val="24"/>
      <w:szCs w:val="20"/>
    </w:rPr>
  </w:style>
  <w:style w:type="character" w:styleId="1454" w:customStyle="1">
    <w:name w:val="标题 8 字符1"/>
    <w:uiPriority w:val="0"/>
    <w:qFormat/>
    <w:rPr>
      <w:rFonts w:ascii="Arial" w:hAnsi="Arial" w:eastAsia="黑体" w:cs="Times New Roman"/>
      <w:sz w:val="24"/>
      <w:szCs w:val="20"/>
    </w:rPr>
  </w:style>
  <w:style w:type="character" w:styleId="1455" w:customStyle="1">
    <w:name w:val="标题 9 字符1"/>
    <w:uiPriority w:val="0"/>
    <w:qFormat/>
    <w:rPr>
      <w:rFonts w:ascii="Arial" w:hAnsi="Arial" w:eastAsia="黑体" w:cs="Times New Roman"/>
      <w:sz w:val="20"/>
      <w:szCs w:val="20"/>
    </w:rPr>
  </w:style>
  <w:style w:type="character" w:styleId="1456" w:customStyle="1">
    <w:name w:val="批注文字 字符1"/>
    <w:uiPriority w:val="0"/>
    <w:qFormat/>
    <w:rPr>
      <w:rFonts w:ascii="Times New Roman" w:hAnsi="Times New Roman" w:eastAsia="宋体" w:cs="Times New Roman"/>
      <w:szCs w:val="20"/>
    </w:rPr>
  </w:style>
  <w:style w:type="character" w:styleId="1457" w:customStyle="1">
    <w:name w:val="批注主题 字符1"/>
    <w:uiPriority w:val="0"/>
    <w:qFormat/>
    <w:rPr>
      <w:rFonts w:ascii="Times New Roman" w:hAnsi="Times New Roman" w:eastAsia="宋体" w:cs="Times New Roman"/>
      <w:b/>
      <w:bCs/>
      <w:szCs w:val="20"/>
    </w:rPr>
  </w:style>
  <w:style w:type="character" w:styleId="1458" w:customStyle="1">
    <w:name w:val="批注框文本 字符1"/>
    <w:uiPriority w:val="0"/>
    <w:qFormat/>
    <w:rPr>
      <w:rFonts w:ascii="Times New Roman" w:hAnsi="Times New Roman" w:eastAsia="宋体" w:cs="Times New Roman"/>
      <w:sz w:val="18"/>
      <w:szCs w:val="18"/>
    </w:rPr>
  </w:style>
  <w:style w:type="character" w:styleId="1459" w:customStyle="1">
    <w:name w:val="日期 字符1"/>
    <w:uiPriority w:val="0"/>
    <w:qFormat/>
    <w:rPr>
      <w:rFonts w:ascii="Times New Roman" w:hAnsi="Times New Roman" w:eastAsia="宋体" w:cs="Times New Roman"/>
      <w:szCs w:val="20"/>
    </w:rPr>
  </w:style>
  <w:style w:type="character" w:styleId="1460" w:customStyle="1">
    <w:name w:val="副标题 字符1"/>
    <w:uiPriority w:val="0"/>
    <w:qFormat/>
    <w:rPr>
      <w:rFonts w:ascii="Cambria" w:hAnsi="Cambria" w:eastAsia="宋体" w:cs="Times New Roman"/>
      <w:szCs w:val="20"/>
    </w:rPr>
  </w:style>
  <w:style w:type="character" w:styleId="1461" w:customStyle="1">
    <w:name w:val="无间隔 字符"/>
    <w:uiPriority w:val="0"/>
    <w:qFormat/>
    <w:rPr>
      <w:rFonts w:ascii="Times New Roman" w:hAnsi="Times New Roman" w:eastAsia="宋体" w:cs="Times New Roman"/>
      <w:szCs w:val="20"/>
    </w:rPr>
  </w:style>
  <w:style w:type="character" w:styleId="1462" w:customStyle="1">
    <w:name w:val="引用 字符1"/>
    <w:uiPriority w:val="0"/>
    <w:qFormat/>
    <w:rPr>
      <w:rFonts w:ascii="Times New Roman" w:hAnsi="Times New Roman" w:eastAsia="宋体" w:cs="Times New Roman"/>
      <w:i/>
      <w:szCs w:val="20"/>
    </w:rPr>
  </w:style>
  <w:style w:type="character" w:styleId="1463" w:customStyle="1">
    <w:name w:val="明显引用 字符1"/>
    <w:uiPriority w:val="0"/>
    <w:qFormat/>
    <w:rPr>
      <w:rFonts w:ascii="Times New Roman" w:hAnsi="Times New Roman" w:eastAsia="宋体" w:cs="Times New Roman"/>
      <w:b/>
      <w:i/>
    </w:rPr>
  </w:style>
  <w:style w:type="character" w:styleId="1464" w:customStyle="1">
    <w:name w:val="纯文本 字符"/>
    <w:uiPriority w:val="99"/>
    <w:semiHidden/>
    <w:qFormat/>
    <w:rPr>
      <w:rFonts w:ascii="宋体" w:hAnsi="Courier New" w:cs="Courier New"/>
      <w:szCs w:val="20"/>
    </w:rPr>
  </w:style>
  <w:style w:type="character" w:styleId="1465" w:customStyle="1">
    <w:name w:val="纯文本 字符1"/>
    <w:uiPriority w:val="99"/>
    <w:qFormat/>
    <w:rPr>
      <w:rFonts w:ascii="宋体" w:hAnsi="Courier New" w:eastAsia="宋体" w:cs="Courier New"/>
      <w:szCs w:val="21"/>
    </w:rPr>
  </w:style>
  <w:style w:type="character" w:styleId="1466" w:customStyle="1">
    <w:name w:val="正文文本 字符1"/>
    <w:uiPriority w:val="0"/>
    <w:qFormat/>
    <w:rPr>
      <w:szCs w:val="24"/>
    </w:rPr>
  </w:style>
  <w:style w:type="character" w:styleId="1467" w:customStyle="1">
    <w:name w:val="正文文本首行缩进 字符1"/>
    <w:uiPriority w:val="0"/>
    <w:qFormat/>
    <w:rPr>
      <w:rFonts w:ascii="Calibri" w:hAnsi="Calibri"/>
      <w:sz w:val="21"/>
      <w:szCs w:val="22"/>
    </w:rPr>
  </w:style>
  <w:style w:type="character" w:styleId="1468" w:customStyle="1">
    <w:name w:val="文档结构图 字符1"/>
    <w:uiPriority w:val="0"/>
    <w:qFormat/>
    <w:rPr>
      <w:szCs w:val="24"/>
      <w:shd w:val="clear" w:color="auto" w:fill="000080"/>
    </w:rPr>
  </w:style>
  <w:style w:type="character" w:styleId="1469" w:customStyle="1">
    <w:name w:val="正文文本 3 字符"/>
    <w:uiPriority w:val="99"/>
    <w:semiHidden/>
    <w:qFormat/>
    <w:rPr>
      <w:rFonts w:ascii="Times New Roman" w:hAnsi="Times New Roman" w:eastAsia="宋体" w:cs="Times New Roman"/>
      <w:sz w:val="16"/>
      <w:szCs w:val="16"/>
    </w:rPr>
  </w:style>
  <w:style w:type="character" w:styleId="1470" w:customStyle="1">
    <w:name w:val="正文文本 3 字符1"/>
    <w:uiPriority w:val="0"/>
    <w:qFormat/>
    <w:rPr>
      <w:rFonts w:ascii="宋体" w:hAnsi="Times New Roman" w:eastAsia="宋体" w:cs="Times New Roman"/>
      <w:sz w:val="24"/>
      <w:szCs w:val="20"/>
    </w:rPr>
  </w:style>
  <w:style w:type="character" w:styleId="1471" w:customStyle="1">
    <w:name w:val="正文文本缩进 字符"/>
    <w:uiPriority w:val="99"/>
    <w:semiHidden/>
    <w:qFormat/>
    <w:rPr>
      <w:rFonts w:ascii="Times New Roman" w:hAnsi="Times New Roman" w:eastAsia="宋体" w:cs="Times New Roman"/>
      <w:szCs w:val="20"/>
    </w:rPr>
  </w:style>
  <w:style w:type="character" w:styleId="1472" w:customStyle="1">
    <w:name w:val="正文文本缩进 字符1"/>
    <w:uiPriority w:val="0"/>
    <w:qFormat/>
    <w:rPr>
      <w:rFonts w:ascii="Times New Roman" w:hAnsi="Times New Roman" w:eastAsia="宋体" w:cs="Times New Roman"/>
      <w:szCs w:val="24"/>
    </w:rPr>
  </w:style>
  <w:style w:type="character" w:styleId="1473" w:customStyle="1">
    <w:name w:val="正文文本缩进 3 字符"/>
    <w:uiPriority w:val="99"/>
    <w:semiHidden/>
    <w:qFormat/>
    <w:rPr>
      <w:rFonts w:ascii="Times New Roman" w:hAnsi="Times New Roman" w:eastAsia="宋体" w:cs="Times New Roman"/>
      <w:sz w:val="16"/>
      <w:szCs w:val="16"/>
    </w:rPr>
  </w:style>
  <w:style w:type="character" w:styleId="1474" w:customStyle="1">
    <w:name w:val="正文文本缩进 3 字符1"/>
    <w:uiPriority w:val="0"/>
    <w:qFormat/>
    <w:rPr>
      <w:rFonts w:ascii="Times New Roman" w:hAnsi="Times New Roman" w:eastAsia="宋体" w:cs="Times New Roman"/>
      <w:sz w:val="16"/>
      <w:szCs w:val="16"/>
    </w:rPr>
  </w:style>
  <w:style w:type="character" w:styleId="1475" w:customStyle="1">
    <w:name w:val="正文文本首行缩进 字符"/>
    <w:uiPriority w:val="99"/>
    <w:semiHidden/>
    <w:qFormat/>
    <w:rPr>
      <w:rFonts w:ascii="Times New Roman" w:hAnsi="Times New Roman" w:eastAsia="宋体" w:cs="Times New Roman"/>
      <w:szCs w:val="20"/>
    </w:rPr>
  </w:style>
  <w:style w:type="character" w:styleId="1476" w:customStyle="1">
    <w:name w:val="rvts19"/>
    <w:uiPriority w:val="0"/>
    <w:qFormat/>
    <w:rPr>
      <w:rFonts w:hint="default" w:ascii="KNLe" w:hAnsi="KNLe"/>
      <w:color w:val="0000ff"/>
      <w:u w:val="single"/>
    </w:rPr>
  </w:style>
  <w:style w:type="character" w:styleId="1477" w:customStyle="1">
    <w:name w:val="rvts9"/>
    <w:uiPriority w:val="0"/>
    <w:qFormat/>
    <w:rPr>
      <w:rFonts w:hint="default" w:ascii="KNLe" w:hAnsi="KNLe"/>
    </w:rPr>
  </w:style>
  <w:style w:type="paragraph" w:styleId="1478" w:customStyle="1">
    <w:name w:val="标题 41"/>
    <w:basedOn w:val="966"/>
    <w:uiPriority w:val="99"/>
    <w:qFormat/>
    <w:pPr>
      <w:ind w:left="618"/>
      <w:jc w:val="left"/>
      <w:outlineLvl w:val="4"/>
    </w:pPr>
    <w:rPr>
      <w:rFonts w:ascii="宋体" w:hAnsi="宋体" w:cs="宋体"/>
      <w:b/>
      <w:bCs/>
      <w:sz w:val="24"/>
      <w:szCs w:val="24"/>
      <w:lang w:val="zh-CN"/>
    </w:rPr>
  </w:style>
  <w:style w:type="paragraph" w:styleId="1479" w:customStyle="1">
    <w:name w:val="列表 21"/>
    <w:basedOn w:val="966"/>
    <w:uiPriority w:val="0"/>
    <w:qFormat/>
    <w:pPr>
      <w:ind w:left="100" w:hanging="200"/>
    </w:pPr>
    <w:rPr>
      <w:rFonts w:ascii="Calibri" w:hAnsi="Calibri"/>
    </w:rPr>
  </w:style>
  <w:style w:type="paragraph" w:styleId="1480" w:customStyle="1">
    <w:name w:val="b63ee27f-4cf3-414c-9275-d88e3f90795e"/>
    <w:basedOn w:val="969"/>
    <w:next w:val="1481"/>
    <w:link w:val="1482"/>
    <w:uiPriority w:val="0"/>
    <w:qFormat/>
    <w:pPr>
      <w:jc w:val="left"/>
      <w:spacing w:before="0" w:after="0" w:line="288" w:lineRule="auto"/>
    </w:pPr>
    <w:rPr>
      <w:rFonts w:ascii="微软雅黑" w:hAnsi="微软雅黑" w:eastAsia="微软雅黑"/>
      <w:color w:val="000000"/>
      <w:sz w:val="26"/>
      <w:szCs w:val="84"/>
    </w:rPr>
  </w:style>
  <w:style w:type="paragraph" w:styleId="1481" w:customStyle="1">
    <w:name w:val="acbfdd8b-e11b-4d36-88ff-6049b138f862"/>
    <w:basedOn w:val="966"/>
    <w:link w:val="1483"/>
    <w:uiPriority w:val="0"/>
    <w:qFormat/>
    <w:pPr>
      <w:jc w:val="left"/>
      <w:spacing w:line="288" w:lineRule="auto"/>
    </w:pPr>
    <w:rPr>
      <w:rFonts w:ascii="微软雅黑" w:hAnsi="微软雅黑" w:eastAsia="微软雅黑"/>
      <w:color w:val="000000"/>
      <w:sz w:val="22"/>
      <w:szCs w:val="84"/>
    </w:rPr>
  </w:style>
  <w:style w:type="character" w:styleId="1482" w:customStyle="1">
    <w:name w:val="b63ee27f-4cf3-414c-9275-d88e3f90795e 字符"/>
    <w:basedOn w:val="976"/>
    <w:link w:val="1480"/>
    <w:uiPriority w:val="0"/>
    <w:qFormat/>
    <w:rPr>
      <w:rFonts w:ascii="微软雅黑" w:hAnsi="微软雅黑" w:eastAsia="微软雅黑"/>
      <w:b/>
      <w:bCs/>
      <w:color w:val="000000"/>
      <w:sz w:val="26"/>
      <w:szCs w:val="84"/>
      <w:lang w:val="zh-CN"/>
    </w:rPr>
  </w:style>
  <w:style w:type="character" w:styleId="1483" w:customStyle="1">
    <w:name w:val="acbfdd8b-e11b-4d36-88ff-6049b138f862 字符"/>
    <w:basedOn w:val="976"/>
    <w:link w:val="1481"/>
    <w:uiPriority w:val="0"/>
    <w:qFormat/>
    <w:rPr>
      <w:rFonts w:ascii="微软雅黑" w:hAnsi="微软雅黑" w:eastAsia="微软雅黑"/>
      <w:color w:val="000000"/>
      <w:sz w:val="22"/>
      <w:szCs w:val="84"/>
    </w:rPr>
  </w:style>
  <w:style w:type="numbering" w:styleId="1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E69C434-6DCE-4AA0-9F40-8B1FCAF628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dc:creator>
  <cp:lastModifiedBy>雷舒</cp:lastModifiedBy>
  <cp:revision>22</cp:revision>
  <dcterms:created xsi:type="dcterms:W3CDTF">2026-04-20T03:46:00Z</dcterms:created>
  <dcterms:modified xsi:type="dcterms:W3CDTF">2026-07-08T08:04:13Z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B57ECAE7B5AA418EB1AF3F663E8FB8C1_13</vt:lpwstr>
  </property>
  <property fmtid="{D5CDD505-2E9C-101B-9397-08002B2CF9AE}" pid="4" name="KSOTemplateDocerSaveRecord">
    <vt:lpwstr>eyJoZGlkIjoiZGFkNmIzMzc0NWM3Y2NhYjliOGU2YzY5NDgzYzc2ZDMiLCJ1c2VySWQiOiI0NjE2NjUyNjkifQ==</vt:lpwstr>
  </property>
</Properties>
</file>