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A2DDB">
      <w:pPr>
        <w:spacing w:line="360" w:lineRule="auto"/>
        <w:rPr>
          <w:rFonts w:ascii="宋体" w:hAnsi="宋体" w:eastAsia="宋体" w:cs="宋体"/>
          <w:b/>
          <w:bCs/>
          <w:sz w:val="24"/>
          <w:szCs w:val="24"/>
        </w:rPr>
      </w:pPr>
      <w:r>
        <w:rPr>
          <w:rFonts w:hint="eastAsia" w:ascii="宋体" w:hAnsi="宋体" w:eastAsia="宋体" w:cs="宋体"/>
          <w:b/>
          <w:bCs/>
          <w:sz w:val="24"/>
          <w:szCs w:val="24"/>
        </w:rPr>
        <w:t>附件一：政府采购合同信用融资政策告知函</w:t>
      </w:r>
    </w:p>
    <w:p w14:paraId="61DF25A7">
      <w:pPr>
        <w:spacing w:line="360" w:lineRule="auto"/>
        <w:jc w:val="center"/>
        <w:rPr>
          <w:rFonts w:ascii="宋体" w:hAnsi="宋体" w:eastAsia="宋体" w:cs="宋体"/>
          <w:b/>
          <w:sz w:val="24"/>
          <w:szCs w:val="24"/>
        </w:rPr>
      </w:pPr>
    </w:p>
    <w:p w14:paraId="4C8D8E30">
      <w:pPr>
        <w:spacing w:line="360" w:lineRule="auto"/>
        <w:jc w:val="center"/>
        <w:rPr>
          <w:rFonts w:ascii="宋体" w:hAnsi="宋体" w:eastAsia="宋体" w:cs="宋体"/>
          <w:b/>
          <w:sz w:val="24"/>
          <w:szCs w:val="24"/>
        </w:rPr>
      </w:pPr>
      <w:r>
        <w:rPr>
          <w:rFonts w:hint="eastAsia" w:ascii="宋体" w:hAnsi="宋体" w:eastAsia="宋体" w:cs="宋体"/>
          <w:b/>
          <w:sz w:val="24"/>
          <w:szCs w:val="24"/>
        </w:rPr>
        <w:t>政府采购合同信用融资政策告知函</w:t>
      </w:r>
    </w:p>
    <w:p w14:paraId="406FC473">
      <w:pPr>
        <w:spacing w:line="360" w:lineRule="auto"/>
        <w:rPr>
          <w:rFonts w:ascii="宋体" w:hAnsi="宋体" w:eastAsia="宋体" w:cs="宋体"/>
          <w:b/>
          <w:sz w:val="24"/>
          <w:szCs w:val="24"/>
        </w:rPr>
      </w:pPr>
      <w:r>
        <w:rPr>
          <w:rFonts w:hint="eastAsia" w:ascii="宋体" w:hAnsi="宋体" w:eastAsia="宋体" w:cs="宋体"/>
          <w:b/>
          <w:sz w:val="24"/>
          <w:szCs w:val="24"/>
        </w:rPr>
        <w:t>各政府采购供应商：</w:t>
      </w:r>
    </w:p>
    <w:p w14:paraId="6284A7A0">
      <w:pPr>
        <w:spacing w:line="360" w:lineRule="auto"/>
        <w:ind w:firstLine="420"/>
        <w:rPr>
          <w:rFonts w:ascii="宋体" w:hAnsi="宋体" w:eastAsia="宋体" w:cs="宋体"/>
          <w:sz w:val="24"/>
          <w:szCs w:val="24"/>
        </w:rPr>
      </w:pPr>
      <w:r>
        <w:rPr>
          <w:rFonts w:hint="eastAsia" w:ascii="宋体" w:hAnsi="宋体" w:eastAsia="宋体" w:cs="宋体"/>
          <w:sz w:val="24"/>
          <w:szCs w:val="24"/>
        </w:rPr>
        <w:t>欢迎贵公司参加苏州市政府采购活动！</w:t>
      </w:r>
    </w:p>
    <w:p w14:paraId="7E6EC3F8">
      <w:pPr>
        <w:pStyle w:val="14"/>
        <w:spacing w:line="360" w:lineRule="auto"/>
        <w:ind w:firstLine="480"/>
        <w:rPr>
          <w:rFonts w:ascii="宋体" w:hAnsi="宋体" w:eastAsia="宋体" w:cs="宋体"/>
          <w:b/>
          <w:bCs/>
          <w:szCs w:val="24"/>
        </w:rPr>
      </w:pPr>
      <w:r>
        <w:rPr>
          <w:rFonts w:hint="eastAsia" w:ascii="宋体" w:hAnsi="宋体" w:eastAsia="宋体" w:cs="宋体"/>
          <w:szCs w:val="24"/>
        </w:rPr>
        <w:t>政府采购合同信用融资是江苏省、苏州市为支持中小企业发展，缓解中小企业融资难题推出的一项融资服务举措。若贵公司经评审最终成为本次政府采购项目的合格中标(成交)供应商，可向金融机构申请贷款，无需抵押、担保，金融机构将根据江苏省财政厅 中国人民银行南京分行《关于深入推进政府采购线上合同信用融资工作的通知》(苏财购〔2021〕82号)及苏州市财政局、人民银行苏州市分行相关文件要求，按照双方自愿的原则提供便捷、优惠的贷款服务。</w:t>
      </w:r>
    </w:p>
    <w:p w14:paraId="2B5C102E">
      <w:pPr>
        <w:spacing w:line="360" w:lineRule="auto"/>
        <w:rPr>
          <w:rFonts w:ascii="宋体" w:hAnsi="宋体" w:eastAsia="宋体" w:cs="宋体"/>
          <w:sz w:val="30"/>
          <w:szCs w:val="30"/>
          <w:shd w:val="clear" w:color="auto" w:fill="FFFFFF"/>
        </w:rPr>
        <w:sectPr>
          <w:headerReference r:id="rId5" w:type="first"/>
          <w:footerReference r:id="rId8" w:type="first"/>
          <w:headerReference r:id="rId3" w:type="default"/>
          <w:footerReference r:id="rId6" w:type="default"/>
          <w:headerReference r:id="rId4" w:type="even"/>
          <w:footerReference r:id="rId7" w:type="even"/>
          <w:pgSz w:w="11905" w:h="16838"/>
          <w:pgMar w:top="1440" w:right="1417" w:bottom="1440" w:left="1417" w:header="964" w:footer="964" w:gutter="0"/>
          <w:cols w:space="0" w:num="1"/>
          <w:titlePg/>
          <w:docGrid w:type="lines" w:linePitch="317" w:charSpace="0"/>
        </w:sectPr>
      </w:pPr>
    </w:p>
    <w:p w14:paraId="527CB4AE">
      <w:pPr>
        <w:pageBreakBefore/>
        <w:spacing w:line="360" w:lineRule="auto"/>
        <w:jc w:val="left"/>
        <w:rPr>
          <w:rFonts w:ascii="宋体" w:hAnsi="宋体" w:eastAsia="宋体" w:cs="宋体"/>
          <w:b/>
          <w:bCs/>
          <w:sz w:val="24"/>
          <w:szCs w:val="24"/>
        </w:rPr>
      </w:pPr>
      <w:r>
        <w:rPr>
          <w:rFonts w:hint="eastAsia" w:ascii="宋体" w:hAnsi="宋体" w:eastAsia="宋体" w:cs="宋体"/>
          <w:b/>
          <w:bCs/>
          <w:sz w:val="24"/>
          <w:szCs w:val="24"/>
        </w:rPr>
        <w:t>附件二：履约保函（中标后提供）</w:t>
      </w:r>
    </w:p>
    <w:p w14:paraId="7EF5A83C">
      <w:pPr>
        <w:spacing w:line="360" w:lineRule="auto"/>
        <w:rPr>
          <w:rFonts w:ascii="宋体" w:hAnsi="宋体" w:eastAsia="宋体" w:cs="宋体"/>
          <w:szCs w:val="21"/>
        </w:rPr>
      </w:pPr>
    </w:p>
    <w:p w14:paraId="19050BEE">
      <w:pPr>
        <w:spacing w:line="360" w:lineRule="auto"/>
        <w:rPr>
          <w:rFonts w:ascii="宋体" w:hAnsi="宋体" w:eastAsia="宋体" w:cs="宋体"/>
          <w:szCs w:val="21"/>
        </w:rPr>
      </w:pPr>
      <w:r>
        <w:rPr>
          <w:rFonts w:hint="eastAsia" w:ascii="宋体" w:hAnsi="宋体" w:eastAsia="宋体" w:cs="宋体"/>
          <w:szCs w:val="21"/>
        </w:rPr>
        <w:t>苏州工业园区综合行政执法局：</w:t>
      </w:r>
    </w:p>
    <w:p w14:paraId="2EF388E2">
      <w:pPr>
        <w:spacing w:line="360" w:lineRule="auto"/>
        <w:ind w:firstLine="420"/>
        <w:rPr>
          <w:rFonts w:ascii="宋体" w:hAnsi="宋体" w:eastAsia="宋体" w:cs="宋体"/>
          <w:szCs w:val="21"/>
        </w:rPr>
      </w:pPr>
      <w:r>
        <w:rPr>
          <w:rFonts w:hint="eastAsia" w:ascii="宋体" w:hAnsi="宋体" w:eastAsia="宋体" w:cs="宋体"/>
          <w:szCs w:val="21"/>
        </w:rPr>
        <w:t>鉴于，_________________公司（中标人、保函申请人）参加了____________项目（招标项目编号：______________，下称“本项目”）投标并中标，其承诺将严格按照招投标文件以及与贵司签订的《________________》（下称“合同”）履行义务，并向我行申请开具担保总金额为合同金额____%的履约保函作为对贵司的履约担保。</w:t>
      </w:r>
    </w:p>
    <w:p w14:paraId="767056BB">
      <w:pPr>
        <w:spacing w:line="360" w:lineRule="auto"/>
        <w:ind w:firstLine="420"/>
        <w:rPr>
          <w:rFonts w:ascii="宋体" w:hAnsi="宋体" w:eastAsia="宋体" w:cs="宋体"/>
          <w:szCs w:val="21"/>
        </w:rPr>
      </w:pPr>
      <w:r>
        <w:rPr>
          <w:rFonts w:hint="eastAsia" w:ascii="宋体" w:hAnsi="宋体" w:eastAsia="宋体" w:cs="宋体"/>
          <w:szCs w:val="21"/>
        </w:rPr>
        <w:t>我行应保函申请人申请，向贵司（采购人、保函受益人）提供履约担保如下：</w:t>
      </w:r>
    </w:p>
    <w:p w14:paraId="40133EA0">
      <w:pPr>
        <w:spacing w:line="360" w:lineRule="auto"/>
        <w:ind w:firstLine="420"/>
        <w:rPr>
          <w:rFonts w:ascii="宋体" w:hAnsi="宋体" w:eastAsia="宋体" w:cs="宋体"/>
          <w:szCs w:val="21"/>
        </w:rPr>
      </w:pPr>
      <w:r>
        <w:rPr>
          <w:rFonts w:hint="eastAsia" w:ascii="宋体" w:hAnsi="宋体" w:eastAsia="宋体" w:cs="宋体"/>
          <w:szCs w:val="21"/>
        </w:rPr>
        <w:t>我行在此不可撤销且无条件地向贵司承诺，我行为保函申请人向贵司承担支付不超过人民币_____________元（大写：                     元）的担保责任（担保总金额），即：在收到贵司关于阐述_______________________公司违约（违约情形、违约次数不限）和/或对贵司造成任何损失的书面通知后五个工作日内，即按照贵司书面通知中的索赔金额向贵司做出同等金额支付。</w:t>
      </w:r>
    </w:p>
    <w:p w14:paraId="5BFB9561">
      <w:pPr>
        <w:spacing w:line="360" w:lineRule="auto"/>
        <w:ind w:firstLine="420"/>
        <w:rPr>
          <w:rFonts w:ascii="宋体" w:hAnsi="宋体" w:eastAsia="宋体" w:cs="宋体"/>
          <w:szCs w:val="21"/>
        </w:rPr>
      </w:pPr>
      <w:r>
        <w:rPr>
          <w:rFonts w:hint="eastAsia" w:ascii="宋体" w:hAnsi="宋体" w:eastAsia="宋体" w:cs="宋体"/>
          <w:szCs w:val="21"/>
        </w:rPr>
        <w:t>在索赔金额总和不超过上述担保总金额的情况下，贵司有权基于保函申请人的违约或过错情况，分次、分情形向我行发出要求承担担保责任的书面通知。</w:t>
      </w:r>
    </w:p>
    <w:p w14:paraId="35440A8E">
      <w:pPr>
        <w:spacing w:line="360" w:lineRule="auto"/>
        <w:ind w:firstLine="420"/>
        <w:rPr>
          <w:rFonts w:ascii="宋体" w:hAnsi="宋体" w:eastAsia="宋体" w:cs="宋体"/>
          <w:szCs w:val="21"/>
        </w:rPr>
      </w:pPr>
      <w:r>
        <w:rPr>
          <w:rFonts w:hint="eastAsia" w:ascii="宋体" w:hAnsi="宋体" w:eastAsia="宋体" w:cs="宋体"/>
          <w:szCs w:val="21"/>
        </w:rPr>
        <w:t>我行承诺在收到贵司的上述通知后五个工作日内即予支付，无需贵司出具违约和/或损失证明，亦无需与保函申请人联系确认。</w:t>
      </w:r>
    </w:p>
    <w:p w14:paraId="4F6E0D9E">
      <w:pPr>
        <w:spacing w:line="360" w:lineRule="auto"/>
        <w:ind w:firstLine="420"/>
        <w:rPr>
          <w:rFonts w:ascii="宋体" w:hAnsi="宋体" w:eastAsia="宋体" w:cs="宋体"/>
          <w:szCs w:val="21"/>
        </w:rPr>
      </w:pPr>
      <w:r>
        <w:rPr>
          <w:rFonts w:hint="eastAsia" w:ascii="宋体" w:hAnsi="宋体" w:eastAsia="宋体" w:cs="宋体"/>
          <w:szCs w:val="21"/>
        </w:rPr>
        <w:t>本担保为见索即付保函，我行放弃贵司应首先向保函申请人主张书面通知所述金额再向我行提出支付要求的权利。</w:t>
      </w:r>
    </w:p>
    <w:p w14:paraId="3DE9036F">
      <w:pPr>
        <w:spacing w:line="360" w:lineRule="auto"/>
        <w:ind w:firstLine="420"/>
        <w:rPr>
          <w:rFonts w:ascii="宋体" w:hAnsi="宋体" w:eastAsia="宋体" w:cs="宋体"/>
          <w:szCs w:val="21"/>
        </w:rPr>
      </w:pPr>
      <w:r>
        <w:rPr>
          <w:rFonts w:hint="eastAsia" w:ascii="宋体" w:hAnsi="宋体" w:eastAsia="宋体" w:cs="宋体"/>
          <w:szCs w:val="21"/>
        </w:rPr>
        <w:t>合同项下的任何条件、条款发生任何修改、补充或被撤销、解除或提前终止的，我行承担的本保函项下的担保责任不变，前述关于合同的有关变化也无须通知我行。</w:t>
      </w:r>
    </w:p>
    <w:p w14:paraId="2B01EF23">
      <w:pPr>
        <w:spacing w:line="360" w:lineRule="auto"/>
        <w:ind w:firstLine="420"/>
        <w:rPr>
          <w:rFonts w:ascii="宋体" w:hAnsi="宋体" w:eastAsia="宋体" w:cs="宋体"/>
          <w:szCs w:val="21"/>
        </w:rPr>
      </w:pPr>
      <w:r>
        <w:rPr>
          <w:rFonts w:hint="eastAsia" w:ascii="宋体" w:hAnsi="宋体" w:eastAsia="宋体" w:cs="宋体"/>
          <w:szCs w:val="21"/>
        </w:rPr>
        <w:t>本保函一经开具即持续有效且不可撤销，有效期自本保函开具之日起至合同有效期届满后九十（90）日。</w:t>
      </w:r>
    </w:p>
    <w:p w14:paraId="4BA9BBC9">
      <w:pPr>
        <w:spacing w:line="360" w:lineRule="auto"/>
        <w:rPr>
          <w:rFonts w:ascii="宋体" w:hAnsi="宋体" w:eastAsia="宋体" w:cs="宋体"/>
          <w:szCs w:val="21"/>
        </w:rPr>
      </w:pPr>
    </w:p>
    <w:p w14:paraId="09FA215D">
      <w:pPr>
        <w:spacing w:line="360" w:lineRule="auto"/>
        <w:rPr>
          <w:rFonts w:ascii="宋体" w:hAnsi="宋体" w:eastAsia="宋体" w:cs="宋体"/>
          <w:szCs w:val="21"/>
        </w:rPr>
      </w:pPr>
      <w:r>
        <w:rPr>
          <w:rFonts w:hint="eastAsia" w:ascii="宋体" w:hAnsi="宋体" w:eastAsia="宋体" w:cs="宋体"/>
          <w:szCs w:val="21"/>
        </w:rPr>
        <w:t>担保银行：</w:t>
      </w:r>
    </w:p>
    <w:p w14:paraId="26352430">
      <w:pPr>
        <w:spacing w:line="360" w:lineRule="auto"/>
        <w:rPr>
          <w:rFonts w:ascii="宋体" w:hAnsi="宋体" w:eastAsia="宋体" w:cs="宋体"/>
          <w:szCs w:val="21"/>
        </w:rPr>
      </w:pPr>
      <w:r>
        <w:rPr>
          <w:rFonts w:hint="eastAsia" w:ascii="宋体" w:hAnsi="宋体" w:eastAsia="宋体" w:cs="宋体"/>
          <w:szCs w:val="21"/>
        </w:rPr>
        <w:t>法定代表人或其授权的代理人：</w:t>
      </w:r>
    </w:p>
    <w:p w14:paraId="4AA86055">
      <w:pPr>
        <w:spacing w:line="360" w:lineRule="auto"/>
        <w:ind w:left="1365"/>
        <w:rPr>
          <w:rFonts w:ascii="宋体" w:hAnsi="宋体" w:eastAsia="宋体" w:cs="宋体"/>
          <w:szCs w:val="21"/>
        </w:rPr>
      </w:pPr>
      <w:r>
        <w:rPr>
          <w:rFonts w:hint="eastAsia" w:ascii="宋体" w:hAnsi="宋体" w:eastAsia="宋体" w:cs="宋体"/>
          <w:szCs w:val="21"/>
        </w:rPr>
        <w:t xml:space="preserve">（职务）   </w:t>
      </w:r>
    </w:p>
    <w:p w14:paraId="6A2A27DD">
      <w:pPr>
        <w:spacing w:line="360" w:lineRule="auto"/>
        <w:ind w:left="1365"/>
        <w:rPr>
          <w:rFonts w:ascii="宋体" w:hAnsi="宋体" w:eastAsia="宋体" w:cs="宋体"/>
          <w:szCs w:val="21"/>
        </w:rPr>
      </w:pPr>
      <w:r>
        <w:rPr>
          <w:rFonts w:hint="eastAsia" w:ascii="宋体" w:hAnsi="宋体" w:eastAsia="宋体" w:cs="宋体"/>
          <w:szCs w:val="21"/>
        </w:rPr>
        <w:t xml:space="preserve">（姓名）   </w:t>
      </w:r>
    </w:p>
    <w:p w14:paraId="5B05E99D">
      <w:pPr>
        <w:spacing w:line="360" w:lineRule="auto"/>
        <w:ind w:left="1365"/>
        <w:rPr>
          <w:rFonts w:ascii="宋体" w:hAnsi="宋体" w:eastAsia="宋体" w:cs="宋体"/>
          <w:szCs w:val="21"/>
        </w:rPr>
      </w:pPr>
      <w:r>
        <w:rPr>
          <w:rFonts w:hint="eastAsia" w:ascii="宋体" w:hAnsi="宋体" w:eastAsia="宋体" w:cs="宋体"/>
          <w:szCs w:val="21"/>
        </w:rPr>
        <w:t xml:space="preserve">（签章）                 </w:t>
      </w:r>
    </w:p>
    <w:p w14:paraId="5651CE2F">
      <w:pPr>
        <w:spacing w:line="360" w:lineRule="auto"/>
        <w:rPr>
          <w:rFonts w:ascii="宋体" w:hAnsi="宋体" w:eastAsia="宋体" w:cs="宋体"/>
          <w:szCs w:val="21"/>
        </w:rPr>
        <w:sectPr>
          <w:pgSz w:w="11905" w:h="16838"/>
          <w:pgMar w:top="1440" w:right="1417" w:bottom="1440" w:left="1417" w:header="964" w:footer="964" w:gutter="0"/>
          <w:cols w:space="0" w:num="1"/>
          <w:titlePg/>
          <w:docGrid w:type="lines" w:linePitch="317" w:charSpace="0"/>
        </w:sectPr>
      </w:pPr>
      <w:r>
        <w:rPr>
          <w:rFonts w:hint="eastAsia" w:ascii="宋体" w:hAnsi="宋体" w:eastAsia="宋体" w:cs="宋体"/>
          <w:szCs w:val="21"/>
        </w:rPr>
        <w:t>日期：      年     月     日</w:t>
      </w:r>
    </w:p>
    <w:p w14:paraId="55720865">
      <w:pPr>
        <w:spacing w:line="360" w:lineRule="auto"/>
        <w:rPr>
          <w:rFonts w:ascii="宋体" w:hAnsi="宋体" w:eastAsia="宋体" w:cs="宋体"/>
          <w:b/>
          <w:bCs/>
          <w:sz w:val="24"/>
          <w:szCs w:val="24"/>
        </w:rPr>
      </w:pPr>
      <w:bookmarkStart w:id="0" w:name="OLE_LINK2"/>
      <w:bookmarkStart w:id="1" w:name="OLE_LINK3"/>
      <w:r>
        <w:rPr>
          <w:rFonts w:hint="eastAsia" w:ascii="宋体" w:hAnsi="宋体" w:eastAsia="宋体" w:cs="宋体"/>
          <w:b/>
          <w:bCs/>
          <w:sz w:val="24"/>
          <w:szCs w:val="24"/>
        </w:rPr>
        <w:t>附件三：</w:t>
      </w:r>
      <w:bookmarkEnd w:id="0"/>
      <w:bookmarkEnd w:id="1"/>
      <w:r>
        <w:rPr>
          <w:rFonts w:hint="eastAsia" w:ascii="宋体" w:hAnsi="宋体" w:eastAsia="宋体" w:cs="宋体"/>
          <w:b/>
          <w:bCs/>
          <w:sz w:val="24"/>
          <w:szCs w:val="24"/>
        </w:rPr>
        <w:t>技术要求</w:t>
      </w:r>
    </w:p>
    <w:p w14:paraId="76FFB1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1、技术参数</w:t>
      </w:r>
    </w:p>
    <w:p w14:paraId="17C4D7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1.1复合肥：参加投标的供应商所投复合肥产品质量符合国家标准：GB/T 15063-2020《复合肥料》要求，技术参数要求包括但不限于如下项目。</w:t>
      </w:r>
    </w:p>
    <w:tbl>
      <w:tblPr>
        <w:tblStyle w:val="55"/>
        <w:tblW w:w="4500" w:type="pct"/>
        <w:jc w:val="center"/>
        <w:tblLayout w:type="fixed"/>
        <w:tblCellMar>
          <w:top w:w="0" w:type="dxa"/>
          <w:left w:w="108" w:type="dxa"/>
          <w:bottom w:w="0" w:type="dxa"/>
          <w:right w:w="108" w:type="dxa"/>
        </w:tblCellMar>
      </w:tblPr>
      <w:tblGrid>
        <w:gridCol w:w="747"/>
        <w:gridCol w:w="4111"/>
        <w:gridCol w:w="4102"/>
      </w:tblGrid>
      <w:tr w14:paraId="7BBFFA03">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678E41E7">
            <w:pPr>
              <w:widowControl/>
              <w:jc w:val="center"/>
              <w:rPr>
                <w:rFonts w:ascii="宋体" w:hAnsi="宋体" w:eastAsia="宋体" w:cs="宋体"/>
                <w:b/>
                <w:sz w:val="24"/>
                <w:szCs w:val="24"/>
              </w:rPr>
            </w:pPr>
            <w:r>
              <w:rPr>
                <w:rFonts w:hint="eastAsia" w:ascii="宋体" w:hAnsi="宋体" w:eastAsia="宋体" w:cs="宋体"/>
                <w:b/>
                <w:sz w:val="24"/>
                <w:szCs w:val="24"/>
              </w:rPr>
              <w:t>序号</w:t>
            </w:r>
          </w:p>
        </w:tc>
        <w:tc>
          <w:tcPr>
            <w:tcW w:w="4118" w:type="dxa"/>
            <w:tcBorders>
              <w:top w:val="single" w:color="auto" w:sz="4" w:space="0"/>
              <w:left w:val="nil"/>
              <w:bottom w:val="single" w:color="auto" w:sz="4" w:space="0"/>
              <w:right w:val="single" w:color="auto" w:sz="4" w:space="0"/>
            </w:tcBorders>
            <w:noWrap/>
            <w:vAlign w:val="center"/>
          </w:tcPr>
          <w:p w14:paraId="1EB40289">
            <w:pPr>
              <w:widowControl/>
              <w:jc w:val="center"/>
              <w:rPr>
                <w:rFonts w:ascii="宋体" w:hAnsi="宋体" w:eastAsia="宋体" w:cs="宋体"/>
                <w:b/>
                <w:sz w:val="24"/>
                <w:szCs w:val="24"/>
              </w:rPr>
            </w:pPr>
            <w:r>
              <w:rPr>
                <w:rFonts w:hint="eastAsia" w:ascii="宋体" w:hAnsi="宋体" w:eastAsia="宋体" w:cs="宋体"/>
                <w:b/>
                <w:sz w:val="24"/>
                <w:szCs w:val="24"/>
              </w:rPr>
              <w:t>项目</w:t>
            </w:r>
          </w:p>
        </w:tc>
        <w:tc>
          <w:tcPr>
            <w:tcW w:w="4108" w:type="dxa"/>
            <w:tcBorders>
              <w:top w:val="single" w:color="auto" w:sz="4" w:space="0"/>
              <w:left w:val="nil"/>
              <w:bottom w:val="single" w:color="auto" w:sz="4" w:space="0"/>
              <w:right w:val="single" w:color="auto" w:sz="4" w:space="0"/>
            </w:tcBorders>
            <w:noWrap/>
            <w:vAlign w:val="center"/>
          </w:tcPr>
          <w:p w14:paraId="3892059F">
            <w:pPr>
              <w:widowControl/>
              <w:jc w:val="center"/>
              <w:rPr>
                <w:rFonts w:ascii="宋体" w:hAnsi="宋体" w:eastAsia="宋体" w:cs="宋体"/>
                <w:b/>
                <w:sz w:val="24"/>
                <w:szCs w:val="24"/>
              </w:rPr>
            </w:pPr>
            <w:r>
              <w:rPr>
                <w:rFonts w:hint="eastAsia" w:ascii="宋体" w:hAnsi="宋体" w:eastAsia="宋体" w:cs="宋体"/>
                <w:b/>
                <w:sz w:val="24"/>
                <w:szCs w:val="24"/>
              </w:rPr>
              <w:t>技术参数</w:t>
            </w:r>
          </w:p>
        </w:tc>
      </w:tr>
      <w:tr w14:paraId="5E340E6B">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0A849AC0">
            <w:pPr>
              <w:widowControl/>
              <w:jc w:val="center"/>
              <w:rPr>
                <w:rFonts w:ascii="宋体" w:hAnsi="宋体" w:eastAsia="宋体" w:cs="宋体"/>
                <w:sz w:val="24"/>
                <w:szCs w:val="24"/>
              </w:rPr>
            </w:pPr>
            <w:r>
              <w:rPr>
                <w:rFonts w:hint="eastAsia" w:ascii="宋体" w:hAnsi="宋体" w:eastAsia="宋体" w:cs="宋体"/>
                <w:sz w:val="24"/>
                <w:szCs w:val="24"/>
              </w:rPr>
              <w:t>1</w:t>
            </w:r>
          </w:p>
        </w:tc>
        <w:tc>
          <w:tcPr>
            <w:tcW w:w="4118" w:type="dxa"/>
            <w:tcBorders>
              <w:top w:val="single" w:color="auto" w:sz="4" w:space="0"/>
              <w:left w:val="nil"/>
              <w:bottom w:val="single" w:color="auto" w:sz="4" w:space="0"/>
              <w:right w:val="single" w:color="auto" w:sz="4" w:space="0"/>
            </w:tcBorders>
            <w:noWrap/>
            <w:vAlign w:val="center"/>
          </w:tcPr>
          <w:p w14:paraId="1BA92383">
            <w:pPr>
              <w:jc w:val="center"/>
              <w:rPr>
                <w:rFonts w:ascii="宋体" w:hAnsi="宋体" w:eastAsia="宋体" w:cs="宋体"/>
                <w:sz w:val="24"/>
                <w:szCs w:val="24"/>
              </w:rPr>
            </w:pPr>
            <w:r>
              <w:rPr>
                <w:rFonts w:hint="eastAsia" w:ascii="宋体" w:hAnsi="宋体" w:eastAsia="宋体" w:cs="宋体"/>
                <w:sz w:val="24"/>
                <w:szCs w:val="24"/>
              </w:rPr>
              <w:t>外观</w:t>
            </w:r>
          </w:p>
        </w:tc>
        <w:tc>
          <w:tcPr>
            <w:tcW w:w="4108" w:type="dxa"/>
            <w:tcBorders>
              <w:top w:val="single" w:color="auto" w:sz="4" w:space="0"/>
              <w:left w:val="nil"/>
              <w:bottom w:val="single" w:color="auto" w:sz="4" w:space="0"/>
              <w:right w:val="single" w:color="auto" w:sz="4" w:space="0"/>
            </w:tcBorders>
            <w:noWrap/>
            <w:vAlign w:val="center"/>
          </w:tcPr>
          <w:p w14:paraId="69634DA2">
            <w:pPr>
              <w:jc w:val="center"/>
              <w:rPr>
                <w:rFonts w:ascii="宋体" w:hAnsi="宋体" w:eastAsia="宋体" w:cs="宋体"/>
                <w:sz w:val="24"/>
                <w:szCs w:val="24"/>
              </w:rPr>
            </w:pPr>
            <w:r>
              <w:rPr>
                <w:rFonts w:hint="eastAsia" w:ascii="宋体" w:hAnsi="宋体" w:eastAsia="宋体" w:cs="宋体"/>
                <w:sz w:val="24"/>
                <w:szCs w:val="24"/>
              </w:rPr>
              <w:t>粒状、条状或片状产品，无机械杂质</w:t>
            </w:r>
          </w:p>
        </w:tc>
      </w:tr>
      <w:tr w14:paraId="4CCBB4F1">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77A3065D">
            <w:pPr>
              <w:widowControl/>
              <w:jc w:val="center"/>
              <w:rPr>
                <w:rFonts w:ascii="宋体" w:hAnsi="宋体" w:eastAsia="宋体" w:cs="宋体"/>
                <w:sz w:val="24"/>
                <w:szCs w:val="24"/>
              </w:rPr>
            </w:pPr>
            <w:r>
              <w:rPr>
                <w:rFonts w:hint="eastAsia" w:ascii="宋体" w:hAnsi="宋体" w:eastAsia="宋体" w:cs="宋体"/>
                <w:sz w:val="24"/>
                <w:szCs w:val="24"/>
              </w:rPr>
              <w:t>2</w:t>
            </w:r>
          </w:p>
        </w:tc>
        <w:tc>
          <w:tcPr>
            <w:tcW w:w="4118" w:type="dxa"/>
            <w:tcBorders>
              <w:top w:val="single" w:color="auto" w:sz="4" w:space="0"/>
              <w:left w:val="nil"/>
              <w:bottom w:val="single" w:color="auto" w:sz="4" w:space="0"/>
              <w:right w:val="single" w:color="auto" w:sz="4" w:space="0"/>
            </w:tcBorders>
            <w:noWrap/>
            <w:vAlign w:val="center"/>
          </w:tcPr>
          <w:p w14:paraId="570D4615">
            <w:pPr>
              <w:jc w:val="center"/>
              <w:rPr>
                <w:rFonts w:ascii="宋体" w:hAnsi="宋体" w:eastAsia="宋体" w:cs="宋体"/>
                <w:sz w:val="24"/>
                <w:szCs w:val="24"/>
              </w:rPr>
            </w:pPr>
            <w:r>
              <w:rPr>
                <w:rFonts w:hint="eastAsia" w:ascii="宋体" w:hAnsi="宋体" w:eastAsia="宋体" w:cs="宋体"/>
                <w:sz w:val="24"/>
                <w:szCs w:val="24"/>
              </w:rPr>
              <w:t>总养分(N+P2O5+K2O)的质量分数，%</w:t>
            </w:r>
          </w:p>
        </w:tc>
        <w:tc>
          <w:tcPr>
            <w:tcW w:w="4108" w:type="dxa"/>
            <w:tcBorders>
              <w:top w:val="single" w:color="auto" w:sz="4" w:space="0"/>
              <w:left w:val="nil"/>
              <w:bottom w:val="single" w:color="auto" w:sz="4" w:space="0"/>
              <w:right w:val="single" w:color="auto" w:sz="4" w:space="0"/>
            </w:tcBorders>
            <w:noWrap/>
            <w:vAlign w:val="center"/>
          </w:tcPr>
          <w:p w14:paraId="73B5302D">
            <w:pPr>
              <w:jc w:val="center"/>
              <w:rPr>
                <w:rFonts w:ascii="宋体" w:hAnsi="宋体" w:eastAsia="宋体" w:cs="宋体"/>
                <w:sz w:val="24"/>
                <w:szCs w:val="24"/>
              </w:rPr>
            </w:pPr>
            <w:r>
              <w:rPr>
                <w:rFonts w:hint="eastAsia" w:ascii="宋体" w:hAnsi="宋体" w:eastAsia="宋体" w:cs="宋体"/>
                <w:sz w:val="24"/>
                <w:szCs w:val="24"/>
              </w:rPr>
              <w:t>≥45</w:t>
            </w:r>
          </w:p>
        </w:tc>
      </w:tr>
      <w:tr w14:paraId="70FBBA29">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2F4042E7">
            <w:pPr>
              <w:widowControl/>
              <w:jc w:val="center"/>
              <w:rPr>
                <w:rFonts w:ascii="宋体" w:hAnsi="宋体" w:eastAsia="宋体" w:cs="宋体"/>
                <w:sz w:val="24"/>
                <w:szCs w:val="24"/>
              </w:rPr>
            </w:pPr>
            <w:r>
              <w:rPr>
                <w:rFonts w:hint="eastAsia" w:ascii="宋体" w:hAnsi="宋体" w:eastAsia="宋体" w:cs="宋体"/>
                <w:sz w:val="24"/>
                <w:szCs w:val="24"/>
              </w:rPr>
              <w:t>3</w:t>
            </w:r>
          </w:p>
        </w:tc>
        <w:tc>
          <w:tcPr>
            <w:tcW w:w="4118" w:type="dxa"/>
            <w:tcBorders>
              <w:top w:val="nil"/>
              <w:left w:val="nil"/>
              <w:bottom w:val="single" w:color="auto" w:sz="4" w:space="0"/>
              <w:right w:val="single" w:color="auto" w:sz="4" w:space="0"/>
            </w:tcBorders>
            <w:noWrap/>
            <w:vAlign w:val="center"/>
          </w:tcPr>
          <w:p w14:paraId="4EF914EE">
            <w:pPr>
              <w:jc w:val="center"/>
              <w:rPr>
                <w:rFonts w:ascii="宋体" w:hAnsi="宋体" w:eastAsia="宋体" w:cs="宋体"/>
                <w:sz w:val="24"/>
                <w:szCs w:val="24"/>
              </w:rPr>
            </w:pPr>
            <w:r>
              <w:rPr>
                <w:rFonts w:hint="eastAsia" w:ascii="宋体" w:hAnsi="宋体" w:eastAsia="宋体" w:cs="宋体"/>
                <w:sz w:val="24"/>
                <w:szCs w:val="24"/>
              </w:rPr>
              <w:t>总氮含量(N)，%</w:t>
            </w:r>
          </w:p>
        </w:tc>
        <w:tc>
          <w:tcPr>
            <w:tcW w:w="4108" w:type="dxa"/>
            <w:tcBorders>
              <w:top w:val="nil"/>
              <w:left w:val="nil"/>
              <w:bottom w:val="single" w:color="auto" w:sz="4" w:space="0"/>
              <w:right w:val="single" w:color="auto" w:sz="4" w:space="0"/>
            </w:tcBorders>
            <w:noWrap/>
            <w:vAlign w:val="center"/>
          </w:tcPr>
          <w:p w14:paraId="7959D4A2">
            <w:pPr>
              <w:jc w:val="center"/>
              <w:rPr>
                <w:rFonts w:ascii="宋体" w:hAnsi="宋体" w:eastAsia="宋体" w:cs="宋体"/>
                <w:sz w:val="24"/>
                <w:szCs w:val="24"/>
              </w:rPr>
            </w:pPr>
            <w:r>
              <w:rPr>
                <w:rFonts w:hint="eastAsia" w:ascii="宋体" w:hAnsi="宋体" w:eastAsia="宋体" w:cs="宋体"/>
                <w:sz w:val="24"/>
                <w:szCs w:val="24"/>
              </w:rPr>
              <w:t>≥15</w:t>
            </w:r>
          </w:p>
        </w:tc>
      </w:tr>
      <w:tr w14:paraId="09A91A46">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2844C5D4">
            <w:pPr>
              <w:widowControl/>
              <w:jc w:val="center"/>
              <w:rPr>
                <w:rFonts w:ascii="宋体" w:hAnsi="宋体" w:eastAsia="宋体" w:cs="宋体"/>
                <w:sz w:val="24"/>
                <w:szCs w:val="24"/>
              </w:rPr>
            </w:pPr>
            <w:r>
              <w:rPr>
                <w:rFonts w:hint="eastAsia" w:ascii="宋体" w:hAnsi="宋体" w:eastAsia="宋体" w:cs="宋体"/>
                <w:sz w:val="24"/>
                <w:szCs w:val="24"/>
              </w:rPr>
              <w:t>4</w:t>
            </w:r>
          </w:p>
        </w:tc>
        <w:tc>
          <w:tcPr>
            <w:tcW w:w="4118" w:type="dxa"/>
            <w:tcBorders>
              <w:top w:val="nil"/>
              <w:left w:val="nil"/>
              <w:bottom w:val="single" w:color="auto" w:sz="4" w:space="0"/>
              <w:right w:val="single" w:color="auto" w:sz="4" w:space="0"/>
            </w:tcBorders>
            <w:noWrap/>
            <w:vAlign w:val="center"/>
          </w:tcPr>
          <w:p w14:paraId="04122525">
            <w:pPr>
              <w:jc w:val="center"/>
              <w:rPr>
                <w:rFonts w:ascii="宋体" w:hAnsi="宋体" w:eastAsia="宋体" w:cs="宋体"/>
                <w:sz w:val="24"/>
                <w:szCs w:val="24"/>
              </w:rPr>
            </w:pPr>
            <w:r>
              <w:rPr>
                <w:rFonts w:hint="eastAsia" w:ascii="宋体" w:hAnsi="宋体" w:eastAsia="宋体" w:cs="宋体"/>
                <w:sz w:val="24"/>
                <w:szCs w:val="24"/>
              </w:rPr>
              <w:t>有效磷含量(P2O5)，%</w:t>
            </w:r>
          </w:p>
        </w:tc>
        <w:tc>
          <w:tcPr>
            <w:tcW w:w="4108" w:type="dxa"/>
            <w:tcBorders>
              <w:top w:val="nil"/>
              <w:left w:val="nil"/>
              <w:bottom w:val="single" w:color="auto" w:sz="4" w:space="0"/>
              <w:right w:val="single" w:color="auto" w:sz="4" w:space="0"/>
            </w:tcBorders>
            <w:noWrap/>
            <w:vAlign w:val="center"/>
          </w:tcPr>
          <w:p w14:paraId="24742DE8">
            <w:pPr>
              <w:jc w:val="center"/>
              <w:rPr>
                <w:rFonts w:ascii="宋体" w:hAnsi="宋体" w:eastAsia="宋体" w:cs="宋体"/>
                <w:sz w:val="24"/>
                <w:szCs w:val="24"/>
              </w:rPr>
            </w:pPr>
            <w:r>
              <w:rPr>
                <w:rFonts w:hint="eastAsia" w:ascii="宋体" w:hAnsi="宋体" w:eastAsia="宋体" w:cs="宋体"/>
                <w:sz w:val="24"/>
                <w:szCs w:val="24"/>
              </w:rPr>
              <w:t>≥15</w:t>
            </w:r>
          </w:p>
        </w:tc>
      </w:tr>
      <w:tr w14:paraId="2403108B">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1E4BBBC">
            <w:pPr>
              <w:widowControl/>
              <w:jc w:val="center"/>
              <w:rPr>
                <w:rFonts w:ascii="宋体" w:hAnsi="宋体" w:eastAsia="宋体" w:cs="宋体"/>
                <w:sz w:val="24"/>
                <w:szCs w:val="24"/>
              </w:rPr>
            </w:pPr>
            <w:r>
              <w:rPr>
                <w:rFonts w:hint="eastAsia" w:ascii="宋体" w:hAnsi="宋体" w:eastAsia="宋体" w:cs="宋体"/>
                <w:sz w:val="24"/>
                <w:szCs w:val="24"/>
              </w:rPr>
              <w:t>5</w:t>
            </w:r>
          </w:p>
        </w:tc>
        <w:tc>
          <w:tcPr>
            <w:tcW w:w="4118" w:type="dxa"/>
            <w:tcBorders>
              <w:top w:val="nil"/>
              <w:left w:val="nil"/>
              <w:bottom w:val="single" w:color="auto" w:sz="4" w:space="0"/>
              <w:right w:val="single" w:color="auto" w:sz="4" w:space="0"/>
            </w:tcBorders>
            <w:noWrap/>
            <w:vAlign w:val="center"/>
          </w:tcPr>
          <w:p w14:paraId="38D4F605">
            <w:pPr>
              <w:jc w:val="center"/>
              <w:rPr>
                <w:rFonts w:ascii="宋体" w:hAnsi="宋体" w:eastAsia="宋体" w:cs="宋体"/>
                <w:sz w:val="24"/>
                <w:szCs w:val="24"/>
              </w:rPr>
            </w:pPr>
            <w:r>
              <w:rPr>
                <w:rFonts w:hint="eastAsia" w:ascii="宋体" w:hAnsi="宋体" w:eastAsia="宋体" w:cs="宋体"/>
                <w:sz w:val="24"/>
                <w:szCs w:val="24"/>
              </w:rPr>
              <w:t>钾(K2O)，%</w:t>
            </w:r>
          </w:p>
        </w:tc>
        <w:tc>
          <w:tcPr>
            <w:tcW w:w="4108" w:type="dxa"/>
            <w:tcBorders>
              <w:top w:val="nil"/>
              <w:left w:val="nil"/>
              <w:bottom w:val="single" w:color="auto" w:sz="4" w:space="0"/>
              <w:right w:val="single" w:color="auto" w:sz="4" w:space="0"/>
            </w:tcBorders>
            <w:noWrap/>
            <w:vAlign w:val="center"/>
          </w:tcPr>
          <w:p w14:paraId="00712AF9">
            <w:pPr>
              <w:jc w:val="center"/>
              <w:rPr>
                <w:rFonts w:ascii="宋体" w:hAnsi="宋体" w:eastAsia="宋体" w:cs="宋体"/>
                <w:sz w:val="24"/>
                <w:szCs w:val="24"/>
              </w:rPr>
            </w:pPr>
            <w:r>
              <w:rPr>
                <w:rFonts w:hint="eastAsia" w:ascii="宋体" w:hAnsi="宋体" w:eastAsia="宋体" w:cs="宋体"/>
                <w:sz w:val="24"/>
                <w:szCs w:val="24"/>
              </w:rPr>
              <w:t>≥15</w:t>
            </w:r>
          </w:p>
        </w:tc>
      </w:tr>
      <w:tr w14:paraId="63F30A19">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AEC7F33">
            <w:pPr>
              <w:widowControl/>
              <w:jc w:val="center"/>
              <w:rPr>
                <w:rFonts w:ascii="宋体" w:hAnsi="宋体" w:eastAsia="宋体" w:cs="宋体"/>
                <w:sz w:val="24"/>
                <w:szCs w:val="24"/>
              </w:rPr>
            </w:pPr>
            <w:r>
              <w:rPr>
                <w:rFonts w:hint="eastAsia" w:ascii="宋体" w:hAnsi="宋体" w:eastAsia="宋体" w:cs="宋体"/>
                <w:sz w:val="24"/>
                <w:szCs w:val="24"/>
              </w:rPr>
              <w:t>6</w:t>
            </w:r>
          </w:p>
        </w:tc>
        <w:tc>
          <w:tcPr>
            <w:tcW w:w="4118" w:type="dxa"/>
            <w:tcBorders>
              <w:top w:val="nil"/>
              <w:left w:val="nil"/>
              <w:bottom w:val="single" w:color="auto" w:sz="4" w:space="0"/>
              <w:right w:val="single" w:color="auto" w:sz="4" w:space="0"/>
            </w:tcBorders>
            <w:noWrap/>
            <w:vAlign w:val="center"/>
          </w:tcPr>
          <w:p w14:paraId="1EBAC544">
            <w:pPr>
              <w:jc w:val="center"/>
              <w:rPr>
                <w:rFonts w:ascii="宋体" w:hAnsi="宋体" w:eastAsia="宋体" w:cs="宋体"/>
                <w:sz w:val="24"/>
                <w:szCs w:val="24"/>
              </w:rPr>
            </w:pPr>
            <w:r>
              <w:rPr>
                <w:rFonts w:hint="eastAsia" w:ascii="宋体" w:hAnsi="宋体" w:eastAsia="宋体" w:cs="宋体"/>
                <w:sz w:val="24"/>
                <w:szCs w:val="24"/>
              </w:rPr>
              <w:t>水溶性磷占有效磷百分率，%</w:t>
            </w:r>
          </w:p>
        </w:tc>
        <w:tc>
          <w:tcPr>
            <w:tcW w:w="4108" w:type="dxa"/>
            <w:tcBorders>
              <w:top w:val="nil"/>
              <w:left w:val="nil"/>
              <w:bottom w:val="single" w:color="auto" w:sz="4" w:space="0"/>
              <w:right w:val="single" w:color="auto" w:sz="4" w:space="0"/>
            </w:tcBorders>
            <w:noWrap/>
            <w:vAlign w:val="center"/>
          </w:tcPr>
          <w:p w14:paraId="5DF17B41">
            <w:pPr>
              <w:jc w:val="center"/>
              <w:rPr>
                <w:rFonts w:ascii="宋体" w:hAnsi="宋体" w:eastAsia="宋体" w:cs="宋体"/>
                <w:sz w:val="24"/>
                <w:szCs w:val="24"/>
              </w:rPr>
            </w:pPr>
            <w:r>
              <w:rPr>
                <w:rFonts w:hint="eastAsia" w:ascii="宋体" w:hAnsi="宋体" w:eastAsia="宋体" w:cs="宋体"/>
                <w:sz w:val="24"/>
                <w:szCs w:val="24"/>
              </w:rPr>
              <w:t>≥60</w:t>
            </w:r>
          </w:p>
        </w:tc>
      </w:tr>
      <w:tr w14:paraId="632F3C65">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1B99B3AD">
            <w:pPr>
              <w:widowControl/>
              <w:jc w:val="center"/>
              <w:rPr>
                <w:rFonts w:ascii="宋体" w:hAnsi="宋体" w:eastAsia="宋体" w:cs="宋体"/>
                <w:sz w:val="24"/>
                <w:szCs w:val="24"/>
              </w:rPr>
            </w:pPr>
            <w:r>
              <w:rPr>
                <w:rFonts w:hint="eastAsia" w:ascii="宋体" w:hAnsi="宋体" w:eastAsia="宋体" w:cs="宋体"/>
                <w:sz w:val="24"/>
                <w:szCs w:val="24"/>
              </w:rPr>
              <w:t>7</w:t>
            </w:r>
          </w:p>
        </w:tc>
        <w:tc>
          <w:tcPr>
            <w:tcW w:w="4118" w:type="dxa"/>
            <w:tcBorders>
              <w:top w:val="nil"/>
              <w:left w:val="nil"/>
              <w:bottom w:val="single" w:color="auto" w:sz="4" w:space="0"/>
              <w:right w:val="single" w:color="auto" w:sz="4" w:space="0"/>
            </w:tcBorders>
            <w:noWrap/>
            <w:vAlign w:val="center"/>
          </w:tcPr>
          <w:p w14:paraId="78CF0449">
            <w:pPr>
              <w:jc w:val="center"/>
              <w:rPr>
                <w:rFonts w:ascii="宋体" w:hAnsi="宋体" w:eastAsia="宋体" w:cs="宋体"/>
                <w:sz w:val="24"/>
                <w:szCs w:val="24"/>
              </w:rPr>
            </w:pPr>
            <w:r>
              <w:rPr>
                <w:rFonts w:hint="eastAsia" w:ascii="宋体" w:hAnsi="宋体" w:eastAsia="宋体" w:cs="宋体"/>
                <w:sz w:val="24"/>
                <w:szCs w:val="24"/>
              </w:rPr>
              <w:t>水分(H2O)含量，%</w:t>
            </w:r>
          </w:p>
        </w:tc>
        <w:tc>
          <w:tcPr>
            <w:tcW w:w="4108" w:type="dxa"/>
            <w:tcBorders>
              <w:top w:val="nil"/>
              <w:left w:val="nil"/>
              <w:bottom w:val="single" w:color="auto" w:sz="4" w:space="0"/>
              <w:right w:val="single" w:color="auto" w:sz="4" w:space="0"/>
            </w:tcBorders>
            <w:noWrap/>
            <w:vAlign w:val="center"/>
          </w:tcPr>
          <w:p w14:paraId="31ADF81A">
            <w:pPr>
              <w:jc w:val="center"/>
              <w:rPr>
                <w:rFonts w:ascii="宋体" w:hAnsi="宋体" w:eastAsia="宋体" w:cs="宋体"/>
                <w:sz w:val="24"/>
                <w:szCs w:val="24"/>
              </w:rPr>
            </w:pPr>
            <w:r>
              <w:rPr>
                <w:rFonts w:hint="eastAsia" w:ascii="宋体" w:hAnsi="宋体" w:eastAsia="宋体" w:cs="宋体"/>
                <w:sz w:val="24"/>
                <w:szCs w:val="24"/>
              </w:rPr>
              <w:t>≤2</w:t>
            </w:r>
          </w:p>
        </w:tc>
      </w:tr>
      <w:tr w14:paraId="533FB6FC">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6720A3B6">
            <w:pPr>
              <w:widowControl/>
              <w:jc w:val="center"/>
              <w:rPr>
                <w:rFonts w:ascii="宋体" w:hAnsi="宋体" w:eastAsia="宋体" w:cs="宋体"/>
                <w:sz w:val="24"/>
                <w:szCs w:val="24"/>
              </w:rPr>
            </w:pPr>
            <w:r>
              <w:rPr>
                <w:rFonts w:hint="eastAsia" w:ascii="宋体" w:hAnsi="宋体" w:eastAsia="宋体" w:cs="宋体"/>
                <w:sz w:val="24"/>
                <w:szCs w:val="24"/>
              </w:rPr>
              <w:t>8</w:t>
            </w:r>
          </w:p>
        </w:tc>
        <w:tc>
          <w:tcPr>
            <w:tcW w:w="4118" w:type="dxa"/>
            <w:tcBorders>
              <w:top w:val="nil"/>
              <w:left w:val="nil"/>
              <w:bottom w:val="single" w:color="auto" w:sz="4" w:space="0"/>
              <w:right w:val="single" w:color="auto" w:sz="4" w:space="0"/>
            </w:tcBorders>
            <w:noWrap/>
            <w:vAlign w:val="center"/>
          </w:tcPr>
          <w:p w14:paraId="421A1F34">
            <w:pPr>
              <w:jc w:val="center"/>
              <w:rPr>
                <w:rFonts w:ascii="宋体" w:hAnsi="宋体" w:eastAsia="宋体" w:cs="宋体"/>
                <w:sz w:val="24"/>
                <w:szCs w:val="24"/>
              </w:rPr>
            </w:pPr>
            <w:r>
              <w:rPr>
                <w:rFonts w:hint="eastAsia" w:ascii="宋体" w:hAnsi="宋体" w:eastAsia="宋体" w:cs="宋体"/>
                <w:sz w:val="24"/>
                <w:szCs w:val="24"/>
              </w:rPr>
              <w:t>粒度(1.00～4.75mm)，%</w:t>
            </w:r>
          </w:p>
        </w:tc>
        <w:tc>
          <w:tcPr>
            <w:tcW w:w="4108" w:type="dxa"/>
            <w:tcBorders>
              <w:top w:val="nil"/>
              <w:left w:val="nil"/>
              <w:bottom w:val="single" w:color="auto" w:sz="4" w:space="0"/>
              <w:right w:val="single" w:color="auto" w:sz="4" w:space="0"/>
            </w:tcBorders>
            <w:noWrap/>
            <w:vAlign w:val="center"/>
          </w:tcPr>
          <w:p w14:paraId="0E2DD60D">
            <w:pPr>
              <w:jc w:val="center"/>
              <w:rPr>
                <w:rFonts w:ascii="宋体" w:hAnsi="宋体" w:eastAsia="宋体" w:cs="宋体"/>
                <w:sz w:val="24"/>
                <w:szCs w:val="24"/>
              </w:rPr>
            </w:pPr>
            <w:r>
              <w:rPr>
                <w:rFonts w:hint="eastAsia" w:ascii="宋体" w:hAnsi="宋体" w:eastAsia="宋体" w:cs="宋体"/>
                <w:sz w:val="24"/>
                <w:szCs w:val="24"/>
              </w:rPr>
              <w:t>≥90</w:t>
            </w:r>
          </w:p>
        </w:tc>
      </w:tr>
    </w:tbl>
    <w:p w14:paraId="3CA632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1.2有机肥：参加投标的供应商所投有机肥产品质量符合农业行业标准：NY/T 525-2021《有机肥料》要求，优先选用《附件四：有机肥料生产原料适用类目录》中的适用类原料，技术参数要求包括但不限于如下项目。</w:t>
      </w:r>
    </w:p>
    <w:tbl>
      <w:tblPr>
        <w:tblStyle w:val="55"/>
        <w:tblW w:w="4500" w:type="pct"/>
        <w:jc w:val="center"/>
        <w:tblLayout w:type="fixed"/>
        <w:tblCellMar>
          <w:top w:w="0" w:type="dxa"/>
          <w:left w:w="108" w:type="dxa"/>
          <w:bottom w:w="0" w:type="dxa"/>
          <w:right w:w="108" w:type="dxa"/>
        </w:tblCellMar>
      </w:tblPr>
      <w:tblGrid>
        <w:gridCol w:w="747"/>
        <w:gridCol w:w="4193"/>
        <w:gridCol w:w="4020"/>
      </w:tblGrid>
      <w:tr w14:paraId="6CCD34CD">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050241AB">
            <w:pPr>
              <w:widowControl/>
              <w:jc w:val="center"/>
              <w:rPr>
                <w:rFonts w:ascii="宋体" w:hAnsi="宋体" w:eastAsia="宋体" w:cs="宋体"/>
                <w:b/>
                <w:sz w:val="24"/>
                <w:szCs w:val="24"/>
              </w:rPr>
            </w:pPr>
            <w:r>
              <w:rPr>
                <w:rFonts w:hint="eastAsia" w:ascii="宋体" w:hAnsi="宋体" w:eastAsia="宋体" w:cs="宋体"/>
                <w:b/>
                <w:sz w:val="24"/>
                <w:szCs w:val="24"/>
              </w:rPr>
              <w:t>序号</w:t>
            </w:r>
          </w:p>
        </w:tc>
        <w:tc>
          <w:tcPr>
            <w:tcW w:w="4200" w:type="dxa"/>
            <w:tcBorders>
              <w:top w:val="single" w:color="auto" w:sz="4" w:space="0"/>
              <w:left w:val="nil"/>
              <w:bottom w:val="single" w:color="auto" w:sz="4" w:space="0"/>
              <w:right w:val="single" w:color="auto" w:sz="4" w:space="0"/>
            </w:tcBorders>
            <w:noWrap/>
            <w:vAlign w:val="center"/>
          </w:tcPr>
          <w:p w14:paraId="30083C98">
            <w:pPr>
              <w:widowControl/>
              <w:jc w:val="center"/>
              <w:rPr>
                <w:rFonts w:ascii="宋体" w:hAnsi="宋体" w:eastAsia="宋体" w:cs="宋体"/>
                <w:b/>
                <w:sz w:val="24"/>
                <w:szCs w:val="24"/>
              </w:rPr>
            </w:pPr>
            <w:r>
              <w:rPr>
                <w:rFonts w:hint="eastAsia" w:ascii="宋体" w:hAnsi="宋体" w:eastAsia="宋体" w:cs="宋体"/>
                <w:b/>
                <w:sz w:val="24"/>
                <w:szCs w:val="24"/>
              </w:rPr>
              <w:t>项目</w:t>
            </w:r>
          </w:p>
        </w:tc>
        <w:tc>
          <w:tcPr>
            <w:tcW w:w="4026" w:type="dxa"/>
            <w:tcBorders>
              <w:top w:val="single" w:color="auto" w:sz="4" w:space="0"/>
              <w:left w:val="nil"/>
              <w:bottom w:val="single" w:color="auto" w:sz="4" w:space="0"/>
              <w:right w:val="single" w:color="auto" w:sz="4" w:space="0"/>
            </w:tcBorders>
            <w:noWrap/>
            <w:vAlign w:val="center"/>
          </w:tcPr>
          <w:p w14:paraId="21048887">
            <w:pPr>
              <w:widowControl/>
              <w:jc w:val="center"/>
              <w:rPr>
                <w:rFonts w:ascii="宋体" w:hAnsi="宋体" w:eastAsia="宋体" w:cs="宋体"/>
                <w:b/>
                <w:sz w:val="24"/>
                <w:szCs w:val="24"/>
              </w:rPr>
            </w:pPr>
            <w:r>
              <w:rPr>
                <w:rFonts w:hint="eastAsia" w:ascii="宋体" w:hAnsi="宋体" w:eastAsia="宋体" w:cs="宋体"/>
                <w:b/>
                <w:sz w:val="24"/>
                <w:szCs w:val="24"/>
              </w:rPr>
              <w:t>技术参数</w:t>
            </w:r>
          </w:p>
        </w:tc>
      </w:tr>
      <w:tr w14:paraId="28B36AF6">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12B7720A">
            <w:pPr>
              <w:widowControl/>
              <w:jc w:val="center"/>
              <w:rPr>
                <w:rFonts w:ascii="宋体" w:hAnsi="宋体" w:eastAsia="宋体" w:cs="宋体"/>
                <w:sz w:val="24"/>
                <w:szCs w:val="24"/>
              </w:rPr>
            </w:pPr>
            <w:r>
              <w:rPr>
                <w:rFonts w:hint="eastAsia" w:ascii="宋体" w:hAnsi="宋体" w:eastAsia="宋体" w:cs="宋体"/>
                <w:sz w:val="24"/>
                <w:szCs w:val="24"/>
              </w:rPr>
              <w:t>1</w:t>
            </w:r>
          </w:p>
        </w:tc>
        <w:tc>
          <w:tcPr>
            <w:tcW w:w="4200" w:type="dxa"/>
            <w:tcBorders>
              <w:top w:val="single" w:color="auto" w:sz="4" w:space="0"/>
              <w:left w:val="nil"/>
              <w:bottom w:val="single" w:color="auto" w:sz="4" w:space="0"/>
              <w:right w:val="single" w:color="auto" w:sz="4" w:space="0"/>
            </w:tcBorders>
            <w:noWrap/>
            <w:vAlign w:val="center"/>
          </w:tcPr>
          <w:p w14:paraId="609B1E36">
            <w:pPr>
              <w:jc w:val="center"/>
              <w:rPr>
                <w:rFonts w:ascii="宋体" w:hAnsi="宋体" w:eastAsia="宋体" w:cs="宋体"/>
                <w:sz w:val="24"/>
                <w:szCs w:val="24"/>
              </w:rPr>
            </w:pPr>
            <w:r>
              <w:rPr>
                <w:rFonts w:hint="eastAsia" w:ascii="宋体" w:hAnsi="宋体" w:eastAsia="宋体" w:cs="宋体"/>
                <w:sz w:val="24"/>
                <w:szCs w:val="24"/>
              </w:rPr>
              <w:t>外观</w:t>
            </w:r>
          </w:p>
        </w:tc>
        <w:tc>
          <w:tcPr>
            <w:tcW w:w="4026" w:type="dxa"/>
            <w:tcBorders>
              <w:top w:val="single" w:color="auto" w:sz="4" w:space="0"/>
              <w:left w:val="nil"/>
              <w:bottom w:val="single" w:color="auto" w:sz="4" w:space="0"/>
              <w:right w:val="single" w:color="auto" w:sz="4" w:space="0"/>
            </w:tcBorders>
            <w:noWrap/>
            <w:vAlign w:val="center"/>
          </w:tcPr>
          <w:p w14:paraId="5CC68874">
            <w:pPr>
              <w:jc w:val="center"/>
              <w:rPr>
                <w:rFonts w:ascii="宋体" w:hAnsi="宋体" w:eastAsia="宋体" w:cs="宋体"/>
                <w:sz w:val="24"/>
                <w:szCs w:val="24"/>
              </w:rPr>
            </w:pPr>
            <w:r>
              <w:rPr>
                <w:rFonts w:hint="eastAsia" w:ascii="宋体" w:hAnsi="宋体" w:eastAsia="宋体" w:cs="宋体"/>
                <w:sz w:val="24"/>
                <w:szCs w:val="24"/>
              </w:rPr>
              <w:t>外观均匀，粉状或颗粒状，无恶臭</w:t>
            </w:r>
          </w:p>
        </w:tc>
      </w:tr>
      <w:tr w14:paraId="5BCEB071">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116B746">
            <w:pPr>
              <w:widowControl/>
              <w:jc w:val="center"/>
              <w:rPr>
                <w:rFonts w:ascii="宋体" w:hAnsi="宋体" w:eastAsia="宋体" w:cs="宋体"/>
                <w:sz w:val="24"/>
                <w:szCs w:val="24"/>
              </w:rPr>
            </w:pPr>
            <w:r>
              <w:rPr>
                <w:rFonts w:hint="eastAsia" w:ascii="宋体" w:hAnsi="宋体" w:eastAsia="宋体" w:cs="宋体"/>
                <w:sz w:val="24"/>
                <w:szCs w:val="24"/>
              </w:rPr>
              <w:t>2</w:t>
            </w:r>
          </w:p>
        </w:tc>
        <w:tc>
          <w:tcPr>
            <w:tcW w:w="4200" w:type="dxa"/>
            <w:tcBorders>
              <w:top w:val="nil"/>
              <w:left w:val="nil"/>
              <w:bottom w:val="single" w:color="auto" w:sz="4" w:space="0"/>
              <w:right w:val="single" w:color="auto" w:sz="4" w:space="0"/>
            </w:tcBorders>
            <w:noWrap/>
            <w:vAlign w:val="center"/>
          </w:tcPr>
          <w:p w14:paraId="1D908E6C">
            <w:pPr>
              <w:jc w:val="center"/>
              <w:rPr>
                <w:rFonts w:ascii="宋体" w:hAnsi="宋体" w:eastAsia="宋体" w:cs="宋体"/>
                <w:sz w:val="24"/>
                <w:szCs w:val="24"/>
              </w:rPr>
            </w:pPr>
            <w:r>
              <w:rPr>
                <w:rFonts w:hint="eastAsia" w:ascii="宋体" w:hAnsi="宋体" w:eastAsia="宋体" w:cs="宋体"/>
                <w:sz w:val="24"/>
                <w:szCs w:val="24"/>
              </w:rPr>
              <w:t>有机质(以烘干基计)，%</w:t>
            </w:r>
          </w:p>
        </w:tc>
        <w:tc>
          <w:tcPr>
            <w:tcW w:w="4026" w:type="dxa"/>
            <w:tcBorders>
              <w:top w:val="nil"/>
              <w:left w:val="nil"/>
              <w:bottom w:val="single" w:color="auto" w:sz="4" w:space="0"/>
              <w:right w:val="single" w:color="auto" w:sz="4" w:space="0"/>
            </w:tcBorders>
            <w:noWrap/>
            <w:vAlign w:val="center"/>
          </w:tcPr>
          <w:p w14:paraId="6C81EC8A">
            <w:pPr>
              <w:jc w:val="center"/>
              <w:rPr>
                <w:rFonts w:ascii="宋体" w:hAnsi="宋体" w:eastAsia="宋体" w:cs="宋体"/>
                <w:sz w:val="24"/>
                <w:szCs w:val="24"/>
              </w:rPr>
            </w:pPr>
            <w:r>
              <w:rPr>
                <w:rFonts w:hint="eastAsia" w:ascii="宋体" w:hAnsi="宋体" w:eastAsia="宋体" w:cs="宋体"/>
                <w:sz w:val="24"/>
                <w:szCs w:val="24"/>
              </w:rPr>
              <w:t>≥30</w:t>
            </w:r>
          </w:p>
        </w:tc>
      </w:tr>
      <w:tr w14:paraId="66D0D3E3">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47402796">
            <w:pPr>
              <w:widowControl/>
              <w:jc w:val="center"/>
              <w:rPr>
                <w:rFonts w:ascii="宋体" w:hAnsi="宋体" w:eastAsia="宋体" w:cs="宋体"/>
                <w:sz w:val="24"/>
                <w:szCs w:val="24"/>
              </w:rPr>
            </w:pPr>
            <w:r>
              <w:rPr>
                <w:rFonts w:hint="eastAsia" w:ascii="宋体" w:hAnsi="宋体" w:eastAsia="宋体" w:cs="宋体"/>
                <w:sz w:val="24"/>
                <w:szCs w:val="24"/>
              </w:rPr>
              <w:t>3</w:t>
            </w:r>
          </w:p>
        </w:tc>
        <w:tc>
          <w:tcPr>
            <w:tcW w:w="4200" w:type="dxa"/>
            <w:tcBorders>
              <w:top w:val="nil"/>
              <w:left w:val="nil"/>
              <w:bottom w:val="single" w:color="auto" w:sz="4" w:space="0"/>
              <w:right w:val="single" w:color="auto" w:sz="4" w:space="0"/>
            </w:tcBorders>
            <w:noWrap/>
            <w:vAlign w:val="center"/>
          </w:tcPr>
          <w:p w14:paraId="000B482F">
            <w:pPr>
              <w:jc w:val="center"/>
              <w:rPr>
                <w:rFonts w:ascii="宋体" w:hAnsi="宋体" w:eastAsia="宋体" w:cs="宋体"/>
                <w:sz w:val="24"/>
                <w:szCs w:val="24"/>
              </w:rPr>
            </w:pPr>
            <w:r>
              <w:rPr>
                <w:rFonts w:hint="eastAsia" w:ascii="宋体" w:hAnsi="宋体" w:eastAsia="宋体" w:cs="宋体"/>
                <w:sz w:val="24"/>
                <w:szCs w:val="24"/>
              </w:rPr>
              <w:t>总养分(N+P2O5+K2O，以烘干基计)，%</w:t>
            </w:r>
          </w:p>
        </w:tc>
        <w:tc>
          <w:tcPr>
            <w:tcW w:w="4026" w:type="dxa"/>
            <w:tcBorders>
              <w:top w:val="nil"/>
              <w:left w:val="nil"/>
              <w:bottom w:val="single" w:color="auto" w:sz="4" w:space="0"/>
              <w:right w:val="single" w:color="auto" w:sz="4" w:space="0"/>
            </w:tcBorders>
            <w:noWrap/>
            <w:vAlign w:val="center"/>
          </w:tcPr>
          <w:p w14:paraId="1FFFCC37">
            <w:pPr>
              <w:jc w:val="center"/>
              <w:rPr>
                <w:rFonts w:ascii="宋体" w:hAnsi="宋体" w:eastAsia="宋体" w:cs="宋体"/>
                <w:sz w:val="24"/>
                <w:szCs w:val="24"/>
              </w:rPr>
            </w:pPr>
            <w:r>
              <w:rPr>
                <w:rFonts w:hint="eastAsia" w:ascii="宋体" w:hAnsi="宋体" w:eastAsia="宋体" w:cs="宋体"/>
                <w:sz w:val="24"/>
                <w:szCs w:val="24"/>
              </w:rPr>
              <w:t>≥4.0</w:t>
            </w:r>
          </w:p>
        </w:tc>
      </w:tr>
      <w:tr w14:paraId="42C5DDE7">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87CC969">
            <w:pPr>
              <w:widowControl/>
              <w:jc w:val="center"/>
              <w:rPr>
                <w:rFonts w:ascii="宋体" w:hAnsi="宋体" w:eastAsia="宋体" w:cs="宋体"/>
                <w:sz w:val="24"/>
                <w:szCs w:val="24"/>
              </w:rPr>
            </w:pPr>
            <w:r>
              <w:rPr>
                <w:rFonts w:hint="eastAsia" w:ascii="宋体" w:hAnsi="宋体" w:eastAsia="宋体" w:cs="宋体"/>
                <w:sz w:val="24"/>
                <w:szCs w:val="24"/>
              </w:rPr>
              <w:t>4</w:t>
            </w:r>
          </w:p>
        </w:tc>
        <w:tc>
          <w:tcPr>
            <w:tcW w:w="4200" w:type="dxa"/>
            <w:tcBorders>
              <w:top w:val="nil"/>
              <w:left w:val="nil"/>
              <w:bottom w:val="single" w:color="auto" w:sz="4" w:space="0"/>
              <w:right w:val="single" w:color="auto" w:sz="4" w:space="0"/>
            </w:tcBorders>
            <w:noWrap/>
            <w:vAlign w:val="center"/>
          </w:tcPr>
          <w:p w14:paraId="4D641126">
            <w:pPr>
              <w:jc w:val="center"/>
              <w:rPr>
                <w:rFonts w:ascii="宋体" w:hAnsi="宋体" w:eastAsia="宋体" w:cs="宋体"/>
                <w:sz w:val="24"/>
                <w:szCs w:val="24"/>
              </w:rPr>
            </w:pPr>
            <w:r>
              <w:rPr>
                <w:rFonts w:hint="eastAsia" w:ascii="宋体" w:hAnsi="宋体" w:eastAsia="宋体" w:cs="宋体"/>
                <w:sz w:val="24"/>
                <w:szCs w:val="24"/>
              </w:rPr>
              <w:t>水分(鲜样)，%</w:t>
            </w:r>
          </w:p>
        </w:tc>
        <w:tc>
          <w:tcPr>
            <w:tcW w:w="4026" w:type="dxa"/>
            <w:tcBorders>
              <w:top w:val="nil"/>
              <w:left w:val="nil"/>
              <w:bottom w:val="single" w:color="auto" w:sz="4" w:space="0"/>
              <w:right w:val="single" w:color="auto" w:sz="4" w:space="0"/>
            </w:tcBorders>
            <w:noWrap/>
            <w:vAlign w:val="center"/>
          </w:tcPr>
          <w:p w14:paraId="59150D56">
            <w:pPr>
              <w:jc w:val="center"/>
              <w:rPr>
                <w:rFonts w:ascii="宋体" w:hAnsi="宋体" w:eastAsia="宋体" w:cs="宋体"/>
                <w:sz w:val="24"/>
                <w:szCs w:val="24"/>
              </w:rPr>
            </w:pPr>
            <w:r>
              <w:rPr>
                <w:rFonts w:hint="eastAsia" w:ascii="宋体" w:hAnsi="宋体" w:eastAsia="宋体" w:cs="宋体"/>
                <w:sz w:val="24"/>
                <w:szCs w:val="24"/>
              </w:rPr>
              <w:t>≤30</w:t>
            </w:r>
          </w:p>
        </w:tc>
      </w:tr>
      <w:tr w14:paraId="53E16445">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0F0F1598">
            <w:pPr>
              <w:widowControl/>
              <w:jc w:val="center"/>
              <w:rPr>
                <w:rFonts w:ascii="宋体" w:hAnsi="宋体" w:eastAsia="宋体" w:cs="宋体"/>
                <w:sz w:val="24"/>
                <w:szCs w:val="24"/>
              </w:rPr>
            </w:pPr>
            <w:r>
              <w:rPr>
                <w:rFonts w:hint="eastAsia" w:ascii="宋体" w:hAnsi="宋体" w:eastAsia="宋体" w:cs="宋体"/>
                <w:sz w:val="24"/>
                <w:szCs w:val="24"/>
              </w:rPr>
              <w:t>5</w:t>
            </w:r>
          </w:p>
        </w:tc>
        <w:tc>
          <w:tcPr>
            <w:tcW w:w="4200" w:type="dxa"/>
            <w:tcBorders>
              <w:top w:val="nil"/>
              <w:left w:val="nil"/>
              <w:bottom w:val="single" w:color="auto" w:sz="4" w:space="0"/>
              <w:right w:val="single" w:color="auto" w:sz="4" w:space="0"/>
            </w:tcBorders>
            <w:noWrap/>
            <w:vAlign w:val="center"/>
          </w:tcPr>
          <w:p w14:paraId="6E5AD0EB">
            <w:pPr>
              <w:jc w:val="center"/>
              <w:rPr>
                <w:rFonts w:ascii="宋体" w:hAnsi="宋体" w:eastAsia="宋体" w:cs="宋体"/>
                <w:sz w:val="24"/>
                <w:szCs w:val="24"/>
              </w:rPr>
            </w:pPr>
            <w:r>
              <w:rPr>
                <w:rFonts w:hint="eastAsia" w:ascii="宋体" w:hAnsi="宋体" w:eastAsia="宋体" w:cs="宋体"/>
                <w:sz w:val="24"/>
                <w:szCs w:val="24"/>
              </w:rPr>
              <w:t>酸碱度(pH)</w:t>
            </w:r>
          </w:p>
        </w:tc>
        <w:tc>
          <w:tcPr>
            <w:tcW w:w="4026" w:type="dxa"/>
            <w:tcBorders>
              <w:top w:val="nil"/>
              <w:left w:val="nil"/>
              <w:bottom w:val="single" w:color="auto" w:sz="4" w:space="0"/>
              <w:right w:val="single" w:color="auto" w:sz="4" w:space="0"/>
            </w:tcBorders>
            <w:noWrap/>
            <w:vAlign w:val="center"/>
          </w:tcPr>
          <w:p w14:paraId="10B9E4BE">
            <w:pPr>
              <w:jc w:val="center"/>
              <w:rPr>
                <w:rFonts w:ascii="宋体" w:hAnsi="宋体" w:eastAsia="宋体" w:cs="宋体"/>
                <w:sz w:val="24"/>
                <w:szCs w:val="24"/>
              </w:rPr>
            </w:pPr>
            <w:r>
              <w:rPr>
                <w:rFonts w:hint="eastAsia" w:ascii="宋体" w:hAnsi="宋体" w:eastAsia="宋体" w:cs="宋体"/>
                <w:sz w:val="24"/>
                <w:szCs w:val="24"/>
              </w:rPr>
              <w:t>5.5-8.5</w:t>
            </w:r>
          </w:p>
        </w:tc>
      </w:tr>
      <w:tr w14:paraId="62D7ED04">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74DF081A">
            <w:pPr>
              <w:widowControl/>
              <w:jc w:val="center"/>
              <w:rPr>
                <w:rFonts w:ascii="宋体" w:hAnsi="宋体" w:eastAsia="宋体" w:cs="宋体"/>
                <w:sz w:val="24"/>
                <w:szCs w:val="24"/>
              </w:rPr>
            </w:pPr>
            <w:r>
              <w:rPr>
                <w:rFonts w:hint="eastAsia" w:ascii="宋体" w:hAnsi="宋体" w:eastAsia="宋体" w:cs="宋体"/>
                <w:sz w:val="24"/>
                <w:szCs w:val="24"/>
              </w:rPr>
              <w:t>6</w:t>
            </w:r>
          </w:p>
        </w:tc>
        <w:tc>
          <w:tcPr>
            <w:tcW w:w="4200" w:type="dxa"/>
            <w:tcBorders>
              <w:top w:val="nil"/>
              <w:left w:val="nil"/>
              <w:bottom w:val="single" w:color="auto" w:sz="4" w:space="0"/>
              <w:right w:val="single" w:color="auto" w:sz="4" w:space="0"/>
            </w:tcBorders>
            <w:noWrap/>
            <w:vAlign w:val="center"/>
          </w:tcPr>
          <w:p w14:paraId="58D72A91">
            <w:pPr>
              <w:jc w:val="center"/>
              <w:rPr>
                <w:rFonts w:ascii="宋体" w:hAnsi="宋体" w:eastAsia="宋体" w:cs="宋体"/>
                <w:sz w:val="24"/>
                <w:szCs w:val="24"/>
              </w:rPr>
            </w:pPr>
            <w:r>
              <w:rPr>
                <w:rFonts w:hint="eastAsia" w:ascii="宋体" w:hAnsi="宋体" w:eastAsia="宋体" w:cs="宋体"/>
                <w:sz w:val="24"/>
                <w:szCs w:val="24"/>
              </w:rPr>
              <w:t>机械杂质，%</w:t>
            </w:r>
          </w:p>
        </w:tc>
        <w:tc>
          <w:tcPr>
            <w:tcW w:w="4026" w:type="dxa"/>
            <w:tcBorders>
              <w:top w:val="nil"/>
              <w:left w:val="nil"/>
              <w:bottom w:val="single" w:color="auto" w:sz="4" w:space="0"/>
              <w:right w:val="single" w:color="auto" w:sz="4" w:space="0"/>
            </w:tcBorders>
            <w:noWrap/>
            <w:vAlign w:val="center"/>
          </w:tcPr>
          <w:p w14:paraId="756BE8B0">
            <w:pPr>
              <w:jc w:val="center"/>
              <w:rPr>
                <w:rFonts w:ascii="宋体" w:hAnsi="宋体" w:eastAsia="宋体" w:cs="宋体"/>
                <w:sz w:val="24"/>
                <w:szCs w:val="24"/>
              </w:rPr>
            </w:pPr>
            <w:r>
              <w:rPr>
                <w:rFonts w:hint="eastAsia" w:ascii="宋体" w:hAnsi="宋体" w:eastAsia="宋体" w:cs="宋体"/>
                <w:sz w:val="24"/>
                <w:szCs w:val="24"/>
              </w:rPr>
              <w:t>≤0.5</w:t>
            </w:r>
          </w:p>
        </w:tc>
      </w:tr>
      <w:tr w14:paraId="38BD6C44">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6FED7056">
            <w:pPr>
              <w:widowControl/>
              <w:jc w:val="center"/>
              <w:rPr>
                <w:rFonts w:ascii="宋体" w:hAnsi="宋体" w:eastAsia="宋体" w:cs="宋体"/>
                <w:sz w:val="24"/>
                <w:szCs w:val="24"/>
              </w:rPr>
            </w:pPr>
            <w:r>
              <w:rPr>
                <w:rFonts w:hint="eastAsia" w:ascii="宋体" w:hAnsi="宋体" w:eastAsia="宋体" w:cs="宋体"/>
                <w:sz w:val="24"/>
                <w:szCs w:val="24"/>
              </w:rPr>
              <w:t>7</w:t>
            </w:r>
          </w:p>
        </w:tc>
        <w:tc>
          <w:tcPr>
            <w:tcW w:w="4200" w:type="dxa"/>
            <w:tcBorders>
              <w:top w:val="nil"/>
              <w:left w:val="nil"/>
              <w:bottom w:val="single" w:color="auto" w:sz="4" w:space="0"/>
              <w:right w:val="single" w:color="auto" w:sz="4" w:space="0"/>
            </w:tcBorders>
            <w:noWrap/>
            <w:vAlign w:val="center"/>
          </w:tcPr>
          <w:p w14:paraId="64C65DF9">
            <w:pPr>
              <w:jc w:val="center"/>
              <w:rPr>
                <w:rFonts w:ascii="宋体" w:hAnsi="宋体" w:eastAsia="宋体" w:cs="宋体"/>
                <w:sz w:val="24"/>
                <w:szCs w:val="24"/>
              </w:rPr>
            </w:pPr>
            <w:r>
              <w:rPr>
                <w:rFonts w:hint="eastAsia" w:ascii="宋体" w:hAnsi="宋体" w:eastAsia="宋体" w:cs="宋体"/>
                <w:sz w:val="24"/>
                <w:szCs w:val="24"/>
              </w:rPr>
              <w:t>总砷(以烘干基计)，mg/kg</w:t>
            </w:r>
          </w:p>
        </w:tc>
        <w:tc>
          <w:tcPr>
            <w:tcW w:w="4026" w:type="dxa"/>
            <w:tcBorders>
              <w:top w:val="nil"/>
              <w:left w:val="nil"/>
              <w:bottom w:val="single" w:color="auto" w:sz="4" w:space="0"/>
              <w:right w:val="single" w:color="auto" w:sz="4" w:space="0"/>
            </w:tcBorders>
            <w:noWrap/>
            <w:vAlign w:val="center"/>
          </w:tcPr>
          <w:p w14:paraId="48614ECA">
            <w:pPr>
              <w:jc w:val="center"/>
              <w:rPr>
                <w:rFonts w:ascii="宋体" w:hAnsi="宋体" w:eastAsia="宋体" w:cs="宋体"/>
                <w:sz w:val="24"/>
                <w:szCs w:val="24"/>
              </w:rPr>
            </w:pPr>
            <w:r>
              <w:rPr>
                <w:rFonts w:hint="eastAsia" w:ascii="宋体" w:hAnsi="宋体" w:eastAsia="宋体" w:cs="宋体"/>
                <w:sz w:val="24"/>
                <w:szCs w:val="24"/>
              </w:rPr>
              <w:t>≤15</w:t>
            </w:r>
          </w:p>
        </w:tc>
      </w:tr>
      <w:tr w14:paraId="17C00A7A">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2A0E2D0E">
            <w:pPr>
              <w:widowControl/>
              <w:jc w:val="center"/>
              <w:rPr>
                <w:rFonts w:ascii="宋体" w:hAnsi="宋体" w:eastAsia="宋体" w:cs="宋体"/>
                <w:sz w:val="24"/>
                <w:szCs w:val="24"/>
              </w:rPr>
            </w:pPr>
            <w:r>
              <w:rPr>
                <w:rFonts w:hint="eastAsia" w:ascii="宋体" w:hAnsi="宋体" w:eastAsia="宋体" w:cs="宋体"/>
                <w:sz w:val="24"/>
                <w:szCs w:val="24"/>
              </w:rPr>
              <w:t>8</w:t>
            </w:r>
          </w:p>
        </w:tc>
        <w:tc>
          <w:tcPr>
            <w:tcW w:w="4200" w:type="dxa"/>
            <w:tcBorders>
              <w:top w:val="nil"/>
              <w:left w:val="nil"/>
              <w:bottom w:val="single" w:color="auto" w:sz="4" w:space="0"/>
              <w:right w:val="single" w:color="auto" w:sz="4" w:space="0"/>
            </w:tcBorders>
            <w:noWrap/>
            <w:vAlign w:val="center"/>
          </w:tcPr>
          <w:p w14:paraId="5E4EEF24">
            <w:pPr>
              <w:jc w:val="center"/>
              <w:rPr>
                <w:rFonts w:ascii="宋体" w:hAnsi="宋体" w:eastAsia="宋体" w:cs="宋体"/>
                <w:sz w:val="24"/>
                <w:szCs w:val="24"/>
              </w:rPr>
            </w:pPr>
            <w:r>
              <w:rPr>
                <w:rFonts w:hint="eastAsia" w:ascii="宋体" w:hAnsi="宋体" w:eastAsia="宋体" w:cs="宋体"/>
                <w:sz w:val="24"/>
                <w:szCs w:val="24"/>
              </w:rPr>
              <w:t>总汞(以烘干基计)，mg/kg</w:t>
            </w:r>
          </w:p>
        </w:tc>
        <w:tc>
          <w:tcPr>
            <w:tcW w:w="4026" w:type="dxa"/>
            <w:tcBorders>
              <w:top w:val="nil"/>
              <w:left w:val="nil"/>
              <w:bottom w:val="single" w:color="auto" w:sz="4" w:space="0"/>
              <w:right w:val="single" w:color="auto" w:sz="4" w:space="0"/>
            </w:tcBorders>
            <w:noWrap/>
            <w:vAlign w:val="center"/>
          </w:tcPr>
          <w:p w14:paraId="2091045F">
            <w:pPr>
              <w:jc w:val="center"/>
              <w:rPr>
                <w:rFonts w:ascii="宋体" w:hAnsi="宋体" w:eastAsia="宋体" w:cs="宋体"/>
                <w:sz w:val="24"/>
                <w:szCs w:val="24"/>
              </w:rPr>
            </w:pPr>
            <w:r>
              <w:rPr>
                <w:rFonts w:hint="eastAsia" w:ascii="宋体" w:hAnsi="宋体" w:eastAsia="宋体" w:cs="宋体"/>
                <w:sz w:val="24"/>
                <w:szCs w:val="24"/>
              </w:rPr>
              <w:t>≤2</w:t>
            </w:r>
          </w:p>
        </w:tc>
      </w:tr>
      <w:tr w14:paraId="09993C8A">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4796E214">
            <w:pPr>
              <w:widowControl/>
              <w:jc w:val="center"/>
              <w:rPr>
                <w:rFonts w:ascii="宋体" w:hAnsi="宋体" w:eastAsia="宋体" w:cs="宋体"/>
                <w:sz w:val="24"/>
                <w:szCs w:val="24"/>
              </w:rPr>
            </w:pPr>
            <w:r>
              <w:rPr>
                <w:rFonts w:hint="eastAsia" w:ascii="宋体" w:hAnsi="宋体" w:eastAsia="宋体" w:cs="宋体"/>
                <w:sz w:val="24"/>
                <w:szCs w:val="24"/>
              </w:rPr>
              <w:t>9</w:t>
            </w:r>
          </w:p>
        </w:tc>
        <w:tc>
          <w:tcPr>
            <w:tcW w:w="4200" w:type="dxa"/>
            <w:tcBorders>
              <w:top w:val="nil"/>
              <w:left w:val="nil"/>
              <w:bottom w:val="single" w:color="auto" w:sz="4" w:space="0"/>
              <w:right w:val="single" w:color="auto" w:sz="4" w:space="0"/>
            </w:tcBorders>
            <w:noWrap/>
            <w:vAlign w:val="center"/>
          </w:tcPr>
          <w:p w14:paraId="4345DFB3">
            <w:pPr>
              <w:jc w:val="center"/>
              <w:rPr>
                <w:rFonts w:ascii="宋体" w:hAnsi="宋体" w:eastAsia="宋体" w:cs="宋体"/>
                <w:sz w:val="24"/>
                <w:szCs w:val="24"/>
              </w:rPr>
            </w:pPr>
            <w:r>
              <w:rPr>
                <w:rFonts w:hint="eastAsia" w:ascii="宋体" w:hAnsi="宋体" w:eastAsia="宋体" w:cs="宋体"/>
                <w:sz w:val="24"/>
                <w:szCs w:val="24"/>
              </w:rPr>
              <w:t>总铅(以烘干基计)，mg/kg</w:t>
            </w:r>
          </w:p>
        </w:tc>
        <w:tc>
          <w:tcPr>
            <w:tcW w:w="4026" w:type="dxa"/>
            <w:tcBorders>
              <w:top w:val="nil"/>
              <w:left w:val="nil"/>
              <w:bottom w:val="single" w:color="auto" w:sz="4" w:space="0"/>
              <w:right w:val="single" w:color="auto" w:sz="4" w:space="0"/>
            </w:tcBorders>
            <w:noWrap/>
            <w:vAlign w:val="center"/>
          </w:tcPr>
          <w:p w14:paraId="719EA587">
            <w:pPr>
              <w:jc w:val="center"/>
              <w:rPr>
                <w:rFonts w:ascii="宋体" w:hAnsi="宋体" w:eastAsia="宋体" w:cs="宋体"/>
                <w:sz w:val="24"/>
                <w:szCs w:val="24"/>
              </w:rPr>
            </w:pPr>
            <w:r>
              <w:rPr>
                <w:rFonts w:hint="eastAsia" w:ascii="宋体" w:hAnsi="宋体" w:eastAsia="宋体" w:cs="宋体"/>
                <w:sz w:val="24"/>
                <w:szCs w:val="24"/>
              </w:rPr>
              <w:t>≤50</w:t>
            </w:r>
          </w:p>
        </w:tc>
      </w:tr>
      <w:tr w14:paraId="64915C73">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3C9832E9">
            <w:pPr>
              <w:widowControl/>
              <w:jc w:val="center"/>
              <w:rPr>
                <w:rFonts w:ascii="宋体" w:hAnsi="宋体" w:eastAsia="宋体" w:cs="宋体"/>
                <w:sz w:val="24"/>
                <w:szCs w:val="24"/>
              </w:rPr>
            </w:pPr>
            <w:r>
              <w:rPr>
                <w:rFonts w:hint="eastAsia" w:ascii="宋体" w:hAnsi="宋体" w:eastAsia="宋体" w:cs="宋体"/>
                <w:sz w:val="24"/>
                <w:szCs w:val="24"/>
              </w:rPr>
              <w:t>10</w:t>
            </w:r>
          </w:p>
        </w:tc>
        <w:tc>
          <w:tcPr>
            <w:tcW w:w="4200" w:type="dxa"/>
            <w:tcBorders>
              <w:top w:val="nil"/>
              <w:left w:val="nil"/>
              <w:bottom w:val="single" w:color="auto" w:sz="4" w:space="0"/>
              <w:right w:val="single" w:color="auto" w:sz="4" w:space="0"/>
            </w:tcBorders>
            <w:noWrap/>
            <w:vAlign w:val="center"/>
          </w:tcPr>
          <w:p w14:paraId="21731D40">
            <w:pPr>
              <w:jc w:val="center"/>
              <w:rPr>
                <w:rFonts w:ascii="宋体" w:hAnsi="宋体" w:eastAsia="宋体" w:cs="宋体"/>
                <w:sz w:val="24"/>
                <w:szCs w:val="24"/>
              </w:rPr>
            </w:pPr>
            <w:r>
              <w:rPr>
                <w:rFonts w:hint="eastAsia" w:ascii="宋体" w:hAnsi="宋体" w:eastAsia="宋体" w:cs="宋体"/>
                <w:sz w:val="24"/>
                <w:szCs w:val="24"/>
              </w:rPr>
              <w:t>总镉(以烘干基计)，mg/kg</w:t>
            </w:r>
          </w:p>
        </w:tc>
        <w:tc>
          <w:tcPr>
            <w:tcW w:w="4026" w:type="dxa"/>
            <w:tcBorders>
              <w:top w:val="nil"/>
              <w:left w:val="nil"/>
              <w:bottom w:val="single" w:color="auto" w:sz="4" w:space="0"/>
              <w:right w:val="single" w:color="auto" w:sz="4" w:space="0"/>
            </w:tcBorders>
            <w:noWrap/>
            <w:vAlign w:val="center"/>
          </w:tcPr>
          <w:p w14:paraId="447BD2EB">
            <w:pPr>
              <w:jc w:val="center"/>
              <w:rPr>
                <w:rFonts w:ascii="宋体" w:hAnsi="宋体" w:eastAsia="宋体" w:cs="宋体"/>
                <w:sz w:val="24"/>
                <w:szCs w:val="24"/>
              </w:rPr>
            </w:pPr>
            <w:r>
              <w:rPr>
                <w:rFonts w:hint="eastAsia" w:ascii="宋体" w:hAnsi="宋体" w:eastAsia="宋体" w:cs="宋体"/>
                <w:sz w:val="24"/>
                <w:szCs w:val="24"/>
              </w:rPr>
              <w:t>≤3</w:t>
            </w:r>
          </w:p>
        </w:tc>
      </w:tr>
      <w:tr w14:paraId="7F72C770">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496717DE">
            <w:pPr>
              <w:widowControl/>
              <w:jc w:val="center"/>
              <w:rPr>
                <w:rFonts w:ascii="宋体" w:hAnsi="宋体" w:eastAsia="宋体" w:cs="宋体"/>
                <w:sz w:val="24"/>
                <w:szCs w:val="24"/>
              </w:rPr>
            </w:pPr>
            <w:r>
              <w:rPr>
                <w:rFonts w:hint="eastAsia" w:ascii="宋体" w:hAnsi="宋体" w:eastAsia="宋体" w:cs="宋体"/>
                <w:sz w:val="24"/>
                <w:szCs w:val="24"/>
              </w:rPr>
              <w:t>11</w:t>
            </w:r>
          </w:p>
        </w:tc>
        <w:tc>
          <w:tcPr>
            <w:tcW w:w="4200" w:type="dxa"/>
            <w:tcBorders>
              <w:top w:val="nil"/>
              <w:left w:val="nil"/>
              <w:bottom w:val="single" w:color="auto" w:sz="4" w:space="0"/>
              <w:right w:val="single" w:color="auto" w:sz="4" w:space="0"/>
            </w:tcBorders>
            <w:noWrap/>
            <w:vAlign w:val="center"/>
          </w:tcPr>
          <w:p w14:paraId="4FEE4C4A">
            <w:pPr>
              <w:jc w:val="center"/>
              <w:rPr>
                <w:rFonts w:ascii="宋体" w:hAnsi="宋体" w:eastAsia="宋体" w:cs="宋体"/>
                <w:sz w:val="24"/>
                <w:szCs w:val="24"/>
              </w:rPr>
            </w:pPr>
            <w:r>
              <w:rPr>
                <w:rFonts w:hint="eastAsia" w:ascii="宋体" w:hAnsi="宋体" w:eastAsia="宋体" w:cs="宋体"/>
                <w:sz w:val="24"/>
                <w:szCs w:val="24"/>
              </w:rPr>
              <w:t>总铬(以烘干基计)，mg/kg</w:t>
            </w:r>
          </w:p>
        </w:tc>
        <w:tc>
          <w:tcPr>
            <w:tcW w:w="4026" w:type="dxa"/>
            <w:tcBorders>
              <w:top w:val="nil"/>
              <w:left w:val="nil"/>
              <w:bottom w:val="single" w:color="auto" w:sz="4" w:space="0"/>
              <w:right w:val="single" w:color="auto" w:sz="4" w:space="0"/>
            </w:tcBorders>
            <w:noWrap/>
            <w:vAlign w:val="center"/>
          </w:tcPr>
          <w:p w14:paraId="3D5F181D">
            <w:pPr>
              <w:jc w:val="center"/>
              <w:rPr>
                <w:rFonts w:ascii="宋体" w:hAnsi="宋体" w:eastAsia="宋体" w:cs="宋体"/>
                <w:sz w:val="24"/>
                <w:szCs w:val="24"/>
              </w:rPr>
            </w:pPr>
            <w:r>
              <w:rPr>
                <w:rFonts w:hint="eastAsia" w:ascii="宋体" w:hAnsi="宋体" w:eastAsia="宋体" w:cs="宋体"/>
                <w:sz w:val="24"/>
                <w:szCs w:val="24"/>
              </w:rPr>
              <w:t>≤150</w:t>
            </w:r>
          </w:p>
        </w:tc>
      </w:tr>
      <w:tr w14:paraId="49022D0E">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0AD2D533">
            <w:pPr>
              <w:widowControl/>
              <w:jc w:val="center"/>
              <w:rPr>
                <w:rFonts w:ascii="宋体" w:hAnsi="宋体" w:eastAsia="宋体" w:cs="宋体"/>
                <w:sz w:val="24"/>
                <w:szCs w:val="24"/>
              </w:rPr>
            </w:pPr>
            <w:r>
              <w:rPr>
                <w:rFonts w:hint="eastAsia" w:ascii="宋体" w:hAnsi="宋体" w:eastAsia="宋体" w:cs="宋体"/>
                <w:sz w:val="24"/>
                <w:szCs w:val="24"/>
              </w:rPr>
              <w:t>12</w:t>
            </w:r>
          </w:p>
        </w:tc>
        <w:tc>
          <w:tcPr>
            <w:tcW w:w="4200" w:type="dxa"/>
            <w:tcBorders>
              <w:top w:val="nil"/>
              <w:left w:val="nil"/>
              <w:bottom w:val="single" w:color="auto" w:sz="4" w:space="0"/>
              <w:right w:val="single" w:color="auto" w:sz="4" w:space="0"/>
            </w:tcBorders>
            <w:noWrap/>
            <w:vAlign w:val="center"/>
          </w:tcPr>
          <w:p w14:paraId="24B915EC">
            <w:pPr>
              <w:jc w:val="center"/>
              <w:rPr>
                <w:rFonts w:ascii="宋体" w:hAnsi="宋体" w:eastAsia="宋体" w:cs="宋体"/>
                <w:sz w:val="24"/>
                <w:szCs w:val="24"/>
              </w:rPr>
            </w:pPr>
            <w:r>
              <w:rPr>
                <w:rFonts w:hint="eastAsia" w:ascii="宋体" w:hAnsi="宋体" w:eastAsia="宋体" w:cs="宋体"/>
                <w:sz w:val="24"/>
                <w:szCs w:val="24"/>
              </w:rPr>
              <w:t>蛔虫卵死亡率，%</w:t>
            </w:r>
          </w:p>
        </w:tc>
        <w:tc>
          <w:tcPr>
            <w:tcW w:w="4026" w:type="dxa"/>
            <w:tcBorders>
              <w:top w:val="nil"/>
              <w:left w:val="nil"/>
              <w:bottom w:val="single" w:color="auto" w:sz="4" w:space="0"/>
              <w:right w:val="single" w:color="auto" w:sz="4" w:space="0"/>
            </w:tcBorders>
            <w:noWrap/>
            <w:vAlign w:val="center"/>
          </w:tcPr>
          <w:p w14:paraId="71F87451">
            <w:pPr>
              <w:jc w:val="center"/>
              <w:rPr>
                <w:rFonts w:ascii="宋体" w:hAnsi="宋体" w:eastAsia="宋体" w:cs="宋体"/>
                <w:sz w:val="24"/>
                <w:szCs w:val="24"/>
              </w:rPr>
            </w:pPr>
            <w:r>
              <w:rPr>
                <w:rFonts w:hint="eastAsia" w:ascii="宋体" w:hAnsi="宋体" w:eastAsia="宋体" w:cs="宋体"/>
                <w:sz w:val="24"/>
                <w:szCs w:val="24"/>
              </w:rPr>
              <w:t>≥95</w:t>
            </w:r>
          </w:p>
        </w:tc>
      </w:tr>
    </w:tbl>
    <w:p w14:paraId="26F040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1.3大量元素水溶肥：固体产品，参加投标的供应商所投大量元素水溶肥料产品质量符合农业行业标准：NY/T 1107-2020《大量元素水溶肥料》要求，技术参数要求包括但不限于如下项目。</w:t>
      </w:r>
    </w:p>
    <w:tbl>
      <w:tblPr>
        <w:tblStyle w:val="55"/>
        <w:tblW w:w="4500" w:type="pct"/>
        <w:jc w:val="center"/>
        <w:tblLayout w:type="fixed"/>
        <w:tblCellMar>
          <w:top w:w="0" w:type="dxa"/>
          <w:left w:w="108" w:type="dxa"/>
          <w:bottom w:w="0" w:type="dxa"/>
          <w:right w:w="108" w:type="dxa"/>
        </w:tblCellMar>
      </w:tblPr>
      <w:tblGrid>
        <w:gridCol w:w="747"/>
        <w:gridCol w:w="4193"/>
        <w:gridCol w:w="4020"/>
      </w:tblGrid>
      <w:tr w14:paraId="57C46896">
        <w:tblPrEx>
          <w:tblCellMar>
            <w:top w:w="0" w:type="dxa"/>
            <w:left w:w="108" w:type="dxa"/>
            <w:bottom w:w="0" w:type="dxa"/>
            <w:right w:w="108" w:type="dxa"/>
          </w:tblCellMar>
        </w:tblPrEx>
        <w:trPr>
          <w:trHeight w:val="340" w:hRule="atLeast"/>
          <w:tblHeader/>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4C22B3E2">
            <w:pPr>
              <w:widowControl/>
              <w:jc w:val="center"/>
              <w:rPr>
                <w:rFonts w:ascii="宋体" w:hAnsi="宋体" w:eastAsia="宋体" w:cs="宋体"/>
                <w:b/>
                <w:sz w:val="24"/>
                <w:szCs w:val="24"/>
              </w:rPr>
            </w:pPr>
            <w:r>
              <w:rPr>
                <w:rFonts w:hint="eastAsia" w:ascii="宋体" w:hAnsi="宋体" w:eastAsia="宋体" w:cs="宋体"/>
                <w:b/>
                <w:sz w:val="24"/>
                <w:szCs w:val="24"/>
              </w:rPr>
              <w:t>序号</w:t>
            </w:r>
          </w:p>
        </w:tc>
        <w:tc>
          <w:tcPr>
            <w:tcW w:w="4200" w:type="dxa"/>
            <w:tcBorders>
              <w:top w:val="single" w:color="auto" w:sz="4" w:space="0"/>
              <w:left w:val="nil"/>
              <w:bottom w:val="single" w:color="auto" w:sz="4" w:space="0"/>
              <w:right w:val="single" w:color="auto" w:sz="4" w:space="0"/>
            </w:tcBorders>
            <w:noWrap/>
            <w:vAlign w:val="center"/>
          </w:tcPr>
          <w:p w14:paraId="209644A5">
            <w:pPr>
              <w:widowControl/>
              <w:jc w:val="center"/>
              <w:rPr>
                <w:rFonts w:ascii="宋体" w:hAnsi="宋体" w:eastAsia="宋体" w:cs="宋体"/>
                <w:b/>
                <w:sz w:val="24"/>
                <w:szCs w:val="24"/>
              </w:rPr>
            </w:pPr>
            <w:r>
              <w:rPr>
                <w:rFonts w:hint="eastAsia" w:ascii="宋体" w:hAnsi="宋体" w:eastAsia="宋体" w:cs="宋体"/>
                <w:b/>
                <w:sz w:val="24"/>
                <w:szCs w:val="24"/>
              </w:rPr>
              <w:t>项目</w:t>
            </w:r>
          </w:p>
        </w:tc>
        <w:tc>
          <w:tcPr>
            <w:tcW w:w="4026" w:type="dxa"/>
            <w:tcBorders>
              <w:top w:val="single" w:color="auto" w:sz="4" w:space="0"/>
              <w:left w:val="nil"/>
              <w:bottom w:val="single" w:color="auto" w:sz="4" w:space="0"/>
              <w:right w:val="single" w:color="auto" w:sz="4" w:space="0"/>
            </w:tcBorders>
            <w:noWrap/>
            <w:vAlign w:val="center"/>
          </w:tcPr>
          <w:p w14:paraId="52347091">
            <w:pPr>
              <w:widowControl/>
              <w:jc w:val="center"/>
              <w:rPr>
                <w:rFonts w:ascii="宋体" w:hAnsi="宋体" w:eastAsia="宋体" w:cs="宋体"/>
                <w:b/>
                <w:sz w:val="24"/>
                <w:szCs w:val="24"/>
              </w:rPr>
            </w:pPr>
            <w:r>
              <w:rPr>
                <w:rFonts w:hint="eastAsia" w:ascii="宋体" w:hAnsi="宋体" w:eastAsia="宋体" w:cs="宋体"/>
                <w:b/>
                <w:sz w:val="24"/>
                <w:szCs w:val="24"/>
              </w:rPr>
              <w:t>技术参数</w:t>
            </w:r>
          </w:p>
        </w:tc>
      </w:tr>
      <w:tr w14:paraId="63EAF358">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0B70694B">
            <w:pPr>
              <w:widowControl/>
              <w:jc w:val="center"/>
              <w:rPr>
                <w:rFonts w:ascii="宋体" w:hAnsi="宋体" w:eastAsia="宋体" w:cs="宋体"/>
                <w:sz w:val="24"/>
                <w:szCs w:val="24"/>
              </w:rPr>
            </w:pPr>
            <w:r>
              <w:rPr>
                <w:rFonts w:hint="eastAsia" w:ascii="宋体" w:hAnsi="宋体" w:eastAsia="宋体" w:cs="宋体"/>
                <w:sz w:val="24"/>
                <w:szCs w:val="24"/>
              </w:rPr>
              <w:t>1</w:t>
            </w:r>
          </w:p>
        </w:tc>
        <w:tc>
          <w:tcPr>
            <w:tcW w:w="4200" w:type="dxa"/>
            <w:tcBorders>
              <w:top w:val="single" w:color="auto" w:sz="4" w:space="0"/>
              <w:left w:val="nil"/>
              <w:bottom w:val="single" w:color="auto" w:sz="4" w:space="0"/>
              <w:right w:val="single" w:color="auto" w:sz="4" w:space="0"/>
            </w:tcBorders>
            <w:noWrap/>
            <w:vAlign w:val="center"/>
          </w:tcPr>
          <w:p w14:paraId="66F37355">
            <w:pPr>
              <w:jc w:val="center"/>
              <w:rPr>
                <w:rFonts w:ascii="宋体" w:hAnsi="宋体" w:eastAsia="宋体" w:cs="宋体"/>
                <w:sz w:val="24"/>
                <w:szCs w:val="24"/>
              </w:rPr>
            </w:pPr>
            <w:r>
              <w:rPr>
                <w:rFonts w:hint="eastAsia" w:ascii="宋体" w:hAnsi="宋体" w:eastAsia="宋体" w:cs="宋体"/>
                <w:sz w:val="24"/>
                <w:szCs w:val="24"/>
              </w:rPr>
              <w:t>外观</w:t>
            </w:r>
          </w:p>
        </w:tc>
        <w:tc>
          <w:tcPr>
            <w:tcW w:w="4026" w:type="dxa"/>
            <w:tcBorders>
              <w:top w:val="single" w:color="auto" w:sz="4" w:space="0"/>
              <w:left w:val="nil"/>
              <w:bottom w:val="single" w:color="auto" w:sz="4" w:space="0"/>
              <w:right w:val="single" w:color="auto" w:sz="4" w:space="0"/>
            </w:tcBorders>
            <w:noWrap/>
            <w:vAlign w:val="center"/>
          </w:tcPr>
          <w:p w14:paraId="4348811D">
            <w:pPr>
              <w:jc w:val="center"/>
              <w:rPr>
                <w:rFonts w:ascii="宋体" w:hAnsi="宋体" w:eastAsia="宋体" w:cs="宋体"/>
                <w:sz w:val="24"/>
                <w:szCs w:val="24"/>
              </w:rPr>
            </w:pPr>
            <w:r>
              <w:rPr>
                <w:rFonts w:hint="eastAsia" w:ascii="宋体" w:hAnsi="宋体" w:eastAsia="宋体" w:cs="宋体"/>
                <w:sz w:val="24"/>
                <w:szCs w:val="24"/>
              </w:rPr>
              <w:t>均匀的固体。固体分粉状和颗粒，无明显机械杂质</w:t>
            </w:r>
          </w:p>
        </w:tc>
      </w:tr>
      <w:tr w14:paraId="4B4A2684">
        <w:tblPrEx>
          <w:tblCellMar>
            <w:top w:w="0" w:type="dxa"/>
            <w:left w:w="108" w:type="dxa"/>
            <w:bottom w:w="0" w:type="dxa"/>
            <w:right w:w="108" w:type="dxa"/>
          </w:tblCellMar>
        </w:tblPrEx>
        <w:trPr>
          <w:trHeight w:val="340" w:hRule="atLeast"/>
          <w:jc w:val="center"/>
        </w:trPr>
        <w:tc>
          <w:tcPr>
            <w:tcW w:w="734" w:type="dxa"/>
            <w:tcBorders>
              <w:top w:val="single" w:color="auto" w:sz="4" w:space="0"/>
              <w:left w:val="single" w:color="auto" w:sz="4" w:space="0"/>
              <w:bottom w:val="single" w:color="auto" w:sz="4" w:space="0"/>
              <w:right w:val="single" w:color="auto" w:sz="4" w:space="0"/>
            </w:tcBorders>
            <w:noWrap/>
            <w:vAlign w:val="center"/>
          </w:tcPr>
          <w:p w14:paraId="0468A3E1">
            <w:pPr>
              <w:widowControl/>
              <w:jc w:val="center"/>
              <w:rPr>
                <w:rFonts w:ascii="宋体" w:hAnsi="宋体" w:eastAsia="宋体" w:cs="宋体"/>
                <w:sz w:val="24"/>
                <w:szCs w:val="24"/>
              </w:rPr>
            </w:pPr>
            <w:r>
              <w:rPr>
                <w:rFonts w:hint="eastAsia" w:ascii="宋体" w:hAnsi="宋体" w:eastAsia="宋体" w:cs="宋体"/>
                <w:sz w:val="24"/>
                <w:szCs w:val="24"/>
              </w:rPr>
              <w:t>2</w:t>
            </w:r>
          </w:p>
        </w:tc>
        <w:tc>
          <w:tcPr>
            <w:tcW w:w="4200" w:type="dxa"/>
            <w:tcBorders>
              <w:top w:val="single" w:color="auto" w:sz="4" w:space="0"/>
              <w:left w:val="nil"/>
              <w:bottom w:val="single" w:color="auto" w:sz="4" w:space="0"/>
              <w:right w:val="single" w:color="auto" w:sz="4" w:space="0"/>
            </w:tcBorders>
            <w:noWrap/>
            <w:vAlign w:val="center"/>
          </w:tcPr>
          <w:p w14:paraId="0CD69F13">
            <w:pPr>
              <w:jc w:val="center"/>
              <w:rPr>
                <w:rFonts w:ascii="宋体" w:hAnsi="宋体" w:eastAsia="宋体" w:cs="宋体"/>
                <w:sz w:val="24"/>
                <w:szCs w:val="24"/>
              </w:rPr>
            </w:pPr>
            <w:r>
              <w:rPr>
                <w:rFonts w:hint="eastAsia" w:ascii="宋体" w:hAnsi="宋体" w:eastAsia="宋体" w:cs="宋体"/>
                <w:sz w:val="24"/>
                <w:szCs w:val="24"/>
              </w:rPr>
              <w:t>总养分(N+P2O5+K2O)的质量分数，%</w:t>
            </w:r>
          </w:p>
        </w:tc>
        <w:tc>
          <w:tcPr>
            <w:tcW w:w="4026" w:type="dxa"/>
            <w:tcBorders>
              <w:top w:val="single" w:color="auto" w:sz="4" w:space="0"/>
              <w:left w:val="nil"/>
              <w:bottom w:val="single" w:color="auto" w:sz="4" w:space="0"/>
              <w:right w:val="single" w:color="auto" w:sz="4" w:space="0"/>
            </w:tcBorders>
            <w:noWrap/>
            <w:vAlign w:val="center"/>
          </w:tcPr>
          <w:p w14:paraId="12EF679D">
            <w:pPr>
              <w:jc w:val="center"/>
              <w:rPr>
                <w:rFonts w:ascii="宋体" w:hAnsi="宋体" w:eastAsia="宋体" w:cs="宋体"/>
                <w:sz w:val="24"/>
                <w:szCs w:val="24"/>
              </w:rPr>
            </w:pPr>
            <w:r>
              <w:rPr>
                <w:rFonts w:hint="eastAsia" w:ascii="宋体" w:hAnsi="宋体" w:eastAsia="宋体" w:cs="宋体"/>
                <w:sz w:val="24"/>
                <w:szCs w:val="24"/>
              </w:rPr>
              <w:t>≥60</w:t>
            </w:r>
          </w:p>
        </w:tc>
      </w:tr>
      <w:tr w14:paraId="37539178">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30EA7351">
            <w:pPr>
              <w:widowControl/>
              <w:jc w:val="center"/>
              <w:rPr>
                <w:rFonts w:ascii="宋体" w:hAnsi="宋体" w:eastAsia="宋体" w:cs="宋体"/>
                <w:sz w:val="24"/>
                <w:szCs w:val="24"/>
              </w:rPr>
            </w:pPr>
            <w:r>
              <w:rPr>
                <w:rFonts w:hint="eastAsia" w:ascii="宋体" w:hAnsi="宋体" w:eastAsia="宋体" w:cs="宋体"/>
                <w:sz w:val="24"/>
                <w:szCs w:val="24"/>
              </w:rPr>
              <w:t>3</w:t>
            </w:r>
          </w:p>
        </w:tc>
        <w:tc>
          <w:tcPr>
            <w:tcW w:w="4200" w:type="dxa"/>
            <w:tcBorders>
              <w:top w:val="nil"/>
              <w:left w:val="nil"/>
              <w:bottom w:val="single" w:color="auto" w:sz="4" w:space="0"/>
              <w:right w:val="single" w:color="auto" w:sz="4" w:space="0"/>
            </w:tcBorders>
            <w:noWrap/>
            <w:vAlign w:val="center"/>
          </w:tcPr>
          <w:p w14:paraId="3C27C130">
            <w:pPr>
              <w:jc w:val="center"/>
              <w:rPr>
                <w:rFonts w:ascii="宋体" w:hAnsi="宋体" w:eastAsia="宋体" w:cs="宋体"/>
                <w:sz w:val="24"/>
                <w:szCs w:val="24"/>
              </w:rPr>
            </w:pPr>
            <w:r>
              <w:rPr>
                <w:rFonts w:hint="eastAsia" w:ascii="宋体" w:hAnsi="宋体" w:eastAsia="宋体" w:cs="宋体"/>
                <w:sz w:val="24"/>
                <w:szCs w:val="24"/>
              </w:rPr>
              <w:t>总氮含量(N)，%</w:t>
            </w:r>
          </w:p>
        </w:tc>
        <w:tc>
          <w:tcPr>
            <w:tcW w:w="4026" w:type="dxa"/>
            <w:tcBorders>
              <w:top w:val="nil"/>
              <w:left w:val="nil"/>
              <w:bottom w:val="single" w:color="auto" w:sz="4" w:space="0"/>
              <w:right w:val="single" w:color="auto" w:sz="4" w:space="0"/>
            </w:tcBorders>
            <w:noWrap/>
            <w:vAlign w:val="center"/>
          </w:tcPr>
          <w:p w14:paraId="0DE0C637">
            <w:pPr>
              <w:jc w:val="center"/>
              <w:rPr>
                <w:rFonts w:ascii="宋体" w:hAnsi="宋体" w:eastAsia="宋体" w:cs="宋体"/>
                <w:sz w:val="24"/>
                <w:szCs w:val="24"/>
              </w:rPr>
            </w:pPr>
            <w:r>
              <w:rPr>
                <w:rFonts w:hint="eastAsia" w:ascii="宋体" w:hAnsi="宋体" w:eastAsia="宋体" w:cs="宋体"/>
                <w:sz w:val="24"/>
                <w:szCs w:val="24"/>
              </w:rPr>
              <w:t>≥20</w:t>
            </w:r>
          </w:p>
        </w:tc>
      </w:tr>
      <w:tr w14:paraId="45B55A21">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036561D4">
            <w:pPr>
              <w:widowControl/>
              <w:jc w:val="center"/>
              <w:rPr>
                <w:rFonts w:ascii="宋体" w:hAnsi="宋体" w:eastAsia="宋体" w:cs="宋体"/>
                <w:sz w:val="24"/>
                <w:szCs w:val="24"/>
              </w:rPr>
            </w:pPr>
            <w:r>
              <w:rPr>
                <w:rFonts w:hint="eastAsia" w:ascii="宋体" w:hAnsi="宋体" w:eastAsia="宋体" w:cs="宋体"/>
                <w:sz w:val="24"/>
                <w:szCs w:val="24"/>
              </w:rPr>
              <w:t>4</w:t>
            </w:r>
          </w:p>
        </w:tc>
        <w:tc>
          <w:tcPr>
            <w:tcW w:w="4200" w:type="dxa"/>
            <w:tcBorders>
              <w:top w:val="nil"/>
              <w:left w:val="nil"/>
              <w:bottom w:val="single" w:color="auto" w:sz="4" w:space="0"/>
              <w:right w:val="single" w:color="auto" w:sz="4" w:space="0"/>
            </w:tcBorders>
            <w:noWrap/>
            <w:vAlign w:val="center"/>
          </w:tcPr>
          <w:p w14:paraId="694EFDE7">
            <w:pPr>
              <w:jc w:val="center"/>
              <w:rPr>
                <w:rFonts w:ascii="宋体" w:hAnsi="宋体" w:eastAsia="宋体" w:cs="宋体"/>
                <w:sz w:val="24"/>
                <w:szCs w:val="24"/>
              </w:rPr>
            </w:pPr>
            <w:r>
              <w:rPr>
                <w:rFonts w:hint="eastAsia" w:ascii="宋体" w:hAnsi="宋体" w:eastAsia="宋体" w:cs="宋体"/>
                <w:sz w:val="24"/>
                <w:szCs w:val="24"/>
              </w:rPr>
              <w:t>有效磷含量(P2O5)，%</w:t>
            </w:r>
          </w:p>
        </w:tc>
        <w:tc>
          <w:tcPr>
            <w:tcW w:w="4026" w:type="dxa"/>
            <w:tcBorders>
              <w:top w:val="nil"/>
              <w:left w:val="nil"/>
              <w:bottom w:val="single" w:color="auto" w:sz="4" w:space="0"/>
              <w:right w:val="single" w:color="auto" w:sz="4" w:space="0"/>
            </w:tcBorders>
            <w:noWrap/>
            <w:vAlign w:val="center"/>
          </w:tcPr>
          <w:p w14:paraId="75D71432">
            <w:pPr>
              <w:jc w:val="center"/>
              <w:rPr>
                <w:rFonts w:ascii="宋体" w:hAnsi="宋体" w:eastAsia="宋体" w:cs="宋体"/>
                <w:sz w:val="24"/>
                <w:szCs w:val="24"/>
              </w:rPr>
            </w:pPr>
            <w:r>
              <w:rPr>
                <w:rFonts w:hint="eastAsia" w:ascii="宋体" w:hAnsi="宋体" w:eastAsia="宋体" w:cs="宋体"/>
                <w:sz w:val="24"/>
                <w:szCs w:val="24"/>
              </w:rPr>
              <w:t>≥20</w:t>
            </w:r>
          </w:p>
        </w:tc>
      </w:tr>
      <w:tr w14:paraId="5310D40F">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58FA679E">
            <w:pPr>
              <w:widowControl/>
              <w:jc w:val="center"/>
              <w:rPr>
                <w:rFonts w:ascii="宋体" w:hAnsi="宋体" w:eastAsia="宋体" w:cs="宋体"/>
                <w:sz w:val="24"/>
                <w:szCs w:val="24"/>
              </w:rPr>
            </w:pPr>
            <w:r>
              <w:rPr>
                <w:rFonts w:hint="eastAsia" w:ascii="宋体" w:hAnsi="宋体" w:eastAsia="宋体" w:cs="宋体"/>
                <w:sz w:val="24"/>
                <w:szCs w:val="24"/>
              </w:rPr>
              <w:t>5</w:t>
            </w:r>
          </w:p>
        </w:tc>
        <w:tc>
          <w:tcPr>
            <w:tcW w:w="4200" w:type="dxa"/>
            <w:tcBorders>
              <w:top w:val="nil"/>
              <w:left w:val="nil"/>
              <w:bottom w:val="single" w:color="auto" w:sz="4" w:space="0"/>
              <w:right w:val="single" w:color="auto" w:sz="4" w:space="0"/>
            </w:tcBorders>
            <w:noWrap/>
            <w:vAlign w:val="center"/>
          </w:tcPr>
          <w:p w14:paraId="740273AD">
            <w:pPr>
              <w:jc w:val="center"/>
              <w:rPr>
                <w:rFonts w:ascii="宋体" w:hAnsi="宋体" w:eastAsia="宋体" w:cs="宋体"/>
                <w:sz w:val="24"/>
                <w:szCs w:val="24"/>
              </w:rPr>
            </w:pPr>
            <w:r>
              <w:rPr>
                <w:rFonts w:hint="eastAsia" w:ascii="宋体" w:hAnsi="宋体" w:eastAsia="宋体" w:cs="宋体"/>
                <w:sz w:val="24"/>
                <w:szCs w:val="24"/>
              </w:rPr>
              <w:t>钾(K2O)，%</w:t>
            </w:r>
          </w:p>
        </w:tc>
        <w:tc>
          <w:tcPr>
            <w:tcW w:w="4026" w:type="dxa"/>
            <w:tcBorders>
              <w:top w:val="nil"/>
              <w:left w:val="nil"/>
              <w:bottom w:val="single" w:color="auto" w:sz="4" w:space="0"/>
              <w:right w:val="single" w:color="auto" w:sz="4" w:space="0"/>
            </w:tcBorders>
            <w:noWrap/>
            <w:vAlign w:val="center"/>
          </w:tcPr>
          <w:p w14:paraId="341C1A0A">
            <w:pPr>
              <w:jc w:val="center"/>
              <w:rPr>
                <w:rFonts w:ascii="宋体" w:hAnsi="宋体" w:eastAsia="宋体" w:cs="宋体"/>
                <w:sz w:val="24"/>
                <w:szCs w:val="24"/>
              </w:rPr>
            </w:pPr>
            <w:r>
              <w:rPr>
                <w:rFonts w:hint="eastAsia" w:ascii="宋体" w:hAnsi="宋体" w:eastAsia="宋体" w:cs="宋体"/>
                <w:sz w:val="24"/>
                <w:szCs w:val="24"/>
              </w:rPr>
              <w:t>≥20</w:t>
            </w:r>
          </w:p>
        </w:tc>
      </w:tr>
      <w:tr w14:paraId="52A527D3">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06F324EA">
            <w:pPr>
              <w:widowControl/>
              <w:jc w:val="center"/>
              <w:rPr>
                <w:rFonts w:ascii="宋体" w:hAnsi="宋体" w:eastAsia="宋体" w:cs="宋体"/>
                <w:sz w:val="24"/>
                <w:szCs w:val="24"/>
              </w:rPr>
            </w:pPr>
            <w:r>
              <w:rPr>
                <w:rFonts w:hint="eastAsia" w:ascii="宋体" w:hAnsi="宋体" w:eastAsia="宋体" w:cs="宋体"/>
                <w:sz w:val="24"/>
                <w:szCs w:val="24"/>
              </w:rPr>
              <w:t>6</w:t>
            </w:r>
          </w:p>
        </w:tc>
        <w:tc>
          <w:tcPr>
            <w:tcW w:w="4200" w:type="dxa"/>
            <w:tcBorders>
              <w:top w:val="nil"/>
              <w:left w:val="nil"/>
              <w:bottom w:val="single" w:color="auto" w:sz="4" w:space="0"/>
              <w:right w:val="single" w:color="auto" w:sz="4" w:space="0"/>
            </w:tcBorders>
            <w:noWrap/>
            <w:vAlign w:val="center"/>
          </w:tcPr>
          <w:p w14:paraId="0738E967">
            <w:pPr>
              <w:jc w:val="center"/>
              <w:rPr>
                <w:rFonts w:ascii="宋体" w:hAnsi="宋体" w:eastAsia="宋体" w:cs="宋体"/>
                <w:sz w:val="24"/>
                <w:szCs w:val="24"/>
              </w:rPr>
            </w:pPr>
            <w:r>
              <w:rPr>
                <w:rFonts w:hint="eastAsia" w:ascii="宋体" w:hAnsi="宋体" w:eastAsia="宋体" w:cs="宋体"/>
                <w:sz w:val="24"/>
                <w:szCs w:val="24"/>
              </w:rPr>
              <w:t>水不溶物含量，%</w:t>
            </w:r>
          </w:p>
        </w:tc>
        <w:tc>
          <w:tcPr>
            <w:tcW w:w="4026" w:type="dxa"/>
            <w:tcBorders>
              <w:top w:val="nil"/>
              <w:left w:val="nil"/>
              <w:bottom w:val="single" w:color="auto" w:sz="4" w:space="0"/>
              <w:right w:val="single" w:color="auto" w:sz="4" w:space="0"/>
            </w:tcBorders>
            <w:noWrap/>
            <w:vAlign w:val="center"/>
          </w:tcPr>
          <w:p w14:paraId="3166872D">
            <w:pPr>
              <w:jc w:val="center"/>
              <w:rPr>
                <w:rFonts w:ascii="宋体" w:hAnsi="宋体" w:eastAsia="宋体" w:cs="宋体"/>
                <w:sz w:val="24"/>
                <w:szCs w:val="24"/>
              </w:rPr>
            </w:pPr>
            <w:r>
              <w:rPr>
                <w:rFonts w:hint="eastAsia" w:ascii="宋体" w:hAnsi="宋体" w:eastAsia="宋体" w:cs="宋体"/>
                <w:sz w:val="24"/>
                <w:szCs w:val="24"/>
              </w:rPr>
              <w:t>≤1.0</w:t>
            </w:r>
          </w:p>
        </w:tc>
      </w:tr>
      <w:tr w14:paraId="6F1917C1">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66BE3CBB">
            <w:pPr>
              <w:widowControl/>
              <w:jc w:val="center"/>
              <w:rPr>
                <w:rFonts w:ascii="宋体" w:hAnsi="宋体" w:eastAsia="宋体" w:cs="宋体"/>
                <w:sz w:val="24"/>
                <w:szCs w:val="24"/>
              </w:rPr>
            </w:pPr>
            <w:r>
              <w:rPr>
                <w:rFonts w:hint="eastAsia" w:ascii="宋体" w:hAnsi="宋体" w:eastAsia="宋体" w:cs="宋体"/>
                <w:sz w:val="24"/>
                <w:szCs w:val="24"/>
              </w:rPr>
              <w:t>7</w:t>
            </w:r>
          </w:p>
        </w:tc>
        <w:tc>
          <w:tcPr>
            <w:tcW w:w="4200" w:type="dxa"/>
            <w:tcBorders>
              <w:top w:val="nil"/>
              <w:left w:val="nil"/>
              <w:bottom w:val="single" w:color="auto" w:sz="4" w:space="0"/>
              <w:right w:val="single" w:color="auto" w:sz="4" w:space="0"/>
            </w:tcBorders>
            <w:noWrap/>
            <w:vAlign w:val="center"/>
          </w:tcPr>
          <w:p w14:paraId="0C32BC2F">
            <w:pPr>
              <w:jc w:val="center"/>
              <w:rPr>
                <w:rFonts w:ascii="宋体" w:hAnsi="宋体" w:eastAsia="宋体" w:cs="宋体"/>
                <w:sz w:val="24"/>
                <w:szCs w:val="24"/>
              </w:rPr>
            </w:pPr>
            <w:r>
              <w:rPr>
                <w:rFonts w:hint="eastAsia" w:ascii="宋体" w:hAnsi="宋体" w:eastAsia="宋体" w:cs="宋体"/>
                <w:sz w:val="24"/>
                <w:szCs w:val="24"/>
              </w:rPr>
              <w:t>水分(H2O)含量，%</w:t>
            </w:r>
          </w:p>
        </w:tc>
        <w:tc>
          <w:tcPr>
            <w:tcW w:w="4026" w:type="dxa"/>
            <w:tcBorders>
              <w:top w:val="nil"/>
              <w:left w:val="nil"/>
              <w:bottom w:val="single" w:color="auto" w:sz="4" w:space="0"/>
              <w:right w:val="single" w:color="auto" w:sz="4" w:space="0"/>
            </w:tcBorders>
            <w:noWrap/>
            <w:vAlign w:val="center"/>
          </w:tcPr>
          <w:p w14:paraId="5D0462A0">
            <w:pPr>
              <w:jc w:val="center"/>
              <w:rPr>
                <w:rFonts w:ascii="宋体" w:hAnsi="宋体" w:eastAsia="宋体" w:cs="宋体"/>
                <w:sz w:val="24"/>
                <w:szCs w:val="24"/>
              </w:rPr>
            </w:pPr>
            <w:r>
              <w:rPr>
                <w:rFonts w:hint="eastAsia" w:ascii="宋体" w:hAnsi="宋体" w:eastAsia="宋体" w:cs="宋体"/>
                <w:sz w:val="24"/>
                <w:szCs w:val="24"/>
              </w:rPr>
              <w:t>≤3.0</w:t>
            </w:r>
          </w:p>
        </w:tc>
      </w:tr>
      <w:tr w14:paraId="10179A93">
        <w:tblPrEx>
          <w:tblCellMar>
            <w:top w:w="0" w:type="dxa"/>
            <w:left w:w="108" w:type="dxa"/>
            <w:bottom w:w="0" w:type="dxa"/>
            <w:right w:w="108" w:type="dxa"/>
          </w:tblCellMar>
        </w:tblPrEx>
        <w:trPr>
          <w:trHeight w:val="340" w:hRule="atLeast"/>
          <w:jc w:val="center"/>
        </w:trPr>
        <w:tc>
          <w:tcPr>
            <w:tcW w:w="734" w:type="dxa"/>
            <w:tcBorders>
              <w:top w:val="nil"/>
              <w:left w:val="single" w:color="auto" w:sz="4" w:space="0"/>
              <w:bottom w:val="single" w:color="auto" w:sz="4" w:space="0"/>
              <w:right w:val="single" w:color="auto" w:sz="4" w:space="0"/>
            </w:tcBorders>
            <w:noWrap/>
            <w:vAlign w:val="center"/>
          </w:tcPr>
          <w:p w14:paraId="12CCDBD4">
            <w:pPr>
              <w:widowControl/>
              <w:jc w:val="center"/>
              <w:rPr>
                <w:rFonts w:ascii="宋体" w:hAnsi="宋体" w:eastAsia="宋体" w:cs="宋体"/>
                <w:sz w:val="24"/>
                <w:szCs w:val="24"/>
              </w:rPr>
            </w:pPr>
            <w:r>
              <w:rPr>
                <w:rFonts w:hint="eastAsia" w:ascii="宋体" w:hAnsi="宋体" w:eastAsia="宋体" w:cs="宋体"/>
                <w:sz w:val="24"/>
                <w:szCs w:val="24"/>
              </w:rPr>
              <w:t>8</w:t>
            </w:r>
          </w:p>
        </w:tc>
        <w:tc>
          <w:tcPr>
            <w:tcW w:w="4200" w:type="dxa"/>
            <w:tcBorders>
              <w:top w:val="nil"/>
              <w:left w:val="nil"/>
              <w:bottom w:val="single" w:color="auto" w:sz="4" w:space="0"/>
              <w:right w:val="single" w:color="auto" w:sz="4" w:space="0"/>
            </w:tcBorders>
            <w:noWrap/>
            <w:vAlign w:val="center"/>
          </w:tcPr>
          <w:p w14:paraId="3C05FE42">
            <w:pPr>
              <w:jc w:val="center"/>
              <w:rPr>
                <w:rFonts w:ascii="宋体" w:hAnsi="宋体" w:eastAsia="宋体" w:cs="宋体"/>
                <w:sz w:val="24"/>
                <w:szCs w:val="24"/>
              </w:rPr>
            </w:pPr>
            <w:r>
              <w:rPr>
                <w:rFonts w:hint="eastAsia" w:ascii="宋体" w:hAnsi="宋体" w:eastAsia="宋体" w:cs="宋体"/>
                <w:sz w:val="24"/>
                <w:szCs w:val="24"/>
              </w:rPr>
              <w:t>缩二脲含量，%</w:t>
            </w:r>
          </w:p>
        </w:tc>
        <w:tc>
          <w:tcPr>
            <w:tcW w:w="4026" w:type="dxa"/>
            <w:tcBorders>
              <w:top w:val="nil"/>
              <w:left w:val="nil"/>
              <w:bottom w:val="single" w:color="auto" w:sz="4" w:space="0"/>
              <w:right w:val="single" w:color="auto" w:sz="4" w:space="0"/>
            </w:tcBorders>
            <w:noWrap/>
            <w:vAlign w:val="center"/>
          </w:tcPr>
          <w:p w14:paraId="3117E5EC">
            <w:pPr>
              <w:jc w:val="center"/>
              <w:rPr>
                <w:rFonts w:ascii="宋体" w:hAnsi="宋体" w:eastAsia="宋体" w:cs="宋体"/>
                <w:sz w:val="24"/>
                <w:szCs w:val="24"/>
              </w:rPr>
            </w:pPr>
            <w:r>
              <w:rPr>
                <w:rFonts w:hint="eastAsia" w:ascii="宋体" w:hAnsi="宋体" w:eastAsia="宋体" w:cs="宋体"/>
                <w:sz w:val="24"/>
                <w:szCs w:val="24"/>
              </w:rPr>
              <w:t>≤0.9</w:t>
            </w:r>
          </w:p>
        </w:tc>
      </w:tr>
    </w:tbl>
    <w:p w14:paraId="36F61EF0">
      <w:pPr>
        <w:spacing w:line="360" w:lineRule="auto"/>
        <w:ind w:firstLine="480" w:firstLineChars="200"/>
        <w:rPr>
          <w:rFonts w:ascii="宋体" w:hAnsi="宋体" w:eastAsia="宋体" w:cs="宋体"/>
          <w:b/>
          <w:bCs/>
          <w:sz w:val="24"/>
          <w:szCs w:val="24"/>
          <w:highlight w:val="yellow"/>
        </w:rPr>
      </w:pPr>
      <w:r>
        <w:rPr>
          <w:rFonts w:hint="eastAsia" w:ascii="宋体" w:hAnsi="宋体" w:eastAsia="宋体" w:cs="宋体"/>
          <w:sz w:val="24"/>
          <w:szCs w:val="24"/>
        </w:rPr>
        <w:t>1.4 原料溯源：所投产品的原料名称、组成成分及来源需明确、可溯源，供应商提供相关说明材料，确保原料质量合规，来源可查，杜绝不合格原料用于生产。</w:t>
      </w:r>
    </w:p>
    <w:p w14:paraId="3B6FD7C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2、包装方式：</w:t>
      </w:r>
    </w:p>
    <w:p w14:paraId="30C0EC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2.1复合肥：</w:t>
      </w:r>
      <w:r>
        <w:rPr>
          <w:rFonts w:hAnsi="宋体" w:eastAsia="宋体" w:cs="宋体"/>
          <w:sz w:val="24"/>
          <w:szCs w:val="24"/>
        </w:rPr>
        <w:t>50</w:t>
      </w:r>
      <w:r>
        <w:rPr>
          <w:rFonts w:hint="eastAsia" w:hAnsi="宋体" w:eastAsia="宋体" w:cs="宋体"/>
          <w:sz w:val="24"/>
          <w:szCs w:val="24"/>
        </w:rPr>
        <w:t>公斤</w:t>
      </w:r>
      <w:r>
        <w:rPr>
          <w:rFonts w:hAnsi="宋体" w:eastAsia="宋体" w:cs="宋体"/>
          <w:sz w:val="24"/>
          <w:szCs w:val="24"/>
        </w:rPr>
        <w:t>/</w:t>
      </w:r>
      <w:r>
        <w:rPr>
          <w:rFonts w:hint="eastAsia" w:hAnsi="宋体" w:eastAsia="宋体" w:cs="宋体"/>
          <w:sz w:val="24"/>
          <w:szCs w:val="24"/>
        </w:rPr>
        <w:t>袋，</w:t>
      </w:r>
      <w:r>
        <w:rPr>
          <w:rFonts w:hint="eastAsia" w:hAnsi="宋体" w:eastAsia="宋体" w:cs="宋体"/>
          <w:color w:val="000000" w:themeColor="text1"/>
          <w:sz w:val="24"/>
          <w:szCs w:val="24"/>
        </w:rPr>
        <w:t>包装</w:t>
      </w:r>
      <w:r>
        <w:rPr>
          <w:rFonts w:hint="eastAsia" w:ascii="宋体" w:hAnsi="宋体" w:eastAsia="宋体" w:cs="宋体"/>
          <w:color w:val="000000" w:themeColor="text1"/>
          <w:sz w:val="24"/>
          <w:szCs w:val="24"/>
        </w:rPr>
        <w:t>符合</w:t>
      </w:r>
      <w:bookmarkStart w:id="2" w:name="OLE_LINK30"/>
      <w:bookmarkStart w:id="3" w:name="OLE_LINK29"/>
      <w:r>
        <w:rPr>
          <w:rFonts w:hint="eastAsia" w:ascii="宋体" w:hAnsi="宋体" w:eastAsia="宋体" w:cs="宋体"/>
          <w:color w:val="FF0000"/>
          <w:sz w:val="24"/>
          <w:szCs w:val="24"/>
        </w:rPr>
        <w:t>《GB 18382-2021 肥料标识内容和要求》的相关规定</w:t>
      </w:r>
      <w:bookmarkEnd w:id="2"/>
      <w:bookmarkEnd w:id="3"/>
      <w:r>
        <w:rPr>
          <w:rFonts w:hint="eastAsia" w:ascii="宋体" w:hAnsi="宋体" w:eastAsia="宋体" w:cs="宋体"/>
          <w:sz w:val="24"/>
          <w:szCs w:val="24"/>
        </w:rPr>
        <w:t>。</w:t>
      </w:r>
    </w:p>
    <w:p w14:paraId="75EC70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2.2有机肥：</w:t>
      </w:r>
      <w:r>
        <w:rPr>
          <w:rFonts w:hAnsi="宋体" w:eastAsia="宋体" w:cs="宋体"/>
          <w:sz w:val="24"/>
          <w:szCs w:val="24"/>
        </w:rPr>
        <w:t>50</w:t>
      </w:r>
      <w:r>
        <w:rPr>
          <w:rFonts w:hint="eastAsia" w:hAnsi="宋体" w:eastAsia="宋体" w:cs="宋体"/>
          <w:sz w:val="24"/>
          <w:szCs w:val="24"/>
        </w:rPr>
        <w:t>公斤</w:t>
      </w:r>
      <w:r>
        <w:rPr>
          <w:rFonts w:hAnsi="宋体" w:eastAsia="宋体" w:cs="宋体"/>
          <w:sz w:val="24"/>
          <w:szCs w:val="24"/>
        </w:rPr>
        <w:t>/</w:t>
      </w:r>
      <w:r>
        <w:rPr>
          <w:rFonts w:hint="eastAsia" w:hAnsi="宋体" w:eastAsia="宋体" w:cs="宋体"/>
          <w:sz w:val="24"/>
          <w:szCs w:val="24"/>
        </w:rPr>
        <w:t>袋，</w:t>
      </w:r>
      <w:r>
        <w:rPr>
          <w:rFonts w:hint="eastAsia" w:ascii="宋体" w:hAnsi="宋体" w:eastAsia="宋体" w:cs="宋体"/>
          <w:sz w:val="24"/>
          <w:szCs w:val="24"/>
        </w:rPr>
        <w:t>包装符合</w:t>
      </w:r>
      <w:r>
        <w:rPr>
          <w:rFonts w:hint="eastAsia" w:ascii="宋体" w:hAnsi="宋体" w:eastAsia="宋体" w:cs="宋体"/>
          <w:color w:val="FF0000"/>
          <w:sz w:val="24"/>
          <w:szCs w:val="24"/>
        </w:rPr>
        <w:t>《GB 18382-2021 肥料标识内容和要求》的相关规定</w:t>
      </w:r>
      <w:r>
        <w:rPr>
          <w:rFonts w:hint="eastAsia" w:ascii="宋体" w:hAnsi="宋体" w:eastAsia="宋体" w:cs="宋体"/>
          <w:sz w:val="24"/>
          <w:szCs w:val="24"/>
        </w:rPr>
        <w:t>。</w:t>
      </w:r>
    </w:p>
    <w:p w14:paraId="526B38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2.3大量元素水溶肥：20公斤/袋或25公斤/袋，包装符合</w:t>
      </w:r>
      <w:r>
        <w:rPr>
          <w:rFonts w:hint="eastAsia" w:ascii="宋体" w:hAnsi="宋体" w:eastAsia="宋体" w:cs="宋体"/>
          <w:color w:val="FF0000"/>
          <w:sz w:val="24"/>
          <w:szCs w:val="24"/>
        </w:rPr>
        <w:t>《GB 18382-2021 肥料标识内容和要求》的相关规定</w:t>
      </w:r>
      <w:r>
        <w:rPr>
          <w:rFonts w:hint="eastAsia" w:ascii="宋体" w:hAnsi="宋体" w:eastAsia="宋体" w:cs="宋体"/>
          <w:sz w:val="24"/>
          <w:szCs w:val="24"/>
        </w:rPr>
        <w:t>。</w:t>
      </w:r>
    </w:p>
    <w:p w14:paraId="4ACD6E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w:t>
      </w:r>
      <w:r>
        <w:rPr>
          <w:rFonts w:hint="eastAsia" w:ascii="宋体" w:hAnsi="宋体" w:eastAsia="宋体" w:cs="宋体"/>
          <w:color w:val="FF0000"/>
          <w:sz w:val="24"/>
          <w:szCs w:val="24"/>
        </w:rPr>
        <w:t>供货产品的</w:t>
      </w:r>
      <w:r>
        <w:rPr>
          <w:rFonts w:hint="eastAsia" w:ascii="宋体" w:hAnsi="宋体" w:eastAsia="宋体" w:cs="宋体"/>
          <w:sz w:val="24"/>
          <w:szCs w:val="24"/>
        </w:rPr>
        <w:t>包装上必须清晰、规范注明 “</w:t>
      </w:r>
      <w:r>
        <w:rPr>
          <w:rFonts w:hint="eastAsia" w:ascii="宋体" w:hAnsi="宋体" w:eastAsia="宋体" w:cs="宋体"/>
          <w:b/>
          <w:bCs/>
          <w:sz w:val="24"/>
          <w:szCs w:val="24"/>
        </w:rPr>
        <w:t>苏州工业园区绿化养护专用肥料，严禁倒卖</w:t>
      </w:r>
      <w:r>
        <w:rPr>
          <w:rFonts w:hint="eastAsia" w:ascii="宋体" w:hAnsi="宋体" w:eastAsia="宋体" w:cs="宋体"/>
          <w:sz w:val="24"/>
          <w:szCs w:val="24"/>
        </w:rPr>
        <w:t>”</w:t>
      </w:r>
      <w:r>
        <w:rPr>
          <w:rFonts w:hint="eastAsia" w:ascii="宋体" w:hAnsi="宋体" w:eastAsia="宋体" w:cs="宋体"/>
          <w:color w:val="FF0000"/>
          <w:sz w:val="24"/>
          <w:szCs w:val="24"/>
        </w:rPr>
        <w:t xml:space="preserve"> 类似</w:t>
      </w:r>
      <w:r>
        <w:rPr>
          <w:rFonts w:hint="eastAsia" w:ascii="宋体" w:hAnsi="宋体" w:eastAsia="宋体" w:cs="宋体"/>
          <w:sz w:val="24"/>
          <w:szCs w:val="24"/>
        </w:rPr>
        <w:t>字样。</w:t>
      </w:r>
    </w:p>
    <w:p w14:paraId="70C19E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3、供应商在合同服务期内，每批供货的肥料必须提交如下资料：</w:t>
      </w:r>
    </w:p>
    <w:p w14:paraId="770482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bookmarkStart w:id="4" w:name="_GoBack"/>
      <w:bookmarkEnd w:id="4"/>
      <w:r>
        <w:rPr>
          <w:rFonts w:hint="eastAsia" w:ascii="宋体" w:hAnsi="宋体" w:eastAsia="宋体" w:cs="宋体"/>
          <w:color w:val="FF0000"/>
          <w:sz w:val="24"/>
          <w:szCs w:val="24"/>
        </w:rPr>
        <w:t>出厂合格证</w:t>
      </w:r>
    </w:p>
    <w:p w14:paraId="24420D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3.2具有国家认证资格的检测机构出具的符合《复合肥料（GB/T 15063-2020）》、《有机肥料（NY/T525-2021）》和《大量元素水溶肥料（NY/T 1107-2020）》的检测合格报告，检测报告要求如下：</w:t>
      </w:r>
    </w:p>
    <w:p w14:paraId="415DD49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①检测报告应为具有国家认证资格的检测机构出具；</w:t>
      </w:r>
    </w:p>
    <w:p w14:paraId="27B5918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②检测报告中的检测（判定）依据须为上表所列检测标准，供货前，有国家强制项标准和行业标准更新时，按照最新标准执行；</w:t>
      </w:r>
    </w:p>
    <w:p w14:paraId="46D469B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③检测报告中上表所列必须包含的检测项目检测结果应为合格。</w:t>
      </w:r>
    </w:p>
    <w:p w14:paraId="254F2A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3.3每批供货的肥料与所提交的检测报告的肥料为同批生产的货物，质量、规格等相同的质量承诺书（见附件五），上述资料需加盖单位公章后，报采购人备案，否则将视为该批肥料不合格，采购人拒绝接收。</w:t>
      </w:r>
    </w:p>
    <w:p w14:paraId="3322891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4、供货期限、运输、交货方式及交货地点</w:t>
      </w:r>
    </w:p>
    <w:p w14:paraId="1BCC01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4.1供货期限：12个月（计划自2026年10月1日至2027年9月30日，每批供货日期以书面通知为准，收到采购人通知30日内完成供货），</w:t>
      </w:r>
      <w:r>
        <w:rPr>
          <w:rFonts w:hint="eastAsia" w:ascii="宋体" w:hAnsi="宋体" w:eastAsia="宋体" w:cs="宋体"/>
          <w:b/>
          <w:bCs/>
          <w:sz w:val="24"/>
          <w:szCs w:val="24"/>
        </w:rPr>
        <w:t>当“供应商累计供货完成金额达到合同金额”或“供货期满”两者中任一条件满足时，合同终止。</w:t>
      </w:r>
    </w:p>
    <w:p w14:paraId="1B384EBC">
      <w:pPr>
        <w:spacing w:line="360" w:lineRule="auto"/>
        <w:ind w:firstLine="482" w:firstLineChars="200"/>
        <w:rPr>
          <w:rFonts w:ascii="宋体" w:hAnsi="宋体" w:eastAsia="宋体" w:cs="仿宋_GB2312"/>
          <w:b/>
          <w:bCs/>
          <w:sz w:val="26"/>
          <w:szCs w:val="20"/>
        </w:rPr>
      </w:pPr>
      <w:r>
        <w:rPr>
          <w:rFonts w:hint="eastAsia" w:ascii="宋体" w:hAnsi="宋体" w:eastAsia="宋体" w:cs="仿宋_GB2312"/>
          <w:b/>
          <w:bCs/>
          <w:sz w:val="24"/>
          <w:szCs w:val="24"/>
        </w:rPr>
        <w:t>计划供货期为2026年10月、2026年12月和2027年9月，实际供货期和供货次数（不少于3次）以采购人书面通知为准。</w:t>
      </w:r>
    </w:p>
    <w:p w14:paraId="08CD42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4.2交货地点及方式</w:t>
      </w:r>
    </w:p>
    <w:p w14:paraId="49794E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根据采购人通知要求，供应商须严格按照指定时间、批次（33吨起送），将所需肥料的规定品类、核定数量，</w:t>
      </w:r>
      <w:r>
        <w:rPr>
          <w:rFonts w:hint="eastAsia" w:ascii="宋体" w:hAnsi="宋体" w:eastAsia="宋体" w:cs="宋体"/>
          <w:b/>
          <w:bCs/>
          <w:sz w:val="24"/>
          <w:szCs w:val="24"/>
        </w:rPr>
        <w:t>运送至采购人指定多处场所进行仓储（意向仓储位置：现代大道青秋浦大桥西南侧。室内空间约20间，层高约3.5米,室内空间共计约420平方米；室外主要为桥面下，最低处层高约2米，室外空间约536平方米。详见下图），如仓储位置有变化或新增，供应商应服从采购人的安排。</w:t>
      </w:r>
      <w:r>
        <w:rPr>
          <w:rFonts w:hint="eastAsia" w:ascii="宋体" w:hAnsi="宋体" w:eastAsia="宋体" w:cs="宋体"/>
          <w:sz w:val="24"/>
          <w:szCs w:val="24"/>
        </w:rPr>
        <w:t>同步完成卸车、搬运等配套工作，并严格遵照《苏州工业园区市政服务集团有限公司市政基地管理办法》相关规定，规范执行入库验收及台账登记等管理流程。</w:t>
      </w:r>
    </w:p>
    <w:p w14:paraId="1C9D5EF0">
      <w:pPr>
        <w:spacing w:line="360" w:lineRule="auto"/>
        <w:ind w:firstLine="420" w:firstLineChars="200"/>
        <w:jc w:val="center"/>
        <w:rPr>
          <w:rFonts w:ascii="Times New Roman" w:hAnsi="Times New Roman" w:eastAsia="楷体_GB2312" w:cs="Times New Roman"/>
          <w:sz w:val="26"/>
          <w:szCs w:val="20"/>
        </w:rPr>
      </w:pPr>
      <w:r>
        <w:drawing>
          <wp:inline distT="0" distB="0" distL="0" distR="0">
            <wp:extent cx="4867910" cy="3089910"/>
            <wp:effectExtent l="0" t="0" r="889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0"/>
                    <a:srcRect/>
                    <a:stretch>
                      <a:fillRect/>
                    </a:stretch>
                  </pic:blipFill>
                  <pic:spPr>
                    <a:xfrm>
                      <a:off x="0" y="0"/>
                      <a:ext cx="4867910" cy="3089910"/>
                    </a:xfrm>
                    <a:prstGeom prst="rect">
                      <a:avLst/>
                    </a:prstGeom>
                    <a:noFill/>
                    <a:ln w="9525">
                      <a:noFill/>
                      <a:miter lim="800000"/>
                      <a:headEnd/>
                      <a:tailEnd/>
                    </a:ln>
                  </pic:spPr>
                </pic:pic>
              </a:graphicData>
            </a:graphic>
          </wp:inline>
        </w:drawing>
      </w:r>
    </w:p>
    <w:p w14:paraId="1418A035">
      <w:pPr>
        <w:spacing w:line="360" w:lineRule="auto"/>
        <w:ind w:firstLine="420" w:firstLineChars="200"/>
        <w:jc w:val="center"/>
      </w:pPr>
      <w:r>
        <w:rPr>
          <w:rFonts w:hint="eastAsia"/>
        </w:rPr>
        <w:t>意向仓储点位置示意图</w:t>
      </w:r>
    </w:p>
    <w:p w14:paraId="13B40CC2">
      <w:pPr>
        <w:pStyle w:val="2"/>
        <w:jc w:val="center"/>
      </w:pPr>
      <w:r>
        <w:rPr>
          <w:lang w:val="en-US"/>
        </w:rPr>
        <w:drawing>
          <wp:inline distT="0" distB="0" distL="114300" distR="114300">
            <wp:extent cx="4252595" cy="3011805"/>
            <wp:effectExtent l="0" t="0" r="1460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4252595" cy="3011805"/>
                    </a:xfrm>
                    <a:prstGeom prst="rect">
                      <a:avLst/>
                    </a:prstGeom>
                    <a:noFill/>
                    <a:ln>
                      <a:noFill/>
                    </a:ln>
                  </pic:spPr>
                </pic:pic>
              </a:graphicData>
            </a:graphic>
          </wp:inline>
        </w:drawing>
      </w:r>
    </w:p>
    <w:p w14:paraId="2B785D55">
      <w:pPr>
        <w:spacing w:line="360" w:lineRule="auto"/>
        <w:ind w:firstLine="420" w:firstLineChars="200"/>
        <w:jc w:val="center"/>
      </w:pPr>
      <w:r>
        <w:rPr>
          <w:rFonts w:hint="eastAsia"/>
        </w:rPr>
        <w:t>室内空间</w:t>
      </w:r>
    </w:p>
    <w:p w14:paraId="04D6F897">
      <w:pPr>
        <w:pStyle w:val="2"/>
        <w:jc w:val="center"/>
        <w:rPr>
          <w:lang w:val="en-US"/>
        </w:rPr>
      </w:pPr>
      <w:r>
        <w:rPr>
          <w:lang w:val="en-US"/>
        </w:rPr>
        <w:drawing>
          <wp:inline distT="0" distB="0" distL="114300" distR="114300">
            <wp:extent cx="4286885" cy="2790190"/>
            <wp:effectExtent l="0" t="0" r="1841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4286885" cy="2790190"/>
                    </a:xfrm>
                    <a:prstGeom prst="rect">
                      <a:avLst/>
                    </a:prstGeom>
                    <a:noFill/>
                    <a:ln>
                      <a:noFill/>
                    </a:ln>
                  </pic:spPr>
                </pic:pic>
              </a:graphicData>
            </a:graphic>
          </wp:inline>
        </w:drawing>
      </w:r>
    </w:p>
    <w:p w14:paraId="7FF4930B">
      <w:pPr>
        <w:pStyle w:val="2"/>
        <w:jc w:val="center"/>
        <w:rPr>
          <w:lang w:val="en-US"/>
        </w:rPr>
      </w:pPr>
      <w:r>
        <w:rPr>
          <w:rFonts w:hint="eastAsia"/>
          <w:lang w:val="en-US"/>
        </w:rPr>
        <w:t>室外空间</w:t>
      </w:r>
    </w:p>
    <w:p w14:paraId="014B45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4.3产品运输</w:t>
      </w:r>
    </w:p>
    <w:p w14:paraId="33F055F0">
      <w:pPr>
        <w:spacing w:line="360" w:lineRule="auto"/>
        <w:ind w:firstLine="420"/>
        <w:rPr>
          <w:rFonts w:ascii="宋体" w:hAnsi="宋体" w:eastAsia="宋体" w:cs="宋体"/>
          <w:sz w:val="24"/>
          <w:szCs w:val="24"/>
        </w:rPr>
      </w:pPr>
      <w:r>
        <w:rPr>
          <w:rFonts w:hint="eastAsia" w:ascii="宋体" w:hAnsi="宋体" w:eastAsia="宋体" w:cs="宋体"/>
          <w:sz w:val="24"/>
          <w:szCs w:val="24"/>
        </w:rPr>
        <w:t>（1）供应商负责产品到采购人规定地点的全部运输，包括装卸及现场搬运等，确保货物安全、及时送达，不得延误供货进度。</w:t>
      </w:r>
    </w:p>
    <w:p w14:paraId="51C81C79">
      <w:pPr>
        <w:spacing w:line="360" w:lineRule="auto"/>
        <w:ind w:firstLine="420"/>
        <w:rPr>
          <w:rFonts w:ascii="宋体" w:hAnsi="宋体" w:eastAsia="宋体" w:cs="宋体"/>
          <w:sz w:val="24"/>
          <w:szCs w:val="24"/>
        </w:rPr>
      </w:pPr>
      <w:r>
        <w:rPr>
          <w:rFonts w:hint="eastAsia" w:ascii="宋体" w:hAnsi="宋体" w:eastAsia="宋体" w:cs="宋体"/>
          <w:sz w:val="24"/>
          <w:szCs w:val="24"/>
        </w:rPr>
        <w:t>（2） 供应商负责其派出的所有送货、装卸人员的人身意外保险，做好安全生产相关工作，若发生安全事故或疫情相关问题，由供应商承担全部责任及损失。</w:t>
      </w:r>
    </w:p>
    <w:p w14:paraId="0D4E2D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（3）供应商负责货物在运输、装卸过程中的保险，若货物出现破损、受潮、变质等情况，由供应商负责更换、补发，确保送达的货物符合采购要求，相关损失由供应商承担。</w:t>
      </w:r>
    </w:p>
    <w:p w14:paraId="6B4856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5、仓储</w:t>
      </w:r>
    </w:p>
    <w:p w14:paraId="4F773C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5.1为确保复合肥、有机肥、大量元素水溶肥在仓储期间质量稳定，防止因雨淋、暴晒、潮湿等因素导致养分流失、结块，供应商须严格遵守以下仓储要求，并承担相应责任。</w:t>
      </w:r>
    </w:p>
    <w:p w14:paraId="1761D5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5.2堆垛要求</w:t>
      </w:r>
    </w:p>
    <w:p w14:paraId="64F73C8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堆垛方式：肥料应按品种、生产日期分批堆放，垛间留出不少于0.5米的通风及检查通道，</w:t>
      </w:r>
      <w:r>
        <w:rPr>
          <w:rFonts w:hint="eastAsia" w:ascii="宋体" w:hAnsi="宋体" w:eastAsia="宋体" w:cs="宋体"/>
          <w:b/>
          <w:bCs/>
          <w:sz w:val="24"/>
          <w:szCs w:val="24"/>
        </w:rPr>
        <w:t>参照下图进行堆放</w:t>
      </w:r>
      <w:r>
        <w:rPr>
          <w:rFonts w:hint="eastAsia" w:ascii="宋体" w:hAnsi="宋体" w:eastAsia="宋体" w:cs="宋体"/>
          <w:sz w:val="24"/>
          <w:szCs w:val="24"/>
        </w:rPr>
        <w:t>。</w:t>
      </w:r>
    </w:p>
    <w:p w14:paraId="0939BF3D">
      <w:pPr>
        <w:spacing w:line="360" w:lineRule="auto"/>
        <w:ind w:firstLine="420" w:firstLineChars="200"/>
        <w:jc w:val="center"/>
        <w:rPr>
          <w:rFonts w:ascii="Times New Roman" w:hAnsi="Times New Roman" w:eastAsia="楷体_GB2312" w:cs="Times New Roman"/>
          <w:sz w:val="26"/>
          <w:szCs w:val="20"/>
        </w:rPr>
      </w:pPr>
      <w:r>
        <w:drawing>
          <wp:inline distT="0" distB="0" distL="0" distR="0">
            <wp:extent cx="4162425" cy="2762250"/>
            <wp:effectExtent l="1905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3"/>
                    <a:srcRect/>
                    <a:stretch>
                      <a:fillRect/>
                    </a:stretch>
                  </pic:blipFill>
                  <pic:spPr>
                    <a:xfrm>
                      <a:off x="0" y="0"/>
                      <a:ext cx="4162425" cy="2762250"/>
                    </a:xfrm>
                    <a:prstGeom prst="rect">
                      <a:avLst/>
                    </a:prstGeom>
                    <a:noFill/>
                    <a:ln w="9525">
                      <a:noFill/>
                      <a:miter lim="800000"/>
                      <a:headEnd/>
                      <a:tailEnd/>
                    </a:ln>
                  </pic:spPr>
                </pic:pic>
              </a:graphicData>
            </a:graphic>
          </wp:inline>
        </w:drawing>
      </w:r>
    </w:p>
    <w:p w14:paraId="5B9FF5AD">
      <w:pPr>
        <w:spacing w:line="360" w:lineRule="auto"/>
        <w:ind w:firstLine="420" w:firstLineChars="200"/>
        <w:jc w:val="center"/>
      </w:pPr>
      <w:r>
        <w:rPr>
          <w:rFonts w:hint="eastAsia"/>
        </w:rPr>
        <w:t>仓储堆放示意图</w:t>
      </w:r>
    </w:p>
    <w:p w14:paraId="424745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托盘使用：所有堆垛底部必须使用托盘进行架空，离地高度不少于10cm，保证底部通风干燥。</w:t>
      </w:r>
    </w:p>
    <w:p w14:paraId="48B7DD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覆盖要求：对于非全封闭库房的堆场，必须使用防雨布进行顶部及四周全覆盖，防雨布接缝处需搭接并压实，防止雨水渗入。</w:t>
      </w:r>
    </w:p>
    <w:p w14:paraId="06AC40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5.3托盘及防雨布的具体要求</w:t>
      </w:r>
    </w:p>
    <w:p w14:paraId="7AC47B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提供义务：供应商须自行提供符合仓储要求的托盘（木质或塑料，建议尺寸1.3m×1.5m，动载≥2吨）及防雨布（材质：PVC或PE涂覆布，防水、抗老化，单位面积重量≥300g/m²）。所有托盘及防雨布在合同期内由供应商提供，所有权仍归供应商。</w:t>
      </w:r>
    </w:p>
    <w:p w14:paraId="5ADA66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回收安排：合同期结束后，供应商须在30日内自行回收所有托盘及防雨布，回收产生的运输及人工费用由供应商承担。逾期未回收的，采购人有权按废品处理，且不承担任何赔偿责任。</w:t>
      </w:r>
    </w:p>
    <w:p w14:paraId="7C2C2A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6、验收</w:t>
      </w:r>
    </w:p>
    <w:p w14:paraId="6F2CA4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6.1本项目将根据政府采购法及相关法规，以及GB/T 15063-2020《复合肥料》、NY/T 525-2021《有机肥料》、NY/T 1107-2020《大量元素水溶肥料》、《江苏省政府采购履约验收管理办法》和《苏州工业园区政府采购履约验收管理暂行办法》等文件的规定，对供应商进行履约验收，确认验收合格的，将出具《政府采购履约验收书》。</w:t>
      </w:r>
    </w:p>
    <w:p w14:paraId="1E9D570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6.2采购人在每批次供货后安排指定检测机构进行抽样，检测机构在抽样后出检测报告，每批次供货首次抽检费用由采购人支付。</w:t>
      </w:r>
    </w:p>
    <w:p w14:paraId="708D5D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每批次供货后，检测后如供货产品未达到与投标文件及招标文件相关要求及标准，未达标产品供应商自行召回，产生的费用及损失由供应商自行承担，直至供货产品符合相关要求及标准，并承担再次抽检和检测的所有费用，在合同付款时扣除再次检测的费用。</w:t>
      </w:r>
    </w:p>
    <w:p w14:paraId="0340C78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7、质保期</w:t>
      </w:r>
    </w:p>
    <w:p w14:paraId="2D58CF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标的物免费质量保证期至少为1年（以每批次验收合格并交付使用之日起计算）。投标单位须提供质量保证，在质量保证期内该产品出现质量问题（人为除外），无条件更换。 </w:t>
      </w:r>
    </w:p>
    <w:p w14:paraId="1E13B6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8、售后技术服务要求</w:t>
      </w:r>
    </w:p>
    <w:p w14:paraId="16989A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8.1成交供应商所提供的产品应为非长期库存积压产品，质量要求必须按国家规定标准执行。</w:t>
      </w:r>
    </w:p>
    <w:p w14:paraId="0F8584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8.2如因成交供应商提供的产品质量问题而导致采购人操作使用人员的人身事故等事宜，则按国家标准及相关法规处理。 </w:t>
      </w:r>
    </w:p>
    <w:p w14:paraId="2D6543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8.3成交供应商应以优良的服务态度，在 24 小时以内响应采购人提出的相关要求，如需更换，须在</w:t>
      </w:r>
      <w:r>
        <w:rPr>
          <w:rFonts w:ascii="宋体" w:hAnsi="宋体" w:eastAsia="宋体" w:cs="宋体"/>
          <w:sz w:val="24"/>
          <w:szCs w:val="24"/>
        </w:rPr>
        <w:t>5</w:t>
      </w:r>
      <w:r>
        <w:rPr>
          <w:rFonts w:hint="eastAsia" w:ascii="宋体" w:hAnsi="宋体" w:eastAsia="宋体" w:cs="宋体"/>
          <w:sz w:val="24"/>
          <w:szCs w:val="24"/>
        </w:rPr>
        <w:t xml:space="preserve">日内负责解决。 </w:t>
      </w:r>
    </w:p>
    <w:p w14:paraId="6510CD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8.4提供完整的售后服务体系。 </w:t>
      </w:r>
    </w:p>
    <w:p w14:paraId="132276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8.5培训及服务：各投标供应商应承诺如中标后成立项目专项领导小组和工作小组并附组成人员名单，提供技术和销售服务。并对上述要求做出详细工作方案。供货周期内，成交供应商对各种肥料的使用（施肥）方法提供不少于1次技术培训服务。</w:t>
      </w:r>
    </w:p>
    <w:p w14:paraId="10A1C097">
      <w:pPr>
        <w:pageBreakBefore/>
        <w:spacing w:line="360" w:lineRule="auto"/>
        <w:jc w:val="left"/>
        <w:rPr>
          <w:rFonts w:ascii="宋体" w:hAnsi="宋体" w:eastAsia="宋体" w:cs="宋体"/>
          <w:b/>
          <w:bCs/>
          <w:spacing w:val="7"/>
          <w:sz w:val="24"/>
          <w:szCs w:val="24"/>
        </w:rPr>
      </w:pPr>
      <w:r>
        <w:rPr>
          <w:rFonts w:hint="eastAsia" w:ascii="宋体" w:hAnsi="宋体" w:eastAsia="宋体" w:cs="宋体"/>
          <w:b/>
          <w:bCs/>
          <w:sz w:val="24"/>
          <w:szCs w:val="24"/>
        </w:rPr>
        <w:t>附件四：</w:t>
      </w:r>
      <w:r>
        <w:rPr>
          <w:rFonts w:hint="eastAsia" w:ascii="宋体" w:hAnsi="宋体" w:eastAsia="宋体" w:cs="宋体"/>
          <w:b/>
          <w:bCs/>
          <w:spacing w:val="7"/>
          <w:sz w:val="24"/>
          <w:szCs w:val="24"/>
        </w:rPr>
        <w:t>有机肥料生产原料适用类目录</w:t>
      </w:r>
    </w:p>
    <w:p w14:paraId="7F04E6F4">
      <w:pPr>
        <w:widowControl/>
        <w:spacing w:line="440" w:lineRule="atLeast"/>
        <w:ind w:firstLine="500"/>
        <w:jc w:val="left"/>
        <w:rPr>
          <w:rFonts w:ascii="宋体" w:hAnsi="宋体" w:eastAsia="宋体" w:cs="宋体"/>
          <w:b/>
          <w:bCs/>
          <w:spacing w:val="7"/>
          <w:sz w:val="24"/>
          <w:szCs w:val="24"/>
        </w:rPr>
      </w:pPr>
    </w:p>
    <w:tbl>
      <w:tblPr>
        <w:tblStyle w:val="55"/>
        <w:tblW w:w="0" w:type="auto"/>
        <w:tblInd w:w="406"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0" w:type="dxa"/>
          <w:left w:w="0" w:type="dxa"/>
          <w:bottom w:w="0" w:type="dxa"/>
          <w:right w:w="0" w:type="dxa"/>
        </w:tblCellMar>
      </w:tblPr>
      <w:tblGrid>
        <w:gridCol w:w="2070"/>
        <w:gridCol w:w="6134"/>
      </w:tblGrid>
      <w:tr w14:paraId="02F520C5">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tcBorders>
              <w:top w:val="single" w:color="000000" w:sz="8" w:space="0"/>
              <w:left w:val="single" w:color="000000" w:sz="8" w:space="0"/>
              <w:bottom w:val="single" w:color="000000" w:sz="8" w:space="0"/>
              <w:right w:val="single" w:color="000000" w:sz="8" w:space="0"/>
            </w:tcBorders>
            <w:noWrap/>
            <w:tcMar>
              <w:top w:w="0" w:type="dxa"/>
              <w:left w:w="108" w:type="dxa"/>
              <w:bottom w:w="0" w:type="dxa"/>
              <w:right w:w="108" w:type="dxa"/>
            </w:tcMar>
          </w:tcPr>
          <w:p w14:paraId="68B7C207">
            <w:pPr>
              <w:widowControl/>
              <w:spacing w:line="440" w:lineRule="atLeast"/>
              <w:rPr>
                <w:rFonts w:ascii="宋体" w:hAnsi="宋体" w:eastAsia="宋体" w:cs="宋体"/>
                <w:sz w:val="24"/>
                <w:szCs w:val="24"/>
              </w:rPr>
            </w:pPr>
            <w:r>
              <w:rPr>
                <w:rFonts w:hint="eastAsia" w:ascii="宋体" w:hAnsi="宋体" w:eastAsia="宋体" w:cs="宋体"/>
                <w:b/>
                <w:bCs/>
                <w:spacing w:val="7"/>
                <w:sz w:val="24"/>
                <w:szCs w:val="24"/>
              </w:rPr>
              <w:t>原料种类</w:t>
            </w:r>
          </w:p>
        </w:tc>
        <w:tc>
          <w:tcPr>
            <w:tcW w:w="6134" w:type="dxa"/>
            <w:tcBorders>
              <w:top w:val="single" w:color="808080" w:sz="8" w:space="0"/>
              <w:bottom w:val="single" w:color="808080" w:sz="8" w:space="0"/>
              <w:right w:val="single" w:color="808080" w:sz="8" w:space="0"/>
            </w:tcBorders>
            <w:noWrap/>
            <w:tcMar>
              <w:top w:w="0" w:type="dxa"/>
              <w:left w:w="108" w:type="dxa"/>
              <w:bottom w:w="0" w:type="dxa"/>
              <w:right w:w="108" w:type="dxa"/>
            </w:tcMar>
          </w:tcPr>
          <w:p w14:paraId="2C66B2F2">
            <w:pPr>
              <w:widowControl/>
              <w:spacing w:line="440" w:lineRule="atLeast"/>
              <w:jc w:val="center"/>
              <w:rPr>
                <w:rFonts w:ascii="宋体" w:hAnsi="宋体" w:eastAsia="宋体" w:cs="宋体"/>
                <w:sz w:val="24"/>
                <w:szCs w:val="24"/>
              </w:rPr>
            </w:pPr>
            <w:r>
              <w:rPr>
                <w:rFonts w:hint="eastAsia" w:ascii="宋体" w:hAnsi="宋体" w:eastAsia="宋体" w:cs="宋体"/>
                <w:b/>
                <w:bCs/>
                <w:spacing w:val="7"/>
                <w:sz w:val="24"/>
                <w:szCs w:val="24"/>
              </w:rPr>
              <w:t>原料名称</w:t>
            </w:r>
          </w:p>
        </w:tc>
      </w:tr>
      <w:tr w14:paraId="7E9EF482">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vMerge w:val="restart"/>
            <w:tcBorders>
              <w:left w:val="single" w:color="808080" w:sz="8" w:space="0"/>
              <w:bottom w:val="single" w:color="808080" w:sz="8" w:space="0"/>
              <w:right w:val="single" w:color="808080" w:sz="8" w:space="0"/>
            </w:tcBorders>
            <w:noWrap/>
            <w:tcMar>
              <w:top w:w="0" w:type="dxa"/>
              <w:left w:w="108" w:type="dxa"/>
              <w:bottom w:w="0" w:type="dxa"/>
              <w:right w:w="108" w:type="dxa"/>
            </w:tcMar>
          </w:tcPr>
          <w:p w14:paraId="03F66768">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种植业废弃物</w:t>
            </w:r>
          </w:p>
        </w:tc>
        <w:tc>
          <w:tcPr>
            <w:tcW w:w="6134" w:type="dxa"/>
            <w:tcBorders>
              <w:bottom w:val="single" w:color="808080" w:sz="8" w:space="0"/>
              <w:right w:val="single" w:color="808080" w:sz="8" w:space="0"/>
            </w:tcBorders>
            <w:noWrap/>
            <w:tcMar>
              <w:top w:w="0" w:type="dxa"/>
              <w:left w:w="108" w:type="dxa"/>
              <w:bottom w:w="0" w:type="dxa"/>
              <w:right w:w="108" w:type="dxa"/>
            </w:tcMar>
          </w:tcPr>
          <w:p w14:paraId="74708883">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谷、麦及薯类等作物秸秆</w:t>
            </w:r>
          </w:p>
        </w:tc>
      </w:tr>
      <w:tr w14:paraId="5F6686E6">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6ECE1110">
            <w:pPr>
              <w:widowControl/>
              <w:jc w:val="left"/>
              <w:rPr>
                <w:rFonts w:ascii="宋体" w:hAnsi="宋体" w:eastAsia="宋体" w:cs="宋体"/>
                <w:spacing w:val="7"/>
                <w:sz w:val="24"/>
                <w:szCs w:val="24"/>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0561F4C0">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豆类作物秸秆</w:t>
            </w:r>
          </w:p>
        </w:tc>
      </w:tr>
      <w:tr w14:paraId="391E77F6">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68F52758">
            <w:pPr>
              <w:widowControl/>
              <w:jc w:val="left"/>
              <w:rPr>
                <w:rFonts w:ascii="宋体" w:hAnsi="宋体" w:eastAsia="宋体" w:cs="宋体"/>
                <w:spacing w:val="7"/>
                <w:sz w:val="24"/>
                <w:szCs w:val="24"/>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0512E50E">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油料作物秸秆</w:t>
            </w:r>
          </w:p>
        </w:tc>
      </w:tr>
      <w:tr w14:paraId="4F1CE711">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0BCDBDEF">
            <w:pPr>
              <w:widowControl/>
              <w:jc w:val="left"/>
              <w:rPr>
                <w:rFonts w:ascii="宋体" w:hAnsi="宋体" w:eastAsia="宋体" w:cs="宋体"/>
                <w:spacing w:val="7"/>
                <w:sz w:val="24"/>
                <w:szCs w:val="24"/>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3801469B">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园艺及其他作物秸秆</w:t>
            </w:r>
          </w:p>
        </w:tc>
      </w:tr>
      <w:tr w14:paraId="4A905FFF">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29FDF334">
            <w:pPr>
              <w:widowControl/>
              <w:jc w:val="left"/>
              <w:rPr>
                <w:rFonts w:ascii="宋体" w:hAnsi="宋体" w:eastAsia="宋体" w:cs="宋体"/>
                <w:spacing w:val="7"/>
                <w:sz w:val="24"/>
                <w:szCs w:val="24"/>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214AF803">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林草废弃物</w:t>
            </w:r>
          </w:p>
        </w:tc>
      </w:tr>
      <w:tr w14:paraId="7A48919B">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vMerge w:val="restart"/>
            <w:tcBorders>
              <w:left w:val="single" w:color="808080" w:sz="8" w:space="0"/>
              <w:bottom w:val="single" w:color="808080" w:sz="8" w:space="0"/>
              <w:right w:val="single" w:color="808080" w:sz="8" w:space="0"/>
            </w:tcBorders>
            <w:noWrap/>
            <w:tcMar>
              <w:top w:w="0" w:type="dxa"/>
              <w:left w:w="108" w:type="dxa"/>
              <w:bottom w:w="0" w:type="dxa"/>
              <w:right w:w="108" w:type="dxa"/>
            </w:tcMar>
          </w:tcPr>
          <w:p w14:paraId="0481DC79">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养殖业废弃物</w:t>
            </w:r>
          </w:p>
        </w:tc>
        <w:tc>
          <w:tcPr>
            <w:tcW w:w="6134" w:type="dxa"/>
            <w:tcBorders>
              <w:bottom w:val="single" w:color="808080" w:sz="8" w:space="0"/>
              <w:right w:val="single" w:color="808080" w:sz="8" w:space="0"/>
            </w:tcBorders>
            <w:noWrap/>
            <w:tcMar>
              <w:top w:w="0" w:type="dxa"/>
              <w:left w:w="108" w:type="dxa"/>
              <w:bottom w:w="0" w:type="dxa"/>
              <w:right w:w="108" w:type="dxa"/>
            </w:tcMar>
          </w:tcPr>
          <w:p w14:paraId="059FDCC1">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畜禽粪尿及畜禽圈舍垫料（植物类）</w:t>
            </w:r>
          </w:p>
        </w:tc>
      </w:tr>
      <w:tr w14:paraId="61FF30AA">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0" w:type="auto"/>
            <w:vMerge w:val="continue"/>
            <w:tcBorders>
              <w:left w:val="single" w:color="808080" w:sz="8" w:space="0"/>
              <w:bottom w:val="single" w:color="808080" w:sz="8" w:space="0"/>
              <w:right w:val="single" w:color="808080" w:sz="8" w:space="0"/>
            </w:tcBorders>
            <w:noWrap/>
            <w:vAlign w:val="center"/>
          </w:tcPr>
          <w:p w14:paraId="0A75498E">
            <w:pPr>
              <w:widowControl/>
              <w:jc w:val="left"/>
              <w:rPr>
                <w:rFonts w:ascii="宋体" w:hAnsi="宋体" w:eastAsia="宋体" w:cs="宋体"/>
                <w:spacing w:val="7"/>
                <w:sz w:val="24"/>
                <w:szCs w:val="24"/>
              </w:rPr>
            </w:pPr>
          </w:p>
        </w:tc>
        <w:tc>
          <w:tcPr>
            <w:tcW w:w="6134" w:type="dxa"/>
            <w:tcBorders>
              <w:bottom w:val="single" w:color="808080" w:sz="8" w:space="0"/>
              <w:right w:val="single" w:color="808080" w:sz="8" w:space="0"/>
            </w:tcBorders>
            <w:noWrap/>
            <w:tcMar>
              <w:top w:w="0" w:type="dxa"/>
              <w:left w:w="108" w:type="dxa"/>
              <w:bottom w:w="0" w:type="dxa"/>
              <w:right w:w="108" w:type="dxa"/>
            </w:tcMar>
          </w:tcPr>
          <w:p w14:paraId="13D1749B">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废饲料</w:t>
            </w:r>
          </w:p>
        </w:tc>
      </w:tr>
      <w:tr w14:paraId="3955F629">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tcBorders>
              <w:left w:val="single" w:color="808080" w:sz="8" w:space="0"/>
              <w:bottom w:val="single" w:color="808080" w:sz="8" w:space="0"/>
              <w:right w:val="single" w:color="808080" w:sz="8" w:space="0"/>
            </w:tcBorders>
            <w:noWrap/>
            <w:tcMar>
              <w:top w:w="0" w:type="dxa"/>
              <w:left w:w="108" w:type="dxa"/>
              <w:bottom w:w="0" w:type="dxa"/>
              <w:right w:w="108" w:type="dxa"/>
            </w:tcMar>
          </w:tcPr>
          <w:p w14:paraId="20E93C6C">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加工业废弃物</w:t>
            </w:r>
          </w:p>
        </w:tc>
        <w:tc>
          <w:tcPr>
            <w:tcW w:w="6134" w:type="dxa"/>
            <w:tcBorders>
              <w:bottom w:val="single" w:color="808080" w:sz="8" w:space="0"/>
              <w:right w:val="single" w:color="808080" w:sz="8" w:space="0"/>
            </w:tcBorders>
            <w:noWrap/>
            <w:tcMar>
              <w:top w:w="0" w:type="dxa"/>
              <w:left w:w="108" w:type="dxa"/>
              <w:bottom w:w="0" w:type="dxa"/>
              <w:right w:w="108" w:type="dxa"/>
            </w:tcMar>
          </w:tcPr>
          <w:p w14:paraId="3EA2DD21">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麸皮、稻壳、菜籽饼、大豆饼、花生饼、芝麻饼、油葵饼、棉籽饼、茶籽饼等种植业加工过程中的副产物</w:t>
            </w:r>
          </w:p>
        </w:tc>
      </w:tr>
      <w:tr w14:paraId="0CA0288C">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c>
          <w:tcPr>
            <w:tcW w:w="2070" w:type="dxa"/>
            <w:tcBorders>
              <w:left w:val="single" w:color="808080" w:sz="8" w:space="0"/>
              <w:bottom w:val="single" w:color="808080" w:sz="8" w:space="0"/>
              <w:right w:val="single" w:color="808080" w:sz="8" w:space="0"/>
            </w:tcBorders>
            <w:noWrap/>
            <w:tcMar>
              <w:top w:w="0" w:type="dxa"/>
              <w:left w:w="108" w:type="dxa"/>
              <w:bottom w:w="0" w:type="dxa"/>
              <w:right w:w="108" w:type="dxa"/>
            </w:tcMar>
          </w:tcPr>
          <w:p w14:paraId="354D11D2">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天然原料</w:t>
            </w:r>
          </w:p>
        </w:tc>
        <w:tc>
          <w:tcPr>
            <w:tcW w:w="6134" w:type="dxa"/>
            <w:tcBorders>
              <w:bottom w:val="single" w:color="808080" w:sz="8" w:space="0"/>
              <w:right w:val="single" w:color="808080" w:sz="8" w:space="0"/>
            </w:tcBorders>
            <w:noWrap/>
            <w:tcMar>
              <w:top w:w="0" w:type="dxa"/>
              <w:left w:w="108" w:type="dxa"/>
              <w:bottom w:w="0" w:type="dxa"/>
              <w:right w:w="108" w:type="dxa"/>
            </w:tcMar>
          </w:tcPr>
          <w:p w14:paraId="516113DF">
            <w:pPr>
              <w:widowControl/>
              <w:spacing w:line="440" w:lineRule="atLeast"/>
              <w:rPr>
                <w:rFonts w:ascii="宋体" w:hAnsi="宋体" w:eastAsia="宋体" w:cs="宋体"/>
                <w:sz w:val="24"/>
                <w:szCs w:val="24"/>
              </w:rPr>
            </w:pPr>
            <w:r>
              <w:rPr>
                <w:rFonts w:hint="eastAsia" w:ascii="宋体" w:hAnsi="宋体" w:eastAsia="宋体" w:cs="宋体"/>
                <w:spacing w:val="7"/>
                <w:sz w:val="24"/>
                <w:szCs w:val="24"/>
              </w:rPr>
              <w:t>草炭、泥炭、含腐殖酸的褐煤等</w:t>
            </w:r>
          </w:p>
        </w:tc>
      </w:tr>
    </w:tbl>
    <w:p w14:paraId="3CB04DBD">
      <w:pPr>
        <w:rPr>
          <w:rFonts w:ascii="宋体" w:hAnsi="宋体" w:eastAsia="宋体" w:cs="宋体"/>
          <w:sz w:val="26"/>
          <w:szCs w:val="20"/>
        </w:rPr>
      </w:pPr>
    </w:p>
    <w:p w14:paraId="755C029A">
      <w:pPr>
        <w:rPr>
          <w:rFonts w:ascii="宋体" w:hAnsi="宋体" w:eastAsia="宋体" w:cs="宋体"/>
          <w:sz w:val="26"/>
          <w:szCs w:val="20"/>
        </w:rPr>
      </w:pPr>
    </w:p>
    <w:p w14:paraId="10E9CD65">
      <w:pPr>
        <w:pStyle w:val="66"/>
        <w:spacing w:line="360" w:lineRule="auto"/>
        <w:ind w:left="0" w:firstLineChars="200"/>
        <w:rPr>
          <w:rFonts w:ascii="宋体" w:hAnsi="宋体" w:eastAsia="宋体" w:cs="宋体"/>
        </w:rPr>
      </w:pPr>
    </w:p>
    <w:p w14:paraId="3DCC42A2">
      <w:pPr>
        <w:spacing w:line="360" w:lineRule="auto"/>
        <w:jc w:val="right"/>
        <w:rPr>
          <w:rFonts w:ascii="宋体" w:hAnsi="宋体" w:eastAsia="宋体" w:cs="宋体"/>
          <w:b/>
          <w:bCs/>
          <w:sz w:val="24"/>
          <w:szCs w:val="20"/>
          <w:shd w:val="clear" w:color="auto" w:fill="FFFFFF"/>
        </w:rPr>
      </w:pPr>
    </w:p>
    <w:p w14:paraId="3A92FA2A">
      <w:pPr>
        <w:spacing w:line="360" w:lineRule="auto"/>
        <w:jc w:val="right"/>
        <w:rPr>
          <w:rFonts w:ascii="宋体" w:hAnsi="宋体" w:eastAsia="宋体" w:cs="宋体"/>
          <w:b/>
          <w:bCs/>
          <w:sz w:val="24"/>
          <w:szCs w:val="20"/>
          <w:shd w:val="clear" w:color="auto" w:fill="FFFFFF"/>
        </w:rPr>
      </w:pPr>
    </w:p>
    <w:p w14:paraId="152C816C">
      <w:pPr>
        <w:pStyle w:val="66"/>
        <w:rPr>
          <w:rFonts w:ascii="宋体" w:hAnsi="宋体" w:eastAsia="宋体" w:cs="宋体"/>
        </w:rPr>
      </w:pPr>
    </w:p>
    <w:p w14:paraId="0A3A458B">
      <w:pPr>
        <w:pStyle w:val="66"/>
        <w:rPr>
          <w:rFonts w:ascii="宋体" w:hAnsi="宋体" w:eastAsia="宋体" w:cs="宋体"/>
        </w:rPr>
      </w:pPr>
    </w:p>
    <w:p w14:paraId="209185E1">
      <w:pPr>
        <w:pStyle w:val="66"/>
        <w:rPr>
          <w:rFonts w:ascii="宋体" w:hAnsi="宋体" w:eastAsia="宋体" w:cs="宋体"/>
        </w:rPr>
      </w:pPr>
    </w:p>
    <w:p w14:paraId="1F7C5B29">
      <w:pPr>
        <w:pStyle w:val="66"/>
        <w:rPr>
          <w:rFonts w:ascii="宋体" w:hAnsi="宋体" w:eastAsia="宋体" w:cs="宋体"/>
        </w:rPr>
      </w:pPr>
    </w:p>
    <w:p w14:paraId="74E147C7">
      <w:pPr>
        <w:pStyle w:val="66"/>
        <w:rPr>
          <w:rFonts w:ascii="宋体" w:hAnsi="宋体" w:eastAsia="宋体" w:cs="宋体"/>
        </w:rPr>
      </w:pPr>
    </w:p>
    <w:p w14:paraId="330DBA2C">
      <w:pPr>
        <w:pStyle w:val="66"/>
        <w:rPr>
          <w:rFonts w:ascii="宋体" w:hAnsi="宋体" w:eastAsia="宋体" w:cs="宋体"/>
        </w:rPr>
      </w:pPr>
    </w:p>
    <w:p w14:paraId="531E77DF">
      <w:pPr>
        <w:pStyle w:val="66"/>
        <w:rPr>
          <w:rFonts w:ascii="宋体" w:hAnsi="宋体" w:eastAsia="宋体" w:cs="宋体"/>
        </w:rPr>
      </w:pPr>
    </w:p>
    <w:p w14:paraId="4B6BE6BE">
      <w:pPr>
        <w:pStyle w:val="66"/>
        <w:rPr>
          <w:rFonts w:ascii="宋体" w:hAnsi="宋体" w:eastAsia="宋体" w:cs="宋体"/>
        </w:rPr>
      </w:pPr>
    </w:p>
    <w:p w14:paraId="44060216">
      <w:pPr>
        <w:pStyle w:val="66"/>
        <w:rPr>
          <w:rFonts w:ascii="宋体" w:hAnsi="宋体" w:eastAsia="宋体" w:cs="宋体"/>
        </w:rPr>
      </w:pPr>
    </w:p>
    <w:p w14:paraId="60FA7FAB">
      <w:pPr>
        <w:pStyle w:val="66"/>
        <w:rPr>
          <w:rFonts w:ascii="宋体" w:hAnsi="宋体" w:eastAsia="宋体" w:cs="宋体"/>
        </w:rPr>
      </w:pPr>
    </w:p>
    <w:p w14:paraId="787CD604">
      <w:pPr>
        <w:pStyle w:val="66"/>
        <w:rPr>
          <w:rFonts w:ascii="宋体" w:hAnsi="宋体" w:eastAsia="宋体" w:cs="宋体"/>
        </w:rPr>
      </w:pPr>
    </w:p>
    <w:p w14:paraId="03F59804">
      <w:pPr>
        <w:pStyle w:val="66"/>
        <w:ind w:left="0" w:firstLine="0"/>
        <w:rPr>
          <w:rFonts w:ascii="宋体" w:hAnsi="宋体" w:eastAsia="宋体" w:cs="宋体"/>
        </w:rPr>
      </w:pPr>
    </w:p>
    <w:p w14:paraId="6AD9FB34">
      <w:pPr>
        <w:pageBreakBefore/>
        <w:spacing w:line="360" w:lineRule="auto"/>
        <w:jc w:val="left"/>
        <w:rPr>
          <w:rFonts w:ascii="宋体" w:hAnsi="宋体" w:eastAsia="宋体" w:cs="宋体"/>
          <w:b/>
          <w:bCs/>
          <w:sz w:val="24"/>
          <w:szCs w:val="24"/>
        </w:rPr>
      </w:pPr>
      <w:r>
        <w:rPr>
          <w:rFonts w:hint="eastAsia" w:ascii="宋体" w:hAnsi="宋体" w:eastAsia="宋体" w:cs="宋体"/>
          <w:b/>
          <w:bCs/>
          <w:sz w:val="24"/>
          <w:szCs w:val="24"/>
        </w:rPr>
        <w:t>附件五：质量承诺书</w:t>
      </w:r>
    </w:p>
    <w:p w14:paraId="277FC068">
      <w:pPr>
        <w:jc w:val="center"/>
        <w:rPr>
          <w:rFonts w:ascii="宋体" w:hAnsi="宋体" w:eastAsia="宋体" w:cs="宋体"/>
          <w:b/>
          <w:bCs/>
          <w:sz w:val="32"/>
          <w:szCs w:val="32"/>
        </w:rPr>
      </w:pPr>
      <w:r>
        <w:rPr>
          <w:rFonts w:hint="eastAsia" w:ascii="宋体" w:hAnsi="宋体" w:eastAsia="宋体" w:cs="宋体"/>
          <w:b/>
          <w:bCs/>
          <w:sz w:val="32"/>
          <w:szCs w:val="32"/>
        </w:rPr>
        <w:t>质量承诺书</w:t>
      </w:r>
    </w:p>
    <w:p w14:paraId="65B64FAD">
      <w:pPr>
        <w:jc w:val="center"/>
        <w:rPr>
          <w:rFonts w:ascii="宋体" w:hAnsi="宋体" w:eastAsia="宋体" w:cs="宋体"/>
          <w:sz w:val="28"/>
          <w:szCs w:val="28"/>
        </w:rPr>
      </w:pPr>
    </w:p>
    <w:p w14:paraId="2A02734B">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本公司于XXXX年XX月供货的肥料为“2026年园区绿化养护肥料采购___标”合同中的第X批供货，这批肥料与所提交的合格的检测报告相符。</w:t>
      </w:r>
    </w:p>
    <w:p w14:paraId="2106509F">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sz w:val="28"/>
          <w:szCs w:val="28"/>
        </w:rPr>
      </w:pPr>
    </w:p>
    <w:p w14:paraId="6CC9518E">
      <w:pPr>
        <w:pBdr>
          <w:top w:val="none" w:color="000000" w:sz="0" w:space="0"/>
          <w:left w:val="none" w:color="000000" w:sz="0" w:space="0"/>
          <w:bottom w:val="none" w:color="000000" w:sz="0" w:space="0"/>
          <w:right w:val="none" w:color="000000" w:sz="0" w:space="0"/>
        </w:pBdr>
        <w:tabs>
          <w:tab w:val="left" w:pos="5645"/>
        </w:tabs>
        <w:spacing w:line="360" w:lineRule="auto"/>
        <w:ind w:firstLine="840" w:firstLineChars="300"/>
        <w:rPr>
          <w:rFonts w:ascii="宋体" w:hAnsi="宋体" w:eastAsia="宋体" w:cs="宋体"/>
          <w:sz w:val="28"/>
          <w:szCs w:val="28"/>
        </w:rPr>
      </w:pPr>
      <w:r>
        <w:rPr>
          <w:rFonts w:hint="eastAsia" w:ascii="宋体" w:hAnsi="宋体" w:eastAsia="宋体" w:cs="宋体"/>
          <w:sz w:val="28"/>
          <w:szCs w:val="28"/>
        </w:rPr>
        <w:t>特此承诺   ！</w:t>
      </w:r>
      <w:r>
        <w:rPr>
          <w:rFonts w:hint="eastAsia" w:ascii="宋体" w:hAnsi="宋体" w:eastAsia="宋体" w:cs="宋体"/>
          <w:sz w:val="28"/>
          <w:szCs w:val="28"/>
        </w:rPr>
        <w:tab/>
      </w:r>
    </w:p>
    <w:p w14:paraId="697533F5">
      <w:pPr>
        <w:pBdr>
          <w:top w:val="none" w:color="000000" w:sz="0" w:space="0"/>
          <w:left w:val="none" w:color="000000" w:sz="0" w:space="0"/>
          <w:bottom w:val="none" w:color="000000" w:sz="0" w:space="0"/>
          <w:right w:val="none" w:color="000000" w:sz="0" w:space="0"/>
        </w:pBdr>
        <w:spacing w:line="360" w:lineRule="auto"/>
        <w:ind w:firstLine="480" w:firstLineChars="200"/>
        <w:rPr>
          <w:rFonts w:ascii="宋体" w:hAnsi="宋体" w:eastAsia="宋体" w:cs="宋体"/>
          <w:sz w:val="24"/>
          <w:szCs w:val="24"/>
        </w:rPr>
      </w:pPr>
    </w:p>
    <w:p w14:paraId="3FC6CB00">
      <w:pPr>
        <w:pBdr>
          <w:top w:val="none" w:color="000000" w:sz="0" w:space="0"/>
          <w:left w:val="none" w:color="000000" w:sz="0" w:space="0"/>
          <w:bottom w:val="none" w:color="000000" w:sz="0" w:space="0"/>
          <w:right w:val="none" w:color="000000" w:sz="0" w:space="0"/>
        </w:pBdr>
        <w:spacing w:line="360" w:lineRule="auto"/>
        <w:ind w:firstLine="480" w:firstLineChars="200"/>
        <w:rPr>
          <w:rFonts w:ascii="宋体" w:hAnsi="宋体" w:eastAsia="宋体" w:cs="宋体"/>
          <w:sz w:val="24"/>
          <w:szCs w:val="24"/>
        </w:rPr>
      </w:pPr>
    </w:p>
    <w:p w14:paraId="0A516806">
      <w:pPr>
        <w:pBdr>
          <w:top w:val="none" w:color="000000" w:sz="0" w:space="0"/>
          <w:left w:val="none" w:color="000000" w:sz="0" w:space="0"/>
          <w:bottom w:val="none" w:color="000000" w:sz="0" w:space="0"/>
          <w:right w:val="none" w:color="000000" w:sz="0" w:space="0"/>
        </w:pBdr>
        <w:spacing w:line="360" w:lineRule="auto"/>
        <w:ind w:firstLine="480" w:firstLineChars="200"/>
        <w:rPr>
          <w:rFonts w:ascii="宋体" w:hAnsi="宋体" w:eastAsia="宋体" w:cs="宋体"/>
          <w:sz w:val="24"/>
          <w:szCs w:val="24"/>
        </w:rPr>
      </w:pPr>
    </w:p>
    <w:p w14:paraId="1BE509EA">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 供应商（公章）：</w:t>
      </w:r>
    </w:p>
    <w:p w14:paraId="19B298DA">
      <w:pPr>
        <w:pBdr>
          <w:top w:val="none" w:color="000000" w:sz="0" w:space="0"/>
          <w:left w:val="none" w:color="000000" w:sz="0" w:space="0"/>
          <w:bottom w:val="none" w:color="000000" w:sz="0" w:space="0"/>
          <w:right w:val="none" w:color="000000" w:sz="0" w:space="0"/>
        </w:pBdr>
        <w:spacing w:line="360" w:lineRule="auto"/>
        <w:ind w:firstLine="560" w:firstLineChars="200"/>
        <w:rPr>
          <w:rFonts w:ascii="宋体" w:hAnsi="宋体" w:eastAsia="宋体" w:cs="宋体"/>
        </w:rPr>
      </w:pPr>
      <w:r>
        <w:rPr>
          <w:rFonts w:hint="eastAsia" w:ascii="宋体" w:hAnsi="宋体" w:eastAsia="宋体" w:cs="宋体"/>
          <w:sz w:val="28"/>
          <w:szCs w:val="28"/>
        </w:rPr>
        <w:t xml:space="preserve">                           日     期：</w:t>
      </w:r>
    </w:p>
    <w:p w14:paraId="44B743F0">
      <w:pPr>
        <w:pStyle w:val="66"/>
        <w:rPr>
          <w:rFonts w:ascii="宋体" w:hAnsi="宋体" w:eastAsia="宋体" w:cs="宋体"/>
        </w:rPr>
      </w:pPr>
    </w:p>
    <w:p w14:paraId="18B21052">
      <w:pPr>
        <w:pStyle w:val="66"/>
        <w:rPr>
          <w:rFonts w:ascii="宋体" w:hAnsi="宋体" w:eastAsia="宋体" w:cs="宋体"/>
        </w:rPr>
      </w:pPr>
    </w:p>
    <w:p w14:paraId="793A9529">
      <w:pPr>
        <w:pStyle w:val="66"/>
        <w:rPr>
          <w:rFonts w:ascii="宋体" w:hAnsi="宋体" w:eastAsia="宋体" w:cs="宋体"/>
        </w:rPr>
      </w:pPr>
    </w:p>
    <w:p w14:paraId="62A268EF">
      <w:pPr>
        <w:pStyle w:val="66"/>
        <w:rPr>
          <w:rFonts w:ascii="宋体" w:hAnsi="宋体" w:eastAsia="宋体" w:cs="宋体"/>
        </w:rPr>
      </w:pPr>
    </w:p>
    <w:p w14:paraId="1DE3A48F">
      <w:pPr>
        <w:pStyle w:val="66"/>
        <w:rPr>
          <w:rFonts w:ascii="宋体" w:hAnsi="宋体" w:eastAsia="宋体" w:cs="宋体"/>
        </w:rPr>
      </w:pPr>
    </w:p>
    <w:p w14:paraId="72EEB0BA">
      <w:pPr>
        <w:pStyle w:val="66"/>
        <w:rPr>
          <w:rFonts w:ascii="宋体" w:hAnsi="宋体" w:eastAsia="宋体" w:cs="宋体"/>
        </w:rPr>
      </w:pPr>
    </w:p>
    <w:p w14:paraId="3A15B15A">
      <w:pPr>
        <w:spacing w:line="360" w:lineRule="auto"/>
        <w:jc w:val="right"/>
        <w:rPr>
          <w:rFonts w:ascii="宋体" w:hAnsi="宋体" w:eastAsia="宋体" w:cs="宋体"/>
          <w:b/>
          <w:bCs/>
        </w:rPr>
      </w:pPr>
    </w:p>
    <w:sectPr>
      <w:pgSz w:w="11905" w:h="16838"/>
      <w:pgMar w:top="1440" w:right="1417" w:bottom="1440" w:left="1417" w:header="964" w:footer="964" w:gutter="0"/>
      <w:cols w:space="0" w:num="1"/>
      <w:titlePg/>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创艺简仿宋">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AD0B2">
    <w:pPr>
      <w:jc w:val="left"/>
      <w:rPr>
        <w:rFonts w:ascii="宋体" w:hAnsi="宋体" w:eastAsia="宋体"/>
        <w:sz w:val="18"/>
        <w:szCs w:val="18"/>
      </w:rPr>
    </w:pPr>
    <w:r>
      <w:rPr>
        <w:sz w:val="18"/>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0lY7tAAAAAFAQAADwAAAAAA&#10;AAABACAAAAAiAAAAZHJzL2Rvd25yZXYueG1sUEsBAhQAFAAAAAgAh07iQOEiIT7iAQAAvgMAAA4A&#10;AAAAAAAAAQAgAAAAHwEAAGRycy9lMm9Eb2MueG1sUEsFBgAAAAAGAAYAWQEAAHMFAAAAAA==&#10;">
          <v:path/>
          <v:fill on="f" focussize="0,0"/>
          <v:stroke on="f" weight="0.5pt" joinstyle="miter"/>
          <v:imagedata o:title=""/>
          <o:lock v:ext="edit"/>
          <v:textbox inset="0mm,0mm,0mm,0mm" style="mso-fit-shape-to-text:t;">
            <w:txbxContent>
              <w:p w14:paraId="2A391F6B">
                <w:pPr>
                  <w:pStyle w:val="34"/>
                </w:pPr>
                <w:r>
                  <w:fldChar w:fldCharType="begin"/>
                </w:r>
                <w:r>
                  <w:instrText xml:space="preserve"> PAGE  \* MERGEFORMAT </w:instrText>
                </w:r>
                <w:r>
                  <w:fldChar w:fldCharType="separate"/>
                </w:r>
                <w:r>
                  <w:t>11</w:t>
                </w:r>
                <w:r>
                  <w:fldChar w:fldCharType="end"/>
                </w:r>
              </w:p>
            </w:txbxContent>
          </v:textbox>
        </v:shape>
      </w:pict>
    </w:r>
    <w:r>
      <w:rPr>
        <w:sz w:val="18"/>
      </w:rP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YMWXpdkBAAC1AwAADgAAAAAAAAABACAA&#10;AAAeAQAAZHJzL2Uyb0RvYy54bWxQSwUGAAAAAAYABgBZAQAAaQUAAAAA&#10;">
          <v:path/>
          <v:fill on="f" focussize="0,0"/>
          <v:stroke on="f" joinstyle="miter"/>
          <v:imagedata o:title=""/>
          <o:lock v:ext="edit"/>
          <v:textbox inset="0mm,0mm,0mm,0mm" style="mso-fit-shape-to-text:t;">
            <w:txbxContent>
              <w:p w14:paraId="04E696C8">
                <w:pPr>
                  <w:jc w:val="left"/>
                </w:pPr>
              </w:p>
              <w:p w14:paraId="40E61C4D"/>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677A4">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2994">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63CF5">
    <w:pPr>
      <w:pStyle w:val="35"/>
      <w:jc w:val="both"/>
    </w:pPr>
    <w:r>
      <w:rPr>
        <w:rFonts w:hint="eastAsia" w:ascii="宋体" w:hAnsi="宋体" w:eastAsia="宋体" w:cs="宋体"/>
      </w:rPr>
      <w:drawing>
        <wp:inline distT="0" distB="0" distL="0" distR="0">
          <wp:extent cx="323850" cy="247650"/>
          <wp:effectExtent l="0" t="0" r="0" b="0"/>
          <wp:docPr id="10"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2"/>
                  <pic:cNvPicPr>
                    <a:picLocks noChangeAspect="1"/>
                  </pic:cNvPicPr>
                </pic:nvPicPr>
                <pic:blipFill>
                  <a:blip r:embed="rId1"/>
                  <a:stretch>
                    <a:fillRect/>
                  </a:stretch>
                </pic:blipFill>
                <pic:spPr>
                  <a:xfrm>
                    <a:off x="0" y="0"/>
                    <a:ext cx="323850" cy="247650"/>
                  </a:xfrm>
                  <a:prstGeom prst="rect">
                    <a:avLst/>
                  </a:prstGeom>
                  <a:noFill/>
                  <a:ln>
                    <a:noFill/>
                  </a:ln>
                </pic:spPr>
              </pic:pic>
            </a:graphicData>
          </a:graphic>
        </wp:inline>
      </w:drawing>
    </w:r>
    <w:r>
      <w:rPr>
        <w:rFonts w:hint="eastAsia" w:ascii="宋体" w:hAnsi="宋体" w:eastAsia="宋体" w:cs="宋体"/>
      </w:rPr>
      <w:t>苏州市创杰招投标咨询服务有限公司                           标号：</w:t>
    </w:r>
    <w:r>
      <w:rPr>
        <w:rFonts w:hint="eastAsia" w:ascii="宋体" w:hAnsi="宋体" w:eastAsia="宋体" w:cs="宋体"/>
        <w:szCs w:val="21"/>
        <w:lang w:val="zh-CN"/>
      </w:rPr>
      <w:t>JSZC-320591-CJZB-G2026-0000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BE78E">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5557F">
    <w:pPr>
      <w:pStyle w:val="3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2"/>
      <w:numFmt w:val="decimal"/>
      <w:pStyle w:val="279"/>
      <w:lvlText w:val=""/>
      <w:lvlJc w:val="left"/>
      <w:pPr>
        <w:tabs>
          <w:tab w:val="left" w:pos="360"/>
        </w:tabs>
        <w:ind w:left="360" w:hanging="360"/>
      </w:pPr>
      <w:rPr>
        <w:rFonts w:hint="default"/>
      </w:rPr>
    </w:lvl>
    <w:lvl w:ilvl="1" w:tentative="0">
      <w:start w:val="1"/>
      <w:numFmt w:val="decimal"/>
      <w:lvlText w:val="%1.%2"/>
      <w:lvlJc w:val="left"/>
      <w:pPr>
        <w:tabs>
          <w:tab w:val="left" w:pos="1012"/>
        </w:tabs>
        <w:ind w:left="1012" w:hanging="750"/>
      </w:pPr>
      <w:rPr>
        <w:rFonts w:hint="default"/>
      </w:rPr>
    </w:lvl>
    <w:lvl w:ilvl="2" w:tentative="0">
      <w:start w:val="1"/>
      <w:numFmt w:val="decimal"/>
      <w:lvlText w:val="%1.%2.%3"/>
      <w:lvlJc w:val="left"/>
      <w:pPr>
        <w:tabs>
          <w:tab w:val="left" w:pos="1274"/>
        </w:tabs>
        <w:ind w:left="1274" w:hanging="750"/>
      </w:pPr>
      <w:rPr>
        <w:rFonts w:hint="default"/>
      </w:rPr>
    </w:lvl>
    <w:lvl w:ilvl="3" w:tentative="0">
      <w:start w:val="1"/>
      <w:numFmt w:val="decimal"/>
      <w:lvlText w:val="%1.%2.%3.%4"/>
      <w:lvlJc w:val="left"/>
      <w:pPr>
        <w:tabs>
          <w:tab w:val="left" w:pos="1536"/>
        </w:tabs>
        <w:ind w:left="1536" w:hanging="750"/>
      </w:pPr>
      <w:rPr>
        <w:rFonts w:hint="default"/>
      </w:rPr>
    </w:lvl>
    <w:lvl w:ilvl="4" w:tentative="0">
      <w:start w:val="1"/>
      <w:numFmt w:val="decimal"/>
      <w:lvlText w:val="%1.%2.%3.%4.%5"/>
      <w:lvlJc w:val="left"/>
      <w:pPr>
        <w:tabs>
          <w:tab w:val="left" w:pos="1798"/>
        </w:tabs>
        <w:ind w:left="1798" w:hanging="750"/>
      </w:pPr>
      <w:rPr>
        <w:rFonts w:hint="default"/>
      </w:rPr>
    </w:lvl>
    <w:lvl w:ilvl="5" w:tentative="0">
      <w:start w:val="1"/>
      <w:numFmt w:val="decimal"/>
      <w:lvlText w:val="%1.%2.%3.%4.%5.%6"/>
      <w:lvlJc w:val="left"/>
      <w:pPr>
        <w:tabs>
          <w:tab w:val="left" w:pos="2060"/>
        </w:tabs>
        <w:ind w:left="2060" w:hanging="750"/>
      </w:pPr>
      <w:rPr>
        <w:rFonts w:hint="default"/>
      </w:rPr>
    </w:lvl>
    <w:lvl w:ilvl="6" w:tentative="0">
      <w:start w:val="1"/>
      <w:numFmt w:val="decimal"/>
      <w:lvlText w:val="%1.%2.%3.%4.%5.%6.%7"/>
      <w:lvlJc w:val="left"/>
      <w:pPr>
        <w:tabs>
          <w:tab w:val="left" w:pos="2322"/>
        </w:tabs>
        <w:ind w:left="2322" w:hanging="750"/>
      </w:pPr>
      <w:rPr>
        <w:rFonts w:hint="default"/>
      </w:rPr>
    </w:lvl>
    <w:lvl w:ilvl="7" w:tentative="0">
      <w:start w:val="1"/>
      <w:numFmt w:val="decimal"/>
      <w:lvlText w:val="%1.%2.%3.%4.%5.%6.%7.%8"/>
      <w:lvlJc w:val="left"/>
      <w:pPr>
        <w:tabs>
          <w:tab w:val="left" w:pos="2584"/>
        </w:tabs>
        <w:ind w:left="2584" w:hanging="750"/>
      </w:pPr>
      <w:rPr>
        <w:rFonts w:hint="default"/>
      </w:rPr>
    </w:lvl>
    <w:lvl w:ilvl="8" w:tentative="0">
      <w:start w:val="1"/>
      <w:numFmt w:val="decimal"/>
      <w:lvlText w:val="%1.%2.%3.%4.%5.%6.%7.%8.%9"/>
      <w:lvlJc w:val="left"/>
      <w:pPr>
        <w:tabs>
          <w:tab w:val="left" w:pos="2846"/>
        </w:tabs>
        <w:ind w:left="2846" w:hanging="750"/>
      </w:pPr>
      <w:rPr>
        <w:rFonts w:hint="default"/>
      </w:rPr>
    </w:lvl>
  </w:abstractNum>
  <w:abstractNum w:abstractNumId="1">
    <w:nsid w:val="0053208E"/>
    <w:multiLevelType w:val="multilevel"/>
    <w:tmpl w:val="0053208E"/>
    <w:lvl w:ilvl="0" w:tentative="0">
      <w:start w:val="1"/>
      <w:numFmt w:val="decimal"/>
      <w:suff w:val="space"/>
      <w:lvlText w:val="%1"/>
      <w:lvlJc w:val="left"/>
      <w:pPr>
        <w:ind w:left="0" w:firstLine="0"/>
      </w:pPr>
      <w:rPr>
        <w:rFonts w:hint="eastAsia" w:ascii="宋体" w:hAnsi="宋体" w:eastAsia="宋体"/>
        <w:b/>
      </w:rPr>
    </w:lvl>
    <w:lvl w:ilvl="1" w:tentative="0">
      <w:start w:val="1"/>
      <w:numFmt w:val="decimal"/>
      <w:pStyle w:val="254"/>
      <w:suff w:val="space"/>
      <w:lvlText w:val="%1.%2"/>
      <w:lvlJc w:val="left"/>
      <w:pPr>
        <w:ind w:left="0" w:firstLine="510"/>
      </w:pPr>
      <w:rPr>
        <w:rFonts w:hint="eastAsia" w:ascii="宋体" w:hAnsi="宋体" w:eastAsia="宋体"/>
      </w:rPr>
    </w:lvl>
    <w:lvl w:ilvl="2" w:tentative="0">
      <w:start w:val="1"/>
      <w:numFmt w:val="decimal"/>
      <w:lvlText w:val="%1.%2.%3"/>
      <w:lvlJc w:val="left"/>
      <w:pPr>
        <w:ind w:left="0" w:firstLine="510"/>
      </w:pPr>
      <w:rPr>
        <w:rFonts w:hint="eastAsia"/>
      </w:rPr>
    </w:lvl>
    <w:lvl w:ilvl="3" w:tentative="0">
      <w:start w:val="1"/>
      <w:numFmt w:val="decimal"/>
      <w:lvlText w:val="%1.%2.%3.%4"/>
      <w:lvlJc w:val="left"/>
      <w:pPr>
        <w:ind w:left="0" w:firstLine="425"/>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210"/>
  <w:drawingGridVerticalSpacing w:val="159"/>
  <w:noPunctuationKerning w:val="1"/>
  <w:characterSpacingControl w:val="doNotCompress"/>
  <w:hdrShapeDefaults>
    <o:shapelayout v:ext="edit">
      <o:idmap v:ext="edit" data="1"/>
    </o:shapelayout>
  </w:hdrShapeDefaults>
  <w:compat>
    <w:balanceSingleByteDoubleByteWidth/>
    <w:ulTrailSpace/>
    <w:doNotExpandShiftReturn/>
    <w:useFELayout/>
    <w:compatSetting w:name="compatibilityMode" w:uri="http://schemas.microsoft.com/office/word" w:val="12"/>
  </w:compat>
  <w:docVars>
    <w:docVar w:name="commondata" w:val="eyJoZGlkIjoiMzc1MWY0Mjg3YTFhZmQ4ZWM1NmM3YTY0ZjI0ZjA5NDMifQ=="/>
  </w:docVars>
  <w:rsids>
    <w:rsidRoot w:val="00F83F3C"/>
    <w:rsid w:val="000359F6"/>
    <w:rsid w:val="000520AF"/>
    <w:rsid w:val="00053B24"/>
    <w:rsid w:val="00075D54"/>
    <w:rsid w:val="00077D17"/>
    <w:rsid w:val="00087E5F"/>
    <w:rsid w:val="000A74E2"/>
    <w:rsid w:val="000C530F"/>
    <w:rsid w:val="000D0F57"/>
    <w:rsid w:val="000D4F2B"/>
    <w:rsid w:val="000D6B15"/>
    <w:rsid w:val="00102377"/>
    <w:rsid w:val="0011506B"/>
    <w:rsid w:val="00136620"/>
    <w:rsid w:val="00136F52"/>
    <w:rsid w:val="00137D13"/>
    <w:rsid w:val="001B7271"/>
    <w:rsid w:val="001C3D5F"/>
    <w:rsid w:val="001C67C6"/>
    <w:rsid w:val="001D18AC"/>
    <w:rsid w:val="001F610F"/>
    <w:rsid w:val="001F736D"/>
    <w:rsid w:val="00201395"/>
    <w:rsid w:val="00235C2D"/>
    <w:rsid w:val="0024299A"/>
    <w:rsid w:val="00245C43"/>
    <w:rsid w:val="00262024"/>
    <w:rsid w:val="002D3A42"/>
    <w:rsid w:val="002D7DEA"/>
    <w:rsid w:val="002E1F6F"/>
    <w:rsid w:val="00317D9D"/>
    <w:rsid w:val="00351E90"/>
    <w:rsid w:val="00352519"/>
    <w:rsid w:val="00352D43"/>
    <w:rsid w:val="00355764"/>
    <w:rsid w:val="003B271A"/>
    <w:rsid w:val="003C07F0"/>
    <w:rsid w:val="003F536C"/>
    <w:rsid w:val="00402F3E"/>
    <w:rsid w:val="004269A0"/>
    <w:rsid w:val="00451B90"/>
    <w:rsid w:val="0046193A"/>
    <w:rsid w:val="0047126B"/>
    <w:rsid w:val="004858FE"/>
    <w:rsid w:val="00487593"/>
    <w:rsid w:val="004B24B9"/>
    <w:rsid w:val="00505F84"/>
    <w:rsid w:val="00540619"/>
    <w:rsid w:val="00565ED9"/>
    <w:rsid w:val="0057699C"/>
    <w:rsid w:val="005B5221"/>
    <w:rsid w:val="005C0E95"/>
    <w:rsid w:val="005C6F8A"/>
    <w:rsid w:val="005D77FB"/>
    <w:rsid w:val="005F037B"/>
    <w:rsid w:val="006303A8"/>
    <w:rsid w:val="00647AB2"/>
    <w:rsid w:val="00657056"/>
    <w:rsid w:val="006615B9"/>
    <w:rsid w:val="00675E2D"/>
    <w:rsid w:val="006B3468"/>
    <w:rsid w:val="006D3F43"/>
    <w:rsid w:val="006E249C"/>
    <w:rsid w:val="006E7DF1"/>
    <w:rsid w:val="007040C9"/>
    <w:rsid w:val="007303FF"/>
    <w:rsid w:val="00733215"/>
    <w:rsid w:val="007555B4"/>
    <w:rsid w:val="007556E4"/>
    <w:rsid w:val="007B2FD9"/>
    <w:rsid w:val="007B4994"/>
    <w:rsid w:val="007C6B70"/>
    <w:rsid w:val="007E3A98"/>
    <w:rsid w:val="008016EB"/>
    <w:rsid w:val="008144E5"/>
    <w:rsid w:val="008266F0"/>
    <w:rsid w:val="0086157D"/>
    <w:rsid w:val="00893783"/>
    <w:rsid w:val="008B00CC"/>
    <w:rsid w:val="008F4786"/>
    <w:rsid w:val="00900AE7"/>
    <w:rsid w:val="00907845"/>
    <w:rsid w:val="00915095"/>
    <w:rsid w:val="00915B82"/>
    <w:rsid w:val="00923F08"/>
    <w:rsid w:val="00935382"/>
    <w:rsid w:val="00996230"/>
    <w:rsid w:val="009F7009"/>
    <w:rsid w:val="00A00DD6"/>
    <w:rsid w:val="00A01D44"/>
    <w:rsid w:val="00A64798"/>
    <w:rsid w:val="00A64854"/>
    <w:rsid w:val="00A73C7E"/>
    <w:rsid w:val="00A8619D"/>
    <w:rsid w:val="00AA3099"/>
    <w:rsid w:val="00AA7E1A"/>
    <w:rsid w:val="00AB79B4"/>
    <w:rsid w:val="00AD688E"/>
    <w:rsid w:val="00AD7238"/>
    <w:rsid w:val="00AE577F"/>
    <w:rsid w:val="00B54AF4"/>
    <w:rsid w:val="00B603F7"/>
    <w:rsid w:val="00B6799C"/>
    <w:rsid w:val="00BC3A58"/>
    <w:rsid w:val="00BE46C3"/>
    <w:rsid w:val="00C1381A"/>
    <w:rsid w:val="00C227B9"/>
    <w:rsid w:val="00C23DAB"/>
    <w:rsid w:val="00C3596B"/>
    <w:rsid w:val="00C50046"/>
    <w:rsid w:val="00C60A6C"/>
    <w:rsid w:val="00C77702"/>
    <w:rsid w:val="00CB04A9"/>
    <w:rsid w:val="00D232CA"/>
    <w:rsid w:val="00D37AD6"/>
    <w:rsid w:val="00D477E1"/>
    <w:rsid w:val="00D535B0"/>
    <w:rsid w:val="00D61C1B"/>
    <w:rsid w:val="00D81834"/>
    <w:rsid w:val="00D84032"/>
    <w:rsid w:val="00D92942"/>
    <w:rsid w:val="00DA5FC6"/>
    <w:rsid w:val="00DC0D0F"/>
    <w:rsid w:val="00DE7219"/>
    <w:rsid w:val="00DF523B"/>
    <w:rsid w:val="00E56B9D"/>
    <w:rsid w:val="00E8032F"/>
    <w:rsid w:val="00EB7CDB"/>
    <w:rsid w:val="00ED68A2"/>
    <w:rsid w:val="00ED7637"/>
    <w:rsid w:val="00EF6461"/>
    <w:rsid w:val="00F378CB"/>
    <w:rsid w:val="00F4182E"/>
    <w:rsid w:val="00F45263"/>
    <w:rsid w:val="00F4568D"/>
    <w:rsid w:val="00F67A92"/>
    <w:rsid w:val="00F735E8"/>
    <w:rsid w:val="00F83F3C"/>
    <w:rsid w:val="00F8419F"/>
    <w:rsid w:val="00F9708B"/>
    <w:rsid w:val="00FB2614"/>
    <w:rsid w:val="00FC0E78"/>
    <w:rsid w:val="023870D5"/>
    <w:rsid w:val="03CF5817"/>
    <w:rsid w:val="03FD4132"/>
    <w:rsid w:val="056F72B2"/>
    <w:rsid w:val="058B39C0"/>
    <w:rsid w:val="0902043D"/>
    <w:rsid w:val="093525C0"/>
    <w:rsid w:val="0970184A"/>
    <w:rsid w:val="09756E61"/>
    <w:rsid w:val="0A200B7B"/>
    <w:rsid w:val="0A20501F"/>
    <w:rsid w:val="0ABB08A3"/>
    <w:rsid w:val="0B6251C3"/>
    <w:rsid w:val="0CD81BE1"/>
    <w:rsid w:val="0D551811"/>
    <w:rsid w:val="0DC44792"/>
    <w:rsid w:val="0EAD2BF9"/>
    <w:rsid w:val="104430E9"/>
    <w:rsid w:val="11131439"/>
    <w:rsid w:val="116F23E8"/>
    <w:rsid w:val="11E9219A"/>
    <w:rsid w:val="13141499"/>
    <w:rsid w:val="13E858DC"/>
    <w:rsid w:val="13F217DA"/>
    <w:rsid w:val="14687E2B"/>
    <w:rsid w:val="15973CBB"/>
    <w:rsid w:val="177D585E"/>
    <w:rsid w:val="17B12EED"/>
    <w:rsid w:val="17F17FFA"/>
    <w:rsid w:val="18491BE4"/>
    <w:rsid w:val="195B1BCF"/>
    <w:rsid w:val="196D1903"/>
    <w:rsid w:val="197131A1"/>
    <w:rsid w:val="1A1D26E4"/>
    <w:rsid w:val="1A5C3A3D"/>
    <w:rsid w:val="1B8605FC"/>
    <w:rsid w:val="1C7A236C"/>
    <w:rsid w:val="1CC45CDD"/>
    <w:rsid w:val="1E3173A3"/>
    <w:rsid w:val="21B300CF"/>
    <w:rsid w:val="227855A0"/>
    <w:rsid w:val="22C5455D"/>
    <w:rsid w:val="247022A7"/>
    <w:rsid w:val="24945F95"/>
    <w:rsid w:val="259C15A5"/>
    <w:rsid w:val="2623424E"/>
    <w:rsid w:val="299D769A"/>
    <w:rsid w:val="2A557202"/>
    <w:rsid w:val="2AEF04D2"/>
    <w:rsid w:val="2B0C2412"/>
    <w:rsid w:val="2B4104F9"/>
    <w:rsid w:val="2B74098F"/>
    <w:rsid w:val="2BE61D13"/>
    <w:rsid w:val="2C183950"/>
    <w:rsid w:val="2CAF6062"/>
    <w:rsid w:val="2F601896"/>
    <w:rsid w:val="2F920EE1"/>
    <w:rsid w:val="2FC55B9D"/>
    <w:rsid w:val="312608BD"/>
    <w:rsid w:val="317A4765"/>
    <w:rsid w:val="320D55D9"/>
    <w:rsid w:val="332130EA"/>
    <w:rsid w:val="334D2131"/>
    <w:rsid w:val="33F46A50"/>
    <w:rsid w:val="35D10FDA"/>
    <w:rsid w:val="37FD60EC"/>
    <w:rsid w:val="395D0BF4"/>
    <w:rsid w:val="39D53A95"/>
    <w:rsid w:val="3A1F40FB"/>
    <w:rsid w:val="3A791A5E"/>
    <w:rsid w:val="3B5F0C53"/>
    <w:rsid w:val="3B6A0319"/>
    <w:rsid w:val="3BBD3BCC"/>
    <w:rsid w:val="3C096E11"/>
    <w:rsid w:val="3C6109FB"/>
    <w:rsid w:val="3CB925E5"/>
    <w:rsid w:val="3DBC05DF"/>
    <w:rsid w:val="3DC456E6"/>
    <w:rsid w:val="3EEA2F2A"/>
    <w:rsid w:val="3F165ACD"/>
    <w:rsid w:val="3F4C5993"/>
    <w:rsid w:val="403A57EB"/>
    <w:rsid w:val="40842F0A"/>
    <w:rsid w:val="40ED4F53"/>
    <w:rsid w:val="41B24CF0"/>
    <w:rsid w:val="4242307D"/>
    <w:rsid w:val="42A258CA"/>
    <w:rsid w:val="42CD6DEA"/>
    <w:rsid w:val="433B351C"/>
    <w:rsid w:val="436421EF"/>
    <w:rsid w:val="43CC0E50"/>
    <w:rsid w:val="441502A6"/>
    <w:rsid w:val="468974CC"/>
    <w:rsid w:val="469C0A71"/>
    <w:rsid w:val="480A1F47"/>
    <w:rsid w:val="483D056E"/>
    <w:rsid w:val="488F4CB2"/>
    <w:rsid w:val="48DB1B35"/>
    <w:rsid w:val="49C842D8"/>
    <w:rsid w:val="49D51153"/>
    <w:rsid w:val="4AD54A8E"/>
    <w:rsid w:val="4B3A2B43"/>
    <w:rsid w:val="4C3D6D8F"/>
    <w:rsid w:val="4DA93FB0"/>
    <w:rsid w:val="4E6600F3"/>
    <w:rsid w:val="4EF43951"/>
    <w:rsid w:val="4F073684"/>
    <w:rsid w:val="4F3253D4"/>
    <w:rsid w:val="50354221"/>
    <w:rsid w:val="50597F0F"/>
    <w:rsid w:val="50FB2D75"/>
    <w:rsid w:val="512A33B9"/>
    <w:rsid w:val="514B3CFC"/>
    <w:rsid w:val="51B51175"/>
    <w:rsid w:val="51D33CF1"/>
    <w:rsid w:val="5221680B"/>
    <w:rsid w:val="522D519C"/>
    <w:rsid w:val="52911BE2"/>
    <w:rsid w:val="52BA4AFD"/>
    <w:rsid w:val="545729B8"/>
    <w:rsid w:val="54D62BCA"/>
    <w:rsid w:val="55197C6D"/>
    <w:rsid w:val="55CD34A3"/>
    <w:rsid w:val="567C04B4"/>
    <w:rsid w:val="56CE29EE"/>
    <w:rsid w:val="572C012C"/>
    <w:rsid w:val="59B930DA"/>
    <w:rsid w:val="5A9009D2"/>
    <w:rsid w:val="5AA20705"/>
    <w:rsid w:val="5AD36B10"/>
    <w:rsid w:val="5B094A14"/>
    <w:rsid w:val="5BC36B85"/>
    <w:rsid w:val="5D79574D"/>
    <w:rsid w:val="5E062D59"/>
    <w:rsid w:val="5F125E59"/>
    <w:rsid w:val="5FE84E0C"/>
    <w:rsid w:val="607905AC"/>
    <w:rsid w:val="60F577E0"/>
    <w:rsid w:val="611F660B"/>
    <w:rsid w:val="617701F5"/>
    <w:rsid w:val="61AF3E33"/>
    <w:rsid w:val="628030DA"/>
    <w:rsid w:val="62BF3309"/>
    <w:rsid w:val="63275C4B"/>
    <w:rsid w:val="63381C06"/>
    <w:rsid w:val="6387137E"/>
    <w:rsid w:val="64DB5A06"/>
    <w:rsid w:val="656972AE"/>
    <w:rsid w:val="65D8322D"/>
    <w:rsid w:val="662A34C4"/>
    <w:rsid w:val="664803B2"/>
    <w:rsid w:val="668A2779"/>
    <w:rsid w:val="66A3383B"/>
    <w:rsid w:val="66E856F1"/>
    <w:rsid w:val="67550FD9"/>
    <w:rsid w:val="675E0298"/>
    <w:rsid w:val="678C0773"/>
    <w:rsid w:val="688B27D8"/>
    <w:rsid w:val="692F462A"/>
    <w:rsid w:val="69B95123"/>
    <w:rsid w:val="69D00DEB"/>
    <w:rsid w:val="69E734ED"/>
    <w:rsid w:val="6A6A5E63"/>
    <w:rsid w:val="6B7E3584"/>
    <w:rsid w:val="6C001469"/>
    <w:rsid w:val="6C384A25"/>
    <w:rsid w:val="6C611966"/>
    <w:rsid w:val="6CAD5413"/>
    <w:rsid w:val="6D035033"/>
    <w:rsid w:val="6E3F653F"/>
    <w:rsid w:val="6E7066F8"/>
    <w:rsid w:val="6EDB7AE8"/>
    <w:rsid w:val="6FF13869"/>
    <w:rsid w:val="7037377A"/>
    <w:rsid w:val="704B11CB"/>
    <w:rsid w:val="70A360E9"/>
    <w:rsid w:val="70B14DA6"/>
    <w:rsid w:val="7104581E"/>
    <w:rsid w:val="720535FB"/>
    <w:rsid w:val="72977A97"/>
    <w:rsid w:val="731D5BEB"/>
    <w:rsid w:val="74890514"/>
    <w:rsid w:val="74AB36C1"/>
    <w:rsid w:val="74BD640F"/>
    <w:rsid w:val="74D36EFD"/>
    <w:rsid w:val="75956A44"/>
    <w:rsid w:val="76960CC6"/>
    <w:rsid w:val="76F37EC6"/>
    <w:rsid w:val="77220B40"/>
    <w:rsid w:val="78BB56F1"/>
    <w:rsid w:val="79224A93"/>
    <w:rsid w:val="79D7587D"/>
    <w:rsid w:val="7DA20DB9"/>
    <w:rsid w:val="7DE92023"/>
    <w:rsid w:val="7ED92098"/>
    <w:rsid w:val="7FD21E8B"/>
    <w:rsid w:val="7FFE1A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semiHidden="0" w:name="heading 7"/>
    <w:lsdException w:qFormat="1" w:uiPriority="9" w:semiHidden="0" w:name="heading 8"/>
    <w:lsdException w:qFormat="1"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lang w:val="en-US" w:eastAsia="zh-CN" w:bidi="ar-SA"/>
    </w:rPr>
  </w:style>
  <w:style w:type="paragraph" w:styleId="3">
    <w:name w:val="heading 1"/>
    <w:basedOn w:val="1"/>
    <w:next w:val="1"/>
    <w:link w:val="216"/>
    <w:qFormat/>
    <w:uiPriority w:val="0"/>
    <w:pPr>
      <w:keepNext/>
      <w:keepLines/>
      <w:spacing w:before="340" w:after="330" w:line="578" w:lineRule="auto"/>
      <w:outlineLvl w:val="0"/>
    </w:pPr>
    <w:rPr>
      <w:rFonts w:ascii="Calibri" w:hAnsi="Calibri" w:eastAsia="楷体_GB2312" w:cs="Times New Roman"/>
      <w:b/>
      <w:sz w:val="44"/>
      <w:szCs w:val="20"/>
    </w:rPr>
  </w:style>
  <w:style w:type="paragraph" w:styleId="4">
    <w:name w:val="heading 2"/>
    <w:basedOn w:val="1"/>
    <w:next w:val="1"/>
    <w:link w:val="217"/>
    <w:qFormat/>
    <w:uiPriority w:val="0"/>
    <w:pPr>
      <w:keepNext/>
      <w:keepLines/>
      <w:jc w:val="left"/>
      <w:outlineLvl w:val="1"/>
    </w:pPr>
    <w:rPr>
      <w:rFonts w:ascii="宋体" w:hAnsi="宋体" w:eastAsia="楷体_GB2312" w:cs="Times New Roman"/>
      <w:b/>
      <w:sz w:val="26"/>
      <w:szCs w:val="20"/>
    </w:rPr>
  </w:style>
  <w:style w:type="paragraph" w:styleId="5">
    <w:name w:val="heading 3"/>
    <w:basedOn w:val="1"/>
    <w:next w:val="1"/>
    <w:link w:val="218"/>
    <w:qFormat/>
    <w:uiPriority w:val="0"/>
    <w:pPr>
      <w:keepNext/>
      <w:keepLines/>
      <w:jc w:val="left"/>
      <w:outlineLvl w:val="2"/>
    </w:pPr>
    <w:rPr>
      <w:rFonts w:ascii="Calibri" w:hAnsi="Calibri" w:eastAsia="楷体_GB2312" w:cs="Times New Roman"/>
      <w:b/>
      <w:sz w:val="26"/>
      <w:szCs w:val="20"/>
    </w:rPr>
  </w:style>
  <w:style w:type="paragraph" w:styleId="6">
    <w:name w:val="heading 4"/>
    <w:basedOn w:val="1"/>
    <w:next w:val="1"/>
    <w:link w:val="219"/>
    <w:qFormat/>
    <w:uiPriority w:val="0"/>
    <w:pPr>
      <w:keepNext/>
      <w:keepLines/>
      <w:spacing w:before="280" w:after="290" w:line="376" w:lineRule="auto"/>
      <w:outlineLvl w:val="3"/>
    </w:pPr>
    <w:rPr>
      <w:rFonts w:ascii="Arial" w:hAnsi="Arial" w:eastAsia="黑体" w:cs="Times New Roman"/>
      <w:b/>
      <w:bCs/>
      <w:sz w:val="28"/>
      <w:szCs w:val="28"/>
    </w:rPr>
  </w:style>
  <w:style w:type="paragraph" w:styleId="7">
    <w:name w:val="heading 5"/>
    <w:basedOn w:val="1"/>
    <w:next w:val="1"/>
    <w:link w:val="220"/>
    <w:qFormat/>
    <w:uiPriority w:val="0"/>
    <w:pPr>
      <w:keepNext/>
      <w:outlineLvl w:val="4"/>
    </w:pPr>
    <w:rPr>
      <w:rFonts w:ascii="宋体" w:hAnsi="宋体" w:eastAsia="宋体" w:cs="Times New Roman"/>
      <w:color w:val="000000"/>
      <w:sz w:val="28"/>
      <w:szCs w:val="20"/>
    </w:rPr>
  </w:style>
  <w:style w:type="paragraph" w:styleId="8">
    <w:name w:val="heading 6"/>
    <w:basedOn w:val="1"/>
    <w:next w:val="1"/>
    <w:link w:val="221"/>
    <w:qFormat/>
    <w:uiPriority w:val="0"/>
    <w:pPr>
      <w:keepNext/>
      <w:outlineLvl w:val="5"/>
    </w:pPr>
    <w:rPr>
      <w:rFonts w:ascii="宋体" w:hAnsi="宋体" w:eastAsia="宋体" w:cs="Times New Roman"/>
      <w:sz w:val="28"/>
      <w:szCs w:val="20"/>
    </w:rPr>
  </w:style>
  <w:style w:type="paragraph" w:styleId="9">
    <w:name w:val="heading 7"/>
    <w:basedOn w:val="1"/>
    <w:next w:val="1"/>
    <w:link w:val="74"/>
    <w:unhideWhenUsed/>
    <w:qFormat/>
    <w:uiPriority w:val="9"/>
    <w:pPr>
      <w:keepNext/>
      <w:keepLines/>
      <w:spacing w:before="320" w:after="200"/>
      <w:outlineLvl w:val="6"/>
    </w:pPr>
    <w:rPr>
      <w:rFonts w:ascii="Arial" w:hAnsi="Arial" w:eastAsia="Arial" w:cs="Arial"/>
      <w:b/>
      <w:bCs/>
      <w:i/>
      <w:iCs/>
      <w:sz w:val="22"/>
    </w:rPr>
  </w:style>
  <w:style w:type="paragraph" w:styleId="10">
    <w:name w:val="heading 8"/>
    <w:basedOn w:val="1"/>
    <w:next w:val="1"/>
    <w:link w:val="75"/>
    <w:unhideWhenUsed/>
    <w:qFormat/>
    <w:uiPriority w:val="9"/>
    <w:pPr>
      <w:keepNext/>
      <w:keepLines/>
      <w:spacing w:before="320" w:after="200"/>
      <w:outlineLvl w:val="7"/>
    </w:pPr>
    <w:rPr>
      <w:rFonts w:ascii="Arial" w:hAnsi="Arial" w:eastAsia="Arial" w:cs="Arial"/>
      <w:i/>
      <w:iCs/>
      <w:sz w:val="22"/>
    </w:rPr>
  </w:style>
  <w:style w:type="paragraph" w:styleId="11">
    <w:name w:val="heading 9"/>
    <w:basedOn w:val="1"/>
    <w:next w:val="1"/>
    <w:link w:val="76"/>
    <w:unhideWhenUsed/>
    <w:qFormat/>
    <w:uiPriority w:val="9"/>
    <w:pPr>
      <w:keepNext/>
      <w:keepLines/>
      <w:spacing w:before="320" w:after="200"/>
      <w:outlineLvl w:val="8"/>
    </w:pPr>
    <w:rPr>
      <w:rFonts w:ascii="Arial" w:hAnsi="Arial" w:eastAsia="Arial" w:cs="Arial"/>
      <w:i/>
      <w:iCs/>
      <w:szCs w:val="21"/>
    </w:rPr>
  </w:style>
  <w:style w:type="character" w:default="1" w:styleId="57">
    <w:name w:val="Default Paragraph Font"/>
    <w:semiHidden/>
    <w:unhideWhenUsed/>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480"/>
    </w:pPr>
    <w:rPr>
      <w:rFonts w:ascii="Calibri" w:hAnsi="Calibri" w:eastAsia="宋体" w:cs="Times New Roman"/>
      <w:szCs w:val="20"/>
      <w:lang w:val="zh-CN"/>
    </w:rPr>
  </w:style>
  <w:style w:type="paragraph" w:styleId="12">
    <w:name w:val="toc 7"/>
    <w:basedOn w:val="1"/>
    <w:next w:val="1"/>
    <w:qFormat/>
    <w:uiPriority w:val="0"/>
    <w:pPr>
      <w:ind w:left="2520"/>
    </w:pPr>
    <w:rPr>
      <w:rFonts w:ascii="Calibri" w:hAnsi="Calibri" w:eastAsia="楷体_GB2312" w:cs="Times New Roman"/>
      <w:sz w:val="26"/>
      <w:szCs w:val="20"/>
    </w:rPr>
  </w:style>
  <w:style w:type="paragraph" w:styleId="13">
    <w:name w:val="index 8"/>
    <w:basedOn w:val="1"/>
    <w:next w:val="1"/>
    <w:qFormat/>
    <w:uiPriority w:val="0"/>
    <w:pPr>
      <w:ind w:left="2940"/>
    </w:pPr>
    <w:rPr>
      <w:rFonts w:ascii="Calibri" w:hAnsi="Calibri" w:eastAsia="楷体_GB2312" w:cs="Times New Roman"/>
      <w:sz w:val="26"/>
      <w:szCs w:val="20"/>
    </w:rPr>
  </w:style>
  <w:style w:type="paragraph" w:styleId="14">
    <w:name w:val="Normal Indent"/>
    <w:basedOn w:val="1"/>
    <w:next w:val="1"/>
    <w:link w:val="222"/>
    <w:qFormat/>
    <w:uiPriority w:val="0"/>
    <w:pPr>
      <w:ind w:firstLine="420"/>
      <w:jc w:val="left"/>
    </w:pPr>
    <w:rPr>
      <w:rFonts w:ascii="Calibri" w:hAnsi="Calibri" w:eastAsia="楷体_GB2312" w:cs="Times New Roman"/>
      <w:sz w:val="24"/>
      <w:szCs w:val="20"/>
    </w:rPr>
  </w:style>
  <w:style w:type="paragraph" w:styleId="15">
    <w:name w:val="caption"/>
    <w:basedOn w:val="1"/>
    <w:next w:val="1"/>
    <w:semiHidden/>
    <w:unhideWhenUsed/>
    <w:qFormat/>
    <w:uiPriority w:val="35"/>
    <w:pPr>
      <w:spacing w:line="276" w:lineRule="auto"/>
    </w:pPr>
    <w:rPr>
      <w:b/>
      <w:bCs/>
      <w:color w:val="4F81BD" w:themeColor="accent1"/>
      <w:sz w:val="18"/>
      <w:szCs w:val="18"/>
    </w:rPr>
  </w:style>
  <w:style w:type="paragraph" w:styleId="16">
    <w:name w:val="index 5"/>
    <w:basedOn w:val="1"/>
    <w:next w:val="1"/>
    <w:qFormat/>
    <w:uiPriority w:val="0"/>
    <w:pPr>
      <w:ind w:left="1680"/>
    </w:pPr>
    <w:rPr>
      <w:rFonts w:ascii="Calibri" w:hAnsi="Calibri" w:eastAsia="楷体_GB2312" w:cs="Times New Roman"/>
      <w:sz w:val="26"/>
      <w:szCs w:val="20"/>
    </w:rPr>
  </w:style>
  <w:style w:type="paragraph" w:styleId="17">
    <w:name w:val="Document Map"/>
    <w:basedOn w:val="1"/>
    <w:link w:val="223"/>
    <w:qFormat/>
    <w:uiPriority w:val="0"/>
    <w:pPr>
      <w:shd w:val="clear" w:color="auto" w:fill="000080"/>
    </w:pPr>
    <w:rPr>
      <w:rFonts w:ascii="Calibri" w:hAnsi="Calibri" w:eastAsia="楷体_GB2312" w:cs="Times New Roman"/>
      <w:sz w:val="26"/>
      <w:szCs w:val="20"/>
    </w:rPr>
  </w:style>
  <w:style w:type="paragraph" w:styleId="18">
    <w:name w:val="annotation text"/>
    <w:basedOn w:val="1"/>
    <w:link w:val="224"/>
    <w:qFormat/>
    <w:uiPriority w:val="0"/>
    <w:pPr>
      <w:jc w:val="left"/>
    </w:pPr>
    <w:rPr>
      <w:rFonts w:ascii="Calibri" w:hAnsi="Calibri" w:eastAsia="楷体_GB2312" w:cs="Times New Roman"/>
      <w:sz w:val="26"/>
      <w:szCs w:val="20"/>
    </w:rPr>
  </w:style>
  <w:style w:type="paragraph" w:styleId="19">
    <w:name w:val="index 6"/>
    <w:basedOn w:val="1"/>
    <w:next w:val="1"/>
    <w:qFormat/>
    <w:uiPriority w:val="0"/>
    <w:pPr>
      <w:ind w:left="2100"/>
    </w:pPr>
    <w:rPr>
      <w:rFonts w:ascii="Calibri" w:hAnsi="Calibri" w:eastAsia="楷体_GB2312" w:cs="Times New Roman"/>
      <w:sz w:val="26"/>
      <w:szCs w:val="20"/>
    </w:rPr>
  </w:style>
  <w:style w:type="paragraph" w:styleId="20">
    <w:name w:val="Body Text"/>
    <w:basedOn w:val="1"/>
    <w:link w:val="225"/>
    <w:qFormat/>
    <w:uiPriority w:val="0"/>
    <w:pPr>
      <w:spacing w:line="400" w:lineRule="exact"/>
    </w:pPr>
    <w:rPr>
      <w:rFonts w:ascii="楷体_GB2312" w:hAnsi="Calibri" w:eastAsia="楷体_GB2312" w:cs="Times New Roman"/>
      <w:sz w:val="28"/>
      <w:szCs w:val="20"/>
    </w:rPr>
  </w:style>
  <w:style w:type="paragraph" w:styleId="21">
    <w:name w:val="Body Text Indent"/>
    <w:basedOn w:val="1"/>
    <w:next w:val="22"/>
    <w:link w:val="226"/>
    <w:qFormat/>
    <w:uiPriority w:val="99"/>
    <w:pPr>
      <w:spacing w:line="520" w:lineRule="exact"/>
      <w:ind w:left="570"/>
    </w:pPr>
    <w:rPr>
      <w:rFonts w:ascii="方正仿宋简体" w:hAnsi="创艺简仿宋" w:eastAsia="方正仿宋简体" w:cs="Times New Roman"/>
      <w:sz w:val="24"/>
      <w:szCs w:val="20"/>
    </w:rPr>
  </w:style>
  <w:style w:type="paragraph" w:styleId="22">
    <w:name w:val="envelope return"/>
    <w:basedOn w:val="1"/>
    <w:qFormat/>
    <w:uiPriority w:val="0"/>
    <w:pPr>
      <w:snapToGrid w:val="0"/>
    </w:pPr>
    <w:rPr>
      <w:rFonts w:ascii="Arial" w:hAnsi="Arial" w:eastAsia="楷体_GB2312"/>
      <w:sz w:val="26"/>
    </w:rPr>
  </w:style>
  <w:style w:type="paragraph" w:styleId="23">
    <w:name w:val="Block Text"/>
    <w:basedOn w:val="1"/>
    <w:next w:val="1"/>
    <w:qFormat/>
    <w:uiPriority w:val="0"/>
    <w:pPr>
      <w:spacing w:line="360" w:lineRule="auto"/>
      <w:ind w:left="630" w:right="-609" w:firstLine="420"/>
    </w:pPr>
    <w:rPr>
      <w:rFonts w:hint="eastAsia" w:ascii="仿宋_GB2312" w:hAnsi="Times New Roman" w:eastAsia="仿宋_GB2312" w:cs="Times New Roman"/>
      <w:sz w:val="26"/>
      <w:szCs w:val="20"/>
    </w:rPr>
  </w:style>
  <w:style w:type="paragraph" w:styleId="24">
    <w:name w:val="index 4"/>
    <w:basedOn w:val="1"/>
    <w:next w:val="1"/>
    <w:qFormat/>
    <w:uiPriority w:val="0"/>
    <w:pPr>
      <w:ind w:left="1260"/>
    </w:pPr>
    <w:rPr>
      <w:rFonts w:ascii="Calibri" w:hAnsi="Calibri" w:eastAsia="楷体_GB2312" w:cs="Times New Roman"/>
      <w:sz w:val="26"/>
      <w:szCs w:val="20"/>
    </w:rPr>
  </w:style>
  <w:style w:type="paragraph" w:styleId="25">
    <w:name w:val="toc 5"/>
    <w:basedOn w:val="1"/>
    <w:next w:val="1"/>
    <w:qFormat/>
    <w:uiPriority w:val="0"/>
    <w:pPr>
      <w:ind w:left="1680"/>
    </w:pPr>
    <w:rPr>
      <w:rFonts w:ascii="Calibri" w:hAnsi="Calibri" w:eastAsia="楷体_GB2312" w:cs="Times New Roman"/>
      <w:sz w:val="26"/>
      <w:szCs w:val="20"/>
    </w:rPr>
  </w:style>
  <w:style w:type="paragraph" w:styleId="26">
    <w:name w:val="toc 3"/>
    <w:basedOn w:val="1"/>
    <w:next w:val="1"/>
    <w:qFormat/>
    <w:uiPriority w:val="0"/>
    <w:pPr>
      <w:ind w:left="840"/>
    </w:pPr>
    <w:rPr>
      <w:rFonts w:ascii="Calibri" w:hAnsi="Calibri" w:eastAsia="楷体_GB2312" w:cs="Times New Roman"/>
      <w:sz w:val="26"/>
      <w:szCs w:val="20"/>
    </w:rPr>
  </w:style>
  <w:style w:type="paragraph" w:styleId="27">
    <w:name w:val="Plain Text"/>
    <w:basedOn w:val="1"/>
    <w:link w:val="227"/>
    <w:qFormat/>
    <w:uiPriority w:val="0"/>
    <w:rPr>
      <w:rFonts w:ascii="宋体" w:hAnsi="Courier New" w:eastAsia="楷体_GB2312" w:cs="Times New Roman"/>
      <w:sz w:val="26"/>
      <w:szCs w:val="20"/>
    </w:rPr>
  </w:style>
  <w:style w:type="paragraph" w:styleId="28">
    <w:name w:val="toc 8"/>
    <w:basedOn w:val="1"/>
    <w:next w:val="1"/>
    <w:qFormat/>
    <w:uiPriority w:val="0"/>
    <w:pPr>
      <w:ind w:left="2940"/>
    </w:pPr>
    <w:rPr>
      <w:rFonts w:ascii="Calibri" w:hAnsi="Calibri" w:eastAsia="楷体_GB2312" w:cs="Times New Roman"/>
      <w:sz w:val="26"/>
      <w:szCs w:val="20"/>
    </w:rPr>
  </w:style>
  <w:style w:type="paragraph" w:styleId="29">
    <w:name w:val="index 3"/>
    <w:basedOn w:val="1"/>
    <w:next w:val="1"/>
    <w:qFormat/>
    <w:uiPriority w:val="0"/>
    <w:pPr>
      <w:ind w:left="840"/>
    </w:pPr>
    <w:rPr>
      <w:rFonts w:ascii="Calibri" w:hAnsi="Calibri" w:eastAsia="楷体_GB2312" w:cs="Times New Roman"/>
      <w:sz w:val="26"/>
      <w:szCs w:val="20"/>
    </w:rPr>
  </w:style>
  <w:style w:type="paragraph" w:styleId="30">
    <w:name w:val="Date"/>
    <w:basedOn w:val="1"/>
    <w:next w:val="1"/>
    <w:link w:val="228"/>
    <w:qFormat/>
    <w:uiPriority w:val="0"/>
    <w:rPr>
      <w:rFonts w:ascii="宋体" w:hAnsi="宋体" w:eastAsia="楷体_GB2312" w:cs="Times New Roman"/>
      <w:sz w:val="24"/>
      <w:szCs w:val="20"/>
    </w:rPr>
  </w:style>
  <w:style w:type="paragraph" w:styleId="31">
    <w:name w:val="Body Text Indent 2"/>
    <w:basedOn w:val="1"/>
    <w:link w:val="229"/>
    <w:qFormat/>
    <w:uiPriority w:val="0"/>
    <w:pPr>
      <w:tabs>
        <w:tab w:val="left" w:pos="0"/>
      </w:tabs>
      <w:spacing w:line="360" w:lineRule="auto"/>
      <w:ind w:firstLine="502"/>
    </w:pPr>
    <w:rPr>
      <w:rFonts w:ascii="宋体" w:hAnsi="Calibri" w:eastAsia="宋体" w:cs="Times New Roman"/>
      <w:b/>
      <w:bCs/>
      <w:sz w:val="24"/>
      <w:szCs w:val="20"/>
    </w:rPr>
  </w:style>
  <w:style w:type="paragraph" w:styleId="32">
    <w:name w:val="endnote text"/>
    <w:basedOn w:val="1"/>
    <w:link w:val="230"/>
    <w:qFormat/>
    <w:uiPriority w:val="0"/>
    <w:pPr>
      <w:jc w:val="left"/>
    </w:pPr>
    <w:rPr>
      <w:rFonts w:ascii="Calibri" w:hAnsi="Calibri" w:eastAsia="楷体_GB2312" w:cs="Times New Roman"/>
      <w:sz w:val="26"/>
      <w:szCs w:val="20"/>
    </w:rPr>
  </w:style>
  <w:style w:type="paragraph" w:styleId="33">
    <w:name w:val="Balloon Text"/>
    <w:basedOn w:val="1"/>
    <w:link w:val="231"/>
    <w:qFormat/>
    <w:uiPriority w:val="99"/>
    <w:rPr>
      <w:rFonts w:ascii="Calibri" w:hAnsi="Calibri" w:eastAsia="楷体_GB2312" w:cs="Times New Roman"/>
      <w:sz w:val="18"/>
      <w:szCs w:val="18"/>
    </w:rPr>
  </w:style>
  <w:style w:type="paragraph" w:styleId="34">
    <w:name w:val="footer"/>
    <w:basedOn w:val="1"/>
    <w:link w:val="232"/>
    <w:qFormat/>
    <w:uiPriority w:val="0"/>
    <w:pPr>
      <w:tabs>
        <w:tab w:val="center" w:pos="4153"/>
        <w:tab w:val="right" w:pos="8306"/>
      </w:tabs>
      <w:jc w:val="left"/>
    </w:pPr>
    <w:rPr>
      <w:rFonts w:ascii="Calibri" w:hAnsi="Calibri" w:eastAsia="楷体_GB2312" w:cs="Times New Roman"/>
      <w:sz w:val="18"/>
      <w:szCs w:val="20"/>
    </w:rPr>
  </w:style>
  <w:style w:type="paragraph" w:styleId="35">
    <w:name w:val="header"/>
    <w:basedOn w:val="1"/>
    <w:link w:val="233"/>
    <w:qFormat/>
    <w:uiPriority w:val="0"/>
    <w:pPr>
      <w:pBdr>
        <w:bottom w:val="single" w:color="auto" w:sz="6" w:space="1"/>
      </w:pBdr>
      <w:tabs>
        <w:tab w:val="center" w:pos="4153"/>
        <w:tab w:val="right" w:pos="8306"/>
      </w:tabs>
      <w:jc w:val="center"/>
    </w:pPr>
    <w:rPr>
      <w:rFonts w:ascii="Calibri" w:hAnsi="Calibri" w:eastAsia="楷体_GB2312" w:cs="Times New Roman"/>
      <w:sz w:val="18"/>
      <w:szCs w:val="20"/>
    </w:rPr>
  </w:style>
  <w:style w:type="paragraph" w:styleId="36">
    <w:name w:val="toc 1"/>
    <w:basedOn w:val="1"/>
    <w:next w:val="1"/>
    <w:qFormat/>
    <w:uiPriority w:val="39"/>
    <w:pPr>
      <w:jc w:val="left"/>
    </w:pPr>
    <w:rPr>
      <w:rFonts w:ascii="Calibri" w:hAnsi="Calibri" w:eastAsia="楷体_GB2312" w:cs="Times New Roman"/>
      <w:sz w:val="24"/>
      <w:szCs w:val="20"/>
    </w:rPr>
  </w:style>
  <w:style w:type="paragraph" w:styleId="37">
    <w:name w:val="toc 4"/>
    <w:basedOn w:val="1"/>
    <w:next w:val="1"/>
    <w:qFormat/>
    <w:uiPriority w:val="0"/>
    <w:pPr>
      <w:ind w:left="1260"/>
    </w:pPr>
    <w:rPr>
      <w:rFonts w:ascii="Calibri" w:hAnsi="Calibri" w:eastAsia="楷体_GB2312" w:cs="Times New Roman"/>
      <w:sz w:val="26"/>
      <w:szCs w:val="20"/>
    </w:rPr>
  </w:style>
  <w:style w:type="paragraph" w:styleId="38">
    <w:name w:val="index heading"/>
    <w:basedOn w:val="1"/>
    <w:next w:val="39"/>
    <w:qFormat/>
    <w:uiPriority w:val="0"/>
    <w:rPr>
      <w:rFonts w:ascii="Calibri" w:hAnsi="Calibri" w:eastAsia="楷体_GB2312" w:cs="Times New Roman"/>
      <w:sz w:val="26"/>
      <w:szCs w:val="20"/>
    </w:rPr>
  </w:style>
  <w:style w:type="paragraph" w:styleId="39">
    <w:name w:val="index 1"/>
    <w:basedOn w:val="1"/>
    <w:next w:val="1"/>
    <w:unhideWhenUsed/>
    <w:qFormat/>
    <w:uiPriority w:val="0"/>
  </w:style>
  <w:style w:type="paragraph" w:styleId="40">
    <w:name w:val="Subtitle"/>
    <w:basedOn w:val="1"/>
    <w:next w:val="1"/>
    <w:link w:val="234"/>
    <w:qFormat/>
    <w:uiPriority w:val="0"/>
    <w:pPr>
      <w:spacing w:before="120"/>
      <w:jc w:val="left"/>
      <w:outlineLvl w:val="1"/>
    </w:pPr>
    <w:rPr>
      <w:rFonts w:ascii="Cambria" w:hAnsi="Cambria" w:eastAsia="宋体" w:cs="Times New Roman"/>
      <w:b/>
      <w:bCs/>
      <w:sz w:val="24"/>
      <w:szCs w:val="32"/>
    </w:rPr>
  </w:style>
  <w:style w:type="paragraph" w:styleId="41">
    <w:name w:val="footnote text"/>
    <w:basedOn w:val="1"/>
    <w:link w:val="235"/>
    <w:qFormat/>
    <w:uiPriority w:val="0"/>
    <w:pPr>
      <w:jc w:val="left"/>
    </w:pPr>
    <w:rPr>
      <w:rFonts w:ascii="Calibri" w:hAnsi="Calibri" w:eastAsia="楷体_GB2312" w:cs="Times New Roman"/>
      <w:sz w:val="18"/>
      <w:szCs w:val="20"/>
    </w:rPr>
  </w:style>
  <w:style w:type="paragraph" w:styleId="42">
    <w:name w:val="toc 6"/>
    <w:basedOn w:val="1"/>
    <w:next w:val="1"/>
    <w:qFormat/>
    <w:uiPriority w:val="0"/>
    <w:pPr>
      <w:ind w:left="2100"/>
    </w:pPr>
    <w:rPr>
      <w:rFonts w:ascii="Calibri" w:hAnsi="Calibri" w:eastAsia="楷体_GB2312" w:cs="Times New Roman"/>
      <w:sz w:val="26"/>
      <w:szCs w:val="20"/>
    </w:rPr>
  </w:style>
  <w:style w:type="paragraph" w:styleId="43">
    <w:name w:val="Body Text Indent 3"/>
    <w:basedOn w:val="1"/>
    <w:link w:val="236"/>
    <w:qFormat/>
    <w:uiPriority w:val="0"/>
    <w:pPr>
      <w:spacing w:line="360" w:lineRule="auto"/>
      <w:ind w:firstLine="617"/>
    </w:pPr>
    <w:rPr>
      <w:rFonts w:ascii="Calibri" w:hAnsi="Calibri" w:eastAsia="宋体" w:cs="Times New Roman"/>
      <w:sz w:val="24"/>
      <w:szCs w:val="24"/>
    </w:rPr>
  </w:style>
  <w:style w:type="paragraph" w:styleId="44">
    <w:name w:val="index 7"/>
    <w:basedOn w:val="1"/>
    <w:next w:val="1"/>
    <w:qFormat/>
    <w:uiPriority w:val="0"/>
    <w:pPr>
      <w:ind w:left="2520"/>
    </w:pPr>
    <w:rPr>
      <w:rFonts w:ascii="Calibri" w:hAnsi="Calibri" w:eastAsia="楷体_GB2312" w:cs="Times New Roman"/>
      <w:sz w:val="26"/>
      <w:szCs w:val="20"/>
    </w:rPr>
  </w:style>
  <w:style w:type="paragraph" w:styleId="45">
    <w:name w:val="index 9"/>
    <w:basedOn w:val="1"/>
    <w:next w:val="1"/>
    <w:qFormat/>
    <w:uiPriority w:val="0"/>
    <w:pPr>
      <w:ind w:left="3360"/>
    </w:pPr>
    <w:rPr>
      <w:rFonts w:ascii="Calibri" w:hAnsi="Calibri" w:eastAsia="楷体_GB2312" w:cs="Times New Roman"/>
      <w:sz w:val="26"/>
      <w:szCs w:val="20"/>
    </w:rPr>
  </w:style>
  <w:style w:type="paragraph" w:styleId="46">
    <w:name w:val="table of figures"/>
    <w:basedOn w:val="1"/>
    <w:next w:val="1"/>
    <w:qFormat/>
    <w:uiPriority w:val="0"/>
    <w:pPr>
      <w:ind w:left="420" w:hanging="420"/>
      <w:jc w:val="left"/>
    </w:pPr>
    <w:rPr>
      <w:rFonts w:ascii="Calibri" w:hAnsi="Calibri" w:eastAsia="楷体_GB2312" w:cs="Times New Roman"/>
      <w:smallCaps/>
      <w:sz w:val="24"/>
      <w:szCs w:val="20"/>
    </w:rPr>
  </w:style>
  <w:style w:type="paragraph" w:styleId="47">
    <w:name w:val="toc 2"/>
    <w:basedOn w:val="1"/>
    <w:next w:val="1"/>
    <w:qFormat/>
    <w:uiPriority w:val="0"/>
    <w:pPr>
      <w:ind w:left="420"/>
    </w:pPr>
    <w:rPr>
      <w:rFonts w:ascii="Calibri" w:hAnsi="Calibri" w:eastAsia="楷体_GB2312" w:cs="Times New Roman"/>
      <w:sz w:val="26"/>
      <w:szCs w:val="20"/>
    </w:rPr>
  </w:style>
  <w:style w:type="paragraph" w:styleId="48">
    <w:name w:val="toc 9"/>
    <w:basedOn w:val="1"/>
    <w:next w:val="1"/>
    <w:qFormat/>
    <w:uiPriority w:val="0"/>
    <w:pPr>
      <w:ind w:left="3360"/>
    </w:pPr>
    <w:rPr>
      <w:rFonts w:ascii="Calibri" w:hAnsi="Calibri" w:eastAsia="楷体_GB2312" w:cs="Times New Roman"/>
      <w:sz w:val="26"/>
      <w:szCs w:val="20"/>
    </w:rPr>
  </w:style>
  <w:style w:type="paragraph" w:styleId="49">
    <w:name w:val="HTML Preformatted"/>
    <w:basedOn w:val="1"/>
    <w:link w:val="2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imes New Roman"/>
      <w:sz w:val="20"/>
      <w:szCs w:val="20"/>
    </w:rPr>
  </w:style>
  <w:style w:type="paragraph" w:styleId="50">
    <w:name w:val="Normal (Web)"/>
    <w:basedOn w:val="1"/>
    <w:qFormat/>
    <w:uiPriority w:val="99"/>
    <w:pPr>
      <w:spacing w:before="100" w:beforeAutospacing="1" w:after="100" w:afterAutospacing="1"/>
      <w:jc w:val="left"/>
    </w:pPr>
    <w:rPr>
      <w:rFonts w:ascii="Calibri" w:hAnsi="Calibri" w:eastAsia="楷体_GB2312" w:cs="Times New Roman"/>
      <w:sz w:val="24"/>
    </w:rPr>
  </w:style>
  <w:style w:type="paragraph" w:styleId="51">
    <w:name w:val="index 2"/>
    <w:basedOn w:val="1"/>
    <w:next w:val="1"/>
    <w:qFormat/>
    <w:uiPriority w:val="0"/>
    <w:pPr>
      <w:ind w:left="420"/>
    </w:pPr>
    <w:rPr>
      <w:rFonts w:ascii="Calibri" w:hAnsi="Calibri" w:eastAsia="楷体_GB2312" w:cs="Times New Roman"/>
      <w:sz w:val="26"/>
      <w:szCs w:val="20"/>
    </w:rPr>
  </w:style>
  <w:style w:type="paragraph" w:styleId="52">
    <w:name w:val="Title"/>
    <w:basedOn w:val="1"/>
    <w:next w:val="1"/>
    <w:link w:val="238"/>
    <w:qFormat/>
    <w:uiPriority w:val="0"/>
    <w:pPr>
      <w:spacing w:before="240" w:after="60"/>
      <w:jc w:val="center"/>
      <w:outlineLvl w:val="0"/>
    </w:pPr>
    <w:rPr>
      <w:rFonts w:ascii="Cambria" w:hAnsi="Cambria" w:eastAsia="宋体" w:cs="Times New Roman"/>
      <w:b/>
      <w:bCs/>
      <w:sz w:val="32"/>
      <w:szCs w:val="32"/>
    </w:rPr>
  </w:style>
  <w:style w:type="paragraph" w:styleId="53">
    <w:name w:val="annotation subject"/>
    <w:basedOn w:val="18"/>
    <w:next w:val="18"/>
    <w:link w:val="239"/>
    <w:qFormat/>
    <w:uiPriority w:val="99"/>
    <w:rPr>
      <w:b/>
      <w:bCs/>
    </w:rPr>
  </w:style>
  <w:style w:type="paragraph" w:styleId="54">
    <w:name w:val="Body Text First Indent 2"/>
    <w:basedOn w:val="21"/>
    <w:link w:val="240"/>
    <w:qFormat/>
    <w:uiPriority w:val="0"/>
    <w:pPr>
      <w:spacing w:after="120" w:line="240" w:lineRule="auto"/>
      <w:ind w:left="420" w:firstLine="420"/>
    </w:pPr>
    <w:rPr>
      <w:rFonts w:ascii="Calibri" w:hAnsi="Calibri" w:eastAsia="楷体_GB2312"/>
      <w:sz w:val="26"/>
    </w:rPr>
  </w:style>
  <w:style w:type="table" w:styleId="56">
    <w:name w:val="Table Grid"/>
    <w:basedOn w:val="55"/>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8">
    <w:name w:val="Strong"/>
    <w:basedOn w:val="57"/>
    <w:qFormat/>
    <w:uiPriority w:val="0"/>
    <w:rPr>
      <w:b/>
    </w:rPr>
  </w:style>
  <w:style w:type="character" w:styleId="59">
    <w:name w:val="endnote reference"/>
    <w:qFormat/>
    <w:uiPriority w:val="0"/>
    <w:rPr>
      <w:vertAlign w:val="superscript"/>
    </w:rPr>
  </w:style>
  <w:style w:type="character" w:styleId="60">
    <w:name w:val="page number"/>
    <w:basedOn w:val="57"/>
    <w:qFormat/>
    <w:uiPriority w:val="0"/>
  </w:style>
  <w:style w:type="character" w:styleId="61">
    <w:name w:val="FollowedHyperlink"/>
    <w:unhideWhenUsed/>
    <w:qFormat/>
    <w:uiPriority w:val="99"/>
    <w:rPr>
      <w:color w:val="800080"/>
      <w:u w:val="single"/>
    </w:rPr>
  </w:style>
  <w:style w:type="character" w:styleId="62">
    <w:name w:val="Emphasis"/>
    <w:qFormat/>
    <w:uiPriority w:val="0"/>
    <w:rPr>
      <w:i/>
      <w:iCs/>
    </w:rPr>
  </w:style>
  <w:style w:type="character" w:styleId="63">
    <w:name w:val="Hyperlink"/>
    <w:unhideWhenUsed/>
    <w:qFormat/>
    <w:uiPriority w:val="0"/>
    <w:rPr>
      <w:color w:val="0000FF"/>
      <w:u w:val="single"/>
    </w:rPr>
  </w:style>
  <w:style w:type="character" w:styleId="64">
    <w:name w:val="annotation reference"/>
    <w:qFormat/>
    <w:uiPriority w:val="99"/>
    <w:rPr>
      <w:sz w:val="21"/>
      <w:szCs w:val="21"/>
    </w:rPr>
  </w:style>
  <w:style w:type="character" w:styleId="65">
    <w:name w:val="footnote reference"/>
    <w:qFormat/>
    <w:uiPriority w:val="0"/>
    <w:rPr>
      <w:vertAlign w:val="superscript"/>
    </w:rPr>
  </w:style>
  <w:style w:type="paragraph" w:customStyle="1" w:styleId="66">
    <w:name w:val="正文首行缩进 21"/>
    <w:basedOn w:val="67"/>
    <w:qFormat/>
    <w:uiPriority w:val="0"/>
    <w:pPr>
      <w:spacing w:after="120" w:line="240" w:lineRule="auto"/>
      <w:ind w:firstLine="420"/>
    </w:pPr>
    <w:rPr>
      <w:rFonts w:ascii="等线"/>
    </w:rPr>
  </w:style>
  <w:style w:type="paragraph" w:customStyle="1" w:styleId="67">
    <w:name w:val="正文文本缩进11"/>
    <w:basedOn w:val="1"/>
    <w:next w:val="1"/>
    <w:qFormat/>
    <w:uiPriority w:val="0"/>
    <w:pPr>
      <w:spacing w:line="360" w:lineRule="exact"/>
      <w:ind w:left="420" w:firstLine="1188"/>
    </w:pPr>
  </w:style>
  <w:style w:type="character" w:customStyle="1" w:styleId="68">
    <w:name w:val="Heading 1 Char"/>
    <w:basedOn w:val="57"/>
    <w:qFormat/>
    <w:uiPriority w:val="9"/>
    <w:rPr>
      <w:rFonts w:ascii="Arial" w:hAnsi="Arial" w:eastAsia="Arial" w:cs="Arial"/>
      <w:sz w:val="40"/>
      <w:szCs w:val="40"/>
    </w:rPr>
  </w:style>
  <w:style w:type="character" w:customStyle="1" w:styleId="69">
    <w:name w:val="Heading 2 Char"/>
    <w:basedOn w:val="57"/>
    <w:qFormat/>
    <w:uiPriority w:val="9"/>
    <w:rPr>
      <w:rFonts w:ascii="Arial" w:hAnsi="Arial" w:eastAsia="Arial" w:cs="Arial"/>
      <w:sz w:val="34"/>
    </w:rPr>
  </w:style>
  <w:style w:type="character" w:customStyle="1" w:styleId="70">
    <w:name w:val="Heading 3 Char"/>
    <w:basedOn w:val="57"/>
    <w:qFormat/>
    <w:uiPriority w:val="9"/>
    <w:rPr>
      <w:rFonts w:ascii="Arial" w:hAnsi="Arial" w:eastAsia="Arial" w:cs="Arial"/>
      <w:sz w:val="30"/>
      <w:szCs w:val="30"/>
    </w:rPr>
  </w:style>
  <w:style w:type="character" w:customStyle="1" w:styleId="71">
    <w:name w:val="Heading 4 Char"/>
    <w:basedOn w:val="57"/>
    <w:qFormat/>
    <w:uiPriority w:val="9"/>
    <w:rPr>
      <w:rFonts w:ascii="Arial" w:hAnsi="Arial" w:eastAsia="Arial" w:cs="Arial"/>
      <w:b/>
      <w:bCs/>
      <w:sz w:val="26"/>
      <w:szCs w:val="26"/>
    </w:rPr>
  </w:style>
  <w:style w:type="character" w:customStyle="1" w:styleId="72">
    <w:name w:val="Heading 5 Char"/>
    <w:basedOn w:val="57"/>
    <w:qFormat/>
    <w:uiPriority w:val="9"/>
    <w:rPr>
      <w:rFonts w:ascii="Arial" w:hAnsi="Arial" w:eastAsia="Arial" w:cs="Arial"/>
      <w:b/>
      <w:bCs/>
      <w:sz w:val="24"/>
      <w:szCs w:val="24"/>
    </w:rPr>
  </w:style>
  <w:style w:type="character" w:customStyle="1" w:styleId="73">
    <w:name w:val="Heading 6 Char"/>
    <w:basedOn w:val="57"/>
    <w:qFormat/>
    <w:uiPriority w:val="9"/>
    <w:rPr>
      <w:rFonts w:ascii="Arial" w:hAnsi="Arial" w:eastAsia="Arial" w:cs="Arial"/>
      <w:b/>
      <w:bCs/>
      <w:sz w:val="22"/>
      <w:szCs w:val="22"/>
    </w:rPr>
  </w:style>
  <w:style w:type="character" w:customStyle="1" w:styleId="74">
    <w:name w:val="标题 7 Char"/>
    <w:basedOn w:val="57"/>
    <w:link w:val="9"/>
    <w:qFormat/>
    <w:uiPriority w:val="9"/>
    <w:rPr>
      <w:rFonts w:ascii="Arial" w:hAnsi="Arial" w:eastAsia="Arial" w:cs="Arial"/>
      <w:b/>
      <w:bCs/>
      <w:i/>
      <w:iCs/>
      <w:sz w:val="22"/>
      <w:szCs w:val="22"/>
    </w:rPr>
  </w:style>
  <w:style w:type="character" w:customStyle="1" w:styleId="75">
    <w:name w:val="标题 8 Char"/>
    <w:basedOn w:val="57"/>
    <w:link w:val="10"/>
    <w:qFormat/>
    <w:uiPriority w:val="9"/>
    <w:rPr>
      <w:rFonts w:ascii="Arial" w:hAnsi="Arial" w:eastAsia="Arial" w:cs="Arial"/>
      <w:i/>
      <w:iCs/>
      <w:sz w:val="22"/>
      <w:szCs w:val="22"/>
    </w:rPr>
  </w:style>
  <w:style w:type="character" w:customStyle="1" w:styleId="76">
    <w:name w:val="标题 9 Char"/>
    <w:basedOn w:val="57"/>
    <w:link w:val="11"/>
    <w:qFormat/>
    <w:uiPriority w:val="9"/>
    <w:rPr>
      <w:rFonts w:ascii="Arial" w:hAnsi="Arial" w:eastAsia="Arial" w:cs="Arial"/>
      <w:i/>
      <w:iCs/>
      <w:sz w:val="21"/>
      <w:szCs w:val="21"/>
    </w:rPr>
  </w:style>
  <w:style w:type="paragraph" w:styleId="77">
    <w:name w:val="No Spacing"/>
    <w:qFormat/>
    <w:uiPriority w:val="1"/>
    <w:rPr>
      <w:rFonts w:ascii="Times New Roman" w:hAnsi="Times New Roman" w:eastAsia="宋体" w:cs="Times New Roman"/>
      <w:lang w:val="en-US" w:eastAsia="zh-CN" w:bidi="ar-SA"/>
    </w:rPr>
  </w:style>
  <w:style w:type="character" w:customStyle="1" w:styleId="78">
    <w:name w:val="Title Char"/>
    <w:basedOn w:val="57"/>
    <w:qFormat/>
    <w:uiPriority w:val="10"/>
    <w:rPr>
      <w:sz w:val="48"/>
      <w:szCs w:val="48"/>
    </w:rPr>
  </w:style>
  <w:style w:type="character" w:customStyle="1" w:styleId="79">
    <w:name w:val="Subtitle Char"/>
    <w:basedOn w:val="57"/>
    <w:qFormat/>
    <w:uiPriority w:val="11"/>
    <w:rPr>
      <w:sz w:val="24"/>
      <w:szCs w:val="24"/>
    </w:rPr>
  </w:style>
  <w:style w:type="paragraph" w:styleId="80">
    <w:name w:val="Quote"/>
    <w:basedOn w:val="1"/>
    <w:next w:val="1"/>
    <w:link w:val="81"/>
    <w:qFormat/>
    <w:uiPriority w:val="29"/>
    <w:pPr>
      <w:ind w:left="720" w:right="720"/>
    </w:pPr>
    <w:rPr>
      <w:i/>
    </w:rPr>
  </w:style>
  <w:style w:type="character" w:customStyle="1" w:styleId="81">
    <w:name w:val="引用 Char"/>
    <w:link w:val="80"/>
    <w:qFormat/>
    <w:uiPriority w:val="29"/>
    <w:rPr>
      <w:i/>
    </w:rPr>
  </w:style>
  <w:style w:type="paragraph" w:styleId="82">
    <w:name w:val="Intense Quote"/>
    <w:basedOn w:val="1"/>
    <w:next w:val="1"/>
    <w:link w:val="83"/>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83">
    <w:name w:val="明显引用 Char"/>
    <w:link w:val="82"/>
    <w:qFormat/>
    <w:uiPriority w:val="30"/>
    <w:rPr>
      <w:i/>
    </w:rPr>
  </w:style>
  <w:style w:type="character" w:customStyle="1" w:styleId="84">
    <w:name w:val="Header Char"/>
    <w:basedOn w:val="57"/>
    <w:qFormat/>
    <w:uiPriority w:val="99"/>
  </w:style>
  <w:style w:type="character" w:customStyle="1" w:styleId="85">
    <w:name w:val="Footer Char"/>
    <w:basedOn w:val="57"/>
    <w:qFormat/>
    <w:uiPriority w:val="99"/>
  </w:style>
  <w:style w:type="character" w:customStyle="1" w:styleId="86">
    <w:name w:val="Caption Char"/>
    <w:qFormat/>
    <w:uiPriority w:val="99"/>
  </w:style>
  <w:style w:type="table" w:customStyle="1" w:styleId="87">
    <w:name w:val="Table Grid Light"/>
    <w:basedOn w:val="55"/>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88">
    <w:name w:val="无格式表格 11"/>
    <w:basedOn w:val="55"/>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89">
    <w:name w:val="无格式表格 21"/>
    <w:basedOn w:val="55"/>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90">
    <w:name w:val="无格式表格 31"/>
    <w:basedOn w:val="55"/>
    <w:qFormat/>
    <w:uiPriority w:val="99"/>
    <w:tblPr>
      <w:tblCellMar>
        <w:top w:w="0" w:type="dxa"/>
        <w:left w:w="108" w:type="dxa"/>
        <w:bottom w:w="0" w:type="dxa"/>
        <w:right w:w="108"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1">
    <w:name w:val="无格式表格 41"/>
    <w:basedOn w:val="55"/>
    <w:qFormat/>
    <w:uiPriority w:val="99"/>
    <w:tblPr>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2">
    <w:name w:val="无格式表格 51"/>
    <w:basedOn w:val="55"/>
    <w:qFormat/>
    <w:uiPriority w:val="99"/>
    <w:tblPr>
      <w:tblCellMar>
        <w:top w:w="0" w:type="dxa"/>
        <w:left w:w="108" w:type="dxa"/>
        <w:bottom w:w="0" w:type="dxa"/>
        <w:right w:w="108"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93">
    <w:name w:val="网格表 1 浅色1"/>
    <w:basedOn w:val="55"/>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CellMar>
        <w:top w:w="0" w:type="dxa"/>
        <w:left w:w="108" w:type="dxa"/>
        <w:bottom w:w="0" w:type="dxa"/>
        <w:right w:w="108" w:type="dxa"/>
      </w:tblCellMar>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94">
    <w:name w:val="Grid Table 1 Light - Accent 1"/>
    <w:basedOn w:val="55"/>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108" w:type="dxa"/>
        <w:bottom w:w="0" w:type="dxa"/>
        <w:right w:w="108" w:type="dxa"/>
      </w:tblCellMar>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95">
    <w:name w:val="Grid Table 1 Light - Accent 2"/>
    <w:basedOn w:val="55"/>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108" w:type="dxa"/>
        <w:bottom w:w="0" w:type="dxa"/>
        <w:right w:w="108" w:type="dxa"/>
      </w:tblCellMar>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96">
    <w:name w:val="Grid Table 1 Light - Accent 3"/>
    <w:basedOn w:val="55"/>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108" w:type="dxa"/>
        <w:bottom w:w="0" w:type="dxa"/>
        <w:right w:w="108" w:type="dxa"/>
      </w:tblCellMar>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97">
    <w:name w:val="Grid Table 1 Light - Accent 4"/>
    <w:basedOn w:val="55"/>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108" w:type="dxa"/>
        <w:bottom w:w="0" w:type="dxa"/>
        <w:right w:w="108" w:type="dxa"/>
      </w:tblCellMar>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98">
    <w:name w:val="Grid Table 1 Light - Accent 5"/>
    <w:basedOn w:val="5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108" w:type="dxa"/>
        <w:bottom w:w="0" w:type="dxa"/>
        <w:right w:w="108" w:type="dxa"/>
      </w:tblCellMar>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99">
    <w:name w:val="Grid Table 1 Light - Accent 6"/>
    <w:basedOn w:val="55"/>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108" w:type="dxa"/>
        <w:bottom w:w="0" w:type="dxa"/>
        <w:right w:w="108" w:type="dxa"/>
      </w:tblCellMar>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100">
    <w:name w:val="网格表 21"/>
    <w:basedOn w:val="55"/>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108" w:type="dxa"/>
        <w:bottom w:w="0" w:type="dxa"/>
        <w:right w:w="108" w:type="dxa"/>
      </w:tblCellMar>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1">
    <w:name w:val="Grid Table 2 - Accent 1"/>
    <w:basedOn w:val="55"/>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108" w:type="dxa"/>
        <w:bottom w:w="0" w:type="dxa"/>
        <w:right w:w="108" w:type="dxa"/>
      </w:tblCellMar>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02">
    <w:name w:val="Grid Table 2 - Accent 2"/>
    <w:basedOn w:val="55"/>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03">
    <w:name w:val="Grid Table 2 - Accent 3"/>
    <w:basedOn w:val="55"/>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04">
    <w:name w:val="Grid Table 2 - Accent 4"/>
    <w:basedOn w:val="55"/>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05">
    <w:name w:val="Grid Table 2 - Accent 5"/>
    <w:basedOn w:val="5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06">
    <w:name w:val="Grid Table 2 - Accent 6"/>
    <w:basedOn w:val="55"/>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07">
    <w:name w:val="网格表 31"/>
    <w:basedOn w:val="55"/>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8">
    <w:name w:val="Grid Table 3 - Accent 1"/>
    <w:basedOn w:val="55"/>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109">
    <w:name w:val="Grid Table 3 - Accent 2"/>
    <w:basedOn w:val="55"/>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10">
    <w:name w:val="Grid Table 3 - Accent 3"/>
    <w:basedOn w:val="55"/>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11">
    <w:name w:val="Grid Table 3 - Accent 4"/>
    <w:basedOn w:val="55"/>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2">
    <w:name w:val="Grid Table 3 - Accent 5"/>
    <w:basedOn w:val="5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13">
    <w:name w:val="Grid Table 3 - Accent 6"/>
    <w:basedOn w:val="55"/>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14">
    <w:name w:val="网格表 41"/>
    <w:basedOn w:val="55"/>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15">
    <w:name w:val="Grid Table 4 - Accent 1"/>
    <w:basedOn w:val="55"/>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116">
    <w:name w:val="Grid Table 4 - Accent 2"/>
    <w:basedOn w:val="55"/>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17">
    <w:name w:val="Grid Table 4 - Accent 3"/>
    <w:basedOn w:val="55"/>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18">
    <w:name w:val="Grid Table 4 - Accent 4"/>
    <w:basedOn w:val="55"/>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19">
    <w:name w:val="Grid Table 4 - Accent 5"/>
    <w:basedOn w:val="55"/>
    <w:qFormat/>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20">
    <w:name w:val="Grid Table 4 - Accent 6"/>
    <w:basedOn w:val="55"/>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108" w:type="dxa"/>
        <w:bottom w:w="0" w:type="dxa"/>
        <w:right w:w="108" w:type="dxa"/>
      </w:tblCellMar>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21">
    <w:name w:val="网格表 5 深色1"/>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22">
    <w:name w:val="Grid Table 5 Dark- Accent 1"/>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123">
    <w:name w:val="Grid Table 5 Dark - Accent 2"/>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124">
    <w:name w:val="Grid Table 5 Dark - Accent 3"/>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25">
    <w:name w:val="Grid Table 5 Dark- Accent 4"/>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26">
    <w:name w:val="Grid Table 5 Dark - Accent 5"/>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27">
    <w:name w:val="Grid Table 5 Dark - Accent 6"/>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108" w:type="dxa"/>
        <w:bottom w:w="0" w:type="dxa"/>
        <w:right w:w="108" w:type="dxa"/>
      </w:tblCellMar>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28">
    <w:name w:val="网格表 6 彩色1"/>
    <w:basedOn w:val="55"/>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108" w:type="dxa"/>
        <w:bottom w:w="0" w:type="dxa"/>
        <w:right w:w="108" w:type="dxa"/>
      </w:tblCellMar>
    </w:tblPr>
    <w:tblStylePr w:type="firstRow">
      <w:rPr>
        <w:b/>
        <w:color w:val="7E7E7E" w:themeColor="text1" w:themeTint="80"/>
      </w:rPr>
      <w:tcPr>
        <w:tcBorders>
          <w:bottom w:val="single" w:color="7E7E7E" w:themeColor="text1" w:themeTint="80" w:sz="12" w:space="0"/>
        </w:tcBorders>
      </w:tcPr>
    </w:tblStylePr>
    <w:tblStylePr w:type="lastRow">
      <w:rPr>
        <w:b/>
        <w:color w:val="7E7E7E" w:themeColor="text1" w:themeTint="80"/>
      </w:rPr>
    </w:tblStylePr>
    <w:tblStylePr w:type="firstCol">
      <w:rPr>
        <w:b/>
        <w:color w:val="7E7E7E" w:themeColor="text1" w:themeTint="80"/>
      </w:rPr>
    </w:tblStylePr>
    <w:tblStylePr w:type="lastCol">
      <w:rPr>
        <w:b/>
        <w:color w:val="7E7E7E" w:themeColor="text1" w:themeTint="80"/>
      </w:rPr>
    </w:tblStylePr>
    <w:tblStylePr w:type="band1Vert">
      <w:tcPr>
        <w:shd w:val="clear" w:color="CACACA" w:themeColor="text1" w:themeTint="34" w:fill="CACACA" w:themeFill="text1" w:themeFillTint="34"/>
      </w:tcPr>
    </w:tblStylePr>
    <w:tblStylePr w:type="band1Horz">
      <w:rPr>
        <w:rFonts w:ascii="Arial" w:hAnsi="Arial"/>
        <w:color w:val="7E7E7E" w:themeColor="text1" w:themeTint="80"/>
        <w:sz w:val="22"/>
      </w:rPr>
      <w:tcPr>
        <w:shd w:val="clear" w:color="CACACA" w:themeColor="text1" w:themeTint="34" w:fill="CACACA" w:themeFill="text1" w:themeFillTint="34"/>
      </w:tcPr>
    </w:tblStylePr>
    <w:tblStylePr w:type="band2Horz">
      <w:rPr>
        <w:rFonts w:ascii="Arial" w:hAnsi="Arial"/>
        <w:color w:val="7E7E7E" w:themeColor="text1" w:themeTint="80"/>
        <w:sz w:val="22"/>
      </w:rPr>
    </w:tblStylePr>
  </w:style>
  <w:style w:type="table" w:customStyle="1" w:styleId="129">
    <w:name w:val="Grid Table 6 Colorful - Accent 1"/>
    <w:basedOn w:val="55"/>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108" w:type="dxa"/>
        <w:bottom w:w="0" w:type="dxa"/>
        <w:right w:w="108" w:type="dxa"/>
      </w:tblCellMar>
    </w:tblPr>
    <w:tblStylePr w:type="firstRow">
      <w:rPr>
        <w:b/>
        <w:color w:val="A6BFDD" w:themeColor="accent1" w:themeTint="80"/>
      </w:rPr>
      <w:tcPr>
        <w:tcBorders>
          <w:bottom w:val="single" w:color="A6BFDD" w:themeColor="accent1" w:themeTint="80" w:sz="12" w:space="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Tint="80"/>
        <w:sz w:val="22"/>
      </w:rPr>
      <w:tcPr>
        <w:shd w:val="clear" w:color="DBE5F1" w:themeColor="accent1" w:themeTint="34" w:fill="DBE5F1" w:themeFill="accent1" w:themeFillTint="34"/>
      </w:tcPr>
    </w:tblStylePr>
    <w:tblStylePr w:type="band2Horz">
      <w:rPr>
        <w:rFonts w:ascii="Arial" w:hAnsi="Arial"/>
        <w:color w:val="A6BFDD" w:themeColor="accent1" w:themeTint="80"/>
        <w:sz w:val="22"/>
      </w:rPr>
    </w:tblStylePr>
  </w:style>
  <w:style w:type="table" w:customStyle="1" w:styleId="130">
    <w:name w:val="Grid Table 6 Colorful - Accent 2"/>
    <w:basedOn w:val="55"/>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b/>
        <w:color w:val="D99896" w:themeColor="accent2" w:themeTint="96"/>
      </w:rPr>
      <w:tcPr>
        <w:tcBorders>
          <w:bottom w:val="single" w:color="D99795" w:themeColor="accent2" w:themeTint="97" w:sz="12" w:space="0"/>
        </w:tcBorders>
      </w:tcPr>
    </w:tblStylePr>
    <w:tblStylePr w:type="lastRow">
      <w:rPr>
        <w:b/>
        <w:color w:val="D99896" w:themeColor="accent2" w:themeTint="96"/>
      </w:rPr>
    </w:tblStylePr>
    <w:tblStylePr w:type="firstCol">
      <w:rPr>
        <w:b/>
        <w:color w:val="D99896" w:themeColor="accent2" w:themeTint="96"/>
      </w:rPr>
    </w:tblStylePr>
    <w:tblStylePr w:type="lastCol">
      <w:rPr>
        <w:b/>
        <w:color w:val="D99896" w:themeColor="accent2" w:themeTint="96"/>
      </w:rPr>
    </w:tblStylePr>
    <w:tblStylePr w:type="band1Vert">
      <w:tcPr>
        <w:shd w:val="clear" w:color="F2DCDC" w:themeColor="accent2" w:themeTint="32" w:fill="F2DCDC" w:themeFill="accent2" w:themeFillTint="32"/>
      </w:tcPr>
    </w:tblStylePr>
    <w:tblStylePr w:type="band1Horz">
      <w:rPr>
        <w:rFonts w:ascii="Arial" w:hAnsi="Arial"/>
        <w:color w:val="D99896" w:themeColor="accent2" w:themeTint="96"/>
        <w:sz w:val="22"/>
      </w:rPr>
      <w:tcPr>
        <w:shd w:val="clear" w:color="F2DCDC" w:themeColor="accent2" w:themeTint="32" w:fill="F2DCDC" w:themeFill="accent2" w:themeFillTint="32"/>
      </w:tcPr>
    </w:tblStylePr>
    <w:tblStylePr w:type="band2Horz">
      <w:rPr>
        <w:rFonts w:ascii="Arial" w:hAnsi="Arial"/>
        <w:color w:val="D99896" w:themeColor="accent2" w:themeTint="96"/>
        <w:sz w:val="22"/>
      </w:rPr>
    </w:tblStylePr>
  </w:style>
  <w:style w:type="table" w:customStyle="1" w:styleId="131">
    <w:name w:val="Grid Table 6 Colorful - Accent 3"/>
    <w:basedOn w:val="55"/>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b/>
        <w:color w:val="9BBB59" w:themeColor="accent3"/>
      </w:rPr>
      <w:tcPr>
        <w:tcBorders>
          <w:bottom w:val="single" w:color="9BBB59" w:themeColor="accent3" w:themeTint="FE" w:sz="12" w:space="0"/>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rPr>
      <w:tcPr>
        <w:shd w:val="clear" w:color="EAF1DD" w:themeColor="accent3" w:themeTint="34" w:fill="EAF1DD" w:themeFill="accent3" w:themeFillTint="34"/>
      </w:tcPr>
    </w:tblStylePr>
    <w:tblStylePr w:type="band2Horz">
      <w:rPr>
        <w:rFonts w:ascii="Arial" w:hAnsi="Arial"/>
        <w:color w:val="9BBB59" w:themeColor="accent3"/>
        <w:sz w:val="22"/>
      </w:rPr>
    </w:tblStylePr>
  </w:style>
  <w:style w:type="table" w:customStyle="1" w:styleId="132">
    <w:name w:val="Grid Table 6 Colorful - Accent 4"/>
    <w:basedOn w:val="55"/>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b/>
        <w:color w:val="B2A1C7" w:themeColor="accent4" w:themeTint="99"/>
      </w:rPr>
      <w:tcPr>
        <w:tcBorders>
          <w:bottom w:val="single" w:color="B2A1C6" w:themeColor="accent4" w:themeTint="9A" w:sz="12" w:space="0"/>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cPr>
        <w:shd w:val="clear" w:color="E5DFEC" w:themeColor="accent4" w:themeTint="34" w:fill="E5DFEC" w:themeFill="accent4" w:themeFillTint="34"/>
      </w:tcPr>
    </w:tblStylePr>
    <w:tblStylePr w:type="band1Horz">
      <w:rPr>
        <w:rFonts w:ascii="Arial" w:hAnsi="Arial"/>
        <w:color w:val="B2A1C7" w:themeColor="accent4" w:themeTint="99"/>
        <w:sz w:val="22"/>
      </w:r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133">
    <w:name w:val="Grid Table 6 Colorful - Accent 5"/>
    <w:basedOn w:val="55"/>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top w:w="0" w:type="dxa"/>
        <w:left w:w="108" w:type="dxa"/>
        <w:bottom w:w="0" w:type="dxa"/>
        <w:right w:w="108" w:type="dxa"/>
      </w:tblCellMar>
    </w:tblPr>
    <w:tblStylePr w:type="firstRow">
      <w:rPr>
        <w:b/>
        <w:color w:val="266678" w:themeColor="accent5" w:themeShade="94"/>
      </w:rPr>
      <w:tcPr>
        <w:tcBorders>
          <w:bottom w:val="single" w:color="4BACC6" w:themeColor="accent5" w:sz="12" w:space="0"/>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678" w:themeColor="accent5" w:themeShade="94"/>
        <w:sz w:val="22"/>
      </w:r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134">
    <w:name w:val="Grid Table 6 Colorful - Accent 6"/>
    <w:basedOn w:val="55"/>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top w:w="0" w:type="dxa"/>
        <w:left w:w="108" w:type="dxa"/>
        <w:bottom w:w="0" w:type="dxa"/>
        <w:right w:w="108" w:type="dxa"/>
      </w:tblCellMar>
    </w:tblPr>
    <w:tblStylePr w:type="firstRow">
      <w:rPr>
        <w:b/>
        <w:color w:val="266678" w:themeColor="accent5" w:themeShade="94"/>
      </w:rPr>
      <w:tcPr>
        <w:tcBorders>
          <w:bottom w:val="single" w:color="F79646" w:themeColor="accent6" w:sz="12" w:space="0"/>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678" w:themeColor="accent5" w:themeShade="94"/>
        <w:sz w:val="22"/>
      </w:rPr>
      <w:tcPr>
        <w:shd w:val="clear" w:color="FDE9D9" w:themeColor="accent6" w:themeTint="34" w:fill="FDE9D9" w:themeFill="accent6" w:themeFillTint="34"/>
      </w:tcPr>
    </w:tblStylePr>
    <w:tblStylePr w:type="band2Horz">
      <w:rPr>
        <w:rFonts w:ascii="Arial" w:hAnsi="Arial"/>
        <w:color w:val="266678" w:themeColor="accent5" w:themeShade="94"/>
        <w:sz w:val="22"/>
      </w:rPr>
    </w:tblStylePr>
  </w:style>
  <w:style w:type="table" w:customStyle="1" w:styleId="135">
    <w:name w:val="网格表 7 彩色1"/>
    <w:basedOn w:val="55"/>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108" w:type="dxa"/>
        <w:bottom w:w="0" w:type="dxa"/>
        <w:right w:w="108" w:type="dxa"/>
      </w:tblCellMar>
    </w:tblPr>
    <w:tblStylePr w:type="firstRow">
      <w:rPr>
        <w:rFonts w:ascii="Arial" w:hAnsi="Arial"/>
        <w:b/>
        <w:color w:val="7E7E7E" w:themeColor="text1"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7E7E7E" w:themeColor="text1" w:themeTint="80"/>
        <w:sz w:val="22"/>
      </w:rPr>
      <w:tcPr>
        <w:shd w:val="clear" w:color="F1F1F1" w:themeColor="text1" w:themeTint="0D" w:fill="F1F1F1" w:themeFill="text1" w:themeFillTint="0D"/>
      </w:tcPr>
    </w:tblStylePr>
    <w:tblStylePr w:type="band2Horz">
      <w:rPr>
        <w:rFonts w:ascii="Arial" w:hAnsi="Arial"/>
        <w:color w:val="7E7E7E" w:themeColor="text1" w:themeTint="80"/>
        <w:sz w:val="22"/>
      </w:rPr>
    </w:tblStylePr>
  </w:style>
  <w:style w:type="table" w:customStyle="1" w:styleId="136">
    <w:name w:val="Grid Table 7 Colorful - Accent 1"/>
    <w:basedOn w:val="55"/>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108" w:type="dxa"/>
        <w:bottom w:w="0" w:type="dxa"/>
        <w:right w:w="108" w:type="dxa"/>
      </w:tblCellMar>
    </w:tblPr>
    <w:tblStylePr w:type="firstRow">
      <w:rPr>
        <w:rFonts w:ascii="Arial" w:hAnsi="Arial"/>
        <w:b/>
        <w:color w:val="A6BFDD" w:themeColor="accent1" w:themeTint="80"/>
        <w:sz w:val="22"/>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6BFDD" w:themeColor="accent1" w:themeTint="80"/>
        <w:sz w:val="22"/>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6BFDD" w:themeColor="accent1" w:themeTint="80"/>
        <w:sz w:val="22"/>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Tint="80"/>
        <w:sz w:val="22"/>
      </w:rPr>
      <w:tcPr>
        <w:shd w:val="clear" w:color="DBE5F1" w:themeColor="accent1" w:themeTint="34" w:fill="DBE5F1" w:themeFill="accent1" w:themeFillTint="34"/>
      </w:tcPr>
    </w:tblStylePr>
    <w:tblStylePr w:type="band2Horz">
      <w:rPr>
        <w:rFonts w:ascii="Arial" w:hAnsi="Arial"/>
        <w:color w:val="A6BFDD" w:themeColor="accent1" w:themeTint="80"/>
        <w:sz w:val="22"/>
      </w:rPr>
    </w:tblStylePr>
  </w:style>
  <w:style w:type="table" w:customStyle="1" w:styleId="137">
    <w:name w:val="Grid Table 7 Colorful - Accent 2"/>
    <w:basedOn w:val="55"/>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108" w:type="dxa"/>
        <w:bottom w:w="0" w:type="dxa"/>
        <w:right w:w="108" w:type="dxa"/>
      </w:tblCellMar>
    </w:tblPr>
    <w:tblStylePr w:type="firstRow">
      <w:rPr>
        <w:rFonts w:ascii="Arial" w:hAnsi="Arial"/>
        <w:b/>
        <w:color w:val="D99896" w:themeColor="accent2" w:themeTint="96"/>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99896" w:themeColor="accent2" w:themeTint="96"/>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896" w:themeColor="accent2" w:themeTint="96"/>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896" w:themeColor="accent2" w:themeTint="96"/>
        <w:sz w:val="22"/>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99896" w:themeColor="accent2" w:themeTint="96"/>
        <w:sz w:val="22"/>
      </w:rPr>
      <w:tcPr>
        <w:shd w:val="clear" w:color="F2DCDC" w:themeColor="accent2" w:themeTint="32" w:fill="F2DCDC" w:themeFill="accent2" w:themeFillTint="32"/>
      </w:tcPr>
    </w:tblStylePr>
    <w:tblStylePr w:type="band2Horz">
      <w:rPr>
        <w:rFonts w:ascii="Arial" w:hAnsi="Arial"/>
        <w:color w:val="D99896" w:themeColor="accent2" w:themeTint="96"/>
        <w:sz w:val="22"/>
      </w:rPr>
    </w:tblStylePr>
  </w:style>
  <w:style w:type="table" w:customStyle="1" w:styleId="138">
    <w:name w:val="Grid Table 7 Colorful - Accent 3"/>
    <w:basedOn w:val="55"/>
    <w:qFormat/>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108" w:type="dxa"/>
        <w:bottom w:w="0" w:type="dxa"/>
        <w:right w:w="108" w:type="dxa"/>
      </w:tblCellMar>
    </w:tblPr>
    <w:tblStylePr w:type="firstRow">
      <w:rPr>
        <w:rFonts w:ascii="Arial" w:hAnsi="Arial"/>
        <w:b/>
        <w:color w:val="9BBB59" w:themeColor="accent3"/>
        <w:sz w:val="22"/>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sz w:val="22"/>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sz w:val="22"/>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sz w:val="22"/>
      </w:rPr>
      <w:tcPr>
        <w:shd w:val="clear" w:color="EAF1DD" w:themeColor="accent3" w:themeTint="34" w:fill="EAF1DD" w:themeFill="accent3" w:themeFillTint="34"/>
      </w:tcPr>
    </w:tblStylePr>
    <w:tblStylePr w:type="band2Horz">
      <w:rPr>
        <w:rFonts w:ascii="Arial" w:hAnsi="Arial"/>
        <w:color w:val="9BBB59" w:themeColor="accent3"/>
        <w:sz w:val="22"/>
      </w:rPr>
    </w:tblStylePr>
  </w:style>
  <w:style w:type="table" w:customStyle="1" w:styleId="139">
    <w:name w:val="Grid Table 7 Colorful - Accent 4"/>
    <w:basedOn w:val="55"/>
    <w:qFormat/>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108" w:type="dxa"/>
        <w:bottom w:w="0" w:type="dxa"/>
        <w:right w:w="108" w:type="dxa"/>
      </w:tblCellMar>
    </w:tblPr>
    <w:tblStylePr w:type="firstRow">
      <w:rPr>
        <w:rFonts w:ascii="Arial" w:hAnsi="Arial"/>
        <w:b/>
        <w:color w:val="B2A1C7" w:themeColor="accent4" w:themeTint="99"/>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2A1C7" w:themeColor="accent4" w:themeTint="99"/>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7" w:themeColor="accent4" w:themeTint="99"/>
        <w:sz w:val="22"/>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2A1C7" w:themeColor="accent4" w:themeTint="99"/>
        <w:sz w:val="22"/>
      </w:r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140">
    <w:name w:val="Grid Table 7 Colorful - Accent 5"/>
    <w:basedOn w:val="55"/>
    <w:qFormat/>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108" w:type="dxa"/>
        <w:bottom w:w="0" w:type="dxa"/>
        <w:right w:w="108" w:type="dxa"/>
      </w:tblCellMar>
    </w:tblPr>
    <w:tblStylePr w:type="firstRow">
      <w:rPr>
        <w:rFonts w:ascii="Arial" w:hAnsi="Arial"/>
        <w:b/>
        <w:color w:val="2666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6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6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678" w:themeColor="accent5" w:themeShade="94"/>
        <w:sz w:val="22"/>
      </w:r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141">
    <w:name w:val="Grid Table 7 Colorful - Accent 6"/>
    <w:basedOn w:val="55"/>
    <w:qFormat/>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108" w:type="dxa"/>
        <w:bottom w:w="0" w:type="dxa"/>
        <w:right w:w="108" w:type="dxa"/>
      </w:tblCellMar>
    </w:tblPr>
    <w:tblStylePr w:type="firstRow">
      <w:rPr>
        <w:rFonts w:ascii="Arial" w:hAnsi="Arial"/>
        <w:b/>
        <w:color w:val="B05307"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307"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307"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307" w:themeColor="accent6" w:themeShade="94"/>
        <w:sz w:val="22"/>
      </w:rPr>
      <w:tcPr>
        <w:shd w:val="clear" w:color="FDE9D9" w:themeColor="accent6" w:themeTint="34" w:fill="FDE9D9" w:themeFill="accent6" w:themeFillTint="34"/>
      </w:tcPr>
    </w:tblStylePr>
    <w:tblStylePr w:type="band2Horz">
      <w:rPr>
        <w:rFonts w:ascii="Arial" w:hAnsi="Arial"/>
        <w:color w:val="B05307" w:themeColor="accent6" w:themeShade="94"/>
        <w:sz w:val="22"/>
      </w:rPr>
    </w:tblStylePr>
  </w:style>
  <w:style w:type="table" w:customStyle="1" w:styleId="142">
    <w:name w:val="清单表 1 浅色1"/>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43">
    <w:name w:val="List Table 1 Light - Accent 1"/>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44">
    <w:name w:val="List Table 1 Light - Accent 2"/>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45">
    <w:name w:val="List Table 1 Light - Accent 3"/>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46">
    <w:name w:val="List Table 1 Light - Accent 4"/>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47">
    <w:name w:val="List Table 1 Light - Accent 5"/>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48">
    <w:name w:val="List Table 1 Light - Accent 6"/>
    <w:basedOn w:val="55"/>
    <w:qFormat/>
    <w:uiPriority w:val="99"/>
    <w:tblPr>
      <w:tblCellMar>
        <w:top w:w="0" w:type="dxa"/>
        <w:left w:w="108" w:type="dxa"/>
        <w:bottom w:w="0" w:type="dxa"/>
        <w:right w:w="108" w:type="dxa"/>
      </w:tblCellMa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49">
    <w:name w:val="清单表 21"/>
    <w:basedOn w:val="55"/>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50">
    <w:name w:val="List Table 2 - Accent 1"/>
    <w:basedOn w:val="55"/>
    <w:qFormat/>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51">
    <w:name w:val="List Table 2 - Accent 2"/>
    <w:basedOn w:val="55"/>
    <w:qFormat/>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52">
    <w:name w:val="List Table 2 - Accent 3"/>
    <w:basedOn w:val="55"/>
    <w:qFormat/>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53">
    <w:name w:val="List Table 2 - Accent 4"/>
    <w:basedOn w:val="55"/>
    <w:qFormat/>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54">
    <w:name w:val="List Table 2 - Accent 5"/>
    <w:basedOn w:val="55"/>
    <w:qFormat/>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55">
    <w:name w:val="List Table 2 - Accent 6"/>
    <w:basedOn w:val="55"/>
    <w:qFormat/>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CellMar>
        <w:top w:w="0" w:type="dxa"/>
        <w:left w:w="108" w:type="dxa"/>
        <w:bottom w:w="0" w:type="dxa"/>
        <w:right w:w="108" w:type="dxa"/>
      </w:tblCellMar>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56">
    <w:name w:val="清单表 31"/>
    <w:basedOn w:val="55"/>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57">
    <w:name w:val="List Table 3 - Accent 1"/>
    <w:basedOn w:val="55"/>
    <w:qFormat/>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58">
    <w:name w:val="List Table 3 - Accent 2"/>
    <w:basedOn w:val="55"/>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CellMar>
        <w:top w:w="0" w:type="dxa"/>
        <w:left w:w="108" w:type="dxa"/>
        <w:bottom w:w="0" w:type="dxa"/>
        <w:right w:w="108" w:type="dxa"/>
      </w:tblCellMar>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59">
    <w:name w:val="List Table 3 - Accent 3"/>
    <w:basedOn w:val="55"/>
    <w:qFormat/>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CellMar>
        <w:top w:w="0" w:type="dxa"/>
        <w:left w:w="108" w:type="dxa"/>
        <w:bottom w:w="0" w:type="dxa"/>
        <w:right w:w="108" w:type="dxa"/>
      </w:tblCellMar>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60">
    <w:name w:val="List Table 3 - Accent 4"/>
    <w:basedOn w:val="55"/>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top w:w="0" w:type="dxa"/>
        <w:left w:w="108" w:type="dxa"/>
        <w:bottom w:w="0" w:type="dxa"/>
        <w:right w:w="108" w:type="dxa"/>
      </w:tblCellMar>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61">
    <w:name w:val="List Table 3 - Accent 5"/>
    <w:basedOn w:val="55"/>
    <w:qFormat/>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top w:w="0" w:type="dxa"/>
        <w:left w:w="108" w:type="dxa"/>
        <w:bottom w:w="0" w:type="dxa"/>
        <w:right w:w="108" w:type="dxa"/>
      </w:tblCellMar>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62">
    <w:name w:val="List Table 3 - Accent 6"/>
    <w:basedOn w:val="55"/>
    <w:qFormat/>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top w:w="0" w:type="dxa"/>
        <w:left w:w="108" w:type="dxa"/>
        <w:bottom w:w="0" w:type="dxa"/>
        <w:right w:w="108" w:type="dxa"/>
      </w:tblCellMar>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63">
    <w:name w:val="清单表 41"/>
    <w:basedOn w:val="55"/>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top w:w="0" w:type="dxa"/>
        <w:left w:w="108" w:type="dxa"/>
        <w:bottom w:w="0" w:type="dxa"/>
        <w:right w:w="108"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64">
    <w:name w:val="List Table 4 - Accent 1"/>
    <w:basedOn w:val="55"/>
    <w:qFormat/>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top w:w="0" w:type="dxa"/>
        <w:left w:w="108" w:type="dxa"/>
        <w:bottom w:w="0" w:type="dxa"/>
        <w:right w:w="108"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65">
    <w:name w:val="List Table 4 - Accent 2"/>
    <w:basedOn w:val="55"/>
    <w:qFormat/>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CellMar>
        <w:top w:w="0" w:type="dxa"/>
        <w:left w:w="108" w:type="dxa"/>
        <w:bottom w:w="0" w:type="dxa"/>
        <w:right w:w="108" w:type="dxa"/>
      </w:tblCellMar>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66">
    <w:name w:val="List Table 4 - Accent 3"/>
    <w:basedOn w:val="55"/>
    <w:qFormat/>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top w:w="0" w:type="dxa"/>
        <w:left w:w="108" w:type="dxa"/>
        <w:bottom w:w="0" w:type="dxa"/>
        <w:right w:w="108" w:type="dxa"/>
      </w:tblCellMar>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67">
    <w:name w:val="List Table 4 - Accent 4"/>
    <w:basedOn w:val="55"/>
    <w:qFormat/>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top w:w="0" w:type="dxa"/>
        <w:left w:w="108" w:type="dxa"/>
        <w:bottom w:w="0" w:type="dxa"/>
        <w:right w:w="108" w:type="dxa"/>
      </w:tblCellMar>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68">
    <w:name w:val="List Table 4 - Accent 5"/>
    <w:basedOn w:val="55"/>
    <w:qFormat/>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top w:w="0" w:type="dxa"/>
        <w:left w:w="108" w:type="dxa"/>
        <w:bottom w:w="0" w:type="dxa"/>
        <w:right w:w="108" w:type="dxa"/>
      </w:tblCellMar>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69">
    <w:name w:val="List Table 4 - Accent 6"/>
    <w:basedOn w:val="55"/>
    <w:qFormat/>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top w:w="0" w:type="dxa"/>
        <w:left w:w="108" w:type="dxa"/>
        <w:bottom w:w="0" w:type="dxa"/>
        <w:right w:w="108" w:type="dxa"/>
      </w:tblCellMar>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70">
    <w:name w:val="清单表 5 深色1"/>
    <w:basedOn w:val="55"/>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71">
    <w:name w:val="List Table 5 Dark - Accent 1"/>
    <w:basedOn w:val="55"/>
    <w:qFormat/>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72">
    <w:name w:val="List Table 5 Dark - Accent 2"/>
    <w:basedOn w:val="55"/>
    <w:qFormat/>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73">
    <w:name w:val="List Table 5 Dark - Accent 3"/>
    <w:basedOn w:val="55"/>
    <w:qFormat/>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74">
    <w:name w:val="List Table 5 Dark - Accent 4"/>
    <w:basedOn w:val="55"/>
    <w:qFormat/>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75">
    <w:name w:val="List Table 5 Dark - Accent 5"/>
    <w:basedOn w:val="55"/>
    <w:qFormat/>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76">
    <w:name w:val="List Table 5 Dark - Accent 6"/>
    <w:basedOn w:val="55"/>
    <w:qFormat/>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CellMar>
        <w:top w:w="0" w:type="dxa"/>
        <w:left w:w="108" w:type="dxa"/>
        <w:bottom w:w="0" w:type="dxa"/>
        <w:right w:w="108" w:type="dxa"/>
      </w:tblCellMar>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77">
    <w:name w:val="清单表 6 彩色1"/>
    <w:basedOn w:val="55"/>
    <w:qFormat/>
    <w:uiPriority w:val="99"/>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rPr>
      <w:tcPr>
        <w:shd w:val="clear" w:color="BEBEBE" w:themeColor="text1" w:themeTint="40" w:fill="BEBEBE" w:themeFill="text1" w:themeFillTint="40"/>
      </w:tcPr>
    </w:tblStylePr>
    <w:tblStylePr w:type="band2Horz">
      <w:rPr>
        <w:rFonts w:ascii="Arial" w:hAnsi="Arial"/>
        <w:color w:val="000000" w:themeColor="text1"/>
        <w:sz w:val="22"/>
      </w:rPr>
    </w:tblStylePr>
  </w:style>
  <w:style w:type="table" w:customStyle="1" w:styleId="178">
    <w:name w:val="List Table 6 Colorful - Accent 1"/>
    <w:basedOn w:val="55"/>
    <w:qFormat/>
    <w:uiPriority w:val="99"/>
    <w:tblPr>
      <w:tblBorders>
        <w:top w:val="single" w:color="4F81BD" w:themeColor="accent1" w:sz="4" w:space="0"/>
        <w:bottom w:val="single" w:color="4F81BD" w:themeColor="accent1" w:sz="4" w:space="0"/>
      </w:tblBorders>
      <w:tblCellMar>
        <w:top w:w="0" w:type="dxa"/>
        <w:left w:w="108" w:type="dxa"/>
        <w:bottom w:w="0" w:type="dxa"/>
        <w:right w:w="108" w:type="dxa"/>
      </w:tblCellMar>
    </w:tblPr>
    <w:tblStylePr w:type="firstRow">
      <w:rPr>
        <w:b/>
        <w:color w:val="2A4A71" w:themeColor="accent1" w:themeShade="94"/>
      </w:rPr>
      <w:tcPr>
        <w:tcBorders>
          <w:bottom w:val="single" w:color="4F81BD" w:themeColor="accent1" w:sz="4" w:space="0"/>
        </w:tcBorders>
      </w:tcPr>
    </w:tblStylePr>
    <w:tblStylePr w:type="lastRow">
      <w:rPr>
        <w:b/>
        <w:color w:val="2A4A71" w:themeColor="accent1" w:themeShade="94"/>
      </w:rPr>
      <w:tcPr>
        <w:tcBorders>
          <w:top w:val="single" w:color="4F81BD" w:themeColor="accent1" w:sz="4" w:space="0"/>
        </w:tcBorders>
      </w:tcPr>
    </w:tblStylePr>
    <w:tblStylePr w:type="firstCol">
      <w:rPr>
        <w:b/>
        <w:color w:val="2A4A71" w:themeColor="accent1" w:themeShade="94"/>
      </w:rPr>
    </w:tblStylePr>
    <w:tblStylePr w:type="lastCol">
      <w:rPr>
        <w:b/>
        <w:color w:val="2A4A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4"/>
        <w:sz w:val="22"/>
      </w:rPr>
      <w:tcPr>
        <w:shd w:val="clear" w:color="D2DFEE" w:themeColor="accent1" w:themeTint="40" w:fill="D2DFEE" w:themeFill="accent1" w:themeFillTint="40"/>
      </w:tcPr>
    </w:tblStylePr>
    <w:tblStylePr w:type="band2Horz">
      <w:rPr>
        <w:rFonts w:ascii="Arial" w:hAnsi="Arial"/>
        <w:color w:val="2A4A71" w:themeColor="accent1" w:themeShade="94"/>
        <w:sz w:val="22"/>
      </w:rPr>
    </w:tblStylePr>
  </w:style>
  <w:style w:type="table" w:customStyle="1" w:styleId="179">
    <w:name w:val="List Table 6 Colorful - Accent 2"/>
    <w:basedOn w:val="55"/>
    <w:qFormat/>
    <w:uiPriority w:val="99"/>
    <w:tblPr>
      <w:tblBorders>
        <w:top w:val="single" w:color="D99795" w:themeColor="accent2" w:themeTint="97" w:sz="4" w:space="0"/>
        <w:bottom w:val="single" w:color="D99795" w:themeColor="accent2" w:themeTint="97" w:sz="4" w:space="0"/>
      </w:tblBorders>
      <w:tblCellMar>
        <w:top w:w="0" w:type="dxa"/>
        <w:left w:w="108" w:type="dxa"/>
        <w:bottom w:w="0" w:type="dxa"/>
        <w:right w:w="108" w:type="dxa"/>
      </w:tblCellMar>
    </w:tblPr>
    <w:tblStylePr w:type="firstRow">
      <w:rPr>
        <w:b/>
        <w:color w:val="D99896" w:themeColor="accent2" w:themeTint="96"/>
      </w:rPr>
      <w:tcPr>
        <w:tcBorders>
          <w:bottom w:val="single" w:color="D99795" w:themeColor="accent2" w:themeTint="97" w:sz="4" w:space="0"/>
        </w:tcBorders>
      </w:tcPr>
    </w:tblStylePr>
    <w:tblStylePr w:type="lastRow">
      <w:rPr>
        <w:b/>
        <w:color w:val="D99896" w:themeColor="accent2" w:themeTint="96"/>
      </w:rPr>
      <w:tcPr>
        <w:tcBorders>
          <w:top w:val="single" w:color="D99795" w:themeColor="accent2" w:themeTint="97" w:sz="4" w:space="0"/>
        </w:tcBorders>
      </w:tcPr>
    </w:tblStylePr>
    <w:tblStylePr w:type="firstCol">
      <w:rPr>
        <w:b/>
        <w:color w:val="D99896" w:themeColor="accent2" w:themeTint="96"/>
      </w:rPr>
    </w:tblStylePr>
    <w:tblStylePr w:type="lastCol">
      <w:rPr>
        <w:b/>
        <w:color w:val="D99896" w:themeColor="accent2" w:themeTint="96"/>
      </w:rPr>
    </w:tblStylePr>
    <w:tblStylePr w:type="band1Vert">
      <w:tcPr>
        <w:shd w:val="clear" w:color="EFD3D2" w:themeColor="accent2" w:themeTint="40" w:fill="EFD3D2" w:themeFill="accent2" w:themeFillTint="40"/>
      </w:tcPr>
    </w:tblStylePr>
    <w:tblStylePr w:type="band1Horz">
      <w:rPr>
        <w:rFonts w:ascii="Arial" w:hAnsi="Arial"/>
        <w:color w:val="D99896" w:themeColor="accent2" w:themeTint="96"/>
        <w:sz w:val="22"/>
      </w:rPr>
      <w:tcPr>
        <w:shd w:val="clear" w:color="EFD3D2" w:themeColor="accent2" w:themeTint="40" w:fill="EFD3D2" w:themeFill="accent2" w:themeFillTint="40"/>
      </w:tcPr>
    </w:tblStylePr>
    <w:tblStylePr w:type="band2Horz">
      <w:rPr>
        <w:rFonts w:ascii="Arial" w:hAnsi="Arial"/>
        <w:color w:val="D99896" w:themeColor="accent2" w:themeTint="96"/>
        <w:sz w:val="22"/>
      </w:rPr>
    </w:tblStylePr>
  </w:style>
  <w:style w:type="table" w:customStyle="1" w:styleId="180">
    <w:name w:val="List Table 6 Colorful - Accent 3"/>
    <w:basedOn w:val="55"/>
    <w:qFormat/>
    <w:uiPriority w:val="99"/>
    <w:tblPr>
      <w:tblBorders>
        <w:top w:val="single" w:color="C3D69C" w:themeColor="accent3" w:themeTint="98" w:sz="4" w:space="0"/>
        <w:bottom w:val="single" w:color="C3D69C" w:themeColor="accent3" w:themeTint="98" w:sz="4" w:space="0"/>
      </w:tblBorders>
      <w:tblCellMar>
        <w:top w:w="0" w:type="dxa"/>
        <w:left w:w="108" w:type="dxa"/>
        <w:bottom w:w="0" w:type="dxa"/>
        <w:right w:w="108" w:type="dxa"/>
      </w:tblCellMar>
    </w:tblPr>
    <w:tblStylePr w:type="firstRow">
      <w:rPr>
        <w:b/>
        <w:color w:val="C2D69B" w:themeColor="accent3" w:themeTint="99"/>
      </w:rPr>
      <w:tcPr>
        <w:tcBorders>
          <w:bottom w:val="single" w:color="C3D69C" w:themeColor="accent3" w:themeTint="98" w:sz="4" w:space="0"/>
        </w:tcBorders>
      </w:tcPr>
    </w:tblStylePr>
    <w:tblStylePr w:type="lastRow">
      <w:rPr>
        <w:b/>
        <w:color w:val="C2D69B" w:themeColor="accent3" w:themeTint="99"/>
      </w:rPr>
      <w:tcPr>
        <w:tcBorders>
          <w:top w:val="single" w:color="C3D69C" w:themeColor="accent3" w:themeTint="98" w:sz="4" w:space="0"/>
        </w:tcBorders>
      </w:tcPr>
    </w:tblStylePr>
    <w:tblStylePr w:type="firstCol">
      <w:rPr>
        <w:b/>
        <w:color w:val="C2D69B" w:themeColor="accent3" w:themeTint="99"/>
      </w:rPr>
    </w:tblStylePr>
    <w:tblStylePr w:type="lastCol">
      <w:rPr>
        <w:b/>
        <w:color w:val="C2D69B" w:themeColor="accent3" w:themeTint="99"/>
      </w:rPr>
    </w:tblStylePr>
    <w:tblStylePr w:type="band1Vert">
      <w:tcPr>
        <w:shd w:val="clear" w:color="E5EDD5" w:themeColor="accent3" w:themeTint="40" w:fill="E5EDD5" w:themeFill="accent3" w:themeFillTint="40"/>
      </w:tcPr>
    </w:tblStylePr>
    <w:tblStylePr w:type="band1Horz">
      <w:rPr>
        <w:rFonts w:ascii="Arial" w:hAnsi="Arial"/>
        <w:color w:val="C2D69B" w:themeColor="accent3" w:themeTint="99"/>
        <w:sz w:val="22"/>
      </w:rPr>
      <w:tcPr>
        <w:shd w:val="clear" w:color="E5EDD5" w:themeColor="accent3" w:themeTint="40" w:fill="E5EDD5" w:themeFill="accent3" w:themeFillTint="40"/>
      </w:tcPr>
    </w:tblStylePr>
    <w:tblStylePr w:type="band2Horz">
      <w:rPr>
        <w:rFonts w:ascii="Arial" w:hAnsi="Arial"/>
        <w:color w:val="C2D69B" w:themeColor="accent3" w:themeTint="99"/>
        <w:sz w:val="22"/>
      </w:rPr>
    </w:tblStylePr>
  </w:style>
  <w:style w:type="table" w:customStyle="1" w:styleId="181">
    <w:name w:val="List Table 6 Colorful - Accent 4"/>
    <w:basedOn w:val="55"/>
    <w:qFormat/>
    <w:uiPriority w:val="99"/>
    <w:tblPr>
      <w:tblBorders>
        <w:top w:val="single" w:color="B2A1C6" w:themeColor="accent4" w:themeTint="9A" w:sz="4" w:space="0"/>
        <w:bottom w:val="single" w:color="B2A1C6" w:themeColor="accent4" w:themeTint="9A" w:sz="4" w:space="0"/>
      </w:tblBorders>
      <w:tblCellMar>
        <w:top w:w="0" w:type="dxa"/>
        <w:left w:w="108" w:type="dxa"/>
        <w:bottom w:w="0" w:type="dxa"/>
        <w:right w:w="108" w:type="dxa"/>
      </w:tblCellMar>
    </w:tblPr>
    <w:tblStylePr w:type="firstRow">
      <w:rPr>
        <w:b/>
        <w:color w:val="B2A1C7" w:themeColor="accent4" w:themeTint="99"/>
      </w:rPr>
      <w:tcPr>
        <w:tcBorders>
          <w:bottom w:val="single" w:color="B2A1C6" w:themeColor="accent4" w:themeTint="9A" w:sz="4" w:space="0"/>
        </w:tcBorders>
      </w:tcPr>
    </w:tblStylePr>
    <w:tblStylePr w:type="lastRow">
      <w:rPr>
        <w:b/>
        <w:color w:val="B2A1C7" w:themeColor="accent4" w:themeTint="99"/>
      </w:rPr>
      <w:tcPr>
        <w:tcBorders>
          <w:top w:val="single" w:color="B2A1C6" w:themeColor="accent4" w:themeTint="9A" w:sz="4" w:space="0"/>
        </w:tcBorders>
      </w:tcPr>
    </w:tblStylePr>
    <w:tblStylePr w:type="firstCol">
      <w:rPr>
        <w:b/>
        <w:color w:val="B2A1C7" w:themeColor="accent4" w:themeTint="99"/>
      </w:rPr>
    </w:tblStylePr>
    <w:tblStylePr w:type="lastCol">
      <w:rPr>
        <w:b/>
        <w:color w:val="B2A1C7" w:themeColor="accent4" w:themeTint="99"/>
      </w:rPr>
    </w:tblStylePr>
    <w:tblStylePr w:type="band1Vert">
      <w:tcPr>
        <w:shd w:val="clear" w:color="DFD8E7" w:themeColor="accent4" w:themeTint="40" w:fill="DFD8E7" w:themeFill="accent4" w:themeFillTint="40"/>
      </w:tcPr>
    </w:tblStylePr>
    <w:tblStylePr w:type="band1Horz">
      <w:rPr>
        <w:rFonts w:ascii="Arial" w:hAnsi="Arial"/>
        <w:color w:val="B2A1C7" w:themeColor="accent4" w:themeTint="99"/>
        <w:sz w:val="22"/>
      </w:r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182">
    <w:name w:val="List Table 6 Colorful - Accent 5"/>
    <w:basedOn w:val="55"/>
    <w:qFormat/>
    <w:uiPriority w:val="99"/>
    <w:tblPr>
      <w:tblBorders>
        <w:top w:val="single" w:color="92CCDC" w:themeColor="accent5" w:themeTint="9A" w:sz="4" w:space="0"/>
        <w:bottom w:val="single" w:color="92CCDC" w:themeColor="accent5" w:themeTint="9A" w:sz="4" w:space="0"/>
      </w:tblBorders>
      <w:tblCellMar>
        <w:top w:w="0" w:type="dxa"/>
        <w:left w:w="108" w:type="dxa"/>
        <w:bottom w:w="0" w:type="dxa"/>
        <w:right w:w="108" w:type="dxa"/>
      </w:tblCellMar>
    </w:tblPr>
    <w:tblStylePr w:type="firstRow">
      <w:rPr>
        <w:b/>
        <w:color w:val="92CDDC" w:themeColor="accent5" w:themeTint="99"/>
      </w:rPr>
      <w:tcPr>
        <w:tcBorders>
          <w:bottom w:val="single" w:color="92CCDC" w:themeColor="accent5" w:themeTint="9A" w:sz="4" w:space="0"/>
        </w:tcBorders>
      </w:tcPr>
    </w:tblStylePr>
    <w:tblStylePr w:type="lastRow">
      <w:rPr>
        <w:b/>
        <w:color w:val="92CDDC" w:themeColor="accent5" w:themeTint="99"/>
      </w:rPr>
      <w:tcPr>
        <w:tcBorders>
          <w:top w:val="single" w:color="92CCDC" w:themeColor="accent5" w:themeTint="9A" w:sz="4" w:space="0"/>
        </w:tcBorders>
      </w:tcPr>
    </w:tblStylePr>
    <w:tblStylePr w:type="firstCol">
      <w:rPr>
        <w:b/>
        <w:color w:val="92CDDC" w:themeColor="accent5" w:themeTint="99"/>
      </w:rPr>
    </w:tblStylePr>
    <w:tblStylePr w:type="lastCol">
      <w:rPr>
        <w:b/>
        <w:color w:val="92CDDC" w:themeColor="accent5" w:themeTint="99"/>
      </w:rPr>
    </w:tblStylePr>
    <w:tblStylePr w:type="band1Vert">
      <w:tcPr>
        <w:shd w:val="clear" w:color="D1EAF0" w:themeColor="accent5" w:themeTint="40" w:fill="D1EAF0" w:themeFill="accent5" w:themeFillTint="40"/>
      </w:tcPr>
    </w:tblStylePr>
    <w:tblStylePr w:type="band1Horz">
      <w:rPr>
        <w:rFonts w:ascii="Arial" w:hAnsi="Arial"/>
        <w:color w:val="92CDDC" w:themeColor="accent5" w:themeTint="99"/>
        <w:sz w:val="22"/>
      </w:r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183">
    <w:name w:val="List Table 6 Colorful - Accent 6"/>
    <w:basedOn w:val="55"/>
    <w:qFormat/>
    <w:uiPriority w:val="99"/>
    <w:tblPr>
      <w:tblBorders>
        <w:top w:val="single" w:color="FAC090" w:themeColor="accent6" w:themeTint="98" w:sz="4" w:space="0"/>
        <w:bottom w:val="single" w:color="FAC090" w:themeColor="accent6" w:themeTint="98" w:sz="4" w:space="0"/>
      </w:tblBorders>
      <w:tblCellMar>
        <w:top w:w="0" w:type="dxa"/>
        <w:left w:w="108" w:type="dxa"/>
        <w:bottom w:w="0" w:type="dxa"/>
        <w:right w:w="108" w:type="dxa"/>
      </w:tblCellMar>
    </w:tblPr>
    <w:tblStylePr w:type="firstRow">
      <w:rPr>
        <w:b/>
        <w:color w:val="FABF8F" w:themeColor="accent6" w:themeTint="99"/>
      </w:rPr>
      <w:tcPr>
        <w:tcBorders>
          <w:bottom w:val="single" w:color="FAC090" w:themeColor="accent6" w:themeTint="98" w:sz="4" w:space="0"/>
        </w:tcBorders>
      </w:tcPr>
    </w:tblStylePr>
    <w:tblStylePr w:type="lastRow">
      <w:rPr>
        <w:b/>
        <w:color w:val="FABF8F" w:themeColor="accent6" w:themeTint="99"/>
      </w:rPr>
      <w:tcPr>
        <w:tcBorders>
          <w:top w:val="single" w:color="FAC090" w:themeColor="accent6" w:themeTint="98" w:sz="4" w:space="0"/>
        </w:tcBorders>
      </w:tcPr>
    </w:tblStylePr>
    <w:tblStylePr w:type="firstCol">
      <w:rPr>
        <w:b/>
        <w:color w:val="FABF8F" w:themeColor="accent6" w:themeTint="99"/>
      </w:rPr>
    </w:tblStylePr>
    <w:tblStylePr w:type="lastCol">
      <w:rPr>
        <w:b/>
        <w:color w:val="FABF8F" w:themeColor="accent6" w:themeTint="99"/>
      </w:rPr>
    </w:tblStylePr>
    <w:tblStylePr w:type="band1Vert">
      <w:tcPr>
        <w:shd w:val="clear" w:color="FCE4D0" w:themeColor="accent6" w:themeTint="40" w:fill="FCE4D0" w:themeFill="accent6" w:themeFillTint="40"/>
      </w:tcPr>
    </w:tblStylePr>
    <w:tblStylePr w:type="band1Horz">
      <w:rPr>
        <w:rFonts w:ascii="Arial" w:hAnsi="Arial"/>
        <w:color w:val="FABF8F" w:themeColor="accent6" w:themeTint="99"/>
        <w:sz w:val="22"/>
      </w:rPr>
      <w:tcPr>
        <w:shd w:val="clear" w:color="FCE4D0" w:themeColor="accent6" w:themeTint="40" w:fill="FCE4D0" w:themeFill="accent6" w:themeFillTint="40"/>
      </w:tcPr>
    </w:tblStylePr>
    <w:tblStylePr w:type="band2Horz">
      <w:rPr>
        <w:rFonts w:ascii="Arial" w:hAnsi="Arial"/>
        <w:color w:val="FABF8F" w:themeColor="accent6" w:themeTint="99"/>
        <w:sz w:val="22"/>
      </w:rPr>
    </w:tblStylePr>
  </w:style>
  <w:style w:type="table" w:customStyle="1" w:styleId="184">
    <w:name w:val="清单表 7 彩色1"/>
    <w:basedOn w:val="55"/>
    <w:qFormat/>
    <w:uiPriority w:val="99"/>
    <w:tblPr>
      <w:tblBorders>
        <w:right w:val="single" w:color="7E7E7E" w:themeColor="text1" w:themeTint="80" w:sz="4" w:space="0"/>
      </w:tblBorders>
      <w:tblCellMar>
        <w:top w:w="0" w:type="dxa"/>
        <w:left w:w="108" w:type="dxa"/>
        <w:bottom w:w="0" w:type="dxa"/>
        <w:right w:w="108" w:type="dxa"/>
      </w:tblCellMar>
    </w:tblPr>
    <w:tblStylePr w:type="firstRow">
      <w:rPr>
        <w:rFonts w:ascii="Arial" w:hAnsi="Arial"/>
        <w:i/>
        <w:color w:val="7E7E7E" w:themeColor="text1"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7E7E7E" w:themeColor="text1" w:themeTint="80"/>
        <w:sz w:val="22"/>
      </w:rPr>
      <w:tcPr>
        <w:shd w:val="clear" w:color="BEBEBE" w:themeColor="text1" w:themeTint="40" w:fill="BEBEBE" w:themeFill="text1" w:themeFillTint="40"/>
      </w:tcPr>
    </w:tblStylePr>
    <w:tblStylePr w:type="band2Horz">
      <w:rPr>
        <w:rFonts w:ascii="Arial" w:hAnsi="Arial"/>
        <w:color w:val="7E7E7E" w:themeColor="text1" w:themeTint="80"/>
        <w:sz w:val="22"/>
      </w:rPr>
    </w:tblStylePr>
  </w:style>
  <w:style w:type="table" w:customStyle="1" w:styleId="185">
    <w:name w:val="List Table 7 Colorful - Accent 1"/>
    <w:basedOn w:val="55"/>
    <w:qFormat/>
    <w:uiPriority w:val="99"/>
    <w:tblPr>
      <w:tblBorders>
        <w:right w:val="single" w:color="4F81BD" w:themeColor="accent1" w:sz="4" w:space="0"/>
      </w:tblBorders>
      <w:tblCellMar>
        <w:top w:w="0" w:type="dxa"/>
        <w:left w:w="108" w:type="dxa"/>
        <w:bottom w:w="0" w:type="dxa"/>
        <w:right w:w="108" w:type="dxa"/>
      </w:tblCellMar>
    </w:tblPr>
    <w:tblStylePr w:type="firstRow">
      <w:rPr>
        <w:rFonts w:ascii="Arial" w:hAnsi="Arial"/>
        <w:i/>
        <w:color w:val="2A4A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A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A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A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4"/>
        <w:sz w:val="22"/>
      </w:rPr>
      <w:tcPr>
        <w:shd w:val="clear" w:color="D2DFEE" w:themeColor="accent1" w:themeTint="40" w:fill="D2DFEE" w:themeFill="accent1" w:themeFillTint="40"/>
      </w:tcPr>
    </w:tblStylePr>
    <w:tblStylePr w:type="band2Horz">
      <w:rPr>
        <w:rFonts w:ascii="Arial" w:hAnsi="Arial"/>
        <w:color w:val="2A4A71" w:themeColor="accent1" w:themeShade="94"/>
        <w:sz w:val="22"/>
      </w:rPr>
    </w:tblStylePr>
  </w:style>
  <w:style w:type="table" w:customStyle="1" w:styleId="186">
    <w:name w:val="List Table 7 Colorful - Accent 2"/>
    <w:basedOn w:val="55"/>
    <w:qFormat/>
    <w:uiPriority w:val="99"/>
    <w:tblPr>
      <w:tblBorders>
        <w:right w:val="single" w:color="D99795" w:themeColor="accent2" w:themeTint="97" w:sz="4" w:space="0"/>
      </w:tblBorders>
      <w:tblCellMar>
        <w:top w:w="0" w:type="dxa"/>
        <w:left w:w="108" w:type="dxa"/>
        <w:bottom w:w="0" w:type="dxa"/>
        <w:right w:w="108" w:type="dxa"/>
      </w:tblCellMar>
    </w:tblPr>
    <w:tblStylePr w:type="firstRow">
      <w:rPr>
        <w:rFonts w:ascii="Arial" w:hAnsi="Arial"/>
        <w:i/>
        <w:color w:val="D99896" w:themeColor="accent2" w:themeTint="96"/>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99896" w:themeColor="accent2" w:themeTint="96"/>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896" w:themeColor="accent2" w:themeTint="96"/>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896" w:themeColor="accent2" w:themeTint="96"/>
        <w:sz w:val="22"/>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99896" w:themeColor="accent2" w:themeTint="96"/>
        <w:sz w:val="22"/>
      </w:rPr>
      <w:tcPr>
        <w:shd w:val="clear" w:color="EFD3D2" w:themeColor="accent2" w:themeTint="40" w:fill="EFD3D2" w:themeFill="accent2" w:themeFillTint="40"/>
      </w:tcPr>
    </w:tblStylePr>
    <w:tblStylePr w:type="band2Horz">
      <w:rPr>
        <w:rFonts w:ascii="Arial" w:hAnsi="Arial"/>
        <w:color w:val="D99896" w:themeColor="accent2" w:themeTint="96"/>
        <w:sz w:val="22"/>
      </w:rPr>
    </w:tblStylePr>
  </w:style>
  <w:style w:type="table" w:customStyle="1" w:styleId="187">
    <w:name w:val="List Table 7 Colorful - Accent 3"/>
    <w:basedOn w:val="55"/>
    <w:qFormat/>
    <w:uiPriority w:val="99"/>
    <w:tblPr>
      <w:tblBorders>
        <w:right w:val="single" w:color="C3D69C" w:themeColor="accent3" w:themeTint="98" w:sz="4" w:space="0"/>
      </w:tblBorders>
      <w:tblCellMar>
        <w:top w:w="0" w:type="dxa"/>
        <w:left w:w="108" w:type="dxa"/>
        <w:bottom w:w="0" w:type="dxa"/>
        <w:right w:w="108" w:type="dxa"/>
      </w:tblCellMar>
    </w:tblPr>
    <w:tblStylePr w:type="firstRow">
      <w:rPr>
        <w:rFonts w:ascii="Arial" w:hAnsi="Arial"/>
        <w:i/>
        <w:color w:val="C2D69B" w:themeColor="accent3" w:themeTint="99"/>
        <w:sz w:val="22"/>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2D69B" w:themeColor="accent3" w:themeTint="99"/>
        <w:sz w:val="22"/>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2D69B" w:themeColor="accent3" w:themeTint="99"/>
        <w:sz w:val="22"/>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2D69B" w:themeColor="accent3" w:themeTint="99"/>
        <w:sz w:val="22"/>
      </w:rPr>
      <w:tcPr>
        <w:shd w:val="clear" w:color="E5EDD5" w:themeColor="accent3" w:themeTint="40" w:fill="E5EDD5" w:themeFill="accent3" w:themeFillTint="40"/>
      </w:tcPr>
    </w:tblStylePr>
    <w:tblStylePr w:type="band2Horz">
      <w:rPr>
        <w:rFonts w:ascii="Arial" w:hAnsi="Arial"/>
        <w:color w:val="C2D69B" w:themeColor="accent3" w:themeTint="99"/>
        <w:sz w:val="22"/>
      </w:rPr>
    </w:tblStylePr>
  </w:style>
  <w:style w:type="table" w:customStyle="1" w:styleId="188">
    <w:name w:val="List Table 7 Colorful - Accent 4"/>
    <w:basedOn w:val="55"/>
    <w:qFormat/>
    <w:uiPriority w:val="99"/>
    <w:tblPr>
      <w:tblBorders>
        <w:right w:val="single" w:color="B2A1C6" w:themeColor="accent4" w:themeTint="9A" w:sz="4" w:space="0"/>
      </w:tblBorders>
      <w:tblCellMar>
        <w:top w:w="0" w:type="dxa"/>
        <w:left w:w="108" w:type="dxa"/>
        <w:bottom w:w="0" w:type="dxa"/>
        <w:right w:w="108" w:type="dxa"/>
      </w:tblCellMar>
    </w:tblPr>
    <w:tblStylePr w:type="firstRow">
      <w:rPr>
        <w:rFonts w:ascii="Arial" w:hAnsi="Arial"/>
        <w:i/>
        <w:color w:val="B2A1C7" w:themeColor="accent4" w:themeTint="99"/>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2A1C7" w:themeColor="accent4" w:themeTint="99"/>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7" w:themeColor="accent4" w:themeTint="99"/>
        <w:sz w:val="22"/>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2A1C7" w:themeColor="accent4" w:themeTint="99"/>
        <w:sz w:val="22"/>
      </w:r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189">
    <w:name w:val="List Table 7 Colorful - Accent 5"/>
    <w:basedOn w:val="55"/>
    <w:qFormat/>
    <w:uiPriority w:val="99"/>
    <w:tblPr>
      <w:tblBorders>
        <w:right w:val="single" w:color="92CCDC" w:themeColor="accent5" w:themeTint="9A" w:sz="4" w:space="0"/>
      </w:tblBorders>
      <w:tblCellMar>
        <w:top w:w="0" w:type="dxa"/>
        <w:left w:w="108" w:type="dxa"/>
        <w:bottom w:w="0" w:type="dxa"/>
        <w:right w:w="108" w:type="dxa"/>
      </w:tblCellMar>
    </w:tblPr>
    <w:tblStylePr w:type="firstRow">
      <w:rPr>
        <w:rFonts w:ascii="Arial" w:hAnsi="Arial"/>
        <w:i/>
        <w:color w:val="92CDDC" w:themeColor="accent5" w:themeTint="99"/>
        <w:sz w:val="22"/>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2CDDC" w:themeColor="accent5" w:themeTint="99"/>
        <w:sz w:val="22"/>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2CDDC" w:themeColor="accent5" w:themeTint="99"/>
        <w:sz w:val="22"/>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2CDDC" w:themeColor="accent5" w:themeTint="99"/>
        <w:sz w:val="22"/>
      </w:r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190">
    <w:name w:val="List Table 7 Colorful - Accent 6"/>
    <w:basedOn w:val="55"/>
    <w:qFormat/>
    <w:uiPriority w:val="99"/>
    <w:tblPr>
      <w:tblBorders>
        <w:right w:val="single" w:color="FAC090" w:themeColor="accent6" w:themeTint="98" w:sz="4" w:space="0"/>
      </w:tblBorders>
      <w:tblCellMar>
        <w:top w:w="0" w:type="dxa"/>
        <w:left w:w="108" w:type="dxa"/>
        <w:bottom w:w="0" w:type="dxa"/>
        <w:right w:w="108" w:type="dxa"/>
      </w:tblCellMar>
    </w:tblPr>
    <w:tblStylePr w:type="firstRow">
      <w:rPr>
        <w:rFonts w:ascii="Arial" w:hAnsi="Arial"/>
        <w:i/>
        <w:color w:val="FABF8F" w:themeColor="accent6" w:themeTint="99"/>
        <w:sz w:val="22"/>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BF8F" w:themeColor="accent6" w:themeTint="99"/>
        <w:sz w:val="22"/>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BF8F" w:themeColor="accent6" w:themeTint="99"/>
        <w:sz w:val="22"/>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BF8F" w:themeColor="accent6" w:themeTint="99"/>
        <w:sz w:val="22"/>
      </w:rPr>
      <w:tcPr>
        <w:shd w:val="clear" w:color="FCE4D0" w:themeColor="accent6" w:themeTint="40" w:fill="FCE4D0" w:themeFill="accent6" w:themeFillTint="40"/>
      </w:tcPr>
    </w:tblStylePr>
    <w:tblStylePr w:type="band2Horz">
      <w:rPr>
        <w:rFonts w:ascii="Arial" w:hAnsi="Arial"/>
        <w:color w:val="FABF8F" w:themeColor="accent6" w:themeTint="99"/>
        <w:sz w:val="22"/>
      </w:rPr>
    </w:tblStylePr>
  </w:style>
  <w:style w:type="table" w:customStyle="1" w:styleId="191">
    <w:name w:val="Lined - Accent"/>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2">
    <w:name w:val="Lined - Accent 1"/>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93">
    <w:name w:val="Lined - Accent 2"/>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94">
    <w:name w:val="Lined - Accent 3"/>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95">
    <w:name w:val="Lined - Accent 4"/>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96">
    <w:name w:val="Lined - Accent 5"/>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97">
    <w:name w:val="Lined - Accent 6"/>
    <w:basedOn w:val="55"/>
    <w:qFormat/>
    <w:uiPriority w:val="99"/>
    <w:rPr>
      <w:color w:val="404040"/>
    </w:rPr>
    <w:tblPr>
      <w:tblCellMar>
        <w:top w:w="0" w:type="dxa"/>
        <w:left w:w="108" w:type="dxa"/>
        <w:bottom w:w="0" w:type="dxa"/>
        <w:right w:w="108"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98">
    <w:name w:val="Bordered &amp; Lined - Accent"/>
    <w:basedOn w:val="55"/>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9">
    <w:name w:val="Bordered &amp; Lined - Accent 1"/>
    <w:basedOn w:val="55"/>
    <w:qFormat/>
    <w:uiPriority w:val="99"/>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CellMar>
        <w:top w:w="0" w:type="dxa"/>
        <w:left w:w="108" w:type="dxa"/>
        <w:bottom w:w="0" w:type="dxa"/>
        <w:right w:w="108"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200">
    <w:name w:val="Bordered &amp; Lined - Accent 2"/>
    <w:basedOn w:val="55"/>
    <w:qFormat/>
    <w:uiPriority w:val="99"/>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CellMar>
        <w:top w:w="0" w:type="dxa"/>
        <w:left w:w="108" w:type="dxa"/>
        <w:bottom w:w="0" w:type="dxa"/>
        <w:right w:w="108"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201">
    <w:name w:val="Bordered &amp; Lined - Accent 3"/>
    <w:basedOn w:val="55"/>
    <w:qFormat/>
    <w:uiPriority w:val="99"/>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CellMar>
        <w:top w:w="0" w:type="dxa"/>
        <w:left w:w="108" w:type="dxa"/>
        <w:bottom w:w="0" w:type="dxa"/>
        <w:right w:w="108"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202">
    <w:name w:val="Bordered &amp; Lined - Accent 4"/>
    <w:basedOn w:val="55"/>
    <w:qFormat/>
    <w:uiPriority w:val="99"/>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top w:w="0" w:type="dxa"/>
        <w:left w:w="108" w:type="dxa"/>
        <w:bottom w:w="0" w:type="dxa"/>
        <w:right w:w="108"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203">
    <w:name w:val="Bordered &amp; Lined - Accent 5"/>
    <w:basedOn w:val="55"/>
    <w:qFormat/>
    <w:uiPriority w:val="99"/>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top w:w="0" w:type="dxa"/>
        <w:left w:w="108" w:type="dxa"/>
        <w:bottom w:w="0" w:type="dxa"/>
        <w:right w:w="108"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204">
    <w:name w:val="Bordered &amp; Lined - Accent 6"/>
    <w:basedOn w:val="55"/>
    <w:qFormat/>
    <w:uiPriority w:val="99"/>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top w:w="0" w:type="dxa"/>
        <w:left w:w="108" w:type="dxa"/>
        <w:bottom w:w="0" w:type="dxa"/>
        <w:right w:w="108"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205">
    <w:name w:val="Bordered"/>
    <w:basedOn w:val="55"/>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CellMar>
        <w:top w:w="0" w:type="dxa"/>
        <w:left w:w="108" w:type="dxa"/>
        <w:bottom w:w="0" w:type="dxa"/>
        <w:right w:w="108" w:type="dxa"/>
      </w:tblCellMar>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206">
    <w:name w:val="Bordered - Accent 1"/>
    <w:basedOn w:val="55"/>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207">
    <w:name w:val="Bordered - Accent 2"/>
    <w:basedOn w:val="55"/>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208">
    <w:name w:val="Bordered - Accent 3"/>
    <w:basedOn w:val="55"/>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209">
    <w:name w:val="Bordered - Accent 4"/>
    <w:basedOn w:val="55"/>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210">
    <w:name w:val="Bordered - Accent 5"/>
    <w:basedOn w:val="5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211">
    <w:name w:val="Bordered - Accent 6"/>
    <w:basedOn w:val="55"/>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108" w:type="dxa"/>
        <w:bottom w:w="0" w:type="dxa"/>
        <w:right w:w="108" w:type="dxa"/>
      </w:tblCellMar>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212">
    <w:name w:val="Footnote Text Char"/>
    <w:qFormat/>
    <w:uiPriority w:val="99"/>
    <w:rPr>
      <w:sz w:val="18"/>
    </w:rPr>
  </w:style>
  <w:style w:type="character" w:customStyle="1" w:styleId="213">
    <w:name w:val="Endnote Text Char"/>
    <w:qFormat/>
    <w:uiPriority w:val="99"/>
    <w:rPr>
      <w:sz w:val="20"/>
    </w:rPr>
  </w:style>
  <w:style w:type="paragraph" w:customStyle="1" w:styleId="214">
    <w:name w:val="TOC 标题1"/>
    <w:unhideWhenUsed/>
    <w:qFormat/>
    <w:uiPriority w:val="39"/>
    <w:rPr>
      <w:rFonts w:ascii="Times New Roman" w:hAnsi="Times New Roman" w:eastAsia="宋体" w:cs="Times New Roman"/>
      <w:lang w:val="en-US" w:eastAsia="zh-CN" w:bidi="ar-SA"/>
    </w:rPr>
  </w:style>
  <w:style w:type="paragraph" w:customStyle="1" w:styleId="215">
    <w:name w:val="段"/>
    <w:next w:val="1"/>
    <w:qFormat/>
    <w:uiPriority w:val="0"/>
    <w:pPr>
      <w:ind w:firstLine="200"/>
      <w:jc w:val="both"/>
    </w:pPr>
    <w:rPr>
      <w:rFonts w:ascii="宋体" w:hAnsi="Times New Roman" w:eastAsia="宋体" w:cs="宋体"/>
      <w:sz w:val="21"/>
      <w:szCs w:val="21"/>
      <w:lang w:val="en-US" w:eastAsia="zh-CN" w:bidi="ar-SA"/>
    </w:rPr>
  </w:style>
  <w:style w:type="character" w:customStyle="1" w:styleId="216">
    <w:name w:val="标题 1 Char"/>
    <w:basedOn w:val="57"/>
    <w:link w:val="3"/>
    <w:qFormat/>
    <w:uiPriority w:val="0"/>
    <w:rPr>
      <w:rFonts w:ascii="Calibri" w:hAnsi="Calibri" w:eastAsia="楷体_GB2312" w:cs="Times New Roman"/>
      <w:b/>
      <w:sz w:val="44"/>
      <w:szCs w:val="20"/>
    </w:rPr>
  </w:style>
  <w:style w:type="character" w:customStyle="1" w:styleId="217">
    <w:name w:val="标题 2 Char"/>
    <w:basedOn w:val="57"/>
    <w:link w:val="4"/>
    <w:qFormat/>
    <w:uiPriority w:val="0"/>
    <w:rPr>
      <w:rFonts w:ascii="宋体" w:hAnsi="宋体" w:eastAsia="楷体_GB2312" w:cs="Times New Roman"/>
      <w:b/>
      <w:sz w:val="26"/>
      <w:szCs w:val="20"/>
    </w:rPr>
  </w:style>
  <w:style w:type="character" w:customStyle="1" w:styleId="218">
    <w:name w:val="标题 3 Char"/>
    <w:basedOn w:val="57"/>
    <w:link w:val="5"/>
    <w:qFormat/>
    <w:uiPriority w:val="0"/>
    <w:rPr>
      <w:rFonts w:ascii="Calibri" w:hAnsi="Calibri" w:eastAsia="楷体_GB2312" w:cs="Times New Roman"/>
      <w:b/>
      <w:sz w:val="26"/>
      <w:szCs w:val="20"/>
    </w:rPr>
  </w:style>
  <w:style w:type="character" w:customStyle="1" w:styleId="219">
    <w:name w:val="标题 4 Char"/>
    <w:basedOn w:val="57"/>
    <w:link w:val="6"/>
    <w:qFormat/>
    <w:uiPriority w:val="0"/>
    <w:rPr>
      <w:rFonts w:ascii="Arial" w:hAnsi="Arial" w:eastAsia="黑体" w:cs="Times New Roman"/>
      <w:b/>
      <w:bCs/>
      <w:sz w:val="28"/>
      <w:szCs w:val="28"/>
    </w:rPr>
  </w:style>
  <w:style w:type="character" w:customStyle="1" w:styleId="220">
    <w:name w:val="标题 5 Char"/>
    <w:basedOn w:val="57"/>
    <w:link w:val="7"/>
    <w:qFormat/>
    <w:uiPriority w:val="0"/>
    <w:rPr>
      <w:rFonts w:ascii="宋体" w:hAnsi="宋体" w:eastAsia="宋体" w:cs="Times New Roman"/>
      <w:color w:val="000000"/>
      <w:sz w:val="28"/>
      <w:szCs w:val="20"/>
    </w:rPr>
  </w:style>
  <w:style w:type="character" w:customStyle="1" w:styleId="221">
    <w:name w:val="标题 6 Char"/>
    <w:basedOn w:val="57"/>
    <w:link w:val="8"/>
    <w:qFormat/>
    <w:uiPriority w:val="0"/>
    <w:rPr>
      <w:rFonts w:ascii="宋体" w:hAnsi="宋体" w:eastAsia="宋体" w:cs="Times New Roman"/>
      <w:sz w:val="28"/>
      <w:szCs w:val="20"/>
    </w:rPr>
  </w:style>
  <w:style w:type="character" w:customStyle="1" w:styleId="222">
    <w:name w:val="正文缩进 Char"/>
    <w:link w:val="14"/>
    <w:qFormat/>
    <w:uiPriority w:val="0"/>
    <w:rPr>
      <w:rFonts w:ascii="Calibri" w:hAnsi="Calibri" w:eastAsia="楷体_GB2312" w:cs="Times New Roman"/>
      <w:sz w:val="24"/>
      <w:szCs w:val="20"/>
    </w:rPr>
  </w:style>
  <w:style w:type="character" w:customStyle="1" w:styleId="223">
    <w:name w:val="文档结构图 Char"/>
    <w:basedOn w:val="57"/>
    <w:link w:val="17"/>
    <w:qFormat/>
    <w:uiPriority w:val="0"/>
    <w:rPr>
      <w:rFonts w:ascii="Calibri" w:hAnsi="Calibri" w:eastAsia="楷体_GB2312" w:cs="Times New Roman"/>
      <w:sz w:val="26"/>
      <w:szCs w:val="20"/>
      <w:shd w:val="clear" w:color="auto" w:fill="000080"/>
    </w:rPr>
  </w:style>
  <w:style w:type="character" w:customStyle="1" w:styleId="224">
    <w:name w:val="批注文字 Char"/>
    <w:basedOn w:val="57"/>
    <w:link w:val="18"/>
    <w:qFormat/>
    <w:uiPriority w:val="0"/>
    <w:rPr>
      <w:rFonts w:ascii="Calibri" w:hAnsi="Calibri" w:eastAsia="楷体_GB2312" w:cs="Times New Roman"/>
      <w:sz w:val="26"/>
      <w:szCs w:val="20"/>
    </w:rPr>
  </w:style>
  <w:style w:type="character" w:customStyle="1" w:styleId="225">
    <w:name w:val="正文文本 Char"/>
    <w:basedOn w:val="57"/>
    <w:link w:val="20"/>
    <w:qFormat/>
    <w:uiPriority w:val="0"/>
    <w:rPr>
      <w:rFonts w:ascii="楷体_GB2312" w:hAnsi="Calibri" w:eastAsia="楷体_GB2312" w:cs="Times New Roman"/>
      <w:sz w:val="28"/>
      <w:szCs w:val="20"/>
    </w:rPr>
  </w:style>
  <w:style w:type="character" w:customStyle="1" w:styleId="226">
    <w:name w:val="正文文本缩进 Char"/>
    <w:basedOn w:val="57"/>
    <w:link w:val="21"/>
    <w:qFormat/>
    <w:uiPriority w:val="99"/>
    <w:rPr>
      <w:rFonts w:ascii="方正仿宋简体" w:hAnsi="创艺简仿宋" w:eastAsia="方正仿宋简体" w:cs="Times New Roman"/>
      <w:sz w:val="24"/>
      <w:szCs w:val="20"/>
    </w:rPr>
  </w:style>
  <w:style w:type="character" w:customStyle="1" w:styleId="227">
    <w:name w:val="纯文本 Char"/>
    <w:basedOn w:val="57"/>
    <w:link w:val="27"/>
    <w:qFormat/>
    <w:uiPriority w:val="0"/>
    <w:rPr>
      <w:rFonts w:ascii="宋体" w:hAnsi="Courier New" w:eastAsia="楷体_GB2312" w:cs="Times New Roman"/>
      <w:sz w:val="26"/>
      <w:szCs w:val="20"/>
    </w:rPr>
  </w:style>
  <w:style w:type="character" w:customStyle="1" w:styleId="228">
    <w:name w:val="日期 Char"/>
    <w:basedOn w:val="57"/>
    <w:link w:val="30"/>
    <w:qFormat/>
    <w:uiPriority w:val="0"/>
    <w:rPr>
      <w:rFonts w:ascii="宋体" w:hAnsi="宋体" w:eastAsia="楷体_GB2312" w:cs="Times New Roman"/>
      <w:sz w:val="24"/>
      <w:szCs w:val="20"/>
    </w:rPr>
  </w:style>
  <w:style w:type="character" w:customStyle="1" w:styleId="229">
    <w:name w:val="正文文本缩进 2 Char"/>
    <w:basedOn w:val="57"/>
    <w:link w:val="31"/>
    <w:qFormat/>
    <w:uiPriority w:val="0"/>
    <w:rPr>
      <w:rFonts w:ascii="宋体" w:hAnsi="Calibri" w:eastAsia="宋体" w:cs="Times New Roman"/>
      <w:b/>
      <w:bCs/>
      <w:sz w:val="24"/>
      <w:szCs w:val="20"/>
    </w:rPr>
  </w:style>
  <w:style w:type="character" w:customStyle="1" w:styleId="230">
    <w:name w:val="尾注文本 Char"/>
    <w:basedOn w:val="57"/>
    <w:link w:val="32"/>
    <w:qFormat/>
    <w:uiPriority w:val="0"/>
    <w:rPr>
      <w:rFonts w:ascii="Calibri" w:hAnsi="Calibri" w:eastAsia="楷体_GB2312" w:cs="Times New Roman"/>
      <w:sz w:val="26"/>
      <w:szCs w:val="20"/>
    </w:rPr>
  </w:style>
  <w:style w:type="character" w:customStyle="1" w:styleId="231">
    <w:name w:val="批注框文本 Char"/>
    <w:basedOn w:val="57"/>
    <w:link w:val="33"/>
    <w:qFormat/>
    <w:uiPriority w:val="99"/>
    <w:rPr>
      <w:rFonts w:ascii="Calibri" w:hAnsi="Calibri" w:eastAsia="楷体_GB2312" w:cs="Times New Roman"/>
      <w:sz w:val="18"/>
      <w:szCs w:val="18"/>
    </w:rPr>
  </w:style>
  <w:style w:type="character" w:customStyle="1" w:styleId="232">
    <w:name w:val="页脚 Char"/>
    <w:basedOn w:val="57"/>
    <w:link w:val="34"/>
    <w:qFormat/>
    <w:uiPriority w:val="0"/>
    <w:rPr>
      <w:rFonts w:ascii="Calibri" w:hAnsi="Calibri" w:eastAsia="楷体_GB2312" w:cs="Times New Roman"/>
      <w:sz w:val="18"/>
      <w:szCs w:val="20"/>
    </w:rPr>
  </w:style>
  <w:style w:type="character" w:customStyle="1" w:styleId="233">
    <w:name w:val="页眉 Char"/>
    <w:basedOn w:val="57"/>
    <w:link w:val="35"/>
    <w:qFormat/>
    <w:uiPriority w:val="0"/>
    <w:rPr>
      <w:rFonts w:ascii="Calibri" w:hAnsi="Calibri" w:eastAsia="楷体_GB2312" w:cs="Times New Roman"/>
      <w:sz w:val="18"/>
      <w:szCs w:val="20"/>
    </w:rPr>
  </w:style>
  <w:style w:type="character" w:customStyle="1" w:styleId="234">
    <w:name w:val="副标题 Char"/>
    <w:basedOn w:val="57"/>
    <w:link w:val="40"/>
    <w:qFormat/>
    <w:uiPriority w:val="0"/>
    <w:rPr>
      <w:rFonts w:ascii="Cambria" w:hAnsi="Cambria" w:eastAsia="宋体" w:cs="Times New Roman"/>
      <w:b/>
      <w:bCs/>
      <w:sz w:val="24"/>
      <w:szCs w:val="32"/>
    </w:rPr>
  </w:style>
  <w:style w:type="character" w:customStyle="1" w:styleId="235">
    <w:name w:val="脚注文本 Char"/>
    <w:basedOn w:val="57"/>
    <w:link w:val="41"/>
    <w:qFormat/>
    <w:uiPriority w:val="0"/>
    <w:rPr>
      <w:rFonts w:ascii="Calibri" w:hAnsi="Calibri" w:eastAsia="楷体_GB2312" w:cs="Times New Roman"/>
      <w:sz w:val="18"/>
      <w:szCs w:val="20"/>
    </w:rPr>
  </w:style>
  <w:style w:type="character" w:customStyle="1" w:styleId="236">
    <w:name w:val="正文文本缩进 3 Char"/>
    <w:basedOn w:val="57"/>
    <w:link w:val="43"/>
    <w:qFormat/>
    <w:uiPriority w:val="0"/>
    <w:rPr>
      <w:rFonts w:ascii="Calibri" w:hAnsi="Calibri" w:eastAsia="宋体" w:cs="Times New Roman"/>
      <w:sz w:val="24"/>
      <w:szCs w:val="24"/>
    </w:rPr>
  </w:style>
  <w:style w:type="character" w:customStyle="1" w:styleId="237">
    <w:name w:val="HTML 预设格式 Char"/>
    <w:basedOn w:val="57"/>
    <w:link w:val="49"/>
    <w:qFormat/>
    <w:uiPriority w:val="0"/>
    <w:rPr>
      <w:rFonts w:ascii="黑体" w:hAnsi="Courier New" w:eastAsia="黑体" w:cs="Times New Roman"/>
      <w:sz w:val="20"/>
      <w:szCs w:val="20"/>
    </w:rPr>
  </w:style>
  <w:style w:type="character" w:customStyle="1" w:styleId="238">
    <w:name w:val="标题 Char"/>
    <w:basedOn w:val="57"/>
    <w:link w:val="52"/>
    <w:qFormat/>
    <w:uiPriority w:val="0"/>
    <w:rPr>
      <w:rFonts w:ascii="Cambria" w:hAnsi="Cambria" w:eastAsia="宋体" w:cs="Times New Roman"/>
      <w:b/>
      <w:bCs/>
      <w:sz w:val="32"/>
      <w:szCs w:val="32"/>
    </w:rPr>
  </w:style>
  <w:style w:type="character" w:customStyle="1" w:styleId="239">
    <w:name w:val="批注主题 Char"/>
    <w:basedOn w:val="224"/>
    <w:link w:val="53"/>
    <w:qFormat/>
    <w:uiPriority w:val="99"/>
    <w:rPr>
      <w:rFonts w:ascii="Calibri" w:hAnsi="Calibri" w:eastAsia="楷体_GB2312" w:cs="Times New Roman"/>
      <w:b/>
      <w:bCs/>
      <w:sz w:val="26"/>
      <w:szCs w:val="20"/>
    </w:rPr>
  </w:style>
  <w:style w:type="character" w:customStyle="1" w:styleId="240">
    <w:name w:val="正文首行缩进 2 Char"/>
    <w:basedOn w:val="226"/>
    <w:link w:val="54"/>
    <w:qFormat/>
    <w:uiPriority w:val="0"/>
    <w:rPr>
      <w:rFonts w:ascii="Calibri" w:hAnsi="Calibri" w:eastAsia="楷体_GB2312" w:cs="Times New Roman"/>
      <w:sz w:val="26"/>
      <w:szCs w:val="20"/>
    </w:rPr>
  </w:style>
  <w:style w:type="character" w:customStyle="1" w:styleId="241">
    <w:name w:val="Plain Text Char Char"/>
    <w:link w:val="242"/>
    <w:qFormat/>
    <w:uiPriority w:val="0"/>
    <w:rPr>
      <w:rFonts w:ascii="宋体" w:hAnsi="Courier New" w:eastAsia="楷体_GB2312"/>
      <w:sz w:val="26"/>
    </w:rPr>
  </w:style>
  <w:style w:type="paragraph" w:customStyle="1" w:styleId="242">
    <w:name w:val="纯文本3"/>
    <w:basedOn w:val="1"/>
    <w:link w:val="241"/>
    <w:qFormat/>
    <w:uiPriority w:val="0"/>
    <w:rPr>
      <w:rFonts w:ascii="宋体" w:hAnsi="Courier New" w:eastAsia="楷体_GB2312"/>
      <w:sz w:val="26"/>
    </w:rPr>
  </w:style>
  <w:style w:type="character" w:customStyle="1" w:styleId="243">
    <w:name w:val="styl81"/>
    <w:qFormat/>
    <w:uiPriority w:val="0"/>
    <w:rPr>
      <w:sz w:val="21"/>
    </w:rPr>
  </w:style>
  <w:style w:type="character" w:customStyle="1" w:styleId="244">
    <w:name w:val="Plain Text Char"/>
    <w:link w:val="245"/>
    <w:qFormat/>
    <w:uiPriority w:val="0"/>
    <w:rPr>
      <w:rFonts w:ascii="宋体" w:hAnsi="Courier New" w:eastAsia="楷体_GB2312"/>
      <w:sz w:val="26"/>
    </w:rPr>
  </w:style>
  <w:style w:type="paragraph" w:customStyle="1" w:styleId="245">
    <w:name w:val="纯文本1"/>
    <w:basedOn w:val="1"/>
    <w:link w:val="244"/>
    <w:qFormat/>
    <w:uiPriority w:val="0"/>
    <w:rPr>
      <w:rFonts w:ascii="宋体" w:hAnsi="Courier New" w:eastAsia="楷体_GB2312"/>
      <w:sz w:val="26"/>
    </w:rPr>
  </w:style>
  <w:style w:type="character" w:customStyle="1" w:styleId="246">
    <w:name w:val="表正文 Char1"/>
    <w:qFormat/>
    <w:uiPriority w:val="0"/>
    <w:rPr>
      <w:rFonts w:eastAsia="楷体_GB2312"/>
      <w:sz w:val="24"/>
      <w:lang w:val="en-US" w:eastAsia="zh-CN" w:bidi="ar-SA"/>
    </w:rPr>
  </w:style>
  <w:style w:type="character" w:customStyle="1" w:styleId="247">
    <w:name w:val="_正文段落 Char"/>
    <w:link w:val="248"/>
    <w:qFormat/>
    <w:uiPriority w:val="0"/>
    <w:rPr>
      <w:rFonts w:ascii="宋体" w:hAnsi="宋体"/>
      <w:sz w:val="24"/>
      <w:szCs w:val="24"/>
    </w:rPr>
  </w:style>
  <w:style w:type="paragraph" w:customStyle="1" w:styleId="248">
    <w:name w:val="_正文段落"/>
    <w:basedOn w:val="1"/>
    <w:link w:val="247"/>
    <w:qFormat/>
    <w:uiPriority w:val="0"/>
    <w:pPr>
      <w:spacing w:line="360" w:lineRule="auto"/>
      <w:ind w:firstLine="480"/>
    </w:pPr>
    <w:rPr>
      <w:rFonts w:ascii="宋体" w:hAnsi="宋体"/>
      <w:sz w:val="24"/>
      <w:szCs w:val="24"/>
    </w:rPr>
  </w:style>
  <w:style w:type="character" w:customStyle="1" w:styleId="249">
    <w:name w:val="Andy_正文 Char"/>
    <w:link w:val="250"/>
    <w:qFormat/>
    <w:uiPriority w:val="0"/>
    <w:rPr>
      <w:sz w:val="24"/>
      <w:szCs w:val="24"/>
    </w:rPr>
  </w:style>
  <w:style w:type="paragraph" w:customStyle="1" w:styleId="250">
    <w:name w:val="Andy_正文"/>
    <w:basedOn w:val="1"/>
    <w:link w:val="249"/>
    <w:qFormat/>
    <w:uiPriority w:val="0"/>
    <w:pPr>
      <w:spacing w:line="360" w:lineRule="auto"/>
      <w:ind w:firstLine="480"/>
    </w:pPr>
    <w:rPr>
      <w:sz w:val="24"/>
      <w:szCs w:val="24"/>
    </w:rPr>
  </w:style>
  <w:style w:type="character" w:customStyle="1" w:styleId="251">
    <w:name w:val="正文缩进 Char1"/>
    <w:qFormat/>
    <w:uiPriority w:val="0"/>
    <w:rPr>
      <w:rFonts w:eastAsia="楷体_GB2312"/>
      <w:sz w:val="24"/>
    </w:rPr>
  </w:style>
  <w:style w:type="character" w:customStyle="1" w:styleId="252">
    <w:name w:val="副标题 Char1"/>
    <w:qFormat/>
    <w:uiPriority w:val="11"/>
    <w:rPr>
      <w:rFonts w:ascii="Cambria" w:hAnsi="Cambria" w:cs="Times New Roman"/>
      <w:b/>
      <w:bCs/>
      <w:sz w:val="32"/>
      <w:szCs w:val="32"/>
    </w:rPr>
  </w:style>
  <w:style w:type="character" w:customStyle="1" w:styleId="253">
    <w:name w:val="Andy_2级 Char"/>
    <w:link w:val="254"/>
    <w:qFormat/>
    <w:uiPriority w:val="0"/>
    <w:rPr>
      <w:sz w:val="24"/>
    </w:rPr>
  </w:style>
  <w:style w:type="paragraph" w:customStyle="1" w:styleId="254">
    <w:name w:val="Andy_2级"/>
    <w:basedOn w:val="1"/>
    <w:link w:val="253"/>
    <w:qFormat/>
    <w:uiPriority w:val="0"/>
    <w:pPr>
      <w:numPr>
        <w:ilvl w:val="1"/>
        <w:numId w:val="1"/>
      </w:numPr>
      <w:spacing w:line="360" w:lineRule="auto"/>
    </w:pPr>
    <w:rPr>
      <w:sz w:val="24"/>
    </w:rPr>
  </w:style>
  <w:style w:type="character" w:customStyle="1" w:styleId="255">
    <w:name w:val="副标题 Char2"/>
    <w:qFormat/>
    <w:uiPriority w:val="0"/>
    <w:rPr>
      <w:rFonts w:ascii="Cambria" w:hAnsi="Cambria" w:cs="Times New Roman"/>
      <w:b/>
      <w:bCs/>
      <w:sz w:val="32"/>
      <w:szCs w:val="32"/>
    </w:rPr>
  </w:style>
  <w:style w:type="character" w:customStyle="1" w:styleId="256">
    <w:name w:val="正文首行缩进 2 Char1"/>
    <w:qFormat/>
    <w:uiPriority w:val="0"/>
    <w:rPr>
      <w:rFonts w:ascii="方正仿宋简体" w:hAnsi="创艺简仿宋" w:eastAsia="楷体_GB2312"/>
      <w:sz w:val="26"/>
    </w:rPr>
  </w:style>
  <w:style w:type="character" w:customStyle="1" w:styleId="257">
    <w:name w:val="ca-221"/>
    <w:qFormat/>
    <w:uiPriority w:val="0"/>
    <w:rPr>
      <w:rFonts w:hint="eastAsia" w:ascii="宋体" w:hAnsi="宋体" w:eastAsia="宋体"/>
      <w:color w:val="FF0000"/>
      <w:sz w:val="24"/>
      <w:szCs w:val="24"/>
    </w:rPr>
  </w:style>
  <w:style w:type="paragraph" w:customStyle="1" w:styleId="258">
    <w:name w:val="纯文本11"/>
    <w:basedOn w:val="1"/>
    <w:qFormat/>
    <w:uiPriority w:val="0"/>
    <w:rPr>
      <w:rFonts w:ascii="宋体" w:hAnsi="Courier New" w:eastAsia="楷体_GB2312" w:cs="Times New Roman"/>
      <w:sz w:val="26"/>
      <w:szCs w:val="20"/>
    </w:rPr>
  </w:style>
  <w:style w:type="paragraph" w:customStyle="1" w:styleId="25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32"/>
      <w:szCs w:val="32"/>
    </w:rPr>
  </w:style>
  <w:style w:type="paragraph" w:customStyle="1" w:styleId="26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24"/>
      <w:szCs w:val="24"/>
    </w:rPr>
  </w:style>
  <w:style w:type="paragraph" w:customStyle="1" w:styleId="26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sz w:val="20"/>
      <w:szCs w:val="20"/>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sz w:val="32"/>
      <w:szCs w:val="32"/>
    </w:rPr>
  </w:style>
  <w:style w:type="paragraph" w:customStyle="1" w:styleId="263">
    <w:name w:val="纯文本2"/>
    <w:basedOn w:val="1"/>
    <w:qFormat/>
    <w:uiPriority w:val="0"/>
    <w:rPr>
      <w:rFonts w:ascii="宋体" w:hAnsi="Courier New" w:eastAsia="楷体_GB2312" w:cs="Times New Roman"/>
      <w:sz w:val="26"/>
      <w:szCs w:val="20"/>
    </w:rPr>
  </w:style>
  <w:style w:type="paragraph" w:customStyle="1" w:styleId="264">
    <w:name w:val="列出段落2"/>
    <w:basedOn w:val="1"/>
    <w:qFormat/>
    <w:uiPriority w:val="0"/>
    <w:pPr>
      <w:ind w:firstLine="420"/>
    </w:pPr>
    <w:rPr>
      <w:rFonts w:ascii="Calibri" w:hAnsi="Calibri" w:eastAsia="宋体" w:cs="Times New Roman"/>
    </w:rPr>
  </w:style>
  <w:style w:type="paragraph" w:customStyle="1" w:styleId="26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sz w:val="20"/>
      <w:szCs w:val="20"/>
    </w:rPr>
  </w:style>
  <w:style w:type="paragraph" w:customStyle="1" w:styleId="2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0"/>
      <w:szCs w:val="20"/>
    </w:rPr>
  </w:style>
  <w:style w:type="paragraph" w:customStyle="1" w:styleId="267">
    <w:name w:val="Char Char Char Char"/>
    <w:basedOn w:val="17"/>
    <w:qFormat/>
    <w:uiPriority w:val="0"/>
    <w:pPr>
      <w:spacing w:line="436" w:lineRule="exact"/>
      <w:ind w:left="357"/>
      <w:jc w:val="left"/>
      <w:outlineLvl w:val="3"/>
    </w:pPr>
    <w:rPr>
      <w:rFonts w:ascii="Tahoma" w:hAnsi="Tahoma" w:eastAsia="宋体"/>
      <w:b/>
      <w:sz w:val="24"/>
      <w:szCs w:val="24"/>
    </w:rPr>
  </w:style>
  <w:style w:type="paragraph" w:customStyle="1" w:styleId="268">
    <w:name w:val="列出段落1"/>
    <w:basedOn w:val="1"/>
    <w:qFormat/>
    <w:uiPriority w:val="0"/>
    <w:pPr>
      <w:ind w:firstLine="420"/>
    </w:pPr>
    <w:rPr>
      <w:rFonts w:ascii="Calibri" w:hAnsi="Calibri" w:eastAsia="楷体_GB2312" w:cs="Times New Roman"/>
      <w:sz w:val="26"/>
      <w:szCs w:val="20"/>
    </w:rPr>
  </w:style>
  <w:style w:type="paragraph" w:customStyle="1" w:styleId="26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0"/>
      <w:szCs w:val="20"/>
    </w:rPr>
  </w:style>
  <w:style w:type="paragraph" w:customStyle="1" w:styleId="270">
    <w:name w:val="纯文本4"/>
    <w:basedOn w:val="1"/>
    <w:qFormat/>
    <w:uiPriority w:val="0"/>
    <w:rPr>
      <w:rFonts w:ascii="宋体" w:hAnsi="Courier New" w:eastAsia="楷体_GB2312" w:cs="Times New Roman"/>
      <w:sz w:val="26"/>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20"/>
      <w:szCs w:val="20"/>
    </w:rPr>
  </w:style>
  <w:style w:type="paragraph" w:customStyle="1" w:styleId="272">
    <w:name w:val="xl66"/>
    <w:basedOn w:val="1"/>
    <w:qFormat/>
    <w:uiPriority w:val="0"/>
    <w:pPr>
      <w:widowControl/>
      <w:spacing w:before="100" w:beforeAutospacing="1" w:after="100" w:afterAutospacing="1"/>
      <w:jc w:val="center"/>
    </w:pPr>
    <w:rPr>
      <w:rFonts w:ascii="仿宋_GB2312" w:hAnsi="宋体" w:eastAsia="仿宋_GB2312" w:cs="宋体"/>
      <w:sz w:val="32"/>
      <w:szCs w:val="32"/>
    </w:rPr>
  </w:style>
  <w:style w:type="paragraph" w:customStyle="1" w:styleId="273">
    <w:name w:val="xl94"/>
    <w:basedOn w:val="1"/>
    <w:qFormat/>
    <w:uiPriority w:val="0"/>
    <w:pPr>
      <w:widowControl/>
      <w:pBdr>
        <w:top w:val="single" w:color="auto" w:sz="4" w:space="0"/>
        <w:bottom w:val="single" w:color="auto" w:sz="4" w:space="0"/>
      </w:pBdr>
      <w:spacing w:before="100" w:beforeAutospacing="1" w:after="100" w:afterAutospacing="1"/>
      <w:jc w:val="left"/>
    </w:pPr>
    <w:rPr>
      <w:rFonts w:ascii="仿宋_GB2312" w:hAnsi="宋体" w:eastAsia="仿宋_GB2312" w:cs="宋体"/>
      <w:sz w:val="32"/>
      <w:szCs w:val="32"/>
    </w:rPr>
  </w:style>
  <w:style w:type="paragraph" w:customStyle="1" w:styleId="274">
    <w:name w:val="Char Char3"/>
    <w:basedOn w:val="1"/>
    <w:qFormat/>
    <w:uiPriority w:val="0"/>
    <w:pPr>
      <w:widowControl/>
      <w:spacing w:after="160" w:line="240" w:lineRule="exact"/>
      <w:jc w:val="left"/>
    </w:pPr>
    <w:rPr>
      <w:rFonts w:ascii="Calibri" w:hAnsi="Calibri" w:eastAsia="宋体" w:cs="Times New Roman"/>
      <w:sz w:val="24"/>
      <w:szCs w:val="24"/>
    </w:rPr>
  </w:style>
  <w:style w:type="paragraph" w:customStyle="1" w:styleId="27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8"/>
      <w:szCs w:val="28"/>
    </w:rPr>
  </w:style>
  <w:style w:type="paragraph" w:customStyle="1" w:styleId="27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sz w:val="32"/>
      <w:szCs w:val="32"/>
    </w:rPr>
  </w:style>
  <w:style w:type="paragraph" w:customStyle="1" w:styleId="277">
    <w:name w:val="q3"/>
    <w:basedOn w:val="1"/>
    <w:qFormat/>
    <w:uiPriority w:val="0"/>
    <w:pPr>
      <w:tabs>
        <w:tab w:val="left" w:pos="0"/>
        <w:tab w:val="left" w:pos="709"/>
      </w:tabs>
      <w:spacing w:before="156" w:after="156" w:line="300" w:lineRule="auto"/>
      <w:jc w:val="left"/>
    </w:pPr>
    <w:rPr>
      <w:rFonts w:ascii="Calibri" w:hAnsi="Calibri" w:eastAsia="宋体" w:cs="Times New Roman"/>
      <w:color w:val="FF0000"/>
      <w:sz w:val="28"/>
      <w:szCs w:val="28"/>
    </w:rPr>
  </w:style>
  <w:style w:type="paragraph" w:customStyle="1" w:styleId="27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32"/>
      <w:szCs w:val="32"/>
    </w:rPr>
  </w:style>
  <w:style w:type="paragraph" w:customStyle="1" w:styleId="279">
    <w:name w:val="Char Char Char"/>
    <w:basedOn w:val="1"/>
    <w:qFormat/>
    <w:uiPriority w:val="0"/>
    <w:pPr>
      <w:numPr>
        <w:ilvl w:val="0"/>
        <w:numId w:val="2"/>
      </w:numPr>
    </w:pPr>
    <w:rPr>
      <w:rFonts w:ascii="Calibri" w:hAnsi="Calibri" w:eastAsia="宋体" w:cs="Times New Roman"/>
      <w:sz w:val="24"/>
      <w:szCs w:val="24"/>
    </w:rPr>
  </w:style>
  <w:style w:type="paragraph" w:customStyle="1" w:styleId="28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32"/>
      <w:szCs w:val="32"/>
    </w:rPr>
  </w:style>
  <w:style w:type="paragraph" w:customStyle="1" w:styleId="281">
    <w:name w:val="修订1"/>
    <w:unhideWhenUsed/>
    <w:qFormat/>
    <w:uiPriority w:val="99"/>
    <w:rPr>
      <w:rFonts w:ascii="Calibri" w:hAnsi="Calibri" w:eastAsia="楷体_GB2312" w:cs="Times New Roman"/>
      <w:sz w:val="26"/>
      <w:lang w:val="en-US" w:eastAsia="zh-CN" w:bidi="ar-SA"/>
    </w:rPr>
  </w:style>
  <w:style w:type="paragraph" w:customStyle="1" w:styleId="28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sz w:val="20"/>
      <w:szCs w:val="20"/>
    </w:rPr>
  </w:style>
  <w:style w:type="paragraph" w:customStyle="1" w:styleId="283">
    <w:name w:val="正文 New New New New"/>
    <w:qFormat/>
    <w:uiPriority w:val="0"/>
    <w:pPr>
      <w:widowControl w:val="0"/>
      <w:jc w:val="both"/>
    </w:pPr>
    <w:rPr>
      <w:rFonts w:ascii="Calibri" w:hAnsi="Calibri" w:eastAsia="宋体" w:cs="Times New Roman"/>
      <w:szCs w:val="24"/>
      <w:lang w:val="en-US" w:eastAsia="zh-CN" w:bidi="ar-SA"/>
    </w:rPr>
  </w:style>
  <w:style w:type="paragraph" w:customStyle="1" w:styleId="284">
    <w:name w:val="纯文本111"/>
    <w:basedOn w:val="1"/>
    <w:qFormat/>
    <w:uiPriority w:val="0"/>
    <w:rPr>
      <w:rFonts w:ascii="宋体" w:hAnsi="Courier New" w:eastAsia="楷体_GB2312" w:cs="Times New Roman"/>
      <w:sz w:val="26"/>
      <w:szCs w:val="20"/>
    </w:rPr>
  </w:style>
  <w:style w:type="paragraph" w:customStyle="1" w:styleId="285">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仿宋_GB2312" w:hAnsi="宋体" w:eastAsia="仿宋_GB2312" w:cs="宋体"/>
      <w:sz w:val="32"/>
      <w:szCs w:val="32"/>
    </w:rPr>
  </w:style>
  <w:style w:type="paragraph" w:customStyle="1" w:styleId="286">
    <w:name w:val="_Style 84"/>
    <w:unhideWhenUsed/>
    <w:qFormat/>
    <w:uiPriority w:val="99"/>
    <w:pPr>
      <w:widowControl w:val="0"/>
      <w:jc w:val="both"/>
    </w:pPr>
    <w:rPr>
      <w:rFonts w:ascii="Calibri" w:hAnsi="Calibri" w:eastAsia="楷体_GB2312" w:cs="Times New Roman"/>
      <w:sz w:val="26"/>
      <w:lang w:val="en-US" w:eastAsia="zh-CN" w:bidi="ar-SA"/>
    </w:rPr>
  </w:style>
  <w:style w:type="paragraph" w:customStyle="1" w:styleId="28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32"/>
      <w:szCs w:val="32"/>
    </w:rPr>
  </w:style>
  <w:style w:type="paragraph" w:customStyle="1" w:styleId="28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FF0000"/>
      <w:sz w:val="32"/>
      <w:szCs w:val="32"/>
    </w:rPr>
  </w:style>
  <w:style w:type="paragraph" w:customStyle="1" w:styleId="289">
    <w:name w:val="Char"/>
    <w:basedOn w:val="1"/>
    <w:qFormat/>
    <w:uiPriority w:val="0"/>
    <w:pPr>
      <w:widowControl/>
      <w:spacing w:after="160" w:line="240" w:lineRule="exact"/>
      <w:jc w:val="left"/>
    </w:pPr>
    <w:rPr>
      <w:rFonts w:ascii="Verdana" w:hAnsi="Verdana" w:eastAsia="仿宋_GB2312" w:cs="Times New Roman"/>
      <w:sz w:val="24"/>
      <w:szCs w:val="20"/>
      <w:lang w:eastAsia="en-US"/>
    </w:rPr>
  </w:style>
  <w:style w:type="paragraph" w:customStyle="1" w:styleId="290">
    <w:name w:val="xl67"/>
    <w:basedOn w:val="1"/>
    <w:qFormat/>
    <w:uiPriority w:val="0"/>
    <w:pPr>
      <w:widowControl/>
      <w:spacing w:before="100" w:beforeAutospacing="1" w:after="100" w:afterAutospacing="1"/>
      <w:jc w:val="left"/>
    </w:pPr>
    <w:rPr>
      <w:rFonts w:ascii="仿宋_GB2312" w:hAnsi="宋体" w:eastAsia="仿宋_GB2312" w:cs="宋体"/>
      <w:sz w:val="20"/>
      <w:szCs w:val="20"/>
    </w:rPr>
  </w:style>
  <w:style w:type="paragraph" w:customStyle="1" w:styleId="29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sz w:val="32"/>
      <w:szCs w:val="32"/>
    </w:rPr>
  </w:style>
  <w:style w:type="paragraph" w:customStyle="1" w:styleId="29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sz w:val="20"/>
      <w:szCs w:val="20"/>
    </w:rPr>
  </w:style>
  <w:style w:type="paragraph" w:customStyle="1" w:styleId="293">
    <w:name w:val="xl68"/>
    <w:basedOn w:val="1"/>
    <w:qFormat/>
    <w:uiPriority w:val="0"/>
    <w:pPr>
      <w:widowControl/>
      <w:spacing w:before="100" w:beforeAutospacing="1" w:after="100" w:afterAutospacing="1"/>
      <w:jc w:val="center"/>
    </w:pPr>
    <w:rPr>
      <w:rFonts w:ascii="仿宋_GB2312" w:hAnsi="宋体" w:eastAsia="仿宋_GB2312" w:cs="宋体"/>
      <w:sz w:val="32"/>
      <w:szCs w:val="32"/>
    </w:rPr>
  </w:style>
  <w:style w:type="paragraph" w:customStyle="1" w:styleId="294">
    <w:name w:val="正文1"/>
    <w:basedOn w:val="1"/>
    <w:next w:val="1"/>
    <w:qFormat/>
    <w:uiPriority w:val="0"/>
    <w:pPr>
      <w:spacing w:before="120" w:line="360" w:lineRule="auto"/>
      <w:ind w:left="420" w:firstLine="527"/>
    </w:pPr>
    <w:rPr>
      <w:rFonts w:ascii="宋体" w:hAnsi="宋体" w:eastAsia="宋体" w:cs="Times New Roman"/>
      <w:sz w:val="24"/>
      <w:szCs w:val="24"/>
    </w:rPr>
  </w:style>
  <w:style w:type="paragraph" w:customStyle="1" w:styleId="29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20"/>
      <w:szCs w:val="20"/>
    </w:rPr>
  </w:style>
  <w:style w:type="paragraph" w:customStyle="1" w:styleId="29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32"/>
      <w:szCs w:val="32"/>
    </w:rPr>
  </w:style>
  <w:style w:type="paragraph" w:customStyle="1" w:styleId="29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32"/>
      <w:szCs w:val="32"/>
    </w:rPr>
  </w:style>
  <w:style w:type="paragraph" w:customStyle="1" w:styleId="29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sz w:val="32"/>
      <w:szCs w:val="32"/>
    </w:rPr>
  </w:style>
  <w:style w:type="paragraph" w:styleId="299">
    <w:name w:val="List Paragraph"/>
    <w:basedOn w:val="1"/>
    <w:qFormat/>
    <w:uiPriority w:val="34"/>
    <w:pPr>
      <w:ind w:firstLine="420"/>
    </w:pPr>
    <w:rPr>
      <w:rFonts w:ascii="Calibri" w:hAnsi="Calibri" w:eastAsia="楷体_GB2312" w:cs="Times New Roman"/>
      <w:sz w:val="26"/>
      <w:szCs w:val="20"/>
    </w:rPr>
  </w:style>
  <w:style w:type="paragraph" w:customStyle="1" w:styleId="300">
    <w:name w:val="纯文本5"/>
    <w:basedOn w:val="1"/>
    <w:qFormat/>
    <w:uiPriority w:val="0"/>
    <w:rPr>
      <w:rFonts w:ascii="宋体" w:hAnsi="Courier New" w:eastAsia="楷体_GB2312" w:cs="Times New Roman"/>
      <w:sz w:val="26"/>
      <w:szCs w:val="20"/>
    </w:rPr>
  </w:style>
  <w:style w:type="paragraph" w:customStyle="1" w:styleId="30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sz w:val="32"/>
      <w:szCs w:val="32"/>
    </w:rPr>
  </w:style>
  <w:style w:type="paragraph" w:customStyle="1" w:styleId="30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b/>
      <w:bCs/>
      <w:sz w:val="20"/>
      <w:szCs w:val="20"/>
    </w:rPr>
  </w:style>
  <w:style w:type="paragraph" w:customStyle="1" w:styleId="30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sz w:val="32"/>
      <w:szCs w:val="32"/>
    </w:rPr>
  </w:style>
  <w:style w:type="paragraph" w:customStyle="1" w:styleId="30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sz w:val="28"/>
      <w:szCs w:val="28"/>
    </w:rPr>
  </w:style>
  <w:style w:type="paragraph" w:customStyle="1" w:styleId="30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32"/>
      <w:szCs w:val="32"/>
    </w:rPr>
  </w:style>
  <w:style w:type="paragraph" w:customStyle="1" w:styleId="30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z w:val="32"/>
      <w:szCs w:val="32"/>
    </w:rPr>
  </w:style>
  <w:style w:type="table" w:customStyle="1" w:styleId="307">
    <w:name w:val="网格型1"/>
    <w:basedOn w:val="55"/>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308">
    <w:name w:val="Plain Text1"/>
    <w:basedOn w:val="1"/>
    <w:qFormat/>
    <w:uiPriority w:val="0"/>
    <w:rPr>
      <w:rFonts w:ascii="宋体" w:hAnsi="Courier New" w:eastAsia="楷体_GB2312" w:cs="Times New Roman"/>
      <w:sz w:val="26"/>
      <w:szCs w:val="20"/>
    </w:rPr>
  </w:style>
  <w:style w:type="paragraph" w:customStyle="1" w:styleId="309">
    <w:name w:val="正文3"/>
    <w:qFormat/>
    <w:uiPriority w:val="0"/>
    <w:pPr>
      <w:widowControl w:val="0"/>
      <w:spacing w:line="315" w:lineRule="atLeast"/>
      <w:jc w:val="both"/>
    </w:pPr>
    <w:rPr>
      <w:rFonts w:ascii="宋体" w:hAnsi="Calibri" w:eastAsia="宋体" w:cs="Times New Roman"/>
      <w:sz w:val="24"/>
      <w:lang w:val="en-US" w:eastAsia="zh-CN" w:bidi="ar-SA"/>
    </w:rPr>
  </w:style>
  <w:style w:type="paragraph" w:customStyle="1" w:styleId="310">
    <w:name w:val="修订2"/>
    <w:hidden/>
    <w:semiHidden/>
    <w:qFormat/>
    <w:uiPriority w:val="99"/>
    <w:rPr>
      <w:rFonts w:asciiTheme="minorHAnsi" w:hAnsiTheme="minorHAnsi" w:eastAsiaTheme="minorEastAsia" w:cstheme="minorBidi"/>
      <w:sz w:val="21"/>
      <w:szCs w:val="22"/>
      <w:lang w:val="en-US" w:eastAsia="zh-CN" w:bidi="ar-SA"/>
    </w:rPr>
  </w:style>
  <w:style w:type="paragraph" w:customStyle="1" w:styleId="311">
    <w:name w:val="修订3"/>
    <w:hidden/>
    <w:semiHidden/>
    <w:qFormat/>
    <w:uiPriority w:val="99"/>
    <w:rPr>
      <w:rFonts w:asciiTheme="minorHAnsi" w:hAnsiTheme="minorHAnsi" w:eastAsiaTheme="minorEastAsia" w:cstheme="minorBidi"/>
      <w:sz w:val="21"/>
      <w:szCs w:val="22"/>
      <w:lang w:val="en-US" w:eastAsia="zh-CN" w:bidi="ar-SA"/>
    </w:rPr>
  </w:style>
  <w:style w:type="paragraph" w:customStyle="1" w:styleId="312">
    <w:name w:val="纯文本21"/>
    <w:qFormat/>
    <w:uiPriority w:val="0"/>
    <w:pPr>
      <w:widowControl w:val="0"/>
      <w:jc w:val="both"/>
    </w:pPr>
    <w:rPr>
      <w:rFonts w:hint="eastAsia" w:ascii="宋体" w:hAnsi="Courier New" w:eastAsia="楷体_GB2312" w:cs="Times New Roman"/>
      <w:sz w:val="26"/>
      <w:lang w:val="en-US" w:eastAsia="zh-CN" w:bidi="ar-SA"/>
    </w:rPr>
  </w:style>
  <w:style w:type="paragraph" w:customStyle="1" w:styleId="313">
    <w:name w:val="修订4"/>
    <w:hidden/>
    <w:semiHidden/>
    <w:qFormat/>
    <w:uiPriority w:val="99"/>
    <w:rPr>
      <w:rFonts w:asciiTheme="minorHAnsi" w:hAnsiTheme="minorHAnsi" w:eastAsiaTheme="minorEastAsia" w:cstheme="minorBidi"/>
      <w:sz w:val="21"/>
      <w:szCs w:val="22"/>
      <w:lang w:val="en-US" w:eastAsia="zh-CN" w:bidi="ar-SA"/>
    </w:rPr>
  </w:style>
  <w:style w:type="paragraph" w:customStyle="1" w:styleId="314">
    <w:name w:val="修订5"/>
    <w:hidden/>
    <w:semiHidden/>
    <w:qFormat/>
    <w:uiPriority w:val="99"/>
    <w:rPr>
      <w:rFonts w:asciiTheme="minorHAnsi" w:hAnsiTheme="minorHAnsi" w:eastAsiaTheme="minorEastAsia" w:cstheme="minorBidi"/>
      <w:sz w:val="21"/>
      <w:szCs w:val="22"/>
      <w:lang w:val="en-US" w:eastAsia="zh-CN" w:bidi="ar-SA"/>
    </w:rPr>
  </w:style>
  <w:style w:type="character" w:customStyle="1" w:styleId="315">
    <w:name w:val="font81"/>
    <w:basedOn w:val="57"/>
    <w:qFormat/>
    <w:uiPriority w:val="0"/>
    <w:rPr>
      <w:rFonts w:hint="eastAsia" w:ascii="宋体" w:hAnsi="宋体" w:eastAsia="宋体" w:cs="宋体"/>
      <w:color w:val="000000"/>
      <w:sz w:val="18"/>
      <w:szCs w:val="18"/>
      <w:u w:val="none"/>
    </w:rPr>
  </w:style>
  <w:style w:type="character" w:customStyle="1" w:styleId="316">
    <w:name w:val="font91"/>
    <w:basedOn w:val="57"/>
    <w:qFormat/>
    <w:uiPriority w:val="0"/>
    <w:rPr>
      <w:rFonts w:hint="eastAsia" w:ascii="宋体" w:hAnsi="宋体" w:eastAsia="宋体" w:cs="宋体"/>
      <w:b/>
      <w:bCs/>
      <w:color w:val="FF0000"/>
      <w:sz w:val="18"/>
      <w:szCs w:val="18"/>
      <w:u w:val="none"/>
    </w:rPr>
  </w:style>
  <w:style w:type="character" w:customStyle="1" w:styleId="317">
    <w:name w:val="font21"/>
    <w:basedOn w:val="57"/>
    <w:qFormat/>
    <w:uiPriority w:val="0"/>
    <w:rPr>
      <w:rFonts w:hint="eastAsia" w:ascii="宋体" w:hAnsi="宋体" w:eastAsia="宋体" w:cs="宋体"/>
      <w:b/>
      <w:bCs/>
      <w:color w:val="000000"/>
      <w:sz w:val="22"/>
      <w:szCs w:val="22"/>
      <w:u w:val="none"/>
    </w:rPr>
  </w:style>
  <w:style w:type="character" w:customStyle="1" w:styleId="318">
    <w:name w:val="font51"/>
    <w:basedOn w:val="57"/>
    <w:qFormat/>
    <w:uiPriority w:val="0"/>
    <w:rPr>
      <w:rFonts w:hint="eastAsia" w:ascii="宋体" w:hAnsi="宋体" w:eastAsia="宋体" w:cs="宋体"/>
      <w:b/>
      <w:bCs/>
      <w:color w:val="FF0000"/>
      <w:sz w:val="22"/>
      <w:szCs w:val="22"/>
      <w:u w:val="none"/>
    </w:rPr>
  </w:style>
  <w:style w:type="character" w:customStyle="1" w:styleId="319">
    <w:name w:val="font31"/>
    <w:basedOn w:val="57"/>
    <w:qFormat/>
    <w:uiPriority w:val="0"/>
    <w:rPr>
      <w:rFonts w:hint="eastAsia" w:ascii="宋体" w:hAnsi="宋体" w:eastAsia="宋体" w:cs="宋体"/>
      <w:color w:val="000000"/>
      <w:sz w:val="22"/>
      <w:szCs w:val="22"/>
      <w:u w:val="none"/>
    </w:rPr>
  </w:style>
  <w:style w:type="character" w:customStyle="1" w:styleId="320">
    <w:name w:val="font61"/>
    <w:basedOn w:val="57"/>
    <w:qFormat/>
    <w:uiPriority w:val="0"/>
    <w:rPr>
      <w:rFonts w:hint="eastAsia" w:ascii="宋体" w:hAnsi="宋体" w:eastAsia="宋体" w:cs="宋体"/>
      <w:color w:val="FF0000"/>
      <w:sz w:val="22"/>
      <w:szCs w:val="22"/>
      <w:u w:val="none"/>
    </w:rPr>
  </w:style>
  <w:style w:type="table" w:customStyle="1" w:styleId="321">
    <w:name w:val="Table Normal"/>
    <w:unhideWhenUsed/>
    <w:qFormat/>
    <w:uiPriority w:val="0"/>
    <w:tblPr>
      <w:tblCellMar>
        <w:top w:w="0" w:type="dxa"/>
        <w:left w:w="0" w:type="dxa"/>
        <w:bottom w:w="0" w:type="dxa"/>
        <w:right w:w="0" w:type="dxa"/>
      </w:tblCellMar>
    </w:tblPr>
  </w:style>
  <w:style w:type="paragraph" w:customStyle="1" w:styleId="322">
    <w:name w:val="x_msonormal"/>
    <w:basedOn w:val="1"/>
    <w:qFormat/>
    <w:uiPriority w:val="0"/>
    <w:pPr>
      <w:widowControl/>
      <w:spacing w:before="100" w:beforeAutospacing="1" w:after="100" w:afterAutospacing="1"/>
      <w:jc w:val="left"/>
    </w:pPr>
    <w:rPr>
      <w:rFonts w:ascii="宋体" w:hAnsi="宋体" w:eastAsia="宋体" w:cs="宋体"/>
      <w:szCs w:val="24"/>
    </w:rPr>
  </w:style>
  <w:style w:type="paragraph" w:customStyle="1" w:styleId="323">
    <w:name w:val="Table Text"/>
    <w:basedOn w:val="1"/>
    <w:semiHidden/>
    <w:qFormat/>
    <w:uiPriority w:val="0"/>
    <w:rPr>
      <w:rFonts w:ascii="Arial" w:hAnsi="Arial" w:eastAsia="Arial" w:cs="Arial"/>
      <w:szCs w:val="21"/>
      <w:lang w:eastAsia="en-US"/>
    </w:rPr>
  </w:style>
  <w:style w:type="paragraph" w:customStyle="1" w:styleId="324">
    <w:name w:val="正文首行缩进1"/>
    <w:basedOn w:val="325"/>
    <w:qFormat/>
    <w:uiPriority w:val="99"/>
    <w:pPr>
      <w:spacing w:after="120" w:line="240" w:lineRule="auto"/>
      <w:ind w:firstLine="420"/>
    </w:pPr>
    <w:rPr>
      <w:sz w:val="28"/>
    </w:rPr>
  </w:style>
  <w:style w:type="paragraph" w:customStyle="1" w:styleId="325">
    <w:name w:val="正文文本1"/>
    <w:basedOn w:val="1"/>
    <w:next w:val="326"/>
    <w:qFormat/>
    <w:uiPriority w:val="0"/>
    <w:pPr>
      <w:widowControl/>
      <w:spacing w:line="360" w:lineRule="auto"/>
      <w:jc w:val="left"/>
    </w:pPr>
    <w:rPr>
      <w:sz w:val="24"/>
      <w:szCs w:val="20"/>
    </w:rPr>
  </w:style>
  <w:style w:type="paragraph" w:customStyle="1" w:styleId="326">
    <w:name w:val="正文缩进1"/>
    <w:basedOn w:val="1"/>
    <w:next w:val="1"/>
    <w:qFormat/>
    <w:uiPriority w:val="0"/>
    <w:pPr>
      <w:ind w:firstLine="420"/>
      <w:jc w:val="left"/>
    </w:pPr>
    <w:rPr>
      <w:sz w:val="24"/>
    </w:rPr>
  </w:style>
  <w:style w:type="paragraph" w:customStyle="1" w:styleId="327">
    <w:name w:val="02"/>
    <w:basedOn w:val="1"/>
    <w:qFormat/>
    <w:uiPriority w:val="0"/>
    <w:pPr>
      <w:keepNext/>
      <w:widowControl/>
      <w:autoSpaceDE w:val="0"/>
      <w:autoSpaceDN w:val="0"/>
      <w:adjustRightInd w:val="0"/>
      <w:ind w:firstLine="422"/>
      <w:outlineLvl w:val="1"/>
    </w:pPr>
    <w:rPr>
      <w:rFonts w:ascii="宋体" w:hAnsi="宋体"/>
      <w:b/>
      <w:lang w:val="zh-CN"/>
    </w:rPr>
  </w:style>
  <w:style w:type="paragraph" w:customStyle="1" w:styleId="328">
    <w:name w:val="正文文本缩进1"/>
    <w:basedOn w:val="1"/>
    <w:next w:val="1"/>
    <w:qFormat/>
    <w:uiPriority w:val="0"/>
    <w:pPr>
      <w:spacing w:after="120"/>
      <w:ind w:left="420"/>
    </w:pPr>
  </w:style>
  <w:style w:type="paragraph" w:customStyle="1" w:styleId="329">
    <w:name w:val="Normal_18"/>
    <w:autoRedefine/>
    <w:qFormat/>
    <w:uiPriority w:val="0"/>
    <w:rPr>
      <w:rFonts w:ascii="Times New Roman" w:hAnsi="Times New Roman" w:eastAsia="Times New Roman" w:cs="Times New Roman"/>
      <w:sz w:val="24"/>
      <w:szCs w:val="24"/>
      <w:lang w:val="en-US" w:eastAsia="zh-CN" w:bidi="ar-SA"/>
    </w:rPr>
  </w:style>
  <w:style w:type="paragraph" w:customStyle="1" w:styleId="330">
    <w:name w:val="Normal_17"/>
    <w:autoRedefine/>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CC840-5044-42DB-9AD2-FA5712DB9638}">
  <ds:schemaRefs/>
</ds:datastoreItem>
</file>

<file path=docProps/app.xml><?xml version="1.0" encoding="utf-8"?>
<Properties xmlns="http://schemas.openxmlformats.org/officeDocument/2006/extended-properties" xmlns:vt="http://schemas.openxmlformats.org/officeDocument/2006/docPropsVTypes">
  <Template>Normal</Template>
  <Pages>10</Pages>
  <Words>4185</Words>
  <Characters>4692</Characters>
  <Lines>36</Lines>
  <Paragraphs>10</Paragraphs>
  <TotalTime>49</TotalTime>
  <ScaleCrop>false</ScaleCrop>
  <LinksUpToDate>false</LinksUpToDate>
  <CharactersWithSpaces>4816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2026-07-20T07:08:00Z</dcterms:created>
  <dc:creator>苏州诚和招投标咨询有限公司</dc:creator>
  <cp:lastModifiedBy>潘</cp:lastModifiedBy>
  <cp:lastPrinted>2026-07-20T01:43:00Z</cp:lastPrinted>
  <dcterms:modified xsi:type="dcterms:W3CDTF">2026-07-21T05:44:17Z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DB2D4FA4DBA44AF68ED45A2F16EA9024_13</vt:lpwstr>
  </property>
  <property fmtid="{D5CDD505-2E9C-101B-9397-08002B2CF9AE}" pid="4" name="KSOTemplateDocerSaveRecord">
    <vt:lpwstr>eyJoZGlkIjoiMDkyNWY1ODk4ZjU3YWE5MGI3NGVjNDIzOGFjMzJiNWYiLCJ1c2VySWQiOiI0MjM2NzIzNTcifQ==</vt:lpwstr>
  </property>
</Properties>
</file>