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2"/>
          <w:highlight w:val="none"/>
        </w:rPr>
      </w:pPr>
      <w:r>
        <w:rPr>
          <w:b/>
          <w:bCs/>
          <w:color w:val="auto"/>
          <w:sz w:val="52"/>
          <w:highlight w:val="none"/>
        </w:rPr>
      </w:r>
      <w:r/>
    </w:p>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rPr>
          <w:rFonts w:ascii="宋体"/>
          <w:color w:val="auto"/>
          <w:sz w:val="32"/>
          <w:highlight w:val="none"/>
        </w:rPr>
      </w:pPr>
      <w:r>
        <w:rPr>
          <w:rFonts w:ascii="宋体"/>
          <w:color w:val="auto"/>
          <w:sz w:val="32"/>
          <w:highlight w:val="none"/>
        </w:rPr>
      </w:r>
      <w:r/>
    </w:p>
    <w:p>
      <w:pPr>
        <w:ind w:firstLine="1558"/>
        <w:rPr>
          <w:rFonts w:hint="eastAsia" w:ascii="宋体" w:eastAsia="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：JSZC-320282-WXJR-G2026-0013</w:t>
      </w:r>
      <w:r/>
    </w:p>
    <w:p>
      <w:pPr>
        <w:ind w:firstLine="1600"/>
        <w:rPr>
          <w:rFonts w:hint="eastAsia" w:ascii="宋体" w:eastAsia="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无锡市宜兴生态环境局</w:t>
      </w:r>
      <w:r/>
    </w:p>
    <w:p>
      <w:pPr>
        <w:ind w:firstLine="1600"/>
        <w:jc w:val="left"/>
        <w:rPr>
          <w:rFonts w:hint="eastAsia" w:ascii="宋体" w:eastAsia="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无锡市宜兴生态环境局2026年生态环境司法鉴定项目</w:t>
      </w:r>
      <w:r/>
    </w:p>
    <w:p>
      <w:pPr>
        <w:ind w:firstLine="1558"/>
        <w:jc w:val="left"/>
        <w:rPr>
          <w:rFonts w:hint="eastAsia" w:ascii="宋体" w:eastAsia="宋体"/>
          <w:color w:val="auto"/>
          <w:sz w:val="32"/>
          <w:highlight w:val="none"/>
          <w:lang w:eastAsia="zh-CN"/>
        </w:rPr>
      </w:pPr>
      <w:r>
        <w:rPr>
          <w:rFonts w:hint="eastAsia" w:ascii="宋体"/>
          <w:color w:val="auto"/>
          <w:sz w:val="32"/>
          <w:highlight w:val="none"/>
        </w:rPr>
        <w:t xml:space="preserve">采购代理机构：</w:t>
      </w:r>
      <w:r>
        <w:rPr>
          <w:rFonts w:hint="eastAsia" w:ascii="宋体"/>
          <w:color w:val="auto"/>
          <w:sz w:val="32"/>
          <w:highlight w:val="none"/>
          <w:lang w:eastAsia="zh-CN"/>
        </w:rPr>
        <w:t xml:space="preserve">无锡君瑞祥泰招标有限公司</w:t>
      </w:r>
      <w:r/>
    </w:p>
    <w:p>
      <w:pPr>
        <w:rPr>
          <w:rFonts w:ascii="宋体"/>
          <w:color w:val="auto"/>
          <w:sz w:val="32"/>
          <w:highlight w:val="none"/>
        </w:rPr>
      </w:pPr>
      <w:r>
        <w:rPr>
          <w:rFonts w:ascii="宋体"/>
          <w:color w:val="auto"/>
          <w:sz w:val="32"/>
          <w:highlight w:val="none"/>
        </w:rPr>
      </w:r>
      <w:r/>
    </w:p>
    <w:p>
      <w:pPr>
        <w:ind w:firstLine="3200"/>
        <w:rPr>
          <w:color w:val="auto"/>
          <w:highlight w:val="none"/>
        </w:rPr>
      </w:pPr>
      <w:r>
        <w:rPr>
          <w:rFonts w:hint="eastAsia" w:ascii="宋体"/>
          <w:color w:val="auto"/>
          <w:sz w:val="32"/>
          <w:highlight w:val="none"/>
        </w:rPr>
        <w:t xml:space="preserve">  二〇二</w:t>
      </w:r>
      <w:r>
        <w:rPr>
          <w:rFonts w:hint="eastAsia" w:ascii="宋体"/>
          <w:color w:val="auto"/>
          <w:sz w:val="32"/>
          <w:highlight w:val="none"/>
          <w:lang w:val="en-US" w:eastAsia="zh-CN"/>
        </w:rPr>
        <w:t xml:space="preserve">六</w:t>
      </w:r>
      <w:r>
        <w:rPr>
          <w:rFonts w:hint="eastAsia" w:ascii="宋体"/>
          <w:color w:val="auto"/>
          <w:sz w:val="32"/>
          <w:highlight w:val="none"/>
        </w:rPr>
        <w:t xml:space="preserve">年</w:t>
      </w:r>
      <w:r>
        <w:rPr>
          <w:rFonts w:hint="eastAsia" w:ascii="宋体"/>
          <w:color w:val="auto"/>
          <w:sz w:val="32"/>
          <w:highlight w:val="none"/>
          <w:lang w:val="en-US" w:eastAsia="zh-CN"/>
        </w:rPr>
        <w:t xml:space="preserve">六</w:t>
      </w:r>
      <w:r>
        <w:rPr>
          <w:rFonts w:hint="eastAsia" w:ascii="宋体"/>
          <w:color w:val="auto"/>
          <w:sz w:val="32"/>
          <w:highlight w:val="none"/>
        </w:rPr>
        <w:t xml:space="preserve">月</w:t>
      </w:r>
      <w:r>
        <w:rPr>
          <w:rFonts w:hint="eastAsia"/>
          <w:color w:val="auto"/>
          <w:highlight w:val="none"/>
        </w:rPr>
        <w:t xml:space="preserve">                                                                                      </w:t>
      </w:r>
      <w:r/>
    </w:p>
    <w:p>
      <w:pPr>
        <w:jc w:val="center"/>
        <w:rPr>
          <w:rStyle w:val="943"/>
          <w:rFonts w:eastAsia="黑体"/>
          <w:bCs/>
          <w:color w:val="auto"/>
          <w:sz w:val="48"/>
          <w:highlight w:val="none"/>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943"/>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943"/>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930"/>
        <w:tabs>
          <w:tab w:val="right" w:pos="9638" w:leader="dot"/>
        </w:tabs>
        <w:rPr>
          <w:color w:val="auto"/>
          <w:sz w:val="32"/>
          <w:szCs w:val="28"/>
          <w:highlight w:val="none"/>
        </w:rPr>
      </w:pPr>
      <w:r>
        <w:rPr>
          <w:rFonts w:hint="eastAsia" w:cs="黑体" w:asciiTheme="majorEastAsia" w:hAnsiTheme="majorEastAsia" w:eastAsiaTheme="majorEastAsia"/>
          <w:color w:val="auto"/>
          <w:sz w:val="112"/>
          <w:szCs w:val="112"/>
          <w:highlight w:val="none"/>
        </w:rPr>
        <w:fldChar w:fldCharType="begin"/>
      </w:r>
      <w:r>
        <w:rPr>
          <w:rFonts w:hint="eastAsia" w:cs="黑体" w:asciiTheme="majorEastAsia" w:hAnsiTheme="majorEastAsia" w:eastAsiaTheme="majorEastAsia"/>
          <w:color w:val="auto"/>
          <w:sz w:val="112"/>
          <w:szCs w:val="112"/>
          <w:highlight w:val="none"/>
        </w:rPr>
        <w:instrText xml:space="preserve">TOC \o "1-1" \h  \u </w:instrText>
      </w:r>
      <w:r>
        <w:rPr>
          <w:rFonts w:hint="eastAsia" w:cs="黑体" w:asciiTheme="majorEastAsia" w:hAnsiTheme="majorEastAsia" w:eastAsiaTheme="majorEastAsia"/>
          <w:color w:val="auto"/>
          <w:sz w:val="112"/>
          <w:szCs w:val="112"/>
          <w:highlight w:val="none"/>
        </w:rPr>
        <w:fldChar w:fldCharType="separate"/>
      </w: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_Toc28023 </w:instrText>
      </w:r>
      <w:r>
        <w:rPr>
          <w:rFonts w:hint="eastAsia" w:cs="黑体" w:asciiTheme="majorEastAsia" w:hAnsiTheme="majorEastAsia" w:eastAsiaTheme="majorEastAsia"/>
          <w:color w:val="auto"/>
          <w:sz w:val="32"/>
          <w:szCs w:val="112"/>
          <w:highlight w:val="none"/>
        </w:rPr>
        <w:fldChar w:fldCharType="separate"/>
      </w:r>
      <w:r>
        <w:rPr>
          <w:rFonts w:hint="eastAsia" w:ascii="黑体" w:eastAsia="黑体"/>
          <w:color w:val="auto"/>
          <w:sz w:val="32"/>
          <w:szCs w:val="28"/>
          <w:highlight w:val="none"/>
        </w:rPr>
        <w:t xml:space="preserve">第一章 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_Toc28023 \h </w:instrText>
      </w:r>
      <w:r>
        <w:rPr>
          <w:color w:val="auto"/>
          <w:sz w:val="32"/>
          <w:szCs w:val="28"/>
          <w:highlight w:val="none"/>
        </w:rPr>
        <w:fldChar w:fldCharType="separate"/>
      </w:r>
      <w:r>
        <w:rPr>
          <w:color w:val="auto"/>
          <w:sz w:val="32"/>
          <w:szCs w:val="28"/>
          <w:highlight w:val="none"/>
        </w:rPr>
        <w:t xml:space="preserve">2</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pStyle w:val="930"/>
        <w:tabs>
          <w:tab w:val="right" w:pos="9638" w:leader="dot"/>
        </w:tabs>
        <w:rPr>
          <w:color w:val="auto"/>
          <w:sz w:val="32"/>
          <w:szCs w:val="28"/>
          <w:highlight w:val="none"/>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_Toc25671 </w:instrText>
      </w:r>
      <w:r>
        <w:rPr>
          <w:rFonts w:hint="eastAsia" w:cs="黑体" w:asciiTheme="majorEastAsia" w:hAnsiTheme="majorEastAsia" w:eastAsiaTheme="majorEastAsia"/>
          <w:color w:val="auto"/>
          <w:sz w:val="32"/>
          <w:szCs w:val="112"/>
          <w:highlight w:val="none"/>
        </w:rPr>
        <w:fldChar w:fldCharType="separate"/>
      </w:r>
      <w:r>
        <w:rPr>
          <w:rFonts w:hint="eastAsia" w:ascii="黑体" w:eastAsia="黑体"/>
          <w:color w:val="auto"/>
          <w:sz w:val="32"/>
          <w:szCs w:val="28"/>
          <w:highlight w:val="none"/>
        </w:rPr>
        <w:t xml:space="preserve">第二章 投标人须知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_Toc25671 \h </w:instrText>
      </w:r>
      <w:r>
        <w:rPr>
          <w:color w:val="auto"/>
          <w:sz w:val="32"/>
          <w:szCs w:val="28"/>
          <w:highlight w:val="none"/>
        </w:rPr>
        <w:fldChar w:fldCharType="separate"/>
      </w:r>
      <w:r>
        <w:rPr>
          <w:color w:val="auto"/>
          <w:sz w:val="32"/>
          <w:szCs w:val="28"/>
          <w:highlight w:val="none"/>
        </w:rPr>
        <w:t xml:space="preserve">6</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pStyle w:val="930"/>
        <w:tabs>
          <w:tab w:val="right" w:pos="9638" w:leader="dot"/>
        </w:tabs>
        <w:rPr>
          <w:color w:val="auto"/>
          <w:sz w:val="32"/>
          <w:szCs w:val="28"/>
          <w:highlight w:val="none"/>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_Toc19166 </w:instrText>
      </w:r>
      <w:r>
        <w:rPr>
          <w:rFonts w:hint="eastAsia" w:cs="黑体" w:asciiTheme="majorEastAsia" w:hAnsiTheme="majorEastAsia" w:eastAsiaTheme="majorEastAsia"/>
          <w:color w:val="auto"/>
          <w:sz w:val="32"/>
          <w:szCs w:val="112"/>
          <w:highlight w:val="none"/>
        </w:rPr>
        <w:fldChar w:fldCharType="separate"/>
      </w:r>
      <w:r>
        <w:rPr>
          <w:rFonts w:hint="eastAsia" w:ascii="黑体" w:hAnsi="黑体" w:eastAsia="黑体" w:cs="黑体"/>
          <w:color w:val="auto"/>
          <w:spacing w:val="-1"/>
          <w:sz w:val="32"/>
          <w:szCs w:val="44"/>
          <w:highlight w:val="none"/>
        </w:rPr>
        <w:t xml:space="preserve">第三章 </w:t>
      </w:r>
      <w:r>
        <w:rPr>
          <w:rFonts w:ascii="黑体" w:hAnsi="黑体" w:eastAsia="黑体" w:cs="黑体"/>
          <w:color w:val="auto"/>
          <w:spacing w:val="-1"/>
          <w:sz w:val="32"/>
          <w:szCs w:val="44"/>
          <w:highlight w:val="none"/>
        </w:rPr>
        <w:t xml:space="preserve">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_Toc19166 \h </w:instrText>
      </w:r>
      <w:r>
        <w:rPr>
          <w:color w:val="auto"/>
          <w:sz w:val="32"/>
          <w:szCs w:val="28"/>
          <w:highlight w:val="none"/>
        </w:rPr>
        <w:fldChar w:fldCharType="separate"/>
      </w:r>
      <w:r>
        <w:rPr>
          <w:color w:val="auto"/>
          <w:sz w:val="32"/>
          <w:szCs w:val="28"/>
          <w:highlight w:val="none"/>
        </w:rPr>
        <w:t xml:space="preserve">25</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pStyle w:val="930"/>
        <w:tabs>
          <w:tab w:val="right" w:pos="9638" w:leader="dot"/>
        </w:tabs>
        <w:rPr>
          <w:color w:val="auto"/>
          <w:sz w:val="32"/>
          <w:szCs w:val="28"/>
          <w:highlight w:val="none"/>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_Toc25978 </w:instrText>
      </w:r>
      <w:r>
        <w:rPr>
          <w:rFonts w:hint="eastAsia" w:cs="黑体" w:asciiTheme="majorEastAsia" w:hAnsiTheme="majorEastAsia" w:eastAsiaTheme="majorEastAsia"/>
          <w:color w:val="auto"/>
          <w:sz w:val="32"/>
          <w:szCs w:val="112"/>
          <w:highlight w:val="none"/>
        </w:rPr>
        <w:fldChar w:fldCharType="separate"/>
      </w:r>
      <w:r>
        <w:rPr>
          <w:rFonts w:hint="eastAsia" w:ascii="黑体" w:eastAsia="黑体"/>
          <w:color w:val="auto"/>
          <w:sz w:val="32"/>
          <w:szCs w:val="28"/>
          <w:highlight w:val="none"/>
        </w:rPr>
        <w:t xml:space="preserve">第四章 评标方法和标准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_Toc25978 \h </w:instrText>
      </w:r>
      <w:r>
        <w:rPr>
          <w:color w:val="auto"/>
          <w:sz w:val="32"/>
          <w:szCs w:val="28"/>
          <w:highlight w:val="none"/>
        </w:rPr>
        <w:fldChar w:fldCharType="separate"/>
      </w:r>
      <w:r>
        <w:rPr>
          <w:color w:val="auto"/>
          <w:sz w:val="32"/>
          <w:szCs w:val="28"/>
          <w:highlight w:val="none"/>
        </w:rPr>
        <w:t xml:space="preserve">28</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pStyle w:val="930"/>
        <w:tabs>
          <w:tab w:val="right" w:pos="9638" w:leader="dot"/>
        </w:tabs>
        <w:rPr>
          <w:color w:val="auto"/>
          <w:sz w:val="32"/>
          <w:szCs w:val="28"/>
          <w:highlight w:val="none"/>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_Toc23604 </w:instrText>
      </w:r>
      <w:r>
        <w:rPr>
          <w:rFonts w:hint="eastAsia" w:cs="黑体" w:asciiTheme="majorEastAsia" w:hAnsiTheme="majorEastAsia" w:eastAsiaTheme="majorEastAsia"/>
          <w:color w:val="auto"/>
          <w:sz w:val="32"/>
          <w:szCs w:val="112"/>
          <w:highlight w:val="none"/>
        </w:rPr>
        <w:fldChar w:fldCharType="separate"/>
      </w:r>
      <w:r>
        <w:rPr>
          <w:rFonts w:hint="eastAsia" w:ascii="黑体" w:eastAsia="黑体"/>
          <w:color w:val="auto"/>
          <w:sz w:val="32"/>
          <w:szCs w:val="28"/>
          <w:highlight w:val="none"/>
        </w:rPr>
        <w:t xml:space="preserve">第五章 政府采购合同（格式）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_Toc23604 \h </w:instrText>
      </w:r>
      <w:r>
        <w:rPr>
          <w:color w:val="auto"/>
          <w:sz w:val="32"/>
          <w:szCs w:val="28"/>
          <w:highlight w:val="none"/>
        </w:rPr>
        <w:fldChar w:fldCharType="separate"/>
      </w:r>
      <w:r>
        <w:rPr>
          <w:color w:val="auto"/>
          <w:sz w:val="32"/>
          <w:szCs w:val="28"/>
          <w:highlight w:val="none"/>
        </w:rPr>
        <w:t xml:space="preserve">34</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pStyle w:val="930"/>
        <w:tabs>
          <w:tab w:val="right" w:pos="9638" w:leader="dot"/>
        </w:tabs>
        <w:rPr>
          <w:color w:val="auto"/>
          <w:sz w:val="32"/>
          <w:szCs w:val="28"/>
          <w:highlight w:val="none"/>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color w:val="auto"/>
          <w:sz w:val="32"/>
          <w:szCs w:val="112"/>
          <w:highlight w:val="none"/>
        </w:rPr>
        <w:instrText xml:space="preserve"> HYPERLINK \l _Toc20299 </w:instrText>
      </w:r>
      <w:r>
        <w:rPr>
          <w:rFonts w:hint="eastAsia" w:cs="黑体" w:asciiTheme="majorEastAsia" w:hAnsiTheme="majorEastAsia" w:eastAsiaTheme="majorEastAsia"/>
          <w:color w:val="auto"/>
          <w:sz w:val="32"/>
          <w:szCs w:val="112"/>
          <w:highlight w:val="none"/>
        </w:rPr>
        <w:fldChar w:fldCharType="separate"/>
      </w:r>
      <w:r>
        <w:rPr>
          <w:rFonts w:hint="eastAsia" w:ascii="黑体" w:eastAsia="黑体"/>
          <w:color w:val="auto"/>
          <w:sz w:val="32"/>
          <w:szCs w:val="28"/>
          <w:highlight w:val="none"/>
        </w:rPr>
        <w:t xml:space="preserve">第六章 投标文件（格式）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_Toc20299 \h </w:instrText>
      </w:r>
      <w:r>
        <w:rPr>
          <w:color w:val="auto"/>
          <w:sz w:val="32"/>
          <w:szCs w:val="28"/>
          <w:highlight w:val="none"/>
        </w:rPr>
        <w:fldChar w:fldCharType="separate"/>
      </w:r>
      <w:r>
        <w:rPr>
          <w:color w:val="auto"/>
          <w:sz w:val="32"/>
          <w:szCs w:val="28"/>
          <w:highlight w:val="none"/>
        </w:rPr>
        <w:t xml:space="preserve">43</w:t>
      </w:r>
      <w:r>
        <w:rPr>
          <w:color w:val="auto"/>
          <w:sz w:val="32"/>
          <w:szCs w:val="28"/>
          <w:highlight w:val="none"/>
        </w:rPr>
        <w:fldChar w:fldCharType="end"/>
      </w:r>
      <w:r>
        <w:rPr>
          <w:rFonts w:hint="eastAsia" w:cs="黑体" w:asciiTheme="majorEastAsia" w:hAnsiTheme="majorEastAsia" w:eastAsiaTheme="majorEastAsia"/>
          <w:color w:val="auto"/>
          <w:sz w:val="32"/>
          <w:szCs w:val="112"/>
          <w:highlight w:val="none"/>
        </w:rPr>
        <w:fldChar w:fldCharType="end"/>
      </w:r>
      <w:r/>
    </w:p>
    <w:p>
      <w:pPr>
        <w:rPr>
          <w:rFonts w:hint="eastAsia"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2"/>
          <w:szCs w:val="112"/>
          <w:highlight w:val="none"/>
        </w:rPr>
        <w:fldChar w:fldCharType="end"/>
      </w:r>
      <w:r/>
    </w:p>
    <w:p>
      <w:pPr>
        <w:jc w:val="center"/>
        <w:rPr>
          <w:rFonts w:ascii="黑体" w:eastAsia="黑体"/>
          <w:color w:val="auto"/>
          <w:sz w:val="28"/>
          <w:highlight w:val="none"/>
        </w:rPr>
        <w:outlineLvl w:val="0"/>
      </w:pPr>
      <w:r/>
      <w:bookmarkStart w:id="0" w:name="_Toc30211"/>
      <w:r/>
      <w:r/>
    </w:p>
    <w:p>
      <w:pPr>
        <w:rPr>
          <w:rFonts w:ascii="Calibri" w:hAnsi="Calibri" w:eastAsia="宋体" w:cs="Times New Roman"/>
          <w:color w:val="auto"/>
          <w:sz w:val="21"/>
          <w:szCs w:val="20"/>
          <w:highlight w:val="none"/>
          <w:lang w:val="en-US" w:eastAsia="zh-CN" w:bidi="ar-SA"/>
        </w:rPr>
      </w:pPr>
      <w:r>
        <w:rPr>
          <w:rFonts w:ascii="Calibri" w:hAnsi="Calibri" w:eastAsia="宋体" w:cs="Times New Roman"/>
          <w:color w:val="auto"/>
          <w:sz w:val="21"/>
          <w:szCs w:val="20"/>
          <w:highlight w:val="none"/>
          <w:lang w:val="en-US" w:eastAsia="zh-CN" w:bidi="ar-SA"/>
        </w:rPr>
      </w:r>
      <w:r/>
    </w:p>
    <w:p>
      <w:pPr>
        <w:rPr>
          <w:color w:val="auto"/>
          <w:highlight w:val="none"/>
          <w:lang w:val="en-US" w:eastAsia="zh-CN"/>
        </w:rPr>
      </w:pPr>
      <w:r>
        <w:rPr>
          <w:color w:val="auto"/>
          <w:highlight w:val="none"/>
          <w:lang w:val="en-US" w:eastAsia="zh-CN"/>
        </w:rPr>
      </w:r>
      <w:r/>
    </w:p>
    <w:p>
      <w:pPr>
        <w:jc w:val="left"/>
        <w:tabs>
          <w:tab w:val="left" w:pos="7660" w:leader="none"/>
        </w:tabs>
        <w:rPr>
          <w:color w:val="auto"/>
          <w:highlight w:val="none"/>
          <w:lang w:val="en-US" w:eastAsia="zh-CN"/>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lang w:val="en-US" w:eastAsia="zh-CN"/>
        </w:rPr>
        <w:tab/>
      </w:r>
      <w:r/>
    </w:p>
    <w:p>
      <w:pPr>
        <w:jc w:val="center"/>
        <w:rPr>
          <w:rFonts w:ascii="黑体" w:eastAsia="黑体"/>
          <w:color w:val="auto"/>
          <w:sz w:val="28"/>
          <w:highlight w:val="none"/>
        </w:rPr>
        <w:outlineLvl w:val="0"/>
      </w:pPr>
      <w:r/>
      <w:bookmarkStart w:id="1" w:name="_Toc28023"/>
      <w:r/>
      <w:bookmarkStart w:id="2" w:name="_Toc56599574"/>
      <w:r/>
      <w:bookmarkStart w:id="3" w:name="_Toc56600390"/>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lang w:eastAsia="zh-CN"/>
        </w:rPr>
        <w:t xml:space="preserve">无锡市宜兴生态环境局</w:t>
      </w:r>
      <w:r>
        <w:rPr>
          <w:rFonts w:hint="eastAsia" w:ascii="宋体"/>
          <w:color w:val="auto"/>
          <w:sz w:val="24"/>
          <w:szCs w:val="28"/>
          <w:highlight w:val="none"/>
        </w:rPr>
        <w:t xml:space="preserve">对</w:t>
      </w:r>
      <w:r>
        <w:rPr>
          <w:rFonts w:hint="eastAsia" w:ascii="宋体"/>
          <w:color w:val="auto"/>
          <w:sz w:val="24"/>
          <w:szCs w:val="28"/>
          <w:highlight w:val="none"/>
          <w:lang w:eastAsia="zh-CN"/>
        </w:rPr>
        <w:t xml:space="preserve">无锡市宜兴生态环境局2026年生态环境司法鉴定项目</w:t>
      </w:r>
      <w:r>
        <w:rPr>
          <w:rFonts w:hint="eastAsia" w:ascii="宋体"/>
          <w:color w:val="auto"/>
          <w:sz w:val="24"/>
          <w:szCs w:val="28"/>
          <w:highlight w:val="none"/>
        </w:rPr>
        <w:t xml:space="preserve">进行</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w:t>
      </w:r>
      <w:r>
        <w:rPr>
          <w:rFonts w:hint="eastAsia" w:ascii="宋体"/>
          <w:bCs/>
          <w:color w:val="auto"/>
          <w:sz w:val="24"/>
          <w:szCs w:val="24"/>
          <w:highlight w:val="none"/>
          <w:lang w:eastAsia="zh-CN"/>
        </w:rPr>
        <w:t xml:space="preserve">请</w:t>
      </w:r>
      <w:r>
        <w:rPr>
          <w:rFonts w:hint="eastAsia" w:ascii="宋体"/>
          <w:bCs/>
          <w:color w:val="auto"/>
          <w:sz w:val="24"/>
          <w:szCs w:val="24"/>
          <w:highlight w:val="none"/>
        </w:rPr>
        <w:t xml:space="preserve">注意下列附表中的相关事项；</w:t>
      </w:r>
      <w:r>
        <w:rPr>
          <w:rFonts w:ascii="宋体"/>
          <w:bCs/>
          <w:color w:val="auto"/>
          <w:sz w:val="24"/>
          <w:szCs w:val="24"/>
          <w:highlight w:val="none"/>
        </w:rPr>
        <w:t xml:space="preserve"> </w:t>
      </w:r>
      <w:r/>
    </w:p>
    <w:tbl>
      <w:tblPr>
        <w:tblStyle w:val="919"/>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400" w:lineRule="exact"/>
              <w:rPr>
                <w:rFonts w:hint="eastAsia" w:ascii="宋体" w:eastAsia="宋体"/>
                <w:color w:val="auto"/>
                <w:sz w:val="24"/>
                <w:szCs w:val="28"/>
                <w:highlight w:val="none"/>
                <w:lang w:eastAsia="zh-CN"/>
              </w:rPr>
            </w:pPr>
            <w:r>
              <w:rPr>
                <w:rFonts w:hint="eastAsia" w:ascii="宋体"/>
                <w:bCs/>
                <w:color w:val="auto"/>
                <w:sz w:val="24"/>
                <w:szCs w:val="24"/>
                <w:highlight w:val="none"/>
              </w:rPr>
              <w:t xml:space="preserve">项目名称：</w:t>
            </w:r>
            <w:r>
              <w:rPr>
                <w:rFonts w:hint="eastAsia" w:ascii="宋体"/>
                <w:color w:val="auto"/>
                <w:sz w:val="24"/>
                <w:szCs w:val="28"/>
                <w:highlight w:val="none"/>
                <w:lang w:eastAsia="zh-CN"/>
              </w:rPr>
              <w:t xml:space="preserve">无锡市宜兴生态环境局2026年生态环境司法鉴定项目</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项目编号</w:t>
            </w:r>
            <w:r>
              <w:rPr>
                <w:rFonts w:hint="eastAsia" w:ascii="宋体"/>
                <w:color w:val="auto"/>
                <w:sz w:val="24"/>
                <w:szCs w:val="28"/>
                <w:highlight w:val="none"/>
                <w:lang w:eastAsia="zh-CN"/>
              </w:rPr>
              <w:t xml:space="preserve">：JSZC-320282-WXJR-G2026-0013</w:t>
            </w:r>
            <w:r>
              <w:rPr>
                <w:rFonts w:hint="eastAsia" w:ascii="宋体"/>
                <w:color w:val="auto"/>
                <w:sz w:val="24"/>
                <w:szCs w:val="28"/>
                <w:highlight w:val="none"/>
              </w:rPr>
              <w:t xml:space="preserve"> </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400" w:lineRule="exac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是</w:t>
            </w:r>
            <w:r/>
          </w:p>
          <w:p>
            <w:pPr>
              <w:jc w:val="left"/>
              <w:spacing w:line="400" w:lineRule="exact"/>
              <w:rPr>
                <w:rFonts w:hint="default" w:ascii="宋体" w:eastAsia="宋体"/>
                <w:color w:val="auto"/>
                <w:sz w:val="24"/>
                <w:szCs w:val="28"/>
                <w:highlight w:val="none"/>
                <w:lang w:val="en-US" w:eastAsia="zh-CN"/>
              </w:rPr>
            </w:pPr>
            <w:r>
              <w:rPr>
                <w:rFonts w:hint="eastAsia" w:ascii="宋体" w:hAnsi="宋体"/>
                <w:bCs/>
                <w:color w:val="auto"/>
                <w:sz w:val="24"/>
                <w:szCs w:val="24"/>
                <w:highlight w:val="none"/>
              </w:rPr>
              <w:t xml:space="preserve">本项目标的所属行业：其他未列明行业</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采购方式：公开招标 </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评标方法：综合评分法</w:t>
            </w:r>
            <w:r>
              <w:rPr>
                <w:rFonts w:hint="eastAsia" w:ascii="宋体"/>
                <w:bCs/>
                <w:color w:val="auto"/>
                <w:sz w:val="24"/>
                <w:szCs w:val="24"/>
                <w:highlight w:val="none"/>
              </w:rPr>
              <w:t xml:space="preserve">          </w:t>
            </w:r>
            <w:r/>
          </w:p>
          <w:p>
            <w:pPr>
              <w:jc w:val="left"/>
              <w:rPr>
                <w:rFonts w:hint="eastAsia" w:ascii="宋体"/>
                <w:b w:val="0"/>
                <w:bCs w:val="0"/>
                <w:color w:val="auto"/>
                <w:sz w:val="24"/>
                <w:szCs w:val="28"/>
                <w:highlight w:val="none"/>
                <w:lang w:val="en-US" w:eastAsia="zh-CN"/>
              </w:rPr>
            </w:pPr>
            <w:r>
              <w:rPr>
                <w:rFonts w:hint="eastAsia" w:ascii="宋体"/>
                <w:b w:val="0"/>
                <w:bCs w:val="0"/>
                <w:color w:val="auto"/>
                <w:sz w:val="24"/>
                <w:szCs w:val="28"/>
                <w:highlight w:val="none"/>
              </w:rPr>
              <w:t xml:space="preserve">预算金额：</w:t>
            </w:r>
            <w:r>
              <w:rPr>
                <w:rFonts w:hint="eastAsia" w:ascii="宋体"/>
                <w:b w:val="0"/>
                <w:bCs w:val="0"/>
                <w:color w:val="auto"/>
                <w:sz w:val="24"/>
                <w:szCs w:val="28"/>
                <w:highlight w:val="none"/>
                <w:lang w:val="en-US" w:eastAsia="zh-CN"/>
              </w:rPr>
              <w:t xml:space="preserve">共计360万元，</w:t>
            </w:r>
            <w:r>
              <w:rPr>
                <w:rFonts w:hint="eastAsia" w:ascii="宋体"/>
                <w:color w:val="auto"/>
                <w:sz w:val="24"/>
                <w:highlight w:val="none"/>
              </w:rPr>
              <w:t xml:space="preserve">其中</w:t>
            </w:r>
            <w:r>
              <w:rPr>
                <w:rFonts w:hint="eastAsia" w:ascii="宋体"/>
                <w:color w:val="auto"/>
                <w:sz w:val="24"/>
                <w:highlight w:val="none"/>
                <w:lang w:val="en-US" w:eastAsia="zh-CN"/>
              </w:rPr>
              <w:t xml:space="preserve">一标段</w:t>
            </w:r>
            <w:r>
              <w:rPr>
                <w:rFonts w:hint="eastAsia" w:ascii="宋体"/>
                <w:color w:val="auto"/>
                <w:sz w:val="24"/>
                <w:highlight w:val="none"/>
              </w:rPr>
              <w:t xml:space="preserve">预算为：2</w:t>
            </w:r>
            <w:r>
              <w:rPr>
                <w:rFonts w:hint="eastAsia" w:ascii="宋体"/>
                <w:color w:val="auto"/>
                <w:sz w:val="24"/>
                <w:highlight w:val="none"/>
                <w:lang w:val="en-US" w:eastAsia="zh-CN"/>
              </w:rPr>
              <w:t xml:space="preserve">40万</w:t>
            </w:r>
            <w:r>
              <w:rPr>
                <w:rFonts w:hint="eastAsia" w:ascii="宋体"/>
                <w:color w:val="auto"/>
                <w:sz w:val="24"/>
                <w:highlight w:val="none"/>
              </w:rPr>
              <w:t xml:space="preserve">元；</w:t>
            </w:r>
            <w:r>
              <w:rPr>
                <w:rFonts w:hint="eastAsia" w:ascii="宋体"/>
                <w:color w:val="auto"/>
                <w:sz w:val="24"/>
                <w:highlight w:val="none"/>
                <w:lang w:val="en-US" w:eastAsia="zh-CN"/>
              </w:rPr>
              <w:t xml:space="preserve">二标段</w:t>
            </w:r>
            <w:r>
              <w:rPr>
                <w:rFonts w:hint="eastAsia" w:ascii="宋体"/>
                <w:color w:val="auto"/>
                <w:sz w:val="24"/>
                <w:highlight w:val="none"/>
              </w:rPr>
              <w:t xml:space="preserve">预算为：</w:t>
            </w:r>
            <w:r>
              <w:rPr>
                <w:rFonts w:hint="eastAsia" w:ascii="宋体"/>
                <w:color w:val="auto"/>
                <w:sz w:val="24"/>
                <w:highlight w:val="none"/>
                <w:lang w:val="en-US" w:eastAsia="zh-CN"/>
              </w:rPr>
              <w:t xml:space="preserve">120万</w:t>
            </w:r>
            <w:r>
              <w:rPr>
                <w:rFonts w:hint="eastAsia" w:ascii="宋体"/>
                <w:color w:val="auto"/>
                <w:sz w:val="24"/>
                <w:highlight w:val="none"/>
              </w:rPr>
              <w:t xml:space="preserve">元</w:t>
            </w:r>
            <w:r>
              <w:rPr>
                <w:rFonts w:hint="eastAsia" w:ascii="宋体"/>
                <w:color w:val="auto"/>
                <w:sz w:val="24"/>
                <w:highlight w:val="none"/>
                <w:lang w:eastAsia="zh-CN"/>
              </w:rPr>
              <w:t xml:space="preserve">。</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最高限价：</w:t>
            </w:r>
            <w:r>
              <w:rPr>
                <w:rFonts w:hint="eastAsia" w:ascii="宋体" w:hAnsi="宋体"/>
                <w:bCs/>
                <w:color w:val="auto"/>
                <w:sz w:val="24"/>
                <w:szCs w:val="24"/>
                <w:highlight w:val="none"/>
                <w:lang w:val="en-US" w:eastAsia="zh-CN"/>
              </w:rPr>
              <w:t xml:space="preserve">投标比率折后价不超过预算金额</w:t>
            </w:r>
            <w:r/>
          </w:p>
          <w:p>
            <w:pPr>
              <w:jc w:val="left"/>
              <w:spacing w:line="40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zh-CN"/>
              </w:rPr>
              <w:t xml:space="preserve">集中考察或答疑：</w:t>
            </w:r>
            <w:r>
              <w:rPr>
                <w:rFonts w:hint="eastAsia" w:ascii="宋体" w:hAnsi="宋体"/>
                <w:bCs/>
                <w:color w:val="auto"/>
                <w:sz w:val="24"/>
                <w:szCs w:val="24"/>
                <w:highlight w:val="none"/>
                <w:lang w:val="en-US" w:eastAsia="zh-CN"/>
              </w:rPr>
              <w:t xml:space="preserve">无</w:t>
            </w:r>
            <w:r/>
          </w:p>
          <w:p>
            <w:pPr>
              <w:jc w:val="left"/>
              <w:spacing w:line="400" w:lineRule="exact"/>
              <w:rPr>
                <w:rFonts w:hint="default" w:ascii="宋体" w:hAnsi="宋体"/>
                <w:bCs/>
                <w:color w:val="auto"/>
                <w:sz w:val="24"/>
                <w:szCs w:val="24"/>
                <w:highlight w:val="none"/>
                <w:lang w:val="en-US"/>
              </w:rPr>
            </w:pPr>
            <w:r>
              <w:rPr>
                <w:rFonts w:hint="eastAsia" w:ascii="宋体" w:hAnsi="宋体"/>
                <w:bCs/>
                <w:color w:val="auto"/>
                <w:sz w:val="24"/>
                <w:szCs w:val="24"/>
                <w:highlight w:val="none"/>
                <w:lang w:eastAsia="zh-CN"/>
              </w:rPr>
              <w:t xml:space="preserve">本项目不接受联合体，</w:t>
            </w:r>
            <w:r>
              <w:rPr>
                <w:rFonts w:hint="eastAsia" w:ascii="宋体" w:hAnsi="宋体"/>
                <w:bCs/>
                <w:color w:val="auto"/>
                <w:sz w:val="24"/>
                <w:szCs w:val="24"/>
                <w:highlight w:val="none"/>
                <w:lang w:val="en-US" w:eastAsia="zh-CN"/>
              </w:rPr>
              <w:t xml:space="preserve">不接受中标后分包</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资格</w:t>
            </w:r>
            <w:r/>
          </w:p>
          <w:p>
            <w:pPr>
              <w:jc w:val="center"/>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988"/>
              <w:spacing w:line="440" w:lineRule="exact"/>
              <w:rPr>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440" w:lineRule="exact"/>
              <w:rPr>
                <w:rFonts w:hint="eastAsia" w:ascii="宋体" w:hAnsi="宋体"/>
                <w:bCs/>
                <w:color w:val="auto"/>
                <w:sz w:val="24"/>
                <w:szCs w:val="21"/>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投标人须知”投标文件的组成中的“资格条件”；</w:t>
            </w:r>
            <w:r/>
          </w:p>
          <w:p>
            <w:pPr>
              <w:spacing w:line="440" w:lineRule="exact"/>
              <w:rPr>
                <w:rFonts w:hint="eastAsia" w:ascii="宋体" w:hAnsi="宋体" w:eastAsia="宋体"/>
                <w:bCs/>
                <w:color w:val="auto"/>
                <w:sz w:val="24"/>
                <w:szCs w:val="21"/>
                <w:highlight w:val="none"/>
                <w:lang w:eastAsia="zh-CN"/>
              </w:rPr>
            </w:pPr>
            <w:r>
              <w:rPr>
                <w:rFonts w:hint="eastAsia" w:ascii="宋体" w:hAnsi="宋体"/>
                <w:bCs/>
                <w:color w:val="auto"/>
                <w:sz w:val="24"/>
                <w:szCs w:val="21"/>
                <w:highlight w:val="none"/>
                <w:lang w:val="zh-CN"/>
              </w:rPr>
              <w:t xml:space="preserve">②</w:t>
            </w:r>
            <w:r>
              <w:rPr>
                <w:rFonts w:hint="eastAsia" w:ascii="宋体" w:hAnsi="宋体"/>
                <w:bCs/>
                <w:color w:val="auto"/>
                <w:sz w:val="24"/>
                <w:szCs w:val="21"/>
                <w:highlight w:val="none"/>
              </w:rPr>
              <w:t xml:space="preserve">落实政府采购政策需满足的资格要求：</w:t>
            </w:r>
            <w:r>
              <w:rPr>
                <w:rFonts w:hint="eastAsia" w:ascii="宋体" w:hAnsi="宋体"/>
                <w:b/>
                <w:color w:val="auto"/>
                <w:sz w:val="24"/>
                <w:szCs w:val="21"/>
                <w:highlight w:val="none"/>
              </w:rPr>
              <w:t xml:space="preserve">本项目专门面向中小企业采购</w:t>
            </w:r>
            <w:r>
              <w:rPr>
                <w:rFonts w:hint="eastAsia" w:ascii="宋体" w:hAnsi="宋体"/>
                <w:b/>
                <w:color w:val="auto"/>
                <w:sz w:val="24"/>
                <w:szCs w:val="21"/>
                <w:highlight w:val="none"/>
                <w:lang w:eastAsia="zh-CN"/>
              </w:rPr>
              <w:t xml:space="preserve">；</w:t>
            </w:r>
            <w:r/>
          </w:p>
          <w:p>
            <w:pPr>
              <w:spacing w:line="440" w:lineRule="exact"/>
              <w:rPr>
                <w:rFonts w:hint="eastAsia" w:ascii="宋体" w:hAnsi="宋体"/>
                <w:b w:val="0"/>
                <w:bCs/>
                <w:color w:val="auto"/>
                <w:sz w:val="24"/>
                <w:szCs w:val="21"/>
                <w:highlight w:val="none"/>
              </w:rPr>
            </w:pPr>
            <w:r>
              <w:rPr>
                <w:rFonts w:hint="eastAsia" w:ascii="宋体" w:hAnsi="宋体"/>
                <w:b w:val="0"/>
                <w:bCs/>
                <w:color w:val="auto"/>
                <w:sz w:val="24"/>
                <w:szCs w:val="21"/>
                <w:highlight w:val="none"/>
              </w:rPr>
              <w:t xml:space="preserve">③本项目的特定资格要求：</w:t>
            </w:r>
            <w:r/>
          </w:p>
          <w:p>
            <w:pPr>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一标段</w:t>
            </w:r>
            <w:r>
              <w:rPr>
                <w:rFonts w:hint="eastAsia" w:ascii="宋体" w:hAnsi="宋体"/>
                <w:bCs/>
                <w:color w:val="auto"/>
                <w:sz w:val="24"/>
                <w:szCs w:val="21"/>
                <w:highlight w:val="none"/>
              </w:rPr>
              <w:t xml:space="preserve">：供应商具有省级司法厅颁发的司法鉴定许可证；  </w:t>
            </w:r>
            <w:r/>
          </w:p>
          <w:p>
            <w:pPr>
              <w:spacing w:line="440" w:lineRule="exact"/>
              <w:rPr>
                <w:rFonts w:hint="default" w:ascii="宋体" w:hAnsi="宋体" w:eastAsia="宋体"/>
                <w:b/>
                <w:color w:val="auto"/>
                <w:sz w:val="24"/>
                <w:szCs w:val="21"/>
                <w:highlight w:val="none"/>
                <w:lang w:val="en-US" w:eastAsia="zh-CN"/>
              </w:rPr>
            </w:pPr>
            <w:r>
              <w:rPr>
                <w:rFonts w:hint="eastAsia" w:ascii="宋体" w:hAnsi="宋体"/>
                <w:bCs/>
                <w:color w:val="auto"/>
                <w:sz w:val="24"/>
                <w:szCs w:val="21"/>
                <w:highlight w:val="none"/>
                <w:lang w:val="en-US" w:eastAsia="zh-CN"/>
              </w:rPr>
              <w:t xml:space="preserve">二标段</w:t>
            </w:r>
            <w:r>
              <w:rPr>
                <w:rFonts w:hint="eastAsia" w:ascii="宋体" w:hAnsi="宋体"/>
                <w:bCs/>
                <w:color w:val="auto"/>
                <w:sz w:val="24"/>
                <w:szCs w:val="21"/>
                <w:highlight w:val="none"/>
              </w:rPr>
              <w:t xml:space="preserve">：供应商具有省级司法厅颁发的司法鉴定许可证</w:t>
            </w:r>
            <w:r>
              <w:rPr>
                <w:rFonts w:hint="eastAsia" w:hAnsi="宋体"/>
                <w:bCs/>
                <w:color w:val="auto"/>
                <w:sz w:val="24"/>
                <w:szCs w:val="21"/>
                <w:highlight w:val="none"/>
              </w:rPr>
              <w:t xml:space="preserve">，</w:t>
            </w:r>
            <w:r>
              <w:rPr>
                <w:rFonts w:hint="eastAsia" w:ascii="宋体" w:hAnsi="宋体"/>
                <w:bCs/>
                <w:color w:val="auto"/>
                <w:sz w:val="24"/>
                <w:szCs w:val="21"/>
                <w:highlight w:val="none"/>
              </w:rPr>
              <w:t xml:space="preserve">资质范围涵盖：地表水和沉积物环境损害鉴定、土壤与地下水环境损害鉴定</w:t>
            </w:r>
            <w:r>
              <w:rPr>
                <w:rFonts w:hint="eastAsia" w:ascii="宋体" w:hAnsi="宋体" w:eastAsia="宋体" w:cs="Times New Roman"/>
                <w:b/>
                <w:color w:val="auto"/>
                <w:sz w:val="24"/>
                <w:szCs w:val="21"/>
                <w:highlight w:val="none"/>
                <w:lang w:val="zh-CN" w:eastAsia="zh-CN"/>
              </w:rPr>
              <w:t xml:space="preserve">。</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招标</w:t>
            </w:r>
            <w:r/>
          </w:p>
          <w:p>
            <w:pPr>
              <w:jc w:val="center"/>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988"/>
              <w:spacing w:line="460" w:lineRule="exact"/>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lang w:val="en-US" w:eastAsia="zh-CN"/>
              </w:rPr>
              <w:t xml:space="preserve">.</w:t>
            </w:r>
            <w:r>
              <w:rPr>
                <w:rFonts w:hint="eastAsia"/>
                <w:color w:val="auto"/>
                <w:highlight w:val="none"/>
                <w:lang w:val="zh-CN"/>
              </w:rPr>
              <w:t xml:space="preserve">kedt”）；可在“江苏政府采购网”采购公告附件中下载word版招标文件。</w:t>
            </w:r>
            <w:r/>
          </w:p>
          <w:p>
            <w:pPr>
              <w:pStyle w:val="988"/>
              <w:spacing w:line="460" w:lineRule="exact"/>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88"/>
              <w:spacing w:line="460" w:lineRule="exact"/>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CA锁办理方式、“苏采云”系统投标单位操作手册及政府采购客户端工具详见江苏政府采购网“办事指南”中的资料下载专栏中的《江苏省政府采购管理交易系统（苏采云）投标单位操作指南》。</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kedt”的招标文件导入政府采购客户端工具制作投标文件</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导出加密的投标文件</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后缀名为zip</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通过“苏采云”系统上传投标文件。</w:t>
            </w:r>
            <w:r/>
          </w:p>
          <w:p>
            <w:pPr>
              <w:spacing w:line="440" w:lineRule="exact"/>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988"/>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440" w:lineRule="exact"/>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276"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988"/>
              <w:jc w:val="center"/>
              <w:spacing w:line="276" w:lineRule="auto"/>
              <w:rPr>
                <w:b/>
                <w:bCs/>
                <w:color w:val="auto"/>
                <w:highlight w:val="none"/>
                <w:lang w:val="zh-CN"/>
              </w:rPr>
            </w:pPr>
            <w:r>
              <w:rPr>
                <w:rFonts w:hint="eastAsia"/>
                <w:b/>
                <w:bCs/>
                <w:color w:val="auto"/>
                <w:highlight w:val="none"/>
                <w:lang w:val="zh-CN"/>
              </w:rPr>
              <w:t xml:space="preserve">其他</w:t>
            </w:r>
            <w:r/>
          </w:p>
          <w:p>
            <w:pPr>
              <w:pStyle w:val="988"/>
              <w:jc w:val="center"/>
              <w:spacing w:line="276"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w:t>
            </w:r>
            <w:r>
              <w:rPr>
                <w:rFonts w:hint="eastAsia" w:ascii="宋体" w:hAnsi="宋体"/>
                <w:bCs/>
                <w:color w:val="auto"/>
                <w:sz w:val="24"/>
                <w:szCs w:val="21"/>
                <w:highlight w:val="none"/>
                <w:lang w:eastAsia="zh-CN"/>
              </w:rPr>
              <w:t xml:space="preserve">投标单位</w:t>
            </w:r>
            <w:r>
              <w:rPr>
                <w:rFonts w:hint="eastAsia" w:ascii="宋体" w:hAnsi="宋体"/>
                <w:bCs/>
                <w:color w:val="auto"/>
                <w:sz w:val="24"/>
                <w:szCs w:val="21"/>
                <w:highlight w:val="none"/>
              </w:rPr>
              <w:t xml:space="preserve">（投标人），不得参加同一合同项下的政府采购活动，否则均以无效投标处理。</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w:t>
            </w:r>
            <w:r>
              <w:rPr>
                <w:rFonts w:hint="eastAsia" w:ascii="宋体" w:hAnsi="宋体"/>
                <w:bCs/>
                <w:color w:val="auto"/>
                <w:sz w:val="24"/>
                <w:szCs w:val="21"/>
                <w:highlight w:val="none"/>
                <w:lang w:eastAsia="zh-CN"/>
              </w:rPr>
              <w:t xml:space="preserve">投标单位</w:t>
            </w:r>
            <w:r>
              <w:rPr>
                <w:rFonts w:hint="eastAsia" w:ascii="宋体" w:hAnsi="宋体"/>
                <w:bCs/>
                <w:color w:val="auto"/>
                <w:sz w:val="24"/>
                <w:szCs w:val="21"/>
                <w:highlight w:val="none"/>
              </w:rPr>
              <w:t xml:space="preserve">（投标人），不得再参加本采购项目的采购活动。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988"/>
              <w:spacing w:line="440" w:lineRule="exact"/>
              <w:rPr>
                <w:rFonts w:hint="eastAsia"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88"/>
              <w:spacing w:line="440" w:lineRule="exact"/>
              <w:rPr>
                <w:rFonts w:hint="eastAsia"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988"/>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988"/>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988"/>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88"/>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88"/>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w:t>
            </w:r>
            <w:r>
              <w:rPr>
                <w:rFonts w:hint="eastAsia" w:hAnsi="宋体" w:cs="宋体"/>
                <w:bCs/>
                <w:color w:val="auto"/>
                <w:szCs w:val="24"/>
                <w:highlight w:val="none"/>
                <w:lang w:eastAsia="zh-CN"/>
              </w:rPr>
              <w:t xml:space="preserve">视为</w:t>
            </w:r>
            <w:r>
              <w:rPr>
                <w:rFonts w:hint="eastAsia" w:hAnsi="宋体" w:cs="宋体"/>
                <w:bCs/>
                <w:color w:val="auto"/>
                <w:szCs w:val="24"/>
                <w:highlight w:val="none"/>
              </w:rPr>
              <w:t xml:space="preserve">投标人的被授权委托人或法人代表。</w:t>
            </w:r>
            <w:r/>
          </w:p>
          <w:p>
            <w:pPr>
              <w:pStyle w:val="988"/>
              <w:spacing w:line="440" w:lineRule="exact"/>
              <w:rPr>
                <w:rFonts w:hint="eastAsia"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988"/>
              <w:spacing w:line="440" w:lineRule="exact"/>
              <w:rPr>
                <w:rFonts w:hint="eastAsia"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988"/>
              <w:spacing w:line="440" w:lineRule="exact"/>
              <w:rPr>
                <w:rFonts w:hint="eastAsia"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400" w:lineRule="exact"/>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项目负责人</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联系人：蒋先生</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联系电话：</w:t>
            </w:r>
            <w:r>
              <w:rPr>
                <w:rFonts w:ascii="宋体"/>
                <w:bCs/>
                <w:color w:val="auto"/>
                <w:sz w:val="24"/>
                <w:szCs w:val="24"/>
                <w:highlight w:val="none"/>
              </w:rPr>
              <w:t xml:space="preserve">0510-87983443</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质疑受理人</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联系人：肖女士</w:t>
            </w:r>
            <w:r>
              <w:rPr>
                <w:rFonts w:ascii="宋体"/>
                <w:bCs/>
                <w:color w:val="auto"/>
                <w:sz w:val="24"/>
                <w:szCs w:val="24"/>
                <w:highlight w:val="none"/>
              </w:rPr>
              <w:t xml:space="preserve"> </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联系电话：</w:t>
            </w:r>
            <w:r>
              <w:rPr>
                <w:rFonts w:hint="eastAsia" w:ascii="宋体"/>
                <w:bCs/>
                <w:color w:val="auto"/>
                <w:sz w:val="24"/>
                <w:szCs w:val="24"/>
                <w:highlight w:val="none"/>
                <w:lang w:val="zh-CN"/>
              </w:rPr>
              <w:t xml:space="preserve">0510-87992460 </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联系地址：宜兴市荆溪中路35号五局大院内  </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邮政编码：214206</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联系人：</w:t>
            </w:r>
            <w:r>
              <w:rPr>
                <w:rFonts w:hint="eastAsia" w:ascii="宋体" w:hAnsi="宋体"/>
                <w:color w:val="auto"/>
                <w:sz w:val="24"/>
                <w:szCs w:val="28"/>
                <w:highlight w:val="none"/>
                <w:lang w:val="en-US" w:eastAsia="zh-CN"/>
              </w:rPr>
              <w:t xml:space="preserve">周女士</w:t>
            </w:r>
            <w:r/>
          </w:p>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联系电话：</w:t>
            </w:r>
            <w:r>
              <w:rPr>
                <w:rFonts w:hint="eastAsia" w:ascii="宋体" w:hAnsi="宋体"/>
                <w:color w:val="auto"/>
                <w:sz w:val="24"/>
                <w:szCs w:val="28"/>
                <w:highlight w:val="none"/>
                <w:lang w:val="en-US" w:eastAsia="zh-CN"/>
              </w:rPr>
              <w:t xml:space="preserve">0510-85699999</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联系地址：</w:t>
            </w:r>
            <w:r>
              <w:rPr>
                <w:rFonts w:hint="eastAsia" w:ascii="宋体" w:hAnsi="宋体" w:cs="宋体"/>
                <w:bCs/>
                <w:color w:val="auto"/>
                <w:sz w:val="24"/>
                <w:szCs w:val="24"/>
                <w:highlight w:val="none"/>
                <w:lang w:val="en-US" w:eastAsia="zh-CN"/>
              </w:rPr>
              <w:t xml:space="preserve">宜兴市宜城街道东虹路399号</w:t>
            </w:r>
            <w:r/>
          </w:p>
          <w:p>
            <w:pPr>
              <w:spacing w:line="400" w:lineRule="exact"/>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400" w:lineRule="exact"/>
              <w:rPr>
                <w:rFonts w:hint="eastAsia"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宜兴市财政局</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56600391"/>
      <w:r/>
      <w:bookmarkStart w:id="6" w:name="_Toc56599575"/>
      <w:r/>
      <w:bookmarkStart w:id="7" w:name="_Toc25671"/>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hint="eastAsia"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单位；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hint="eastAsia" w:ascii="宋体" w:hAnsi="宋体"/>
          <w:bCs/>
          <w:color w:val="auto"/>
          <w:sz w:val="24"/>
          <w:szCs w:val="24"/>
          <w:highlight w:val="none"/>
        </w:rPr>
      </w:pPr>
      <w:r/>
      <w:bookmarkStart w:id="10"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本招标文件中的招标与采购、投标人与投标单位</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以来</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不少于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不超过”，包括本数；所称的“不足</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低于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高于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少于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超过”，不包括本数。</w:t>
      </w:r>
      <w:bookmarkEnd w:id="10"/>
      <w:r/>
      <w:r/>
    </w:p>
    <w:p>
      <w:pPr>
        <w:ind w:firstLine="482"/>
        <w:spacing w:line="360" w:lineRule="auto"/>
        <w:rPr>
          <w:rFonts w:hint="eastAsia"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(用途)。属性改变不包括以下细微操作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7"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供应商为该采购项目或者采购包提供的符合本国产品标准的产品成本之和占该供应商提供的全部产品成本之和的比例达到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依法对该供应商提供的全部产品给予价格评审优惠</w:t>
      </w:r>
      <w:r>
        <w:rPr>
          <w:rFonts w:hint="eastAsia" w:ascii="宋体" w:hAnsi="宋体"/>
          <w:bCs/>
          <w:color w:val="auto"/>
          <w:sz w:val="24"/>
          <w:szCs w:val="24"/>
          <w:highlight w:val="none"/>
          <w:lang w:eastAsia="zh-CN"/>
        </w:rPr>
        <w:t xml:space="preserve">，即对该供应商提供的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采购人、采购代理机构应当在采购文件中明确要求供应商对其提供的产品出具《关于符合本国产品标准的声明函》(以下简称《声明函》)或财政部会同有关部门规定的有关证明文件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采购人、采购代理机构不得再要求供应商提供其他证明材料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采购代理机构应当随中标、成交结果同时公告中标、成交供应商提供的《声明函》或有关证明文件。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采购人、采购代理机构在政府采购信息发布、供应商资格条件确定和资格审查、评审标准等方面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组织形式、股权结构、投资者国别以及其他不合理条件对供应商实行差别待遇或者歧视待遇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政府采购投诉处理、监督检查中,对特定产品的关键组件是否在中国境内生产存在争议的,按照本通知第五条第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firstLine="480"/>
        <w:jc w:val="left"/>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w:t>
      </w:r>
      <w:r>
        <w:rPr>
          <w:rFonts w:hint="eastAsia" w:ascii="宋体" w:hAnsi="宋体" w:cs="宋体"/>
          <w:color w:val="auto"/>
          <w:sz w:val="24"/>
          <w:highlight w:val="none"/>
          <w:lang w:eastAsia="zh-CN"/>
        </w:rPr>
        <w:t xml:space="preserve">中标</w:t>
      </w:r>
      <w:r>
        <w:rPr>
          <w:rFonts w:hint="eastAsia" w:ascii="宋体" w:hAnsi="宋体" w:cs="宋体"/>
          <w:color w:val="auto"/>
          <w:sz w:val="24"/>
          <w:highlight w:val="none"/>
        </w:rPr>
        <w:t xml:space="preserve">的，应依法承担法律责任。</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快递包装政府采购需求标准（试行）》（财办库〔2020〕123号）。</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rPr>
        <w:t xml:space="preserve">4、投标费用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hint="eastAsia"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hAnsi="宋体"/>
          <w:b/>
          <w:bCs/>
          <w:color w:val="auto"/>
          <w:sz w:val="24"/>
          <w:szCs w:val="24"/>
          <w:highlight w:val="none"/>
        </w:rPr>
        <w:t xml:space="preserve">评审费收费标准</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参照苏财规</w:t>
      </w:r>
      <w:r>
        <w:rPr>
          <w:rFonts w:hint="eastAsia" w:ascii="宋体" w:hAnsi="宋体"/>
          <w:b/>
          <w:bCs/>
          <w:color w:val="auto"/>
          <w:sz w:val="24"/>
          <w:szCs w:val="24"/>
          <w:highlight w:val="none"/>
          <w:lang w:eastAsia="zh-CN"/>
        </w:rPr>
        <w:t xml:space="preserve">〔2016〕48号</w:t>
      </w:r>
      <w:r>
        <w:rPr>
          <w:rFonts w:hint="eastAsia" w:ascii="宋体" w:hAnsi="宋体"/>
          <w:b/>
          <w:bCs/>
          <w:color w:val="auto"/>
          <w:sz w:val="24"/>
          <w:szCs w:val="24"/>
          <w:highlight w:val="none"/>
        </w:rPr>
        <w:t xml:space="preserve">文相关规定收取费用。</w:t>
      </w:r>
      <w:r/>
    </w:p>
    <w:p>
      <w:pPr>
        <w:ind w:firstLine="480"/>
        <w:spacing w:line="360" w:lineRule="auto"/>
        <w:rPr>
          <w:rFonts w:ascii="宋体"/>
          <w:b/>
          <w:bCs/>
          <w:color w:val="auto"/>
          <w:sz w:val="24"/>
          <w:szCs w:val="24"/>
          <w:highlight w:val="none"/>
        </w:rPr>
      </w:pPr>
      <w:r>
        <w:rPr>
          <w:rFonts w:hint="eastAsia" w:ascii="宋体" w:hAnsi="宋体"/>
          <w:b w:val="0"/>
          <w:bCs w:val="0"/>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pStyle w:val="1003"/>
        <w:ind w:left="0" w:firstLine="480"/>
        <w:spacing w:line="360" w:lineRule="auto"/>
        <w:rPr>
          <w:rFonts w:hint="eastAsia" w:ascii="宋体"/>
          <w:bCs/>
          <w:color w:val="auto"/>
          <w:sz w:val="24"/>
          <w:szCs w:val="24"/>
          <w:highlight w:val="none"/>
          <w:lang w:eastAsia="zh-CN"/>
        </w:rPr>
      </w:pPr>
      <w:r>
        <w:rPr>
          <w:rFonts w:hint="eastAsia" w:ascii="宋体" w:hAnsi="宋体"/>
          <w:b/>
          <w:bCs/>
          <w:color w:val="auto"/>
          <w:sz w:val="24"/>
          <w:szCs w:val="24"/>
          <w:highlight w:val="none"/>
        </w:rPr>
        <w:t xml:space="preserve">采购代理服务费由</w:t>
      </w:r>
      <w:r>
        <w:rPr>
          <w:rFonts w:hint="eastAsia" w:ascii="宋体" w:hAnsi="宋体"/>
          <w:b/>
          <w:bCs/>
          <w:color w:val="auto"/>
          <w:sz w:val="24"/>
          <w:szCs w:val="24"/>
          <w:highlight w:val="none"/>
          <w:lang w:val="en-US" w:eastAsia="zh-CN"/>
        </w:rPr>
        <w:t xml:space="preserve">采购人</w:t>
      </w:r>
      <w:r>
        <w:rPr>
          <w:rFonts w:hint="eastAsia" w:ascii="宋体" w:hAnsi="宋体"/>
          <w:b/>
          <w:bCs/>
          <w:color w:val="auto"/>
          <w:sz w:val="24"/>
          <w:szCs w:val="24"/>
          <w:highlight w:val="none"/>
        </w:rPr>
        <w:t xml:space="preserve">支付，</w:t>
      </w:r>
      <w:r>
        <w:rPr>
          <w:rFonts w:hint="eastAsia" w:ascii="宋体" w:hAnsi="宋体"/>
          <w:b/>
          <w:bCs/>
          <w:color w:val="auto"/>
          <w:sz w:val="24"/>
          <w:szCs w:val="24"/>
          <w:highlight w:val="none"/>
          <w:lang w:eastAsia="zh-CN"/>
        </w:rPr>
        <w:t xml:space="preserve">本次</w:t>
      </w:r>
      <w:r>
        <w:rPr>
          <w:rFonts w:hint="eastAsia" w:ascii="宋体" w:hAnsi="宋体"/>
          <w:b/>
          <w:bCs/>
          <w:color w:val="auto"/>
          <w:sz w:val="24"/>
          <w:szCs w:val="24"/>
          <w:highlight w:val="none"/>
          <w:lang w:val="en-US" w:eastAsia="zh-CN"/>
        </w:rPr>
        <w:t xml:space="preserve">采购代理费用</w:t>
      </w:r>
      <w:r>
        <w:rPr>
          <w:rFonts w:hint="eastAsia" w:ascii="宋体"/>
          <w:b/>
          <w:bCs/>
          <w:color w:val="auto"/>
          <w:sz w:val="24"/>
          <w:szCs w:val="24"/>
          <w:highlight w:val="none"/>
          <w:lang w:val="en-US" w:eastAsia="zh-CN"/>
        </w:rPr>
        <w:t xml:space="preserve">参照《</w:t>
      </w:r>
      <w:r>
        <w:rPr>
          <w:rFonts w:hint="eastAsia" w:ascii="宋体" w:hAnsi="宋体"/>
          <w:b/>
          <w:bCs/>
          <w:color w:val="auto"/>
          <w:sz w:val="24"/>
          <w:szCs w:val="24"/>
          <w:highlight w:val="none"/>
        </w:rPr>
        <w:t xml:space="preserve">招标代理服务收费标准</w:t>
      </w:r>
      <w:r>
        <w:rPr>
          <w:rFonts w:hint="eastAsia" w:ascii="宋体"/>
          <w:b/>
          <w:bCs/>
          <w:color w:val="auto"/>
          <w:sz w:val="24"/>
          <w:szCs w:val="24"/>
          <w:highlight w:val="none"/>
          <w:lang w:val="en-US" w:eastAsia="zh-CN"/>
        </w:rPr>
        <w:t xml:space="preserve">》按差额定率累进法计算收取。</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9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36"/>
        <w:gridCol w:w="2425"/>
        <w:gridCol w:w="2426"/>
        <w:gridCol w:w="2427"/>
      </w:tblGrid>
      <w:tr>
        <w:trPr>
          <w:trHeight w:val="315"/>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服务类</w:t>
            </w:r>
            <w:r>
              <w:rPr>
                <w:rFonts w:hint="eastAsia"/>
                <w:color w:val="auto"/>
                <w:highlight w:val="none"/>
                <w:lang w:val="en-US" w:eastAsia="zh-CN"/>
              </w:rPr>
              <w:t xml:space="preserve">费</w:t>
            </w:r>
            <w:r>
              <w:rPr>
                <w:rFonts w:hint="eastAsia"/>
                <w:color w:val="auto"/>
                <w:highlight w:val="none"/>
              </w:rPr>
              <w:t xml:space="preserve">率型</w:t>
            </w:r>
            <w:r/>
          </w:p>
          <w:p>
            <w:pPr>
              <w:jc w:val="center"/>
              <w:spacing w:after="0" w:line="240" w:lineRule="auto"/>
              <w:rPr>
                <w:rFonts w:hint="eastAsia"/>
                <w:color w:val="auto"/>
                <w:highlight w:val="none"/>
              </w:rPr>
            </w:pPr>
            <w:r>
              <w:rPr>
                <w:rFonts w:hint="eastAsia"/>
                <w:color w:val="auto"/>
                <w:highlight w:val="none"/>
              </w:rPr>
              <w:t xml:space="preserve">中标金额</w:t>
            </w:r>
            <w:r>
              <w:rPr>
                <w:rFonts w:hint="eastAsia"/>
                <w:color w:val="auto"/>
                <w:highlight w:val="none"/>
                <w:lang w:eastAsia="zh-CN"/>
              </w:rPr>
              <w:t xml:space="preserve">（</w:t>
            </w:r>
            <w:r>
              <w:rPr>
                <w:rFonts w:hint="eastAsia"/>
                <w:color w:val="auto"/>
                <w:highlight w:val="none"/>
              </w:rPr>
              <w:t xml:space="preserve">万元</w:t>
            </w:r>
            <w:r>
              <w:rPr>
                <w:rFonts w:hint="eastAsia"/>
                <w:color w:val="auto"/>
                <w:highlight w:val="none"/>
                <w:lang w:eastAsia="zh-CN"/>
              </w:rPr>
              <w:t xml:space="preserve">）</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货物招标</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服务招标</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100以下</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100-500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1.1%</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0.8%</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0.7%</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500-1000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0.8%</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0.45%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0.55%</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1000-5000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0.35%</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5000-10000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0.1%</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lang w:eastAsia="zh-CN"/>
              </w:rPr>
              <w:t xml:space="preserve">1亿～5亿</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r>
    </w:tbl>
    <w:p>
      <w:pPr>
        <w:ind w:left="482"/>
        <w:spacing w:line="360" w:lineRule="auto"/>
        <w:rPr>
          <w:rFonts w:ascii="宋体"/>
          <w:b/>
          <w:color w:val="auto"/>
          <w:sz w:val="24"/>
          <w:szCs w:val="24"/>
          <w:highlight w:val="none"/>
        </w:rPr>
      </w:pPr>
      <w:r>
        <w:rPr>
          <w:rFonts w:hint="eastAsia" w:ascii="宋体"/>
          <w:b/>
          <w:color w:val="auto"/>
          <w:sz w:val="24"/>
          <w:szCs w:val="24"/>
          <w:highlight w:val="none"/>
        </w:rPr>
        <w:t xml:space="preserve">5、保密要求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cs="宋体"/>
          <w:bCs/>
          <w:color w:val="auto"/>
          <w:sz w:val="24"/>
          <w:szCs w:val="21"/>
          <w:highlight w:val="none"/>
          <w:lang w:eastAsia="zh-CN"/>
        </w:rPr>
        <w:t xml:space="preserve">）</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9、投标文件的组成</w:t>
      </w:r>
      <w:r>
        <w:rPr>
          <w:rFonts w:hint="eastAsia" w:ascii="宋体"/>
          <w:b/>
          <w:color w:val="auto"/>
          <w:sz w:val="24"/>
          <w:szCs w:val="24"/>
          <w:highlight w:val="none"/>
          <w:lang w:val="zh-CN"/>
        </w:rPr>
        <w:t xml:space="preserve">：</w:t>
      </w:r>
      <w:r>
        <w:rPr>
          <w:rFonts w:ascii="宋体"/>
          <w:b/>
          <w:color w:val="auto"/>
          <w:sz w:val="24"/>
          <w:szCs w:val="24"/>
          <w:highlight w:val="none"/>
        </w:rPr>
        <w:t xml:space="preserve"> </w:t>
      </w:r>
      <w:r/>
    </w:p>
    <w:p>
      <w:pPr>
        <w:numPr>
          <w:ilvl w:val="0"/>
          <w:numId w:val="1"/>
        </w:numPr>
        <w:jc w:val="left"/>
        <w:spacing w:line="360" w:lineRule="auto"/>
        <w:tabs>
          <w:tab w:val="left" w:pos="0" w:leader="none"/>
          <w:tab w:val="left" w:pos="255" w:leader="none"/>
        </w:tabs>
        <w:rPr>
          <w:rFonts w:hint="eastAsia"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①</w:t>
      </w:r>
      <w:bookmarkStart w:id="19" w:name="OLE_LINK13"/>
      <w:r>
        <w:rPr>
          <w:rFonts w:hint="eastAsia" w:ascii="宋体" w:hAnsi="宋体"/>
          <w:b/>
          <w:bCs w:val="0"/>
          <w:color w:val="auto"/>
          <w:sz w:val="24"/>
          <w:szCs w:val="24"/>
          <w:highlight w:val="none"/>
          <w:lang w:val="zh-CN"/>
        </w:rPr>
        <w:t xml:space="preserve">资格声明函</w:t>
      </w:r>
      <w:bookmarkEnd w:id="19"/>
      <w:r>
        <w:rPr>
          <w:rFonts w:hint="eastAsia" w:ascii="宋体" w:hAnsi="宋体"/>
          <w:b/>
          <w:bCs w:val="0"/>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②</w:t>
      </w:r>
      <w:bookmarkStart w:id="21" w:name="OLE_LINK14"/>
      <w:r>
        <w:rPr>
          <w:rFonts w:hint="eastAsia" w:ascii="宋体" w:hAnsi="宋体"/>
          <w:b/>
          <w:bCs w:val="0"/>
          <w:color w:val="auto"/>
          <w:sz w:val="24"/>
          <w:szCs w:val="24"/>
          <w:highlight w:val="none"/>
          <w:lang w:val="zh-CN"/>
        </w:rPr>
        <w:t xml:space="preserve">被授权代表身份证明1</w:t>
      </w:r>
      <w:bookmarkStart w:id="22" w:name="_Hlk163378222"/>
      <w:r>
        <w:rPr>
          <w:rFonts w:hint="eastAsia" w:ascii="宋体" w:hAnsi="宋体"/>
          <w:b/>
          <w:bCs w:val="0"/>
          <w:color w:val="auto"/>
          <w:sz w:val="24"/>
          <w:szCs w:val="24"/>
          <w:highlight w:val="none"/>
          <w:lang w:val="zh-CN"/>
        </w:rPr>
        <w:t xml:space="preserve">（授权委托书）</w:t>
      </w:r>
      <w:bookmarkEnd w:id="21"/>
      <w:r/>
      <w:bookmarkEnd w:id="22"/>
      <w:r>
        <w:rPr>
          <w:rFonts w:hint="eastAsia" w:ascii="宋体" w:hAnsi="宋体"/>
          <w:b/>
          <w:bCs w:val="0"/>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③</w:t>
      </w:r>
      <w:bookmarkStart w:id="23" w:name="OLE_LINK15"/>
      <w:r>
        <w:rPr>
          <w:rFonts w:hint="eastAsia" w:ascii="宋体" w:hAnsi="宋体"/>
          <w:b/>
          <w:bCs w:val="0"/>
          <w:color w:val="auto"/>
          <w:sz w:val="24"/>
          <w:szCs w:val="24"/>
          <w:highlight w:val="none"/>
          <w:lang w:val="zh-CN"/>
        </w:rPr>
        <w:t xml:space="preserve">被授权代表身份证明2（社保）</w:t>
      </w:r>
      <w:bookmarkEnd w:id="23"/>
      <w:r>
        <w:rPr>
          <w:rFonts w:hint="eastAsia" w:ascii="宋体" w:hAnsi="宋体"/>
          <w:b/>
          <w:bCs w:val="0"/>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④</w:t>
      </w:r>
      <w:bookmarkStart w:id="25" w:name="OLE_LINK16"/>
      <w:r>
        <w:rPr>
          <w:rFonts w:hint="eastAsia" w:ascii="宋体" w:hAnsi="宋体"/>
          <w:b/>
          <w:bCs w:val="0"/>
          <w:color w:val="auto"/>
          <w:sz w:val="24"/>
          <w:szCs w:val="24"/>
          <w:highlight w:val="none"/>
          <w:lang w:val="zh-CN"/>
        </w:rPr>
        <w:t xml:space="preserve">具有独立承担民事责任的能力</w:t>
      </w:r>
      <w:bookmarkEnd w:id="25"/>
      <w:r>
        <w:rPr>
          <w:rFonts w:hint="eastAsia" w:ascii="宋体" w:hAnsi="宋体"/>
          <w:b/>
          <w:bCs w:val="0"/>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27" w:name="_Hlk151448642"/>
      <w:r>
        <w:rPr>
          <w:rFonts w:hint="eastAsia" w:ascii="宋体" w:hAnsi="宋体"/>
          <w:b/>
          <w:bCs w:val="0"/>
          <w:color w:val="auto"/>
          <w:sz w:val="24"/>
          <w:szCs w:val="24"/>
          <w:highlight w:val="none"/>
          <w:lang w:val="zh-CN"/>
        </w:rPr>
        <w:t xml:space="preserve">⑨联合体：</w:t>
      </w:r>
      <w:r>
        <w:rPr>
          <w:rFonts w:hint="eastAsia" w:ascii="宋体" w:hAnsi="宋体"/>
          <w:bCs/>
          <w:color w:val="auto"/>
          <w:sz w:val="24"/>
          <w:szCs w:val="24"/>
          <w:highlight w:val="none"/>
          <w:lang w:val="zh-CN"/>
        </w:rPr>
        <w:t xml:space="preserve">如采购人要求组成联合体或采购人允许组成联合体且投标人组成联合体的，应提供有效的联合体协议书，否则无需提供；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⑩分包：</w:t>
      </w:r>
      <w:r>
        <w:rPr>
          <w:rFonts w:hint="eastAsia" w:ascii="宋体" w:hAnsi="宋体"/>
          <w:bCs/>
          <w:color w:val="auto"/>
          <w:sz w:val="24"/>
          <w:szCs w:val="24"/>
          <w:highlight w:val="none"/>
          <w:lang w:val="zh-CN"/>
        </w:rPr>
        <w:t xml:space="preserve">如采购人要求分包或采购人允许分包且投标人有分包意向的，应提供有效的分包情况说明，否则无需提供；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ascii="Cambria Math" w:hAnsi="Cambria Math" w:cs="Cambria Math"/>
          <w:b/>
          <w:bCs w:val="0"/>
          <w:color w:val="auto"/>
          <w:sz w:val="24"/>
          <w:szCs w:val="24"/>
          <w:highlight w:val="none"/>
          <w:lang w:val="zh-CN"/>
        </w:rPr>
        <w:t xml:space="preserve">⑪</w:t>
      </w:r>
      <w:r>
        <w:rPr>
          <w:rFonts w:hint="eastAsia" w:ascii="宋体" w:hAnsi="宋体"/>
          <w:b/>
          <w:bCs w:val="0"/>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r/>
    </w:p>
    <w:p>
      <w:pPr>
        <w:ind w:firstLine="482"/>
        <w:jc w:val="left"/>
        <w:spacing w:line="360" w:lineRule="auto"/>
        <w:tabs>
          <w:tab w:val="left" w:pos="0" w:leader="none"/>
          <w:tab w:val="left" w:pos="255" w:leader="none"/>
        </w:tabs>
        <w:rPr>
          <w:rFonts w:hint="eastAsia" w:ascii="宋体" w:hAnsi="宋体"/>
          <w:b/>
          <w:bCs w:val="0"/>
          <w:color w:val="auto"/>
          <w:sz w:val="24"/>
          <w:szCs w:val="24"/>
          <w:highlight w:val="none"/>
          <w:lang w:val="zh-CN"/>
        </w:rPr>
      </w:pPr>
      <w:r>
        <w:rPr>
          <w:rFonts w:ascii="Cambria Math" w:hAnsi="Cambria Math" w:cs="Cambria Math"/>
          <w:b/>
          <w:bCs w:val="0"/>
          <w:color w:val="auto"/>
          <w:sz w:val="24"/>
          <w:szCs w:val="24"/>
          <w:highlight w:val="none"/>
          <w:lang w:val="zh-CN"/>
        </w:rPr>
        <w:t xml:space="preserve">⑫</w:t>
      </w:r>
      <w:r>
        <w:rPr>
          <w:rFonts w:hint="eastAsia" w:ascii="宋体" w:hAnsi="宋体" w:cs="宋体"/>
          <w:b/>
          <w:bCs w:val="0"/>
          <w:color w:val="auto"/>
          <w:sz w:val="24"/>
          <w:szCs w:val="24"/>
          <w:highlight w:val="none"/>
        </w:rPr>
        <w:t xml:space="preserve">特定资格要求</w:t>
      </w:r>
      <w:r>
        <w:rPr>
          <w:rFonts w:hint="eastAsia" w:ascii="宋体" w:hAnsi="宋体"/>
          <w:b/>
          <w:bCs w:val="0"/>
          <w:color w:val="auto"/>
          <w:sz w:val="24"/>
          <w:szCs w:val="24"/>
          <w:highlight w:val="none"/>
          <w:lang w:val="zh-CN"/>
        </w:rPr>
        <w:t xml:space="preserve">：</w:t>
      </w:r>
      <w:bookmarkEnd w:id="27"/>
      <w:r/>
      <w:r/>
    </w:p>
    <w:p>
      <w:pPr>
        <w:ind w:firstLine="482"/>
        <w:jc w:val="left"/>
        <w:spacing w:line="360" w:lineRule="auto"/>
        <w:tabs>
          <w:tab w:val="left" w:pos="0" w:leader="none"/>
          <w:tab w:val="left" w:pos="255" w:leader="none"/>
        </w:tabs>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一标段：供应商具有省级司法厅颁发的司法鉴定许可证；</w:t>
      </w:r>
      <w:r/>
    </w:p>
    <w:p>
      <w:pPr>
        <w:ind w:firstLine="482"/>
        <w:jc w:val="left"/>
        <w:spacing w:line="360" w:lineRule="auto"/>
        <w:tabs>
          <w:tab w:val="left" w:pos="0" w:leader="none"/>
          <w:tab w:val="left" w:pos="255" w:leader="none"/>
        </w:tabs>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二标段：供应商具有省级司法厅颁发的司法鉴定许可证，资质范围涵盖：地表水和沉积物环境损害鉴定、土壤与地下水环境损害鉴定。</w:t>
      </w:r>
      <w:r/>
    </w:p>
    <w:p>
      <w:pPr>
        <w:ind w:firstLine="48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ind w:left="482"/>
        <w:jc w:val="left"/>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zh-CN"/>
        </w:rPr>
        <w:t xml:space="preserve">②</w:t>
      </w:r>
      <w:r>
        <w:rPr>
          <w:rFonts w:hint="eastAsia" w:ascii="宋体" w:hAnsi="宋体"/>
          <w:color w:val="auto"/>
          <w:sz w:val="24"/>
          <w:szCs w:val="21"/>
          <w:highlight w:val="none"/>
          <w:lang w:val="en-US" w:eastAsia="zh-CN"/>
        </w:rPr>
        <w:t xml:space="preserve">报价符合性审查</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③</w:t>
      </w:r>
      <w:r>
        <w:rPr>
          <w:rFonts w:hint="eastAsia" w:ascii="宋体" w:hAnsi="宋体"/>
          <w:color w:val="auto"/>
          <w:sz w:val="24"/>
          <w:szCs w:val="21"/>
          <w:highlight w:val="none"/>
          <w:lang w:val="zh-CN"/>
        </w:rPr>
        <w:t xml:space="preserve">项目技术要求偏离表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④</w:t>
      </w:r>
      <w:r>
        <w:rPr>
          <w:rFonts w:hint="eastAsia" w:ascii="宋体" w:hAnsi="宋体"/>
          <w:color w:val="auto"/>
          <w:sz w:val="24"/>
          <w:szCs w:val="21"/>
          <w:highlight w:val="none"/>
          <w:lang w:val="zh-CN"/>
        </w:rPr>
        <w:t xml:space="preserve">项目人员配置清单</w:t>
      </w:r>
      <w:r/>
    </w:p>
    <w:p>
      <w:pPr>
        <w:ind w:left="482"/>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hint="eastAsia" w:ascii="宋体" w:hAnsi="宋体"/>
          <w:bCs/>
          <w:color w:val="auto"/>
          <w:sz w:val="24"/>
          <w:szCs w:val="24"/>
          <w:highlight w:val="none"/>
        </w:rPr>
      </w:pP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6</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技术商务部分评分导读表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具有良好的商业信誉和健全的财务会计制度仅针对投标单位为非自然人。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w:t>
      </w:r>
      <w:r>
        <w:rPr>
          <w:rFonts w:hint="eastAsia" w:ascii="宋体" w:hAnsi="宋体"/>
          <w:bCs/>
          <w:color w:val="auto"/>
          <w:sz w:val="24"/>
          <w:szCs w:val="24"/>
          <w:highlight w:val="none"/>
        </w:rPr>
        <w:t xml:space="preserve">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10、投标报价</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11、投标文件的制作</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hint="eastAsia"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6"/>
      <w:r/>
      <w:bookmarkEnd w:id="34"/>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2</w:t>
      </w:r>
      <w:r>
        <w:rPr>
          <w:rFonts w:hint="eastAsia" w:ascii="宋体" w:hAnsi="宋体"/>
          <w:b/>
          <w:color w:val="auto"/>
          <w:sz w:val="24"/>
          <w:szCs w:val="24"/>
          <w:highlight w:val="none"/>
          <w:lang w:val="zh-CN"/>
        </w:rPr>
        <w:t xml:space="preserve">、电子投标文件</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12</w:t>
      </w:r>
      <w:r>
        <w:rPr>
          <w:rFonts w:hint="eastAsia" w:ascii="宋体" w:hAnsi="宋体"/>
          <w:bCs/>
          <w:color w:val="auto"/>
          <w:sz w:val="24"/>
          <w:szCs w:val="24"/>
          <w:highlight w:val="none"/>
          <w:lang w:val="zh-CN"/>
        </w:rPr>
        <w:t xml:space="preserve">.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--通过“苏采云”系统上传投标文件。（详见《江苏省政府采购交易系统（苏采云）投标单位操作手册》）。</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4</w:t>
      </w:r>
      <w:r>
        <w:rPr>
          <w:rFonts w:hint="eastAsia" w:ascii="宋体" w:hAnsi="宋体"/>
          <w:b/>
          <w:color w:val="auto"/>
          <w:sz w:val="24"/>
          <w:szCs w:val="24"/>
          <w:highlight w:val="none"/>
          <w:lang w:val="zh-CN"/>
        </w:rPr>
        <w:t xml:space="preserve">、投标文件的真实性</w:t>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）应对其投标文件中提供的所有材料的真实性负责。</w:t>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w:t>
      </w:r>
      <w:r>
        <w:rPr>
          <w:rFonts w:hint="eastAsia" w:ascii="宋体" w:hAnsi="宋体"/>
          <w:color w:val="auto"/>
          <w:sz w:val="24"/>
          <w:szCs w:val="28"/>
          <w:highlight w:val="none"/>
          <w:lang w:eastAsia="zh-CN"/>
        </w:rPr>
        <w:t xml:space="preserve">法律法规</w:t>
      </w:r>
      <w:r>
        <w:rPr>
          <w:rFonts w:hint="eastAsia" w:ascii="宋体" w:hAnsi="宋体"/>
          <w:color w:val="auto"/>
          <w:sz w:val="24"/>
          <w:szCs w:val="28"/>
          <w:highlight w:val="none"/>
        </w:rPr>
        <w:t xml:space="preserve">、规章及相关制度的规定，要求投标人（含中标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）提供投标文件中某材料的原件、其他相关证明性资料等材料，投标人（含中标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）应按照规定的时间、内容、数量等相关要求，予以提供原件、相关证明性资料等材料。如投标人（含中标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）未能按照以上要求予以提供的，将视同该投标人（含中标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）无该材料的原件、相关证明性资料等材料，则投标人（含中标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）的投标文件在该材料上未实质性响应（满足）招标文件的要求。</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投标人在投标截止时间前，可以对所提交的投标文件进行补充、修改或撤回。补充、修改的内容应当按照招标文件要求签署、盖章，并作为投标文件的组成部分。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jc w:val="left"/>
        <w:widowControl/>
        <w:rPr>
          <w:rFonts w:hint="eastAsia" w:ascii="宋体" w:hAnsi="宋体"/>
          <w:bCs/>
          <w:color w:val="auto"/>
          <w:sz w:val="24"/>
          <w:szCs w:val="24"/>
          <w:highlight w:val="none"/>
        </w:rPr>
      </w:pPr>
      <w:r>
        <w:rPr>
          <w:rFonts w:hint="eastAsia" w:ascii="宋体"/>
          <w:b/>
          <w:color w:val="auto"/>
          <w:sz w:val="24"/>
          <w:szCs w:val="24"/>
          <w:highlight w:val="none"/>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5"/>
      <w:r/>
      <w:bookmarkEnd w:id="46"/>
      <w:r>
        <w:rPr>
          <w:rFonts w:hint="eastAsia" w:ascii="宋体" w:hAnsi="宋体" w:cs="宋体"/>
          <w:bCs/>
          <w:color w:val="auto"/>
          <w:sz w:val="24"/>
          <w:szCs w:val="24"/>
          <w:highlight w:val="none"/>
          <w:lang w:val="zh-CN"/>
        </w:rPr>
        <w:t xml:space="preserve">；</w:t>
      </w:r>
      <w:r/>
    </w:p>
    <w:p>
      <w:pPr>
        <w:numPr>
          <w:ilvl w:val="0"/>
          <w:numId w:val="0"/>
        </w:numPr>
        <w:ind w:firstLine="480"/>
        <w:jc w:val="left"/>
        <w:spacing w:line="360" w:lineRule="auto"/>
        <w:widowControl w:val="off"/>
        <w:tabs>
          <w:tab w:val="left" w:pos="425" w:leader="none"/>
        </w:tabs>
        <w:rPr>
          <w:rFonts w:hint="eastAsia" w:ascii="宋体" w:hAnsi="宋体" w:cs="宋体"/>
          <w:b/>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12</w:t>
      </w:r>
      <w:r>
        <w:rPr>
          <w:rFonts w:hint="eastAsia" w:ascii="宋体" w:hAnsi="宋体" w:cs="宋体"/>
          <w:bCs/>
          <w:color w:val="auto"/>
          <w:sz w:val="24"/>
          <w:szCs w:val="24"/>
          <w:highlight w:val="none"/>
          <w:lang w:val="zh-CN"/>
        </w:rPr>
        <w:t xml:space="preserve">）</w:t>
      </w:r>
      <w:r>
        <w:rPr>
          <w:rFonts w:hint="eastAsia" w:ascii="宋体" w:hAnsi="宋体" w:cs="宋体"/>
          <w:b/>
          <w:bCs/>
          <w:color w:val="auto"/>
          <w:sz w:val="24"/>
          <w:szCs w:val="24"/>
          <w:highlight w:val="none"/>
          <w:lang w:eastAsia="zh-CN"/>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lang w:val="en-US" w:eastAsia="zh-CN"/>
        </w:rPr>
        <w:t xml:space="preserve">投标供应商</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b w:val="0"/>
          <w:bCs w:val="0"/>
          <w:color w:val="auto"/>
          <w:sz w:val="24"/>
          <w:szCs w:val="24"/>
          <w:highlight w:val="none"/>
          <w:lang w:val="en-US" w:eastAsia="zh-CN"/>
        </w:rPr>
        <w:t xml:space="preserve">投标</w:t>
      </w:r>
      <w:r>
        <w:rPr>
          <w:rFonts w:hint="eastAsia" w:ascii="宋体" w:hAnsi="宋体" w:cs="宋体"/>
          <w:b/>
          <w:bCs/>
          <w:color w:val="auto"/>
          <w:sz w:val="24"/>
          <w:szCs w:val="24"/>
          <w:highlight w:val="none"/>
          <w:lang w:val="en-US" w:eastAsia="zh-CN"/>
        </w:rPr>
        <w:t xml:space="preserve">供应商</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lang w:val="en-US" w:eastAsia="zh-CN"/>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lang w:eastAsia="zh-CN"/>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lang w:eastAsia="zh-CN"/>
        </w:rPr>
        <w:t xml:space="preserve">评标委员会</w:t>
      </w:r>
      <w:r>
        <w:rPr>
          <w:rFonts w:hint="eastAsia" w:ascii="宋体" w:hAnsi="宋体" w:cs="宋体"/>
          <w:b/>
          <w:bCs/>
          <w:color w:val="auto"/>
          <w:sz w:val="24"/>
          <w:szCs w:val="24"/>
          <w:highlight w:val="none"/>
          <w:lang w:val="zh-CN"/>
        </w:rPr>
        <w:t xml:space="preserve">的法律责任。</w:t>
      </w:r>
      <w:r/>
    </w:p>
    <w:p>
      <w:pPr>
        <w:numPr>
          <w:ilvl w:val="0"/>
          <w:numId w:val="0"/>
        </w:numPr>
        <w:jc w:val="left"/>
        <w:spacing w:line="360" w:lineRule="auto"/>
        <w:widowControl w:val="off"/>
        <w:tabs>
          <w:tab w:val="left" w:pos="425" w:leader="none"/>
        </w:tabs>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eastAsia="zh-CN"/>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numPr>
          <w:ilvl w:val="0"/>
          <w:numId w:val="0"/>
        </w:numPr>
        <w:jc w:val="left"/>
        <w:spacing w:line="360" w:lineRule="auto"/>
        <w:widowControl w:val="off"/>
        <w:tabs>
          <w:tab w:val="left" w:pos="425" w:leader="none"/>
        </w:tabs>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lang w:eastAsia="zh-CN"/>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numPr>
          <w:ilvl w:val="0"/>
          <w:numId w:val="0"/>
        </w:numPr>
        <w:ind w:firstLine="482"/>
        <w:jc w:val="left"/>
        <w:keepLines w:val="0"/>
        <w:keepNext w:val="0"/>
        <w:pageBreakBefore w:val="0"/>
        <w:spacing w:line="360" w:lineRule="auto"/>
        <w:widowControl w:val="off"/>
        <w:tabs>
          <w:tab w:val="left" w:pos="425" w:leader="none"/>
        </w:tabs>
        <w:rPr>
          <w:rFonts w:hint="eastAsia"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①</w:t>
      </w:r>
      <w:r>
        <w:rPr>
          <w:rFonts w:hint="eastAsia" w:ascii="宋体" w:hAnsi="宋体" w:cs="宋体"/>
          <w:b/>
          <w:bCs/>
          <w:color w:val="auto"/>
          <w:sz w:val="24"/>
          <w:szCs w:val="24"/>
          <w:highlight w:val="none"/>
          <w:lang w:val="zh-CN" w:eastAsia="zh-CN"/>
        </w:rPr>
        <w:t xml:space="preserve">投标（响应）报价低于全部通过符合性审查</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lang w:val="zh-CN" w:eastAsia="zh-CN"/>
        </w:rPr>
        <w:t xml:space="preserve">供应商投标（响应）报价平均值50%的，即投标（响应）报价&lt;全部通过符合性审查</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lang w:val="zh-CN" w:eastAsia="zh-CN"/>
        </w:rPr>
        <w:t xml:space="preserve">供应商投标（响应）报价平均值×50%；</w:t>
      </w:r>
      <w:r/>
    </w:p>
    <w:p>
      <w:pPr>
        <w:numPr>
          <w:ilvl w:val="0"/>
          <w:numId w:val="0"/>
        </w:numPr>
        <w:ind w:firstLine="482"/>
        <w:jc w:val="left"/>
        <w:keepLines w:val="0"/>
        <w:keepNext w:val="0"/>
        <w:pageBreakBefore w:val="0"/>
        <w:spacing w:line="360" w:lineRule="auto"/>
        <w:widowControl w:val="off"/>
        <w:tabs>
          <w:tab w:val="left" w:pos="425" w:leader="none"/>
        </w:tabs>
        <w:rPr>
          <w:rFonts w:hint="eastAsia"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②</w:t>
      </w:r>
      <w:r>
        <w:rPr>
          <w:rFonts w:hint="eastAsia" w:ascii="宋体" w:hAnsi="宋体" w:cs="宋体"/>
          <w:b/>
          <w:bCs/>
          <w:color w:val="auto"/>
          <w:sz w:val="24"/>
          <w:szCs w:val="24"/>
          <w:highlight w:val="none"/>
          <w:lang w:val="zh-CN" w:eastAsia="zh-CN"/>
        </w:rPr>
        <w:t xml:space="preserve">投标（响应）报价低于通过符合性审查的次低报价</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lang w:val="zh-CN" w:eastAsia="zh-CN"/>
        </w:rPr>
        <w:t xml:space="preserve">供应商投标（响应）报价50%的，即投标（响应）报价&lt;通过符合性审查的次低报价</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lang w:val="zh-CN" w:eastAsia="zh-CN"/>
        </w:rPr>
        <w:t xml:space="preserve">供应商投标（响应）报价×50%；</w:t>
      </w:r>
      <w:r/>
    </w:p>
    <w:p>
      <w:pPr>
        <w:numPr>
          <w:ilvl w:val="0"/>
          <w:numId w:val="0"/>
        </w:numPr>
        <w:ind w:firstLine="482"/>
        <w:jc w:val="left"/>
        <w:keepLines w:val="0"/>
        <w:keepNext w:val="0"/>
        <w:pageBreakBefore w:val="0"/>
        <w:spacing w:line="360" w:lineRule="auto"/>
        <w:widowControl w:val="off"/>
        <w:tabs>
          <w:tab w:val="left" w:pos="425" w:leader="none"/>
        </w:tabs>
        <w:rPr>
          <w:rFonts w:hint="eastAsia"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③</w:t>
      </w:r>
      <w:r>
        <w:rPr>
          <w:rFonts w:hint="eastAsia" w:ascii="宋体" w:hAnsi="宋体" w:cs="宋体"/>
          <w:b/>
          <w:bCs/>
          <w:color w:val="auto"/>
          <w:sz w:val="24"/>
          <w:szCs w:val="24"/>
          <w:highlight w:val="none"/>
          <w:lang w:val="zh-CN" w:eastAsia="zh-CN"/>
        </w:rPr>
        <w:t xml:space="preserve">投标（响应）报价低于采购项目最高限价45%的，即投标（响应）报价&lt;采购项目最高限价×45%；</w:t>
      </w:r>
      <w:r/>
    </w:p>
    <w:p>
      <w:pPr>
        <w:numPr>
          <w:ilvl w:val="0"/>
          <w:numId w:val="0"/>
        </w:numPr>
        <w:ind w:firstLine="482"/>
        <w:jc w:val="left"/>
        <w:keepLines w:val="0"/>
        <w:keepNext w:val="0"/>
        <w:pageBreakBefore w:val="0"/>
        <w:spacing w:line="360" w:lineRule="auto"/>
        <w:widowControl w:val="off"/>
        <w:tabs>
          <w:tab w:val="left" w:pos="425" w:leader="none"/>
        </w:tabs>
        <w:rPr>
          <w:rFonts w:hint="eastAsia"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④</w:t>
      </w:r>
      <w:r>
        <w:rPr>
          <w:rFonts w:hint="eastAsia" w:ascii="宋体" w:hAnsi="宋体" w:cs="宋体"/>
          <w:b/>
          <w:bCs/>
          <w:color w:val="auto"/>
          <w:sz w:val="24"/>
          <w:szCs w:val="24"/>
          <w:highlight w:val="none"/>
          <w:lang w:val="zh-CN" w:eastAsia="zh-CN"/>
        </w:rPr>
        <w:t xml:space="preserve">评标委员会基于专业判断，认为</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lang w:val="zh-CN" w:eastAsia="zh-CN"/>
        </w:rPr>
        <w:t xml:space="preserve">供应商报价过低，有可能影响产品质量或者不能诚信履约的其他情形。</w:t>
      </w:r>
      <w:r/>
    </w:p>
    <w:p>
      <w:pPr>
        <w:ind w:firstLine="482"/>
        <w:jc w:val="left"/>
        <w:keepLines w:val="0"/>
        <w:keepNext w:val="0"/>
        <w:pageBreakBefore w:val="0"/>
        <w:spacing w:line="360" w:lineRule="auto"/>
        <w:widowControl/>
        <w:rPr>
          <w:rFonts w:hint="eastAsia" w:ascii="宋体" w:hAnsi="宋体" w:cs="宋体"/>
          <w:b/>
          <w:bCs/>
          <w:color w:val="auto"/>
          <w:sz w:val="24"/>
          <w:szCs w:val="24"/>
          <w:highlight w:val="none"/>
          <w:lang w:val="zh-CN" w:eastAsia="zh-CN"/>
        </w:rPr>
        <w:suppressLineNumbers w:val="0"/>
      </w:pPr>
      <w:r>
        <w:rPr>
          <w:rFonts w:hint="eastAsia" w:ascii="宋体" w:hAnsi="宋体" w:cs="宋体"/>
          <w:b/>
          <w:bCs/>
          <w:color w:val="auto"/>
          <w:sz w:val="24"/>
          <w:szCs w:val="24"/>
          <w:highlight w:val="none"/>
          <w:lang w:val="zh-CN"/>
        </w:rPr>
        <w:t xml:space="preserve">（2）</w:t>
      </w:r>
      <w:r>
        <w:rPr>
          <w:rFonts w:hint="eastAsia" w:ascii="宋体" w:hAnsi="宋体" w:cs="宋体"/>
          <w:b/>
          <w:bCs/>
          <w:color w:val="auto"/>
          <w:sz w:val="24"/>
          <w:szCs w:val="24"/>
          <w:highlight w:val="none"/>
          <w:lang w:val="zh-CN" w:eastAsia="zh-CN"/>
        </w:rPr>
        <w:t xml:space="preserve">评标委员会启动异常低价投标（响应）审查后，属于前述第1项至第4项情形的，应当要求相关</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lang w:val="zh-CN" w:eastAsia="zh-CN"/>
        </w:rPr>
        <w:t xml:space="preserve">供应商在评审现场合理的时间内对投标（响应）价格作出解释，提供项目具体成本测算等与报价合理性相关的书面说明及必要的证明材料，包括但不限于原材料成本、人工成本、制造费用等，给予相关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lang w:val="zh-CN" w:eastAsia="zh-CN"/>
        </w:rPr>
        <w:t xml:space="preserve">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360" w:lineRule="auto"/>
        <w:widowControl/>
        <w:rPr>
          <w:rFonts w:hint="eastAsia" w:ascii="宋体" w:hAnsi="宋体" w:cs="宋体"/>
          <w:b/>
          <w:bCs/>
          <w:color w:val="auto"/>
          <w:sz w:val="24"/>
          <w:szCs w:val="24"/>
          <w:highlight w:val="none"/>
          <w:lang w:val="zh-CN" w:eastAsia="zh-CN"/>
        </w:rPr>
        <w:suppressLineNumbers w:val="0"/>
      </w:pPr>
      <w:r>
        <w:rPr>
          <w:rFonts w:hint="eastAsia" w:ascii="宋体" w:hAnsi="宋体" w:cs="宋体"/>
          <w:b/>
          <w:bCs/>
          <w:color w:val="auto"/>
          <w:sz w:val="24"/>
          <w:szCs w:val="24"/>
          <w:highlight w:val="none"/>
          <w:lang w:val="zh-CN"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jc w:val="left"/>
        <w:keepLines w:val="0"/>
        <w:keepNext w:val="0"/>
        <w:pageBreakBefore w:val="0"/>
        <w:spacing w:line="360" w:lineRule="auto"/>
        <w:widowControl/>
        <w:rPr>
          <w:rFonts w:hint="eastAsia" w:ascii="宋体" w:hAnsi="宋体" w:cs="宋体"/>
          <w:b/>
          <w:bCs/>
          <w:color w:val="auto"/>
          <w:sz w:val="24"/>
          <w:szCs w:val="24"/>
          <w:highlight w:val="none"/>
          <w:lang w:val="zh-CN" w:eastAsia="zh-CN"/>
        </w:rPr>
        <w:suppressLineNumbers w:val="0"/>
      </w:pPr>
      <w:r>
        <w:rPr>
          <w:rFonts w:hint="eastAsia" w:ascii="宋体" w:hAnsi="宋体" w:cs="宋体"/>
          <w:b/>
          <w:bCs/>
          <w:color w:val="auto"/>
          <w:sz w:val="24"/>
          <w:szCs w:val="24"/>
          <w:highlight w:val="none"/>
          <w:lang w:val="zh-CN"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keepLines w:val="0"/>
        <w:keepNext w:val="0"/>
        <w:pageBreakBefore w:val="0"/>
        <w:spacing w:line="360" w:lineRule="auto"/>
        <w:widowControl/>
        <w:rPr>
          <w:rFonts w:hint="eastAsia" w:ascii="宋体" w:hAnsi="宋体" w:cs="宋体"/>
          <w:b/>
          <w:bCs/>
          <w:color w:val="auto"/>
          <w:sz w:val="24"/>
          <w:szCs w:val="24"/>
          <w:highlight w:val="none"/>
          <w:lang w:val="zh-CN"/>
        </w:rPr>
        <w:suppressLineNumbers w:val="0"/>
      </w:pPr>
      <w:r>
        <w:rPr>
          <w:rFonts w:hint="eastAsia" w:ascii="宋体" w:hAnsi="宋体" w:cs="宋体"/>
          <w:b/>
          <w:bCs/>
          <w:color w:val="auto"/>
          <w:sz w:val="24"/>
          <w:szCs w:val="24"/>
          <w:highlight w:val="none"/>
          <w:lang w:val="zh-CN" w:eastAsia="zh-CN"/>
        </w:rPr>
        <w:t xml:space="preserve">异常低价投标（响应）审查的启动原因、审查意见和审查结果应当在评审报告中记录，并随</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lang w:val="zh-CN" w:eastAsia="zh-CN"/>
        </w:rPr>
        <w:t xml:space="preserve">供应商提供的相关书面说明及证明材料，以及评标委员会有关互联网浏览、查询历史一并归档。</w:t>
      </w:r>
      <w:r/>
    </w:p>
    <w:p>
      <w:pPr>
        <w:numPr>
          <w:ilvl w:val="0"/>
          <w:numId w:val="0"/>
        </w:numPr>
        <w:ind w:left="400"/>
        <w:jc w:val="left"/>
        <w:spacing w:line="360" w:lineRule="auto"/>
        <w:tabs>
          <w:tab w:val="left" w:pos="425" w:leader="none"/>
        </w:tabs>
        <w:rPr>
          <w:rFonts w:hint="eastAsia" w:ascii="宋体" w:hAnsi="宋体"/>
          <w:b w:val="0"/>
          <w:bCs/>
          <w:color w:val="auto"/>
          <w:sz w:val="24"/>
          <w:szCs w:val="24"/>
          <w:highlight w:val="none"/>
          <w:lang w:val="zh-CN"/>
        </w:rPr>
      </w:pPr>
      <w:r>
        <w:rPr>
          <w:rFonts w:hint="eastAsia" w:ascii="宋体" w:hAnsi="宋体" w:cs="宋体"/>
          <w:b w:val="0"/>
          <w:bCs/>
          <w:color w:val="auto"/>
          <w:sz w:val="24"/>
          <w:szCs w:val="24"/>
          <w:highlight w:val="none"/>
          <w:lang w:val="zh-CN"/>
        </w:rPr>
        <w:t xml:space="preserve">（</w:t>
      </w:r>
      <w:r>
        <w:rPr>
          <w:rFonts w:hint="eastAsia" w:ascii="宋体" w:hAnsi="宋体" w:cs="宋体"/>
          <w:b w:val="0"/>
          <w:bCs/>
          <w:color w:val="auto"/>
          <w:sz w:val="24"/>
          <w:szCs w:val="24"/>
          <w:highlight w:val="none"/>
          <w:lang w:val="en-US" w:eastAsia="zh-CN"/>
        </w:rPr>
        <w:t xml:space="preserve">13</w:t>
      </w:r>
      <w:r>
        <w:rPr>
          <w:rFonts w:hint="eastAsia" w:ascii="宋体" w:hAnsi="宋体" w:cs="宋体"/>
          <w:b w:val="0"/>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hint="eastAsia"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hint="eastAsia" w:ascii="宋体" w:hAnsi="宋体"/>
          <w:bCs/>
          <w:color w:val="auto"/>
          <w:sz w:val="24"/>
          <w:szCs w:val="24"/>
          <w:highlight w:val="none"/>
          <w:lang w:val="zh-CN"/>
        </w:rPr>
      </w:pPr>
      <w:r/>
      <w:bookmarkStart w:id="47" w:name="OLE_LINK165"/>
      <w:r/>
      <w:bookmarkStart w:id="48" w:name="OLE_LINK105"/>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bookmarkEnd w:id="47"/>
      <w:r/>
      <w:r/>
    </w:p>
    <w:p>
      <w:pPr>
        <w:ind w:firstLine="480"/>
        <w:jc w:val="left"/>
        <w:spacing w:line="360" w:lineRule="auto"/>
        <w:rPr>
          <w:rFonts w:hint="eastAsia" w:ascii="宋体" w:hAnsi="宋体"/>
          <w:bCs/>
          <w:color w:val="auto"/>
          <w:sz w:val="24"/>
          <w:szCs w:val="24"/>
          <w:highlight w:val="none"/>
        </w:rPr>
      </w:pPr>
      <w:r/>
      <w:bookmarkStart w:id="49" w:name="_Hlk160456332"/>
      <w:r/>
      <w:bookmarkStart w:id="50" w:name="OLE_LINK166"/>
      <w:r>
        <w:rPr>
          <w:rFonts w:hint="eastAsia" w:ascii="宋体" w:hAnsi="宋体"/>
          <w:bCs/>
          <w:color w:val="auto"/>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Start w:id="51"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49"/>
      <w:r/>
      <w:bookmarkEnd w:id="51"/>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52"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0"/>
      <w:r/>
      <w:bookmarkEnd w:id="52"/>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另外组成联合体参加同一合同项下的政府采购活动</w:t>
      </w:r>
      <w:r>
        <w:rPr>
          <w:rFonts w:hint="eastAsia" w:ascii="宋体" w:hAnsi="宋体"/>
          <w:color w:val="auto"/>
          <w:sz w:val="24"/>
          <w:szCs w:val="24"/>
          <w:highlight w:val="none"/>
        </w:rPr>
        <w:t xml:space="preserve">，否则相关投标均将被认定为无效投标</w:t>
      </w:r>
      <w:r>
        <w:rPr>
          <w:rFonts w:ascii="宋体" w:hAnsi="宋体"/>
          <w:color w:val="auto"/>
          <w:sz w:val="24"/>
          <w:szCs w:val="24"/>
          <w:highlight w:val="none"/>
        </w:rPr>
        <w:t xml:space="preserve">。</w:t>
      </w:r>
      <w:bookmarkEnd w:id="48"/>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20、开标</w:t>
      </w:r>
      <w:r/>
    </w:p>
    <w:p>
      <w:pPr>
        <w:ind w:firstLine="480"/>
        <w:spacing w:line="360" w:lineRule="auto"/>
        <w:rPr>
          <w:rFonts w:hint="eastAsia"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hint="eastAsia"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53"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3"/>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20.4 </w:t>
      </w:r>
      <w:bookmarkStart w:id="54" w:name="OLE_LINK131"/>
      <w:r/>
      <w:bookmarkStart w:id="55"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54"/>
      <w:r/>
      <w:bookmarkStart w:id="56"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55"/>
      <w:r/>
      <w:bookmarkEnd w:id="56"/>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21、资格审查</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7"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7"/>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hint="eastAsia" w:ascii="宋体" w:hAnsi="宋体" w:cs="宋体"/>
          <w:bCs/>
          <w:color w:val="auto"/>
          <w:sz w:val="24"/>
          <w:szCs w:val="24"/>
          <w:highlight w:val="none"/>
        </w:rPr>
      </w:pPr>
      <w:r>
        <w:rPr>
          <w:rFonts w:hint="eastAsia" w:ascii="宋体"/>
          <w:bCs/>
          <w:color w:val="auto"/>
          <w:sz w:val="24"/>
          <w:szCs w:val="24"/>
          <w:highlight w:val="none"/>
        </w:rPr>
        <w:t xml:space="preserve">③ </w:t>
      </w:r>
      <w:bookmarkStart w:id="58" w:name="OLE_LINK37"/>
      <w:r>
        <w:rPr>
          <w:rFonts w:hint="eastAsia" w:ascii="宋体" w:hAnsi="宋体" w:cs="宋体"/>
          <w:bCs/>
          <w:color w:val="auto"/>
          <w:sz w:val="24"/>
          <w:szCs w:val="24"/>
          <w:highlight w:val="none"/>
        </w:rPr>
        <w:t xml:space="preserve">查询及记录方式：评审当日，采购人</w:t>
      </w:r>
      <w:bookmarkStart w:id="59"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9"/>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22、评标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22.2 </w:t>
      </w:r>
      <w:bookmarkStart w:id="60"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60"/>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61"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w:t>
      </w:r>
      <w:r>
        <w:rPr>
          <w:rFonts w:hint="eastAsia" w:ascii="宋体" w:hAnsi="宋体"/>
          <w:bCs/>
          <w:color w:val="auto"/>
          <w:sz w:val="24"/>
          <w:highlight w:val="none"/>
          <w:lang w:eastAsia="zh-CN"/>
        </w:rPr>
        <w:t xml:space="preserve">保持通信畅通</w:t>
      </w:r>
      <w:r>
        <w:rPr>
          <w:rFonts w:hint="eastAsia" w:ascii="宋体" w:hAnsi="宋体"/>
          <w:bCs/>
          <w:color w:val="auto"/>
          <w:sz w:val="24"/>
          <w:highlight w:val="none"/>
        </w:rPr>
        <w:t xml:space="preserve">，及时接听电话，由法定代表人或其授权代表负责答复相关信息。如未按上述要求及时应答，由此所产生的损失及风险由投标人自行承担。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2" w:name="_Hlk164932247"/>
      <w:r>
        <w:rPr>
          <w:rFonts w:hint="eastAsia" w:ascii="宋体" w:hAnsi="宋体"/>
          <w:bCs/>
          <w:color w:val="auto"/>
          <w:sz w:val="24"/>
          <w:szCs w:val="24"/>
          <w:highlight w:val="none"/>
        </w:rPr>
        <w:t xml:space="preserve">同一合同项下的续签合同、补充合同不单独作为有效证明材料。</w:t>
      </w:r>
      <w:bookmarkEnd w:id="62"/>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61"/>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hint="eastAsia" w:ascii="宋体" w:hAnsi="宋体"/>
          <w:bCs/>
          <w:color w:val="auto"/>
          <w:sz w:val="24"/>
          <w:highlight w:val="none"/>
        </w:rPr>
      </w:pPr>
      <w:r/>
      <w:bookmarkStart w:id="63" w:name="OLE_LINK12"/>
      <w:r>
        <w:rPr>
          <w:rFonts w:hint="eastAsia" w:ascii="宋体" w:hAnsi="宋体"/>
          <w:bCs/>
          <w:color w:val="auto"/>
          <w:sz w:val="24"/>
          <w:highlight w:val="none"/>
        </w:rPr>
        <w:t xml:space="preserve">22.</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 </w:t>
      </w:r>
      <w:bookmarkEnd w:id="63"/>
      <w:r>
        <w:rPr>
          <w:rFonts w:hint="eastAsia" w:ascii="宋体" w:hAnsi="宋体"/>
          <w:bCs/>
          <w:color w:val="auto"/>
          <w:sz w:val="24"/>
          <w:highlight w:val="none"/>
        </w:rPr>
        <w:t xml:space="preserve">评标方法和标准。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w:t>
      </w:r>
      <w:bookmarkStart w:id="64"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5" w:name="_Hlk160110786"/>
      <w:r>
        <w:rPr>
          <w:rFonts w:hint="eastAsia" w:ascii="宋体" w:hAnsi="宋体"/>
          <w:bCs/>
          <w:color w:val="auto"/>
          <w:sz w:val="24"/>
          <w:szCs w:val="24"/>
          <w:highlight w:val="none"/>
        </w:rPr>
        <w:t xml:space="preserve">评标委员会</w:t>
      </w:r>
      <w:bookmarkEnd w:id="65"/>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6"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6"/>
      <w:r>
        <w:rPr>
          <w:rFonts w:hint="eastAsia" w:ascii="宋体" w:hAnsi="宋体"/>
          <w:bCs/>
          <w:color w:val="auto"/>
          <w:sz w:val="24"/>
          <w:szCs w:val="24"/>
          <w:highlight w:val="none"/>
        </w:rPr>
        <w:t xml:space="preserve">由采购人代表抽签确定排序。</w:t>
      </w:r>
      <w:bookmarkStart w:id="67" w:name="_Hlk160613464"/>
      <w:r>
        <w:rPr>
          <w:rFonts w:hint="eastAsia" w:ascii="宋体" w:hAnsi="宋体"/>
          <w:bCs/>
          <w:color w:val="auto"/>
          <w:sz w:val="24"/>
          <w:szCs w:val="24"/>
          <w:highlight w:val="none"/>
        </w:rPr>
        <w:t xml:space="preserve">评分标准详见“第四章 评标方法和标准”。</w:t>
      </w:r>
      <w:bookmarkEnd w:id="67"/>
      <w:r/>
      <w:bookmarkEnd w:id="64"/>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8"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8"/>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.2 </w:t>
      </w:r>
      <w:bookmarkStart w:id="6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9"/>
      <w:r/>
      <w:bookmarkStart w:id="70" w:name="OLE_LINK135"/>
      <w:r/>
      <w:bookmarkEnd w:id="7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 </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23、定标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评审结束后，采购人依照法律规定在收到评审报告后5个工作日内，在评审报告推荐的中标候选人中按顺序确定中标投标单位。</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71"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w:t>
      </w:r>
      <w:r>
        <w:rPr>
          <w:rFonts w:hint="eastAsia" w:ascii="宋体" w:hAnsi="宋体" w:cs="宋体"/>
          <w:bCs/>
          <w:color w:val="auto"/>
          <w:sz w:val="24"/>
          <w:szCs w:val="24"/>
          <w:highlight w:val="none"/>
          <w:lang w:eastAsia="zh-CN"/>
        </w:rPr>
        <w:t xml:space="preserve">投标单位</w:t>
      </w:r>
      <w:r>
        <w:rPr>
          <w:rFonts w:hint="eastAsia" w:ascii="宋体" w:hAnsi="宋体" w:cs="宋体"/>
          <w:bCs/>
          <w:color w:val="auto"/>
          <w:sz w:val="24"/>
          <w:szCs w:val="24"/>
          <w:highlight w:val="none"/>
        </w:rPr>
        <w:t xml:space="preserve">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w:t>
      </w:r>
      <w:r>
        <w:rPr>
          <w:rFonts w:hint="eastAsia" w:ascii="宋体" w:hAnsi="宋体" w:cs="宋体"/>
          <w:bCs/>
          <w:color w:val="auto"/>
          <w:sz w:val="24"/>
          <w:szCs w:val="24"/>
          <w:highlight w:val="none"/>
          <w:lang w:eastAsia="zh-CN"/>
        </w:rPr>
        <w:t xml:space="preserve">投标单位</w:t>
      </w:r>
      <w:r>
        <w:rPr>
          <w:rFonts w:hint="eastAsia" w:ascii="宋体" w:hAnsi="宋体" w:cs="宋体"/>
          <w:bCs/>
          <w:color w:val="auto"/>
          <w:sz w:val="24"/>
          <w:szCs w:val="24"/>
          <w:highlight w:val="none"/>
        </w:rPr>
        <w:t xml:space="preserve">登录“苏采云” 系统及时下载中标通知书。因系统存储空间有限，自中标结果公告发布之日起30日后，“苏采云” 系统不再保证提供下载中标通知书服务。</w:t>
      </w:r>
      <w:bookmarkEnd w:id="71"/>
      <w:r>
        <w:rPr>
          <w:rFonts w:hint="eastAsia" w:ascii="宋体" w:hAnsi="宋体" w:cs="宋体"/>
          <w:bCs/>
          <w:color w:val="auto"/>
          <w:sz w:val="24"/>
          <w:szCs w:val="24"/>
          <w:highlight w:val="none"/>
        </w:rPr>
        <w:t xml:space="preserve">因未及时下载而造成的一切后果由中标</w:t>
      </w:r>
      <w:r>
        <w:rPr>
          <w:rFonts w:hint="eastAsia" w:ascii="宋体" w:hAnsi="宋体" w:cs="宋体"/>
          <w:bCs/>
          <w:color w:val="auto"/>
          <w:sz w:val="24"/>
          <w:szCs w:val="24"/>
          <w:highlight w:val="none"/>
          <w:lang w:eastAsia="zh-CN"/>
        </w:rPr>
        <w:t xml:space="preserve">投标单位</w:t>
      </w:r>
      <w:r>
        <w:rPr>
          <w:rFonts w:hint="eastAsia" w:ascii="宋体" w:hAnsi="宋体" w:cs="宋体"/>
          <w:bCs/>
          <w:color w:val="auto"/>
          <w:sz w:val="24"/>
          <w:szCs w:val="24"/>
          <w:highlight w:val="none"/>
        </w:rPr>
        <w:t xml:space="preserve">自行承担</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5"/>
        </w:num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25、废标的确认</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77"/>
        <w:ind w:left="420" w:firstLine="0"/>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hint="eastAsia" w:ascii="宋体" w:hAnsi="宋体"/>
          <w:bCs/>
          <w:color w:val="auto"/>
          <w:sz w:val="24"/>
          <w:szCs w:val="24"/>
          <w:highlight w:val="none"/>
          <w:lang w:val="zh-CN"/>
        </w:rPr>
      </w:pPr>
      <w:r>
        <w:rPr>
          <w:rFonts w:hint="eastAsia" w:ascii="宋体" w:hAnsi="宋体"/>
          <w:b/>
          <w:color w:val="auto"/>
          <w:sz w:val="24"/>
          <w:szCs w:val="24"/>
          <w:highlight w:val="none"/>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pStyle w:val="977"/>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中标投标单位应于中标通知书发出之日起30日内，按照招标文件确定的事项与采购人签订政府采购合同；采购人应于政府采购合同签订之日起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中标投标单位如逾期不办理相关手续、签订合同，财政部门将依据有关规定进行处理。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签订合同书及合同条款应以招标文件和中标投标单位的投标文件为依据。</w:t>
      </w:r>
      <w:r/>
    </w:p>
    <w:p>
      <w:pPr>
        <w:ind w:firstLine="480"/>
        <w:jc w:val="left"/>
        <w:spacing w:line="360" w:lineRule="auto"/>
        <w:rPr>
          <w:rFonts w:hint="default" w:ascii="宋体" w:hAnsi="宋体" w:eastAsia="宋体"/>
          <w:bCs/>
          <w:color w:val="auto"/>
          <w:sz w:val="24"/>
          <w:szCs w:val="24"/>
          <w:highlight w:val="none"/>
          <w:lang w:val="en-US" w:eastAsia="zh-CN"/>
        </w:rPr>
      </w:pPr>
      <w:r/>
      <w:bookmarkStart w:id="72" w:name="_Hlk194920165"/>
      <w:r>
        <w:rPr>
          <w:rFonts w:hint="eastAsia" w:ascii="宋体" w:hAnsi="宋体"/>
          <w:bCs/>
          <w:color w:val="auto"/>
          <w:sz w:val="24"/>
          <w:szCs w:val="24"/>
          <w:highlight w:val="none"/>
        </w:rPr>
        <w:t xml:space="preserve">27.4</w:t>
      </w:r>
      <w:bookmarkEnd w:id="72"/>
      <w:r>
        <w:rPr>
          <w:rFonts w:hint="eastAsia" w:ascii="宋体" w:hAnsi="宋体"/>
          <w:b/>
          <w:bCs w:val="0"/>
          <w:color w:val="auto"/>
          <w:sz w:val="24"/>
          <w:szCs w:val="24"/>
          <w:highlight w:val="none"/>
          <w:lang w:val="en-US" w:eastAsia="zh-CN"/>
        </w:rPr>
        <w:t xml:space="preserve">本项目不收取履约保证金。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投标单位拒绝与采购人签订合同，或因不可抗力或者自身原因不能履行政府采购合同的，需要有明确的意思表示，并向采购人书面声明放弃合同，采购人可以按照评审报告推荐的中标候选人名单排序，视情况确定下一候选人为中标投标单位，也可以重新开展政府采购活动。无正当理由拒绝签订合同的中标投标单位，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中标投标单位不得参加对该项目重新开展的采购活动。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采购合同履行中，采购人需追加与合同标的相同货物的，在不改变合同其他条款的前提下，可以与中标投标单位协商签订补充合同，但所有补充合同的采购金额不得超过原合同采购金额的百分之十。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73"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auto"/>
          <w:sz w:val="24"/>
          <w:szCs w:val="24"/>
          <w:highlight w:val="none"/>
          <w:lang w:eastAsia="zh-CN"/>
        </w:rPr>
        <w:t xml:space="preserve">投标单位</w:t>
      </w:r>
      <w:r>
        <w:rPr>
          <w:rFonts w:hint="eastAsia" w:ascii="宋体" w:hAnsi="宋体"/>
          <w:bCs/>
          <w:color w:val="auto"/>
          <w:sz w:val="24"/>
          <w:szCs w:val="24"/>
          <w:highlight w:val="none"/>
        </w:rPr>
        <w:t xml:space="preserve">，凭借中标、</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通知书或政府采购合同向金融机构申请融资，金融机构以</w:t>
      </w:r>
      <w:r>
        <w:rPr>
          <w:rFonts w:hint="eastAsia" w:ascii="宋体" w:hAnsi="宋体"/>
          <w:bCs/>
          <w:color w:val="auto"/>
          <w:sz w:val="24"/>
          <w:szCs w:val="24"/>
          <w:highlight w:val="none"/>
          <w:lang w:eastAsia="zh-CN"/>
        </w:rPr>
        <w:t xml:space="preserve">投标单位</w:t>
      </w:r>
      <w:r>
        <w:rPr>
          <w:rFonts w:hint="eastAsia" w:ascii="宋体" w:hAnsi="宋体"/>
          <w:bCs/>
          <w:color w:val="auto"/>
          <w:sz w:val="24"/>
          <w:szCs w:val="24"/>
          <w:highlight w:val="none"/>
        </w:rPr>
        <w:t xml:space="preserve">信用审查和政府采购信誉为基础，按便捷贷款程序和优惠利率，为其发放无财产抵押贷款的一种融资模式。</w:t>
      </w:r>
      <w:r>
        <w:rPr>
          <w:rFonts w:hint="eastAsia" w:ascii="宋体" w:hAnsi="宋体"/>
          <w:bCs/>
          <w:color w:val="auto"/>
          <w:sz w:val="24"/>
          <w:szCs w:val="24"/>
          <w:highlight w:val="none"/>
          <w:lang w:eastAsia="zh-CN"/>
        </w:rPr>
        <w:t xml:space="preserve">投标单位</w:t>
      </w:r>
      <w:r>
        <w:rPr>
          <w:rFonts w:hint="eastAsia" w:ascii="宋体" w:hAnsi="宋体"/>
          <w:bCs/>
          <w:color w:val="auto"/>
          <w:sz w:val="24"/>
          <w:szCs w:val="24"/>
          <w:highlight w:val="none"/>
        </w:rPr>
        <w:t xml:space="preserve">与金融机构按照“银企自愿，风险共担”的原则开展融资活动，有融资需求的中标、</w:t>
      </w:r>
      <w:r>
        <w:rPr>
          <w:rFonts w:hint="eastAsia" w:ascii="宋体" w:hAnsi="宋体"/>
          <w:bCs/>
          <w:color w:val="auto"/>
          <w:sz w:val="24"/>
          <w:szCs w:val="24"/>
          <w:highlight w:val="none"/>
          <w:lang w:eastAsia="zh-CN"/>
        </w:rPr>
        <w:t xml:space="preserve">中标投标单位</w:t>
      </w:r>
      <w:r>
        <w:rPr>
          <w:rFonts w:hint="eastAsia" w:ascii="宋体" w:hAnsi="宋体"/>
          <w:bCs/>
          <w:color w:val="auto"/>
          <w:sz w:val="24"/>
          <w:szCs w:val="24"/>
          <w:highlight w:val="none"/>
        </w:rPr>
        <w:t xml:space="preserve">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通知书或政府采购合同在线提出融资申请，自主选择金融机构及其融资产品，金融机构进行融资信息审查决定是否为其提供融资，做好预授信。双方达成融资意向后签订融资协议，确定融资</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信息并约定融资回款账户。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eastAsia="zh-CN"/>
        </w:rPr>
        <w:t xml:space="preserve">中标投标单位</w:t>
      </w:r>
      <w:r>
        <w:rPr>
          <w:rFonts w:hint="eastAsia" w:ascii="宋体" w:hAnsi="宋体"/>
          <w:bCs/>
          <w:color w:val="auto"/>
          <w:sz w:val="24"/>
          <w:szCs w:val="24"/>
          <w:highlight w:val="none"/>
        </w:rPr>
        <w:t xml:space="preserve">可根据自身情况，自行决定是否选择采用合同融资形式，在江苏政府采购网——政采贷专栏提供的银行名录内自主选择合作银行。</w:t>
      </w:r>
      <w:bookmarkEnd w:id="73"/>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29、投标行为及投标产品：</w:t>
      </w:r>
      <w:r/>
    </w:p>
    <w:p>
      <w:pPr>
        <w:numPr>
          <w:ilvl w:val="0"/>
          <w:numId w:val="6"/>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投标人提供的产品应是全新、未使用过的原装合格正品。投标人中标后，在供货期内如遇产品平滑（自然）升级，中标投标单位应提供平滑升级商品不补差价（招标文件中有特殊要求的除外）。</w:t>
      </w:r>
      <w:r/>
    </w:p>
    <w:p>
      <w:pPr>
        <w:numPr>
          <w:ilvl w:val="0"/>
          <w:numId w:val="6"/>
        </w:num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须按规定提供，软件版权归采购人所有。</w:t>
      </w:r>
      <w:r/>
    </w:p>
    <w:p>
      <w:pPr>
        <w:numPr>
          <w:ilvl w:val="0"/>
          <w:numId w:val="6"/>
        </w:numPr>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完成相关对接工作。同时，须充分考虑采购人今后的系统扩容升级要求，免费开放相应的端口。</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政府采购项目验收单。由采购人对中标投标单位进行履约管理，并及时向中标投标单位支付采购资金。</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hint="eastAsia" w:ascii="宋体" w:hAnsi="宋体"/>
          <w:bCs/>
          <w:color w:val="auto"/>
          <w:sz w:val="24"/>
          <w:szCs w:val="24"/>
          <w:highlight w:val="none"/>
        </w:rPr>
      </w:pPr>
      <w:r/>
      <w:bookmarkStart w:id="74" w:name="OLE_LINK100"/>
      <w:r>
        <w:rPr>
          <w:rFonts w:hint="eastAsia" w:ascii="宋体" w:hAnsi="宋体"/>
          <w:bCs/>
          <w:color w:val="auto"/>
          <w:sz w:val="24"/>
          <w:szCs w:val="24"/>
          <w:highlight w:val="none"/>
        </w:rPr>
        <w:t xml:space="preserve">31、询问</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bookmarkStart w:id="75" w:name="_Hlk164153176"/>
      <w:r>
        <w:rPr>
          <w:rFonts w:hint="eastAsia" w:ascii="宋体" w:hAnsi="宋体"/>
          <w:bCs/>
          <w:color w:val="auto"/>
          <w:sz w:val="24"/>
          <w:szCs w:val="24"/>
          <w:highlight w:val="none"/>
          <w:lang w:val="zh-CN"/>
        </w:rPr>
        <w:t xml:space="preserve">31.2采购代理机构不负责向任何投标人解释评审情况。</w:t>
      </w:r>
      <w:bookmarkEnd w:id="75"/>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6" w:name="OLE_LINK139"/>
      <w:r>
        <w:rPr>
          <w:rFonts w:ascii="宋体" w:hAnsi="宋体"/>
          <w:bCs/>
          <w:color w:val="auto"/>
          <w:sz w:val="24"/>
          <w:szCs w:val="24"/>
          <w:highlight w:val="none"/>
        </w:rPr>
        <w:t xml:space="preserve"> </w:t>
      </w:r>
      <w:bookmarkStart w:id="77" w:name="_Hlk131935115"/>
      <w:r/>
      <w:bookmarkStart w:id="78"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单位）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政府采购投标单位质疑函范本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7"/>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同一项目下的不同采购包，投标人只能对其参与的采购包提出质疑。</w:t>
      </w:r>
      <w:bookmarkEnd w:id="7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单位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33、投诉</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4"/>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bookmarkEnd w:id="9"/>
      <w:r/>
      <w:bookmarkEnd w:id="58"/>
      <w:r/>
      <w:r/>
    </w:p>
    <w:p>
      <w:pPr>
        <w:ind w:left="3032"/>
        <w:spacing w:before="91" w:line="219" w:lineRule="auto"/>
        <w:rPr>
          <w:rFonts w:ascii="黑体" w:hAnsi="黑体" w:eastAsia="黑体" w:cs="黑体"/>
          <w:color w:val="auto"/>
          <w:spacing w:val="-1"/>
          <w:sz w:val="28"/>
          <w:szCs w:val="28"/>
          <w:highlight w:val="none"/>
        </w:rPr>
        <w:outlineLvl w:val="0"/>
      </w:pPr>
      <w:r/>
      <w:bookmarkStart w:id="83" w:name="_Toc56600393"/>
      <w:r/>
      <w:bookmarkStart w:id="84" w:name="_Toc56599577"/>
      <w:r/>
      <w:bookmarkStart w:id="85" w:name="_Toc27627"/>
      <w:r/>
      <w:bookmarkStart w:id="86" w:name="_Toc526779129"/>
      <w:r/>
      <w:bookmarkStart w:id="87" w:name="_Toc3082"/>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8" w:name="_Toc19166"/>
      <w:r>
        <w:rPr>
          <w:rFonts w:ascii="黑体" w:hAnsi="黑体" w:eastAsia="黑体" w:cs="黑体"/>
          <w:color w:val="auto"/>
          <w:spacing w:val="-1"/>
          <w:sz w:val="28"/>
          <w:szCs w:val="28"/>
          <w:highlight w:val="none"/>
        </w:rPr>
        <w:t xml:space="preserve">项目技术要求和有关说明</w:t>
      </w:r>
      <w:bookmarkEnd w:id="88"/>
      <w:r/>
      <w:r/>
    </w:p>
    <w:p>
      <w:pPr>
        <w:pStyle w:val="946"/>
        <w:numPr>
          <w:ilvl w:val="0"/>
          <w:numId w:val="0"/>
        </w:numPr>
        <w:ind w:firstLine="211"/>
        <w:rPr>
          <w:rFonts w:hint="eastAsia" w:ascii="Arial" w:hAnsi="Arial" w:eastAsia="宋体" w:cs="Arial"/>
          <w:b/>
          <w:bCs/>
          <w:color w:val="auto"/>
          <w:sz w:val="21"/>
          <w:szCs w:val="21"/>
          <w:highlight w:val="none"/>
          <w:lang w:val="en-US" w:eastAsia="zh-CN" w:bidi="ar-SA"/>
        </w:rPr>
      </w:pPr>
      <w:r>
        <w:rPr>
          <w:rFonts w:hint="eastAsia" w:ascii="Arial" w:hAnsi="Arial" w:eastAsia="宋体" w:cs="Arial"/>
          <w:b/>
          <w:bCs/>
          <w:color w:val="auto"/>
          <w:sz w:val="21"/>
          <w:szCs w:val="21"/>
          <w:highlight w:val="none"/>
          <w:lang w:val="en-US" w:eastAsia="zh-CN" w:bidi="ar-SA"/>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无锡市宜兴生态环境局</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无锡市宜兴生态环境局2026年生态环境司法鉴定项目</w:t>
      </w:r>
      <w:r>
        <w:rPr>
          <w:rFonts w:hint="eastAsia" w:ascii="宋体" w:hAnsi="宋体"/>
          <w:color w:val="auto"/>
          <w:sz w:val="24"/>
          <w:szCs w:val="24"/>
          <w:highlight w:val="none"/>
        </w:rPr>
        <w:t xml:space="preserve">。具体要求如下，</w:t>
      </w:r>
      <w:r>
        <w:rPr>
          <w:rFonts w:hint="eastAsia" w:ascii="宋体" w:hAnsi="宋体"/>
          <w:color w:val="auto"/>
          <w:sz w:val="24"/>
          <w:szCs w:val="24"/>
          <w:highlight w:val="none"/>
          <w:lang w:val="en-US" w:eastAsia="zh-CN"/>
        </w:rPr>
        <w:t xml:space="preserve">投标单位</w:t>
      </w:r>
      <w:r>
        <w:rPr>
          <w:rFonts w:hint="eastAsia" w:ascii="宋体" w:hAnsi="宋体"/>
          <w:color w:val="auto"/>
          <w:sz w:val="24"/>
          <w:szCs w:val="24"/>
          <w:highlight w:val="none"/>
        </w:rPr>
        <w:t xml:space="preserve">须提供满足以下要求的服务，不得有负偏离。本项目分为两个</w:t>
      </w:r>
      <w:r>
        <w:rPr>
          <w:rFonts w:hint="eastAsia" w:ascii="宋体" w:hAnsi="宋体"/>
          <w:color w:val="auto"/>
          <w:sz w:val="24"/>
          <w:szCs w:val="24"/>
          <w:highlight w:val="none"/>
          <w:lang w:val="en-US" w:eastAsia="zh-CN"/>
        </w:rPr>
        <w:t xml:space="preserve">标</w:t>
      </w:r>
      <w:r>
        <w:rPr>
          <w:rFonts w:hint="eastAsia" w:ascii="宋体" w:hAnsi="宋体"/>
          <w:color w:val="auto"/>
          <w:sz w:val="24"/>
          <w:szCs w:val="24"/>
          <w:highlight w:val="none"/>
        </w:rPr>
        <w:t xml:space="preserve">段，先评</w:t>
      </w:r>
      <w:r>
        <w:rPr>
          <w:rFonts w:hint="eastAsia" w:ascii="宋体" w:hAnsi="宋体"/>
          <w:color w:val="auto"/>
          <w:sz w:val="24"/>
          <w:szCs w:val="24"/>
          <w:highlight w:val="none"/>
          <w:lang w:val="en-US" w:eastAsia="zh-CN"/>
        </w:rPr>
        <w:t xml:space="preserve">一标段</w:t>
      </w:r>
      <w:r>
        <w:rPr>
          <w:rFonts w:hint="eastAsia" w:ascii="宋体" w:hAnsi="宋体"/>
          <w:color w:val="auto"/>
          <w:sz w:val="24"/>
          <w:szCs w:val="24"/>
          <w:highlight w:val="none"/>
        </w:rPr>
        <w:t xml:space="preserve">后评</w:t>
      </w:r>
      <w:r>
        <w:rPr>
          <w:rFonts w:hint="eastAsia" w:ascii="宋体" w:hAnsi="宋体"/>
          <w:color w:val="auto"/>
          <w:sz w:val="24"/>
          <w:szCs w:val="24"/>
          <w:highlight w:val="none"/>
          <w:lang w:val="en-US" w:eastAsia="zh-CN"/>
        </w:rPr>
        <w:t xml:space="preserve">二标段</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一标段</w:t>
      </w:r>
      <w:r>
        <w:rPr>
          <w:rFonts w:hint="eastAsia" w:ascii="宋体" w:hAnsi="宋体"/>
          <w:color w:val="auto"/>
          <w:sz w:val="24"/>
          <w:szCs w:val="24"/>
          <w:highlight w:val="none"/>
        </w:rPr>
        <w:t xml:space="preserve">的第一中标候选人参与</w:t>
      </w:r>
      <w:r>
        <w:rPr>
          <w:rFonts w:hint="eastAsia" w:ascii="宋体" w:hAnsi="宋体"/>
          <w:color w:val="auto"/>
          <w:sz w:val="24"/>
          <w:szCs w:val="24"/>
          <w:highlight w:val="none"/>
          <w:lang w:val="en-US" w:eastAsia="zh-CN"/>
        </w:rPr>
        <w:t xml:space="preserve">二标段</w:t>
      </w:r>
      <w:r>
        <w:rPr>
          <w:rFonts w:hint="eastAsia" w:ascii="宋体" w:hAnsi="宋体"/>
          <w:color w:val="auto"/>
          <w:sz w:val="24"/>
          <w:szCs w:val="24"/>
          <w:highlight w:val="none"/>
        </w:rPr>
        <w:t xml:space="preserve">的评审</w:t>
      </w:r>
      <w:r>
        <w:rPr>
          <w:rFonts w:hint="eastAsia" w:ascii="宋体" w:hAnsi="宋体"/>
          <w:color w:val="auto"/>
          <w:sz w:val="24"/>
          <w:szCs w:val="24"/>
          <w:highlight w:val="none"/>
          <w:lang w:val="en-US" w:eastAsia="zh-CN"/>
        </w:rPr>
        <w:t xml:space="preserve">但不推荐为二标段的中标候选人</w:t>
      </w:r>
      <w:r>
        <w:rPr>
          <w:rFonts w:hint="eastAsia" w:ascii="宋体" w:hAnsi="宋体"/>
          <w:color w:val="auto"/>
          <w:sz w:val="24"/>
          <w:szCs w:val="24"/>
          <w:highlight w:val="none"/>
        </w:rPr>
        <w:t xml:space="preserve">。</w:t>
      </w:r>
      <w:r/>
    </w:p>
    <w:p>
      <w:pPr>
        <w:spacing w:before="156" w:after="156"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一、服务要求</w:t>
      </w:r>
      <w:r/>
    </w:p>
    <w:p>
      <w:pPr>
        <w:spacing w:line="360" w:lineRule="auto"/>
        <w:rPr>
          <w:rFonts w:hint="eastAsia" w:asciiTheme="minorEastAsia" w:hAnsiTheme="minorEastAsia"/>
          <w:b/>
          <w:bCs/>
          <w:color w:val="auto"/>
          <w:sz w:val="24"/>
          <w:szCs w:val="24"/>
          <w:highlight w:val="none"/>
        </w:rPr>
      </w:pPr>
      <w:r>
        <w:rPr>
          <w:rFonts w:hint="eastAsia" w:asciiTheme="minorEastAsia" w:hAnsiTheme="minorEastAsia"/>
          <w:b/>
          <w:bCs/>
          <w:color w:val="auto"/>
          <w:sz w:val="24"/>
          <w:szCs w:val="24"/>
          <w:highlight w:val="none"/>
          <w:lang w:val="en-US" w:eastAsia="zh-CN"/>
        </w:rPr>
        <w:t xml:space="preserve">一标段</w:t>
      </w:r>
      <w:r>
        <w:rPr>
          <w:rFonts w:hint="eastAsia" w:asciiTheme="minorEastAsia" w:hAnsiTheme="minorEastAsia"/>
          <w:b/>
          <w:bCs/>
          <w:color w:val="auto"/>
          <w:sz w:val="24"/>
          <w:szCs w:val="24"/>
          <w:highlight w:val="none"/>
        </w:rPr>
        <w:t xml:space="preserve">:</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1.对不明案件现场进行应急踏勘，快筛，及时反馈不明案件现场污染情况；</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2.根据现场情况布点采样，对采集的样品进行分析检测，在甲方要求的时间内出具检测结果；</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3.对送检的样品提供检测服务，在甲方要求的时间内出具检测结果；</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4.对涉及的固废样品，提供危废鉴别鉴定服务；</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5.根据需要提供应急监测服务，1小时内到达案件现场。</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6.根据需要对提供的检测服务出具初步鉴定意见、司法鉴定意见；</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7.根据案情需要，24小时内任意时间提供有关环境检测、排放标准、污染物性质、鉴别、评估等咨询服务。</w:t>
      </w:r>
      <w:r/>
    </w:p>
    <w:p>
      <w:pPr>
        <w:spacing w:line="360" w:lineRule="auto"/>
        <w:rPr>
          <w:rFonts w:hint="eastAsia" w:asciiTheme="minorEastAsia" w:hAnsiTheme="minorEastAsia"/>
          <w:color w:val="auto"/>
          <w:sz w:val="24"/>
          <w:szCs w:val="24"/>
          <w:highlight w:val="none"/>
        </w:rPr>
      </w:pPr>
      <w:r>
        <w:rPr>
          <w:rFonts w:hint="eastAsia" w:ascii="宋体" w:hAnsi="宋体"/>
          <w:color w:val="auto"/>
          <w:sz w:val="24"/>
          <w:highlight w:val="none"/>
        </w:rPr>
        <w:t xml:space="preserve">最终成果：《检测报告》、《固体废物危险特性司法鉴定意见》。</w:t>
      </w:r>
      <w:r/>
    </w:p>
    <w:p>
      <w:pPr>
        <w:spacing w:line="360" w:lineRule="auto"/>
        <w:rPr>
          <w:rFonts w:hint="eastAsia" w:asciiTheme="minorEastAsia" w:hAnsiTheme="minorEastAsia"/>
          <w:b/>
          <w:bCs/>
          <w:color w:val="auto"/>
          <w:sz w:val="24"/>
          <w:szCs w:val="24"/>
          <w:highlight w:val="none"/>
        </w:rPr>
      </w:pPr>
      <w:r>
        <w:rPr>
          <w:rFonts w:hint="eastAsia" w:asciiTheme="minorEastAsia" w:hAnsiTheme="minorEastAsia"/>
          <w:b/>
          <w:bCs/>
          <w:color w:val="auto"/>
          <w:sz w:val="24"/>
          <w:szCs w:val="24"/>
          <w:highlight w:val="none"/>
          <w:lang w:val="en-US" w:eastAsia="zh-CN"/>
        </w:rPr>
        <w:t xml:space="preserve">二标段</w:t>
      </w:r>
      <w:r>
        <w:rPr>
          <w:rFonts w:hint="eastAsia" w:asciiTheme="minorEastAsia" w:hAnsiTheme="minorEastAsia"/>
          <w:b/>
          <w:bCs/>
          <w:color w:val="auto"/>
          <w:sz w:val="24"/>
          <w:szCs w:val="24"/>
          <w:highlight w:val="none"/>
        </w:rPr>
        <w:t xml:space="preserve">:</w:t>
      </w:r>
      <w:r/>
    </w:p>
    <w:p>
      <w:pP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rPr>
          <w:rFonts w:hint="eastAsia" w:asciiTheme="minorEastAsia" w:hAnsiTheme="minorEastAsia"/>
          <w:color w:val="auto"/>
          <w:sz w:val="24"/>
          <w:szCs w:val="24"/>
          <w:highlight w:val="none"/>
        </w:rPr>
        <w:t xml:space="preserve">针</w:t>
      </w:r>
      <w:r>
        <w:rPr>
          <w:rFonts w:hint="eastAsia" w:asciiTheme="minorEastAsia" w:hAnsiTheme="minorEastAsia"/>
          <w:color w:val="auto"/>
          <w:sz w:val="24"/>
          <w:szCs w:val="24"/>
          <w:highlight w:val="none"/>
        </w:rPr>
        <w:t xml:space="preserve">对宜兴市境内污染环境案件、行政处罚案件以及日常环保执法过程中发现的各类生态环境相关问题，全面开展生态环境损害调查、评估及相关整改监督、效果评估等工作。依照国家法律法规、标准和技术规范要求，通过收集资料、现场踏勘、座谈走访、文献查阅、遥感影像分析、采样检测等方式，掌握污染环境行为以及生态环境的基本情况，掌握污染环境行为的事实，调查并对比生态环境及其服务功能现状和基线，确定生态环境损害的事实及其类型，包括：土壤、地下水、地表水、沉积物等环境要素，分析污染环境案件与生态环境损害间的因果关系，评估污染环境所致生态环</w:t>
      </w:r>
      <w:r>
        <w:rPr>
          <w:rFonts w:hint="eastAsia" w:asciiTheme="minorEastAsia" w:hAnsiTheme="minorEastAsia"/>
          <w:color w:val="auto"/>
          <w:sz w:val="24"/>
          <w:szCs w:val="24"/>
          <w:highlight w:val="none"/>
        </w:rPr>
        <w:t xml:space="preserve">境损害的范围和程度，确定生态环境恢复至基线并补偿期间损害的恢复措施，量化生态环境损害数额。最终成果：《生态环境损害调查报告》、《生态环境损害评估报告》及日常执法发现问题整改方案、整改评估报告（按需）。</w:t>
      </w:r>
      <w:r>
        <w:rPr>
          <w:rFonts w:hint="eastAsia" w:asciiTheme="minorEastAsia" w:hAnsiTheme="minorEastAsia"/>
          <w:color w:val="auto"/>
          <w:sz w:val="24"/>
          <w:szCs w:val="24"/>
          <w:highlight w:val="none"/>
        </w:rPr>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hint="eastAsia" w:ascii="宋体" w:hAnsi="宋体"/>
          <w:b/>
          <w:bCs/>
          <w:color w:val="auto"/>
          <w:sz w:val="24"/>
          <w:szCs w:val="24"/>
          <w:highlight w:val="none"/>
        </w:rPr>
        <w:t xml:space="preserve">、商务要求</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
          <w:color w:val="auto"/>
          <w:sz w:val="24"/>
          <w:szCs w:val="24"/>
          <w:highlight w:val="none"/>
        </w:rPr>
        <w:t xml:space="preserve">服务期限</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合同签订之日起一年。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服务地点</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无锡市宜兴生态环境局</w:t>
      </w:r>
      <w:r>
        <w:rPr>
          <w:rFonts w:hint="eastAsia" w:ascii="宋体" w:hAnsi="宋体"/>
          <w:bCs/>
          <w:color w:val="auto"/>
          <w:sz w:val="24"/>
          <w:highlight w:val="none"/>
        </w:rPr>
        <w:t xml:space="preserve">指定地点。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w:t>
      </w:r>
      <w:r>
        <w:rPr>
          <w:rFonts w:ascii="宋体" w:hAnsi="宋体" w:eastAsia="宋体" w:cs="宋体"/>
          <w:color w:val="auto"/>
          <w:sz w:val="24"/>
          <w:highlight w:val="none"/>
        </w:rPr>
        <w:t xml:space="preserve">采购人根据国家有关规定、</w:t>
      </w:r>
      <w:r>
        <w:rPr>
          <w:rFonts w:hint="eastAsia" w:ascii="宋体" w:hAnsi="宋体" w:cs="宋体"/>
          <w:color w:val="auto"/>
          <w:sz w:val="24"/>
          <w:highlight w:val="none"/>
          <w:lang w:eastAsia="zh-CN"/>
        </w:rPr>
        <w:t xml:space="preserve">招标文件</w:t>
      </w:r>
      <w:r>
        <w:rPr>
          <w:rFonts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投标文件</w:t>
      </w:r>
      <w:r>
        <w:rPr>
          <w:rFonts w:ascii="宋体" w:hAnsi="宋体" w:eastAsia="宋体" w:cs="宋体"/>
          <w:color w:val="auto"/>
          <w:sz w:val="24"/>
          <w:highlight w:val="none"/>
        </w:rPr>
        <w:t xml:space="preserve">以及合同约定的内容组织验收，具体验收办法详见《转发江苏省财政厅关于印发《江苏省政府采购履约验收管理办法》的通知》宜财采〔2025〕1号。</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4、</w:t>
      </w:r>
      <w:r>
        <w:rPr>
          <w:rFonts w:hint="eastAsia" w:ascii="宋体" w:hAnsi="宋体"/>
          <w:b/>
          <w:color w:val="auto"/>
          <w:sz w:val="24"/>
          <w:szCs w:val="24"/>
          <w:highlight w:val="none"/>
        </w:rPr>
        <w:t xml:space="preserve">付款步骤：</w:t>
      </w:r>
      <w:r>
        <w:rPr>
          <w:rFonts w:hint="eastAsia" w:ascii="宋体" w:hAnsi="宋体"/>
          <w:color w:val="auto"/>
          <w:sz w:val="24"/>
          <w:highlight w:val="none"/>
        </w:rPr>
      </w:r>
      <w:r>
        <w:rPr>
          <w:rFonts w:hint="eastAsia" w:ascii="宋体" w:hAnsi="宋体"/>
          <w:color w:val="auto"/>
          <w:sz w:val="24"/>
          <w:highlight w:val="none"/>
        </w:rPr>
        <w:t xml:space="preserve">本项目按自然季度结算，采购人依据当期实际有效工作量及中标报价比率核算费用</w:t>
      </w:r>
      <w:r>
        <w:rPr>
          <w:rFonts w:hint="eastAsia" w:ascii="宋体" w:hAnsi="宋体"/>
          <w:color w:val="auto"/>
          <w:sz w:val="24"/>
          <w:highlight w:val="none"/>
        </w:rPr>
        <w:t xml:space="preserve">。</w:t>
      </w:r>
      <w:r/>
    </w:p>
    <w:p>
      <w:pPr>
        <w:keepLines w:val="0"/>
        <w:keepNext w:val="0"/>
        <w:pageBreakBefore w:val="0"/>
        <w:spacing w:line="360" w:lineRule="auto"/>
        <w:widowControl w:val="off"/>
        <w:rPr>
          <w:rFonts w:hint="eastAsia" w:ascii="宋体" w:hAnsi="宋体"/>
          <w:b/>
          <w:bCs/>
          <w:color w:val="auto"/>
          <w:sz w:val="24"/>
          <w:szCs w:val="24"/>
          <w:highlight w:val="none"/>
        </w:rPr>
        <w:outlineLvl w:val="9"/>
      </w:pP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、实质性要求</w:t>
      </w:r>
      <w:r/>
    </w:p>
    <w:p>
      <w:pPr>
        <w:ind w:firstLine="480"/>
        <w:jc w:val="left"/>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w:t>
      </w: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rPr>
        <w:t xml:space="preserve">不能完全符合此基准要求，可高于此基准要求进行报价，采购人将不接受低于该基准要求（负偏离）的报价，</w:t>
      </w: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rPr>
        <w:t xml:space="preserve">需对此基</w:t>
      </w:r>
      <w:r>
        <w:rPr>
          <w:rFonts w:hint="eastAsia" w:ascii="宋体" w:hAnsi="宋体"/>
          <w:color w:val="auto"/>
          <w:sz w:val="24"/>
          <w:highlight w:val="none"/>
        </w:rPr>
        <w:t xml:space="preserve">准要求作实质性响应。</w:t>
      </w:r>
      <w:r/>
    </w:p>
    <w:p>
      <w:pPr>
        <w:spacing w:line="360" w:lineRule="auto"/>
        <w:rPr>
          <w:rFonts w:hint="eastAsia" w:asciiTheme="minorEastAsia" w:hAnsiTheme="minorEastAsia"/>
          <w:b/>
          <w:bCs/>
          <w:color w:val="auto"/>
          <w:sz w:val="24"/>
          <w:szCs w:val="24"/>
          <w:highlight w:val="none"/>
        </w:rPr>
      </w:pPr>
      <w:r>
        <w:rPr>
          <w:rFonts w:hint="eastAsia" w:ascii="宋体" w:hAnsi="宋体"/>
          <w:b/>
          <w:bCs/>
          <w:color w:val="auto"/>
          <w:sz w:val="24"/>
          <w:highlight w:val="none"/>
        </w:rPr>
        <w:t xml:space="preserve">四、报价方式</w:t>
      </w:r>
      <w:r/>
    </w:p>
    <w:p>
      <w:pPr>
        <w:ind w:firstLine="482"/>
        <w:spacing w:line="360" w:lineRule="auto"/>
        <w:rPr>
          <w:rFonts w:hint="eastAsia" w:asciiTheme="minorEastAsia" w:hAnsiTheme="minorEastAsia"/>
          <w:b/>
          <w:bCs/>
          <w:color w:val="auto"/>
          <w:sz w:val="24"/>
          <w:szCs w:val="24"/>
          <w:highlight w:val="none"/>
        </w:rPr>
      </w:pPr>
      <w:r>
        <w:rPr>
          <w:rFonts w:hint="eastAsia" w:asciiTheme="minorEastAsia" w:hAnsiTheme="minorEastAsia"/>
          <w:b/>
          <w:bCs/>
          <w:color w:val="auto"/>
          <w:sz w:val="24"/>
          <w:szCs w:val="24"/>
          <w:highlight w:val="none"/>
          <w:lang w:val="en-US" w:eastAsia="zh-CN"/>
        </w:rPr>
        <w:t xml:space="preserve">一标段</w:t>
      </w:r>
      <w:r>
        <w:rPr>
          <w:rFonts w:hint="eastAsia" w:asciiTheme="minorEastAsia" w:hAnsiTheme="minorEastAsia"/>
          <w:b/>
          <w:bCs/>
          <w:color w:val="auto"/>
          <w:sz w:val="24"/>
          <w:szCs w:val="24"/>
          <w:highlight w:val="none"/>
        </w:rPr>
        <w:t xml:space="preserve">：</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以《省发展改革委 省司法厅关于我省司法鉴定收费标准的通知》（苏发改收费发〔2019〕708号）规定的收费标准的90%为最高限价进行投标比率报价。实际履约中，超出招标文件约定范围、经采购人确认的新增工作内容，以苏发改收费发〔2019〕708 号文收费标准为基数，参照本项目最终中标比率结算。</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二标段</w:t>
      </w:r>
      <w:r>
        <w:rPr>
          <w:rFonts w:hint="eastAsia" w:ascii="宋体" w:hAnsi="宋体"/>
          <w:b/>
          <w:bCs/>
          <w:color w:val="auto"/>
          <w:sz w:val="24"/>
          <w:szCs w:val="24"/>
          <w:highlight w:val="none"/>
        </w:rPr>
        <w:t xml:space="preserve">：</w:t>
      </w:r>
      <w:r/>
    </w:p>
    <w:p>
      <w:pPr>
        <w:ind w:firstLine="480"/>
        <w:spacing w:line="360" w:lineRule="auto"/>
        <w:rPr>
          <w:rFonts w:hint="eastAsia" w:asciiTheme="minorEastAsia" w:hAnsiTheme="minorEastAsia"/>
          <w:color w:val="auto"/>
          <w:sz w:val="24"/>
          <w:szCs w:val="24"/>
          <w:highlight w:val="none"/>
        </w:rPr>
      </w:pPr>
      <w:r>
        <w:rPr>
          <w:rFonts w:hint="eastAsia" w:ascii="宋体" w:hAnsi="宋体"/>
          <w:color w:val="auto"/>
          <w:sz w:val="24"/>
          <w:szCs w:val="24"/>
          <w:highlight w:val="none"/>
        </w:rPr>
        <w:t xml:space="preserve">结合宜兴市生态环境损害鉴定评估的实际工作需求，进行投标比率报价，具体分为样品采集、样品检测和环境污染损害鉴定咨询三方面进行报价。</w:t>
      </w:r>
      <w:r/>
    </w:p>
    <w:p>
      <w:pPr>
        <w:ind w:firstLine="480"/>
        <w:spacing w:line="360" w:lineRule="auto"/>
        <w:rPr>
          <w:rFonts w:hint="eastAsia" w:asciiTheme="minorEastAsia" w:hAnsiTheme="minorEastAsia"/>
          <w:color w:val="auto"/>
          <w:sz w:val="24"/>
          <w:szCs w:val="24"/>
          <w:highlight w:val="none"/>
        </w:rPr>
      </w:pPr>
      <w:r>
        <w:rPr>
          <w:rFonts w:hint="eastAsia" w:ascii="宋体" w:hAnsi="宋体"/>
          <w:color w:val="auto"/>
          <w:sz w:val="24"/>
          <w:szCs w:val="24"/>
          <w:highlight w:val="none"/>
        </w:rPr>
        <w:t xml:space="preserve">①</w:t>
      </w:r>
      <w:r>
        <w:rPr>
          <w:rFonts w:hint="eastAsia" w:asciiTheme="minorEastAsia" w:hAnsiTheme="minorEastAsia"/>
          <w:color w:val="auto"/>
          <w:sz w:val="24"/>
          <w:szCs w:val="24"/>
          <w:highlight w:val="none"/>
        </w:rPr>
        <w:t xml:space="preserve">样品采集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最高限价：</w:t>
      </w:r>
      <w:r>
        <w:rPr>
          <w:rFonts w:hint="eastAsia" w:ascii="宋体" w:hAnsi="宋体"/>
          <w:color w:val="auto"/>
          <w:sz w:val="24"/>
          <w:szCs w:val="24"/>
          <w:highlight w:val="none"/>
        </w:rPr>
        <w:t xml:space="preserve">地表水采样按照单个样品</w:t>
      </w:r>
      <w:bookmarkStart w:id="89" w:name="OLE_LINK244"/>
      <w:r>
        <w:rPr>
          <w:rFonts w:hint="eastAsia" w:ascii="宋体" w:hAnsi="宋体"/>
          <w:color w:val="auto"/>
          <w:sz w:val="24"/>
          <w:szCs w:val="24"/>
          <w:highlight w:val="none"/>
        </w:rPr>
        <w:t xml:space="preserve">60元/个</w:t>
      </w:r>
      <w:bookmarkEnd w:id="89"/>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最高限价：</w:t>
      </w:r>
      <w:r>
        <w:rPr>
          <w:rFonts w:hint="eastAsia" w:ascii="宋体" w:hAnsi="宋体"/>
          <w:color w:val="auto"/>
          <w:sz w:val="24"/>
          <w:szCs w:val="24"/>
          <w:highlight w:val="none"/>
        </w:rPr>
        <w:t xml:space="preserve">沉积物采样按照单个样品200元/个。</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最高限价：</w:t>
      </w:r>
      <w:r>
        <w:rPr>
          <w:rFonts w:hint="eastAsia" w:ascii="宋体" w:hAnsi="宋体"/>
          <w:color w:val="auto"/>
          <w:sz w:val="24"/>
          <w:szCs w:val="24"/>
          <w:highlight w:val="none"/>
        </w:rPr>
        <w:t xml:space="preserve">土壤采样临时井井深230元/米。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最高限价：</w:t>
      </w:r>
      <w:r>
        <w:rPr>
          <w:rFonts w:hint="eastAsia" w:ascii="宋体" w:hAnsi="宋体"/>
          <w:color w:val="auto"/>
          <w:sz w:val="24"/>
          <w:szCs w:val="24"/>
          <w:highlight w:val="none"/>
        </w:rPr>
        <w:t xml:space="preserve">地下水采样临时井280元/米。</w:t>
      </w:r>
      <w:r/>
    </w:p>
    <w:p>
      <w:pPr>
        <w:ind w:firstLine="480"/>
        <w:spacing w:line="360" w:lineRule="auto"/>
        <w:rPr>
          <w:rFonts w:hint="eastAsia" w:asciiTheme="minorEastAsia" w:hAnsiTheme="minorEastAsia"/>
          <w:color w:val="auto"/>
          <w:sz w:val="24"/>
          <w:szCs w:val="24"/>
          <w:highlight w:val="none"/>
        </w:rPr>
      </w:pPr>
      <w:r>
        <w:rPr>
          <w:rFonts w:hint="eastAsia" w:ascii="宋体" w:hAnsi="宋体"/>
          <w:color w:val="auto"/>
          <w:sz w:val="24"/>
          <w:szCs w:val="24"/>
          <w:highlight w:val="none"/>
        </w:rPr>
        <w:t xml:space="preserve">②</w:t>
      </w:r>
      <w:r>
        <w:rPr>
          <w:rFonts w:hint="eastAsia" w:asciiTheme="minorEastAsia" w:hAnsiTheme="minorEastAsia"/>
          <w:color w:val="auto"/>
          <w:sz w:val="24"/>
          <w:szCs w:val="24"/>
          <w:highlight w:val="none"/>
        </w:rPr>
        <w:t xml:space="preserve">样品检测</w:t>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单个样品单个检测指标检测费用</w:t>
      </w:r>
      <w:r>
        <w:rPr>
          <w:rFonts w:hint="eastAsia" w:ascii="宋体"/>
          <w:color w:val="auto"/>
          <w:sz w:val="24"/>
          <w:highlight w:val="none"/>
          <w:lang w:val="en-US" w:eastAsia="zh-CN"/>
        </w:rPr>
        <w:t xml:space="preserve">以《江苏省环境监测专业服务收费标准》规定收费标准</w:t>
      </w:r>
      <w:r>
        <w:rPr>
          <w:rFonts w:hint="eastAsia" w:ascii="宋体"/>
          <w:color w:val="auto"/>
          <w:sz w:val="24"/>
          <w:highlight w:val="none"/>
          <w:lang w:eastAsia="zh-CN"/>
        </w:rPr>
        <w:t xml:space="preserve">的</w:t>
      </w:r>
      <w:r>
        <w:rPr>
          <w:rFonts w:hint="eastAsia" w:ascii="宋体"/>
          <w:color w:val="auto"/>
          <w:sz w:val="24"/>
          <w:highlight w:val="none"/>
          <w:lang w:val="en-US" w:eastAsia="zh-CN"/>
        </w:rPr>
        <w:t xml:space="preserve">70%为最高限价进行投标比率报价</w:t>
      </w:r>
      <w:r>
        <w:rPr>
          <w:rFonts w:asciiTheme="minorEastAsia" w:hAnsiTheme="minorEastAsia"/>
          <w:color w:val="auto"/>
          <w:sz w:val="24"/>
          <w:szCs w:val="24"/>
          <w:highlight w:val="none"/>
        </w:rPr>
        <w:t xml:space="preserve">。</w:t>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③</w:t>
      </w:r>
      <w:bookmarkStart w:id="90" w:name="_Hlk152494405"/>
      <w:r>
        <w:rPr>
          <w:rFonts w:hint="eastAsia" w:asciiTheme="minorEastAsia" w:hAnsiTheme="minorEastAsia"/>
          <w:color w:val="auto"/>
          <w:sz w:val="24"/>
          <w:szCs w:val="24"/>
          <w:highlight w:val="none"/>
        </w:rPr>
        <w:t xml:space="preserve">环境污染损害鉴定咨询</w:t>
      </w:r>
      <w:bookmarkEnd w:id="90"/>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环境污染损害鉴定咨询，</w:t>
      </w:r>
      <w:r>
        <w:rPr>
          <w:rFonts w:asciiTheme="minorEastAsia" w:hAnsiTheme="minorEastAsia"/>
          <w:color w:val="auto"/>
          <w:sz w:val="24"/>
          <w:szCs w:val="24"/>
          <w:highlight w:val="none"/>
        </w:rPr>
        <w:t xml:space="preserve">报价</w:t>
      </w:r>
      <w:r>
        <w:rPr>
          <w:rFonts w:hint="eastAsia" w:asciiTheme="minorEastAsia" w:hAnsiTheme="minorEastAsia"/>
          <w:color w:val="auto"/>
          <w:sz w:val="24"/>
          <w:szCs w:val="24"/>
          <w:highlight w:val="none"/>
        </w:rPr>
        <w:t xml:space="preserve">内容涵盖</w:t>
      </w:r>
      <w:r>
        <w:rPr>
          <w:rFonts w:asciiTheme="minorEastAsia" w:hAnsiTheme="minorEastAsia"/>
          <w:color w:val="auto"/>
          <w:sz w:val="24"/>
          <w:szCs w:val="24"/>
          <w:highlight w:val="none"/>
        </w:rPr>
        <w:t xml:space="preserve">生态环境损害评估</w:t>
      </w:r>
      <w:r>
        <w:rPr>
          <w:rFonts w:hint="eastAsia" w:asciiTheme="minorEastAsia" w:hAnsiTheme="minorEastAsia"/>
          <w:color w:val="auto"/>
          <w:sz w:val="24"/>
          <w:szCs w:val="24"/>
          <w:highlight w:val="none"/>
        </w:rPr>
        <w:t xml:space="preserve">工作</w:t>
      </w:r>
      <w:r>
        <w:rPr>
          <w:rFonts w:asciiTheme="minorEastAsia" w:hAnsiTheme="minorEastAsia"/>
          <w:color w:val="auto"/>
          <w:sz w:val="24"/>
          <w:szCs w:val="24"/>
          <w:highlight w:val="none"/>
        </w:rPr>
        <w:t xml:space="preserve">所涉及现场勘查、</w:t>
      </w:r>
      <w:r>
        <w:rPr>
          <w:rFonts w:hint="eastAsia" w:asciiTheme="minorEastAsia" w:hAnsiTheme="minorEastAsia"/>
          <w:color w:val="auto"/>
          <w:sz w:val="24"/>
          <w:szCs w:val="24"/>
          <w:highlight w:val="none"/>
        </w:rPr>
        <w:t xml:space="preserve">差旅费、会务费、专家费、</w:t>
      </w:r>
      <w:r>
        <w:rPr>
          <w:rFonts w:asciiTheme="minorEastAsia" w:hAnsiTheme="minorEastAsia"/>
          <w:color w:val="auto"/>
          <w:sz w:val="24"/>
          <w:szCs w:val="24"/>
          <w:highlight w:val="none"/>
        </w:rPr>
        <w:t xml:space="preserve">报告编制</w:t>
      </w:r>
      <w:r>
        <w:rPr>
          <w:rFonts w:hint="eastAsia" w:asciiTheme="minorEastAsia" w:hAnsiTheme="minorEastAsia"/>
          <w:color w:val="auto"/>
          <w:sz w:val="24"/>
          <w:szCs w:val="24"/>
          <w:highlight w:val="none"/>
        </w:rPr>
        <w:t xml:space="preserve">费以及</w:t>
      </w:r>
      <w:r>
        <w:rPr>
          <w:rFonts w:asciiTheme="minorEastAsia" w:hAnsiTheme="minorEastAsia"/>
          <w:color w:val="auto"/>
          <w:sz w:val="24"/>
          <w:szCs w:val="24"/>
          <w:highlight w:val="none"/>
        </w:rPr>
        <w:t xml:space="preserve">税费等费用。</w:t>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投标人根据单个项目的面积进行报价，详见下表：</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53"/>
        <w:gridCol w:w="2571"/>
        <w:gridCol w:w="2571"/>
        <w:gridCol w:w="2571"/>
      </w:tblGrid>
      <w:tr>
        <w:trPr>
          <w:jc w:val="center"/>
          <w:trHeight w:val="454"/>
        </w:trPr>
        <w:tc>
          <w:tcPr>
            <w:gridSpan w:val="4"/>
            <w:tcMar>
              <w:left w:w="108" w:type="dxa"/>
              <w:top w:w="0" w:type="dxa"/>
              <w:right w:w="108" w:type="dxa"/>
              <w:bottom w:w="0" w:type="dxa"/>
            </w:tcMar>
            <w:tcW w:w="9666" w:type="dxa"/>
            <w:vAlign w:val="center"/>
            <w:textDirection w:val="lrTb"/>
            <w:noWrap w:val="false"/>
          </w:tcPr>
          <w:p>
            <w:pPr>
              <w:jc w:val="center"/>
              <w:widowControl/>
              <w:rPr>
                <w:rFonts w:hint="eastAsia" w:ascii="宋体" w:hAnsi="宋体"/>
                <w:color w:val="auto"/>
                <w:sz w:val="24"/>
                <w:szCs w:val="24"/>
                <w:highlight w:val="none"/>
              </w:rPr>
            </w:pPr>
            <w:r>
              <w:rPr>
                <w:rFonts w:hint="eastAsia" w:asciiTheme="minorEastAsia" w:hAnsiTheme="minorEastAsia"/>
                <w:color w:val="auto"/>
                <w:sz w:val="24"/>
                <w:szCs w:val="24"/>
                <w:highlight w:val="none"/>
              </w:rPr>
              <w:t xml:space="preserve">环境污染损害鉴定咨询</w:t>
            </w:r>
            <w:r/>
          </w:p>
        </w:tc>
      </w:tr>
      <w:tr>
        <w:trPr>
          <w:jc w:val="center"/>
          <w:trHeight w:val="454"/>
        </w:trPr>
        <w:tc>
          <w:tcPr>
            <w:tcMar>
              <w:left w:w="108" w:type="dxa"/>
              <w:top w:w="0" w:type="dxa"/>
              <w:right w:w="108" w:type="dxa"/>
              <w:bottom w:w="0" w:type="dxa"/>
            </w:tcMar>
            <w:tcW w:w="1953"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单个项目面积</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1000</w:t>
            </w:r>
            <w:r>
              <w:rPr>
                <w:rFonts w:hint="eastAsia" w:ascii="宋体" w:hAnsi="宋体"/>
                <w:color w:val="auto"/>
                <w:sz w:val="24"/>
                <w:szCs w:val="24"/>
                <w:highlight w:val="none"/>
              </w:rPr>
              <w:t xml:space="preserve">平方米</w:t>
            </w:r>
            <w:r/>
          </w:p>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以</w:t>
            </w:r>
            <w:r>
              <w:rPr>
                <w:rFonts w:hint="eastAsia" w:ascii="宋体" w:hAnsi="宋体"/>
                <w:color w:val="auto"/>
                <w:sz w:val="24"/>
                <w:szCs w:val="24"/>
                <w:highlight w:val="none"/>
              </w:rPr>
              <w:t xml:space="preserve">下（含</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平方米）</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1000-10000</w:t>
            </w:r>
            <w:r>
              <w:rPr>
                <w:rFonts w:hint="eastAsia" w:ascii="宋体" w:hAnsi="宋体"/>
                <w:color w:val="auto"/>
                <w:sz w:val="24"/>
                <w:szCs w:val="24"/>
                <w:highlight w:val="none"/>
              </w:rPr>
              <w:t xml:space="preserve">平方米</w:t>
            </w:r>
            <w:r/>
          </w:p>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（含</w:t>
            </w:r>
            <w:r>
              <w:rPr>
                <w:rFonts w:ascii="宋体" w:hAnsi="宋体"/>
                <w:color w:val="auto"/>
                <w:sz w:val="24"/>
                <w:szCs w:val="24"/>
                <w:highlight w:val="none"/>
              </w:rPr>
              <w:t xml:space="preserve">10000</w:t>
            </w:r>
            <w:r>
              <w:rPr>
                <w:rFonts w:hint="eastAsia" w:ascii="宋体" w:hAnsi="宋体"/>
                <w:color w:val="auto"/>
                <w:sz w:val="24"/>
                <w:szCs w:val="24"/>
                <w:highlight w:val="none"/>
              </w:rPr>
              <w:t xml:space="preserve">平方米）</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10000</w:t>
            </w:r>
            <w:r>
              <w:rPr>
                <w:rFonts w:hint="eastAsia" w:ascii="宋体" w:hAnsi="宋体"/>
                <w:color w:val="auto"/>
                <w:sz w:val="24"/>
                <w:szCs w:val="24"/>
                <w:highlight w:val="none"/>
              </w:rPr>
              <w:t xml:space="preserve">平方米</w:t>
            </w:r>
            <w:r>
              <w:rPr>
                <w:rFonts w:ascii="宋体" w:hAnsi="宋体"/>
                <w:color w:val="auto"/>
                <w:sz w:val="24"/>
                <w:szCs w:val="24"/>
                <w:highlight w:val="none"/>
              </w:rPr>
              <w:t xml:space="preserve">以</w:t>
            </w:r>
            <w:r>
              <w:rPr>
                <w:rFonts w:hint="eastAsia" w:ascii="宋体" w:hAnsi="宋体"/>
                <w:color w:val="auto"/>
                <w:sz w:val="24"/>
                <w:szCs w:val="24"/>
                <w:highlight w:val="none"/>
              </w:rPr>
              <w:t xml:space="preserve">上</w:t>
            </w:r>
            <w:r/>
          </w:p>
        </w:tc>
      </w:tr>
      <w:tr>
        <w:trPr>
          <w:jc w:val="center"/>
          <w:trHeight w:val="454"/>
        </w:trPr>
        <w:tc>
          <w:tcPr>
            <w:tcMar>
              <w:left w:w="108" w:type="dxa"/>
              <w:top w:w="0" w:type="dxa"/>
              <w:right w:w="108" w:type="dxa"/>
              <w:bottom w:w="0" w:type="dxa"/>
            </w:tcMar>
            <w:tcW w:w="1953"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最高限价</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140000元</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200000元</w:t>
            </w:r>
            <w:r/>
          </w:p>
        </w:tc>
        <w:tc>
          <w:tcPr>
            <w:tcMar>
              <w:left w:w="108" w:type="dxa"/>
              <w:top w:w="0" w:type="dxa"/>
              <w:right w:w="108" w:type="dxa"/>
              <w:bottom w:w="0" w:type="dxa"/>
            </w:tcMar>
            <w:tcW w:w="2571"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260000元</w:t>
            </w:r>
            <w:r/>
          </w:p>
        </w:tc>
      </w:tr>
    </w:tbl>
    <w:p>
      <w:pPr>
        <w:rPr>
          <w:rFonts w:hint="eastAsia" w:ascii="黑体" w:eastAsia="黑体"/>
          <w:color w:val="auto"/>
          <w:sz w:val="28"/>
          <w:highlight w:val="none"/>
        </w:rPr>
      </w:pPr>
      <w:r/>
      <w:bookmarkStart w:id="91" w:name="_Toc25978"/>
      <w:r>
        <w:rPr>
          <w:rFonts w:hint="eastAsia" w:ascii="黑体" w:eastAsia="黑体"/>
          <w:color w:val="auto"/>
          <w:sz w:val="28"/>
          <w:highlight w:val="none"/>
        </w:rPr>
        <w:br w:type="page" w:clear="all"/>
      </w:r>
      <w:r/>
    </w:p>
    <w:p>
      <w:pPr>
        <w:numPr>
          <w:ilvl w:val="0"/>
          <w:numId w:val="7"/>
        </w:numPr>
        <w:ind w:left="0" w:firstLine="0"/>
        <w:jc w:val="center"/>
        <w:keepLines w:val="0"/>
        <w:keepNext w:val="0"/>
        <w:pageBreakBefore w:val="0"/>
        <w:widowControl w:val="off"/>
        <w:rPr>
          <w:rFonts w:hint="eastAsia" w:ascii="黑体" w:eastAsia="黑体"/>
          <w:color w:val="auto"/>
          <w:sz w:val="28"/>
          <w:highlight w:val="none"/>
        </w:rPr>
        <w:outlineLvl w:val="0"/>
      </w:pPr>
      <w:r>
        <w:rPr>
          <w:rFonts w:hint="eastAsia" w:ascii="黑体" w:eastAsia="黑体"/>
          <w:color w:val="auto"/>
          <w:sz w:val="28"/>
          <w:highlight w:val="none"/>
        </w:rPr>
        <w:t xml:space="preserve">评标方法和标准</w:t>
      </w:r>
      <w:bookmarkEnd w:id="91"/>
      <w:r/>
      <w:r/>
    </w:p>
    <w:p>
      <w:pPr>
        <w:numPr>
          <w:ilvl w:val="0"/>
          <w:numId w:val="0"/>
        </w:numPr>
        <w:jc w:val="center"/>
        <w:keepLines w:val="0"/>
        <w:keepNext w:val="0"/>
        <w:pageBreakBefore w:val="0"/>
        <w:widowControl w:val="off"/>
        <w:rPr>
          <w:rFonts w:hint="eastAsia" w:ascii="黑体" w:eastAsia="黑体"/>
          <w:color w:val="auto"/>
          <w:sz w:val="28"/>
          <w:highlight w:val="none"/>
          <w:lang w:eastAsia="zh-CN"/>
        </w:rPr>
        <w:outlineLvl w:val="9"/>
      </w:pPr>
      <w:r>
        <w:rPr>
          <w:rFonts w:hint="eastAsia" w:ascii="黑体" w:eastAsia="黑体"/>
          <w:color w:val="auto"/>
          <w:sz w:val="28"/>
          <w:highlight w:val="none"/>
          <w:lang w:eastAsia="zh-CN"/>
        </w:rPr>
        <w:t xml:space="preserve">（</w:t>
      </w:r>
      <w:r>
        <w:rPr>
          <w:rFonts w:hint="eastAsia" w:ascii="黑体" w:eastAsia="黑体"/>
          <w:color w:val="auto"/>
          <w:sz w:val="28"/>
          <w:highlight w:val="none"/>
          <w:lang w:val="en-US" w:eastAsia="zh-CN"/>
        </w:rPr>
        <w:t xml:space="preserve">一标段</w:t>
      </w:r>
      <w:r>
        <w:rPr>
          <w:rFonts w:hint="eastAsia" w:ascii="黑体" w:eastAsia="黑体"/>
          <w:color w:val="auto"/>
          <w:sz w:val="28"/>
          <w:highlight w:val="none"/>
          <w:lang w:eastAsia="zh-CN"/>
        </w:rPr>
        <w:t xml:space="preserve">）</w:t>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9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8"/>
        <w:gridCol w:w="7414"/>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46</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tbl>
      <w:tblPr>
        <w:tblStyle w:val="919"/>
        <w:tblW w:w="9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08"/>
        <w:gridCol w:w="704"/>
        <w:gridCol w:w="553"/>
        <w:gridCol w:w="6995"/>
      </w:tblGrid>
      <w:tr>
        <w:trPr>
          <w:cantSplit/>
          <w:jc w:val="center"/>
          <w:trHeight w:val="1015"/>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408" w:type="dxa"/>
            <w:vAlign w:val="center"/>
            <w:textDirection w:val="lrTb"/>
            <w:noWrap w:val="false"/>
          </w:tcPr>
          <w:p>
            <w:pPr>
              <w:jc w:val="center"/>
              <w:spacing w:line="360" w:lineRule="auto"/>
              <w:rPr>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99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015"/>
        </w:trPr>
        <w:tc>
          <w:tcPr>
            <w:tcBorders>
              <w:top w:val="single" w:color="auto" w:sz="4" w:space="0"/>
              <w:left w:val="single" w:color="auto" w:sz="4" w:space="0"/>
              <w:right w:val="single" w:color="auto" w:sz="4" w:space="0"/>
            </w:tcBorders>
            <w:tcW w:w="834" w:type="dxa"/>
            <w:vAlign w:val="center"/>
            <w:vMerge w:val="restart"/>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408" w:type="dxa"/>
            <w:vAlign w:val="center"/>
            <w:textDirection w:val="lrTb"/>
            <w:noWrap w:val="false"/>
          </w:tcPr>
          <w:p>
            <w:pPr>
              <w:jc w:val="center"/>
              <w:spacing w:line="360" w:lineRule="auto"/>
              <w:rPr>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hint="eastAsia" w:cs="宋体-18030" w:asciiTheme="minorEastAsia" w:hAnsiTheme="minorEastAsia"/>
                <w:color w:val="auto"/>
                <w:sz w:val="24"/>
                <w:szCs w:val="24"/>
                <w:highlight w:val="none"/>
              </w:rPr>
            </w:pPr>
            <w:r>
              <w:rPr>
                <w:rFonts w:hint="eastAsia" w:cs="宋体-18030" w:asciiTheme="minorEastAsia" w:hAnsiTheme="minorEastAsia"/>
                <w:color w:val="auto"/>
                <w:sz w:val="24"/>
                <w:szCs w:val="24"/>
                <w:highlight w:val="none"/>
              </w:rPr>
              <w:t xml:space="preserve">监测实施方案</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jc w:val="center"/>
              <w:spacing w:line="240" w:lineRule="auto"/>
              <w:rPr>
                <w:rFonts w:hint="eastAsia" w:cs="宋体-18030" w:asciiTheme="minorEastAsia" w:hAnsiTheme="minorEastAsia"/>
                <w:color w:val="auto"/>
                <w:sz w:val="24"/>
                <w:szCs w:val="24"/>
                <w:highlight w:val="none"/>
              </w:rPr>
            </w:pPr>
            <w:r>
              <w:rPr>
                <w:rFonts w:hint="eastAsia" w:cs="宋体-18030" w:asciiTheme="minorEastAsia" w:hAnsiTheme="minorEastAsia"/>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6995" w:type="dxa"/>
            <w:vAlign w:val="center"/>
            <w:textDirection w:val="lrTb"/>
            <w:noWrap w:val="false"/>
          </w:tcPr>
          <w:p>
            <w:pPr>
              <w:spacing w:line="240" w:lineRule="auto"/>
              <w:rPr>
                <w:rFonts w:hint="eastAsia" w:cs="宋体-18030" w:asciiTheme="minorEastAsia" w:hAnsiTheme="minorEastAsia"/>
                <w:color w:val="auto"/>
                <w:sz w:val="24"/>
                <w:szCs w:val="24"/>
                <w:highlight w:val="none"/>
              </w:rPr>
            </w:pPr>
            <w:r>
              <w:rPr>
                <w:rFonts w:hint="eastAsia" w:cs="宋体-18030" w:asciiTheme="minorEastAsia" w:hAnsiTheme="minorEastAsia"/>
                <w:color w:val="auto"/>
                <w:sz w:val="24"/>
                <w:szCs w:val="24"/>
                <w:highlight w:val="none"/>
              </w:rPr>
              <w:t xml:space="preserve">通过a.前期准备b.监测方案c.现场监测d.报告与结论等方面阐述：</w:t>
            </w:r>
            <w:r>
              <w:rPr>
                <w:rFonts w:cs="宋体-18030" w:asciiTheme="minorEastAsia" w:hAnsiTheme="minorEastAsia"/>
                <w:color w:val="auto"/>
                <w:sz w:val="24"/>
                <w:szCs w:val="24"/>
                <w:highlight w:val="none"/>
              </w:rPr>
              <w:t xml:space="preserve">方案科学合理、可操作性强的得</w:t>
            </w:r>
            <w:r>
              <w:rPr>
                <w:rFonts w:hint="eastAsia" w:cs="宋体-18030" w:asciiTheme="minorEastAsia" w:hAnsiTheme="minorEastAsia"/>
                <w:color w:val="auto"/>
                <w:sz w:val="24"/>
                <w:szCs w:val="24"/>
                <w:highlight w:val="none"/>
              </w:rPr>
              <w:t xml:space="preserve">20</w:t>
            </w:r>
            <w:r>
              <w:rPr>
                <w:rFonts w:cs="宋体-18030" w:asciiTheme="minorEastAsia" w:hAnsiTheme="minorEastAsia"/>
                <w:color w:val="auto"/>
                <w:sz w:val="24"/>
                <w:szCs w:val="24"/>
                <w:highlight w:val="none"/>
              </w:rPr>
              <w:t xml:space="preserve">分；能满足项目基本要求的得</w:t>
            </w:r>
            <w:r>
              <w:rPr>
                <w:rFonts w:hint="eastAsia" w:cs="宋体-18030" w:asciiTheme="minorEastAsia" w:hAnsiTheme="minorEastAsia"/>
                <w:color w:val="auto"/>
                <w:sz w:val="24"/>
                <w:szCs w:val="24"/>
                <w:highlight w:val="none"/>
              </w:rPr>
              <w:t xml:space="preserve">13</w:t>
            </w:r>
            <w:r>
              <w:rPr>
                <w:rFonts w:cs="宋体-18030" w:asciiTheme="minorEastAsia" w:hAnsiTheme="minorEastAsia"/>
                <w:color w:val="auto"/>
                <w:sz w:val="24"/>
                <w:szCs w:val="24"/>
                <w:highlight w:val="none"/>
              </w:rPr>
              <w:t xml:space="preserve">分；方案有所欠缺</w:t>
            </w:r>
            <w:r>
              <w:rPr>
                <w:rFonts w:hint="eastAsia" w:cs="宋体-18030" w:asciiTheme="minorEastAsia" w:hAnsiTheme="minorEastAsia"/>
                <w:color w:val="auto"/>
                <w:sz w:val="24"/>
                <w:szCs w:val="24"/>
                <w:highlight w:val="none"/>
              </w:rPr>
              <w:t xml:space="preserve">、</w:t>
            </w:r>
            <w:r>
              <w:rPr>
                <w:rFonts w:cs="宋体-18030" w:asciiTheme="minorEastAsia" w:hAnsiTheme="minorEastAsia"/>
                <w:color w:val="auto"/>
                <w:sz w:val="24"/>
                <w:szCs w:val="24"/>
                <w:highlight w:val="none"/>
              </w:rPr>
              <w:t xml:space="preserve">可操作性一般的得</w:t>
            </w:r>
            <w:r>
              <w:rPr>
                <w:rFonts w:hint="eastAsia" w:cs="宋体-18030" w:asciiTheme="minorEastAsia" w:hAnsiTheme="minorEastAsia"/>
                <w:color w:val="auto"/>
                <w:sz w:val="24"/>
                <w:szCs w:val="24"/>
                <w:highlight w:val="none"/>
              </w:rPr>
              <w:t xml:space="preserve">6</w:t>
            </w:r>
            <w:r>
              <w:rPr>
                <w:rFonts w:cs="宋体-18030" w:asciiTheme="minorEastAsia" w:hAnsiTheme="minorEastAsia"/>
                <w:color w:val="auto"/>
                <w:sz w:val="24"/>
                <w:szCs w:val="24"/>
                <w:highlight w:val="none"/>
              </w:rPr>
              <w:t xml:space="preserve">分</w:t>
            </w:r>
            <w:r>
              <w:rPr>
                <w:rFonts w:hint="eastAsia" w:cs="宋体-18030" w:asciiTheme="minorEastAsia" w:hAnsiTheme="minorEastAsia"/>
                <w:color w:val="auto"/>
                <w:sz w:val="24"/>
                <w:szCs w:val="24"/>
                <w:highlight w:val="none"/>
              </w:rPr>
              <w:t xml:space="preserve">；其他情况</w:t>
            </w:r>
            <w:r>
              <w:rPr>
                <w:rFonts w:cs="宋体-18030" w:asciiTheme="minorEastAsia" w:hAnsiTheme="minorEastAsia"/>
                <w:color w:val="auto"/>
                <w:sz w:val="24"/>
                <w:szCs w:val="24"/>
                <w:highlight w:val="none"/>
              </w:rPr>
              <w:t xml:space="preserve">的不得分。</w:t>
            </w:r>
            <w:r/>
          </w:p>
        </w:tc>
      </w:tr>
      <w:tr>
        <w:trPr>
          <w:cantSplit/>
          <w:jc w:val="center"/>
          <w:trHeight w:val="1489"/>
        </w:trPr>
        <w:tc>
          <w:tcPr>
            <w:tcBorders>
              <w:left w:val="single" w:color="auto" w:sz="4" w:space="0"/>
              <w:right w:val="single" w:color="auto" w:sz="4" w:space="0"/>
            </w:tcBorders>
            <w:tcW w:w="834"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 w:type="dxa"/>
            <w:vAlign w:val="center"/>
            <w:textDirection w:val="lrTb"/>
            <w:noWrap w:val="false"/>
          </w:tcPr>
          <w:p>
            <w:pPr>
              <w:jc w:val="center"/>
              <w:spacing w:line="360" w:lineRule="auto"/>
              <w:rPr>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hint="eastAsia" w:cs="宋体-18030" w:asciiTheme="minorEastAsia" w:hAnsiTheme="minorEastAsia"/>
                <w:color w:val="auto"/>
                <w:sz w:val="24"/>
                <w:szCs w:val="24"/>
                <w:highlight w:val="none"/>
              </w:rPr>
            </w:pPr>
            <w:r>
              <w:rPr>
                <w:rFonts w:hint="eastAsia" w:cs="宋体-18030" w:asciiTheme="minorEastAsia" w:hAnsiTheme="minorEastAsia"/>
                <w:color w:val="auto"/>
                <w:sz w:val="24"/>
                <w:szCs w:val="24"/>
                <w:highlight w:val="none"/>
              </w:rPr>
              <w:t xml:space="preserve">质控措施及服务承诺</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jc w:val="center"/>
              <w:spacing w:line="240" w:lineRule="auto"/>
              <w:rPr>
                <w:rFonts w:hint="eastAsia" w:eastAsia="宋体" w:cs="宋体-18030" w:asciiTheme="minorEastAsia" w:hAnsiTheme="minorEastAsia"/>
                <w:color w:val="auto"/>
                <w:sz w:val="24"/>
                <w:szCs w:val="24"/>
                <w:highlight w:val="none"/>
                <w:lang w:eastAsia="zh-CN"/>
              </w:rPr>
            </w:pPr>
            <w:r>
              <w:rPr>
                <w:rFonts w:hint="eastAsia" w:cs="宋体-18030" w:asciiTheme="minorEastAsia" w:hAnsiTheme="minorEastAsia"/>
                <w:color w:val="auto"/>
                <w:sz w:val="24"/>
                <w:szCs w:val="24"/>
                <w:highlight w:val="none"/>
              </w:rPr>
              <w:t xml:space="preserve">1</w:t>
            </w:r>
            <w:r>
              <w:rPr>
                <w:rFonts w:hint="eastAsia" w:cs="宋体-18030" w:asciiTheme="minorEastAsia" w:hAnsiTheme="minorEastAsia"/>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995" w:type="dxa"/>
            <w:vAlign w:val="center"/>
            <w:textDirection w:val="lrTb"/>
            <w:noWrap w:val="false"/>
          </w:tcPr>
          <w:p>
            <w:pPr>
              <w:jc w:val="left"/>
              <w:spacing w:line="240" w:lineRule="auto"/>
              <w:rPr>
                <w:rFonts w:hint="eastAsia" w:cs="宋体-18030" w:asciiTheme="minorEastAsia" w:hAnsiTheme="minorEastAsia"/>
                <w:color w:val="auto"/>
                <w:sz w:val="24"/>
                <w:szCs w:val="24"/>
                <w:highlight w:val="none"/>
              </w:rPr>
            </w:pPr>
            <w:r>
              <w:rPr>
                <w:rFonts w:hint="eastAsia" w:cs="宋体-18030" w:asciiTheme="minorEastAsia" w:hAnsiTheme="minorEastAsia"/>
                <w:color w:val="auto"/>
                <w:sz w:val="24"/>
                <w:szCs w:val="24"/>
                <w:highlight w:val="none"/>
              </w:rPr>
              <w:t xml:space="preserve">质控措施及服务</w:t>
            </w:r>
            <w:r>
              <w:rPr>
                <w:rFonts w:cs="宋体-18030" w:asciiTheme="minorEastAsia" w:hAnsiTheme="minorEastAsia"/>
                <w:color w:val="auto"/>
                <w:sz w:val="24"/>
                <w:szCs w:val="24"/>
                <w:highlight w:val="none"/>
              </w:rPr>
              <w:t xml:space="preserve">科学合理、可行性强的得</w:t>
            </w:r>
            <w:r>
              <w:rPr>
                <w:rFonts w:hint="eastAsia" w:cs="宋体-18030" w:asciiTheme="minorEastAsia" w:hAnsiTheme="minorEastAsia"/>
                <w:color w:val="auto"/>
                <w:sz w:val="24"/>
                <w:szCs w:val="24"/>
                <w:highlight w:val="none"/>
              </w:rPr>
              <w:t xml:space="preserve">1</w:t>
            </w:r>
            <w:r>
              <w:rPr>
                <w:rFonts w:hint="eastAsia" w:cs="宋体-18030" w:asciiTheme="minorEastAsia" w:hAnsiTheme="minorEastAsia"/>
                <w:color w:val="auto"/>
                <w:sz w:val="24"/>
                <w:szCs w:val="24"/>
                <w:highlight w:val="none"/>
                <w:lang w:val="en-US" w:eastAsia="zh-CN"/>
              </w:rPr>
              <w:t xml:space="preserve">4</w:t>
            </w:r>
            <w:r>
              <w:rPr>
                <w:rFonts w:cs="宋体-18030" w:asciiTheme="minorEastAsia" w:hAnsiTheme="minorEastAsia"/>
                <w:color w:val="auto"/>
                <w:sz w:val="24"/>
                <w:szCs w:val="24"/>
                <w:highlight w:val="none"/>
              </w:rPr>
              <w:t xml:space="preserve">分；应</w:t>
            </w:r>
            <w:r>
              <w:rPr>
                <w:rFonts w:hint="eastAsia" w:cs="宋体-18030" w:asciiTheme="minorEastAsia" w:hAnsiTheme="minorEastAsia"/>
                <w:color w:val="auto"/>
                <w:sz w:val="24"/>
                <w:szCs w:val="24"/>
                <w:highlight w:val="none"/>
              </w:rPr>
              <w:t xml:space="preserve">质控措施及服务</w:t>
            </w:r>
            <w:r>
              <w:rPr>
                <w:rFonts w:cs="宋体-18030" w:asciiTheme="minorEastAsia" w:hAnsiTheme="minorEastAsia"/>
                <w:color w:val="auto"/>
                <w:sz w:val="24"/>
                <w:szCs w:val="24"/>
                <w:highlight w:val="none"/>
              </w:rPr>
              <w:t xml:space="preserve">措施较为科学合理、能满足项目基本要求的得</w:t>
            </w:r>
            <w:r>
              <w:rPr>
                <w:rFonts w:hint="eastAsia" w:cs="宋体-18030" w:asciiTheme="minorEastAsia" w:hAnsiTheme="minorEastAsia"/>
                <w:color w:val="auto"/>
                <w:sz w:val="24"/>
                <w:szCs w:val="24"/>
                <w:highlight w:val="none"/>
                <w:lang w:val="en-US" w:eastAsia="zh-CN"/>
              </w:rPr>
              <w:t xml:space="preserve">9</w:t>
            </w:r>
            <w:r>
              <w:rPr>
                <w:rFonts w:cs="宋体-18030" w:asciiTheme="minorEastAsia" w:hAnsiTheme="minorEastAsia"/>
                <w:color w:val="auto"/>
                <w:sz w:val="24"/>
                <w:szCs w:val="24"/>
                <w:highlight w:val="none"/>
              </w:rPr>
              <w:t xml:space="preserve">分</w:t>
            </w:r>
            <w:r>
              <w:rPr>
                <w:rFonts w:hint="eastAsia" w:cs="宋体-18030" w:asciiTheme="minorEastAsia" w:hAnsiTheme="minorEastAsia"/>
                <w:color w:val="auto"/>
                <w:sz w:val="24"/>
                <w:szCs w:val="24"/>
                <w:highlight w:val="none"/>
              </w:rPr>
              <w:t xml:space="preserve">；质控措施及服务</w:t>
            </w:r>
            <w:r>
              <w:rPr>
                <w:rFonts w:cs="宋体-18030" w:asciiTheme="minorEastAsia" w:hAnsiTheme="minorEastAsia"/>
                <w:color w:val="auto"/>
                <w:sz w:val="24"/>
                <w:szCs w:val="24"/>
                <w:highlight w:val="none"/>
              </w:rPr>
              <w:t xml:space="preserve">显不足措施有所欠缺的得</w:t>
            </w:r>
            <w:r>
              <w:rPr>
                <w:rFonts w:hint="eastAsia" w:cs="宋体-18030" w:asciiTheme="minorEastAsia" w:hAnsiTheme="minorEastAsia"/>
                <w:color w:val="auto"/>
                <w:sz w:val="24"/>
                <w:szCs w:val="24"/>
                <w:highlight w:val="none"/>
                <w:lang w:val="en-US" w:eastAsia="zh-CN"/>
              </w:rPr>
              <w:t xml:space="preserve">4</w:t>
            </w:r>
            <w:r>
              <w:rPr>
                <w:rFonts w:cs="宋体-18030" w:asciiTheme="minorEastAsia" w:hAnsiTheme="minorEastAsia"/>
                <w:color w:val="auto"/>
                <w:sz w:val="24"/>
                <w:szCs w:val="24"/>
                <w:highlight w:val="none"/>
              </w:rPr>
              <w:t xml:space="preserve">分</w:t>
            </w:r>
            <w:r>
              <w:rPr>
                <w:rFonts w:hint="eastAsia" w:cs="宋体-18030" w:asciiTheme="minorEastAsia" w:hAnsiTheme="minorEastAsia"/>
                <w:color w:val="auto"/>
                <w:sz w:val="24"/>
                <w:szCs w:val="24"/>
                <w:highlight w:val="none"/>
              </w:rPr>
              <w:t xml:space="preserve">；其他情况</w:t>
            </w:r>
            <w:r>
              <w:rPr>
                <w:rFonts w:cs="宋体-18030" w:asciiTheme="minorEastAsia" w:hAnsiTheme="minorEastAsia"/>
                <w:color w:val="auto"/>
                <w:sz w:val="24"/>
                <w:szCs w:val="24"/>
                <w:highlight w:val="none"/>
              </w:rPr>
              <w:t xml:space="preserve">的不得分。</w:t>
            </w:r>
            <w:r/>
          </w:p>
        </w:tc>
      </w:tr>
      <w:tr>
        <w:trPr>
          <w:cantSplit/>
          <w:jc w:val="center"/>
          <w:trHeight w:val="6003"/>
        </w:trPr>
        <w:tc>
          <w:tcPr>
            <w:tcBorders>
              <w:left w:val="single" w:color="auto" w:sz="4" w:space="0"/>
              <w:right w:val="single" w:color="auto" w:sz="4" w:space="0"/>
            </w:tcBorders>
            <w:tcW w:w="834"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1000"/>
              <w:spacing w:before="30" w:line="240" w:lineRule="auto"/>
              <w:rPr>
                <w:rFonts w:hint="default" w:eastAsia="宋体" w:cs="宋体-18030" w:asciiTheme="minorEastAsia" w:hAnsiTheme="minorEastAsia"/>
                <w:color w:val="auto"/>
                <w:sz w:val="24"/>
                <w:szCs w:val="24"/>
                <w:highlight w:val="none"/>
                <w:lang w:val="en-US" w:eastAsia="zh-CN" w:bidi="ar-SA"/>
              </w:rPr>
            </w:pPr>
            <w:r>
              <w:rPr>
                <w:rFonts w:hint="eastAsia" w:cs="宋体-18030" w:asciiTheme="minorEastAsia" w:hAnsiTheme="minorEastAsia"/>
                <w:color w:val="auto"/>
                <w:sz w:val="24"/>
                <w:szCs w:val="24"/>
                <w:highlight w:val="none"/>
                <w:lang w:val="en-US" w:eastAsia="zh-CN" w:bidi="ar-SA"/>
              </w:rPr>
              <w:t xml:space="preserve">人员配置情况</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pStyle w:val="1000"/>
              <w:ind w:left="73"/>
              <w:spacing w:before="127" w:line="240" w:lineRule="auto"/>
              <w:rPr>
                <w:rFonts w:hint="eastAsia" w:eastAsia="宋体" w:cs="宋体-18030" w:asciiTheme="minorEastAsia" w:hAnsiTheme="minorEastAsia"/>
                <w:color w:val="auto"/>
                <w:sz w:val="24"/>
                <w:szCs w:val="24"/>
                <w:highlight w:val="none"/>
                <w:lang w:val="en-US" w:eastAsia="zh-CN" w:bidi="ar-SA"/>
              </w:rPr>
            </w:pPr>
            <w:r>
              <w:rPr>
                <w:rFonts w:eastAsia="宋体" w:cs="宋体-18030" w:asciiTheme="minorEastAsia" w:hAnsiTheme="minorEastAsia"/>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00"/>
              <w:numPr>
                <w:ilvl w:val="0"/>
                <w:numId w:val="8"/>
              </w:numPr>
              <w:ind w:left="83" w:right="9" w:hanging="59"/>
              <w:spacing w:before="27" w:line="240" w:lineRule="auto"/>
              <w:rPr>
                <w:rFonts w:hint="eastAsia" w:ascii="宋体" w:hAnsi="宋体" w:eastAsia="宋体" w:cs="宋体"/>
                <w:b/>
                <w:bCs/>
                <w:color w:val="auto"/>
                <w:sz w:val="24"/>
                <w:szCs w:val="24"/>
                <w:highlight w:val="none"/>
                <w:lang w:val="en-US" w:eastAsia="zh-CN" w:bidi="ar-SA"/>
              </w:rPr>
            </w:pPr>
            <w:r>
              <w:rPr>
                <w:rFonts w:hint="eastAsia"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项目负责人具有环境类正高级职称的，得1分；</w:t>
            </w:r>
            <w:r>
              <w:rPr>
                <w:rFonts w:hint="eastAsia"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同时具有司法鉴定人证书的，得1分；</w:t>
            </w:r>
            <w:r>
              <w:rPr>
                <w:rFonts w:hint="eastAsia"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同时具有省级及以上环境司法鉴定相关领域获奖成果(如省级及以上科技奖、行业技术奖项等)的，得1分，本项最高得3分。</w:t>
            </w:r>
            <w:r/>
          </w:p>
          <w:p>
            <w:pPr>
              <w:pStyle w:val="1000"/>
              <w:ind w:right="96"/>
              <w:spacing w:before="2"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2、项目组成人员中(除项目负责人外)具有环境类高级及以上职称≥10人的，得2分；5-9人的，得1分；少于5人的，不得分；具有环境类中级职称≥6人的，得2分，3-5 人的，得1分；少于3人的，不得分。本项最多得4分。</w:t>
            </w:r>
            <w:r/>
          </w:p>
          <w:p>
            <w:pPr>
              <w:pStyle w:val="1000"/>
              <w:ind w:right="79"/>
              <w:spacing w:before="1"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3、项目组成人员中(除项目负责人外)具有司法鉴定人证书≥10人的，得2分；5-9人的，得1分；少于5人的，不得分；本项最多得2分。</w:t>
            </w:r>
            <w:r/>
          </w:p>
          <w:p>
            <w:pPr>
              <w:pStyle w:val="1000"/>
              <w:ind w:right="8"/>
              <w:spacing w:before="2"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4、项目组成人员中(除项目负责人外)具有省级及以上主管部门颁发的环境/司法鉴定相关领域获奖成果(如省级及以上科技奖、行业技术奖项等)的，有1人得1分，最高得3分。</w:t>
            </w:r>
            <w:r/>
          </w:p>
          <w:p>
            <w:pPr>
              <w:pStyle w:val="1000"/>
              <w:ind w:left="24" w:firstLine="179"/>
              <w:jc w:val="both"/>
              <w:spacing w:before="22" w:line="240" w:lineRule="auto"/>
              <w:rPr>
                <w:rFonts w:hint="eastAsia" w:cs="宋体-18030" w:asciiTheme="minorEastAsia" w:hAnsiTheme="minorEastAsia"/>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(投标文件中提供</w:t>
            </w:r>
            <w:r>
              <w:rPr>
                <w:rFonts w:hint="eastAsia" w:ascii="宋体" w:hAnsi="宋体" w:eastAsia="宋体" w:cs="宋体"/>
                <w:b/>
                <w:bCs/>
                <w:color w:val="auto"/>
                <w:sz w:val="24"/>
                <w:szCs w:val="24"/>
                <w:highlight w:val="none"/>
                <w:lang w:val="en-US" w:eastAsia="zh-CN" w:bidi="ar-SA"/>
              </w:rPr>
              <w:t xml:space="preserve">相关证书</w:t>
            </w:r>
            <w:r>
              <w:rPr>
                <w:rFonts w:hint="eastAsia" w:cs="宋体"/>
                <w:b/>
                <w:bCs/>
                <w:color w:val="auto"/>
                <w:sz w:val="24"/>
                <w:szCs w:val="24"/>
                <w:highlight w:val="none"/>
                <w:lang w:val="en-US" w:eastAsia="zh-CN" w:bidi="ar-SA"/>
              </w:rPr>
              <w:t xml:space="preserve">或证明材料扫描件</w:t>
            </w:r>
            <w:r>
              <w:rPr>
                <w:rFonts w:hint="eastAsia" w:ascii="宋体" w:hAnsi="宋体" w:eastAsia="宋体" w:cs="宋体"/>
                <w:b/>
                <w:bCs/>
                <w:color w:val="auto"/>
                <w:sz w:val="24"/>
                <w:szCs w:val="24"/>
                <w:highlight w:val="none"/>
                <w:lang w:val="en-US" w:eastAsia="zh-CN" w:bidi="ar-SA"/>
              </w:rPr>
              <w:t xml:space="preserve">及</w:t>
            </w:r>
            <w:r>
              <w:rPr>
                <w:rFonts w:hint="eastAsia" w:ascii="宋体" w:hAnsi="宋体" w:eastAsia="宋体" w:cs="宋体"/>
                <w:b/>
                <w:bCs/>
                <w:color w:val="auto"/>
                <w:sz w:val="24"/>
                <w:szCs w:val="24"/>
                <w:highlight w:val="none"/>
                <w:lang w:val="en-US" w:eastAsia="zh-CN" w:bidi="ar-SA"/>
              </w:rPr>
              <w:t xml:space="preserve">投标单位为其缴纳的经社保部门确认的投标前近三个月(不含报价当月)中任意一个月社保缴纳证明材料扫描件并加盖电子公章，若有外聘人员须提供投标前近三个月(不含报价当月)中任意一个月的工资发放证明(投标人发放给个人的银行流水记录)并加盖电子公章，</w:t>
            </w:r>
            <w:r>
              <w:rPr>
                <w:rFonts w:hint="eastAsia" w:ascii="宋体" w:hAnsi="宋体" w:cs="Courier New"/>
                <w:b/>
                <w:bCs w:val="0"/>
                <w:color w:val="auto"/>
                <w:sz w:val="24"/>
                <w:szCs w:val="24"/>
                <w:highlight w:val="none"/>
                <w:lang w:val="en-US" w:eastAsia="zh-CN" w:bidi="mn-Mong-CN"/>
              </w:rPr>
              <w:t xml:space="preserve">否则不得分</w:t>
            </w:r>
            <w:r>
              <w:rPr>
                <w:rFonts w:hint="eastAsia" w:ascii="宋体" w:hAnsi="宋体" w:eastAsia="宋体" w:cs="宋体"/>
                <w:b/>
                <w:bCs/>
                <w:color w:val="auto"/>
                <w:sz w:val="24"/>
                <w:szCs w:val="24"/>
                <w:highlight w:val="none"/>
                <w:lang w:val="en-US" w:eastAsia="zh-CN" w:bidi="ar-SA"/>
              </w:rPr>
              <w:t xml:space="preserve">。)</w:t>
            </w:r>
            <w:r/>
          </w:p>
        </w:tc>
      </w:tr>
      <w:tr>
        <w:trPr>
          <w:cantSplit/>
          <w:jc w:val="center"/>
          <w:trHeight w:val="2488"/>
        </w:trPr>
        <w:tc>
          <w:tcPr>
            <w:tcBorders>
              <w:left w:val="single" w:color="auto" w:sz="4" w:space="0"/>
              <w:right w:val="single" w:color="auto" w:sz="4" w:space="0"/>
            </w:tcBorders>
            <w:tcW w:w="834" w:type="dxa"/>
            <w:vAlign w:val="center"/>
            <w:vMerge w:val="restart"/>
            <w:textDirection w:val="lrTb"/>
            <w:noWrap w:val="false"/>
          </w:tcPr>
          <w:p>
            <w:pPr>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商务部分</w:t>
            </w:r>
            <w:r/>
          </w:p>
        </w:tc>
        <w:tc>
          <w:tcPr>
            <w:tcBorders>
              <w:top w:val="single" w:color="auto" w:sz="4" w:space="0"/>
              <w:left w:val="single" w:color="auto" w:sz="4" w:space="0"/>
              <w:right w:val="single" w:color="auto" w:sz="4" w:space="0"/>
            </w:tcBorders>
            <w:tcW w:w="408"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704"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资质认定</w:t>
            </w:r>
            <w:r/>
          </w:p>
        </w:tc>
        <w:tc>
          <w:tcPr>
            <w:tcBorders>
              <w:top w:val="single" w:color="auto" w:sz="4" w:space="0"/>
              <w:left w:val="single" w:color="auto" w:sz="4" w:space="0"/>
              <w:right w:val="single" w:color="auto" w:sz="4" w:space="0"/>
            </w:tcBorders>
            <w:tcW w:w="553"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auto" w:sz="4" w:space="0"/>
              <w:left w:val="single" w:color="auto" w:sz="4" w:space="0"/>
              <w:right w:val="single" w:color="auto" w:sz="4" w:space="0"/>
            </w:tcBorders>
            <w:tcW w:w="6995" w:type="dxa"/>
            <w:vAlign w:val="center"/>
            <w:textDirection w:val="lrTb"/>
            <w:noWrap w:val="false"/>
          </w:tcPr>
          <w:p>
            <w:pPr>
              <w:jc w:val="left"/>
              <w:spacing w:line="240" w:lineRule="auto"/>
              <w:rPr>
                <w:rFonts w:hint="eastAsia" w:ascii="宋体" w:hAnsi="宋体" w:cs="Courier New"/>
                <w:bCs/>
                <w:color w:val="auto"/>
                <w:sz w:val="24"/>
                <w:szCs w:val="24"/>
                <w:highlight w:val="none"/>
                <w:lang w:bidi="mn-Mong-CN"/>
              </w:rPr>
            </w:pPr>
            <w:r>
              <w:rPr>
                <w:rFonts w:hint="eastAsia" w:ascii="宋体" w:hAnsi="宋体" w:cs="Courier New"/>
                <w:bCs/>
                <w:color w:val="auto"/>
                <w:sz w:val="24"/>
                <w:szCs w:val="24"/>
                <w:highlight w:val="none"/>
                <w:lang w:bidi="mn-Mong-CN"/>
              </w:rPr>
              <w:t xml:space="preserve">1、投标人具</w:t>
            </w:r>
            <w:r>
              <w:rPr>
                <w:rFonts w:hint="eastAsia" w:ascii="宋体" w:hAnsi="宋体" w:cs="Courier New"/>
                <w:bCs/>
                <w:color w:val="auto"/>
                <w:sz w:val="24"/>
                <w:szCs w:val="24"/>
                <w:highlight w:val="none"/>
                <w:lang w:val="en-US" w:eastAsia="zh-CN" w:bidi="mn-Mong-CN"/>
              </w:rPr>
              <w:t xml:space="preserve">有</w:t>
            </w:r>
            <w:r>
              <w:rPr>
                <w:rFonts w:hint="eastAsia" w:ascii="宋体" w:hAnsi="宋体" w:cs="Courier New"/>
                <w:bCs/>
                <w:color w:val="auto"/>
                <w:sz w:val="24"/>
                <w:szCs w:val="24"/>
                <w:highlight w:val="none"/>
                <w:lang w:bidi="mn-Mong-CN"/>
              </w:rPr>
              <w:t xml:space="preserve">司法鉴定许可证且满足以下对应业务范围要求的，按以下标准计分：</w:t>
            </w:r>
            <w:r/>
          </w:p>
          <w:p>
            <w:pPr>
              <w:jc w:val="left"/>
              <w:spacing w:line="240" w:lineRule="auto"/>
              <w:rPr>
                <w:rFonts w:hint="eastAsia" w:ascii="宋体" w:hAnsi="宋体" w:cs="Courier New"/>
                <w:bCs/>
                <w:color w:val="auto"/>
                <w:sz w:val="24"/>
                <w:szCs w:val="24"/>
                <w:highlight w:val="none"/>
                <w:lang w:bidi="mn-Mong-CN"/>
              </w:rPr>
            </w:pPr>
            <w:r>
              <w:rPr>
                <w:rFonts w:hint="eastAsia" w:ascii="宋体" w:hAnsi="宋体" w:cs="Courier New"/>
                <w:bCs/>
                <w:color w:val="auto"/>
                <w:sz w:val="24"/>
                <w:szCs w:val="24"/>
                <w:highlight w:val="none"/>
                <w:lang w:bidi="mn-Mong-CN"/>
              </w:rPr>
              <w:t xml:space="preserve">①具备污染物性质鉴定【固体废物鉴定；危险废物鉴定；有毒物质(不包括危险废物)鉴定；污染物筛查及理化性质鉴定】,得3分；</w:t>
            </w:r>
            <w:r/>
          </w:p>
          <w:p>
            <w:pPr>
              <w:jc w:val="left"/>
              <w:spacing w:line="240" w:lineRule="auto"/>
              <w:rPr>
                <w:rFonts w:hint="eastAsia" w:ascii="宋体" w:hAnsi="宋体" w:eastAsia="宋体" w:cs="Courier New"/>
                <w:bCs/>
                <w:color w:val="auto"/>
                <w:sz w:val="24"/>
                <w:szCs w:val="24"/>
                <w:highlight w:val="none"/>
                <w:lang w:eastAsia="zh-CN" w:bidi="mn-Mong-CN"/>
              </w:rPr>
            </w:pPr>
            <w:r>
              <w:rPr>
                <w:rFonts w:hint="eastAsia" w:ascii="宋体" w:hAnsi="宋体" w:cs="Courier New"/>
                <w:bCs/>
                <w:color w:val="auto"/>
                <w:sz w:val="24"/>
                <w:szCs w:val="24"/>
                <w:highlight w:val="none"/>
                <w:lang w:bidi="mn-Mong-CN"/>
              </w:rPr>
              <w:t xml:space="preserve">②额外具备地表水与沉积物环境损害鉴定(污染环境行为致地表水与沉积物环境损害鉴定)、土壤与地下水环境损害鉴定(污染环境行为致土壤环境损害鉴定；污染环境行为致地下水环境损害鉴定)、生态系统环境损害鉴定(生态破坏行为致河流</w:t>
            </w:r>
            <w:r>
              <w:rPr>
                <w:rFonts w:hint="eastAsia" w:ascii="宋体" w:hAnsi="宋体" w:cs="Courier New"/>
                <w:bCs/>
                <w:color w:val="auto"/>
                <w:sz w:val="24"/>
                <w:szCs w:val="24"/>
                <w:highlight w:val="none"/>
                <w:lang w:eastAsia="zh-CN" w:bidi="mn-Mong-CN"/>
              </w:rPr>
              <w:t xml:space="preserve">、</w:t>
            </w:r>
            <w:r>
              <w:rPr>
                <w:rFonts w:hint="eastAsia" w:ascii="宋体" w:hAnsi="宋体" w:cs="Courier New"/>
                <w:bCs/>
                <w:color w:val="auto"/>
                <w:sz w:val="24"/>
                <w:szCs w:val="24"/>
                <w:highlight w:val="none"/>
                <w:lang w:bidi="mn-Mong-CN"/>
              </w:rPr>
              <w:t xml:space="preserve">湖泊生态系统损害鉴定；生态破坏行为致农田生态系统损害鉴定),得2分</w:t>
            </w:r>
            <w:r>
              <w:rPr>
                <w:rFonts w:hint="eastAsia" w:ascii="宋体" w:hAnsi="宋体" w:cs="Courier New"/>
                <w:bCs/>
                <w:color w:val="auto"/>
                <w:sz w:val="24"/>
                <w:szCs w:val="24"/>
                <w:highlight w:val="none"/>
                <w:lang w:eastAsia="zh-CN" w:bidi="mn-Mong-CN"/>
              </w:rPr>
              <w:t xml:space="preserve">；</w:t>
            </w:r>
            <w:r/>
          </w:p>
          <w:p>
            <w:pPr>
              <w:jc w:val="left"/>
              <w:spacing w:line="240" w:lineRule="auto"/>
              <w:rPr>
                <w:rFonts w:hint="eastAsia" w:ascii="宋体" w:hAnsi="宋体" w:eastAsia="宋体" w:cs="Courier New"/>
                <w:bCs/>
                <w:color w:val="auto"/>
                <w:sz w:val="24"/>
                <w:szCs w:val="24"/>
                <w:highlight w:val="none"/>
                <w:lang w:eastAsia="zh-CN" w:bidi="mn-Mong-CN"/>
              </w:rPr>
            </w:pPr>
            <w:r>
              <w:rPr>
                <w:rFonts w:hint="eastAsia" w:ascii="宋体" w:hAnsi="宋体" w:cs="Courier New"/>
                <w:bCs/>
                <w:color w:val="auto"/>
                <w:sz w:val="24"/>
                <w:szCs w:val="24"/>
                <w:highlight w:val="none"/>
                <w:lang w:bidi="mn-Mong-CN"/>
              </w:rPr>
              <w:t xml:space="preserve">本项最高得5分</w:t>
            </w:r>
            <w:r>
              <w:rPr>
                <w:rFonts w:hint="eastAsia" w:ascii="宋体" w:hAnsi="宋体" w:cs="Courier New"/>
                <w:bCs/>
                <w:color w:val="auto"/>
                <w:sz w:val="24"/>
                <w:szCs w:val="24"/>
                <w:highlight w:val="none"/>
                <w:lang w:eastAsia="zh-CN" w:bidi="mn-Mong-CN"/>
              </w:rPr>
              <w:t xml:space="preserve">。</w:t>
            </w:r>
            <w:r/>
          </w:p>
          <w:p>
            <w:pPr>
              <w:jc w:val="left"/>
              <w:spacing w:line="240" w:lineRule="auto"/>
              <w:rPr>
                <w:rFonts w:hint="eastAsia" w:ascii="宋体" w:hAnsi="宋体" w:cs="Courier New"/>
                <w:bCs/>
                <w:color w:val="auto"/>
                <w:sz w:val="24"/>
                <w:szCs w:val="24"/>
                <w:highlight w:val="none"/>
                <w:lang w:bidi="mn-Mong-CN"/>
              </w:rPr>
            </w:pPr>
            <w:r>
              <w:rPr>
                <w:rFonts w:hint="eastAsia" w:ascii="宋体" w:hAnsi="宋体" w:cs="Courier New"/>
                <w:bCs/>
                <w:color w:val="auto"/>
                <w:sz w:val="24"/>
                <w:szCs w:val="24"/>
                <w:highlight w:val="none"/>
                <w:lang w:bidi="mn-Mong-CN"/>
              </w:rPr>
              <w:t xml:space="preserve">2、投标人通过省级及以上质量技术监督局实验室资质认定的能力附表类别必须覆盖水和废水、固体废物、空气和废气</w:t>
            </w:r>
            <w:r>
              <w:rPr>
                <w:rFonts w:hint="eastAsia" w:ascii="宋体" w:hAnsi="宋体" w:cs="Courier New"/>
                <w:bCs/>
                <w:color w:val="auto"/>
                <w:sz w:val="24"/>
                <w:szCs w:val="24"/>
                <w:highlight w:val="none"/>
                <w:lang w:eastAsia="zh-CN" w:bidi="mn-Mong-CN"/>
              </w:rPr>
              <w:t xml:space="preserve">、</w:t>
            </w:r>
            <w:r>
              <w:rPr>
                <w:rFonts w:hint="eastAsia" w:ascii="宋体" w:hAnsi="宋体" w:cs="Courier New"/>
                <w:bCs/>
                <w:color w:val="auto"/>
                <w:sz w:val="24"/>
                <w:szCs w:val="24"/>
                <w:highlight w:val="none"/>
                <w:lang w:bidi="mn-Mong-CN"/>
              </w:rPr>
              <w:t xml:space="preserve">土壤和沉积物、噪声和振动、水生生物类别且环境类项目参数在350项</w:t>
            </w:r>
            <w:r>
              <w:rPr>
                <w:rFonts w:hint="eastAsia" w:ascii="宋体" w:hAnsi="宋体" w:cs="Courier New"/>
                <w:bCs/>
                <w:color w:val="auto"/>
                <w:sz w:val="24"/>
                <w:szCs w:val="24"/>
                <w:highlight w:val="none"/>
                <w:lang w:val="en-US" w:eastAsia="zh-CN" w:bidi="mn-Mong-CN"/>
              </w:rPr>
              <w:t xml:space="preserve">及</w:t>
            </w:r>
            <w:r>
              <w:rPr>
                <w:rFonts w:hint="eastAsia" w:ascii="宋体" w:hAnsi="宋体" w:cs="Courier New"/>
                <w:bCs/>
                <w:color w:val="auto"/>
                <w:sz w:val="24"/>
                <w:szCs w:val="24"/>
                <w:highlight w:val="none"/>
                <w:lang w:bidi="mn-Mong-CN"/>
              </w:rPr>
              <w:t xml:space="preserve">以上得2分，类别缺一项不得分，项目参数少于350项不得分，本项最高得2分。</w:t>
            </w:r>
            <w:r/>
          </w:p>
          <w:p>
            <w:pPr>
              <w:jc w:val="left"/>
              <w:spacing w:line="240" w:lineRule="auto"/>
              <w:rPr>
                <w:rFonts w:hint="eastAsia" w:ascii="宋体" w:hAnsi="宋体" w:cs="Courier New"/>
                <w:bCs/>
                <w:color w:val="auto"/>
                <w:sz w:val="24"/>
                <w:szCs w:val="24"/>
                <w:highlight w:val="none"/>
                <w:lang w:bidi="mn-Mong-CN"/>
              </w:rPr>
            </w:pPr>
            <w:r>
              <w:rPr>
                <w:rFonts w:hint="eastAsia" w:ascii="宋体" w:hAnsi="宋体" w:eastAsia="宋体" w:cs="宋体"/>
                <w:b/>
                <w:bCs/>
                <w:color w:val="auto"/>
                <w:sz w:val="24"/>
                <w:szCs w:val="24"/>
                <w:highlight w:val="none"/>
                <w:lang w:val="en-US" w:eastAsia="zh-CN" w:bidi="ar-SA"/>
              </w:rPr>
              <w:t xml:space="preserve">(投标文件中提供相关</w:t>
            </w:r>
            <w:r>
              <w:rPr>
                <w:rFonts w:hint="eastAsia" w:ascii="宋体" w:hAnsi="宋体" w:cs="宋体"/>
                <w:b/>
                <w:bCs/>
                <w:color w:val="auto"/>
                <w:sz w:val="24"/>
                <w:szCs w:val="24"/>
                <w:highlight w:val="none"/>
                <w:lang w:val="en-US" w:eastAsia="zh-CN" w:bidi="ar-SA"/>
              </w:rPr>
              <w:t xml:space="preserve">证明材料复印件</w:t>
            </w:r>
            <w:r>
              <w:rPr>
                <w:rFonts w:hint="eastAsia" w:ascii="宋体" w:hAnsi="宋体" w:eastAsia="宋体" w:cs="宋体"/>
                <w:b/>
                <w:bCs/>
                <w:color w:val="auto"/>
                <w:sz w:val="24"/>
                <w:szCs w:val="24"/>
                <w:highlight w:val="none"/>
                <w:lang w:val="en-US" w:eastAsia="zh-CN" w:bidi="ar-SA"/>
              </w:rPr>
              <w:t xml:space="preserve">并加盖电子公章</w:t>
            </w:r>
            <w:r>
              <w:rPr>
                <w:rFonts w:hint="eastAsia" w:ascii="宋体" w:hAnsi="宋体" w:cs="宋体"/>
                <w:b/>
                <w:bCs/>
                <w:color w:val="auto"/>
                <w:sz w:val="24"/>
                <w:szCs w:val="24"/>
                <w:highlight w:val="none"/>
                <w:lang w:val="en-US" w:eastAsia="zh-CN" w:bidi="ar-SA"/>
              </w:rPr>
              <w:t xml:space="preserve">，</w:t>
            </w:r>
            <w:r>
              <w:rPr>
                <w:rFonts w:hint="eastAsia" w:ascii="宋体" w:hAnsi="宋体" w:cs="Courier New"/>
                <w:b/>
                <w:bCs w:val="0"/>
                <w:color w:val="auto"/>
                <w:sz w:val="24"/>
                <w:szCs w:val="24"/>
                <w:highlight w:val="none"/>
                <w:lang w:val="en-US" w:eastAsia="zh-CN" w:bidi="mn-Mong-CN"/>
              </w:rPr>
              <w:t xml:space="preserve">否则不得分</w:t>
            </w:r>
            <w:r>
              <w:rPr>
                <w:rFonts w:hint="eastAsia" w:ascii="宋体" w:hAnsi="宋体" w:eastAsia="宋体" w:cs="宋体"/>
                <w:b/>
                <w:bCs/>
                <w:color w:val="auto"/>
                <w:sz w:val="24"/>
                <w:szCs w:val="24"/>
                <w:highlight w:val="none"/>
                <w:lang w:val="en-US" w:eastAsia="zh-CN" w:bidi="ar-SA"/>
              </w:rPr>
              <w:t xml:space="preserve">。)</w:t>
            </w:r>
            <w:r/>
          </w:p>
        </w:tc>
      </w:tr>
      <w:tr>
        <w:trPr>
          <w:cantSplit/>
          <w:jc w:val="center"/>
          <w:trHeight w:val="453"/>
        </w:trPr>
        <w:tc>
          <w:tcPr>
            <w:tcBorders>
              <w:left w:val="single" w:color="auto" w:sz="4" w:space="0"/>
              <w:right w:val="single" w:color="auto" w:sz="4" w:space="0"/>
            </w:tcBorders>
            <w:tcW w:w="834"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right w:val="single" w:color="auto" w:sz="4" w:space="0"/>
            </w:tcBorders>
            <w:tcW w:w="408"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设备仪器</w:t>
            </w:r>
            <w:r/>
          </w:p>
        </w:tc>
        <w:tc>
          <w:tcPr>
            <w:tcBorders>
              <w:top w:val="single" w:color="auto" w:sz="4" w:space="0"/>
              <w:left w:val="single" w:color="auto" w:sz="4" w:space="0"/>
              <w:right w:val="single" w:color="auto" w:sz="4" w:space="0"/>
            </w:tcBorders>
            <w:tcW w:w="55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6995" w:type="dxa"/>
            <w:vAlign w:val="center"/>
            <w:textDirection w:val="lrTb"/>
            <w:noWrap w:val="false"/>
          </w:tcPr>
          <w:p>
            <w:pPr>
              <w:jc w:val="left"/>
              <w:spacing w:line="240" w:lineRule="auto"/>
              <w:rPr>
                <w:rFonts w:hint="eastAsia" w:ascii="宋体" w:hAnsi="宋体" w:cs="Courier New"/>
                <w:bCs/>
                <w:color w:val="auto"/>
                <w:sz w:val="24"/>
                <w:szCs w:val="24"/>
                <w:highlight w:val="none"/>
                <w:lang w:bidi="mn-Mong-CN"/>
              </w:rPr>
            </w:pPr>
            <w:r>
              <w:rPr>
                <w:rFonts w:hint="eastAsia" w:ascii="宋体" w:hAnsi="宋体" w:cs="Courier New"/>
                <w:bCs/>
                <w:color w:val="auto"/>
                <w:sz w:val="24"/>
                <w:szCs w:val="24"/>
                <w:highlight w:val="none"/>
                <w:lang w:bidi="mn-Mong-CN"/>
              </w:rPr>
              <w:t xml:space="preserve">投标人自有或租赁以下设备仪器：气质联用仪、液质联用仪、土壤钻探设备、遇水放气试验仪、固体燃烧速率试验仪、超临界萃取仪，每缺少一类扣0.5分，</w:t>
            </w:r>
            <w:r>
              <w:rPr>
                <w:rFonts w:hint="eastAsia" w:ascii="宋体" w:hAnsi="宋体" w:cs="Courier New"/>
                <w:bCs/>
                <w:color w:val="auto"/>
                <w:sz w:val="24"/>
                <w:szCs w:val="24"/>
                <w:highlight w:val="none"/>
                <w:lang w:val="en-US" w:eastAsia="zh-CN" w:bidi="mn-Mong-CN"/>
              </w:rPr>
              <w:t xml:space="preserve">本项</w:t>
            </w:r>
            <w:r>
              <w:rPr>
                <w:rFonts w:hint="eastAsia" w:ascii="宋体" w:hAnsi="宋体" w:cs="Courier New"/>
                <w:bCs/>
                <w:color w:val="auto"/>
                <w:sz w:val="24"/>
                <w:szCs w:val="24"/>
                <w:highlight w:val="none"/>
                <w:lang w:bidi="mn-Mong-CN"/>
              </w:rPr>
              <w:t xml:space="preserve">最高得3分。</w:t>
            </w:r>
            <w:r/>
          </w:p>
          <w:p>
            <w:pPr>
              <w:jc w:val="left"/>
              <w:spacing w:line="240" w:lineRule="auto"/>
              <w:rPr>
                <w:rFonts w:hint="eastAsia" w:ascii="宋体" w:hAnsi="宋体" w:cs="Courier New"/>
                <w:bCs/>
                <w:color w:val="auto"/>
                <w:sz w:val="24"/>
                <w:szCs w:val="24"/>
                <w:highlight w:val="none"/>
                <w:lang w:bidi="mn-Mong-CN"/>
              </w:rPr>
            </w:pPr>
            <w:r>
              <w:rPr>
                <w:rFonts w:hint="eastAsia" w:ascii="宋体" w:hAnsi="宋体" w:cs="Courier New"/>
                <w:b/>
                <w:bCs w:val="0"/>
                <w:color w:val="auto"/>
                <w:sz w:val="24"/>
                <w:szCs w:val="24"/>
                <w:highlight w:val="none"/>
                <w:lang w:bidi="mn-Mong-CN"/>
              </w:rPr>
              <w:t xml:space="preserve">(</w:t>
            </w:r>
            <w:r>
              <w:rPr>
                <w:rFonts w:hint="eastAsia" w:ascii="宋体" w:hAnsi="宋体" w:cs="Courier New"/>
                <w:b/>
                <w:bCs w:val="0"/>
                <w:color w:val="auto"/>
                <w:sz w:val="24"/>
                <w:szCs w:val="24"/>
                <w:highlight w:val="none"/>
                <w:lang w:val="en-US" w:eastAsia="zh-CN" w:bidi="mn-Mong-CN"/>
              </w:rPr>
              <w:t xml:space="preserve">投标文件中</w:t>
            </w:r>
            <w:r>
              <w:rPr>
                <w:rFonts w:hint="eastAsia" w:ascii="宋体" w:hAnsi="宋体" w:cs="Courier New"/>
                <w:b/>
                <w:bCs w:val="0"/>
                <w:color w:val="auto"/>
                <w:sz w:val="24"/>
                <w:szCs w:val="24"/>
                <w:highlight w:val="none"/>
                <w:lang w:bidi="mn-Mong-CN"/>
              </w:rPr>
              <w:t xml:space="preserve">提供仪器照片、购买发票或租赁合同及发票扫描件</w:t>
            </w:r>
            <w:r>
              <w:rPr>
                <w:rFonts w:hint="eastAsia" w:ascii="宋体" w:hAnsi="宋体" w:cs="Courier New"/>
                <w:b/>
                <w:bCs w:val="0"/>
                <w:color w:val="auto"/>
                <w:sz w:val="24"/>
                <w:szCs w:val="24"/>
                <w:highlight w:val="none"/>
                <w:lang w:val="en-US" w:eastAsia="zh-CN" w:bidi="mn-Mong-CN"/>
              </w:rPr>
              <w:t xml:space="preserve">并加盖电子公章，否则不得分</w:t>
            </w:r>
            <w:r>
              <w:rPr>
                <w:rFonts w:hint="eastAsia" w:ascii="宋体" w:hAnsi="宋体" w:cs="Courier New"/>
                <w:b/>
                <w:bCs w:val="0"/>
                <w:color w:val="auto"/>
                <w:sz w:val="24"/>
                <w:szCs w:val="24"/>
                <w:highlight w:val="none"/>
                <w:lang w:bidi="mn-Mong-CN"/>
              </w:rPr>
              <w:t xml:space="preserve">)。</w:t>
            </w:r>
            <w:r/>
          </w:p>
        </w:tc>
      </w:tr>
      <w:tr>
        <w:trPr>
          <w:cantSplit/>
          <w:jc w:val="center"/>
          <w:trHeight w:val="1489"/>
        </w:trPr>
        <w:tc>
          <w:tcPr>
            <w:tcBorders>
              <w:left w:val="single" w:color="auto" w:sz="4" w:space="0"/>
              <w:right w:val="single" w:color="auto" w:sz="4" w:space="0"/>
            </w:tcBorders>
            <w:tcW w:w="834"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科研技术</w:t>
            </w:r>
            <w:r/>
          </w:p>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能力</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995" w:type="dxa"/>
            <w:vAlign w:val="center"/>
            <w:textDirection w:val="lrTb"/>
            <w:noWrap w:val="false"/>
          </w:tcPr>
          <w:p>
            <w:pPr>
              <w:numPr>
                <w:ilvl w:val="0"/>
                <w:numId w:val="0"/>
              </w:numPr>
              <w:spacing w:line="240" w:lineRule="auto"/>
              <w:rPr>
                <w:rFonts w:hint="eastAsia" w:ascii="宋体" w:hAnsi="宋体" w:eastAsia="宋体" w:cs="Courier New"/>
                <w:bCs/>
                <w:color w:val="auto"/>
                <w:sz w:val="24"/>
                <w:szCs w:val="24"/>
                <w:highlight w:val="none"/>
                <w:lang w:eastAsia="zh-CN" w:bidi="mn-Mong-CN"/>
              </w:rPr>
            </w:pPr>
            <w:r>
              <w:rPr>
                <w:rFonts w:hint="eastAsia" w:ascii="宋体" w:hAnsi="宋体" w:cs="Courier New"/>
                <w:bCs/>
                <w:color w:val="auto"/>
                <w:sz w:val="24"/>
                <w:szCs w:val="24"/>
                <w:highlight w:val="none"/>
                <w:lang w:val="en-US" w:eastAsia="zh-CN" w:bidi="mn-Mong-CN"/>
              </w:rPr>
              <w:t xml:space="preserve">1、</w:t>
            </w:r>
            <w:r>
              <w:rPr>
                <w:rFonts w:hint="eastAsia" w:ascii="宋体" w:hAnsi="宋体" w:cs="Courier New"/>
                <w:bCs/>
                <w:color w:val="auto"/>
                <w:sz w:val="24"/>
                <w:szCs w:val="24"/>
                <w:highlight w:val="none"/>
                <w:lang w:bidi="mn-Mong-CN"/>
              </w:rPr>
              <w:t xml:space="preserve">投标人获得过与水质或土壤或固体废物检测</w:t>
            </w:r>
            <w:r>
              <w:rPr>
                <w:rFonts w:hint="eastAsia" w:ascii="宋体" w:hAnsi="宋体" w:cs="Courier New"/>
                <w:bCs/>
                <w:color w:val="auto"/>
                <w:sz w:val="24"/>
                <w:szCs w:val="24"/>
                <w:highlight w:val="none"/>
                <w:lang w:val="en-US" w:eastAsia="zh-CN" w:bidi="mn-Mong-CN"/>
              </w:rPr>
              <w:t xml:space="preserve">方面</w:t>
            </w:r>
            <w:r>
              <w:rPr>
                <w:rFonts w:hint="eastAsia" w:ascii="宋体" w:hAnsi="宋体" w:cs="Courier New"/>
                <w:bCs/>
                <w:color w:val="auto"/>
                <w:sz w:val="24"/>
                <w:szCs w:val="24"/>
                <w:highlight w:val="none"/>
                <w:lang w:bidi="mn-Mong-CN"/>
              </w:rPr>
              <w:t xml:space="preserve">的有效发明专利，每</w:t>
            </w:r>
            <w:r>
              <w:rPr>
                <w:rFonts w:hint="eastAsia" w:ascii="宋体" w:hAnsi="宋体" w:cs="Courier New"/>
                <w:bCs/>
                <w:color w:val="auto"/>
                <w:sz w:val="24"/>
                <w:szCs w:val="24"/>
                <w:highlight w:val="none"/>
                <w:lang w:val="en-US" w:eastAsia="zh-CN" w:bidi="mn-Mong-CN"/>
              </w:rPr>
              <w:t xml:space="preserve">有</w:t>
            </w:r>
            <w:r>
              <w:rPr>
                <w:rFonts w:hint="eastAsia" w:ascii="宋体" w:hAnsi="宋体" w:cs="Courier New"/>
                <w:bCs/>
                <w:color w:val="auto"/>
                <w:sz w:val="24"/>
                <w:szCs w:val="24"/>
                <w:highlight w:val="none"/>
                <w:lang w:bidi="mn-Mong-CN"/>
              </w:rPr>
              <w:t xml:space="preserve">1项得0.5分，最高得2分</w:t>
            </w:r>
            <w:r>
              <w:rPr>
                <w:rFonts w:hint="eastAsia" w:ascii="宋体" w:hAnsi="宋体" w:cs="Courier New"/>
                <w:bCs/>
                <w:color w:val="auto"/>
                <w:sz w:val="24"/>
                <w:szCs w:val="24"/>
                <w:highlight w:val="none"/>
                <w:lang w:eastAsia="zh-CN" w:bidi="mn-Mong-CN"/>
              </w:rPr>
              <w:t xml:space="preserve">；</w:t>
            </w:r>
            <w:r/>
          </w:p>
          <w:p>
            <w:pPr>
              <w:numPr>
                <w:ilvl w:val="0"/>
                <w:numId w:val="0"/>
              </w:numPr>
              <w:spacing w:line="240" w:lineRule="auto"/>
              <w:rPr>
                <w:rFonts w:hint="eastAsia" w:ascii="宋体" w:hAnsi="宋体" w:cs="Courier New"/>
                <w:b/>
                <w:bCs w:val="0"/>
                <w:color w:val="auto"/>
                <w:sz w:val="24"/>
                <w:szCs w:val="24"/>
                <w:highlight w:val="none"/>
                <w:lang w:bidi="mn-Mong-CN"/>
              </w:rPr>
            </w:pPr>
            <w:r>
              <w:rPr>
                <w:rFonts w:hint="eastAsia" w:ascii="宋体" w:hAnsi="宋体" w:cs="Courier New"/>
                <w:b/>
                <w:bCs w:val="0"/>
                <w:color w:val="auto"/>
                <w:sz w:val="24"/>
                <w:szCs w:val="24"/>
                <w:highlight w:val="none"/>
                <w:lang w:val="en-US" w:eastAsia="zh-CN" w:bidi="mn-Mong-CN"/>
              </w:rPr>
              <w:t xml:space="preserve">（投标文件中</w:t>
            </w:r>
            <w:r>
              <w:rPr>
                <w:rFonts w:hint="eastAsia" w:ascii="宋体" w:hAnsi="宋体" w:cs="Courier New"/>
                <w:b/>
                <w:bCs w:val="0"/>
                <w:color w:val="auto"/>
                <w:sz w:val="24"/>
                <w:szCs w:val="24"/>
                <w:highlight w:val="none"/>
                <w:lang w:bidi="mn-Mong-CN"/>
              </w:rPr>
              <w:t xml:space="preserve">提供发明专利被授权状态的证明材料扫描件</w:t>
            </w:r>
            <w:r>
              <w:rPr>
                <w:rFonts w:hint="eastAsia" w:ascii="宋体" w:hAnsi="宋体" w:cs="Courier New"/>
                <w:b/>
                <w:bCs w:val="0"/>
                <w:color w:val="auto"/>
                <w:sz w:val="24"/>
                <w:szCs w:val="24"/>
                <w:highlight w:val="none"/>
                <w:lang w:val="en-US" w:eastAsia="zh-CN" w:bidi="mn-Mong-CN"/>
              </w:rPr>
              <w:t xml:space="preserve">并加盖电子公章，否则不得分</w:t>
            </w:r>
            <w:r>
              <w:rPr>
                <w:rFonts w:hint="eastAsia" w:ascii="宋体" w:hAnsi="宋体" w:cs="Courier New"/>
                <w:b/>
                <w:bCs w:val="0"/>
                <w:color w:val="auto"/>
                <w:sz w:val="24"/>
                <w:szCs w:val="24"/>
                <w:highlight w:val="none"/>
                <w:lang w:bidi="mn-Mong-CN"/>
              </w:rPr>
              <w:t xml:space="preserve">)</w:t>
            </w:r>
            <w:r/>
          </w:p>
          <w:p>
            <w:pPr>
              <w:numPr>
                <w:ilvl w:val="0"/>
                <w:numId w:val="9"/>
              </w:numPr>
              <w:spacing w:line="240" w:lineRule="auto"/>
              <w:rPr>
                <w:rFonts w:hint="eastAsia" w:ascii="宋体" w:hAnsi="宋体" w:cs="Courier New"/>
                <w:bCs/>
                <w:color w:val="auto"/>
                <w:sz w:val="24"/>
                <w:szCs w:val="24"/>
                <w:highlight w:val="none"/>
                <w:lang w:bidi="mn-Mong-CN"/>
              </w:rPr>
            </w:pPr>
            <w:r>
              <w:rPr>
                <w:rFonts w:hint="eastAsia" w:ascii="宋体" w:hAnsi="宋体" w:cs="Courier New"/>
                <w:bCs/>
                <w:color w:val="auto"/>
                <w:sz w:val="24"/>
                <w:szCs w:val="24"/>
                <w:highlight w:val="none"/>
                <w:lang w:val="en-US" w:eastAsia="zh-CN" w:bidi="mn-Mong-CN"/>
              </w:rPr>
              <w:t xml:space="preserve">投标人</w:t>
            </w:r>
            <w:r>
              <w:rPr>
                <w:rFonts w:hint="eastAsia" w:ascii="宋体" w:hAnsi="宋体" w:cs="Courier New"/>
                <w:bCs/>
                <w:color w:val="auto"/>
                <w:sz w:val="24"/>
                <w:szCs w:val="24"/>
                <w:highlight w:val="none"/>
                <w:lang w:bidi="mn-Mong-CN"/>
              </w:rPr>
              <w:t xml:space="preserve">参与制定环境检测方法相关的现行国家标准的，每1项可得1分，最高可得3分</w:t>
            </w:r>
            <w:r>
              <w:rPr>
                <w:rFonts w:hint="eastAsia" w:ascii="宋体" w:hAnsi="宋体" w:cs="Courier New"/>
                <w:bCs/>
                <w:color w:val="auto"/>
                <w:sz w:val="24"/>
                <w:szCs w:val="24"/>
                <w:highlight w:val="none"/>
                <w:lang w:eastAsia="zh-CN" w:bidi="mn-Mong-CN"/>
              </w:rPr>
              <w:t xml:space="preserve">。</w:t>
            </w:r>
            <w:r/>
          </w:p>
          <w:p>
            <w:pPr>
              <w:numPr>
                <w:ilvl w:val="0"/>
                <w:numId w:val="0"/>
              </w:numPr>
              <w:spacing w:line="240" w:lineRule="auto"/>
              <w:rPr>
                <w:rFonts w:hint="eastAsia" w:ascii="宋体" w:hAnsi="宋体" w:cs="Courier New"/>
                <w:bCs/>
                <w:color w:val="auto"/>
                <w:sz w:val="24"/>
                <w:szCs w:val="24"/>
                <w:highlight w:val="none"/>
                <w:lang w:bidi="mn-Mong-CN"/>
              </w:rPr>
            </w:pPr>
            <w:r>
              <w:rPr>
                <w:rFonts w:hint="eastAsia" w:ascii="宋体" w:hAnsi="宋体" w:cs="Courier New"/>
                <w:b/>
                <w:bCs w:val="0"/>
                <w:color w:val="auto"/>
                <w:sz w:val="24"/>
                <w:szCs w:val="24"/>
                <w:highlight w:val="none"/>
                <w:lang w:val="en-US" w:eastAsia="zh-CN" w:bidi="mn-Mong-CN"/>
              </w:rPr>
              <w:t xml:space="preserve">（投标文件中</w:t>
            </w:r>
            <w:r>
              <w:rPr>
                <w:rFonts w:hint="eastAsia" w:ascii="宋体" w:hAnsi="宋体" w:cs="Courier New"/>
                <w:b/>
                <w:bCs w:val="0"/>
                <w:color w:val="auto"/>
                <w:sz w:val="24"/>
                <w:szCs w:val="24"/>
                <w:highlight w:val="none"/>
                <w:lang w:bidi="mn-Mong-CN"/>
              </w:rPr>
              <w:t xml:space="preserve">提供正式文件的封面页(含名称及标准号)、前言页(含起草单位)证明材料扫描件</w:t>
            </w:r>
            <w:r>
              <w:rPr>
                <w:rFonts w:hint="eastAsia" w:ascii="宋体" w:hAnsi="宋体" w:cs="Courier New"/>
                <w:b/>
                <w:bCs w:val="0"/>
                <w:color w:val="auto"/>
                <w:sz w:val="24"/>
                <w:szCs w:val="24"/>
                <w:highlight w:val="none"/>
                <w:lang w:val="en-US" w:eastAsia="zh-CN" w:bidi="mn-Mong-CN"/>
              </w:rPr>
              <w:t xml:space="preserve">并加盖电子公章，否则不得分）</w:t>
            </w:r>
            <w:r/>
          </w:p>
        </w:tc>
      </w:tr>
      <w:tr>
        <w:trPr>
          <w:cantSplit/>
          <w:jc w:val="center"/>
          <w:trHeight w:val="1489"/>
        </w:trPr>
        <w:tc>
          <w:tcPr>
            <w:tcBorders>
              <w:left w:val="single" w:color="auto" w:sz="4" w:space="0"/>
              <w:right w:val="single" w:color="auto" w:sz="4" w:space="0"/>
            </w:tcBorders>
            <w:tcW w:w="834"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能力验证</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995" w:type="dxa"/>
            <w:vAlign w:val="center"/>
            <w:textDirection w:val="lrTb"/>
            <w:noWrap w:val="false"/>
          </w:tcPr>
          <w:p>
            <w:pPr>
              <w:spacing w:line="240" w:lineRule="auto"/>
              <w:tabs>
                <w:tab w:val="left" w:pos="5520" w:leader="none"/>
              </w:tabs>
              <w:rPr>
                <w:rFonts w:hint="eastAsia" w:ascii="宋体" w:hAnsi="宋体" w:cs="Courier New"/>
                <w:bCs/>
                <w:color w:val="auto"/>
                <w:sz w:val="24"/>
                <w:szCs w:val="24"/>
                <w:highlight w:val="none"/>
                <w:lang w:bidi="mn-Mong-CN"/>
              </w:rPr>
            </w:pPr>
            <w:r>
              <w:rPr>
                <w:rFonts w:hint="eastAsia" w:ascii="宋体" w:hAnsi="宋体" w:cs="Courier New"/>
                <w:bCs/>
                <w:color w:val="auto"/>
                <w:sz w:val="24"/>
                <w:szCs w:val="24"/>
                <w:highlight w:val="none"/>
                <w:lang w:bidi="mn-Mong-CN"/>
              </w:rPr>
              <w:t xml:space="preserve">投标人2023年1月1日至今通过的省级及以上的能力验证考核合格(满意)证书，有一个得1分，最高得3分，考核参数中需包含水质或土壤或固体废物，否则不得分。</w:t>
            </w:r>
            <w:r/>
          </w:p>
          <w:p>
            <w:pPr>
              <w:numPr>
                <w:ilvl w:val="0"/>
                <w:numId w:val="0"/>
              </w:numPr>
              <w:spacing w:line="240" w:lineRule="auto"/>
              <w:rPr>
                <w:rFonts w:hint="eastAsia" w:ascii="宋体" w:hAnsi="宋体" w:cs="Courier New"/>
                <w:bCs/>
                <w:color w:val="auto"/>
                <w:sz w:val="24"/>
                <w:szCs w:val="24"/>
                <w:highlight w:val="none"/>
                <w:lang w:bidi="mn-Mong-CN"/>
              </w:rPr>
            </w:pPr>
            <w:r>
              <w:rPr>
                <w:rFonts w:hint="eastAsia" w:ascii="宋体" w:hAnsi="宋体" w:cs="Courier New"/>
                <w:b/>
                <w:bCs w:val="0"/>
                <w:color w:val="auto"/>
                <w:sz w:val="24"/>
                <w:szCs w:val="24"/>
                <w:highlight w:val="none"/>
                <w:lang w:bidi="mn-Mong-CN"/>
              </w:rPr>
              <w:t xml:space="preserve">(</w:t>
            </w:r>
            <w:r>
              <w:rPr>
                <w:rFonts w:hint="eastAsia" w:ascii="宋体" w:hAnsi="宋体" w:cs="Courier New"/>
                <w:b/>
                <w:bCs w:val="0"/>
                <w:color w:val="auto"/>
                <w:sz w:val="24"/>
                <w:szCs w:val="24"/>
                <w:highlight w:val="none"/>
                <w:lang w:val="en-US" w:eastAsia="zh-CN" w:bidi="mn-Mong-CN"/>
              </w:rPr>
              <w:t xml:space="preserve">投标文件中</w:t>
            </w:r>
            <w:r>
              <w:rPr>
                <w:rFonts w:hint="eastAsia" w:ascii="宋体" w:hAnsi="宋体" w:cs="Courier New"/>
                <w:b/>
                <w:bCs w:val="0"/>
                <w:color w:val="auto"/>
                <w:sz w:val="24"/>
                <w:szCs w:val="24"/>
                <w:highlight w:val="none"/>
                <w:lang w:bidi="mn-Mong-CN"/>
              </w:rPr>
              <w:t xml:space="preserve">提供考核合格(满意)证书扫描件</w:t>
            </w:r>
            <w:r>
              <w:rPr>
                <w:rFonts w:hint="eastAsia" w:ascii="宋体" w:hAnsi="宋体" w:cs="Courier New"/>
                <w:b/>
                <w:bCs w:val="0"/>
                <w:color w:val="auto"/>
                <w:sz w:val="24"/>
                <w:szCs w:val="24"/>
                <w:highlight w:val="none"/>
                <w:lang w:val="en-US" w:eastAsia="zh-CN" w:bidi="mn-Mong-CN"/>
              </w:rPr>
              <w:t xml:space="preserve">并加盖电子公章，否则不得分</w:t>
            </w:r>
            <w:r>
              <w:rPr>
                <w:rFonts w:hint="eastAsia" w:ascii="宋体" w:hAnsi="宋体" w:cs="Courier New"/>
                <w:b/>
                <w:bCs w:val="0"/>
                <w:color w:val="auto"/>
                <w:sz w:val="24"/>
                <w:szCs w:val="24"/>
                <w:highlight w:val="none"/>
                <w:lang w:bidi="mn-Mong-CN"/>
              </w:rPr>
              <w:t xml:space="preserve">)</w:t>
            </w:r>
            <w:r/>
          </w:p>
        </w:tc>
      </w:tr>
      <w:tr>
        <w:trPr>
          <w:cantSplit/>
          <w:jc w:val="center"/>
          <w:trHeight w:val="1785"/>
        </w:trPr>
        <w:tc>
          <w:tcPr>
            <w:tcBorders>
              <w:left w:val="single" w:color="auto" w:sz="4" w:space="0"/>
              <w:right w:val="single" w:color="auto" w:sz="4" w:space="0"/>
            </w:tcBorders>
            <w:tcW w:w="834" w:type="dxa"/>
            <w:vAlign w:val="center"/>
            <w:vMerge w:val="continue"/>
            <w:textDirection w:val="lrTb"/>
            <w:noWrap w:val="false"/>
          </w:tcPr>
          <w:p>
            <w:pP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 w:type="dxa"/>
            <w:vAlign w:val="center"/>
            <w:textDirection w:val="lrTb"/>
            <w:noWrap w:val="false"/>
          </w:tcPr>
          <w:p>
            <w:pPr>
              <w:jc w:val="center"/>
              <w:spacing w:line="360" w:lineRule="auto"/>
              <w:rPr>
                <w:rFonts w:hint="eastAsia" w:eastAsia="宋体"/>
                <w:color w:val="auto"/>
                <w:sz w:val="24"/>
                <w:szCs w:val="24"/>
                <w:highlight w:val="none"/>
                <w:lang w:eastAsia="zh-CN"/>
              </w:rPr>
            </w:pPr>
            <w:r>
              <w:rPr>
                <w:rFonts w:hint="eastAsia"/>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服务响应</w:t>
            </w:r>
            <w:r/>
          </w:p>
          <w:p>
            <w:pPr>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承诺</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jc w:val="center"/>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995" w:type="dxa"/>
            <w:vAlign w:val="center"/>
            <w:textDirection w:val="lrTb"/>
            <w:noWrap w:val="false"/>
          </w:tcPr>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auto"/>
                <w:sz w:val="24"/>
                <w:szCs w:val="24"/>
                <w:highlight w:val="none"/>
                <w:lang w:val="en-US" w:eastAsia="zh-CN" w:bidi="ar"/>
              </w:rPr>
              <w:t xml:space="preserve">应急情况下，以接到应急通知后抵达无锡市宜兴生态环境局案件现场处置为标准：</w:t>
            </w:r>
            <w:r/>
          </w:p>
          <w:p>
            <w:pPr>
              <w:numPr>
                <w:ilvl w:val="0"/>
                <w:numId w:val="10"/>
              </w:numPr>
              <w:ind w:left="0" w:right="0" w:hanging="36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承诺白天 30 分钟内、夜间 1 小时内抵达现场处置的，得 3 分；</w:t>
            </w:r>
            <w:r/>
          </w:p>
          <w:p>
            <w:pPr>
              <w:numPr>
                <w:ilvl w:val="0"/>
                <w:numId w:val="10"/>
              </w:numPr>
              <w:ind w:left="0" w:right="0" w:hanging="36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承诺白天 45 分钟内、夜间 90 分钟内抵达现场处置的，得 2 分；</w:t>
            </w:r>
            <w:r/>
          </w:p>
          <w:p>
            <w:pPr>
              <w:numPr>
                <w:ilvl w:val="0"/>
                <w:numId w:val="10"/>
              </w:numPr>
              <w:ind w:left="0" w:right="0" w:hanging="36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承诺白天 1 小时内、夜间 2 小时内抵达现场处置的，得 1 分； 未提供应急响应承诺书的，本项不得分。 </w:t>
            </w:r>
            <w:r/>
          </w:p>
          <w:p>
            <w:pPr>
              <w:numPr>
                <w:ilvl w:val="0"/>
                <w:numId w:val="10"/>
              </w:numPr>
              <w:ind w:left="0" w:right="0" w:hanging="36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b/>
                <w:bCs/>
                <w:color w:val="auto"/>
                <w:sz w:val="24"/>
                <w:szCs w:val="24"/>
                <w:highlight w:val="none"/>
              </w:rPr>
              <w:t xml:space="preserve">（投标文件中须提供加盖电子公章的书面承诺书，承诺书可附应急调度方案、应急人员及设备配置</w:t>
            </w:r>
            <w:r>
              <w:rPr>
                <w:rFonts w:hint="eastAsia"/>
                <w:b/>
                <w:bCs/>
                <w:color w:val="auto"/>
                <w:sz w:val="24"/>
                <w:szCs w:val="24"/>
                <w:highlight w:val="none"/>
                <w:lang w:val="en-US" w:eastAsia="zh-CN"/>
              </w:rPr>
              <w:t xml:space="preserve">说明</w:t>
            </w:r>
            <w:r>
              <w:rPr>
                <w:b/>
                <w:bCs/>
                <w:color w:val="auto"/>
                <w:sz w:val="24"/>
                <w:szCs w:val="24"/>
                <w:highlight w:val="none"/>
              </w:rPr>
              <w:t xml:space="preserve">；中标后实际到场时效未达到投标承诺标准的，按合同约定追究违约责任。）</w:t>
            </w:r>
            <w:r/>
          </w:p>
        </w:tc>
      </w:tr>
      <w:tr>
        <w:trPr>
          <w:cantSplit/>
          <w:jc w:val="center"/>
          <w:trHeight w:val="1015"/>
        </w:trPr>
        <w:tc>
          <w:tcPr>
            <w:tcBorders>
              <w:left w:val="single" w:color="auto" w:sz="4" w:space="0"/>
              <w:right w:val="single" w:color="auto" w:sz="4" w:space="0"/>
            </w:tcBorders>
            <w:tcW w:w="834" w:type="dxa"/>
            <w:vAlign w:val="center"/>
            <w:vMerge w:val="continue"/>
            <w:textDirection w:val="lrTb"/>
            <w:noWrap w:val="false"/>
          </w:tcPr>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right w:val="single" w:color="auto" w:sz="4" w:space="0"/>
            </w:tcBorders>
            <w:tcW w:w="408"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6</w:t>
            </w:r>
            <w:r/>
          </w:p>
        </w:tc>
        <w:tc>
          <w:tcPr>
            <w:tcBorders>
              <w:left w:val="single" w:color="auto" w:sz="4" w:space="0"/>
              <w:right w:val="single" w:color="auto" w:sz="4" w:space="0"/>
            </w:tcBorders>
            <w:tcW w:w="704"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类似业绩</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995" w:type="dxa"/>
            <w:vAlign w:val="center"/>
            <w:textDirection w:val="lrTb"/>
            <w:noWrap w:val="false"/>
          </w:tcPr>
          <w:p>
            <w:pPr>
              <w:jc w:val="left"/>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投标人提供2023年1月1日至今(以签订时间为准)开展的司法鉴定委托业绩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每个得1分，最多得3分。</w:t>
            </w:r>
            <w:r/>
          </w:p>
          <w:p>
            <w:pPr>
              <w:jc w:val="left"/>
              <w:spacing w:line="240" w:lineRule="auto"/>
              <w:rPr>
                <w:rFonts w:hint="eastAsia" w:ascii="宋体" w:hAnsi="宋体" w:cs="宋体"/>
                <w:color w:val="auto"/>
                <w:sz w:val="24"/>
                <w:szCs w:val="24"/>
                <w:highlight w:val="none"/>
              </w:rPr>
            </w:pPr>
            <w:r>
              <w:rPr>
                <w:rFonts w:hint="eastAsia" w:ascii="宋体" w:hAnsi="宋体" w:cs="Courier New"/>
                <w:b/>
                <w:bCs w:val="0"/>
                <w:color w:val="auto"/>
                <w:sz w:val="24"/>
                <w:szCs w:val="24"/>
                <w:highlight w:val="none"/>
                <w:lang w:bidi="mn-Mong-CN"/>
              </w:rPr>
              <w:t xml:space="preserve">(</w:t>
            </w:r>
            <w:r>
              <w:rPr>
                <w:rFonts w:hint="eastAsia" w:ascii="宋体" w:hAnsi="宋体" w:cs="Courier New"/>
                <w:b/>
                <w:bCs w:val="0"/>
                <w:color w:val="auto"/>
                <w:sz w:val="24"/>
                <w:szCs w:val="24"/>
                <w:highlight w:val="none"/>
                <w:lang w:val="en-US" w:eastAsia="zh-CN" w:bidi="mn-Mong-CN"/>
              </w:rPr>
              <w:t xml:space="preserve">投标文件中</w:t>
            </w:r>
            <w:r>
              <w:rPr>
                <w:rFonts w:hint="eastAsia" w:ascii="宋体" w:hAnsi="宋体" w:cs="Courier New"/>
                <w:b/>
                <w:bCs w:val="0"/>
                <w:color w:val="auto"/>
                <w:sz w:val="24"/>
                <w:szCs w:val="24"/>
                <w:highlight w:val="none"/>
                <w:lang w:val="en-US" w:eastAsia="zh-CN" w:bidi="mn-Mong-CN"/>
              </w:rPr>
              <w:t xml:space="preserve">提供</w:t>
            </w:r>
            <w:r>
              <w:rPr>
                <w:rFonts w:hint="eastAsia" w:ascii="宋体" w:hAnsi="宋体" w:cs="Courier New"/>
                <w:b/>
                <w:bCs w:val="0"/>
                <w:color w:val="auto"/>
                <w:sz w:val="24"/>
                <w:szCs w:val="24"/>
                <w:highlight w:val="none"/>
                <w:lang w:val="en-US" w:eastAsia="zh-CN" w:bidi="mn-Mong-CN"/>
              </w:rPr>
              <w:t xml:space="preserve">合同</w:t>
            </w:r>
            <w:r>
              <w:rPr>
                <w:rFonts w:hint="eastAsia" w:ascii="宋体" w:hAnsi="宋体" w:cs="Courier New"/>
                <w:b/>
                <w:bCs w:val="0"/>
                <w:color w:val="auto"/>
                <w:sz w:val="24"/>
                <w:szCs w:val="24"/>
                <w:highlight w:val="none"/>
                <w:lang w:bidi="mn-Mong-CN"/>
              </w:rPr>
              <w:t xml:space="preserve">扫描件</w:t>
            </w:r>
            <w:r>
              <w:rPr>
                <w:rFonts w:hint="eastAsia" w:ascii="宋体" w:hAnsi="宋体" w:cs="Courier New"/>
                <w:b/>
                <w:bCs w:val="0"/>
                <w:color w:val="auto"/>
                <w:sz w:val="24"/>
                <w:szCs w:val="24"/>
                <w:highlight w:val="none"/>
                <w:lang w:val="en-US" w:eastAsia="zh-CN" w:bidi="mn-Mong-CN"/>
              </w:rPr>
              <w:t xml:space="preserve">并加盖电子公章，否则不得分</w:t>
            </w:r>
            <w:r>
              <w:rPr>
                <w:rFonts w:hint="eastAsia" w:ascii="宋体" w:hAnsi="宋体" w:cs="Courier New"/>
                <w:b/>
                <w:bCs w:val="0"/>
                <w:color w:val="auto"/>
                <w:sz w:val="24"/>
                <w:szCs w:val="24"/>
                <w:highlight w:val="none"/>
                <w:lang w:bidi="mn-Mong-CN"/>
              </w:rPr>
              <w:t xml:space="preserve">)</w:t>
            </w:r>
            <w:r/>
          </w:p>
        </w:tc>
      </w:tr>
    </w:tbl>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、价格部分</w:t>
      </w:r>
      <w:r/>
    </w:p>
    <w:tbl>
      <w:tblPr>
        <w:tblStyle w:val="919"/>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384"/>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Arial"/>
                <w:color w:val="auto"/>
                <w:sz w:val="21"/>
                <w:szCs w:val="21"/>
                <w:highlight w:val="none"/>
                <w:lang w:val="en-US" w:eastAsia="zh-CN" w:bidi="ar-SA"/>
              </w:rPr>
            </w:pPr>
            <w:r>
              <w:rPr>
                <w:rFonts w:hint="eastAsia" w:ascii="宋体" w:hAnsi="宋体" w:eastAsia="宋体" w:cs="Arial"/>
                <w:color w:val="auto"/>
                <w:sz w:val="21"/>
                <w:szCs w:val="21"/>
                <w:highlight w:val="none"/>
                <w:lang w:val="en-US" w:eastAsia="zh-CN" w:bidi="ar-SA"/>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spacing w:line="240" w:lineRule="auto"/>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spacing w:line="240" w:lineRule="auto"/>
              <w:rPr>
                <w:rFonts w:hint="default" w:ascii="宋体" w:hAnsi="宋体" w:eastAsia="宋体" w:cs="Arial"/>
                <w:color w:val="auto"/>
                <w:sz w:val="24"/>
                <w:szCs w:val="24"/>
                <w:highlight w:val="none"/>
                <w:lang w:val="en-US" w:eastAsia="zh-CN" w:bidi="ar-SA"/>
              </w:rPr>
            </w:pPr>
            <w:r>
              <w:rPr>
                <w:rFonts w:hint="eastAsia" w:ascii="宋体" w:hAnsi="宋体" w:cs="Arial"/>
                <w:color w:val="auto"/>
                <w:sz w:val="24"/>
                <w:szCs w:val="24"/>
                <w:highlight w:val="none"/>
                <w:lang w:val="en-US" w:eastAsia="zh-CN" w:bidi="ar-SA"/>
              </w:rPr>
              <w:t xml:space="preserve">30</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spacing w:line="240" w:lineRule="auto"/>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价格分采用低价优先法，即满足招标文件要求且投标价格比率最低的为评标基准价，其价格分为满分。其他报价价格分为：（最低报价比率/投标报价比率 ）*30  具体报价要求详见“第三章项目技术要求和有关说明”。</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spacing w:line="276" w:lineRule="auto"/>
        <w:rPr>
          <w:rFonts w:ascii="宋体"/>
          <w:b/>
          <w:bCs/>
          <w:color w:val="auto"/>
          <w:sz w:val="24"/>
          <w:szCs w:val="24"/>
          <w:highlight w:val="none"/>
        </w:rPr>
      </w:pPr>
      <w:r>
        <w:rPr>
          <w:rFonts w:hint="eastAsia" w:ascii="宋体"/>
          <w:b/>
          <w:bCs/>
          <w:color w:val="auto"/>
          <w:sz w:val="24"/>
          <w:szCs w:val="24"/>
          <w:highlight w:val="none"/>
        </w:rPr>
        <w:t xml:space="preserve">备注：</w:t>
      </w:r>
      <w:r/>
    </w:p>
    <w:p>
      <w:pPr>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2、投标文件中必须提供以上相关有效证明材料扫描件，否则相关评分项不得分。</w:t>
      </w:r>
      <w:r/>
    </w:p>
    <w:p>
      <w:pPr>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3</w:t>
      </w: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rPr>
        <w:t xml:space="preserve">所有提供的证明材料必须保证清晰，内容模糊无法确认的后果由</w:t>
      </w:r>
      <w:r>
        <w:rPr>
          <w:rFonts w:hint="eastAsia" w:ascii="宋体" w:hAnsi="宋体"/>
          <w:b w:val="0"/>
          <w:bCs w:val="0"/>
          <w:color w:val="auto"/>
          <w:sz w:val="24"/>
          <w:szCs w:val="24"/>
          <w:highlight w:val="none"/>
          <w:lang w:val="en-US" w:eastAsia="zh-CN"/>
        </w:rPr>
        <w:t xml:space="preserve">投标单位</w:t>
      </w:r>
      <w:r>
        <w:rPr>
          <w:rFonts w:hint="eastAsia" w:ascii="宋体" w:hAnsi="宋体"/>
          <w:b w:val="0"/>
          <w:bCs w:val="0"/>
          <w:color w:val="auto"/>
          <w:sz w:val="24"/>
          <w:szCs w:val="24"/>
          <w:highlight w:val="none"/>
        </w:rPr>
        <w:t xml:space="preserve">自负。</w:t>
      </w:r>
      <w:r/>
    </w:p>
    <w:p>
      <w:pPr>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br w:type="page" w:clear="all"/>
      </w:r>
      <w:r/>
    </w:p>
    <w:p>
      <w:pPr>
        <w:numPr>
          <w:ilvl w:val="0"/>
          <w:numId w:val="0"/>
        </w:numPr>
        <w:jc w:val="center"/>
        <w:keepLines w:val="0"/>
        <w:keepNext w:val="0"/>
        <w:pageBreakBefore w:val="0"/>
        <w:widowControl w:val="off"/>
        <w:rPr>
          <w:rFonts w:hint="eastAsia" w:ascii="黑体" w:eastAsia="黑体"/>
          <w:color w:val="auto"/>
          <w:sz w:val="28"/>
          <w:highlight w:val="none"/>
        </w:rPr>
        <w:outlineLvl w:val="9"/>
      </w:pPr>
      <w:r>
        <w:rPr>
          <w:rFonts w:hint="eastAsia" w:ascii="黑体" w:eastAsia="黑体"/>
          <w:color w:val="auto"/>
          <w:sz w:val="28"/>
          <w:highlight w:val="none"/>
        </w:rPr>
        <w:t xml:space="preserve">评标方法和标准</w:t>
      </w:r>
      <w:r/>
    </w:p>
    <w:p>
      <w:pPr>
        <w:numPr>
          <w:ilvl w:val="0"/>
          <w:numId w:val="0"/>
        </w:numPr>
        <w:jc w:val="center"/>
        <w:keepLines w:val="0"/>
        <w:keepNext w:val="0"/>
        <w:pageBreakBefore w:val="0"/>
        <w:widowControl w:val="off"/>
        <w:rPr>
          <w:rFonts w:hint="eastAsia" w:ascii="黑体" w:eastAsia="黑体"/>
          <w:color w:val="auto"/>
          <w:sz w:val="28"/>
          <w:highlight w:val="none"/>
          <w:lang w:eastAsia="zh-CN"/>
        </w:rPr>
        <w:outlineLvl w:val="9"/>
      </w:pPr>
      <w:r>
        <w:rPr>
          <w:rFonts w:hint="eastAsia" w:ascii="黑体" w:eastAsia="黑体"/>
          <w:color w:val="auto"/>
          <w:sz w:val="28"/>
          <w:highlight w:val="none"/>
          <w:lang w:eastAsia="zh-CN"/>
        </w:rPr>
        <w:t xml:space="preserve">（</w:t>
      </w:r>
      <w:r>
        <w:rPr>
          <w:rFonts w:hint="eastAsia" w:ascii="黑体" w:eastAsia="黑体"/>
          <w:color w:val="auto"/>
          <w:sz w:val="28"/>
          <w:highlight w:val="none"/>
          <w:lang w:val="en-US" w:eastAsia="zh-CN"/>
        </w:rPr>
        <w:t xml:space="preserve">二标段</w:t>
      </w:r>
      <w:r>
        <w:rPr>
          <w:rFonts w:hint="eastAsia" w:ascii="黑体" w:eastAsia="黑体"/>
          <w:color w:val="auto"/>
          <w:sz w:val="28"/>
          <w:highlight w:val="none"/>
          <w:lang w:eastAsia="zh-CN"/>
        </w:rPr>
        <w:t xml:space="preserve">）</w:t>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9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8"/>
        <w:gridCol w:w="7414"/>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55</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510"/>
        <w:gridCol w:w="844"/>
        <w:gridCol w:w="525"/>
        <w:gridCol w:w="6616"/>
      </w:tblGrid>
      <w:tr>
        <w:trPr>
          <w:cantSplit/>
          <w:jc w:val="center"/>
          <w:trHeight w:val="1015"/>
        </w:trPr>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1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015"/>
        </w:trPr>
        <w:tc>
          <w:tcPr>
            <w:tcBorders>
              <w:left w:val="single" w:color="auto" w:sz="4" w:space="0"/>
              <w:right w:val="single" w:color="auto" w:sz="4" w:space="0"/>
            </w:tcBorders>
            <w:tcW w:w="926" w:type="dxa"/>
            <w:vAlign w:val="center"/>
            <w:vMerge w:val="restart"/>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技术部分</w:t>
            </w:r>
            <w:r/>
          </w:p>
        </w:tc>
        <w:tc>
          <w:tcPr>
            <w:tcBorders>
              <w:left w:val="single" w:color="auto" w:sz="4" w:space="0"/>
              <w:right w:val="single" w:color="auto" w:sz="4" w:space="0"/>
            </w:tcBorders>
            <w:tcW w:w="510"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left w:val="single" w:color="auto" w:sz="4" w:space="0"/>
              <w:right w:val="single" w:color="auto" w:sz="4" w:space="0"/>
            </w:tcBorders>
            <w:tcW w:w="844" w:type="dxa"/>
            <w:vAlign w:val="center"/>
            <w:textDirection w:val="lrTb"/>
            <w:noWrap w:val="false"/>
          </w:tcPr>
          <w:p>
            <w:pPr>
              <w:pStyle w:val="1008"/>
              <w:rPr>
                <w:rFonts w:hint="eastAsia" w:eastAsia="宋体"/>
                <w:b w:val="0"/>
                <w:bCs/>
                <w:color w:val="auto"/>
                <w:szCs w:val="24"/>
                <w:highlight w:val="none"/>
              </w:rPr>
            </w:pPr>
            <w:r>
              <w:rPr>
                <w:rFonts w:hint="eastAsia" w:eastAsia="宋体"/>
                <w:b w:val="0"/>
                <w:bCs/>
                <w:color w:val="auto"/>
                <w:szCs w:val="24"/>
                <w:highlight w:val="none"/>
              </w:rPr>
              <w:t xml:space="preserve">项目任</w:t>
            </w:r>
            <w:r/>
          </w:p>
          <w:p>
            <w:pPr>
              <w:pStyle w:val="1008"/>
              <w:rPr>
                <w:rFonts w:hint="eastAsia" w:ascii="宋体" w:hAnsi="宋体" w:eastAsia="宋体" w:cs="Times New Roman"/>
                <w:b w:val="0"/>
                <w:color w:val="auto"/>
                <w:szCs w:val="24"/>
                <w:highlight w:val="none"/>
              </w:rPr>
            </w:pPr>
            <w:r>
              <w:rPr>
                <w:rFonts w:hint="eastAsia" w:eastAsia="宋体"/>
                <w:b w:val="0"/>
                <w:bCs/>
                <w:color w:val="auto"/>
                <w:szCs w:val="24"/>
                <w:highlight w:val="none"/>
              </w:rPr>
              <w:t xml:space="preserve">务理解</w:t>
            </w:r>
            <w:r/>
          </w:p>
        </w:tc>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pStyle w:val="1008"/>
              <w:rPr>
                <w:rFonts w:hint="eastAsia" w:ascii="宋体" w:hAnsi="宋体" w:eastAsia="宋体" w:cs="Times New Roman"/>
                <w:b w:val="0"/>
                <w:color w:val="auto"/>
                <w:szCs w:val="24"/>
                <w:highlight w:val="none"/>
                <w:lang w:eastAsia="zh-CN"/>
              </w:rPr>
            </w:pPr>
            <w:r>
              <w:rPr>
                <w:rFonts w:hint="eastAsia" w:eastAsia="宋体"/>
                <w:b w:val="0"/>
                <w:bCs/>
                <w:color w:val="auto"/>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616" w:type="dxa"/>
            <w:vAlign w:val="center"/>
            <w:textDirection w:val="lrTb"/>
            <w:noWrap w:val="false"/>
          </w:tcPr>
          <w:p>
            <w:pPr>
              <w:pStyle w:val="1008"/>
              <w:numPr>
                <w:ilvl w:val="0"/>
                <w:numId w:val="0"/>
              </w:numPr>
              <w:jc w:val="both"/>
              <w:rPr>
                <w:rFonts w:hint="eastAsia" w:eastAsia="宋体"/>
                <w:b w:val="0"/>
                <w:bCs/>
                <w:color w:val="auto"/>
                <w:szCs w:val="24"/>
                <w:highlight w:val="none"/>
              </w:rPr>
            </w:pPr>
            <w:r>
              <w:rPr>
                <w:rFonts w:hint="eastAsia" w:eastAsia="宋体"/>
                <w:b w:val="0"/>
                <w:bCs/>
                <w:color w:val="auto"/>
                <w:szCs w:val="24"/>
                <w:highlight w:val="none"/>
              </w:rPr>
              <w:t xml:space="preserve">评标委员会根据投标人提供的项目任务理解，就方案中供应商对本项目的项目背景、项目目标、项目意义、项目特点等方面的理解，进行综合打分。</w:t>
            </w:r>
            <w:r/>
          </w:p>
          <w:p>
            <w:pPr>
              <w:pStyle w:val="1008"/>
              <w:numPr>
                <w:ilvl w:val="0"/>
                <w:numId w:val="0"/>
              </w:numPr>
              <w:jc w:val="both"/>
              <w:rPr>
                <w:rFonts w:hint="eastAsia" w:eastAsia="宋体"/>
                <w:b w:val="0"/>
                <w:bCs/>
                <w:color w:val="auto"/>
                <w:szCs w:val="24"/>
                <w:highlight w:val="none"/>
              </w:rPr>
            </w:pPr>
            <w:r>
              <w:rPr>
                <w:rFonts w:hint="eastAsia" w:eastAsia="宋体"/>
                <w:b w:val="0"/>
                <w:bCs/>
                <w:color w:val="auto"/>
                <w:szCs w:val="24"/>
                <w:highlight w:val="none"/>
                <w:lang w:eastAsia="zh-CN"/>
              </w:rPr>
              <w:t xml:space="preserve">（</w:t>
            </w:r>
            <w:r>
              <w:rPr>
                <w:rFonts w:hint="eastAsia" w:eastAsia="宋体"/>
                <w:b w:val="0"/>
                <w:bCs/>
                <w:color w:val="auto"/>
                <w:szCs w:val="24"/>
                <w:highlight w:val="none"/>
                <w:lang w:val="en-US" w:eastAsia="zh-CN"/>
              </w:rPr>
              <w:t xml:space="preserve">1</w:t>
            </w:r>
            <w:r>
              <w:rPr>
                <w:rFonts w:hint="eastAsia" w:eastAsia="宋体"/>
                <w:b w:val="0"/>
                <w:bCs/>
                <w:color w:val="auto"/>
                <w:szCs w:val="24"/>
                <w:highlight w:val="none"/>
                <w:lang w:eastAsia="zh-CN"/>
              </w:rPr>
              <w:t xml:space="preserve">）</w:t>
            </w:r>
            <w:r>
              <w:rPr>
                <w:rFonts w:hint="eastAsia" w:eastAsia="宋体"/>
                <w:b w:val="0"/>
                <w:bCs/>
                <w:color w:val="auto"/>
                <w:szCs w:val="24"/>
                <w:highlight w:val="none"/>
              </w:rPr>
              <w:t xml:space="preserve">内容全面完整，切合实际，条理清晰的，得8分；</w:t>
            </w:r>
            <w:r/>
          </w:p>
          <w:p>
            <w:pPr>
              <w:pStyle w:val="1008"/>
              <w:numPr>
                <w:ilvl w:val="0"/>
                <w:numId w:val="0"/>
              </w:numPr>
              <w:jc w:val="both"/>
              <w:rPr>
                <w:rFonts w:hint="eastAsia" w:eastAsia="宋体"/>
                <w:b w:val="0"/>
                <w:bCs/>
                <w:color w:val="auto"/>
                <w:szCs w:val="24"/>
                <w:highlight w:val="none"/>
              </w:rPr>
            </w:pPr>
            <w:r>
              <w:rPr>
                <w:rFonts w:hint="eastAsia" w:eastAsia="宋体"/>
                <w:b w:val="0"/>
                <w:bCs/>
                <w:color w:val="auto"/>
                <w:szCs w:val="24"/>
                <w:highlight w:val="none"/>
                <w:lang w:eastAsia="zh-CN"/>
              </w:rPr>
              <w:t xml:space="preserve">（</w:t>
            </w:r>
            <w:r>
              <w:rPr>
                <w:rFonts w:hint="eastAsia" w:eastAsia="宋体"/>
                <w:b w:val="0"/>
                <w:bCs/>
                <w:color w:val="auto"/>
                <w:szCs w:val="24"/>
                <w:highlight w:val="none"/>
                <w:lang w:val="en-US" w:eastAsia="zh-CN"/>
              </w:rPr>
              <w:t xml:space="preserve">2</w:t>
            </w:r>
            <w:r>
              <w:rPr>
                <w:rFonts w:hint="eastAsia" w:eastAsia="宋体"/>
                <w:b w:val="0"/>
                <w:bCs/>
                <w:color w:val="auto"/>
                <w:szCs w:val="24"/>
                <w:highlight w:val="none"/>
                <w:lang w:eastAsia="zh-CN"/>
              </w:rPr>
              <w:t xml:space="preserve">）</w:t>
            </w:r>
            <w:r>
              <w:rPr>
                <w:rFonts w:hint="eastAsia" w:eastAsia="宋体"/>
                <w:b w:val="0"/>
                <w:bCs/>
                <w:color w:val="auto"/>
                <w:szCs w:val="24"/>
                <w:highlight w:val="none"/>
              </w:rPr>
              <w:t xml:space="preserve">内容全面</w:t>
            </w:r>
            <w:r>
              <w:rPr>
                <w:rFonts w:hint="eastAsia" w:eastAsia="宋体"/>
                <w:b w:val="0"/>
                <w:bCs/>
                <w:color w:val="auto"/>
                <w:szCs w:val="24"/>
                <w:highlight w:val="none"/>
                <w:lang w:val="en-US" w:eastAsia="zh-CN"/>
              </w:rPr>
              <w:t xml:space="preserve">性不太完整</w:t>
            </w:r>
            <w:r>
              <w:rPr>
                <w:rFonts w:hint="eastAsia" w:eastAsia="宋体"/>
                <w:b w:val="0"/>
                <w:bCs/>
                <w:color w:val="auto"/>
                <w:szCs w:val="24"/>
                <w:highlight w:val="none"/>
              </w:rPr>
              <w:t xml:space="preserve">，基本符合本项目实际情况，条理清晰</w:t>
            </w:r>
            <w:r>
              <w:rPr>
                <w:rFonts w:hint="eastAsia" w:eastAsia="宋体"/>
                <w:b w:val="0"/>
                <w:bCs/>
                <w:color w:val="auto"/>
                <w:szCs w:val="24"/>
                <w:highlight w:val="none"/>
                <w:lang w:val="en-US" w:eastAsia="zh-CN"/>
              </w:rPr>
              <w:t xml:space="preserve">度一般</w:t>
            </w:r>
            <w:r>
              <w:rPr>
                <w:rFonts w:hint="eastAsia" w:eastAsia="宋体"/>
                <w:b w:val="0"/>
                <w:bCs/>
                <w:color w:val="auto"/>
                <w:szCs w:val="24"/>
                <w:highlight w:val="none"/>
              </w:rPr>
              <w:t xml:space="preserve">的，得5分；</w:t>
            </w:r>
            <w:r/>
          </w:p>
          <w:p>
            <w:pPr>
              <w:pStyle w:val="1008"/>
              <w:numPr>
                <w:ilvl w:val="0"/>
                <w:numId w:val="0"/>
              </w:numPr>
              <w:jc w:val="both"/>
              <w:rPr>
                <w:rFonts w:hint="eastAsia" w:eastAsia="宋体"/>
                <w:b w:val="0"/>
                <w:bCs/>
                <w:color w:val="auto"/>
                <w:szCs w:val="24"/>
                <w:highlight w:val="none"/>
              </w:rPr>
            </w:pPr>
            <w:r>
              <w:rPr>
                <w:rFonts w:hint="eastAsia" w:eastAsia="宋体"/>
                <w:b w:val="0"/>
                <w:bCs/>
                <w:color w:val="auto"/>
                <w:szCs w:val="24"/>
                <w:highlight w:val="none"/>
                <w:lang w:eastAsia="zh-CN"/>
              </w:rPr>
              <w:t xml:space="preserve">（</w:t>
            </w:r>
            <w:r>
              <w:rPr>
                <w:rFonts w:hint="eastAsia" w:eastAsia="宋体"/>
                <w:b w:val="0"/>
                <w:bCs/>
                <w:color w:val="auto"/>
                <w:szCs w:val="24"/>
                <w:highlight w:val="none"/>
                <w:lang w:val="en-US" w:eastAsia="zh-CN"/>
              </w:rPr>
              <w:t xml:space="preserve">3</w:t>
            </w:r>
            <w:r>
              <w:rPr>
                <w:rFonts w:hint="eastAsia" w:eastAsia="宋体"/>
                <w:b w:val="0"/>
                <w:bCs/>
                <w:color w:val="auto"/>
                <w:szCs w:val="24"/>
                <w:highlight w:val="none"/>
                <w:lang w:eastAsia="zh-CN"/>
              </w:rPr>
              <w:t xml:space="preserve">）</w:t>
            </w:r>
            <w:r>
              <w:rPr>
                <w:rFonts w:hint="eastAsia" w:eastAsia="宋体"/>
                <w:b w:val="0"/>
                <w:bCs/>
                <w:color w:val="auto"/>
                <w:szCs w:val="24"/>
                <w:highlight w:val="none"/>
              </w:rPr>
              <w:t xml:space="preserve">内容粗糙，缺失，针对性差，不符合本项目实际情况的，得2分；</w:t>
            </w:r>
            <w:r/>
          </w:p>
          <w:p>
            <w:pPr>
              <w:pStyle w:val="1008"/>
              <w:numPr>
                <w:ilvl w:val="0"/>
                <w:numId w:val="0"/>
              </w:numPr>
              <w:jc w:val="both"/>
              <w:rPr>
                <w:rFonts w:hint="eastAsia" w:ascii="宋体" w:hAnsi="宋体" w:eastAsia="宋体" w:cs="Times New Roman"/>
                <w:b w:val="0"/>
                <w:color w:val="auto"/>
                <w:szCs w:val="24"/>
                <w:highlight w:val="none"/>
              </w:rPr>
            </w:pPr>
            <w:r>
              <w:rPr>
                <w:rFonts w:hint="eastAsia" w:eastAsia="宋体"/>
                <w:b w:val="0"/>
                <w:bCs/>
                <w:color w:val="auto"/>
                <w:szCs w:val="24"/>
                <w:highlight w:val="none"/>
                <w:lang w:eastAsia="zh-CN"/>
              </w:rPr>
              <w:t xml:space="preserve">（</w:t>
            </w:r>
            <w:r>
              <w:rPr>
                <w:rFonts w:hint="eastAsia" w:eastAsia="宋体"/>
                <w:b w:val="0"/>
                <w:bCs/>
                <w:color w:val="auto"/>
                <w:szCs w:val="24"/>
                <w:highlight w:val="none"/>
                <w:lang w:val="en-US" w:eastAsia="zh-CN"/>
              </w:rPr>
              <w:t xml:space="preserve">4</w:t>
            </w:r>
            <w:r>
              <w:rPr>
                <w:rFonts w:hint="eastAsia" w:eastAsia="宋体"/>
                <w:b w:val="0"/>
                <w:bCs/>
                <w:color w:val="auto"/>
                <w:szCs w:val="24"/>
                <w:highlight w:val="none"/>
                <w:lang w:eastAsia="zh-CN"/>
              </w:rPr>
              <w:t xml:space="preserve">）</w:t>
            </w:r>
            <w:r>
              <w:rPr>
                <w:rFonts w:hint="eastAsia" w:eastAsia="宋体"/>
                <w:b w:val="0"/>
                <w:bCs/>
                <w:color w:val="auto"/>
                <w:szCs w:val="24"/>
                <w:highlight w:val="none"/>
              </w:rPr>
              <w:t xml:space="preserve">其余不得分。</w:t>
            </w:r>
            <w:r/>
          </w:p>
        </w:tc>
      </w:tr>
      <w:tr>
        <w:trPr>
          <w:cantSplit/>
          <w:jc w:val="center"/>
          <w:trHeight w:val="1015"/>
        </w:trPr>
        <w:tc>
          <w:tcPr>
            <w:tcBorders>
              <w:left w:val="single" w:color="auto" w:sz="4" w:space="0"/>
              <w:right w:val="single" w:color="auto" w:sz="4" w:space="0"/>
            </w:tcBorders>
            <w:tcW w:w="926"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510"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left w:val="single" w:color="auto" w:sz="4" w:space="0"/>
              <w:bottom w:val="single" w:color="auto" w:sz="4" w:space="0"/>
              <w:right w:val="single" w:color="auto" w:sz="4" w:space="0"/>
            </w:tcBorders>
            <w:tcW w:w="844" w:type="dxa"/>
            <w:vAlign w:val="center"/>
            <w:textDirection w:val="lrTb"/>
            <w:noWrap w:val="false"/>
          </w:tcPr>
          <w:p>
            <w:pPr>
              <w:pStyle w:val="1008"/>
              <w:rPr>
                <w:rFonts w:hint="eastAsia" w:ascii="宋体" w:hAnsi="宋体" w:eastAsia="宋体" w:cs="Times New Roman"/>
                <w:b w:val="0"/>
                <w:color w:val="auto"/>
                <w:szCs w:val="24"/>
                <w:highlight w:val="none"/>
              </w:rPr>
            </w:pPr>
            <w:r>
              <w:rPr>
                <w:rFonts w:hint="eastAsia" w:eastAsia="宋体"/>
                <w:b w:val="0"/>
                <w:bCs/>
                <w:color w:val="auto"/>
                <w:szCs w:val="24"/>
                <w:highlight w:val="none"/>
              </w:rPr>
              <w:t xml:space="preserve">组织实施</w:t>
            </w:r>
            <w:r>
              <w:rPr>
                <w:rFonts w:eastAsia="宋体"/>
                <w:b w:val="0"/>
                <w:bCs/>
                <w:color w:val="auto"/>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pStyle w:val="1008"/>
              <w:rPr>
                <w:rFonts w:hint="default" w:ascii="宋体" w:hAnsi="宋体" w:eastAsia="宋体" w:cs="Times New Roman"/>
                <w:b w:val="0"/>
                <w:color w:val="auto"/>
                <w:szCs w:val="24"/>
                <w:highlight w:val="none"/>
                <w:lang w:val="en-US" w:eastAsia="zh-CN"/>
              </w:rPr>
            </w:pPr>
            <w:r>
              <w:rPr>
                <w:rFonts w:hint="eastAsia" w:eastAsia="宋体"/>
                <w:b w:val="0"/>
                <w:bCs/>
                <w:color w:val="auto"/>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6616" w:type="dxa"/>
            <w:vAlign w:val="center"/>
            <w:textDirection w:val="lrTb"/>
            <w:noWrap w:val="false"/>
          </w:tcPr>
          <w:p>
            <w:pPr>
              <w:pStyle w:val="1008"/>
              <w:jc w:val="both"/>
              <w:rPr>
                <w:rFonts w:hint="eastAsia" w:eastAsia="宋体"/>
                <w:b w:val="0"/>
                <w:bCs/>
                <w:color w:val="auto"/>
                <w:szCs w:val="24"/>
                <w:highlight w:val="none"/>
                <w:lang w:eastAsia="zh-CN"/>
              </w:rPr>
            </w:pPr>
            <w:r>
              <w:rPr>
                <w:rFonts w:hint="eastAsia" w:eastAsia="宋体"/>
                <w:b w:val="0"/>
                <w:bCs/>
                <w:color w:val="auto"/>
                <w:szCs w:val="24"/>
                <w:highlight w:val="none"/>
              </w:rPr>
              <w:t xml:space="preserve">评标委员会对投标人提供的项目</w:t>
            </w:r>
            <w:r>
              <w:rPr>
                <w:rFonts w:eastAsia="宋体"/>
                <w:b w:val="0"/>
                <w:bCs/>
                <w:color w:val="auto"/>
                <w:szCs w:val="24"/>
                <w:highlight w:val="none"/>
              </w:rPr>
              <w:t xml:space="preserve">组织</w:t>
            </w:r>
            <w:r>
              <w:rPr>
                <w:rFonts w:hint="eastAsia" w:eastAsia="宋体"/>
                <w:b w:val="0"/>
                <w:bCs/>
                <w:color w:val="auto"/>
                <w:szCs w:val="24"/>
                <w:highlight w:val="none"/>
              </w:rPr>
              <w:t xml:space="preserve">实施</w:t>
            </w:r>
            <w:r>
              <w:rPr>
                <w:rFonts w:eastAsia="宋体"/>
                <w:b w:val="0"/>
                <w:bCs/>
                <w:color w:val="auto"/>
                <w:szCs w:val="24"/>
                <w:highlight w:val="none"/>
              </w:rPr>
              <w:t xml:space="preserve">方案</w:t>
            </w:r>
            <w:r>
              <w:rPr>
                <w:rFonts w:hint="eastAsia" w:eastAsia="宋体"/>
                <w:b w:val="0"/>
                <w:bCs/>
                <w:color w:val="auto"/>
                <w:szCs w:val="24"/>
                <w:highlight w:val="none"/>
              </w:rPr>
              <w:t xml:space="preserve">进行综合打分，包括实施方案是否科学</w:t>
            </w:r>
            <w:r>
              <w:rPr>
                <w:rFonts w:eastAsia="宋体"/>
                <w:b w:val="0"/>
                <w:bCs/>
                <w:color w:val="auto"/>
                <w:szCs w:val="24"/>
                <w:highlight w:val="none"/>
              </w:rPr>
              <w:t xml:space="preserve">严谨</w:t>
            </w:r>
            <w:r>
              <w:rPr>
                <w:rFonts w:hint="eastAsia" w:eastAsia="宋体"/>
                <w:b w:val="0"/>
                <w:bCs/>
                <w:color w:val="auto"/>
                <w:szCs w:val="24"/>
                <w:highlight w:val="none"/>
              </w:rPr>
              <w:t xml:space="preserve">、详实可行</w:t>
            </w:r>
            <w:r>
              <w:rPr>
                <w:rFonts w:hint="eastAsia" w:eastAsia="宋体"/>
                <w:b w:val="0"/>
                <w:bCs/>
                <w:color w:val="auto"/>
                <w:szCs w:val="24"/>
                <w:highlight w:val="none"/>
                <w:lang w:eastAsia="zh-CN"/>
              </w:rPr>
              <w:t xml:space="preserve">：</w:t>
            </w:r>
            <w:r/>
          </w:p>
          <w:p>
            <w:pPr>
              <w:pStyle w:val="1008"/>
              <w:numPr>
                <w:ilvl w:val="0"/>
                <w:numId w:val="11"/>
              </w:numPr>
              <w:jc w:val="both"/>
              <w:rPr>
                <w:rFonts w:eastAsia="宋体"/>
                <w:b w:val="0"/>
                <w:bCs/>
                <w:color w:val="auto"/>
                <w:szCs w:val="24"/>
                <w:highlight w:val="none"/>
              </w:rPr>
            </w:pPr>
            <w:r>
              <w:rPr>
                <w:rFonts w:hint="eastAsia" w:eastAsia="宋体"/>
                <w:b w:val="0"/>
                <w:bCs/>
                <w:color w:val="auto"/>
                <w:szCs w:val="24"/>
                <w:highlight w:val="none"/>
              </w:rPr>
              <w:t xml:space="preserve">组织实施</w:t>
            </w:r>
            <w:r>
              <w:rPr>
                <w:rFonts w:eastAsia="宋体"/>
                <w:b w:val="0"/>
                <w:bCs/>
                <w:color w:val="auto"/>
                <w:szCs w:val="24"/>
                <w:highlight w:val="none"/>
              </w:rPr>
              <w:t xml:space="preserve">方案科学</w:t>
            </w:r>
            <w:r>
              <w:rPr>
                <w:rFonts w:hint="eastAsia" w:eastAsia="宋体"/>
                <w:b w:val="0"/>
                <w:bCs/>
                <w:color w:val="auto"/>
                <w:szCs w:val="24"/>
                <w:highlight w:val="none"/>
              </w:rPr>
              <w:t xml:space="preserve">严谨</w:t>
            </w:r>
            <w:r>
              <w:rPr>
                <w:rFonts w:eastAsia="宋体"/>
                <w:b w:val="0"/>
                <w:bCs/>
                <w:color w:val="auto"/>
                <w:szCs w:val="24"/>
                <w:highlight w:val="none"/>
              </w:rPr>
              <w:t xml:space="preserve">、</w:t>
            </w:r>
            <w:r>
              <w:rPr>
                <w:rFonts w:hint="eastAsia" w:eastAsia="宋体"/>
                <w:b w:val="0"/>
                <w:bCs/>
                <w:color w:val="auto"/>
                <w:szCs w:val="24"/>
                <w:highlight w:val="none"/>
              </w:rPr>
              <w:t xml:space="preserve">详实可行，</w:t>
            </w:r>
            <w:r>
              <w:rPr>
                <w:rFonts w:eastAsia="宋体"/>
                <w:b w:val="0"/>
                <w:bCs/>
                <w:color w:val="auto"/>
                <w:szCs w:val="24"/>
                <w:highlight w:val="none"/>
              </w:rPr>
              <w:t xml:space="preserve">工作流程合理的</w:t>
            </w:r>
            <w:r>
              <w:rPr>
                <w:rFonts w:hint="eastAsia" w:eastAsia="宋体"/>
                <w:b w:val="0"/>
                <w:bCs/>
                <w:color w:val="auto"/>
                <w:szCs w:val="24"/>
                <w:highlight w:val="none"/>
              </w:rPr>
              <w:t xml:space="preserve">，</w:t>
            </w:r>
            <w:r>
              <w:rPr>
                <w:rFonts w:eastAsia="宋体"/>
                <w:b w:val="0"/>
                <w:bCs/>
                <w:color w:val="auto"/>
                <w:szCs w:val="24"/>
                <w:highlight w:val="none"/>
              </w:rPr>
              <w:t xml:space="preserve">得</w:t>
            </w:r>
            <w:r>
              <w:rPr>
                <w:rFonts w:hint="eastAsia" w:eastAsia="宋体"/>
                <w:b w:val="0"/>
                <w:bCs/>
                <w:color w:val="auto"/>
                <w:szCs w:val="24"/>
                <w:highlight w:val="none"/>
                <w:lang w:val="en-US" w:eastAsia="zh-CN"/>
              </w:rPr>
              <w:t xml:space="preserve">13</w:t>
            </w:r>
            <w:r>
              <w:rPr>
                <w:rFonts w:eastAsia="宋体"/>
                <w:b w:val="0"/>
                <w:bCs/>
                <w:color w:val="auto"/>
                <w:szCs w:val="24"/>
                <w:highlight w:val="none"/>
              </w:rPr>
              <w:t xml:space="preserve">分；</w:t>
            </w:r>
            <w:r/>
          </w:p>
          <w:p>
            <w:pPr>
              <w:pStyle w:val="1008"/>
              <w:numPr>
                <w:ilvl w:val="0"/>
                <w:numId w:val="11"/>
              </w:numPr>
              <w:ind w:left="0" w:firstLine="0"/>
              <w:jc w:val="both"/>
              <w:rPr>
                <w:rFonts w:hint="eastAsia" w:eastAsia="宋体"/>
                <w:b w:val="0"/>
                <w:bCs/>
                <w:color w:val="auto"/>
                <w:szCs w:val="24"/>
                <w:highlight w:val="none"/>
              </w:rPr>
            </w:pPr>
            <w:r>
              <w:rPr>
                <w:rFonts w:hint="eastAsia" w:eastAsia="宋体"/>
                <w:b w:val="0"/>
                <w:bCs/>
                <w:color w:val="auto"/>
                <w:szCs w:val="24"/>
                <w:highlight w:val="none"/>
              </w:rPr>
              <w:t xml:space="preserve">方案基本科学可行，工作流程较合理的，得</w:t>
            </w:r>
            <w:r>
              <w:rPr>
                <w:rFonts w:hint="eastAsia" w:eastAsia="宋体"/>
                <w:b w:val="0"/>
                <w:bCs/>
                <w:color w:val="auto"/>
                <w:szCs w:val="24"/>
                <w:highlight w:val="none"/>
                <w:lang w:val="en-US" w:eastAsia="zh-CN"/>
              </w:rPr>
              <w:t xml:space="preserve">8</w:t>
            </w:r>
            <w:r>
              <w:rPr>
                <w:rFonts w:hint="eastAsia" w:eastAsia="宋体"/>
                <w:b w:val="0"/>
                <w:bCs/>
                <w:color w:val="auto"/>
                <w:szCs w:val="24"/>
                <w:highlight w:val="none"/>
              </w:rPr>
              <w:t xml:space="preserve">分；</w:t>
            </w:r>
            <w:r/>
          </w:p>
          <w:p>
            <w:pPr>
              <w:pStyle w:val="1008"/>
              <w:numPr>
                <w:ilvl w:val="0"/>
                <w:numId w:val="11"/>
              </w:numPr>
              <w:ind w:left="0" w:firstLine="0"/>
              <w:jc w:val="both"/>
              <w:rPr>
                <w:rFonts w:hint="eastAsia" w:eastAsia="宋体"/>
                <w:b w:val="0"/>
                <w:bCs/>
                <w:color w:val="auto"/>
                <w:szCs w:val="24"/>
                <w:highlight w:val="none"/>
              </w:rPr>
            </w:pPr>
            <w:r>
              <w:rPr>
                <w:rFonts w:hint="eastAsia" w:eastAsia="宋体"/>
                <w:b w:val="0"/>
                <w:bCs/>
                <w:color w:val="auto"/>
                <w:szCs w:val="24"/>
                <w:highlight w:val="none"/>
              </w:rPr>
              <w:t xml:space="preserve">方案笼统，体系不全，工作流程不足的，得</w:t>
            </w:r>
            <w:r>
              <w:rPr>
                <w:rFonts w:hint="eastAsia" w:eastAsia="宋体"/>
                <w:b w:val="0"/>
                <w:bCs/>
                <w:color w:val="auto"/>
                <w:szCs w:val="24"/>
                <w:highlight w:val="none"/>
                <w:lang w:val="en-US" w:eastAsia="zh-CN"/>
              </w:rPr>
              <w:t xml:space="preserve">4</w:t>
            </w:r>
            <w:r>
              <w:rPr>
                <w:rFonts w:hint="eastAsia" w:eastAsia="宋体"/>
                <w:b w:val="0"/>
                <w:bCs/>
                <w:color w:val="auto"/>
                <w:szCs w:val="24"/>
                <w:highlight w:val="none"/>
              </w:rPr>
              <w:t xml:space="preserve">分；</w:t>
            </w:r>
            <w:r/>
          </w:p>
          <w:p>
            <w:pPr>
              <w:pStyle w:val="1008"/>
              <w:numPr>
                <w:ilvl w:val="0"/>
                <w:numId w:val="0"/>
              </w:numPr>
              <w:jc w:val="both"/>
              <w:rPr>
                <w:rFonts w:hint="eastAsia" w:ascii="宋体" w:hAnsi="宋体" w:eastAsia="宋体" w:cs="Times New Roman"/>
                <w:b w:val="0"/>
                <w:color w:val="auto"/>
                <w:szCs w:val="24"/>
                <w:highlight w:val="none"/>
              </w:rPr>
            </w:pPr>
            <w:r>
              <w:rPr>
                <w:rFonts w:eastAsia="宋体"/>
                <w:b w:val="0"/>
                <w:bCs/>
                <w:color w:val="auto"/>
                <w:szCs w:val="24"/>
                <w:highlight w:val="none"/>
              </w:rPr>
              <w:t xml:space="preserve">（</w:t>
            </w:r>
            <w:r>
              <w:rPr>
                <w:rFonts w:hint="eastAsia" w:eastAsia="宋体"/>
                <w:b w:val="0"/>
                <w:bCs/>
                <w:color w:val="auto"/>
                <w:szCs w:val="24"/>
                <w:highlight w:val="none"/>
              </w:rPr>
              <w:t xml:space="preserve">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w:t>
            </w:r>
            <w:r>
              <w:rPr>
                <w:rFonts w:eastAsia="宋体"/>
                <w:b w:val="0"/>
                <w:bCs/>
                <w:color w:val="auto"/>
                <w:szCs w:val="24"/>
                <w:highlight w:val="none"/>
              </w:rPr>
              <w:t xml:space="preserve">得</w:t>
            </w:r>
            <w:r>
              <w:rPr>
                <w:rFonts w:hint="eastAsia" w:eastAsia="宋体"/>
                <w:b w:val="0"/>
                <w:bCs/>
                <w:color w:val="auto"/>
                <w:szCs w:val="24"/>
                <w:highlight w:val="none"/>
              </w:rPr>
              <w:t xml:space="preserve">0</w:t>
            </w:r>
            <w:r>
              <w:rPr>
                <w:rFonts w:eastAsia="宋体"/>
                <w:b w:val="0"/>
                <w:bCs/>
                <w:color w:val="auto"/>
                <w:szCs w:val="24"/>
                <w:highlight w:val="none"/>
              </w:rPr>
              <w:t xml:space="preserve">分。</w:t>
            </w:r>
            <w:r/>
          </w:p>
        </w:tc>
      </w:tr>
      <w:tr>
        <w:trPr>
          <w:cantSplit/>
          <w:jc w:val="center"/>
          <w:trHeight w:val="1015"/>
        </w:trPr>
        <w:tc>
          <w:tcPr>
            <w:tcBorders>
              <w:left w:val="single" w:color="auto" w:sz="4" w:space="0"/>
              <w:right w:val="single" w:color="auto" w:sz="4" w:space="0"/>
            </w:tcBorders>
            <w:tcW w:w="926"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510"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left w:val="single" w:color="auto" w:sz="4" w:space="0"/>
              <w:bottom w:val="single" w:color="auto" w:sz="4" w:space="0"/>
              <w:right w:val="single" w:color="auto" w:sz="4" w:space="0"/>
            </w:tcBorders>
            <w:tcW w:w="844" w:type="dxa"/>
            <w:vAlign w:val="center"/>
            <w:textDirection w:val="lrTb"/>
            <w:noWrap w:val="false"/>
          </w:tcPr>
          <w:p>
            <w:pPr>
              <w:pStyle w:val="1008"/>
              <w:rPr>
                <w:rFonts w:hint="eastAsia" w:ascii="宋体" w:hAnsi="宋体" w:eastAsia="宋体" w:cs="Times New Roman"/>
                <w:b w:val="0"/>
                <w:color w:val="auto"/>
                <w:szCs w:val="24"/>
                <w:highlight w:val="none"/>
              </w:rPr>
            </w:pPr>
            <w:r>
              <w:rPr>
                <w:rFonts w:eastAsia="宋体"/>
                <w:b w:val="0"/>
                <w:bCs/>
                <w:color w:val="auto"/>
                <w:szCs w:val="24"/>
                <w:highlight w:val="none"/>
              </w:rPr>
              <w:t xml:space="preserve">质量保证措施</w:t>
            </w:r>
            <w:r/>
          </w:p>
        </w:tc>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pStyle w:val="1008"/>
              <w:rPr>
                <w:rFonts w:hint="default" w:ascii="宋体" w:hAnsi="宋体" w:eastAsia="宋体" w:cs="Times New Roman"/>
                <w:b w:val="0"/>
                <w:color w:val="auto"/>
                <w:szCs w:val="24"/>
                <w:highlight w:val="none"/>
                <w:lang w:val="en-US" w:eastAsia="zh-CN"/>
              </w:rPr>
            </w:pPr>
            <w:r>
              <w:rPr>
                <w:rFonts w:hint="eastAsia" w:eastAsia="宋体"/>
                <w:b w:val="0"/>
                <w:bCs/>
                <w:color w:val="auto"/>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6616" w:type="dxa"/>
            <w:vAlign w:val="center"/>
            <w:textDirection w:val="lrTb"/>
            <w:noWrap w:val="false"/>
          </w:tcPr>
          <w:p>
            <w:pPr>
              <w:pStyle w:val="1008"/>
              <w:jc w:val="both"/>
              <w:rPr>
                <w:rFonts w:eastAsia="宋体"/>
                <w:b w:val="0"/>
                <w:bCs/>
                <w:color w:val="auto"/>
                <w:szCs w:val="24"/>
                <w:highlight w:val="none"/>
              </w:rPr>
            </w:pPr>
            <w:r>
              <w:rPr>
                <w:rFonts w:hint="eastAsia" w:eastAsia="宋体"/>
                <w:b w:val="0"/>
                <w:bCs/>
                <w:color w:val="auto"/>
                <w:szCs w:val="24"/>
                <w:highlight w:val="none"/>
              </w:rPr>
              <w:t xml:space="preserve">评标委员会对投标人提供的项目成果</w:t>
            </w:r>
            <w:r>
              <w:rPr>
                <w:rFonts w:eastAsia="宋体"/>
                <w:b w:val="0"/>
                <w:bCs/>
                <w:color w:val="auto"/>
                <w:szCs w:val="24"/>
                <w:highlight w:val="none"/>
              </w:rPr>
              <w:t xml:space="preserve">质量保证措施</w:t>
            </w:r>
            <w:r>
              <w:rPr>
                <w:rFonts w:hint="eastAsia" w:eastAsia="宋体"/>
                <w:b w:val="0"/>
                <w:bCs/>
                <w:color w:val="auto"/>
                <w:szCs w:val="24"/>
                <w:highlight w:val="none"/>
              </w:rPr>
              <w:t xml:space="preserve">进行综合打分，包括样品采集、保存、检测分析以及生态环境损害评估报告编</w:t>
            </w:r>
            <w:r>
              <w:rPr>
                <w:rFonts w:hint="eastAsia" w:eastAsia="宋体"/>
                <w:b w:val="0"/>
                <w:bCs/>
                <w:color w:val="auto"/>
                <w:szCs w:val="24"/>
                <w:highlight w:val="none"/>
                <w:lang w:eastAsia="zh-CN"/>
              </w:rPr>
              <w:t xml:space="preserve">制等</w:t>
            </w:r>
            <w:r>
              <w:rPr>
                <w:rFonts w:hint="eastAsia" w:eastAsia="宋体"/>
                <w:b w:val="0"/>
                <w:bCs/>
                <w:color w:val="auto"/>
                <w:szCs w:val="24"/>
                <w:highlight w:val="none"/>
              </w:rPr>
              <w:t xml:space="preserve">保证措施是否符合要求，保证措施是否科学可行</w:t>
            </w:r>
            <w:r>
              <w:rPr>
                <w:rFonts w:hint="eastAsia" w:eastAsia="宋体"/>
                <w:b w:val="0"/>
                <w:bCs/>
                <w:color w:val="auto"/>
                <w:szCs w:val="24"/>
                <w:highlight w:val="none"/>
                <w:lang w:eastAsia="zh-CN"/>
              </w:rPr>
              <w:t xml:space="preserve">：</w:t>
            </w:r>
            <w:r>
              <w:rPr>
                <w:rFonts w:hint="eastAsia" w:eastAsia="宋体"/>
                <w:b w:val="0"/>
                <w:bCs/>
                <w:color w:val="auto"/>
                <w:szCs w:val="24"/>
                <w:highlight w:val="none"/>
              </w:rPr>
              <w:t xml:space="preserve">（1）</w:t>
            </w:r>
            <w:r>
              <w:rPr>
                <w:rFonts w:eastAsia="宋体"/>
                <w:b w:val="0"/>
                <w:bCs/>
                <w:color w:val="auto"/>
                <w:szCs w:val="24"/>
                <w:highlight w:val="none"/>
              </w:rPr>
              <w:t xml:space="preserve">质量</w:t>
            </w:r>
            <w:r>
              <w:rPr>
                <w:rFonts w:hint="eastAsia" w:eastAsia="宋体"/>
                <w:b w:val="0"/>
                <w:bCs/>
                <w:color w:val="auto"/>
                <w:szCs w:val="24"/>
                <w:highlight w:val="none"/>
              </w:rPr>
              <w:t xml:space="preserve">保证措施</w:t>
            </w:r>
            <w:r>
              <w:rPr>
                <w:rFonts w:eastAsia="宋体"/>
                <w:b w:val="0"/>
                <w:bCs/>
                <w:color w:val="auto"/>
                <w:szCs w:val="24"/>
                <w:highlight w:val="none"/>
              </w:rPr>
              <w:t xml:space="preserve">详细全面科学可行、</w:t>
            </w:r>
            <w:r>
              <w:rPr>
                <w:rFonts w:hint="eastAsia" w:eastAsia="宋体"/>
                <w:b w:val="0"/>
                <w:bCs/>
                <w:color w:val="auto"/>
                <w:szCs w:val="24"/>
                <w:highlight w:val="none"/>
              </w:rPr>
              <w:t xml:space="preserve">符合要求</w:t>
            </w:r>
            <w:r>
              <w:rPr>
                <w:rFonts w:eastAsia="宋体"/>
                <w:b w:val="0"/>
                <w:bCs/>
                <w:color w:val="auto"/>
                <w:szCs w:val="24"/>
                <w:highlight w:val="none"/>
              </w:rPr>
              <w:t xml:space="preserve">度高</w:t>
            </w:r>
            <w:r>
              <w:rPr>
                <w:rFonts w:hint="eastAsia" w:eastAsia="宋体"/>
                <w:b w:val="0"/>
                <w:bCs/>
                <w:color w:val="auto"/>
                <w:szCs w:val="24"/>
                <w:highlight w:val="none"/>
              </w:rPr>
              <w:t xml:space="preserve">、有亮点和针对性的，得</w:t>
            </w:r>
            <w:r>
              <w:rPr>
                <w:rFonts w:hint="eastAsia" w:eastAsia="宋体"/>
                <w:b w:val="0"/>
                <w:bCs/>
                <w:color w:val="auto"/>
                <w:szCs w:val="24"/>
                <w:highlight w:val="none"/>
                <w:lang w:val="en-US" w:eastAsia="zh-CN"/>
              </w:rPr>
              <w:t xml:space="preserve">9</w:t>
            </w:r>
            <w:r>
              <w:rPr>
                <w:rFonts w:eastAsia="宋体"/>
                <w:b w:val="0"/>
                <w:bCs/>
                <w:color w:val="auto"/>
                <w:szCs w:val="24"/>
                <w:highlight w:val="none"/>
              </w:rPr>
              <w:t xml:space="preserve">分；</w:t>
            </w:r>
            <w:r/>
          </w:p>
          <w:p>
            <w:pPr>
              <w:pStyle w:val="1008"/>
              <w:numPr>
                <w:ilvl w:val="0"/>
                <w:numId w:val="0"/>
              </w:numPr>
              <w:jc w:val="both"/>
              <w:rPr>
                <w:rFonts w:eastAsia="宋体"/>
                <w:b w:val="0"/>
                <w:bCs/>
                <w:color w:val="auto"/>
                <w:szCs w:val="24"/>
                <w:highlight w:val="none"/>
              </w:rPr>
            </w:pPr>
            <w:r>
              <w:rPr>
                <w:rFonts w:hint="eastAsia" w:eastAsia="宋体"/>
                <w:b w:val="0"/>
                <w:bCs/>
                <w:color w:val="auto"/>
                <w:szCs w:val="24"/>
                <w:highlight w:val="none"/>
                <w:lang w:eastAsia="zh-CN"/>
              </w:rPr>
              <w:t xml:space="preserve">（</w:t>
            </w:r>
            <w:r>
              <w:rPr>
                <w:rFonts w:hint="eastAsia" w:eastAsia="宋体"/>
                <w:b w:val="0"/>
                <w:bCs/>
                <w:color w:val="auto"/>
                <w:szCs w:val="24"/>
                <w:highlight w:val="none"/>
                <w:lang w:val="en-US" w:eastAsia="zh-CN"/>
              </w:rPr>
              <w:t xml:space="preserve">2</w:t>
            </w:r>
            <w:r>
              <w:rPr>
                <w:rFonts w:hint="eastAsia" w:eastAsia="宋体"/>
                <w:b w:val="0"/>
                <w:bCs/>
                <w:color w:val="auto"/>
                <w:szCs w:val="24"/>
                <w:highlight w:val="none"/>
                <w:lang w:eastAsia="zh-CN"/>
              </w:rPr>
              <w:t xml:space="preserve">）</w:t>
            </w:r>
            <w:r>
              <w:rPr>
                <w:rFonts w:hint="eastAsia" w:eastAsia="宋体"/>
                <w:b w:val="0"/>
                <w:bCs/>
                <w:color w:val="auto"/>
                <w:szCs w:val="24"/>
                <w:highlight w:val="none"/>
              </w:rPr>
              <w:t xml:space="preserve">措施</w:t>
            </w:r>
            <w:r>
              <w:rPr>
                <w:rFonts w:eastAsia="宋体"/>
                <w:b w:val="0"/>
                <w:bCs/>
                <w:color w:val="auto"/>
                <w:szCs w:val="24"/>
                <w:highlight w:val="none"/>
              </w:rPr>
              <w:t xml:space="preserve">全面合理</w:t>
            </w:r>
            <w:r>
              <w:rPr>
                <w:rFonts w:hint="eastAsia" w:eastAsia="宋体"/>
                <w:b w:val="0"/>
                <w:bCs/>
                <w:color w:val="auto"/>
                <w:szCs w:val="24"/>
                <w:highlight w:val="none"/>
                <w:lang w:val="en-US" w:eastAsia="zh-CN"/>
              </w:rPr>
              <w:t xml:space="preserve">性</w:t>
            </w:r>
            <w:r>
              <w:rPr>
                <w:rFonts w:eastAsia="宋体"/>
                <w:b w:val="0"/>
                <w:bCs/>
                <w:color w:val="auto"/>
                <w:szCs w:val="24"/>
                <w:highlight w:val="none"/>
              </w:rPr>
              <w:t xml:space="preserve">、满足需求</w:t>
            </w:r>
            <w:r>
              <w:rPr>
                <w:rFonts w:hint="eastAsia" w:eastAsia="宋体"/>
                <w:b w:val="0"/>
                <w:bCs/>
                <w:color w:val="auto"/>
                <w:szCs w:val="24"/>
                <w:highlight w:val="none"/>
                <w:lang w:val="en-US" w:eastAsia="zh-CN"/>
              </w:rPr>
              <w:t xml:space="preserve">度</w:t>
            </w:r>
            <w:r>
              <w:rPr>
                <w:rFonts w:eastAsia="宋体"/>
                <w:b w:val="0"/>
                <w:bCs/>
                <w:color w:val="auto"/>
                <w:szCs w:val="24"/>
                <w:highlight w:val="none"/>
              </w:rPr>
              <w:t xml:space="preserve">、亮点和针对性</w:t>
            </w:r>
            <w:r>
              <w:rPr>
                <w:rFonts w:hint="eastAsia" w:eastAsia="宋体"/>
                <w:b w:val="0"/>
                <w:bCs/>
                <w:color w:val="auto"/>
                <w:szCs w:val="24"/>
                <w:highlight w:val="none"/>
                <w:lang w:val="en-US" w:eastAsia="zh-CN"/>
              </w:rPr>
              <w:t xml:space="preserve">一般</w:t>
            </w:r>
            <w:r>
              <w:rPr>
                <w:rFonts w:hint="eastAsia" w:eastAsia="宋体"/>
                <w:b w:val="0"/>
                <w:bCs/>
                <w:color w:val="auto"/>
                <w:szCs w:val="24"/>
                <w:highlight w:val="none"/>
              </w:rPr>
              <w:t xml:space="preserve">的，</w:t>
            </w:r>
            <w:r>
              <w:rPr>
                <w:rFonts w:eastAsia="宋体"/>
                <w:b w:val="0"/>
                <w:bCs/>
                <w:color w:val="auto"/>
                <w:szCs w:val="24"/>
                <w:highlight w:val="none"/>
              </w:rPr>
              <w:t xml:space="preserve">得</w:t>
            </w:r>
            <w:r>
              <w:rPr>
                <w:rFonts w:hint="eastAsia" w:eastAsia="宋体"/>
                <w:b w:val="0"/>
                <w:bCs/>
                <w:color w:val="auto"/>
                <w:szCs w:val="24"/>
                <w:highlight w:val="none"/>
                <w:lang w:val="en-US" w:eastAsia="zh-CN"/>
              </w:rPr>
              <w:t xml:space="preserve">6</w:t>
            </w:r>
            <w:r>
              <w:rPr>
                <w:rFonts w:eastAsia="宋体"/>
                <w:b w:val="0"/>
                <w:bCs/>
                <w:color w:val="auto"/>
                <w:szCs w:val="24"/>
                <w:highlight w:val="none"/>
              </w:rPr>
              <w:t xml:space="preserve">分；</w:t>
            </w:r>
            <w:r/>
          </w:p>
          <w:p>
            <w:pPr>
              <w:pStyle w:val="1008"/>
              <w:numPr>
                <w:ilvl w:val="0"/>
                <w:numId w:val="0"/>
              </w:numPr>
              <w:jc w:val="both"/>
              <w:rPr>
                <w:rFonts w:hint="eastAsia" w:ascii="宋体" w:hAnsi="宋体" w:eastAsia="宋体" w:cs="Times New Roman"/>
                <w:b w:val="0"/>
                <w:color w:val="auto"/>
                <w:szCs w:val="24"/>
                <w:highlight w:val="none"/>
              </w:rPr>
            </w:pPr>
            <w:r>
              <w:rPr>
                <w:rFonts w:hint="eastAsia" w:eastAsia="宋体"/>
                <w:b w:val="0"/>
                <w:bCs/>
                <w:color w:val="auto"/>
                <w:szCs w:val="24"/>
                <w:highlight w:val="none"/>
              </w:rPr>
              <w:t xml:space="preserve">（3）措施合理</w:t>
            </w:r>
            <w:r>
              <w:rPr>
                <w:rFonts w:hint="eastAsia" w:eastAsia="宋体"/>
                <w:b w:val="0"/>
                <w:bCs/>
                <w:color w:val="auto"/>
                <w:szCs w:val="24"/>
                <w:highlight w:val="none"/>
                <w:lang w:val="en-US" w:eastAsia="zh-CN"/>
              </w:rPr>
              <w:t xml:space="preserve">性</w:t>
            </w:r>
            <w:r>
              <w:rPr>
                <w:rFonts w:hint="eastAsia" w:eastAsia="宋体"/>
                <w:b w:val="0"/>
                <w:bCs/>
                <w:color w:val="auto"/>
                <w:szCs w:val="24"/>
                <w:highlight w:val="none"/>
              </w:rPr>
              <w:t xml:space="preserve">、满足需求度、亮点和针对性</w:t>
            </w:r>
            <w:r>
              <w:rPr>
                <w:rFonts w:hint="eastAsia" w:eastAsia="宋体"/>
                <w:b w:val="0"/>
                <w:bCs/>
                <w:color w:val="auto"/>
                <w:szCs w:val="24"/>
                <w:highlight w:val="none"/>
                <w:lang w:val="en-US" w:eastAsia="zh-CN"/>
              </w:rPr>
              <w:t xml:space="preserve">差</w:t>
            </w:r>
            <w:r>
              <w:rPr>
                <w:rFonts w:hint="eastAsia" w:eastAsia="宋体"/>
                <w:b w:val="0"/>
                <w:bCs/>
                <w:color w:val="auto"/>
                <w:szCs w:val="24"/>
                <w:highlight w:val="none"/>
              </w:rPr>
              <w:t xml:space="preserve">的，得</w:t>
            </w:r>
            <w:r>
              <w:rPr>
                <w:rFonts w:hint="eastAsia" w:eastAsia="宋体"/>
                <w:b w:val="0"/>
                <w:bCs/>
                <w:color w:val="auto"/>
                <w:szCs w:val="24"/>
                <w:highlight w:val="none"/>
                <w:lang w:val="en-US" w:eastAsia="zh-CN"/>
              </w:rPr>
              <w:t xml:space="preserve">3</w:t>
            </w:r>
            <w:r>
              <w:rPr>
                <w:rFonts w:hint="eastAsia" w:eastAsia="宋体"/>
                <w:b w:val="0"/>
                <w:bCs/>
                <w:color w:val="auto"/>
                <w:szCs w:val="24"/>
                <w:highlight w:val="none"/>
              </w:rPr>
              <w:t xml:space="preserve">分；</w:t>
            </w:r>
            <w:r>
              <w:rPr>
                <w:rFonts w:eastAsia="宋体"/>
                <w:b w:val="0"/>
                <w:bCs/>
                <w:color w:val="auto"/>
                <w:szCs w:val="24"/>
                <w:highlight w:val="none"/>
              </w:rPr>
              <w:t xml:space="preserve">（</w:t>
            </w:r>
            <w:r>
              <w:rPr>
                <w:rFonts w:hint="eastAsia" w:eastAsia="宋体"/>
                <w:b w:val="0"/>
                <w:bCs/>
                <w:color w:val="auto"/>
                <w:szCs w:val="24"/>
                <w:highlight w:val="none"/>
              </w:rPr>
              <w:t xml:space="preserve">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w:t>
            </w:r>
            <w:r>
              <w:rPr>
                <w:rFonts w:eastAsia="宋体"/>
                <w:b w:val="0"/>
                <w:bCs/>
                <w:color w:val="auto"/>
                <w:szCs w:val="24"/>
                <w:highlight w:val="none"/>
              </w:rPr>
              <w:t xml:space="preserve">得</w:t>
            </w:r>
            <w:r>
              <w:rPr>
                <w:rFonts w:hint="eastAsia" w:eastAsia="宋体"/>
                <w:b w:val="0"/>
                <w:bCs/>
                <w:color w:val="auto"/>
                <w:szCs w:val="24"/>
                <w:highlight w:val="none"/>
              </w:rPr>
              <w:t xml:space="preserve">0</w:t>
            </w:r>
            <w:r>
              <w:rPr>
                <w:rFonts w:eastAsia="宋体"/>
                <w:b w:val="0"/>
                <w:bCs/>
                <w:color w:val="auto"/>
                <w:szCs w:val="24"/>
                <w:highlight w:val="none"/>
              </w:rPr>
              <w:t xml:space="preserve">分。</w:t>
            </w:r>
            <w:r/>
          </w:p>
        </w:tc>
      </w:tr>
      <w:tr>
        <w:trPr>
          <w:cantSplit/>
          <w:jc w:val="center"/>
          <w:trHeight w:val="1015"/>
        </w:trPr>
        <w:tc>
          <w:tcPr>
            <w:tcBorders>
              <w:left w:val="single" w:color="auto" w:sz="4" w:space="0"/>
              <w:bottom w:val="single" w:color="auto" w:sz="4" w:space="0"/>
              <w:right w:val="single" w:color="auto" w:sz="4" w:space="0"/>
            </w:tcBorders>
            <w:tcW w:w="926"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510"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left w:val="single" w:color="auto" w:sz="4" w:space="0"/>
              <w:bottom w:val="single" w:color="auto" w:sz="4" w:space="0"/>
              <w:right w:val="single" w:color="auto" w:sz="4" w:space="0"/>
            </w:tcBorders>
            <w:tcW w:w="844" w:type="dxa"/>
            <w:vAlign w:val="center"/>
            <w:textDirection w:val="lrTb"/>
            <w:noWrap w:val="false"/>
          </w:tcPr>
          <w:p>
            <w:pPr>
              <w:pStyle w:val="1008"/>
              <w:rPr>
                <w:rFonts w:eastAsia="宋体"/>
                <w:b w:val="0"/>
                <w:bCs/>
                <w:color w:val="auto"/>
                <w:szCs w:val="24"/>
                <w:highlight w:val="none"/>
              </w:rPr>
            </w:pPr>
            <w:r>
              <w:rPr>
                <w:rFonts w:hint="eastAsia" w:eastAsia="宋体"/>
                <w:b w:val="0"/>
                <w:bCs/>
                <w:color w:val="auto"/>
                <w:szCs w:val="24"/>
                <w:highlight w:val="none"/>
              </w:rPr>
              <w:t xml:space="preserve">工作进度安排</w:t>
            </w:r>
            <w:r/>
          </w:p>
        </w:tc>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pStyle w:val="1008"/>
              <w:rPr>
                <w:rFonts w:eastAsia="宋体"/>
                <w:b w:val="0"/>
                <w:bCs/>
                <w:color w:val="auto"/>
                <w:szCs w:val="24"/>
                <w:highlight w:val="none"/>
              </w:rPr>
            </w:pPr>
            <w:r>
              <w:rPr>
                <w:rFonts w:eastAsia="宋体"/>
                <w:b w:val="0"/>
                <w:bCs/>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6616" w:type="dxa"/>
            <w:vAlign w:val="center"/>
            <w:textDirection w:val="lrTb"/>
            <w:noWrap w:val="false"/>
          </w:tcPr>
          <w:p>
            <w:pPr>
              <w:pStyle w:val="1008"/>
              <w:jc w:val="both"/>
              <w:rPr>
                <w:rFonts w:hint="eastAsia" w:eastAsia="宋体"/>
                <w:b w:val="0"/>
                <w:bCs/>
                <w:color w:val="auto"/>
                <w:szCs w:val="24"/>
                <w:highlight w:val="none"/>
                <w:lang w:eastAsia="zh-CN"/>
              </w:rPr>
            </w:pPr>
            <w:r>
              <w:rPr>
                <w:rFonts w:hint="eastAsia" w:eastAsia="宋体"/>
                <w:b w:val="0"/>
                <w:bCs/>
                <w:color w:val="auto"/>
                <w:szCs w:val="24"/>
                <w:highlight w:val="none"/>
              </w:rPr>
              <w:t xml:space="preserve">评标委员会对比投标人提供的工作进度安排进行综合打分，包括工作总体计划和进展、工期安排及保证措施</w:t>
            </w:r>
            <w:r>
              <w:rPr>
                <w:rFonts w:hint="eastAsia" w:eastAsia="宋体"/>
                <w:b w:val="0"/>
                <w:bCs/>
                <w:color w:val="auto"/>
                <w:szCs w:val="24"/>
                <w:highlight w:val="none"/>
                <w:lang w:eastAsia="zh-CN"/>
              </w:rPr>
              <w:t xml:space="preserve">：</w:t>
            </w:r>
            <w:r/>
          </w:p>
          <w:p>
            <w:pPr>
              <w:pStyle w:val="1008"/>
              <w:numPr>
                <w:ilvl w:val="0"/>
                <w:numId w:val="12"/>
              </w:numPr>
              <w:jc w:val="both"/>
              <w:rPr>
                <w:rFonts w:eastAsia="宋体"/>
                <w:b w:val="0"/>
                <w:bCs/>
                <w:color w:val="auto"/>
                <w:szCs w:val="24"/>
                <w:highlight w:val="none"/>
              </w:rPr>
            </w:pPr>
            <w:r>
              <w:rPr>
                <w:rFonts w:hint="eastAsia" w:eastAsia="宋体"/>
                <w:b w:val="0"/>
                <w:bCs/>
                <w:color w:val="auto"/>
                <w:szCs w:val="24"/>
                <w:highlight w:val="none"/>
              </w:rPr>
              <w:t xml:space="preserve">工作计划和进展安排详细，保证措施可行的，得</w:t>
            </w:r>
            <w:r>
              <w:rPr>
                <w:rFonts w:eastAsia="宋体"/>
                <w:b w:val="0"/>
                <w:bCs/>
                <w:color w:val="auto"/>
                <w:szCs w:val="24"/>
                <w:highlight w:val="none"/>
              </w:rPr>
              <w:t xml:space="preserve">5分；</w:t>
            </w:r>
            <w:r>
              <w:rPr>
                <w:rFonts w:hint="eastAsia" w:eastAsia="宋体"/>
                <w:b w:val="0"/>
                <w:bCs/>
                <w:color w:val="auto"/>
                <w:szCs w:val="24"/>
                <w:highlight w:val="none"/>
              </w:rPr>
              <w:t xml:space="preserve">（2）进度安排基本合理，保证措施较可行</w:t>
            </w:r>
            <w:r>
              <w:rPr>
                <w:rFonts w:eastAsia="宋体"/>
                <w:b w:val="0"/>
                <w:bCs/>
                <w:color w:val="auto"/>
                <w:szCs w:val="24"/>
                <w:highlight w:val="none"/>
              </w:rPr>
              <w:t xml:space="preserve">的</w:t>
            </w:r>
            <w:r>
              <w:rPr>
                <w:rFonts w:hint="eastAsia" w:eastAsia="宋体"/>
                <w:b w:val="0"/>
                <w:bCs/>
                <w:color w:val="auto"/>
                <w:szCs w:val="24"/>
                <w:highlight w:val="none"/>
              </w:rPr>
              <w:t xml:space="preserve">，</w:t>
            </w:r>
            <w:r>
              <w:rPr>
                <w:rFonts w:eastAsia="宋体"/>
                <w:b w:val="0"/>
                <w:bCs/>
                <w:color w:val="auto"/>
                <w:szCs w:val="24"/>
                <w:highlight w:val="none"/>
              </w:rPr>
              <w:t xml:space="preserve">得3分；</w:t>
            </w:r>
            <w:r/>
          </w:p>
          <w:p>
            <w:pPr>
              <w:pStyle w:val="1008"/>
              <w:numPr>
                <w:ilvl w:val="0"/>
                <w:numId w:val="0"/>
              </w:numPr>
              <w:jc w:val="both"/>
              <w:rPr>
                <w:rFonts w:hint="eastAsia" w:eastAsia="宋体"/>
                <w:b w:val="0"/>
                <w:bCs/>
                <w:color w:val="auto"/>
                <w:szCs w:val="24"/>
                <w:highlight w:val="none"/>
              </w:rPr>
            </w:pPr>
            <w:r>
              <w:rPr>
                <w:rFonts w:hint="eastAsia" w:eastAsia="宋体"/>
                <w:b w:val="0"/>
                <w:bCs/>
                <w:color w:val="auto"/>
                <w:szCs w:val="24"/>
                <w:highlight w:val="none"/>
                <w:lang w:eastAsia="zh-CN"/>
              </w:rPr>
              <w:t xml:space="preserve">（</w:t>
            </w:r>
            <w:r>
              <w:rPr>
                <w:rFonts w:hint="eastAsia" w:eastAsia="宋体"/>
                <w:b w:val="0"/>
                <w:bCs/>
                <w:color w:val="auto"/>
                <w:szCs w:val="24"/>
                <w:highlight w:val="none"/>
                <w:lang w:val="en-US" w:eastAsia="zh-CN"/>
              </w:rPr>
              <w:t xml:space="preserve">3</w:t>
            </w:r>
            <w:r>
              <w:rPr>
                <w:rFonts w:hint="eastAsia" w:eastAsia="宋体"/>
                <w:b w:val="0"/>
                <w:bCs/>
                <w:color w:val="auto"/>
                <w:szCs w:val="24"/>
                <w:highlight w:val="none"/>
                <w:lang w:eastAsia="zh-CN"/>
              </w:rPr>
              <w:t xml:space="preserve">）</w:t>
            </w:r>
            <w:r>
              <w:rPr>
                <w:rFonts w:eastAsia="宋体"/>
                <w:b w:val="0"/>
                <w:bCs/>
                <w:color w:val="auto"/>
                <w:szCs w:val="24"/>
                <w:highlight w:val="none"/>
              </w:rPr>
              <w:t xml:space="preserve">存在明显不足、有所欠缺的</w:t>
            </w:r>
            <w:r>
              <w:rPr>
                <w:rFonts w:hint="eastAsia" w:eastAsia="宋体"/>
                <w:b w:val="0"/>
                <w:bCs/>
                <w:color w:val="auto"/>
                <w:szCs w:val="24"/>
                <w:highlight w:val="none"/>
              </w:rPr>
              <w:t xml:space="preserve">，</w:t>
            </w:r>
            <w:r>
              <w:rPr>
                <w:rFonts w:eastAsia="宋体"/>
                <w:b w:val="0"/>
                <w:bCs/>
                <w:color w:val="auto"/>
                <w:szCs w:val="24"/>
                <w:highlight w:val="none"/>
              </w:rPr>
              <w:t xml:space="preserve">得1</w:t>
            </w:r>
            <w:r>
              <w:rPr>
                <w:rFonts w:hint="eastAsia" w:eastAsia="宋体"/>
                <w:b w:val="0"/>
                <w:bCs/>
                <w:color w:val="auto"/>
                <w:szCs w:val="24"/>
                <w:highlight w:val="none"/>
              </w:rPr>
              <w:t xml:space="preserve">分；</w:t>
            </w:r>
            <w:r/>
          </w:p>
          <w:p>
            <w:pPr>
              <w:pStyle w:val="1008"/>
              <w:numPr>
                <w:ilvl w:val="0"/>
                <w:numId w:val="0"/>
              </w:numPr>
              <w:jc w:val="both"/>
              <w:rPr>
                <w:rFonts w:eastAsia="宋体"/>
                <w:b w:val="0"/>
                <w:bCs/>
                <w:color w:val="auto"/>
                <w:szCs w:val="24"/>
                <w:highlight w:val="none"/>
              </w:rPr>
            </w:pPr>
            <w:r>
              <w:rPr>
                <w:rFonts w:hint="eastAsia" w:eastAsia="宋体"/>
                <w:b w:val="0"/>
                <w:bCs/>
                <w:color w:val="auto"/>
                <w:szCs w:val="24"/>
                <w:highlight w:val="none"/>
              </w:rPr>
              <w:t xml:space="preserve">（4）</w:t>
            </w:r>
            <w:r>
              <w:rPr>
                <w:rFonts w:eastAsia="宋体"/>
                <w:b w:val="0"/>
                <w:bCs/>
                <w:color w:val="auto"/>
                <w:szCs w:val="24"/>
                <w:highlight w:val="none"/>
              </w:rPr>
              <w:t xml:space="preserve">未做出</w:t>
            </w:r>
            <w:r>
              <w:rPr>
                <w:rFonts w:hint="eastAsia" w:eastAsia="宋体"/>
                <w:b w:val="0"/>
                <w:bCs/>
                <w:color w:val="auto"/>
                <w:szCs w:val="24"/>
                <w:highlight w:val="none"/>
              </w:rPr>
              <w:t xml:space="preserve">工作</w:t>
            </w:r>
            <w:r>
              <w:rPr>
                <w:rFonts w:eastAsia="宋体"/>
                <w:b w:val="0"/>
                <w:bCs/>
                <w:color w:val="auto"/>
                <w:szCs w:val="24"/>
                <w:highlight w:val="none"/>
              </w:rPr>
              <w:t xml:space="preserve">说明的</w:t>
            </w:r>
            <w:r>
              <w:rPr>
                <w:rFonts w:hint="eastAsia" w:eastAsia="宋体"/>
                <w:b w:val="0"/>
                <w:bCs/>
                <w:color w:val="auto"/>
                <w:szCs w:val="24"/>
                <w:highlight w:val="none"/>
              </w:rPr>
              <w:t xml:space="preserve">得0分</w:t>
            </w:r>
            <w:r>
              <w:rPr>
                <w:rFonts w:eastAsia="宋体"/>
                <w:b w:val="0"/>
                <w:bCs/>
                <w:color w:val="auto"/>
                <w:szCs w:val="24"/>
                <w:highlight w:val="none"/>
              </w:rPr>
              <w:t xml:space="preserve">。</w:t>
            </w:r>
            <w:r/>
          </w:p>
        </w:tc>
      </w:tr>
      <w:tr>
        <w:trPr>
          <w:cantSplit/>
          <w:jc w:val="center"/>
          <w:trHeight w:val="1015"/>
        </w:trPr>
        <w:tc>
          <w:tcPr>
            <w:tcBorders>
              <w:left w:val="single" w:color="auto" w:sz="4" w:space="0"/>
              <w:bottom w:val="single" w:color="auto" w:sz="4" w:space="0"/>
              <w:right w:val="single" w:color="auto" w:sz="4" w:space="0"/>
            </w:tcBorders>
            <w:tcW w:w="926"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510"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left w:val="single" w:color="auto" w:sz="4" w:space="0"/>
              <w:bottom w:val="single" w:color="auto" w:sz="4" w:space="0"/>
              <w:right w:val="single" w:color="auto" w:sz="4" w:space="0"/>
            </w:tcBorders>
            <w:tcW w:w="844" w:type="dxa"/>
            <w:vAlign w:val="center"/>
            <w:textDirection w:val="lrTb"/>
            <w:noWrap w:val="false"/>
          </w:tcPr>
          <w:p>
            <w:pPr>
              <w:pStyle w:val="1008"/>
              <w:rPr>
                <w:rFonts w:eastAsia="宋体"/>
                <w:b w:val="0"/>
                <w:bCs/>
                <w:color w:val="auto"/>
                <w:szCs w:val="24"/>
                <w:highlight w:val="none"/>
              </w:rPr>
            </w:pPr>
            <w:r>
              <w:rPr>
                <w:rFonts w:hint="eastAsia" w:eastAsia="宋体"/>
                <w:b w:val="0"/>
                <w:bCs/>
                <w:color w:val="auto"/>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pStyle w:val="1008"/>
              <w:rPr>
                <w:rFonts w:hint="eastAsia" w:eastAsia="宋体"/>
                <w:b w:val="0"/>
                <w:bCs/>
                <w:color w:val="auto"/>
                <w:szCs w:val="24"/>
                <w:highlight w:val="none"/>
                <w:lang w:val="en-US" w:eastAsia="zh-CN"/>
              </w:rPr>
            </w:pPr>
            <w:r>
              <w:rPr>
                <w:rFonts w:hint="eastAsia" w:eastAsia="宋体"/>
                <w:b w:val="0"/>
                <w:bCs/>
                <w:color w:val="auto"/>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616" w:type="dxa"/>
            <w:vAlign w:val="center"/>
            <w:textDirection w:val="lrTb"/>
            <w:noWrap w:val="false"/>
          </w:tcPr>
          <w:p>
            <w:pPr>
              <w:pStyle w:val="1008"/>
              <w:jc w:val="both"/>
              <w:rPr>
                <w:rFonts w:hint="eastAsia" w:eastAsia="宋体"/>
                <w:b w:val="0"/>
                <w:bCs/>
                <w:color w:val="auto"/>
                <w:szCs w:val="24"/>
                <w:highlight w:val="none"/>
              </w:rPr>
            </w:pPr>
            <w:r>
              <w:rPr>
                <w:rFonts w:hint="eastAsia" w:eastAsia="宋体"/>
                <w:b w:val="0"/>
                <w:bCs/>
                <w:color w:val="auto"/>
                <w:szCs w:val="24"/>
                <w:highlight w:val="none"/>
              </w:rPr>
              <w:t xml:space="preserve">1、项目负责人具有研究员级高级(正高级)工程师职称的，得3分；具有高级工程师职称的，得2分；具有工程师职称的，得1分。本项最高得3分。</w:t>
            </w:r>
            <w:r/>
          </w:p>
          <w:p>
            <w:pPr>
              <w:pStyle w:val="1008"/>
              <w:jc w:val="both"/>
              <w:rPr>
                <w:rFonts w:hint="eastAsia" w:eastAsia="宋体"/>
                <w:b w:val="0"/>
                <w:bCs/>
                <w:color w:val="auto"/>
                <w:szCs w:val="24"/>
                <w:highlight w:val="none"/>
              </w:rPr>
            </w:pPr>
            <w:r>
              <w:rPr>
                <w:rFonts w:hint="eastAsia" w:eastAsia="宋体"/>
                <w:b w:val="0"/>
                <w:bCs/>
                <w:color w:val="auto"/>
                <w:szCs w:val="24"/>
                <w:highlight w:val="none"/>
              </w:rPr>
              <w:t xml:space="preserve">2、项目负责人持有环境影响评价工程师证书或注册环保工程师证书的，得2分。本项最高得2分。</w:t>
            </w:r>
            <w:r/>
          </w:p>
          <w:p>
            <w:pPr>
              <w:pStyle w:val="1008"/>
              <w:jc w:val="both"/>
              <w:rPr>
                <w:rFonts w:hint="eastAsia" w:eastAsia="宋体"/>
                <w:b w:val="0"/>
                <w:bCs/>
                <w:color w:val="auto"/>
                <w:szCs w:val="24"/>
                <w:highlight w:val="none"/>
              </w:rPr>
            </w:pPr>
            <w:r>
              <w:rPr>
                <w:rFonts w:hint="eastAsia" w:eastAsia="宋体"/>
                <w:b w:val="0"/>
                <w:bCs/>
                <w:color w:val="auto"/>
                <w:szCs w:val="24"/>
                <w:highlight w:val="none"/>
              </w:rPr>
              <w:t xml:space="preserve">3、项目负责人入选国家级环境损害司法鉴定机构登记评审专家库的，得3分</w:t>
            </w:r>
            <w:r>
              <w:rPr>
                <w:rFonts w:hint="eastAsia" w:eastAsia="宋体"/>
                <w:b w:val="0"/>
                <w:bCs/>
                <w:color w:val="auto"/>
                <w:szCs w:val="24"/>
                <w:highlight w:val="none"/>
                <w:lang w:eastAsia="zh-CN"/>
              </w:rPr>
              <w:t xml:space="preserve">；</w:t>
            </w:r>
            <w:r>
              <w:rPr>
                <w:rFonts w:hint="eastAsia" w:eastAsia="宋体"/>
                <w:b w:val="0"/>
                <w:bCs/>
                <w:color w:val="auto"/>
                <w:szCs w:val="24"/>
                <w:highlight w:val="none"/>
              </w:rPr>
              <w:t xml:space="preserve">入选省级环境损害司法鉴定机构登记评审专家库的，得1分。本项最高得3分。</w:t>
            </w:r>
            <w:r/>
          </w:p>
          <w:p>
            <w:pPr>
              <w:pStyle w:val="1008"/>
              <w:jc w:val="both"/>
              <w:rPr>
                <w:rFonts w:eastAsia="宋体"/>
                <w:b w:val="0"/>
                <w:bCs/>
                <w:color w:val="auto"/>
                <w:szCs w:val="24"/>
                <w:highlight w:val="none"/>
              </w:rPr>
            </w:pPr>
            <w:r>
              <w:rPr>
                <w:rFonts w:hint="eastAsia" w:eastAsia="宋体"/>
                <w:b/>
                <w:bCs w:val="0"/>
                <w:color w:val="auto"/>
                <w:szCs w:val="24"/>
                <w:highlight w:val="none"/>
              </w:rPr>
              <w:t xml:space="preserve">(</w:t>
            </w:r>
            <w:r>
              <w:rPr>
                <w:rFonts w:hint="eastAsia" w:eastAsia="宋体"/>
                <w:b/>
                <w:bCs w:val="0"/>
                <w:color w:val="auto"/>
                <w:szCs w:val="24"/>
                <w:highlight w:val="none"/>
                <w:lang w:val="en-US" w:eastAsia="zh-CN"/>
              </w:rPr>
              <w:t xml:space="preserve">投标文件中</w:t>
            </w:r>
            <w:r>
              <w:rPr>
                <w:rFonts w:hint="eastAsia" w:eastAsia="宋体"/>
                <w:b/>
                <w:bCs w:val="0"/>
                <w:color w:val="auto"/>
                <w:szCs w:val="24"/>
                <w:highlight w:val="none"/>
              </w:rPr>
              <w:t xml:space="preserve">提供项目负责人职称证书、环境影响评价工程师证书或注册环保工程师证书、专家库证明文件</w:t>
            </w:r>
            <w:r>
              <w:rPr>
                <w:rFonts w:hint="eastAsia" w:ascii="宋体" w:hAnsi="宋体" w:eastAsia="宋体" w:cs="宋体"/>
                <w:b/>
                <w:bCs w:val="0"/>
                <w:color w:val="auto"/>
                <w:sz w:val="24"/>
                <w:szCs w:val="24"/>
                <w:highlight w:val="none"/>
                <w:lang w:val="en-US" w:eastAsia="zh-CN" w:bidi="ar-SA"/>
              </w:rPr>
              <w:t xml:space="preserve">及投标单位为其缴纳的经社保部门确认的投标前近三个月(不含报价当月)中任意一个月社保缴纳证明材料扫描件</w:t>
            </w:r>
            <w:r>
              <w:rPr>
                <w:rFonts w:hint="eastAsia" w:eastAsia="宋体"/>
                <w:b/>
                <w:bCs w:val="0"/>
                <w:color w:val="auto"/>
                <w:szCs w:val="24"/>
                <w:highlight w:val="none"/>
              </w:rPr>
              <w:t xml:space="preserve">等相关证明材料扫描件</w:t>
            </w:r>
            <w:r>
              <w:rPr>
                <w:rFonts w:hint="eastAsia" w:eastAsia="宋体"/>
                <w:b/>
                <w:bCs w:val="0"/>
                <w:color w:val="auto"/>
                <w:szCs w:val="24"/>
                <w:highlight w:val="none"/>
                <w:lang w:val="en-US" w:eastAsia="zh-CN"/>
              </w:rPr>
              <w:t xml:space="preserve">并加盖电子公章，否则不得分</w:t>
            </w:r>
            <w:r>
              <w:rPr>
                <w:rFonts w:hint="eastAsia" w:eastAsia="宋体"/>
                <w:b/>
                <w:bCs w:val="0"/>
                <w:color w:val="auto"/>
                <w:szCs w:val="24"/>
                <w:highlight w:val="none"/>
              </w:rPr>
              <w:t xml:space="preserve">)</w:t>
            </w:r>
            <w:r/>
          </w:p>
        </w:tc>
      </w:tr>
      <w:tr>
        <w:trPr>
          <w:cantSplit/>
          <w:jc w:val="center"/>
          <w:trHeight w:val="1015"/>
        </w:trPr>
        <w:tc>
          <w:tcPr>
            <w:tcBorders>
              <w:left w:val="single" w:color="auto" w:sz="4" w:space="0"/>
              <w:bottom w:val="single" w:color="auto" w:sz="4" w:space="0"/>
              <w:right w:val="single" w:color="auto" w:sz="4" w:space="0"/>
            </w:tcBorders>
            <w:tcW w:w="926" w:type="dxa"/>
            <w:vAlign w:val="center"/>
            <w:vMerge w:val="continue"/>
            <w:textDirection w:val="lrTb"/>
            <w:noWrap w:val="false"/>
          </w:tcPr>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bottom w:val="single" w:color="auto" w:sz="4" w:space="0"/>
              <w:right w:val="single" w:color="auto" w:sz="4" w:space="0"/>
            </w:tcBorders>
            <w:tcW w:w="510"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left w:val="single" w:color="auto" w:sz="4" w:space="0"/>
              <w:bottom w:val="single" w:color="auto" w:sz="4" w:space="0"/>
              <w:right w:val="single" w:color="auto" w:sz="4" w:space="0"/>
            </w:tcBorders>
            <w:tcW w:w="844" w:type="dxa"/>
            <w:vAlign w:val="center"/>
            <w:textDirection w:val="lrTb"/>
            <w:noWrap w:val="false"/>
          </w:tcPr>
          <w:p>
            <w:pPr>
              <w:pStyle w:val="1008"/>
              <w:rPr>
                <w:rFonts w:eastAsia="宋体"/>
                <w:b w:val="0"/>
                <w:bCs/>
                <w:color w:val="auto"/>
                <w:szCs w:val="24"/>
                <w:highlight w:val="none"/>
              </w:rPr>
            </w:pPr>
            <w:r>
              <w:rPr>
                <w:rFonts w:hint="eastAsia" w:eastAsia="宋体"/>
                <w:b w:val="0"/>
                <w:bCs/>
                <w:color w:val="auto"/>
                <w:szCs w:val="24"/>
                <w:highlight w:val="none"/>
              </w:rPr>
              <w:t xml:space="preserve">项目组成员</w:t>
            </w:r>
            <w:r/>
          </w:p>
        </w:tc>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pStyle w:val="1008"/>
              <w:rPr>
                <w:rFonts w:hint="default" w:eastAsia="宋体"/>
                <w:b w:val="0"/>
                <w:bCs/>
                <w:color w:val="auto"/>
                <w:szCs w:val="24"/>
                <w:highlight w:val="none"/>
                <w:lang w:val="en-US" w:eastAsia="zh-CN"/>
              </w:rPr>
            </w:pPr>
            <w:r>
              <w:rPr>
                <w:rFonts w:hint="eastAsia" w:eastAsia="宋体"/>
                <w:b w:val="0"/>
                <w:bCs/>
                <w:color w:val="auto"/>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6616" w:type="dxa"/>
            <w:vAlign w:val="center"/>
            <w:textDirection w:val="lrTb"/>
            <w:noWrap w:val="false"/>
          </w:tcPr>
          <w:p>
            <w:pPr>
              <w:pStyle w:val="1008"/>
              <w:jc w:val="both"/>
              <w:rPr>
                <w:rFonts w:hint="eastAsia" w:eastAsia="宋体"/>
                <w:b w:val="0"/>
                <w:bCs/>
                <w:color w:val="auto"/>
                <w:szCs w:val="24"/>
                <w:highlight w:val="none"/>
              </w:rPr>
            </w:pPr>
            <w:r>
              <w:rPr>
                <w:rFonts w:hint="eastAsia" w:eastAsia="宋体"/>
                <w:b w:val="0"/>
                <w:bCs/>
                <w:color w:val="auto"/>
                <w:szCs w:val="24"/>
                <w:highlight w:val="none"/>
              </w:rPr>
              <w:t xml:space="preserve">1、项目组成员(不含项目负责人)中每有一名高级及以上工程师职称的，得2分，具有工程师职称的，得1分，</w:t>
            </w:r>
            <w:r>
              <w:rPr>
                <w:rFonts w:hint="eastAsia" w:eastAsia="宋体"/>
                <w:b w:val="0"/>
                <w:bCs/>
                <w:color w:val="auto"/>
                <w:szCs w:val="24"/>
                <w:highlight w:val="none"/>
                <w:lang w:val="en-US" w:eastAsia="zh-CN"/>
              </w:rPr>
              <w:t xml:space="preserve">本项</w:t>
            </w:r>
            <w:r>
              <w:rPr>
                <w:rFonts w:hint="eastAsia" w:eastAsia="宋体"/>
                <w:b w:val="0"/>
                <w:bCs/>
                <w:color w:val="auto"/>
                <w:szCs w:val="24"/>
                <w:highlight w:val="none"/>
              </w:rPr>
              <w:t xml:space="preserve">最高得6分。</w:t>
            </w:r>
            <w:r/>
          </w:p>
          <w:p>
            <w:pPr>
              <w:pStyle w:val="1008"/>
              <w:jc w:val="both"/>
              <w:rPr>
                <w:rFonts w:hint="eastAsia" w:eastAsia="宋体"/>
                <w:b w:val="0"/>
                <w:bCs/>
                <w:color w:val="auto"/>
                <w:szCs w:val="24"/>
                <w:highlight w:val="none"/>
              </w:rPr>
            </w:pPr>
            <w:r>
              <w:rPr>
                <w:rFonts w:hint="eastAsia" w:eastAsia="宋体"/>
                <w:b w:val="0"/>
                <w:bCs/>
                <w:color w:val="auto"/>
                <w:szCs w:val="24"/>
                <w:highlight w:val="none"/>
              </w:rPr>
              <w:t xml:space="preserve">2、项目组成员(不含项目负责人)中每有一名入选国家级环境损害司法鉴定机构登记评审专家库的，得2分，入选省级环境损害司法鉴定机构登记评审专家库的，</w:t>
            </w:r>
            <w:r>
              <w:rPr>
                <w:rFonts w:hint="eastAsia" w:eastAsia="宋体"/>
                <w:b w:val="0"/>
                <w:bCs/>
                <w:color w:val="auto"/>
                <w:szCs w:val="24"/>
                <w:highlight w:val="none"/>
                <w:lang w:val="en-US" w:eastAsia="zh-CN"/>
              </w:rPr>
              <w:t xml:space="preserve">得</w:t>
            </w:r>
            <w:r>
              <w:rPr>
                <w:rFonts w:hint="eastAsia" w:eastAsia="宋体"/>
                <w:b w:val="0"/>
                <w:bCs/>
                <w:color w:val="auto"/>
                <w:szCs w:val="24"/>
                <w:highlight w:val="none"/>
              </w:rPr>
              <w:t xml:space="preserve">1分。本项最高得6分。</w:t>
            </w:r>
            <w:r/>
          </w:p>
          <w:p>
            <w:pPr>
              <w:pStyle w:val="1008"/>
              <w:jc w:val="both"/>
              <w:rPr>
                <w:rFonts w:eastAsia="宋体"/>
                <w:b w:val="0"/>
                <w:bCs/>
                <w:color w:val="auto"/>
                <w:szCs w:val="24"/>
                <w:highlight w:val="none"/>
              </w:rPr>
            </w:pPr>
            <w:r>
              <w:rPr>
                <w:rFonts w:hint="eastAsia" w:eastAsia="宋体"/>
                <w:b/>
                <w:bCs w:val="0"/>
                <w:color w:val="auto"/>
                <w:szCs w:val="24"/>
                <w:highlight w:val="none"/>
              </w:rPr>
              <w:t xml:space="preserve">(</w:t>
            </w:r>
            <w:r>
              <w:rPr>
                <w:rFonts w:hint="eastAsia" w:eastAsia="宋体"/>
                <w:b/>
                <w:bCs w:val="0"/>
                <w:color w:val="auto"/>
                <w:szCs w:val="24"/>
                <w:highlight w:val="none"/>
                <w:lang w:val="en-US" w:eastAsia="zh-CN"/>
              </w:rPr>
              <w:t xml:space="preserve">投标文件中</w:t>
            </w:r>
            <w:r>
              <w:rPr>
                <w:rFonts w:hint="eastAsia" w:eastAsia="宋体"/>
                <w:b/>
                <w:bCs w:val="0"/>
                <w:color w:val="auto"/>
                <w:szCs w:val="24"/>
                <w:highlight w:val="none"/>
              </w:rPr>
              <w:t xml:space="preserve">提供项目组成员人员职称证书、专家库证明文件</w:t>
            </w:r>
            <w:r>
              <w:rPr>
                <w:rFonts w:hint="eastAsia" w:ascii="宋体" w:hAnsi="宋体" w:eastAsia="宋体" w:cs="宋体"/>
                <w:b/>
                <w:bCs w:val="0"/>
                <w:color w:val="auto"/>
                <w:sz w:val="24"/>
                <w:szCs w:val="24"/>
                <w:highlight w:val="none"/>
                <w:lang w:val="en-US" w:eastAsia="zh-CN" w:bidi="ar-SA"/>
              </w:rPr>
              <w:t xml:space="preserve">及投标单位为其缴纳的经社保部门确认的投标前近三个月(不含报价当月)中任意一个月社保缴纳证明材料扫描件</w:t>
            </w:r>
            <w:r>
              <w:rPr>
                <w:rFonts w:hint="eastAsia" w:eastAsia="宋体"/>
                <w:b/>
                <w:bCs w:val="0"/>
                <w:color w:val="auto"/>
                <w:szCs w:val="24"/>
                <w:highlight w:val="none"/>
              </w:rPr>
              <w:t xml:space="preserve">等相关证明材料扫描件</w:t>
            </w:r>
            <w:r>
              <w:rPr>
                <w:rFonts w:hint="eastAsia" w:eastAsia="宋体"/>
                <w:b/>
                <w:bCs w:val="0"/>
                <w:color w:val="auto"/>
                <w:szCs w:val="24"/>
                <w:highlight w:val="none"/>
                <w:lang w:val="en-US" w:eastAsia="zh-CN"/>
              </w:rPr>
              <w:t xml:space="preserve">并加盖电子公章，否则不得分</w:t>
            </w:r>
            <w:r>
              <w:rPr>
                <w:rFonts w:hint="eastAsia" w:eastAsia="宋体"/>
                <w:b/>
                <w:bCs w:val="0"/>
                <w:color w:val="auto"/>
                <w:szCs w:val="24"/>
                <w:highlight w:val="none"/>
              </w:rPr>
              <w:t xml:space="preserve">)</w:t>
            </w:r>
            <w:r/>
          </w:p>
        </w:tc>
      </w:tr>
      <w:tr>
        <w:trPr>
          <w:cantSplit/>
          <w:jc w:val="center"/>
          <w:trHeight w:val="1015"/>
        </w:trPr>
        <w:tc>
          <w:tcPr>
            <w:tcBorders>
              <w:top w:val="single" w:color="auto" w:sz="4" w:space="0"/>
              <w:left w:val="single" w:color="auto" w:sz="4" w:space="0"/>
              <w:right w:val="single" w:color="auto" w:sz="4" w:space="0"/>
            </w:tcBorders>
            <w:tcW w:w="926"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pStyle w:val="1008"/>
              <w:rPr>
                <w:rFonts w:hint="eastAsia" w:ascii="宋体" w:hAnsi="宋体" w:eastAsia="宋体" w:cs="Times New Roman"/>
                <w:b w:val="0"/>
                <w:color w:val="auto"/>
                <w:szCs w:val="24"/>
                <w:highlight w:val="none"/>
              </w:rPr>
            </w:pPr>
            <w:r>
              <w:rPr>
                <w:rFonts w:hint="eastAsia" w:ascii="宋体" w:hAnsi="宋体" w:eastAsia="宋体" w:cs="Times New Roman"/>
                <w:b w:val="0"/>
                <w:color w:val="auto"/>
                <w:szCs w:val="24"/>
                <w:highlight w:val="none"/>
              </w:rPr>
              <w:t xml:space="preserve">综合能力</w:t>
            </w:r>
            <w:r/>
          </w:p>
        </w:tc>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pStyle w:val="1008"/>
              <w:rPr>
                <w:rFonts w:hint="default" w:ascii="宋体" w:hAnsi="宋体" w:eastAsia="宋体" w:cs="Times New Roman"/>
                <w:b w:val="0"/>
                <w:color w:val="auto"/>
                <w:szCs w:val="24"/>
                <w:highlight w:val="none"/>
                <w:lang w:val="en-US" w:eastAsia="zh-CN"/>
              </w:rPr>
            </w:pPr>
            <w:r>
              <w:rPr>
                <w:rFonts w:hint="eastAsia" w:ascii="宋体" w:hAnsi="宋体" w:eastAsia="宋体" w:cs="Times New Roman"/>
                <w:b w:val="0"/>
                <w:color w:val="auto"/>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6616" w:type="dxa"/>
            <w:vAlign w:val="center"/>
            <w:textDirection w:val="lrTb"/>
            <w:noWrap w:val="false"/>
          </w:tcPr>
          <w:p>
            <w:pPr>
              <w:pStyle w:val="1008"/>
              <w:numPr>
                <w:ilvl w:val="0"/>
                <w:numId w:val="13"/>
              </w:numPr>
              <w:jc w:val="both"/>
              <w:rPr>
                <w:rFonts w:hint="eastAsia" w:ascii="宋体" w:hAnsi="宋体" w:eastAsia="宋体" w:cs="Times New Roman"/>
                <w:b w:val="0"/>
                <w:color w:val="auto"/>
                <w:szCs w:val="24"/>
                <w:highlight w:val="none"/>
              </w:rPr>
            </w:pPr>
            <w:r>
              <w:rPr>
                <w:rFonts w:hint="eastAsia" w:ascii="宋体" w:hAnsi="宋体" w:eastAsia="宋体" w:cs="Times New Roman"/>
                <w:b w:val="0"/>
                <w:color w:val="auto"/>
                <w:szCs w:val="24"/>
                <w:highlight w:val="none"/>
              </w:rPr>
              <w:t xml:space="preserve">具有质量管理体系认证证书的，得0.</w:t>
            </w:r>
            <w:r>
              <w:rPr>
                <w:rFonts w:hint="eastAsia" w:ascii="宋体" w:hAnsi="宋体" w:eastAsia="宋体" w:cs="Times New Roman"/>
                <w:b w:val="0"/>
                <w:color w:val="auto"/>
                <w:szCs w:val="24"/>
                <w:highlight w:val="none"/>
                <w:lang w:val="en-US" w:eastAsia="zh-CN"/>
              </w:rPr>
              <w:t xml:space="preserve">6</w:t>
            </w:r>
            <w:r>
              <w:rPr>
                <w:rFonts w:hint="eastAsia" w:ascii="宋体" w:hAnsi="宋体" w:eastAsia="宋体" w:cs="Times New Roman"/>
                <w:b w:val="0"/>
                <w:color w:val="auto"/>
                <w:szCs w:val="24"/>
                <w:highlight w:val="none"/>
              </w:rPr>
              <w:t xml:space="preserve">分；具有环境管理体系认证证书的，得0.5分；具有职业健康安全管理体系认证证书的，得0.5分；具有合规管理体系认证证书的，得0.</w:t>
            </w:r>
            <w:r>
              <w:rPr>
                <w:rFonts w:hint="eastAsia" w:ascii="宋体" w:hAnsi="宋体" w:eastAsia="宋体" w:cs="Times New Roman"/>
                <w:b w:val="0"/>
                <w:color w:val="auto"/>
                <w:szCs w:val="24"/>
                <w:highlight w:val="none"/>
                <w:lang w:val="en-US" w:eastAsia="zh-CN"/>
              </w:rPr>
              <w:t xml:space="preserve">4</w:t>
            </w:r>
            <w:r>
              <w:rPr>
                <w:rFonts w:hint="eastAsia" w:ascii="宋体" w:hAnsi="宋体" w:eastAsia="宋体" w:cs="Times New Roman"/>
                <w:b w:val="0"/>
                <w:color w:val="auto"/>
                <w:szCs w:val="24"/>
                <w:highlight w:val="none"/>
              </w:rPr>
              <w:t xml:space="preserve">分。本项最高得2分。</w:t>
            </w:r>
            <w:r/>
          </w:p>
          <w:p>
            <w:pPr>
              <w:pStyle w:val="1008"/>
              <w:numPr>
                <w:ilvl w:val="0"/>
                <w:numId w:val="0"/>
              </w:numPr>
              <w:jc w:val="both"/>
              <w:rPr>
                <w:rFonts w:hint="default" w:ascii="宋体" w:hAnsi="宋体" w:eastAsia="宋体" w:cs="Times New Roman"/>
                <w:b/>
                <w:bCs/>
                <w:color w:val="auto"/>
                <w:szCs w:val="24"/>
                <w:highlight w:val="none"/>
                <w:lang w:val="en-US" w:eastAsia="zh-CN"/>
              </w:rPr>
            </w:pPr>
            <w:r>
              <w:rPr>
                <w:rFonts w:hint="eastAsia" w:ascii="宋体" w:hAnsi="宋体" w:eastAsia="宋体" w:cs="Times New Roman"/>
                <w:b/>
                <w:bCs/>
                <w:color w:val="auto"/>
                <w:szCs w:val="24"/>
                <w:highlight w:val="none"/>
              </w:rPr>
              <w:t xml:space="preserve">(</w:t>
            </w:r>
            <w:r>
              <w:rPr>
                <w:rFonts w:hint="eastAsia" w:ascii="宋体" w:hAnsi="宋体" w:eastAsia="宋体" w:cs="Times New Roman"/>
                <w:b/>
                <w:bCs/>
                <w:color w:val="auto"/>
                <w:szCs w:val="24"/>
                <w:highlight w:val="none"/>
                <w:lang w:val="en-US" w:eastAsia="zh-CN"/>
              </w:rPr>
              <w:t xml:space="preserve">投标文件中提供相关证书扫描件并加盖电子公章，否则不得分）</w:t>
            </w:r>
            <w:r/>
          </w:p>
          <w:p>
            <w:pPr>
              <w:pStyle w:val="1008"/>
              <w:numPr>
                <w:ilvl w:val="0"/>
                <w:numId w:val="13"/>
              </w:numPr>
              <w:ind w:left="0" w:firstLine="0"/>
              <w:jc w:val="both"/>
              <w:rPr>
                <w:rFonts w:hint="eastAsia" w:ascii="宋体" w:hAnsi="宋体" w:eastAsia="宋体" w:cs="Times New Roman"/>
                <w:b w:val="0"/>
                <w:color w:val="auto"/>
                <w:szCs w:val="24"/>
                <w:highlight w:val="none"/>
              </w:rPr>
            </w:pPr>
            <w:r>
              <w:rPr>
                <w:rFonts w:hint="eastAsia" w:ascii="宋体" w:hAnsi="宋体" w:eastAsia="宋体" w:cs="Times New Roman"/>
                <w:b w:val="0"/>
                <w:color w:val="auto"/>
                <w:szCs w:val="24"/>
                <w:highlight w:val="none"/>
              </w:rPr>
              <w:t xml:space="preserve">投标人需自持检测实验室，检测范围涵盖《土壤污染风险管控标准建设用地土壤污染风险筛选值(试行)》(GB36600-2018)表1中45项基本检测因子，且总项目超过80项的，得4分。本项最高得4分</w:t>
            </w:r>
            <w:r/>
          </w:p>
          <w:p>
            <w:pPr>
              <w:pStyle w:val="1008"/>
              <w:numPr>
                <w:ilvl w:val="0"/>
                <w:numId w:val="0"/>
              </w:numPr>
              <w:jc w:val="both"/>
              <w:rPr>
                <w:rFonts w:hint="default" w:ascii="宋体" w:hAnsi="宋体" w:eastAsia="宋体" w:cs="Times New Roman"/>
                <w:b/>
                <w:bCs/>
                <w:color w:val="auto"/>
                <w:szCs w:val="24"/>
                <w:highlight w:val="none"/>
                <w:lang w:val="en-US" w:eastAsia="zh-CN"/>
              </w:rPr>
            </w:pPr>
            <w:r>
              <w:rPr>
                <w:rFonts w:hint="eastAsia" w:ascii="宋体" w:hAnsi="宋体" w:eastAsia="宋体" w:cs="Times New Roman"/>
                <w:b/>
                <w:bCs/>
                <w:color w:val="auto"/>
                <w:szCs w:val="24"/>
                <w:highlight w:val="none"/>
              </w:rPr>
              <w:t xml:space="preserve">(</w:t>
            </w:r>
            <w:r>
              <w:rPr>
                <w:rFonts w:hint="eastAsia" w:ascii="宋体" w:hAnsi="宋体" w:eastAsia="宋体" w:cs="Times New Roman"/>
                <w:b/>
                <w:bCs/>
                <w:color w:val="auto"/>
                <w:szCs w:val="24"/>
                <w:highlight w:val="none"/>
                <w:lang w:val="en-US" w:eastAsia="zh-CN"/>
              </w:rPr>
              <w:t xml:space="preserve">投标文件中提供相关证明材料原始件扫描件并加盖电子公章，否则不得分）</w:t>
            </w:r>
            <w:r/>
          </w:p>
          <w:p>
            <w:pPr>
              <w:pStyle w:val="1008"/>
              <w:numPr>
                <w:ilvl w:val="0"/>
                <w:numId w:val="13"/>
              </w:numPr>
              <w:ind w:left="0" w:firstLine="0"/>
              <w:jc w:val="both"/>
              <w:rPr>
                <w:rFonts w:hint="eastAsia" w:ascii="宋体" w:hAnsi="宋体" w:eastAsia="宋体" w:cs="Times New Roman"/>
                <w:b w:val="0"/>
                <w:color w:val="auto"/>
                <w:szCs w:val="24"/>
                <w:highlight w:val="none"/>
              </w:rPr>
            </w:pPr>
            <w:r>
              <w:rPr>
                <w:rFonts w:hint="eastAsia" w:ascii="宋体" w:hAnsi="宋体" w:eastAsia="宋体" w:cs="Times New Roman"/>
                <w:b w:val="0"/>
                <w:color w:val="auto"/>
                <w:szCs w:val="24"/>
                <w:highlight w:val="none"/>
              </w:rPr>
              <w:t xml:space="preserve">检测实验室具备《地下水质量标准》(GB14848-2017)地下水质量常规指标35项分析能力，且总项目超过85项的得4分，本项最高得4分</w:t>
            </w:r>
            <w:r/>
          </w:p>
          <w:p>
            <w:pPr>
              <w:pStyle w:val="1008"/>
              <w:numPr>
                <w:ilvl w:val="0"/>
                <w:numId w:val="0"/>
              </w:numPr>
              <w:jc w:val="both"/>
              <w:rPr>
                <w:rFonts w:hint="eastAsia" w:ascii="宋体" w:hAnsi="宋体" w:eastAsia="宋体" w:cs="Times New Roman"/>
                <w:b w:val="0"/>
                <w:color w:val="auto"/>
                <w:szCs w:val="24"/>
                <w:highlight w:val="none"/>
              </w:rPr>
            </w:pPr>
            <w:r>
              <w:rPr>
                <w:rFonts w:hint="eastAsia" w:ascii="宋体" w:hAnsi="宋体" w:eastAsia="宋体" w:cs="Times New Roman"/>
                <w:b/>
                <w:bCs/>
                <w:color w:val="auto"/>
                <w:szCs w:val="24"/>
                <w:highlight w:val="none"/>
              </w:rPr>
              <w:t xml:space="preserve">(</w:t>
            </w:r>
            <w:r>
              <w:rPr>
                <w:rFonts w:hint="eastAsia" w:ascii="宋体" w:hAnsi="宋体" w:eastAsia="宋体" w:cs="Times New Roman"/>
                <w:b/>
                <w:bCs/>
                <w:color w:val="auto"/>
                <w:szCs w:val="24"/>
                <w:highlight w:val="none"/>
                <w:lang w:val="en-US" w:eastAsia="zh-CN"/>
              </w:rPr>
              <w:t xml:space="preserve">投标文件中提供相关证明材料原始件扫描件并加盖电子公章，否则不得分）</w:t>
            </w:r>
            <w:r/>
          </w:p>
          <w:p>
            <w:pPr>
              <w:pStyle w:val="1008"/>
              <w:jc w:val="both"/>
              <w:rPr>
                <w:rFonts w:hint="eastAsia" w:ascii="宋体" w:hAnsi="宋体" w:eastAsia="宋体" w:cs="Times New Roman"/>
                <w:b w:val="0"/>
                <w:color w:val="auto"/>
                <w:szCs w:val="24"/>
                <w:highlight w:val="none"/>
              </w:rPr>
            </w:pPr>
            <w:r>
              <w:rPr>
                <w:rFonts w:hint="eastAsia" w:ascii="宋体" w:hAnsi="宋体" w:eastAsia="宋体" w:cs="Times New Roman"/>
                <w:b w:val="0"/>
                <w:color w:val="auto"/>
                <w:szCs w:val="24"/>
                <w:highlight w:val="none"/>
              </w:rPr>
              <w:t xml:space="preserve">4、2023年1月1日以来(业绩时间以合同签订时间为准),投标人承担过环境损害评估类工作业绩，每承担过1个项目得1分，最高得3分。</w:t>
            </w:r>
            <w:r/>
          </w:p>
          <w:p>
            <w:pPr>
              <w:pStyle w:val="1008"/>
              <w:jc w:val="both"/>
              <w:rPr>
                <w:rFonts w:hint="eastAsia" w:ascii="宋体" w:hAnsi="宋体" w:eastAsia="宋体" w:cs="Times New Roman"/>
                <w:b/>
                <w:bCs/>
                <w:color w:val="auto"/>
                <w:szCs w:val="24"/>
                <w:highlight w:val="none"/>
              </w:rPr>
            </w:pPr>
            <w:r>
              <w:rPr>
                <w:rFonts w:hint="eastAsia" w:ascii="宋体" w:hAnsi="宋体" w:eastAsia="宋体" w:cs="Times New Roman"/>
                <w:b/>
                <w:bCs/>
                <w:color w:val="auto"/>
                <w:szCs w:val="24"/>
                <w:highlight w:val="none"/>
              </w:rPr>
              <w:t xml:space="preserve">(</w:t>
            </w:r>
            <w:r>
              <w:rPr>
                <w:rFonts w:hint="eastAsia" w:ascii="宋体" w:hAnsi="宋体" w:eastAsia="宋体" w:cs="Times New Roman"/>
                <w:b/>
                <w:bCs/>
                <w:color w:val="auto"/>
                <w:szCs w:val="24"/>
                <w:highlight w:val="none"/>
                <w:lang w:val="en-US" w:eastAsia="zh-CN"/>
              </w:rPr>
              <w:t xml:space="preserve">投标文件中</w:t>
            </w:r>
            <w:r>
              <w:rPr>
                <w:rFonts w:hint="eastAsia" w:ascii="宋体" w:hAnsi="宋体" w:eastAsia="宋体" w:cs="Times New Roman"/>
                <w:b/>
                <w:bCs/>
                <w:color w:val="auto"/>
                <w:szCs w:val="24"/>
                <w:highlight w:val="none"/>
              </w:rPr>
              <w:t xml:space="preserve">提供合同扫描件</w:t>
            </w:r>
            <w:r>
              <w:rPr>
                <w:rFonts w:hint="eastAsia" w:ascii="宋体" w:hAnsi="宋体" w:eastAsia="宋体" w:cs="Times New Roman"/>
                <w:b/>
                <w:bCs/>
                <w:color w:val="auto"/>
                <w:szCs w:val="24"/>
                <w:highlight w:val="none"/>
                <w:lang w:val="en-US" w:eastAsia="zh-CN"/>
              </w:rPr>
              <w:t xml:space="preserve">并加盖电子公章，否则不得分</w:t>
            </w:r>
            <w:r>
              <w:rPr>
                <w:rFonts w:hint="eastAsia" w:ascii="宋体" w:hAnsi="宋体" w:eastAsia="宋体" w:cs="Times New Roman"/>
                <w:b/>
                <w:bCs/>
                <w:color w:val="auto"/>
                <w:szCs w:val="24"/>
                <w:highlight w:val="none"/>
              </w:rPr>
              <w:t xml:space="preserve">)</w:t>
            </w:r>
            <w:r/>
          </w:p>
          <w:p>
            <w:pPr>
              <w:pStyle w:val="1008"/>
              <w:numPr>
                <w:ilvl w:val="0"/>
                <w:numId w:val="13"/>
              </w:numPr>
              <w:ind w:left="0" w:firstLine="0"/>
              <w:jc w:val="both"/>
              <w:rPr>
                <w:rFonts w:hint="eastAsia" w:ascii="宋体" w:hAnsi="宋体" w:eastAsia="宋体" w:cs="Times New Roman"/>
                <w:b w:val="0"/>
                <w:color w:val="auto"/>
                <w:szCs w:val="24"/>
                <w:highlight w:val="none"/>
              </w:rPr>
            </w:pPr>
            <w:r>
              <w:rPr>
                <w:rFonts w:hint="eastAsia" w:ascii="宋体" w:hAnsi="宋体" w:eastAsia="宋体" w:cs="Times New Roman"/>
                <w:b w:val="0"/>
                <w:color w:val="auto"/>
                <w:szCs w:val="24"/>
                <w:highlight w:val="none"/>
              </w:rPr>
              <w:t xml:space="preserve">投标人承担过省级</w:t>
            </w:r>
            <w:r>
              <w:rPr>
                <w:rFonts w:hint="eastAsia" w:ascii="宋体" w:hAnsi="宋体" w:eastAsia="宋体" w:cs="Times New Roman"/>
                <w:b w:val="0"/>
                <w:color w:val="auto"/>
                <w:szCs w:val="24"/>
                <w:highlight w:val="none"/>
                <w:lang w:val="en-US" w:eastAsia="zh-CN"/>
              </w:rPr>
              <w:t xml:space="preserve">及以上</w:t>
            </w:r>
            <w:r>
              <w:rPr>
                <w:rFonts w:hint="eastAsia" w:ascii="宋体" w:hAnsi="宋体" w:eastAsia="宋体" w:cs="Times New Roman"/>
                <w:b w:val="0"/>
                <w:color w:val="auto"/>
                <w:szCs w:val="24"/>
                <w:highlight w:val="none"/>
              </w:rPr>
              <w:t xml:space="preserve">生态环境损害案件评估、赔偿相关科研课题的得2分。本项最高得2分。</w:t>
            </w:r>
            <w:r/>
          </w:p>
          <w:p>
            <w:pPr>
              <w:pStyle w:val="1008"/>
              <w:numPr>
                <w:ilvl w:val="0"/>
                <w:numId w:val="0"/>
              </w:numPr>
              <w:jc w:val="both"/>
              <w:rPr>
                <w:rFonts w:hint="eastAsia" w:ascii="宋体" w:hAnsi="宋体" w:eastAsia="宋体" w:cs="Times New Roman"/>
                <w:b w:val="0"/>
                <w:color w:val="auto"/>
                <w:szCs w:val="24"/>
                <w:highlight w:val="none"/>
              </w:rPr>
            </w:pPr>
            <w:r>
              <w:rPr>
                <w:rFonts w:hint="eastAsia" w:ascii="宋体" w:hAnsi="宋体" w:eastAsia="宋体" w:cs="Times New Roman"/>
                <w:b/>
                <w:bCs/>
                <w:color w:val="auto"/>
                <w:szCs w:val="24"/>
                <w:highlight w:val="none"/>
              </w:rPr>
              <w:t xml:space="preserve">(</w:t>
            </w:r>
            <w:r>
              <w:rPr>
                <w:rFonts w:hint="eastAsia" w:ascii="宋体" w:hAnsi="宋体" w:eastAsia="宋体" w:cs="Times New Roman"/>
                <w:b/>
                <w:bCs/>
                <w:color w:val="auto"/>
                <w:szCs w:val="24"/>
                <w:highlight w:val="none"/>
                <w:lang w:val="en-US" w:eastAsia="zh-CN"/>
              </w:rPr>
              <w:t xml:space="preserve">投标文件中</w:t>
            </w:r>
            <w:r>
              <w:rPr>
                <w:rFonts w:hint="eastAsia" w:ascii="宋体" w:hAnsi="宋体" w:eastAsia="宋体" w:cs="Times New Roman"/>
                <w:b/>
                <w:bCs/>
                <w:color w:val="auto"/>
                <w:szCs w:val="24"/>
                <w:highlight w:val="none"/>
              </w:rPr>
              <w:t xml:space="preserve">提供相关科研课题合同及验收证明材料扫描件</w:t>
            </w:r>
            <w:r>
              <w:rPr>
                <w:rFonts w:hint="eastAsia" w:ascii="宋体" w:hAnsi="宋体" w:eastAsia="宋体" w:cs="Times New Roman"/>
                <w:b/>
                <w:bCs/>
                <w:color w:val="auto"/>
                <w:szCs w:val="24"/>
                <w:highlight w:val="none"/>
                <w:lang w:val="en-US" w:eastAsia="zh-CN"/>
              </w:rPr>
              <w:t xml:space="preserve">并加盖电子公章，否则不得分</w:t>
            </w:r>
            <w:r>
              <w:rPr>
                <w:rFonts w:hint="eastAsia" w:ascii="宋体" w:hAnsi="宋体" w:eastAsia="宋体" w:cs="Times New Roman"/>
                <w:b/>
                <w:bCs/>
                <w:color w:val="auto"/>
                <w:szCs w:val="24"/>
                <w:highlight w:val="none"/>
              </w:rPr>
              <w:t xml:space="preserve">)</w:t>
            </w:r>
            <w:r/>
          </w:p>
        </w:tc>
      </w:tr>
    </w:tbl>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、价格部分</w:t>
      </w:r>
      <w:r/>
    </w:p>
    <w:tbl>
      <w:tblPr>
        <w:tblStyle w:val="919"/>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384"/>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Arial"/>
                <w:color w:val="auto"/>
                <w:sz w:val="21"/>
                <w:szCs w:val="21"/>
                <w:highlight w:val="none"/>
                <w:lang w:val="en-US" w:eastAsia="zh-CN" w:bidi="ar-SA"/>
              </w:rPr>
            </w:pPr>
            <w:r>
              <w:rPr>
                <w:rFonts w:hint="eastAsia" w:ascii="宋体" w:hAnsi="宋体" w:eastAsia="宋体" w:cs="Arial"/>
                <w:color w:val="auto"/>
                <w:sz w:val="21"/>
                <w:szCs w:val="21"/>
                <w:highlight w:val="none"/>
                <w:lang w:val="en-US" w:eastAsia="zh-CN" w:bidi="ar-SA"/>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spacing w:line="240" w:lineRule="auto"/>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spacing w:line="240" w:lineRule="auto"/>
              <w:rPr>
                <w:rFonts w:hint="default" w:ascii="宋体" w:hAnsi="宋体" w:eastAsia="宋体" w:cs="Arial"/>
                <w:color w:val="auto"/>
                <w:sz w:val="24"/>
                <w:szCs w:val="24"/>
                <w:highlight w:val="none"/>
                <w:lang w:val="en-US" w:eastAsia="zh-CN" w:bidi="ar-SA"/>
              </w:rPr>
            </w:pPr>
            <w:r>
              <w:rPr>
                <w:rFonts w:hint="eastAsia" w:ascii="宋体" w:hAnsi="宋体" w:cs="Arial"/>
                <w:color w:val="auto"/>
                <w:sz w:val="24"/>
                <w:szCs w:val="24"/>
                <w:highlight w:val="none"/>
                <w:lang w:val="en-US" w:eastAsia="zh-CN" w:bidi="ar-SA"/>
              </w:rPr>
              <w:t xml:space="preserve">30</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spacing w:line="240" w:lineRule="auto"/>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价格分采用低价优先法，即满足招标文件要求且投标价格比率最低的为评标基准价，其价格分为满分。</w:t>
            </w:r>
            <w:bookmarkStart w:id="92" w:name="OLE_LINK248"/>
            <w:r>
              <w:rPr>
                <w:rFonts w:hint="eastAsia" w:ascii="宋体" w:hAnsi="宋体" w:eastAsia="宋体" w:cs="Arial"/>
                <w:color w:val="auto"/>
                <w:sz w:val="24"/>
                <w:szCs w:val="24"/>
                <w:highlight w:val="none"/>
                <w:lang w:val="en-US" w:eastAsia="zh-CN" w:bidi="ar-SA"/>
              </w:rPr>
              <w:t xml:space="preserve">其他报价价格分为：（最低报价比率/投标报价比率）*30。具体报价要求详见“第三章项目技术要求和有关说明</w:t>
            </w:r>
            <w:bookmarkEnd w:id="92"/>
            <w:r>
              <w:rPr>
                <w:rFonts w:hint="eastAsia" w:ascii="宋体" w:hAnsi="宋体" w:eastAsia="宋体" w:cs="Arial"/>
                <w:color w:val="auto"/>
                <w:sz w:val="24"/>
                <w:szCs w:val="24"/>
                <w:highlight w:val="none"/>
                <w:lang w:val="en-US" w:eastAsia="zh-CN" w:bidi="ar-SA"/>
              </w:rPr>
              <w:t xml:space="preserve">”。</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spacing w:line="276" w:lineRule="auto"/>
        <w:rPr>
          <w:rFonts w:ascii="宋体"/>
          <w:b/>
          <w:bCs/>
          <w:color w:val="auto"/>
          <w:sz w:val="24"/>
          <w:szCs w:val="24"/>
          <w:highlight w:val="none"/>
        </w:rPr>
      </w:pPr>
      <w:r>
        <w:rPr>
          <w:rFonts w:hint="eastAsia" w:ascii="宋体"/>
          <w:b/>
          <w:bCs/>
          <w:color w:val="auto"/>
          <w:sz w:val="24"/>
          <w:szCs w:val="24"/>
          <w:highlight w:val="none"/>
        </w:rPr>
        <w:t xml:space="preserve">备注：</w:t>
      </w:r>
      <w:r/>
    </w:p>
    <w:p>
      <w:pPr>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2、投标文件中必须提供以上相关有效证明材料扫描件，否则相关评分项不得分。</w:t>
      </w:r>
      <w:r/>
    </w:p>
    <w:p>
      <w:pPr>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3</w:t>
      </w: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rPr>
        <w:t xml:space="preserve">所有提供的证明材料必须保证清晰，内容模糊无法确认的后果由</w:t>
      </w:r>
      <w:r>
        <w:rPr>
          <w:rFonts w:hint="eastAsia" w:ascii="宋体" w:hAnsi="宋体"/>
          <w:b w:val="0"/>
          <w:bCs w:val="0"/>
          <w:color w:val="auto"/>
          <w:sz w:val="24"/>
          <w:szCs w:val="24"/>
          <w:highlight w:val="none"/>
          <w:lang w:val="en-US" w:eastAsia="zh-CN"/>
        </w:rPr>
        <w:t xml:space="preserve">投标单位</w:t>
      </w:r>
      <w:r>
        <w:rPr>
          <w:rFonts w:hint="eastAsia" w:ascii="宋体" w:hAnsi="宋体"/>
          <w:b w:val="0"/>
          <w:bCs w:val="0"/>
          <w:color w:val="auto"/>
          <w:sz w:val="24"/>
          <w:szCs w:val="24"/>
          <w:highlight w:val="none"/>
        </w:rPr>
        <w:t xml:space="preserve">自负。</w:t>
      </w:r>
      <w:r/>
    </w:p>
    <w:p>
      <w:pPr>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r>
      <w:r/>
    </w:p>
    <w:p>
      <w:pPr>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eastAsia="黑体"/>
          <w:color w:val="auto"/>
          <w:sz w:val="28"/>
          <w:highlight w:val="none"/>
        </w:rPr>
      </w:pPr>
      <w:r/>
      <w:bookmarkStart w:id="93" w:name="_Toc23604"/>
      <w:r>
        <w:rPr>
          <w:rFonts w:hint="eastAsia" w:ascii="黑体" w:eastAsia="黑体"/>
          <w:color w:val="auto"/>
          <w:sz w:val="28"/>
          <w:highlight w:val="none"/>
        </w:rPr>
        <w:br w:type="page" w:clear="all"/>
      </w:r>
      <w:r/>
    </w:p>
    <w:p>
      <w:pPr>
        <w:jc w:val="center"/>
        <w:keepLines w:val="0"/>
        <w:keepNext w:val="0"/>
        <w:pageBreakBefore w:val="0"/>
        <w:spacing w:line="440" w:lineRule="exact"/>
        <w:widowControl/>
        <w:rPr>
          <w:rFonts w:ascii="黑体" w:eastAsia="黑体"/>
          <w:color w:val="auto"/>
          <w:sz w:val="28"/>
          <w:highlight w:val="none"/>
        </w:rPr>
        <w:outlineLvl w:val="0"/>
      </w:pPr>
      <w:r>
        <w:rPr>
          <w:rFonts w:hint="eastAsia" w:ascii="黑体" w:eastAsia="黑体"/>
          <w:color w:val="auto"/>
          <w:sz w:val="28"/>
          <w:highlight w:val="none"/>
        </w:rPr>
        <w:t xml:space="preserve">第五章 政府采购合同（格式）</w:t>
      </w:r>
      <w:bookmarkEnd w:id="83"/>
      <w:r/>
      <w:bookmarkEnd w:id="84"/>
      <w:r/>
      <w:bookmarkEnd w:id="85"/>
      <w:r/>
      <w:bookmarkEnd w:id="86"/>
      <w:r/>
      <w:bookmarkEnd w:id="93"/>
      <w:r/>
      <w:r/>
    </w:p>
    <w:p>
      <w:pPr>
        <w:pStyle w:val="986"/>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86"/>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86"/>
        <w:ind w:firstLine="0"/>
        <w:jc w:val="center"/>
        <w:rPr>
          <w:rFonts w:hint="eastAsia" w:hAnsi="宋体" w:cs="宋体"/>
          <w:b/>
          <w:color w:val="auto"/>
          <w:szCs w:val="24"/>
          <w:highlight w:val="none"/>
        </w:rPr>
      </w:pPr>
      <w:r/>
      <w:bookmarkStart w:id="94" w:name="_Hlk190695075"/>
      <w:r/>
      <w:r/>
    </w:p>
    <w:p>
      <w:pPr>
        <w:pStyle w:val="986"/>
        <w:ind w:firstLine="0"/>
        <w:jc w:val="center"/>
        <w:rPr>
          <w:rFonts w:hint="eastAsia" w:hAnsi="宋体" w:cs="宋体"/>
          <w:b/>
          <w:color w:val="auto"/>
          <w:szCs w:val="24"/>
          <w:highlight w:val="none"/>
        </w:rPr>
      </w:pPr>
      <w:r/>
      <w:bookmarkStart w:id="95" w:name="_Hlk190698770"/>
      <w:r>
        <w:rPr>
          <w:rFonts w:hint="eastAsia" w:hAnsi="宋体" w:cs="宋体"/>
          <w:b/>
          <w:color w:val="auto"/>
          <w:szCs w:val="24"/>
          <w:highlight w:val="none"/>
        </w:rPr>
        <w:t xml:space="preserve">第一部分 合同书</w:t>
      </w:r>
      <w:r/>
    </w:p>
    <w:p>
      <w:pPr>
        <w:pStyle w:val="986"/>
        <w:ind w:firstLine="0"/>
        <w:rPr>
          <w:rFonts w:hint="eastAsia" w:hAnsi="宋体" w:cs="宋体"/>
          <w:color w:val="auto"/>
          <w:szCs w:val="24"/>
          <w:highlight w:val="none"/>
        </w:rPr>
      </w:pPr>
      <w:r>
        <w:rPr>
          <w:rFonts w:hint="eastAsia" w:hAnsi="宋体" w:cs="宋体"/>
          <w:color w:val="auto"/>
          <w:szCs w:val="24"/>
          <w:highlight w:val="none"/>
        </w:rPr>
      </w:r>
      <w:r/>
    </w:p>
    <w:p>
      <w:pPr>
        <w:pStyle w:val="986"/>
        <w:ind w:firstLine="0"/>
        <w:rPr>
          <w:rFonts w:hint="eastAsia" w:hAnsi="宋体" w:cs="宋体"/>
          <w:color w:val="auto"/>
          <w:szCs w:val="24"/>
          <w:highlight w:val="none"/>
        </w:rPr>
      </w:pPr>
      <w:r>
        <w:rPr>
          <w:rFonts w:hint="eastAsia" w:hAnsi="宋体" w:cs="宋体"/>
          <w:color w:val="auto"/>
          <w:szCs w:val="24"/>
          <w:highlight w:val="none"/>
        </w:rPr>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firstLine="120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color w:val="auto"/>
          <w:highlight w:val="none"/>
        </w:rPr>
      </w:pPr>
      <w:r>
        <w:rPr>
          <w:color w:val="auto"/>
          <w:highlight w:val="none"/>
        </w:rPr>
      </w:r>
      <w:r/>
    </w:p>
    <w:p>
      <w:pPr>
        <w:pStyle w:val="980"/>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w:t>
      </w:r>
      <w:r>
        <w:rPr>
          <w:rFonts w:ascii="宋体" w:hAnsi="宋体" w:eastAsia="宋体" w:cs="宋体"/>
          <w:bCs/>
          <w:color w:val="auto"/>
          <w:highlight w:val="none"/>
        </w:rPr>
        <w:t xml:space="preserve">  </w:t>
      </w:r>
      <w:r>
        <w:rPr>
          <w:rFonts w:hint="eastAsia" w:ascii="宋体" w:hAnsi="宋体" w:eastAsia="宋体" w:cs="宋体"/>
          <w:bCs/>
          <w:color w:val="auto"/>
          <w:highlight w:val="none"/>
        </w:rPr>
        <w:t xml:space="preserve">      </w:t>
      </w:r>
      <w:r>
        <w:rPr>
          <w:rFonts w:ascii="宋体" w:hAnsi="宋体" w:eastAsia="宋体" w:cs="宋体"/>
          <w:bCs/>
          <w:color w:val="auto"/>
          <w:highlight w:val="none"/>
        </w:rPr>
        <w:t xml:space="preserve">  </w:t>
      </w:r>
      <w:r>
        <w:rPr>
          <w:rFonts w:hint="eastAsia" w:ascii="宋体" w:hAnsi="宋体" w:eastAsia="宋体" w:cs="宋体"/>
          <w:bCs/>
          <w:color w:val="auto"/>
          <w:highlight w:val="none"/>
        </w:rPr>
        <w:t xml:space="preserve">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eastAsia="zh-CN"/>
        </w:rPr>
        <w:t xml:space="preserve">JSZC-320282-WXJR-G2026-0013</w:t>
      </w:r>
      <w:r>
        <w:rPr>
          <w:rFonts w:hint="eastAsia" w:ascii="宋体" w:hAnsi="宋体" w:eastAsia="宋体" w:cs="宋体"/>
          <w:bCs/>
          <w:color w:val="auto"/>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firstLine="120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firstLine="120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21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       签订日期：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960"/>
        <w:spacing w:line="560" w:lineRule="exact"/>
        <w:rPr>
          <w:rFonts w:hint="eastAsia" w:ascii="宋体" w:hAnsi="宋体" w:cs="宋体"/>
          <w:color w:val="auto"/>
          <w:sz w:val="24"/>
          <w:szCs w:val="24"/>
          <w:highlight w:val="none"/>
        </w:rPr>
      </w:pPr>
      <w:r>
        <w:rPr>
          <w:rFonts w:ascii="宋体" w:hAnsi="宋体" w:cs="宋体"/>
          <w:color w:val="auto"/>
          <w:sz w:val="24"/>
          <w:highlight w:val="none"/>
          <w:u w:val="single"/>
          <w:lang w:val="zh-CN"/>
        </w:rPr>
        <w:br w:type="page" w:clear="all"/>
      </w:r>
      <w:bookmarkStart w:id="96" w:name="_Hlk190867350"/>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无锡市宜兴生态环境局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 </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 xml:space="preserve">无锡市宜兴生态环境局2026年生态环境司法鉴定项目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lang w:eastAsia="zh-CN"/>
        </w:rPr>
        <w:t xml:space="preserve">无锡市宜兴生态环境局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w:t>
      </w:r>
      <w:r>
        <w:rPr>
          <w:rFonts w:hint="eastAsia" w:ascii="宋体" w:hAnsi="宋体" w:cs="宋体"/>
          <w:color w:val="auto"/>
          <w:sz w:val="24"/>
          <w:highlight w:val="none"/>
          <w:u w:val="single"/>
          <w:lang w:eastAsia="zh-CN"/>
        </w:rPr>
        <w:t xml:space="preserve">投标单位</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为该项目中标</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无锡市宜兴生态环境局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w:t>
      </w:r>
      <w:r>
        <w:rPr>
          <w:rFonts w:hint="eastAsia" w:ascii="宋体" w:hAnsi="宋体" w:cs="宋体"/>
          <w:color w:val="auto"/>
          <w:sz w:val="24"/>
          <w:highlight w:val="none"/>
          <w:u w:val="single"/>
          <w:lang w:eastAsia="zh-CN"/>
        </w:rPr>
        <w:t xml:space="preserve">投标单位</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hint="eastAsia" w:ascii="宋体" w:hAnsi="宋体" w:cs="宋体"/>
          <w:color w:val="auto"/>
          <w:sz w:val="24"/>
          <w:szCs w:val="24"/>
          <w:highlight w:val="none"/>
        </w:rPr>
      </w:pPr>
      <w:r/>
      <w:bookmarkStart w:id="97" w:name="_Toc20421"/>
      <w:r/>
      <w:bookmarkStart w:id="98" w:name="_Toc19273"/>
      <w:r/>
      <w:bookmarkStart w:id="99" w:name="_Toc15367"/>
      <w:r/>
      <w:bookmarkStart w:id="100" w:name="_Toc28855"/>
      <w:r/>
      <w:bookmarkStart w:id="101" w:name="_Toc22967"/>
      <w:r>
        <w:rPr>
          <w:rFonts w:hint="eastAsia" w:ascii="宋体" w:hAnsi="宋体" w:cs="宋体"/>
          <w:b/>
          <w:color w:val="auto"/>
          <w:sz w:val="24"/>
          <w:szCs w:val="24"/>
          <w:highlight w:val="none"/>
        </w:rPr>
        <w:t xml:space="preserve">1.1 合同组成部分</w:t>
      </w:r>
      <w:bookmarkEnd w:id="97"/>
      <w:r/>
      <w:bookmarkEnd w:id="98"/>
      <w:r/>
      <w:bookmarkEnd w:id="99"/>
      <w:r/>
      <w:bookmarkEnd w:id="100"/>
      <w:r/>
      <w:bookmarkEnd w:id="10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hint="eastAsia" w:ascii="宋体" w:hAnsi="宋体" w:cs="宋体"/>
          <w:b/>
          <w:color w:val="auto"/>
          <w:sz w:val="24"/>
          <w:szCs w:val="24"/>
          <w:highlight w:val="none"/>
        </w:rPr>
      </w:pPr>
      <w:r/>
      <w:bookmarkStart w:id="102" w:name="_Toc6773"/>
      <w:r/>
      <w:bookmarkStart w:id="103" w:name="_Toc22185"/>
      <w:r/>
      <w:bookmarkStart w:id="104" w:name="_Toc6311"/>
      <w:r/>
      <w:bookmarkStart w:id="105" w:name="_Toc2918"/>
      <w:r/>
      <w:bookmarkStart w:id="106" w:name="_Toc18585"/>
      <w:r>
        <w:rPr>
          <w:rFonts w:hint="eastAsia" w:ascii="宋体" w:hAnsi="宋体" w:cs="宋体"/>
          <w:b/>
          <w:color w:val="auto"/>
          <w:sz w:val="24"/>
          <w:szCs w:val="24"/>
          <w:highlight w:val="none"/>
        </w:rPr>
        <w:t xml:space="preserve">1.2 标的</w:t>
      </w:r>
      <w:bookmarkEnd w:id="102"/>
      <w:r/>
      <w:bookmarkEnd w:id="103"/>
      <w:r/>
      <w:bookmarkEnd w:id="104"/>
      <w:r/>
      <w:bookmarkEnd w:id="105"/>
      <w:r/>
      <w:bookmarkEnd w:id="106"/>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07" w:name="_Toc4929"/>
      <w:r/>
      <w:bookmarkStart w:id="108" w:name="_Toc5635"/>
      <w:r/>
      <w:bookmarkStart w:id="109" w:name="_Toc1386"/>
      <w:r/>
      <w:bookmarkStart w:id="110" w:name="_Toc13918"/>
      <w:r/>
      <w:bookmarkStart w:id="111" w:name="_Toc21124"/>
      <w:r>
        <w:rPr>
          <w:rFonts w:hint="eastAsia" w:ascii="宋体" w:hAnsi="宋体" w:cs="宋体"/>
          <w:b/>
          <w:color w:val="auto"/>
          <w:sz w:val="24"/>
          <w:szCs w:val="24"/>
          <w:highlight w:val="none"/>
        </w:rPr>
        <w:t xml:space="preserve">1.3 价款</w:t>
      </w:r>
      <w:bookmarkEnd w:id="107"/>
      <w:r/>
      <w:bookmarkEnd w:id="108"/>
      <w:r/>
      <w:bookmarkEnd w:id="109"/>
      <w:r/>
      <w:bookmarkEnd w:id="110"/>
      <w:r/>
      <w:bookmarkEnd w:id="11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919"/>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81"/>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81"/>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tcW w:w="1348"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tcW w:w="1348"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tcW w:w="1348"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81"/>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spacing w:line="560" w:lineRule="exact"/>
        <w:rPr>
          <w:rFonts w:hint="eastAsia" w:ascii="宋体" w:hAnsi="宋体" w:cs="宋体"/>
          <w:b/>
          <w:color w:val="auto"/>
          <w:sz w:val="24"/>
          <w:szCs w:val="24"/>
          <w:highlight w:val="none"/>
        </w:rPr>
      </w:pPr>
      <w:r/>
      <w:bookmarkStart w:id="112" w:name="_Toc30158"/>
      <w:r/>
      <w:bookmarkStart w:id="113" w:name="_Toc30506"/>
      <w:r/>
      <w:bookmarkStart w:id="114" w:name="_Toc14993"/>
      <w:r/>
      <w:bookmarkStart w:id="115" w:name="_Toc26916"/>
      <w:r/>
      <w:bookmarkStart w:id="116" w:name="_Toc3654"/>
      <w:r>
        <w:rPr>
          <w:rFonts w:hint="eastAsia" w:ascii="宋体" w:hAnsi="宋体" w:cs="宋体"/>
          <w:b/>
          <w:color w:val="auto"/>
          <w:sz w:val="24"/>
          <w:szCs w:val="24"/>
          <w:highlight w:val="none"/>
        </w:rPr>
        <w:t xml:space="preserve">1.4 付款方式和发票开具方式</w:t>
      </w:r>
      <w:bookmarkEnd w:id="112"/>
      <w:r/>
      <w:bookmarkEnd w:id="113"/>
      <w:r/>
      <w:bookmarkEnd w:id="114"/>
      <w:r/>
      <w:bookmarkEnd w:id="115"/>
      <w:r/>
      <w:bookmarkEnd w:id="11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17" w:name="_Toc31421"/>
      <w:r/>
      <w:bookmarkStart w:id="118" w:name="_Toc8772"/>
      <w:r/>
      <w:bookmarkStart w:id="119" w:name="_Toc11108"/>
      <w:r/>
      <w:bookmarkStart w:id="120" w:name="_Toc4760"/>
      <w:r/>
      <w:bookmarkStart w:id="121" w:name="_Toc3625"/>
      <w:r>
        <w:rPr>
          <w:rFonts w:hint="eastAsia" w:ascii="宋体" w:hAnsi="宋体" w:cs="宋体"/>
          <w:b/>
          <w:color w:val="auto"/>
          <w:sz w:val="24"/>
          <w:szCs w:val="24"/>
          <w:highlight w:val="none"/>
        </w:rPr>
        <w:t xml:space="preserve">1.5 履行期限、地点和方式</w:t>
      </w:r>
      <w:bookmarkEnd w:id="117"/>
      <w:r/>
      <w:bookmarkEnd w:id="118"/>
      <w:r/>
      <w:bookmarkEnd w:id="119"/>
      <w:r/>
      <w:bookmarkEnd w:id="120"/>
      <w:r/>
      <w:bookmarkEnd w:id="121"/>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color w:val="auto"/>
          <w:sz w:val="24"/>
          <w:szCs w:val="24"/>
          <w:highlight w:val="none"/>
          <w:u w:val="single"/>
        </w:rPr>
      </w:pPr>
      <w:r/>
      <w:bookmarkStart w:id="122" w:name="_Toc8586"/>
      <w:r/>
      <w:bookmarkStart w:id="123" w:name="_Toc3079"/>
      <w:r/>
      <w:bookmarkStart w:id="124" w:name="_Toc24662"/>
      <w:r/>
      <w:bookmarkStart w:id="125" w:name="_Toc5698"/>
      <w:r/>
      <w:bookmarkStart w:id="126" w:name="_Toc2375"/>
      <w:r>
        <w:rPr>
          <w:rFonts w:hint="eastAsia" w:ascii="宋体" w:hAnsi="宋体" w:cs="宋体"/>
          <w:b/>
          <w:color w:val="auto"/>
          <w:sz w:val="24"/>
          <w:szCs w:val="24"/>
          <w:highlight w:val="none"/>
        </w:rPr>
        <w:t xml:space="preserve">1.6 违约责任</w:t>
      </w:r>
      <w:bookmarkEnd w:id="122"/>
      <w:r/>
      <w:bookmarkEnd w:id="123"/>
      <w:r/>
      <w:bookmarkEnd w:id="124"/>
      <w:r/>
      <w:bookmarkEnd w:id="125"/>
      <w:r/>
      <w:bookmarkEnd w:id="12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color w:val="auto"/>
          <w:sz w:val="24"/>
          <w:szCs w:val="24"/>
          <w:highlight w:val="none"/>
        </w:rPr>
      </w:pPr>
      <w:r/>
      <w:bookmarkStart w:id="127" w:name="_Toc30329"/>
      <w:r/>
      <w:bookmarkStart w:id="128" w:name="_Toc9497"/>
      <w:r/>
      <w:bookmarkStart w:id="129" w:name="_Toc32454"/>
      <w:r/>
      <w:bookmarkStart w:id="130" w:name="_Toc26807"/>
      <w:r/>
      <w:bookmarkStart w:id="131" w:name="_Toc18683"/>
      <w:r>
        <w:rPr>
          <w:rFonts w:hint="eastAsia" w:ascii="宋体" w:hAnsi="宋体" w:cs="宋体"/>
          <w:b/>
          <w:color w:val="auto"/>
          <w:sz w:val="24"/>
          <w:szCs w:val="24"/>
          <w:highlight w:val="none"/>
        </w:rPr>
        <w:t xml:space="preserve">1.7 合同争议的解决</w:t>
      </w:r>
      <w:bookmarkEnd w:id="127"/>
      <w:r/>
      <w:bookmarkEnd w:id="128"/>
      <w:r/>
      <w:bookmarkEnd w:id="129"/>
      <w:r/>
      <w:bookmarkEnd w:id="130"/>
      <w:r/>
      <w:bookmarkEnd w:id="131"/>
      <w:r/>
      <w:r/>
    </w:p>
    <w:p>
      <w:pPr>
        <w:ind w:firstLine="480"/>
        <w:spacing w:line="560" w:lineRule="exact"/>
        <w:rPr>
          <w:rFonts w:hint="eastAsia" w:ascii="宋体" w:hAnsi="宋体" w:cs="宋体"/>
          <w:color w:val="auto"/>
          <w:sz w:val="24"/>
          <w:szCs w:val="24"/>
          <w:highlight w:val="none"/>
        </w:rPr>
      </w:pPr>
      <w:r/>
      <w:bookmarkStart w:id="132" w:name="_Toc26227"/>
      <w:r/>
      <w:bookmarkStart w:id="133" w:name="_Toc23784"/>
      <w:r/>
      <w:bookmarkStart w:id="134" w:name="_Toc16417"/>
      <w:r/>
      <w:bookmarkStart w:id="135" w:name="_Toc12273"/>
      <w:r/>
      <w:bookmarkStart w:id="136" w:name="_Toc1582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32"/>
      <w:r/>
      <w:bookmarkEnd w:id="133"/>
      <w:r/>
      <w:bookmarkEnd w:id="134"/>
      <w:r/>
      <w:bookmarkEnd w:id="135"/>
      <w:r/>
      <w:bookmarkEnd w:id="136"/>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1265"/>
        <w:spacing w:line="560" w:lineRule="exact"/>
        <w:rPr>
          <w:rFonts w:hint="eastAsia"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hint="eastAsia" w:ascii="宋体" w:hAnsi="宋体" w:cs="宋体"/>
          <w:b/>
          <w:color w:val="auto"/>
          <w:sz w:val="24"/>
          <w:szCs w:val="24"/>
          <w:highlight w:val="none"/>
        </w:rPr>
      </w:pPr>
      <w:r/>
      <w:bookmarkStart w:id="137" w:name="_Toc331685783"/>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8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br w:type="page" w:clear="all"/>
      </w:r>
      <w:bookmarkEnd w:id="137"/>
      <w:r/>
      <w:bookmarkStart w:id="138" w:name="_Toc16752"/>
      <w:r/>
      <w:bookmarkStart w:id="139" w:name="_Toc487900350"/>
      <w:r/>
      <w:bookmarkStart w:id="140" w:name="_Toc19539"/>
      <w:r/>
      <w:bookmarkStart w:id="141" w:name="_Toc259093670"/>
      <w:r/>
      <w:bookmarkStart w:id="142" w:name="_Toc279701241"/>
      <w:r/>
      <w:bookmarkStart w:id="143" w:name="_Toc3769"/>
      <w:r/>
      <w:bookmarkStart w:id="144" w:name="_Toc23289"/>
      <w:r/>
      <w:bookmarkStart w:id="145" w:name="_Toc31402"/>
      <w:r>
        <w:rPr>
          <w:rFonts w:hint="eastAsia" w:hAnsi="宋体" w:cs="宋体"/>
          <w:b/>
          <w:color w:val="auto"/>
          <w:szCs w:val="24"/>
          <w:highlight w:val="none"/>
        </w:rPr>
        <w:t xml:space="preserve">第二部分 合同一般条款</w:t>
      </w:r>
      <w:r/>
    </w:p>
    <w:p>
      <w:pPr>
        <w:ind w:firstLine="482"/>
        <w:spacing w:line="560" w:lineRule="exact"/>
        <w:rPr>
          <w:rFonts w:hint="eastAsia" w:ascii="宋体" w:hAnsi="宋体" w:cs="宋体"/>
          <w:b/>
          <w:color w:val="auto"/>
          <w:sz w:val="24"/>
          <w:szCs w:val="24"/>
          <w:highlight w:val="none"/>
        </w:rPr>
      </w:pPr>
      <w:r/>
      <w:bookmarkStart w:id="146" w:name="_Ref467379225"/>
      <w:r/>
      <w:bookmarkStart w:id="147" w:name="_Toc5228"/>
      <w:r/>
      <w:bookmarkStart w:id="148" w:name="_Toc487900349"/>
      <w:r/>
      <w:bookmarkStart w:id="149" w:name="_Toc259093669"/>
      <w:r/>
      <w:bookmarkStart w:id="150" w:name="_Toc19680"/>
      <w:r/>
      <w:bookmarkStart w:id="151" w:name="_Toc31297"/>
      <w:r/>
      <w:bookmarkStart w:id="152" w:name="_Toc14021"/>
      <w:r/>
      <w:bookmarkStart w:id="153" w:name="_Ref467379195"/>
      <w:r/>
      <w:bookmarkStart w:id="154" w:name="_Toc25079"/>
      <w:r/>
      <w:bookmarkStart w:id="155" w:name="_Ref467378404"/>
      <w:r/>
      <w:bookmarkStart w:id="156" w:name="_Ref467379205"/>
      <w:r/>
      <w:bookmarkStart w:id="157" w:name="_Toc279701240"/>
      <w:r/>
      <w:bookmarkStart w:id="158" w:name="_Ref467379094"/>
      <w:r/>
      <w:bookmarkStart w:id="159" w:name="_Ref467378499"/>
      <w:r/>
      <w:bookmarkStart w:id="160" w:name="_Ref467379109"/>
      <w:r/>
      <w:bookmarkStart w:id="161" w:name="_Ref467379214"/>
      <w:r/>
      <w:bookmarkStart w:id="162" w:name="_Ref467378463"/>
      <w:r/>
      <w:bookmarkStart w:id="163" w:name="_Ref467379101"/>
      <w:r>
        <w:rPr>
          <w:rFonts w:hint="eastAsia" w:ascii="宋体" w:hAnsi="宋体" w:cs="宋体"/>
          <w:b/>
          <w:color w:val="auto"/>
          <w:sz w:val="24"/>
          <w:szCs w:val="24"/>
          <w:highlight w:val="none"/>
        </w:rPr>
        <w:t xml:space="preserve">2.1 定义</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在完全履行合同义务后，采购人应支付给中标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的价格。</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“服务”系指中标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color w:val="auto"/>
          <w:sz w:val="24"/>
          <w:szCs w:val="24"/>
          <w:highlight w:val="none"/>
        </w:rPr>
      </w:pPr>
      <w:r/>
      <w:bookmarkStart w:id="164" w:name="_Ref467378840"/>
      <w:r>
        <w:rPr>
          <w:rFonts w:hint="eastAsia" w:ascii="宋体" w:hAnsi="宋体" w:cs="宋体"/>
          <w:color w:val="auto"/>
          <w:sz w:val="24"/>
          <w:szCs w:val="24"/>
          <w:highlight w:val="none"/>
        </w:rPr>
        <w:t xml:space="preserve">2.1.4 “甲方”系指与中标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签署合同的采购人</w:t>
      </w:r>
      <w:bookmarkEnd w:id="164"/>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color w:val="auto"/>
          <w:sz w:val="24"/>
          <w:szCs w:val="24"/>
          <w:highlight w:val="none"/>
        </w:rPr>
      </w:pPr>
      <w:r/>
      <w:bookmarkStart w:id="165" w:name="_Ref467379400"/>
      <w:r>
        <w:rPr>
          <w:rFonts w:hint="eastAsia" w:ascii="宋体" w:hAnsi="宋体" w:cs="宋体"/>
          <w:color w:val="auto"/>
          <w:sz w:val="24"/>
          <w:szCs w:val="24"/>
          <w:highlight w:val="none"/>
        </w:rPr>
        <w:t xml:space="preserve">2.1.5 “乙方”系指根据合同约定提供服务的中标</w:t>
      </w:r>
      <w:bookmarkEnd w:id="165"/>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szCs w:val="24"/>
          <w:highlight w:val="none"/>
        </w:rPr>
      </w:pPr>
      <w:r/>
      <w:bookmarkStart w:id="166" w:name="_Ref467379436"/>
      <w:r>
        <w:rPr>
          <w:rFonts w:hint="eastAsia" w:ascii="宋体" w:hAnsi="宋体" w:cs="宋体"/>
          <w:color w:val="auto"/>
          <w:sz w:val="24"/>
          <w:szCs w:val="24"/>
          <w:highlight w:val="none"/>
        </w:rPr>
        <w:t xml:space="preserve">2.1.6 “现场”系指合同约定提供服务的地点。</w:t>
      </w:r>
      <w:bookmarkEnd w:id="166"/>
      <w:r/>
      <w:bookmarkEnd w:id="138"/>
      <w:r/>
      <w:bookmarkEnd w:id="139"/>
      <w:r/>
      <w:bookmarkEnd w:id="140"/>
      <w:r/>
      <w:bookmarkEnd w:id="141"/>
      <w:r/>
      <w:bookmarkEnd w:id="142"/>
      <w:r/>
      <w:bookmarkEnd w:id="143"/>
      <w:r/>
      <w:bookmarkEnd w:id="144"/>
      <w:r/>
      <w:bookmarkEnd w:id="145"/>
      <w:r/>
      <w:r/>
    </w:p>
    <w:p>
      <w:pPr>
        <w:ind w:firstLine="482"/>
        <w:spacing w:line="560" w:lineRule="exact"/>
        <w:rPr>
          <w:rFonts w:hint="eastAsia" w:ascii="宋体" w:hAnsi="宋体" w:cs="宋体"/>
          <w:b/>
          <w:color w:val="auto"/>
          <w:sz w:val="24"/>
          <w:szCs w:val="24"/>
          <w:highlight w:val="none"/>
        </w:rPr>
      </w:pPr>
      <w:r/>
      <w:bookmarkStart w:id="167" w:name="_Toc279701242"/>
      <w:r/>
      <w:bookmarkStart w:id="168" w:name="_Toc487900351"/>
      <w:r/>
      <w:bookmarkStart w:id="169" w:name="_Toc12412"/>
      <w:r/>
      <w:bookmarkStart w:id="170" w:name="_Toc27945"/>
      <w:r/>
      <w:bookmarkStart w:id="171" w:name="_Toc4133"/>
      <w:r/>
      <w:bookmarkStart w:id="172" w:name="_Toc13673"/>
      <w:r/>
      <w:bookmarkStart w:id="173" w:name="_Toc9161"/>
      <w:r/>
      <w:bookmarkStart w:id="174" w:name="_Toc259093671"/>
      <w:r>
        <w:rPr>
          <w:rFonts w:hint="eastAsia" w:ascii="宋体" w:hAnsi="宋体" w:cs="宋体"/>
          <w:b/>
          <w:color w:val="auto"/>
          <w:sz w:val="24"/>
          <w:szCs w:val="24"/>
          <w:highlight w:val="none"/>
        </w:rPr>
        <w:t xml:space="preserve">2.2 技术规范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如果有的话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及其技术规范偏差表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如果被甲方接受的话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相一致；如果采购文件中没有技术规范的相应说明，那么应以国家有关部门最新颁布的相应标准和规范为准。</w:t>
      </w:r>
      <w:bookmarkEnd w:id="167"/>
      <w:r/>
      <w:bookmarkEnd w:id="168"/>
      <w:r/>
      <w:bookmarkEnd w:id="169"/>
      <w:r/>
      <w:bookmarkEnd w:id="170"/>
      <w:r/>
      <w:bookmarkEnd w:id="171"/>
      <w:r/>
      <w:bookmarkEnd w:id="172"/>
      <w:r/>
      <w:bookmarkEnd w:id="173"/>
      <w:r/>
      <w:bookmarkEnd w:id="174"/>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hint="eastAsia" w:ascii="宋体" w:hAnsi="宋体" w:cs="宋体"/>
          <w:b/>
          <w:color w:val="auto"/>
          <w:sz w:val="24"/>
          <w:szCs w:val="24"/>
          <w:highlight w:val="none"/>
        </w:rPr>
      </w:pPr>
      <w:r/>
      <w:bookmarkStart w:id="175" w:name="_Toc30507"/>
      <w:r/>
      <w:bookmarkStart w:id="176" w:name="_Ref467379863"/>
      <w:r/>
      <w:bookmarkStart w:id="177" w:name="_Ref467379852"/>
      <w:r/>
      <w:bookmarkStart w:id="178" w:name="_Toc279701248"/>
      <w:r/>
      <w:bookmarkStart w:id="179" w:name="_Toc13154"/>
      <w:r/>
      <w:bookmarkStart w:id="180" w:name="_Ref467379923"/>
      <w:r/>
      <w:bookmarkStart w:id="181" w:name="_Toc18990"/>
      <w:r/>
      <w:bookmarkStart w:id="182" w:name="_Toc16163"/>
      <w:r/>
      <w:bookmarkStart w:id="183" w:name="_Toc487900358"/>
      <w:r/>
      <w:bookmarkStart w:id="184" w:name="_Toc259093677"/>
      <w:r/>
      <w:bookmarkStart w:id="185" w:name="_Toc13467"/>
      <w:r>
        <w:rPr>
          <w:rFonts w:hint="eastAsia" w:ascii="宋体" w:hAnsi="宋体" w:cs="宋体"/>
          <w:b/>
          <w:color w:val="auto"/>
          <w:sz w:val="24"/>
          <w:szCs w:val="24"/>
          <w:highlight w:val="none"/>
        </w:rPr>
        <w:t xml:space="preserve">2.4 履约检查和问题反馈</w:t>
      </w:r>
      <w:r/>
    </w:p>
    <w:p>
      <w:pPr>
        <w:ind w:firstLine="480"/>
        <w:spacing w:line="560" w:lineRule="exact"/>
        <w:rPr>
          <w:rFonts w:hint="eastAsia" w:ascii="宋体" w:hAnsi="宋体" w:cs="宋体"/>
          <w:color w:val="auto"/>
          <w:sz w:val="24"/>
          <w:szCs w:val="24"/>
          <w:highlight w:val="none"/>
        </w:rPr>
      </w:pPr>
      <w:r/>
      <w:bookmarkStart w:id="186" w:name="_Ref467379657"/>
      <w:r>
        <w:rPr>
          <w:rFonts w:hint="eastAsia" w:ascii="宋体" w:hAnsi="宋体" w:cs="宋体"/>
          <w:color w:val="auto"/>
          <w:sz w:val="24"/>
          <w:szCs w:val="24"/>
          <w:highlight w:val="none"/>
        </w:rPr>
        <w:t xml:space="preserve">2.4.1</w:t>
      </w:r>
      <w:bookmarkEnd w:id="186"/>
      <w:r/>
      <w:bookmarkStart w:id="187" w:name="_Toc186431854"/>
      <w:r/>
      <w:bookmarkStart w:id="188" w:name="_Ref467379807"/>
      <w:r/>
      <w:bookmarkStart w:id="189" w:name="_Ref467379793"/>
      <w:r/>
      <w:bookmarkStart w:id="190" w:name="_Toc259093676"/>
      <w:r/>
      <w:bookmarkStart w:id="191" w:name="_Toc279701247"/>
      <w:r/>
      <w:bookmarkStart w:id="192"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7"/>
      <w:r/>
      <w:bookmarkStart w:id="193" w:name="_Toc186431855"/>
      <w:r>
        <w:rPr>
          <w:rFonts w:hint="eastAsia" w:ascii="宋体" w:hAnsi="宋体" w:cs="宋体"/>
          <w:color w:val="auto"/>
          <w:sz w:val="24"/>
          <w:szCs w:val="24"/>
          <w:highlight w:val="none"/>
        </w:rPr>
        <w:t xml:space="preserve">。</w:t>
      </w:r>
      <w:bookmarkEnd w:id="175"/>
      <w:r/>
      <w:bookmarkEnd w:id="176"/>
      <w:r/>
      <w:bookmarkEnd w:id="177"/>
      <w:r/>
      <w:bookmarkEnd w:id="178"/>
      <w:r/>
      <w:bookmarkEnd w:id="179"/>
      <w:r/>
      <w:bookmarkEnd w:id="180"/>
      <w:r/>
      <w:bookmarkEnd w:id="181"/>
      <w:r/>
      <w:bookmarkEnd w:id="182"/>
      <w:r/>
      <w:bookmarkEnd w:id="183"/>
      <w:r/>
      <w:bookmarkEnd w:id="184"/>
      <w:r/>
      <w:bookmarkEnd w:id="185"/>
      <w:r/>
      <w:bookmarkEnd w:id="188"/>
      <w:r/>
      <w:bookmarkEnd w:id="189"/>
      <w:r/>
      <w:bookmarkEnd w:id="190"/>
      <w:r/>
      <w:bookmarkEnd w:id="191"/>
      <w:r/>
      <w:bookmarkEnd w:id="192"/>
      <w:r/>
      <w:bookmarkEnd w:id="193"/>
      <w:r/>
      <w:r/>
    </w:p>
    <w:p>
      <w:pPr>
        <w:ind w:firstLine="482"/>
        <w:spacing w:line="560" w:lineRule="exact"/>
        <w:rPr>
          <w:rFonts w:hint="eastAsia" w:ascii="宋体" w:hAnsi="宋体" w:cs="宋体"/>
          <w:b/>
          <w:color w:val="auto"/>
          <w:sz w:val="24"/>
          <w:szCs w:val="24"/>
          <w:highlight w:val="none"/>
        </w:rPr>
      </w:pPr>
      <w:r/>
      <w:bookmarkStart w:id="194" w:name="_Toc19069"/>
      <w:r/>
      <w:bookmarkStart w:id="195" w:name="_Toc259093681"/>
      <w:r/>
      <w:bookmarkStart w:id="196" w:name="_Toc279701252"/>
      <w:r/>
      <w:bookmarkStart w:id="197" w:name="_Toc487900362"/>
      <w:r>
        <w:rPr>
          <w:rFonts w:hint="eastAsia" w:ascii="宋体" w:hAnsi="宋体" w:cs="宋体"/>
          <w:b/>
          <w:color w:val="auto"/>
          <w:sz w:val="24"/>
          <w:szCs w:val="24"/>
          <w:highlight w:val="none"/>
        </w:rPr>
        <w:t xml:space="preserve">2.5 技术资料和保密义务</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19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color w:val="auto"/>
          <w:sz w:val="24"/>
          <w:szCs w:val="24"/>
          <w:highlight w:val="none"/>
        </w:rPr>
      </w:pPr>
      <w:r/>
      <w:bookmarkStart w:id="198" w:name="_Toc22267"/>
      <w:r>
        <w:rPr>
          <w:rFonts w:hint="eastAsia" w:ascii="宋体" w:hAnsi="宋体" w:cs="宋体"/>
          <w:b/>
          <w:color w:val="auto"/>
          <w:sz w:val="24"/>
          <w:szCs w:val="24"/>
          <w:highlight w:val="none"/>
        </w:rPr>
        <w:t xml:space="preserve">2.7 延迟</w:t>
      </w:r>
      <w:bookmarkEnd w:id="195"/>
      <w:r/>
      <w:bookmarkEnd w:id="196"/>
      <w:r/>
      <w:bookmarkEnd w:id="197"/>
      <w:r>
        <w:rPr>
          <w:rFonts w:hint="eastAsia" w:ascii="宋体" w:hAnsi="宋体" w:cs="宋体"/>
          <w:b/>
          <w:color w:val="auto"/>
          <w:sz w:val="24"/>
          <w:szCs w:val="24"/>
          <w:highlight w:val="none"/>
        </w:rPr>
        <w:t xml:space="preserve">履行</w:t>
      </w:r>
      <w:bookmarkEnd w:id="198"/>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color w:val="auto"/>
          <w:sz w:val="24"/>
          <w:szCs w:val="24"/>
          <w:highlight w:val="none"/>
        </w:rPr>
      </w:pPr>
      <w:r/>
      <w:bookmarkStart w:id="199" w:name="_Toc10611"/>
      <w:r/>
      <w:bookmarkStart w:id="200" w:name="_Toc42"/>
      <w:r/>
      <w:bookmarkStart w:id="201" w:name="_Toc487900369"/>
      <w:r/>
      <w:bookmarkStart w:id="202" w:name="_Toc23368"/>
      <w:r/>
      <w:bookmarkStart w:id="203" w:name="_Toc10663"/>
      <w:r/>
      <w:bookmarkStart w:id="204" w:name="_Toc26689"/>
      <w:r/>
      <w:bookmarkStart w:id="205" w:name="_Toc259093688"/>
      <w:r/>
      <w:bookmarkStart w:id="206" w:name="_Toc21830"/>
      <w:r/>
      <w:bookmarkStart w:id="207" w:name="_Toc279701259"/>
      <w:r/>
      <w:bookmarkStart w:id="208" w:name="_Toc259093683"/>
      <w:r/>
      <w:bookmarkStart w:id="209" w:name="_Ref467378121"/>
      <w:r/>
      <w:bookmarkStart w:id="210" w:name="_Toc487900364"/>
      <w:r/>
      <w:bookmarkStart w:id="211" w:name="_Toc279701254"/>
      <w:r>
        <w:rPr>
          <w:rFonts w:hint="eastAsia" w:ascii="宋体" w:hAnsi="宋体" w:cs="宋体"/>
          <w:b/>
          <w:color w:val="auto"/>
          <w:sz w:val="24"/>
          <w:szCs w:val="24"/>
          <w:highlight w:val="none"/>
        </w:rPr>
        <w:t xml:space="preserve">2.8 合同变更</w:t>
      </w:r>
      <w:bookmarkEnd w:id="19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200"/>
      <w:r/>
      <w:bookmarkEnd w:id="201"/>
      <w:r/>
      <w:bookmarkEnd w:id="202"/>
      <w:r/>
      <w:bookmarkEnd w:id="203"/>
      <w:r/>
      <w:bookmarkEnd w:id="204"/>
      <w:r/>
      <w:bookmarkEnd w:id="205"/>
      <w:r/>
      <w:bookmarkEnd w:id="206"/>
      <w:r/>
      <w:bookmarkEnd w:id="207"/>
      <w:r/>
      <w:r/>
    </w:p>
    <w:p>
      <w:pPr>
        <w:ind w:firstLine="482"/>
        <w:spacing w:line="560" w:lineRule="exact"/>
        <w:rPr>
          <w:rFonts w:hint="eastAsia" w:ascii="宋体" w:hAnsi="宋体" w:cs="宋体"/>
          <w:b/>
          <w:color w:val="auto"/>
          <w:sz w:val="24"/>
          <w:szCs w:val="24"/>
          <w:highlight w:val="none"/>
        </w:rPr>
      </w:pPr>
      <w:r/>
      <w:bookmarkStart w:id="212" w:name="_Toc26633"/>
      <w:r/>
      <w:bookmarkStart w:id="213" w:name="_Toc25571"/>
      <w:r/>
      <w:bookmarkStart w:id="214" w:name="_Toc4720"/>
      <w:r/>
      <w:bookmarkStart w:id="215" w:name="_Toc32494"/>
      <w:r/>
      <w:bookmarkStart w:id="216" w:name="_Toc14371"/>
      <w:r>
        <w:rPr>
          <w:rFonts w:hint="eastAsia" w:ascii="宋体" w:hAnsi="宋体" w:cs="宋体"/>
          <w:b/>
          <w:color w:val="auto"/>
          <w:sz w:val="24"/>
          <w:szCs w:val="24"/>
          <w:highlight w:val="none"/>
        </w:rPr>
        <w:t xml:space="preserve">2.9 合同转让和分包</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就分包项目向甲方承担连带责任。</w:t>
      </w:r>
      <w:bookmarkEnd w:id="212"/>
      <w:r/>
      <w:bookmarkEnd w:id="213"/>
      <w:r/>
      <w:bookmarkEnd w:id="214"/>
      <w:r/>
      <w:bookmarkEnd w:id="215"/>
      <w:r/>
      <w:bookmarkEnd w:id="216"/>
      <w:r/>
      <w:r/>
    </w:p>
    <w:p>
      <w:pPr>
        <w:ind w:firstLine="482"/>
        <w:spacing w:line="560" w:lineRule="exact"/>
        <w:rPr>
          <w:rFonts w:hint="eastAsia" w:ascii="宋体" w:hAnsi="宋体" w:cs="宋体"/>
          <w:b/>
          <w:color w:val="auto"/>
          <w:sz w:val="24"/>
          <w:szCs w:val="24"/>
          <w:highlight w:val="none"/>
        </w:rPr>
      </w:pPr>
      <w:r/>
      <w:bookmarkStart w:id="217" w:name="_Toc25783"/>
      <w:r/>
      <w:bookmarkStart w:id="218" w:name="_Toc24465"/>
      <w:r/>
      <w:bookmarkStart w:id="219" w:name="_Toc3638"/>
      <w:r/>
      <w:bookmarkStart w:id="220" w:name="_Toc14115"/>
      <w:r/>
      <w:bookmarkStart w:id="221" w:name="_Toc259093684"/>
      <w:r/>
      <w:bookmarkStart w:id="222" w:name="_Toc487900365"/>
      <w:r/>
      <w:bookmarkStart w:id="223" w:name="_Toc23854"/>
      <w:r/>
      <w:bookmarkStart w:id="224" w:name="_Toc279701255"/>
      <w:r>
        <w:rPr>
          <w:rFonts w:hint="eastAsia" w:ascii="宋体" w:hAnsi="宋体" w:cs="宋体"/>
          <w:b/>
          <w:color w:val="auto"/>
          <w:sz w:val="24"/>
          <w:szCs w:val="24"/>
          <w:highlight w:val="none"/>
        </w:rPr>
        <w:t xml:space="preserve">2.10 不可抗力</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17"/>
      <w:r/>
      <w:bookmarkEnd w:id="218"/>
      <w:r/>
      <w:bookmarkEnd w:id="219"/>
      <w:r/>
      <w:bookmarkEnd w:id="220"/>
      <w:r/>
      <w:bookmarkEnd w:id="221"/>
      <w:r/>
      <w:bookmarkEnd w:id="222"/>
      <w:r/>
      <w:bookmarkEnd w:id="223"/>
      <w:r/>
      <w:bookmarkEnd w:id="224"/>
      <w:r/>
      <w:r/>
    </w:p>
    <w:p>
      <w:pPr>
        <w:ind w:firstLine="482"/>
        <w:spacing w:line="560" w:lineRule="exact"/>
        <w:rPr>
          <w:rFonts w:hint="eastAsia" w:ascii="宋体" w:hAnsi="宋体" w:cs="宋体"/>
          <w:b/>
          <w:color w:val="auto"/>
          <w:sz w:val="24"/>
          <w:szCs w:val="24"/>
          <w:highlight w:val="none"/>
        </w:rPr>
      </w:pPr>
      <w:r/>
      <w:bookmarkStart w:id="225" w:name="_Toc23323"/>
      <w:r/>
      <w:bookmarkStart w:id="226" w:name="_Toc1123"/>
      <w:r/>
      <w:bookmarkStart w:id="227" w:name="_Toc2016"/>
      <w:r>
        <w:rPr>
          <w:rFonts w:hint="eastAsia" w:ascii="宋体" w:hAnsi="宋体" w:cs="宋体"/>
          <w:b/>
          <w:color w:val="auto"/>
          <w:sz w:val="24"/>
          <w:szCs w:val="24"/>
          <w:highlight w:val="none"/>
        </w:rPr>
        <w:t xml:space="preserve">2.11 税费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color w:val="auto"/>
          <w:sz w:val="24"/>
          <w:szCs w:val="24"/>
          <w:highlight w:val="none"/>
        </w:rPr>
      </w:pPr>
      <w:r/>
      <w:bookmarkStart w:id="228" w:name="_Toc487900368"/>
      <w:r/>
      <w:bookmarkStart w:id="229" w:name="_Toc279701258"/>
      <w:r/>
      <w:bookmarkStart w:id="230" w:name="_Toc14814"/>
      <w:r/>
      <w:bookmarkStart w:id="231" w:name="_Toc25525"/>
      <w:r/>
      <w:bookmarkStart w:id="232" w:name="_Toc26883"/>
      <w:r/>
      <w:bookmarkStart w:id="233" w:name="_Toc7315"/>
      <w:r/>
      <w:bookmarkStart w:id="234" w:name="_Toc30105"/>
      <w:r/>
      <w:bookmarkStart w:id="235" w:name="_Toc259093687"/>
      <w:r>
        <w:rPr>
          <w:rFonts w:hint="eastAsia" w:ascii="宋体" w:hAnsi="宋体" w:cs="宋体"/>
          <w:b/>
          <w:color w:val="auto"/>
          <w:sz w:val="24"/>
          <w:szCs w:val="24"/>
          <w:highlight w:val="none"/>
        </w:rPr>
        <w:t xml:space="preserve">2.12 乙方破产</w:t>
      </w:r>
      <w:bookmarkEnd w:id="228"/>
      <w:r/>
      <w:bookmarkEnd w:id="229"/>
      <w:r/>
      <w:bookmarkEnd w:id="230"/>
      <w:r/>
      <w:bookmarkEnd w:id="231"/>
      <w:r/>
      <w:bookmarkEnd w:id="232"/>
      <w:r/>
      <w:bookmarkEnd w:id="233"/>
      <w:r/>
      <w:bookmarkEnd w:id="234"/>
      <w:r/>
      <w:bookmarkEnd w:id="235"/>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25"/>
      <w:r/>
      <w:bookmarkEnd w:id="226"/>
      <w:r/>
      <w:bookmarkEnd w:id="227"/>
      <w:r/>
      <w:r/>
    </w:p>
    <w:p>
      <w:pPr>
        <w:ind w:firstLine="482"/>
        <w:spacing w:line="560" w:lineRule="exact"/>
        <w:rPr>
          <w:rFonts w:hint="eastAsia" w:ascii="宋体" w:hAnsi="宋体" w:cs="宋体"/>
          <w:b/>
          <w:color w:val="auto"/>
          <w:sz w:val="24"/>
          <w:szCs w:val="24"/>
          <w:highlight w:val="none"/>
        </w:rPr>
      </w:pPr>
      <w:r/>
      <w:bookmarkStart w:id="236" w:name="_Toc17363"/>
      <w:r/>
      <w:bookmarkStart w:id="237" w:name="_Toc14525"/>
      <w:r/>
      <w:bookmarkStart w:id="238" w:name="_Toc1969"/>
      <w:r>
        <w:rPr>
          <w:rFonts w:hint="eastAsia" w:ascii="宋体" w:hAnsi="宋体" w:cs="宋体"/>
          <w:b/>
          <w:color w:val="auto"/>
          <w:sz w:val="24"/>
          <w:szCs w:val="24"/>
          <w:highlight w:val="none"/>
        </w:rPr>
        <w:t xml:space="preserve">2.13 合同中止、终止</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08"/>
      <w:r/>
      <w:bookmarkEnd w:id="209"/>
      <w:r/>
      <w:bookmarkEnd w:id="210"/>
      <w:r/>
      <w:bookmarkEnd w:id="211"/>
      <w:r/>
      <w:bookmarkEnd w:id="236"/>
      <w:r/>
      <w:bookmarkEnd w:id="237"/>
      <w:r/>
      <w:bookmarkEnd w:id="238"/>
      <w:r/>
      <w:r/>
    </w:p>
    <w:p>
      <w:pPr>
        <w:ind w:firstLine="482"/>
        <w:spacing w:line="560" w:lineRule="exact"/>
        <w:rPr>
          <w:rFonts w:hint="eastAsia" w:ascii="宋体" w:hAnsi="宋体" w:cs="宋体"/>
          <w:b/>
          <w:color w:val="auto"/>
          <w:sz w:val="24"/>
          <w:szCs w:val="24"/>
          <w:highlight w:val="none"/>
        </w:rPr>
      </w:pPr>
      <w:r/>
      <w:bookmarkStart w:id="239" w:name="_Toc12666"/>
      <w:r/>
      <w:bookmarkStart w:id="240" w:name="_Toc279701261"/>
      <w:r/>
      <w:bookmarkStart w:id="241" w:name="_Toc487900371"/>
      <w:r/>
      <w:bookmarkStart w:id="242" w:name="_Toc25198"/>
      <w:r/>
      <w:bookmarkStart w:id="243" w:name="_Toc259093690"/>
      <w:r/>
      <w:bookmarkStart w:id="244" w:name="_Toc31892"/>
      <w:r/>
      <w:bookmarkStart w:id="245" w:name="_Toc2308"/>
      <w:r/>
      <w:bookmarkStart w:id="246" w:name="_Toc9808"/>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9"/>
      <w:r/>
      <w:bookmarkEnd w:id="240"/>
      <w:r/>
      <w:bookmarkEnd w:id="241"/>
      <w:r/>
      <w:bookmarkEnd w:id="242"/>
      <w:r/>
      <w:bookmarkEnd w:id="243"/>
      <w:r/>
      <w:bookmarkEnd w:id="244"/>
      <w:r/>
      <w:bookmarkEnd w:id="245"/>
      <w:r/>
      <w:bookmarkEnd w:id="246"/>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hint="eastAsia" w:ascii="宋体" w:hAnsi="宋体" w:cs="宋体"/>
          <w:color w:val="auto"/>
          <w:sz w:val="24"/>
          <w:szCs w:val="24"/>
          <w:highlight w:val="none"/>
        </w:rPr>
      </w:pPr>
      <w:r/>
      <w:bookmarkStart w:id="247" w:name="_Toc29220"/>
      <w:r/>
      <w:bookmarkStart w:id="248" w:name="_Toc7073"/>
      <w:r/>
      <w:bookmarkStart w:id="249" w:name="_Toc487900372"/>
      <w:r/>
      <w:bookmarkStart w:id="250" w:name="_Toc259093691"/>
      <w:r/>
      <w:bookmarkStart w:id="251" w:name="_Toc279701262"/>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47"/>
      <w:r/>
      <w:bookmarkEnd w:id="248"/>
      <w:r/>
      <w:r/>
    </w:p>
    <w:p>
      <w:pPr>
        <w:ind w:firstLine="480"/>
        <w:spacing w:line="560" w:lineRule="exact"/>
        <w:rPr>
          <w:rFonts w:hint="eastAsia" w:ascii="宋体" w:hAnsi="宋体" w:cs="宋体"/>
          <w:color w:val="auto"/>
          <w:sz w:val="24"/>
          <w:szCs w:val="24"/>
          <w:highlight w:val="none"/>
        </w:rPr>
      </w:pPr>
      <w:r/>
      <w:bookmarkStart w:id="252" w:name="_Toc27674"/>
      <w:r/>
      <w:bookmarkStart w:id="253"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2"/>
      <w:r/>
      <w:bookmarkEnd w:id="253"/>
      <w:r/>
      <w:bookmarkEnd w:id="249"/>
      <w:r/>
      <w:bookmarkEnd w:id="250"/>
      <w:r/>
      <w:bookmarkEnd w:id="251"/>
      <w:r/>
      <w:r/>
    </w:p>
    <w:p>
      <w:pPr>
        <w:ind w:firstLine="482"/>
        <w:spacing w:line="560" w:lineRule="exact"/>
        <w:rPr>
          <w:rFonts w:hint="eastAsia" w:ascii="宋体" w:hAnsi="宋体" w:cs="宋体"/>
          <w:b/>
          <w:color w:val="auto"/>
          <w:sz w:val="24"/>
          <w:szCs w:val="24"/>
          <w:highlight w:val="none"/>
        </w:rPr>
      </w:pPr>
      <w:r/>
      <w:bookmarkStart w:id="254" w:name="_Toc27644"/>
      <w:r/>
      <w:bookmarkStart w:id="255" w:name="_Toc12254"/>
      <w:r/>
      <w:bookmarkStart w:id="256" w:name="_Toc487900373"/>
      <w:r/>
      <w:bookmarkStart w:id="257" w:name="_Toc5063"/>
      <w:r/>
      <w:bookmarkStart w:id="258" w:name="_Toc28906"/>
      <w:r/>
      <w:bookmarkStart w:id="259" w:name="_Toc259093692"/>
      <w:r/>
      <w:bookmarkStart w:id="260" w:name="_Toc279701263"/>
      <w:r/>
      <w:bookmarkStart w:id="261" w:name="_Toc20808"/>
      <w:r>
        <w:rPr>
          <w:rFonts w:hint="eastAsia" w:ascii="宋体" w:hAnsi="宋体" w:cs="宋体"/>
          <w:b/>
          <w:color w:val="auto"/>
          <w:sz w:val="24"/>
          <w:szCs w:val="24"/>
          <w:highlight w:val="none"/>
        </w:rPr>
        <w:t xml:space="preserve">2.16 合同使用的文字和适用的法律</w:t>
      </w:r>
      <w:bookmarkEnd w:id="254"/>
      <w:r/>
      <w:bookmarkEnd w:id="255"/>
      <w:r/>
      <w:bookmarkEnd w:id="256"/>
      <w:r/>
      <w:bookmarkEnd w:id="257"/>
      <w:r/>
      <w:bookmarkEnd w:id="258"/>
      <w:r/>
      <w:bookmarkEnd w:id="259"/>
      <w:r/>
      <w:bookmarkEnd w:id="260"/>
      <w:r/>
      <w:bookmarkEnd w:id="26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w:t>
      </w:r>
      <w:r>
        <w:rPr>
          <w:rFonts w:hint="eastAsia" w:ascii="宋体" w:hAnsi="宋体" w:cs="宋体"/>
          <w:color w:val="auto"/>
          <w:sz w:val="24"/>
          <w:szCs w:val="24"/>
          <w:highlight w:val="none"/>
          <w:lang w:eastAsia="zh-CN"/>
        </w:rPr>
        <w:t xml:space="preserve">书写</w:t>
      </w:r>
      <w:r>
        <w:rPr>
          <w:rFonts w:hint="eastAsia" w:ascii="宋体" w:hAnsi="宋体" w:cs="宋体"/>
          <w:color w:val="auto"/>
          <w:sz w:val="24"/>
          <w:szCs w:val="24"/>
          <w:highlight w:val="none"/>
        </w:rPr>
        <w:t xml:space="preserve">、变更和解释；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r>
      <w:r/>
    </w:p>
    <w:p>
      <w:pPr>
        <w:pStyle w:val="911"/>
        <w:rPr>
          <w:color w:val="auto"/>
          <w:highlight w:val="none"/>
        </w:rPr>
      </w:pPr>
      <w:r>
        <w:rPr>
          <w:color w:val="auto"/>
          <w:highlight w:val="none"/>
        </w:rPr>
      </w:r>
      <w:r/>
    </w:p>
    <w:p>
      <w:pPr>
        <w:ind w:left="6256"/>
        <w:spacing w:before="78" w:line="220" w:lineRule="auto"/>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r>
      <w:r/>
    </w:p>
    <w:p>
      <w:pPr>
        <w:jc w:val="center"/>
        <w:spacing w:before="78" w:line="220" w:lineRule="auto"/>
        <w:rPr>
          <w:rFonts w:hint="eastAsia" w:ascii="宋体" w:hAnsi="宋体" w:eastAsia="宋体" w:cs="宋体"/>
          <w:b/>
          <w:bCs/>
          <w:color w:val="auto"/>
          <w:spacing w:val="-11"/>
          <w:sz w:val="32"/>
          <w:szCs w:val="32"/>
          <w:highlight w:val="none"/>
          <w:lang w:val="en-US" w:eastAsia="zh-CN"/>
        </w:rPr>
      </w:pPr>
      <w:r>
        <w:rPr>
          <w:rFonts w:hint="eastAsia" w:ascii="宋体" w:hAnsi="宋体" w:eastAsia="宋体" w:cs="宋体"/>
          <w:b/>
          <w:bCs/>
          <w:color w:val="auto"/>
          <w:spacing w:val="-11"/>
          <w:sz w:val="32"/>
          <w:szCs w:val="32"/>
          <w:highlight w:val="none"/>
          <w:lang w:val="en-US" w:eastAsia="zh-CN"/>
        </w:rPr>
      </w:r>
      <w:bookmarkEnd w:id="94"/>
      <w:r/>
      <w:bookmarkEnd w:id="95"/>
      <w:r/>
      <w:bookmarkEnd w:id="96"/>
      <w:r/>
      <w:r/>
    </w:p>
    <w:p>
      <w:pPr>
        <w:jc w:val="center"/>
        <w:rPr>
          <w:rFonts w:ascii="黑体" w:eastAsia="黑体"/>
          <w:color w:val="auto"/>
          <w:sz w:val="28"/>
          <w:highlight w:val="none"/>
        </w:rPr>
        <w:outlineLvl w:val="0"/>
      </w:pPr>
      <w:r/>
      <w:bookmarkStart w:id="262" w:name="_Toc20299"/>
      <w:r>
        <w:rPr>
          <w:rFonts w:hint="eastAsia" w:ascii="黑体" w:eastAsia="黑体"/>
          <w:color w:val="auto"/>
          <w:sz w:val="28"/>
          <w:highlight w:val="none"/>
        </w:rPr>
        <w:t xml:space="preserve">第六章 投标文件（格式）</w:t>
      </w:r>
      <w:bookmarkEnd w:id="87"/>
      <w:r/>
      <w:bookmarkEnd w:id="262"/>
      <w:r/>
      <w:r/>
    </w:p>
    <w:p>
      <w:pPr>
        <w:pStyle w:val="986"/>
        <w:ind w:firstLine="0"/>
        <w:jc w:val="center"/>
        <w:rPr>
          <w:rFonts w:ascii="黑体" w:eastAsia="黑体"/>
          <w:color w:val="auto"/>
          <w:sz w:val="28"/>
          <w:highlight w:val="none"/>
        </w:rPr>
      </w:pPr>
      <w:r>
        <w:rPr>
          <w:rFonts w:ascii="黑体" w:eastAsia="黑体"/>
          <w:color w:val="auto"/>
          <w:sz w:val="28"/>
          <w:highlight w:val="none"/>
        </w:rPr>
      </w:r>
      <w:r/>
    </w:p>
    <w:p>
      <w:pPr>
        <w:pStyle w:val="986"/>
        <w:ind w:firstLine="0"/>
        <w:jc w:val="center"/>
        <w:rPr>
          <w:rFonts w:ascii="黑体" w:eastAsia="黑体"/>
          <w:color w:val="auto"/>
          <w:sz w:val="28"/>
          <w:highlight w:val="none"/>
        </w:rPr>
      </w:pPr>
      <w:r>
        <w:rPr>
          <w:rFonts w:ascii="黑体" w:eastAsia="黑体"/>
          <w:color w:val="auto"/>
          <w:sz w:val="28"/>
          <w:highlight w:val="none"/>
        </w:rPr>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hint="eastAsia" w:ascii="宋体" w:hAnsi="宋体"/>
          <w:b/>
          <w:color w:val="auto"/>
          <w:sz w:val="36"/>
          <w:szCs w:val="36"/>
          <w:highlight w:val="none"/>
          <w:u w:val="single"/>
        </w:rPr>
      </w:pPr>
      <w:r/>
      <w:bookmarkStart w:id="263" w:name="_Toc10010"/>
      <w:r/>
      <w:bookmarkStart w:id="264" w:name="_Toc24371"/>
      <w:r/>
      <w:bookmarkStart w:id="265" w:name="_Toc24602"/>
      <w:r>
        <w:rPr>
          <w:rFonts w:hint="eastAsia" w:ascii="宋体" w:hAnsi="宋体"/>
          <w:b/>
          <w:color w:val="auto"/>
          <w:sz w:val="36"/>
          <w:szCs w:val="36"/>
          <w:highlight w:val="none"/>
        </w:rPr>
        <w:t xml:space="preserve">项目名称：</w:t>
      </w:r>
      <w:bookmarkEnd w:id="263"/>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bookmarkStart w:id="266" w:name="_Toc2400"/>
      <w:r>
        <w:rPr>
          <w:rFonts w:hint="eastAsia" w:ascii="宋体" w:hAnsi="宋体"/>
          <w:b/>
          <w:color w:val="auto"/>
          <w:sz w:val="36"/>
          <w:szCs w:val="36"/>
          <w:highlight w:val="none"/>
        </w:rPr>
        <w:t xml:space="preserve">项目编号：</w:t>
      </w:r>
      <w:bookmarkEnd w:id="266"/>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rPr>
          <w:rFonts w:hint="eastAsia" w:ascii="宋体" w:hAnsi="宋体"/>
          <w:b/>
          <w:color w:val="auto"/>
          <w:sz w:val="36"/>
          <w:szCs w:val="36"/>
          <w:highlight w:val="none"/>
        </w:rPr>
        <w:t xml:space="preserve">投标人：</w:t>
      </w:r>
      <w:bookmarkEnd w:id="264"/>
      <w:r>
        <w:rPr>
          <w:rFonts w:ascii="宋体" w:hAnsi="宋体"/>
          <w:b/>
          <w:color w:val="auto"/>
          <w:sz w:val="36"/>
          <w:szCs w:val="36"/>
          <w:highlight w:val="none"/>
          <w:u w:val="single"/>
        </w:rPr>
        <w:t xml:space="preserve">             </w:t>
      </w:r>
      <w:bookmarkStart w:id="267" w:name="_Hlk183790070"/>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w:t>
      </w:r>
      <w:bookmarkEnd w:id="267"/>
      <w:r/>
      <w:r/>
    </w:p>
    <w:p>
      <w:pPr>
        <w:ind w:firstLine="2168"/>
        <w:rPr>
          <w:rFonts w:hint="eastAsia"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spacing w:line="360" w:lineRule="auto"/>
        <w:rPr>
          <w:rFonts w:hint="eastAsia"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hint="eastAsia" w:ascii="黑体" w:hAnsi="黑体" w:eastAsia="黑体"/>
          <w:color w:val="auto"/>
          <w:sz w:val="28"/>
          <w:szCs w:val="28"/>
          <w:highlight w:val="none"/>
          <w:lang w:eastAsia="zh-CN"/>
        </w:rPr>
      </w:pPr>
      <w:r/>
      <w:bookmarkStart w:id="268" w:name="_Toc32423"/>
      <w:r>
        <w:rPr>
          <w:rFonts w:hint="eastAsia" w:ascii="黑体" w:eastAsia="黑体"/>
          <w:bCs/>
          <w:color w:val="auto"/>
          <w:sz w:val="28"/>
          <w:szCs w:val="28"/>
          <w:highlight w:val="none"/>
        </w:rPr>
        <w:t xml:space="preserve">开标一览表</w:t>
      </w:r>
      <w:bookmarkEnd w:id="268"/>
      <w:r>
        <w:rPr>
          <w:rFonts w:hint="eastAsia" w:ascii="黑体" w:eastAsia="黑体"/>
          <w:bCs/>
          <w:color w:val="auto"/>
          <w:sz w:val="28"/>
          <w:szCs w:val="28"/>
          <w:highlight w:val="none"/>
        </w:rPr>
        <w:t xml:space="preserve">（采购包号：**）</w:t>
      </w:r>
      <w:r/>
    </w:p>
    <w:p>
      <w:pPr>
        <w:pStyle w:val="936"/>
        <w:jc w:val="left"/>
        <w:keepLines w:val="0"/>
        <w:keepNext w:val="0"/>
        <w:widowControl/>
        <w:suppressLineNumbers w:val="0"/>
      </w:pPr>
      <w:r>
        <w:t xml:space="preserve">项目名称</w:t>
      </w:r>
      <w:r>
        <w:rPr>
          <w:rFonts w:hint="eastAsia"/>
          <w:lang w:eastAsia="zh-CN"/>
        </w:rPr>
        <w:t xml:space="preserve">：</w:t>
      </w:r>
      <w:r>
        <w:t xml:space="preserve">   </w:t>
      </w:r>
      <w:r/>
    </w:p>
    <w:p>
      <w:pPr>
        <w:pStyle w:val="936"/>
        <w:keepLines w:val="0"/>
        <w:keepNext w:val="0"/>
        <w:widowControl/>
        <w:rPr>
          <w:rFonts w:hint="eastAsia" w:eastAsia="宋体"/>
          <w:lang w:eastAsia="zh-CN"/>
        </w:rPr>
        <w:suppressLineNumbers w:val="0"/>
      </w:pPr>
      <w:r>
        <w:t xml:space="preserve">项目编号</w:t>
      </w:r>
      <w:r>
        <w:rPr>
          <w:rFonts w:hint="eastAsia"/>
          <w:lang w:eastAsia="zh-CN"/>
        </w:rPr>
        <w:t xml:space="preserve">：</w:t>
      </w:r>
      <w:bookmarkStart w:id="289" w:name="_GoBack"/>
      <w:r/>
      <w:bookmarkEnd w:id="289"/>
      <w:r/>
      <w:r/>
    </w:p>
    <w:tbl>
      <w:tblPr>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1931"/>
        <w:gridCol w:w="5763"/>
        <w:gridCol w:w="1924"/>
      </w:tblGrid>
      <w:tr>
        <w:trPr>
          <w:tblCellSpacing w:w="15" w:type="dxa"/>
          <w:trHeight w:val="1018"/>
        </w:trPr>
        <w:tc>
          <w:tcPr>
            <w:shd w:val="clear" w:color="auto"/>
            <w:tcW w:w="2130" w:type="dxa"/>
            <w:vAlign w:val="center"/>
            <w:textDirection w:val="lrTb"/>
            <w:noWrap w:val="false"/>
          </w:tcPr>
          <w:p>
            <w:pPr>
              <w:pStyle w:val="936"/>
              <w:keepLines w:val="0"/>
              <w:keepNext w:val="0"/>
              <w:widowControl/>
              <w:suppressLineNumbers w:val="0"/>
            </w:pPr>
            <w:r>
              <w:t xml:space="preserve">投标人名称</w:t>
            </w:r>
            <w:r/>
          </w:p>
        </w:tc>
        <w:tc>
          <w:tcPr>
            <w:shd w:val="clear" w:color="auto"/>
            <w:tcW w:w="6390" w:type="dxa"/>
            <w:vAlign w:val="center"/>
            <w:textDirection w:val="lrTb"/>
            <w:noWrap w:val="false"/>
          </w:tcPr>
          <w:p>
            <w:pPr>
              <w:pStyle w:val="936"/>
              <w:keepLines w:val="0"/>
              <w:keepNext w:val="0"/>
              <w:widowControl/>
              <w:suppressLineNumbers w:val="0"/>
            </w:pPr>
            <w:r>
              <w:t xml:space="preserve">优惠率（%）</w:t>
            </w:r>
            <w:r/>
          </w:p>
        </w:tc>
        <w:tc>
          <w:tcPr>
            <w:shd w:val="clear" w:color="auto"/>
            <w:tcW w:w="2130" w:type="dxa"/>
            <w:vAlign w:val="center"/>
            <w:textDirection w:val="lrTb"/>
            <w:noWrap w:val="false"/>
          </w:tcPr>
          <w:p>
            <w:pPr>
              <w:pStyle w:val="936"/>
              <w:keepLines w:val="0"/>
              <w:keepNext w:val="0"/>
              <w:widowControl/>
              <w:suppressLineNumbers w:val="0"/>
            </w:pPr>
            <w:r>
              <w:t xml:space="preserve">备注</w:t>
            </w:r>
            <w:r/>
          </w:p>
        </w:tc>
      </w:tr>
      <w:tr>
        <w:trPr>
          <w:tblCellSpacing w:w="15" w:type="dxa"/>
          <w:trHeight w:val="918"/>
        </w:trPr>
        <w:tc>
          <w:tcPr>
            <w:shd w:val="clear" w:color="auto"/>
            <w:tcW w:w="2130" w:type="dxa"/>
            <w:vAlign w:val="center"/>
            <w:textDirection w:val="lrTb"/>
            <w:noWrap w:val="false"/>
          </w:tcPr>
          <w:p>
            <w:pPr>
              <w:pStyle w:val="936"/>
              <w:keepLines w:val="0"/>
              <w:keepNext w:val="0"/>
              <w:widowControl/>
              <w:suppressLineNumbers w:val="0"/>
            </w:pPr>
            <w:r>
              <w:t xml:space="preserve">供应商名称 </w:t>
            </w:r>
            <w:r/>
          </w:p>
        </w:tc>
        <w:tc>
          <w:tcPr>
            <w:shd w:val="clear" w:color="auto"/>
            <w:tcW w:w="6390" w:type="dxa"/>
            <w:vAlign w:val="center"/>
            <w:textDirection w:val="lrTb"/>
            <w:noWrap w:val="false"/>
          </w:tcPr>
          <w:p>
            <w:pPr>
              <w:pStyle w:val="936"/>
              <w:keepLines w:val="0"/>
              <w:keepNext w:val="0"/>
              <w:widowControl/>
              <w:suppressLineNumbers w:val="0"/>
            </w:pPr>
            <w:r>
              <w:t xml:space="preserve">  </w:t>
            </w:r>
            <w:r>
              <w:rPr>
                <w:rFonts w:hint="eastAsia"/>
                <w:u w:val="single"/>
                <w:lang w:val="en-US" w:eastAsia="zh-CN"/>
              </w:rPr>
              <w:t xml:space="preserve">          </w:t>
            </w:r>
            <w:r>
              <w:t xml:space="preserve">% </w:t>
            </w:r>
            <w:r/>
          </w:p>
        </w:tc>
        <w:tc>
          <w:tcPr>
            <w:shd w:val="clear" w:color="auto"/>
            <w:tcW w:w="2130" w:type="dxa"/>
            <w:vAlign w:val="center"/>
            <w:textDirection w:val="lrTb"/>
            <w:noWrap w:val="false"/>
          </w:tcPr>
          <w:p>
            <w:pPr>
              <w:pStyle w:val="936"/>
              <w:keepLines w:val="0"/>
              <w:keepNext w:val="0"/>
              <w:widowControl/>
              <w:suppressLineNumbers w:val="0"/>
            </w:pPr>
            <w:r>
              <w:t xml:space="preserve"> </w:t>
            </w:r>
            <w:r/>
          </w:p>
        </w:tc>
      </w:tr>
    </w:tbl>
    <w:p>
      <w:pPr>
        <w:pStyle w:val="936"/>
        <w:keepLines w:val="0"/>
        <w:keepNext w:val="0"/>
        <w:widowControl/>
        <w:suppressLineNumbers w:val="0"/>
      </w:pPr>
      <w:r>
        <w:t xml:space="preserve"> </w:t>
      </w:r>
      <w:r/>
    </w:p>
    <w:p>
      <w:pPr>
        <w:pStyle w:val="936"/>
        <w:keepLines w:val="0"/>
        <w:keepNext w:val="0"/>
        <w:widowControl/>
        <w:suppressLineNumbers w:val="0"/>
      </w:pPr>
      <w:r>
        <w:t xml:space="preserve">  </w:t>
      </w:r>
      <w:r/>
    </w:p>
    <w:p>
      <w:pPr>
        <w:pStyle w:val="936"/>
        <w:keepLines w:val="0"/>
        <w:keepNext w:val="0"/>
        <w:widowControl/>
        <w:suppressLineNumbers w:val="0"/>
      </w:pPr>
      <w:r>
        <w:t xml:space="preserve"> </w:t>
      </w:r>
      <w:r/>
    </w:p>
    <w:p>
      <w:pPr>
        <w:pStyle w:val="936"/>
        <w:keepLines w:val="0"/>
        <w:keepNext w:val="0"/>
        <w:widowControl/>
        <w:suppressLineNumbers w:val="0"/>
      </w:pPr>
      <w:r>
        <w:t xml:space="preserve">投标人公章：                               （电子签章）</w:t>
      </w:r>
      <w:r/>
    </w:p>
    <w:p>
      <w:pPr>
        <w:jc w:val="right"/>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spacing w:before="156" w:after="156"/>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lang w:eastAsia="zh-CN"/>
        </w:rPr>
        <w:t xml:space="preserve">无锡市宜兴生态环境局</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我公司（单位）参加本次项目（项目编号：</w:t>
      </w:r>
      <w:r>
        <w:rPr>
          <w:rFonts w:hint="eastAsia" w:ascii="宋体"/>
          <w:color w:val="auto"/>
          <w:sz w:val="24"/>
          <w:szCs w:val="24"/>
          <w:highlight w:val="none"/>
          <w:lang w:eastAsia="zh-CN"/>
        </w:rPr>
        <w:t xml:space="preserve">JSZC-320282-WXJR-G2026-0013，采购包号：**</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 xml:space="preserve">JSZC-320282-WXJR-G2026-0013，采购包号：**</w:t>
      </w:r>
      <w:r>
        <w:rPr>
          <w:rFonts w:hint="eastAsia" w:ascii="宋体"/>
          <w:bCs/>
          <w:color w:val="auto"/>
          <w:sz w:val="24"/>
          <w:szCs w:val="24"/>
          <w:highlight w:val="none"/>
        </w:rPr>
        <w:t xml:space="preserve">）进行投标，投标文件中所有关于投标资格的文件、证明、陈述均是真实的、准确的。若有违背，我公司（单位）</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同意监管部门做出的相关决定并承担由此而产生的一切后果。</w:t>
      </w:r>
      <w:r/>
    </w:p>
    <w:p>
      <w:pPr>
        <w:jc w:val="center"/>
        <w:spacing w:line="360" w:lineRule="auto"/>
        <w:rPr>
          <w:rFonts w:ascii="宋体"/>
          <w:bCs/>
          <w:color w:val="auto"/>
          <w:sz w:val="24"/>
          <w:highlight w:val="none"/>
        </w:rPr>
      </w:pPr>
      <w:r>
        <w:rPr>
          <w:rFonts w:hint="eastAsia" w:ascii="宋体"/>
          <w:bCs/>
          <w:color w:val="auto"/>
          <w:sz w:val="24"/>
          <w:highlight w:val="none"/>
        </w:rPr>
        <w:t xml:space="preserve">                                    </w:t>
      </w:r>
      <w:r/>
    </w:p>
    <w:p>
      <w:pPr>
        <w:jc w:val="center"/>
        <w:spacing w:line="360" w:lineRule="auto"/>
        <w:rPr>
          <w:color w:val="auto"/>
          <w:sz w:val="24"/>
          <w:szCs w:val="24"/>
          <w:highlight w:val="none"/>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color w:val="auto"/>
          <w:sz w:val="24"/>
          <w:szCs w:val="24"/>
          <w:highlight w:val="none"/>
        </w:rPr>
        <w:t xml:space="preserve">  </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hint="eastAsia"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bookmarkEnd w:id="265"/>
      <w:r/>
      <w:r/>
    </w:p>
    <w:p>
      <w:pPr>
        <w:jc w:val="left"/>
        <w:widowControl/>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jc w:val="left"/>
        <w:widowControl/>
        <w:rPr>
          <w:rFonts w:ascii="黑体" w:eastAsia="黑体"/>
          <w:bCs/>
          <w:color w:val="auto"/>
          <w:sz w:val="24"/>
          <w:szCs w:val="24"/>
          <w:highlight w:val="none"/>
        </w:rPr>
      </w:pPr>
      <w:r>
        <w:rPr>
          <w:rFonts w:hint="eastAsia" w:ascii="楷体_GB2312" w:eastAsia="楷体_GB2312"/>
          <w:bCs/>
          <w:color w:val="auto"/>
          <w:sz w:val="30"/>
          <w:highlight w:val="none"/>
        </w:rPr>
        <w:t xml:space="preserve">          </w:t>
      </w:r>
      <w:r/>
    </w:p>
    <w:p>
      <w:pPr>
        <w:jc w:val="left"/>
        <w:spacing w:line="360" w:lineRule="auto"/>
        <w:rPr>
          <w:rFonts w:ascii="黑体" w:eastAsia="黑体"/>
          <w:bCs/>
          <w:color w:val="auto"/>
          <w:sz w:val="28"/>
          <w:szCs w:val="28"/>
          <w:highlight w:val="none"/>
        </w:rPr>
      </w:pPr>
      <w:r>
        <w:rPr>
          <w:rFonts w:hint="eastAsia" w:ascii="黑体" w:eastAsia="黑体"/>
          <w:bCs/>
          <w:color w:val="auto"/>
          <w:sz w:val="24"/>
          <w:szCs w:val="24"/>
          <w:highlight w:val="none"/>
        </w:rPr>
        <w:t xml:space="preserve">2、被授权代表身份证明1（（格式）</w:t>
      </w:r>
      <w:r/>
    </w:p>
    <w:p>
      <w:pPr>
        <w:jc w:val="center"/>
        <w:spacing w:before="156" w:after="156"/>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spacing w:before="156" w:after="156"/>
        <w:rPr>
          <w:rFonts w:ascii="黑体" w:eastAsia="黑体"/>
          <w:color w:val="auto"/>
          <w:sz w:val="28"/>
          <w:szCs w:val="28"/>
          <w:highlight w:val="none"/>
        </w:rPr>
      </w:pPr>
      <w:r>
        <w:rPr>
          <w:rFonts w:ascii="黑体" w:eastAsia="黑体"/>
          <w:color w:val="auto"/>
          <w:sz w:val="28"/>
          <w:szCs w:val="28"/>
          <w:highlight w:val="none"/>
        </w:rPr>
      </w:r>
      <w:r/>
    </w:p>
    <w:p>
      <w:pPr>
        <w:ind w:firstLine="480"/>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lang w:eastAsia="zh-CN"/>
        </w:rPr>
        <w:t xml:space="preserve">无锡市宜兴生态环境局</w:t>
      </w:r>
      <w:r>
        <w:rPr>
          <w:rFonts w:hint="eastAsia" w:ascii="宋体"/>
          <w:bCs/>
          <w:color w:val="auto"/>
          <w:sz w:val="24"/>
          <w:szCs w:val="24"/>
          <w:highlight w:val="none"/>
        </w:rPr>
        <w:t xml:space="preserve">、</w:t>
      </w:r>
      <w:r>
        <w:rPr>
          <w:rFonts w:hint="eastAsia" w:ascii="宋体"/>
          <w:color w:val="auto"/>
          <w:sz w:val="24"/>
          <w:szCs w:val="21"/>
          <w:highlight w:val="none"/>
          <w:lang w:val="zh-CN"/>
        </w:rPr>
        <w:t xml:space="preserve">无锡君瑞祥泰招标有限公司：</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代表我公司（单位）全权办理针对无锡市宜兴生态环境局2026年生态环境司法鉴定项目（项目编号：</w:t>
      </w:r>
      <w:r>
        <w:rPr>
          <w:rFonts w:hint="eastAsia" w:ascii="宋体"/>
          <w:color w:val="auto"/>
          <w:sz w:val="24"/>
          <w:szCs w:val="24"/>
          <w:highlight w:val="none"/>
          <w:lang w:eastAsia="zh-CN"/>
        </w:rPr>
        <w:t xml:space="preserve">JSZC-320282-WXJR-G2026-0013，采购包号：**</w:t>
      </w:r>
      <w:r>
        <w:rPr>
          <w:rFonts w:hint="eastAsia" w:ascii="宋体" w:hAnsi="宋体"/>
          <w:color w:val="auto"/>
          <w:sz w:val="24"/>
          <w:szCs w:val="21"/>
          <w:highlight w:val="none"/>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投标人（电子签章）：</w:t>
      </w:r>
      <w:r/>
    </w:p>
    <w:p>
      <w:pPr>
        <w:ind w:left="420" w:firstLine="55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日期：</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年</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月</w:t>
      </w:r>
      <w:bookmarkStart w:id="269" w:name="_Hlk132640470"/>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日                 </w:t>
      </w:r>
      <w:r>
        <w:rPr>
          <w:rFonts w:ascii="宋体" w:hAnsi="宋体"/>
          <w:color w:val="auto"/>
          <w:sz w:val="24"/>
          <w:szCs w:val="21"/>
          <w:highlight w:val="none"/>
          <w:lang w:val="zh-CN"/>
        </w:rPr>
        <w:t xml:space="preserve">           </w:t>
      </w:r>
      <w:bookmarkEnd w:id="269"/>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    联合体协议书</w:t>
      </w:r>
      <w:r/>
    </w:p>
    <w:p>
      <w:pPr>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270" w:name="_Hlk144983351"/>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 xml:space="preserve">自愿组成联合体，共同参加本项目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JSZC-320282-WXJR-G2026-0013</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271" w:name="_Hlk144982230"/>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bookmarkEnd w:id="270"/>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4"/>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pStyle w:val="977"/>
        <w:ind w:left="200" w:firstLine="7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bookmarkEnd w:id="271"/>
      <w:r/>
      <w:r/>
    </w:p>
    <w:p>
      <w:pPr>
        <w:ind w:right="240"/>
        <w:jc w:val="right"/>
        <w:spacing w:line="48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hint="eastAsia"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、分包情况说明（格式）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560"/>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JSZC-320282-WXJR-G2026-0013</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招标文件的规定和采购项目的实际情况，拟在中标后将中标项目的非主体、非关键性工作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进行分包，分包承担主体为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272" w:name="OLE_LINK203"/>
      <w:r/>
      <w:bookmarkEnd w:id="272"/>
      <w:r/>
      <w:r/>
    </w:p>
    <w:p>
      <w:pPr>
        <w:ind w:left="420" w:firstLine="480"/>
        <w:jc w:val="center"/>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注：如采购人要求分包或采购人允许分包且投标人有分包意向的，应提供有效的分包情况说明，否则</w:t>
      </w:r>
      <w:r>
        <w:rPr>
          <w:rFonts w:hint="eastAsia" w:ascii="宋体" w:hAnsi="宋体"/>
          <w:bCs/>
          <w:color w:val="auto"/>
          <w:sz w:val="24"/>
          <w:szCs w:val="24"/>
          <w:highlight w:val="none"/>
          <w:lang w:eastAsia="zh-CN"/>
        </w:rPr>
        <w:t xml:space="preserve">无须</w:t>
      </w:r>
      <w:r>
        <w:rPr>
          <w:rFonts w:hint="eastAsia" w:ascii="宋体" w:hAnsi="宋体"/>
          <w:bCs/>
          <w:color w:val="auto"/>
          <w:sz w:val="24"/>
          <w:szCs w:val="24"/>
          <w:highlight w:val="none"/>
        </w:rPr>
        <w:t xml:space="preserve">提供。</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bookmarkStart w:id="273" w:name="_Hlk130922293"/>
      <w:r/>
      <w:bookmarkStart w:id="274" w:name="_Hlk131843680"/>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ascii="黑体" w:eastAsia="黑体"/>
          <w:bCs/>
          <w:color w:val="auto"/>
          <w:sz w:val="28"/>
          <w:szCs w:val="28"/>
          <w:highlight w:val="none"/>
        </w:rPr>
      </w:pPr>
      <w:r>
        <w:rPr>
          <w:rFonts w:ascii="黑体" w:eastAsia="黑体"/>
          <w:bCs/>
          <w:color w:val="auto"/>
          <w:sz w:val="28"/>
          <w:szCs w:val="28"/>
          <w:highlight w:val="none"/>
        </w:rPr>
      </w:r>
      <w:bookmarkEnd w:id="273"/>
      <w:r/>
      <w:bookmarkEnd w:id="274"/>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numPr>
          <w:ilvl w:val="0"/>
          <w:numId w:val="15"/>
        </w:numPr>
        <w:spacing w:line="44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特定资格要求 ：</w:t>
      </w:r>
      <w:r/>
    </w:p>
    <w:p>
      <w:pPr>
        <w:numPr>
          <w:ilvl w:val="0"/>
          <w:numId w:val="0"/>
        </w:num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一标段</w:t>
      </w:r>
      <w:r>
        <w:rPr>
          <w:rFonts w:hint="eastAsia" w:ascii="宋体" w:hAnsi="宋体"/>
          <w:bCs/>
          <w:color w:val="auto"/>
          <w:sz w:val="24"/>
          <w:szCs w:val="21"/>
          <w:highlight w:val="none"/>
        </w:rPr>
        <w:t xml:space="preserve">：供应商具有省级司法厅颁发的司法鉴定许可证；  </w:t>
      </w:r>
      <w:r/>
    </w:p>
    <w:p>
      <w:pPr>
        <w:ind w:firstLine="480"/>
        <w:jc w:val="left"/>
        <w:spacing w:line="440" w:lineRule="exact"/>
        <w:rPr>
          <w:rFonts w:hint="eastAsia" w:ascii="黑体" w:hAnsi="宋体" w:eastAsia="黑体"/>
          <w:bCs/>
          <w:color w:val="auto"/>
          <w:sz w:val="24"/>
          <w:szCs w:val="24"/>
          <w:highlight w:val="none"/>
        </w:rPr>
      </w:pPr>
      <w:r>
        <w:rPr>
          <w:rFonts w:hint="eastAsia" w:ascii="宋体" w:hAnsi="宋体"/>
          <w:bCs/>
          <w:color w:val="auto"/>
          <w:sz w:val="24"/>
          <w:szCs w:val="21"/>
          <w:highlight w:val="none"/>
          <w:lang w:val="en-US" w:eastAsia="zh-CN"/>
        </w:rPr>
        <w:t xml:space="preserve">二标段</w:t>
      </w:r>
      <w:r>
        <w:rPr>
          <w:rFonts w:hint="eastAsia" w:ascii="宋体" w:hAnsi="宋体"/>
          <w:bCs/>
          <w:color w:val="auto"/>
          <w:sz w:val="24"/>
          <w:szCs w:val="21"/>
          <w:highlight w:val="none"/>
        </w:rPr>
        <w:t xml:space="preserve">：供应商具有省级司法厅颁发的司法鉴定许可证</w:t>
      </w:r>
      <w:r>
        <w:rPr>
          <w:rFonts w:hint="eastAsia" w:hAnsi="宋体"/>
          <w:bCs/>
          <w:color w:val="auto"/>
          <w:sz w:val="24"/>
          <w:szCs w:val="21"/>
          <w:highlight w:val="none"/>
        </w:rPr>
        <w:t xml:space="preserve">，</w:t>
      </w:r>
      <w:r>
        <w:rPr>
          <w:rFonts w:hint="eastAsia" w:ascii="宋体" w:hAnsi="宋体"/>
          <w:bCs/>
          <w:color w:val="auto"/>
          <w:sz w:val="24"/>
          <w:szCs w:val="21"/>
          <w:highlight w:val="none"/>
        </w:rPr>
        <w:t xml:space="preserve">资质范围涵盖：地表水和沉积物环境损害鉴定、土壤与地下水环境损害鉴定</w:t>
      </w:r>
      <w:r>
        <w:rPr>
          <w:rFonts w:hint="eastAsia" w:ascii="宋体" w:hAnsi="宋体" w:eastAsia="宋体" w:cs="Times New Roman"/>
          <w:b/>
          <w:color w:val="auto"/>
          <w:sz w:val="24"/>
          <w:szCs w:val="21"/>
          <w:highlight w:val="none"/>
          <w:lang w:val="zh-CN" w:eastAsia="zh-CN"/>
        </w:rPr>
        <w:t xml:space="preserve">。</w:t>
      </w:r>
      <w:r/>
    </w:p>
    <w:p>
      <w:pPr>
        <w:ind w:firstLine="480"/>
        <w:jc w:val="left"/>
        <w:spacing w:line="44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72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致无锡市宜兴生态环境局、无锡君瑞祥泰招标有限公司：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bCs/>
          <w:color w:val="auto"/>
          <w:sz w:val="24"/>
          <w:highlight w:val="none"/>
          <w:lang w:val="zh-CN"/>
        </w:rPr>
        <w:t xml:space="preserve">JSZC-320282-WXJR-G2026-0013</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招标文件，经仔细阅读和研究，我方决定参加投标。</w:t>
      </w:r>
      <w:r/>
    </w:p>
    <w:p>
      <w:pPr>
        <w:numPr>
          <w:ilvl w:val="0"/>
          <w:numId w:val="16"/>
        </w:numPr>
        <w:ind w:firstLine="480"/>
        <w:spacing w:line="360" w:lineRule="auto"/>
        <w:tabs>
          <w:tab w:val="clear" w:pos="0" w:leader="none"/>
        </w:tabs>
        <w:rPr>
          <w:rFonts w:hint="eastAsia" w:ascii="宋体" w:hAnsi="宋体"/>
          <w:bCs/>
          <w:color w:val="auto"/>
          <w:sz w:val="24"/>
          <w:highlight w:val="none"/>
          <w:lang w:val="zh-CN"/>
        </w:rPr>
      </w:pPr>
      <w:r/>
      <w:bookmarkStart w:id="275" w:name="OLE_LINK115"/>
      <w:r/>
      <w:bookmarkStart w:id="276" w:name="OLE_LINK233"/>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6"/>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77" w:name="_Hlk131935611"/>
      <w:r>
        <w:rPr>
          <w:rFonts w:hint="eastAsia" w:ascii="宋体" w:hAnsi="宋体"/>
          <w:bCs/>
          <w:color w:val="auto"/>
          <w:sz w:val="24"/>
          <w:highlight w:val="none"/>
          <w:lang w:val="zh-CN"/>
        </w:rPr>
        <w:t xml:space="preserve">《项目技术要求偏离表》</w:t>
      </w:r>
      <w:bookmarkEnd w:id="277"/>
      <w:r>
        <w:rPr>
          <w:rFonts w:hint="eastAsia" w:ascii="宋体" w:hAnsi="宋体"/>
          <w:bCs/>
          <w:color w:val="auto"/>
          <w:sz w:val="24"/>
          <w:highlight w:val="none"/>
          <w:lang w:val="zh-CN"/>
        </w:rPr>
        <w:t xml:space="preserve">。</w:t>
      </w:r>
      <w:r/>
    </w:p>
    <w:p>
      <w:pPr>
        <w:numPr>
          <w:ilvl w:val="0"/>
          <w:numId w:val="16"/>
        </w:numPr>
        <w:jc w:val="left"/>
        <w:spacing w:line="360" w:lineRule="auto"/>
        <w:rPr>
          <w:rFonts w:hint="eastAsia" w:ascii="宋体" w:hAnsi="宋体"/>
          <w:bCs/>
          <w:color w:val="auto"/>
          <w:sz w:val="24"/>
          <w:highlight w:val="none"/>
          <w:lang w:val="zh-CN"/>
        </w:rPr>
      </w:pPr>
      <w:r/>
      <w:bookmarkStart w:id="278" w:name="_Hlk160091472"/>
      <w:r/>
      <w:bookmarkStart w:id="279"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78"/>
      <w:r>
        <w:rPr>
          <w:rFonts w:hint="eastAsia" w:ascii="宋体" w:hAnsi="宋体"/>
          <w:bCs/>
          <w:color w:val="auto"/>
          <w:sz w:val="24"/>
          <w:highlight w:val="none"/>
          <w:lang w:val="zh-CN"/>
        </w:rPr>
        <w:t xml:space="preserve">。</w:t>
      </w:r>
      <w:bookmarkEnd w:id="279"/>
      <w:r/>
      <w:r/>
    </w:p>
    <w:p>
      <w:pPr>
        <w:numPr>
          <w:ilvl w:val="0"/>
          <w:numId w:val="16"/>
        </w:num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6"/>
        </w:num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80"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80"/>
      <w:r>
        <w:rPr>
          <w:rFonts w:hint="eastAsia" w:ascii="宋体" w:hAnsi="宋体"/>
          <w:bCs/>
          <w:color w:val="auto"/>
          <w:sz w:val="24"/>
          <w:highlight w:val="none"/>
          <w:lang w:val="zh-CN"/>
        </w:rPr>
        <w:t xml:space="preserve">。</w:t>
      </w:r>
      <w:r/>
    </w:p>
    <w:p>
      <w:pPr>
        <w:numPr>
          <w:ilvl w:val="0"/>
          <w:numId w:val="16"/>
        </w:num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我方认为采购人有权确定中标投标单位。</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6"/>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我方愿意按照《中华人民共和国民法典》和合同条款履行自己的全部责任。</w:t>
      </w:r>
      <w:r/>
    </w:p>
    <w:p>
      <w:pPr>
        <w:numPr>
          <w:ilvl w:val="0"/>
          <w:numId w:val="16"/>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6"/>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6"/>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16"/>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919"/>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6"/>
        </w:numPr>
        <w:ind w:left="-258"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919"/>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bookmarkStart w:id="281"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bookmarkEnd w:id="275"/>
            <w:r/>
            <w:bookmarkEnd w:id="276"/>
            <w:r/>
            <w:bookmarkEnd w:id="281"/>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ind w:left="5460" w:hanging="5460"/>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numPr>
          <w:ilvl w:val="0"/>
          <w:numId w:val="17"/>
        </w:numPr>
        <w:ind w:firstLine="480"/>
        <w:jc w:val="left"/>
        <w:spacing w:line="460" w:lineRule="exact"/>
        <w:widowControl/>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t xml:space="preserve">报价符合性审查</w:t>
      </w:r>
      <w:r/>
    </w:p>
    <w:p>
      <w:pPr>
        <w:numPr>
          <w:ilvl w:val="0"/>
          <w:numId w:val="0"/>
        </w:numPr>
        <w:jc w:val="left"/>
        <w:spacing w:line="460" w:lineRule="exact"/>
        <w:widowControl/>
        <w:rPr>
          <w:rFonts w:hint="default" w:ascii="宋体"/>
          <w:bCs/>
          <w:color w:val="auto"/>
          <w:sz w:val="24"/>
          <w:highlight w:val="none"/>
          <w:lang w:val="zh-CN"/>
        </w:rPr>
      </w:pPr>
      <w:r>
        <w:rPr>
          <w:rFonts w:hint="default" w:ascii="宋体"/>
          <w:bCs/>
          <w:color w:val="auto"/>
          <w:sz w:val="24"/>
          <w:highlight w:val="none"/>
          <w:lang w:val="zh-CN"/>
        </w:rPr>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属于(1-投标（响应）优惠率报价)低于45%的，即(1-投标（响应）优惠率报价)&lt;45%，供应商可随投标（响应）文件一并提交相关书面说明及必要的证明材料。</w:t>
      </w:r>
      <w:r>
        <w:rPr>
          <w:rFonts w:hint="eastAsia" w:ascii="黑体" w:hAnsi="宋体" w:eastAsia="黑体"/>
          <w:bCs/>
          <w:color w:val="auto"/>
          <w:sz w:val="24"/>
          <w:szCs w:val="24"/>
          <w:highlight w:val="none"/>
        </w:rPr>
        <w:br w:type="page" w:clear="all"/>
      </w:r>
      <w:r/>
    </w:p>
    <w:p>
      <w:pPr>
        <w:jc w:val="left"/>
        <w:spacing w:line="360" w:lineRule="auto"/>
        <w:rPr>
          <w:rFonts w:hint="eastAsia" w:ascii="黑体" w:hAnsi="宋体" w:eastAsia="黑体"/>
          <w:bCs/>
          <w:color w:val="auto"/>
          <w:sz w:val="28"/>
          <w:szCs w:val="28"/>
          <w:highlight w:val="none"/>
          <w:lang w:val="zh-CN"/>
        </w:rPr>
      </w:pPr>
      <w:r>
        <w:rPr>
          <w:rFonts w:hint="eastAsia" w:ascii="黑体" w:hAnsi="宋体" w:eastAsia="黑体"/>
          <w:bCs/>
          <w:color w:val="auto"/>
          <w:sz w:val="24"/>
          <w:szCs w:val="24"/>
          <w:highlight w:val="none"/>
          <w:lang w:val="en-US" w:eastAsia="zh-CN"/>
        </w:rPr>
        <w:t xml:space="preserve">3、</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rPr>
          <w:rFonts w:hint="eastAsia" w:ascii="黑体" w:hAnsi="黑体" w:eastAsia="黑体"/>
          <w:color w:val="auto"/>
          <w:sz w:val="28"/>
          <w:szCs w:val="21"/>
          <w:highlight w:val="none"/>
          <w:lang w:val="zh-CN" w:eastAsia="zh-CN"/>
        </w:rPr>
        <w:t xml:space="preserve">采购包号：**）</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w:t>
      </w:r>
      <w:r/>
    </w:p>
    <w:tbl>
      <w:tblPr>
        <w:tblStyle w:val="919"/>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4"/>
          <w:szCs w:val="24"/>
          <w:highlight w:val="none"/>
        </w:rPr>
      </w:pPr>
      <w:r>
        <w:rPr>
          <w:rFonts w:hint="eastAsia" w:ascii="宋体" w:hAnsi="宋体"/>
          <w:bCs/>
          <w:color w:val="auto"/>
          <w:sz w:val="24"/>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、项目人员配置清单（格式）：</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rPr>
          <w:rFonts w:hint="eastAsia" w:ascii="黑体" w:hAnsi="黑体" w:eastAsia="黑体"/>
          <w:color w:val="auto"/>
          <w:sz w:val="28"/>
          <w:szCs w:val="21"/>
          <w:highlight w:val="none"/>
          <w:lang w:val="zh-CN" w:eastAsia="zh-CN"/>
        </w:rPr>
        <w:t xml:space="preserve">采购包号：**）</w:t>
      </w:r>
      <w:r/>
    </w:p>
    <w:p>
      <w:pP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919"/>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宋体" w:hAnsi="宋体"/>
          <w:color w:val="auto"/>
          <w:highlight w:val="none"/>
        </w:rPr>
      </w:pPr>
      <w:r>
        <w:rPr>
          <w:rFonts w:hint="eastAsia" w:ascii="宋体" w:hAnsi="宋体"/>
          <w:color w:val="auto"/>
          <w:highlight w:val="none"/>
        </w:rPr>
      </w:r>
      <w:r/>
    </w:p>
    <w:p>
      <w:pPr>
        <w:spacing w:line="440" w:lineRule="exact"/>
        <w:rPr>
          <w:rFonts w:hint="eastAsia"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82" w:name="_Hlk164083408"/>
      <w:r>
        <w:rPr>
          <w:rFonts w:hint="eastAsia" w:ascii="宋体" w:hAnsi="宋体"/>
          <w:b/>
          <w:bCs/>
          <w:color w:val="auto"/>
          <w:highlight w:val="none"/>
        </w:rPr>
        <w:t xml:space="preserve">应按招标文件要求配备项目人员及提供相关证明材料，以满足项目的</w:t>
      </w:r>
      <w:bookmarkEnd w:id="282"/>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w:t>
      </w:r>
      <w:r>
        <w:rPr>
          <w:rFonts w:hint="eastAsia"/>
          <w:color w:val="auto"/>
          <w:highlight w:val="none"/>
          <w:lang w:eastAsia="zh-CN"/>
        </w:rPr>
        <w:t xml:space="preserve">属于</w:t>
      </w:r>
      <w:r>
        <w:rPr>
          <w:rFonts w:hint="eastAsia"/>
          <w:color w:val="auto"/>
          <w:highlight w:val="none"/>
        </w:rPr>
        <w:t xml:space="preserve">违约行为。</w:t>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left"/>
        <w:widowControl/>
        <w:rPr>
          <w:rFonts w:hint="eastAsia" w:ascii="黑体" w:hAnsi="宋体" w:eastAsia="黑体"/>
          <w:bCs/>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黑体" w:hAnsi="宋体" w:eastAsia="黑体"/>
          <w:bCs/>
          <w:color w:val="auto"/>
          <w:sz w:val="24"/>
          <w:szCs w:val="24"/>
          <w:highlight w:val="none"/>
        </w:rPr>
        <w:br w:type="page" w:clear="all"/>
      </w:r>
      <w:r/>
    </w:p>
    <w:p>
      <w:pPr>
        <w:spacing w:line="240" w:lineRule="atLeast"/>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spacing w:after="156"/>
        <w:rPr>
          <w:rFonts w:hint="eastAsia" w:ascii="宋体" w:hAnsi="宋体"/>
          <w:color w:val="auto"/>
          <w:sz w:val="24"/>
          <w:szCs w:val="24"/>
          <w:highlight w:val="none"/>
          <w:lang w:val="zh-CN"/>
        </w:rPr>
      </w:pPr>
      <w:r>
        <w:rPr>
          <w:rFonts w:hint="eastAsia" w:ascii="黑体" w:hAnsi="宋体" w:eastAsia="黑体"/>
          <w:bCs/>
          <w:color w:val="auto"/>
          <w:sz w:val="28"/>
          <w:szCs w:val="28"/>
          <w:highlight w:val="none"/>
        </w:rPr>
        <w:t xml:space="preserve">企业报价折扣证明</w:t>
      </w:r>
      <w:r>
        <w:rPr>
          <w:rFonts w:hint="eastAsia" w:ascii="黑体" w:hAnsi="黑体" w:eastAsia="黑体"/>
          <w:color w:val="auto"/>
          <w:sz w:val="28"/>
          <w:szCs w:val="21"/>
          <w:highlight w:val="none"/>
          <w:lang w:val="zh-CN"/>
        </w:rPr>
        <w:t xml:space="preserve">（</w:t>
      </w:r>
      <w:r>
        <w:rPr>
          <w:rFonts w:hint="eastAsia" w:ascii="黑体" w:hAnsi="黑体" w:eastAsia="黑体"/>
          <w:color w:val="auto"/>
          <w:sz w:val="28"/>
          <w:szCs w:val="21"/>
          <w:highlight w:val="none"/>
          <w:lang w:val="zh-CN" w:eastAsia="zh-CN"/>
        </w:rPr>
        <w:t xml:space="preserve">采购包号：**）</w:t>
      </w:r>
      <w:r/>
    </w:p>
    <w:tbl>
      <w:tblPr>
        <w:tblStyle w:val="919"/>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467"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企业性质</w:t>
            </w:r>
            <w:r/>
          </w:p>
        </w:tc>
        <w:tc>
          <w:tcPr>
            <w:tcW w:w="243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4510"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投标文件中需要提供的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r>
      <w:tr>
        <w:trPr>
          <w:jc w:val="center"/>
          <w:trHeight w:val="1219"/>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p>
        </w:tc>
        <w:tc>
          <w:tcPr>
            <w:tcW w:w="1467"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小微型企业</w:t>
            </w:r>
            <w:r/>
          </w:p>
        </w:tc>
        <w:tc>
          <w:tcPr>
            <w:tcW w:w="243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4510"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283" w:name="OLE_LINK72"/>
            <w:r>
              <w:rPr>
                <w:rFonts w:hint="eastAsia" w:ascii="宋体" w:hAnsi="宋体" w:cs="宋体"/>
                <w:bCs/>
                <w:color w:val="auto"/>
                <w:szCs w:val="21"/>
                <w:highlight w:val="none"/>
              </w:rPr>
              <w:t xml:space="preserve">《中小企业声明函》</w:t>
            </w:r>
            <w:bookmarkEnd w:id="283"/>
            <w:r/>
            <w:bookmarkStart w:id="284" w:name="OLE_LINK65"/>
            <w:r>
              <w:rPr>
                <w:rFonts w:hint="eastAsia" w:ascii="宋体" w:hAnsi="宋体" w:cs="宋体"/>
                <w:bCs/>
                <w:color w:val="auto"/>
                <w:szCs w:val="21"/>
                <w:highlight w:val="none"/>
              </w:rPr>
              <w:t xml:space="preserve">（格式见附件1）</w:t>
            </w:r>
            <w:bookmarkEnd w:id="284"/>
            <w:r/>
            <w:r/>
          </w:p>
        </w:tc>
      </w:tr>
      <w:tr>
        <w:trPr>
          <w:jc w:val="center"/>
          <w:trHeight w:val="1340"/>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p>
        </w:tc>
        <w:tc>
          <w:tcPr>
            <w:tcW w:w="1467"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4510"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285" w:name="OLE_LINK73"/>
            <w:r>
              <w:rPr>
                <w:rFonts w:hint="eastAsia" w:ascii="宋体" w:hAnsi="宋体" w:cs="宋体"/>
                <w:bCs/>
                <w:color w:val="auto"/>
                <w:szCs w:val="21"/>
                <w:highlight w:val="none"/>
              </w:rPr>
              <w:t xml:space="preserve">《残疾人福利性单位声明函》</w:t>
            </w:r>
            <w:bookmarkEnd w:id="285"/>
            <w:r>
              <w:rPr>
                <w:rFonts w:hint="eastAsia" w:ascii="宋体" w:hAnsi="宋体" w:cs="宋体"/>
                <w:bCs/>
                <w:color w:val="auto"/>
                <w:szCs w:val="21"/>
                <w:highlight w:val="none"/>
              </w:rPr>
              <w:t xml:space="preserve">（格式见附件2）</w:t>
            </w:r>
            <w:r/>
          </w:p>
        </w:tc>
      </w:tr>
      <w:tr>
        <w:trPr>
          <w:jc w:val="center"/>
          <w:trHeight w:val="1273"/>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3</w:t>
            </w:r>
            <w:r/>
          </w:p>
        </w:tc>
        <w:tc>
          <w:tcPr>
            <w:tcW w:w="1467" w:type="dxa"/>
            <w:vAlign w:val="center"/>
            <w:textDirection w:val="lrTb"/>
            <w:noWrap w:val="false"/>
          </w:tcPr>
          <w:p>
            <w:pPr>
              <w:jc w:val="center"/>
              <w:spacing w:line="360" w:lineRule="auto"/>
              <w:rPr>
                <w:rFonts w:asci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监狱企业</w:t>
            </w:r>
            <w:r/>
          </w:p>
        </w:tc>
        <w:tc>
          <w:tcPr>
            <w:tcW w:w="451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420"/>
        <w:jc w:val="left"/>
        <w:spacing w:line="320" w:lineRule="atLeast"/>
        <w:rPr>
          <w:rFonts w:hint="eastAsia" w:ascii="宋体" w:hAnsi="宋体" w:cs="宋体"/>
          <w:color w:val="auto"/>
          <w:szCs w:val="21"/>
          <w:highlight w:val="none"/>
          <w:lang w:val="zh-CN"/>
        </w:rPr>
      </w:pPr>
      <w:r/>
      <w:bookmarkStart w:id="286" w:name="OLE_LINK264"/>
      <w:r>
        <w:rPr>
          <w:rFonts w:hint="eastAsia" w:ascii="宋体" w:hAnsi="宋体" w:cs="宋体"/>
          <w:color w:val="auto"/>
          <w:szCs w:val="21"/>
          <w:highlight w:val="none"/>
          <w:lang w:val="zh-CN"/>
        </w:rPr>
        <w:t xml:space="preserve">注：如本项目给予报价扣除优惠，投标单位根据招标文件要求提供相关证明材料（如有），以提供的有效证明材料为准 。</w:t>
      </w:r>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bookmarkEnd w:id="286"/>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rPr>
          <w:rFonts w:ascii="黑体" w:eastAsia="黑体"/>
          <w:bCs/>
          <w:color w:val="auto"/>
          <w:sz w:val="28"/>
          <w:szCs w:val="28"/>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   中小企业声明函</w:t>
      </w:r>
      <w:r>
        <w:rPr>
          <w:rFonts w:hint="eastAsia" w:ascii="宋体" w:hAnsi="宋体" w:eastAsia="宋体" w:cs="宋体"/>
          <w:b/>
          <w:bCs/>
          <w:color w:val="auto"/>
          <w:sz w:val="24"/>
          <w:szCs w:val="24"/>
          <w:highlight w:val="none"/>
        </w:rPr>
        <w:t xml:space="preserve">（服务类项目）</w:t>
      </w:r>
      <w:r>
        <w:rPr>
          <w:rFonts w:hint="eastAsia" w:ascii="黑体" w:hAnsi="黑体" w:eastAsia="黑体"/>
          <w:color w:val="auto"/>
          <w:sz w:val="28"/>
          <w:szCs w:val="21"/>
          <w:highlight w:val="none"/>
          <w:lang w:val="zh-CN"/>
        </w:rPr>
        <w:t xml:space="preserve">（</w:t>
      </w:r>
      <w:r>
        <w:rPr>
          <w:rFonts w:hint="eastAsia" w:ascii="黑体" w:hAnsi="黑体" w:eastAsia="黑体"/>
          <w:color w:val="auto"/>
          <w:sz w:val="28"/>
          <w:szCs w:val="21"/>
          <w:highlight w:val="none"/>
          <w:lang w:val="zh-CN" w:eastAsia="zh-CN"/>
        </w:rPr>
        <w:t xml:space="preserve">采购包号：**）</w:t>
      </w:r>
      <w:r/>
    </w:p>
    <w:p>
      <w:pPr>
        <w:rPr>
          <w:color w:val="auto"/>
          <w:highlight w:val="none"/>
        </w:rPr>
      </w:pPr>
      <w:r>
        <w:rPr>
          <w:color w:val="auto"/>
          <w:highlight w:val="none"/>
        </w:rPr>
      </w:r>
      <w:r/>
    </w:p>
    <w:p>
      <w:pPr>
        <w:pStyle w:val="93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p>
    <w:p>
      <w:pPr>
        <w:pStyle w:val="93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3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3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93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3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36"/>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36"/>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企业名称（加盖CA电子公章）：</w:t>
      </w:r>
      <w:r/>
    </w:p>
    <w:p>
      <w:pPr>
        <w:pStyle w:val="936"/>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ind w:left="5460" w:hanging="5460"/>
        <w:jc w:val="center"/>
        <w:spacing w:before="156" w:line="360" w:lineRule="auto"/>
        <w:rPr>
          <w:color w:val="auto"/>
          <w:sz w:val="24"/>
          <w:szCs w:val="24"/>
          <w:highlight w:val="none"/>
        </w:rPr>
      </w:pPr>
      <w:r>
        <w:rPr>
          <w:color w:val="auto"/>
          <w:sz w:val="24"/>
          <w:szCs w:val="24"/>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hint="eastAsia" w:ascii="宋体" w:hAnsi="宋体"/>
          <w:bCs/>
          <w:color w:val="auto"/>
          <w:szCs w:val="21"/>
          <w:highlight w:val="none"/>
        </w:rPr>
      </w:pPr>
      <w:r/>
      <w:bookmarkStart w:id="287" w:name="_Hlk131935698"/>
      <w:r>
        <w:rPr>
          <w:rFonts w:hint="eastAsia" w:ascii="宋体" w:hAnsi="宋体"/>
          <w:bCs/>
          <w:color w:val="auto"/>
          <w:szCs w:val="21"/>
          <w:highlight w:val="none"/>
        </w:rPr>
        <w:t xml:space="preserve">（1）投标人应准确完整填写相关内容，详见第二章投标人须知相关要求。</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287"/>
      <w:r/>
      <w:r/>
    </w:p>
    <w:p>
      <w:pPr>
        <w:jc w:val="left"/>
        <w:rPr>
          <w:rFonts w:ascii="宋体"/>
          <w:bCs/>
          <w:color w:val="auto"/>
          <w:szCs w:val="21"/>
          <w:highlight w:val="none"/>
        </w:rPr>
      </w:pPr>
      <w:r>
        <w:rPr>
          <w:rFonts w:ascii="宋体"/>
          <w:bCs/>
          <w:color w:val="auto"/>
          <w:szCs w:val="21"/>
          <w:highlight w:val="none"/>
        </w:rPr>
      </w:r>
      <w:r/>
    </w:p>
    <w:p>
      <w:pPr>
        <w:ind w:firstLine="420"/>
        <w:jc w:val="left"/>
        <w:rPr>
          <w:rFonts w:ascii="宋体"/>
          <w:bCs/>
          <w:color w:val="auto"/>
          <w:szCs w:val="21"/>
          <w:highlight w:val="none"/>
        </w:rPr>
      </w:pPr>
      <w:r>
        <w:rPr>
          <w:rFonts w:ascii="宋体"/>
          <w:bCs/>
          <w:color w:val="auto"/>
          <w:szCs w:val="21"/>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残疾人福利性单位声明函（服务类项目）</w:t>
      </w:r>
      <w:r>
        <w:rPr>
          <w:rFonts w:hint="eastAsia" w:ascii="黑体" w:hAnsi="黑体" w:eastAsia="黑体"/>
          <w:color w:val="auto"/>
          <w:sz w:val="28"/>
          <w:szCs w:val="21"/>
          <w:highlight w:val="none"/>
          <w:lang w:val="zh-CN"/>
        </w:rPr>
        <w:t xml:space="preserve">（</w:t>
      </w:r>
      <w:r>
        <w:rPr>
          <w:rFonts w:hint="eastAsia" w:ascii="黑体" w:hAnsi="黑体" w:eastAsia="黑体"/>
          <w:color w:val="auto"/>
          <w:sz w:val="28"/>
          <w:szCs w:val="21"/>
          <w:highlight w:val="none"/>
          <w:lang w:val="zh-CN" w:eastAsia="zh-CN"/>
        </w:rPr>
        <w:t xml:space="preserve">采购包号：**）</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93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w:t>
      </w:r>
      <w:r>
        <w:rPr>
          <w:rFonts w:hint="eastAsia" w:hAnsi="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项目（项目名称）（采购包号：**）采购活动由本单位提供服务。</w:t>
      </w:r>
      <w:r/>
    </w:p>
    <w:p>
      <w:pPr>
        <w:pStyle w:val="93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93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3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3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1.专门面向中小微型企业采购的项目，供应商为残疾人福利性单位并提供服务的必须提供此声明函，否则将不能通过资格审查。</w:t>
      </w:r>
      <w:r/>
    </w:p>
    <w:p>
      <w:pPr>
        <w:pStyle w:val="93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2.非专门面向中小微型企业采购的项目，供应商如不提供此声明函，价格将不做相应扣除。</w:t>
      </w:r>
      <w:r/>
    </w:p>
    <w:p>
      <w:pPr>
        <w:pStyle w:val="93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pStyle w:val="936"/>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36"/>
        <w:ind w:left="0" w:right="1559" w:firstLine="624"/>
        <w:jc w:val="center"/>
        <w:keepLines w:val="0"/>
        <w:keepNext w:val="0"/>
        <w:spacing w:before="0" w:beforeAutospacing="0" w:after="0" w:afterAutospacing="0" w:line="360" w:lineRule="auto"/>
        <w:widowControl w:val="off"/>
        <w:tabs>
          <w:tab w:val="left" w:pos="4864"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left="5460" w:hanging="5460"/>
        <w:jc w:val="center"/>
        <w:spacing w:before="156" w:line="360" w:lineRule="auto"/>
        <w:rPr>
          <w:rFonts w:hint="eastAsia" w:ascii="黑体" w:hAnsi="宋体" w:eastAsia="黑体"/>
          <w:bCs/>
          <w:color w:val="auto"/>
          <w:sz w:val="24"/>
          <w:szCs w:val="24"/>
          <w:highlight w:val="none"/>
          <w:lang w:val="zh-CN"/>
        </w:rPr>
      </w:pPr>
      <w:r>
        <w:rPr>
          <w:rFonts w:hint="eastAsia" w:ascii="宋体" w:hAnsi="宋体" w:eastAsia="宋体" w:cs="宋体"/>
          <w:color w:val="auto"/>
          <w:sz w:val="24"/>
          <w:szCs w:val="24"/>
          <w:highlight w:val="none"/>
          <w:shd w:val="clear" w:color="auto" w:fill="ffffff"/>
        </w:rPr>
        <w:t xml:space="preserve">日期：___年____月____日 </w:t>
      </w:r>
      <w:r>
        <w:rPr>
          <w:rFonts w:hint="eastAsia" w:ascii="黑体" w:hAnsi="宋体" w:eastAsia="黑体"/>
          <w:bCs/>
          <w:color w:val="auto"/>
          <w:sz w:val="24"/>
          <w:szCs w:val="24"/>
          <w:highlight w:val="none"/>
          <w:lang w:val="zh-CN"/>
        </w:rPr>
        <w:br w:type="page" w:clear="all"/>
      </w:r>
      <w:r/>
    </w:p>
    <w:p>
      <w:pPr>
        <w:jc w:val="left"/>
        <w:rPr>
          <w:rFonts w:hint="eastAsia" w:ascii="黑体" w:hAnsi="宋体" w:eastAsia="黑体"/>
          <w:bCs/>
          <w:color w:val="auto"/>
          <w:sz w:val="24"/>
          <w:szCs w:val="24"/>
          <w:highlight w:val="none"/>
          <w:lang w:val="en-US" w:eastAsia="zh-CN"/>
        </w:rPr>
      </w:pPr>
      <w:r/>
      <w:bookmarkStart w:id="288" w:name="_Hlk151563840"/>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36"/>
        <w:ind w:left="0" w:right="0"/>
        <w:jc w:val="center"/>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936"/>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36"/>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6"/>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36"/>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36"/>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36"/>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36"/>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36"/>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936"/>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936"/>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36"/>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36"/>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36"/>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36"/>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36"/>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36"/>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36"/>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rPr>
          <w:rFonts w:hint="eastAsia" w:ascii="黑体" w:hAnsi="宋体" w:eastAsia="黑体"/>
          <w:bCs/>
          <w:color w:val="auto"/>
          <w:sz w:val="28"/>
          <w:szCs w:val="28"/>
          <w:highlight w:val="none"/>
        </w:rPr>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rPr>
          <w:rFonts w:hint="eastAsia" w:ascii="黑体" w:hAnsi="宋体" w:eastAsia="黑体"/>
          <w:bCs/>
          <w:color w:val="auto"/>
          <w:sz w:val="28"/>
          <w:szCs w:val="28"/>
          <w:highlight w:val="none"/>
        </w:rPr>
        <w:br w:type="page" w:clear="all"/>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r>
      <w:bookmarkEnd w:id="288"/>
      <w:r/>
      <w:r/>
    </w:p>
    <w:p>
      <w:pPr>
        <w:ind w:firstLine="480"/>
        <w:jc w:val="left"/>
        <w:spacing w:line="500" w:lineRule="exac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hint="eastAsia" w:ascii="宋体" w:hAnsi="宋体"/>
          <w:bCs/>
          <w:color w:val="auto"/>
          <w:sz w:val="24"/>
          <w:highlight w:val="none"/>
        </w:rPr>
      </w:pPr>
      <w:r>
        <w:rPr>
          <w:rFonts w:hint="eastAsia" w:ascii="宋体" w:hAnsi="宋体"/>
          <w:bCs/>
          <w:color w:val="auto"/>
          <w:sz w:val="24"/>
          <w:highlight w:val="none"/>
        </w:rPr>
      </w:r>
      <w:r/>
    </w:p>
    <w:p>
      <w:pPr>
        <w:keepLines w:val="0"/>
        <w:keepNext w:val="0"/>
        <w:pageBreakBefore w:val="0"/>
        <w:spacing w:line="360" w:lineRule="auto"/>
        <w:widowControl w:val="off"/>
        <w:rPr>
          <w:rFonts w:hint="eastAsia" w:ascii="宋体" w:hAnsi="宋体"/>
          <w:color w:val="auto"/>
          <w:sz w:val="24"/>
          <w:szCs w:val="21"/>
          <w:highlight w:val="none"/>
          <w:lang w:val="zh-CN"/>
        </w:rPr>
        <w:outlineLvl w:val="9"/>
      </w:pPr>
      <w:r>
        <w:rPr>
          <w:rFonts w:hint="eastAsia" w:ascii="黑体" w:hAnsi="宋体" w:eastAsia="黑体"/>
          <w:bCs/>
          <w:color w:val="auto"/>
          <w:sz w:val="28"/>
          <w:szCs w:val="28"/>
          <w:highlight w:val="none"/>
        </w:rPr>
        <w:t xml:space="preserve">（六）技术商务部分评分导读表（格式）</w:t>
      </w:r>
      <w:r>
        <w:rPr>
          <w:rFonts w:hint="eastAsia" w:ascii="黑体" w:hAnsi="宋体" w:eastAsia="黑体"/>
          <w:bCs/>
          <w:color w:val="auto"/>
          <w:sz w:val="24"/>
          <w:szCs w:val="24"/>
          <w:highlight w:val="none"/>
        </w:rPr>
        <w:t xml:space="preserve">：</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技术商务部分评分导读表（采购包号：**）</w:t>
      </w:r>
      <w:r/>
    </w:p>
    <w:p>
      <w:pPr>
        <w:ind w:firstLine="720"/>
        <w:spacing w:before="156" w:after="156"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供应商（</w:t>
      </w:r>
      <w:r>
        <w:rPr>
          <w:color w:val="auto"/>
          <w:sz w:val="24"/>
          <w:szCs w:val="24"/>
          <w:highlight w:val="none"/>
        </w:rPr>
        <w:t xml:space="preserve">电子签章</w:t>
      </w: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 项目编号： </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投标单位</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文件“第</w:t>
      </w:r>
      <w:r>
        <w:rPr>
          <w:rFonts w:hint="eastAsia" w:ascii="宋体" w:hAnsi="宋体"/>
          <w:bCs/>
          <w:color w:val="auto"/>
          <w:sz w:val="24"/>
          <w:szCs w:val="24"/>
          <w:highlight w:val="none"/>
        </w:rPr>
        <w:t xml:space="preserve">四</w:t>
      </w:r>
      <w:r>
        <w:rPr>
          <w:rFonts w:hint="eastAsia" w:ascii="宋体" w:hAnsi="宋体"/>
          <w:bCs/>
          <w:color w:val="auto"/>
          <w:sz w:val="24"/>
          <w:szCs w:val="24"/>
          <w:highlight w:val="none"/>
          <w:lang w:val="zh-CN"/>
        </w:rPr>
        <w:t xml:space="preserve">章评审方法和标准”的相关要求，根据自身响应情况填写上表；并在“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。表格不够可自行延长。</w:t>
      </w:r>
      <w:r/>
    </w:p>
    <w:p>
      <w:pPr>
        <w:pStyle w:val="923"/>
        <w:rPr>
          <w:rFonts w:hint="eastAsia"/>
          <w:color w:val="auto"/>
          <w:highlight w:val="none"/>
        </w:rPr>
      </w:pPr>
      <w:r>
        <w:rPr>
          <w:rFonts w:hint="eastAsia"/>
          <w:color w:val="auto"/>
          <w:highlight w:val="none"/>
        </w:rPr>
      </w:r>
      <w:r/>
    </w:p>
    <w:sectPr>
      <w:footerReference w:type="default" r:id="rId13"/>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宋体-18030">
    <w:panose1 w:val="02010600030101010101"/>
  </w:font>
  <w:font w:name="PMingLiU">
    <w:panose1 w:val="02020500000000000000"/>
  </w:font>
  <w:font w:name="Cambria">
    <w:panose1 w:val="02040503050406030204"/>
  </w:font>
  <w:font w:name="Calibri Light">
    <w:panose1 w:val="020F0302020204030204"/>
  </w:font>
  <w:font w:name="Cambria Math">
    <w:panose1 w:val="02040503050406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etween w:val="none" w:color="auto"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etween w:val="none" w:color="auto" w:sz="0" w:space="0"/>
      </w:pBdr>
      <w:framePr w:wrap="around" w:vAnchor="text" w:hAnchor="margin" w:xAlign="center" w:yAlign="top"/>
    </w:pPr>
    <w:r>
      <w:fldChar w:fldCharType="begin"/>
    </w:r>
    <w:r>
      <w:rPr>
        <w:rStyle w:val="942"/>
      </w:rPr>
      <w:instrText xml:space="preserve"> PAGE  </w:instrText>
    </w:r>
    <w:r>
      <w:fldChar w:fldCharType="separate"/>
    </w:r>
    <w:r>
      <w:rPr>
        <w:rStyle w:val="942"/>
      </w:rPr>
      <w:t xml:space="preserve">- 2 -</w:t>
    </w:r>
    <w: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- 34 -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- 34 -</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4"/>
  </w:num>
  <w:num w:numId="3">
    <w:abstractNumId w:val="12"/>
  </w:num>
  <w:num w:numId="4">
    <w:abstractNumId w:val="10"/>
  </w:num>
  <w:num w:numId="5">
    <w:abstractNumId w:val="11"/>
  </w:num>
  <w:num w:numId="6">
    <w:abstractNumId w:val="13"/>
  </w:num>
  <w:num w:numId="7">
    <w:abstractNumId w:val="16"/>
  </w:num>
  <w:num w:numId="8">
    <w:abstractNumId w:val="9"/>
  </w:num>
  <w:num w:numId="9">
    <w:abstractNumId w:val="8"/>
  </w:num>
  <w:num w:numId="10">
    <w:abstractNumId w:val="0"/>
  </w:num>
  <w:num w:numId="11">
    <w:abstractNumId w:val="1"/>
  </w:num>
  <w:num w:numId="12">
    <w:abstractNumId w:val="3"/>
  </w:num>
  <w:num w:numId="13">
    <w:abstractNumId w:val="4"/>
  </w:num>
  <w:num w:numId="14">
    <w:abstractNumId w:val="15"/>
  </w:num>
  <w:num w:numId="15">
    <w:abstractNumId w:val="5"/>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918"/>
    <w:link w:val="909"/>
    <w:uiPriority w:val="9"/>
    <w:rPr>
      <w:rFonts w:ascii="Arial" w:hAnsi="Arial" w:eastAsia="Arial" w:cs="Arial"/>
      <w:sz w:val="40"/>
      <w:szCs w:val="40"/>
    </w:rPr>
  </w:style>
  <w:style w:type="character" w:styleId="752">
    <w:name w:val="Heading 2 Char"/>
    <w:basedOn w:val="918"/>
    <w:link w:val="910"/>
    <w:uiPriority w:val="9"/>
    <w:rPr>
      <w:rFonts w:ascii="Arial" w:hAnsi="Arial" w:eastAsia="Arial" w:cs="Arial"/>
      <w:sz w:val="34"/>
    </w:rPr>
  </w:style>
  <w:style w:type="character" w:styleId="753">
    <w:name w:val="Heading 3 Char"/>
    <w:basedOn w:val="918"/>
    <w:link w:val="911"/>
    <w:uiPriority w:val="9"/>
    <w:rPr>
      <w:rFonts w:ascii="Arial" w:hAnsi="Arial" w:eastAsia="Arial" w:cs="Arial"/>
      <w:sz w:val="30"/>
      <w:szCs w:val="30"/>
    </w:rPr>
  </w:style>
  <w:style w:type="character" w:styleId="754">
    <w:name w:val="Heading 4 Char"/>
    <w:basedOn w:val="918"/>
    <w:link w:val="912"/>
    <w:uiPriority w:val="9"/>
    <w:rPr>
      <w:rFonts w:ascii="Arial" w:hAnsi="Arial" w:eastAsia="Arial" w:cs="Arial"/>
      <w:b/>
      <w:bCs/>
      <w:sz w:val="26"/>
      <w:szCs w:val="26"/>
    </w:rPr>
  </w:style>
  <w:style w:type="character" w:styleId="755">
    <w:name w:val="Heading 5 Char"/>
    <w:basedOn w:val="918"/>
    <w:link w:val="913"/>
    <w:uiPriority w:val="9"/>
    <w:rPr>
      <w:rFonts w:ascii="Arial" w:hAnsi="Arial" w:eastAsia="Arial" w:cs="Arial"/>
      <w:b/>
      <w:bCs/>
      <w:sz w:val="24"/>
      <w:szCs w:val="24"/>
    </w:rPr>
  </w:style>
  <w:style w:type="character" w:styleId="756">
    <w:name w:val="Heading 6 Char"/>
    <w:basedOn w:val="918"/>
    <w:link w:val="914"/>
    <w:uiPriority w:val="9"/>
    <w:rPr>
      <w:rFonts w:ascii="Arial" w:hAnsi="Arial" w:eastAsia="Arial" w:cs="Arial"/>
      <w:b/>
      <w:bCs/>
      <w:sz w:val="22"/>
      <w:szCs w:val="22"/>
    </w:rPr>
  </w:style>
  <w:style w:type="character" w:styleId="757">
    <w:name w:val="Heading 7 Char"/>
    <w:basedOn w:val="918"/>
    <w:link w:val="915"/>
    <w:uiPriority w:val="9"/>
    <w:rPr>
      <w:rFonts w:ascii="Arial" w:hAnsi="Arial" w:eastAsia="Arial" w:cs="Arial"/>
      <w:b/>
      <w:bCs/>
      <w:i/>
      <w:iCs/>
      <w:sz w:val="22"/>
      <w:szCs w:val="22"/>
    </w:rPr>
  </w:style>
  <w:style w:type="character" w:styleId="758">
    <w:name w:val="Heading 8 Char"/>
    <w:basedOn w:val="918"/>
    <w:link w:val="916"/>
    <w:uiPriority w:val="9"/>
    <w:rPr>
      <w:rFonts w:ascii="Arial" w:hAnsi="Arial" w:eastAsia="Arial" w:cs="Arial"/>
      <w:i/>
      <w:iCs/>
      <w:sz w:val="22"/>
      <w:szCs w:val="22"/>
    </w:rPr>
  </w:style>
  <w:style w:type="character" w:styleId="759">
    <w:name w:val="Heading 9 Char"/>
    <w:basedOn w:val="918"/>
    <w:link w:val="917"/>
    <w:uiPriority w:val="9"/>
    <w:rPr>
      <w:rFonts w:ascii="Arial" w:hAnsi="Arial" w:eastAsia="Arial" w:cs="Arial"/>
      <w:i/>
      <w:iCs/>
      <w:sz w:val="21"/>
      <w:szCs w:val="21"/>
    </w:rPr>
  </w:style>
  <w:style w:type="character" w:styleId="760">
    <w:name w:val="Title Char"/>
    <w:basedOn w:val="918"/>
    <w:link w:val="937"/>
    <w:uiPriority w:val="10"/>
    <w:rPr>
      <w:sz w:val="48"/>
      <w:szCs w:val="48"/>
    </w:rPr>
  </w:style>
  <w:style w:type="character" w:styleId="761">
    <w:name w:val="Subtitle Char"/>
    <w:basedOn w:val="918"/>
    <w:link w:val="931"/>
    <w:uiPriority w:val="11"/>
    <w:rPr>
      <w:sz w:val="24"/>
      <w:szCs w:val="24"/>
    </w:rPr>
  </w:style>
  <w:style w:type="paragraph" w:styleId="762">
    <w:name w:val="Quote"/>
    <w:basedOn w:val="908"/>
    <w:next w:val="908"/>
    <w:link w:val="763"/>
    <w:uiPriority w:val="29"/>
    <w:qFormat/>
    <w:pPr>
      <w:ind w:left="720" w:right="720"/>
    </w:pPr>
    <w:rPr>
      <w:i/>
    </w:rPr>
  </w:style>
  <w:style w:type="character" w:styleId="763">
    <w:name w:val="Quote Char"/>
    <w:link w:val="762"/>
    <w:uiPriority w:val="29"/>
    <w:rPr>
      <w:i/>
    </w:rPr>
  </w:style>
  <w:style w:type="paragraph" w:styleId="764">
    <w:name w:val="Intense Quote"/>
    <w:basedOn w:val="908"/>
    <w:next w:val="908"/>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8"/>
    <w:link w:val="929"/>
    <w:uiPriority w:val="99"/>
  </w:style>
  <w:style w:type="character" w:styleId="767">
    <w:name w:val="Footer Char"/>
    <w:basedOn w:val="918"/>
    <w:link w:val="927"/>
    <w:uiPriority w:val="99"/>
  </w:style>
  <w:style w:type="paragraph" w:styleId="768">
    <w:name w:val="Caption"/>
    <w:basedOn w:val="908"/>
    <w:next w:val="908"/>
    <w:uiPriority w:val="35"/>
    <w:semiHidden/>
    <w:unhideWhenUsed/>
    <w:qFormat/>
    <w:pPr>
      <w:spacing w:line="276" w:lineRule="auto"/>
    </w:pPr>
    <w:rPr>
      <w:b/>
      <w:bCs/>
      <w:color w:val="4f81bd" w:themeColor="accent1"/>
      <w:sz w:val="18"/>
      <w:szCs w:val="18"/>
    </w:rPr>
  </w:style>
  <w:style w:type="character" w:styleId="769">
    <w:name w:val="Caption Char"/>
    <w:basedOn w:val="768"/>
    <w:link w:val="927"/>
    <w:uiPriority w:val="99"/>
  </w:style>
  <w:style w:type="table" w:styleId="770">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4">
    <w:name w:val="footnote text"/>
    <w:basedOn w:val="908"/>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basedOn w:val="918"/>
    <w:uiPriority w:val="99"/>
    <w:unhideWhenUsed/>
    <w:rPr>
      <w:vertAlign w:val="superscript"/>
    </w:rPr>
  </w:style>
  <w:style w:type="paragraph" w:styleId="897">
    <w:name w:val="endnote text"/>
    <w:basedOn w:val="908"/>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basedOn w:val="918"/>
    <w:uiPriority w:val="99"/>
    <w:semiHidden/>
    <w:unhideWhenUsed/>
    <w:rPr>
      <w:vertAlign w:val="superscript"/>
    </w:rPr>
  </w:style>
  <w:style w:type="paragraph" w:styleId="900">
    <w:name w:val="toc 3"/>
    <w:basedOn w:val="908"/>
    <w:next w:val="908"/>
    <w:uiPriority w:val="39"/>
    <w:unhideWhenUsed/>
    <w:pPr>
      <w:ind w:left="567" w:right="0" w:firstLine="0"/>
      <w:spacing w:after="57"/>
    </w:pPr>
  </w:style>
  <w:style w:type="paragraph" w:styleId="901">
    <w:name w:val="toc 4"/>
    <w:basedOn w:val="908"/>
    <w:next w:val="908"/>
    <w:uiPriority w:val="39"/>
    <w:unhideWhenUsed/>
    <w:pPr>
      <w:ind w:left="850" w:right="0" w:firstLine="0"/>
      <w:spacing w:after="57"/>
    </w:pPr>
  </w:style>
  <w:style w:type="paragraph" w:styleId="902">
    <w:name w:val="toc 5"/>
    <w:basedOn w:val="908"/>
    <w:next w:val="908"/>
    <w:uiPriority w:val="39"/>
    <w:unhideWhenUsed/>
    <w:pPr>
      <w:ind w:left="1134" w:right="0" w:firstLine="0"/>
      <w:spacing w:after="57"/>
    </w:pPr>
  </w:style>
  <w:style w:type="paragraph" w:styleId="903">
    <w:name w:val="toc 6"/>
    <w:basedOn w:val="908"/>
    <w:next w:val="908"/>
    <w:uiPriority w:val="39"/>
    <w:unhideWhenUsed/>
    <w:pPr>
      <w:ind w:left="1417" w:right="0" w:firstLine="0"/>
      <w:spacing w:after="57"/>
    </w:pPr>
  </w:style>
  <w:style w:type="paragraph" w:styleId="904">
    <w:name w:val="toc 7"/>
    <w:basedOn w:val="908"/>
    <w:next w:val="908"/>
    <w:uiPriority w:val="39"/>
    <w:unhideWhenUsed/>
    <w:pPr>
      <w:ind w:left="1701" w:right="0" w:firstLine="0"/>
      <w:spacing w:after="57"/>
    </w:pPr>
  </w:style>
  <w:style w:type="paragraph" w:styleId="905">
    <w:name w:val="toc 8"/>
    <w:basedOn w:val="908"/>
    <w:next w:val="908"/>
    <w:uiPriority w:val="39"/>
    <w:unhideWhenUsed/>
    <w:pPr>
      <w:ind w:left="1984" w:right="0" w:firstLine="0"/>
      <w:spacing w:after="57"/>
    </w:pPr>
  </w:style>
  <w:style w:type="paragraph" w:styleId="906">
    <w:name w:val="toc 9"/>
    <w:basedOn w:val="908"/>
    <w:next w:val="908"/>
    <w:uiPriority w:val="39"/>
    <w:unhideWhenUsed/>
    <w:pPr>
      <w:ind w:left="2268" w:right="0" w:firstLine="0"/>
      <w:spacing w:after="57"/>
    </w:pPr>
  </w:style>
  <w:style w:type="paragraph" w:styleId="907">
    <w:name w:val="table of figures"/>
    <w:basedOn w:val="908"/>
    <w:next w:val="908"/>
    <w:uiPriority w:val="99"/>
    <w:unhideWhenUsed/>
    <w:pPr>
      <w:spacing w:after="0" w:afterAutospacing="0"/>
    </w:pPr>
  </w:style>
  <w:style w:type="paragraph" w:styleId="908" w:default="1">
    <w:name w:val="Normal"/>
    <w:uiPriority w:val="0"/>
    <w:qFormat/>
    <w:pPr>
      <w:jc w:val="both"/>
      <w:widowControl w:val="off"/>
    </w:pPr>
    <w:rPr>
      <w:rFonts w:ascii="Calibri" w:hAnsi="Calibri" w:eastAsia="宋体" w:cs="Times New Roman"/>
      <w:sz w:val="21"/>
      <w:szCs w:val="20"/>
      <w:lang w:val="en-US" w:eastAsia="zh-CN" w:bidi="ar-SA"/>
    </w:rPr>
  </w:style>
  <w:style w:type="paragraph" w:styleId="909">
    <w:name w:val="Heading 1"/>
    <w:basedOn w:val="908"/>
    <w:next w:val="908"/>
    <w:link w:val="949"/>
    <w:uiPriority w:val="0"/>
    <w:qFormat/>
    <w:pPr>
      <w:keepLines/>
      <w:keepNext/>
      <w:spacing w:before="340" w:after="330" w:line="576" w:lineRule="auto"/>
      <w:outlineLvl w:val="0"/>
    </w:pPr>
    <w:rPr>
      <w:b/>
      <w:sz w:val="44"/>
    </w:rPr>
  </w:style>
  <w:style w:type="paragraph" w:styleId="910">
    <w:name w:val="Heading 2"/>
    <w:basedOn w:val="908"/>
    <w:next w:val="908"/>
    <w:link w:val="950"/>
    <w:uiPriority w:val="0"/>
    <w:qFormat/>
    <w:pPr>
      <w:keepLines/>
      <w:keepNext/>
      <w:spacing w:before="260" w:after="260" w:line="412" w:lineRule="auto"/>
      <w:outlineLvl w:val="1"/>
    </w:pPr>
    <w:rPr>
      <w:rFonts w:ascii="Arial" w:hAnsi="Arial" w:eastAsia="黑体"/>
      <w:b/>
      <w:sz w:val="32"/>
    </w:rPr>
  </w:style>
  <w:style w:type="paragraph" w:styleId="911">
    <w:name w:val="Heading 3"/>
    <w:basedOn w:val="908"/>
    <w:next w:val="908"/>
    <w:link w:val="951"/>
    <w:uiPriority w:val="0"/>
    <w:qFormat/>
    <w:pPr>
      <w:keepLines/>
      <w:keepNext/>
      <w:spacing w:before="260" w:after="260" w:line="412" w:lineRule="auto"/>
      <w:outlineLvl w:val="2"/>
    </w:pPr>
    <w:rPr>
      <w:b/>
      <w:sz w:val="32"/>
    </w:rPr>
  </w:style>
  <w:style w:type="paragraph" w:styleId="912">
    <w:name w:val="Heading 4"/>
    <w:basedOn w:val="908"/>
    <w:next w:val="908"/>
    <w:link w:val="952"/>
    <w:uiPriority w:val="0"/>
    <w:qFormat/>
    <w:pPr>
      <w:keepLines/>
      <w:keepNext/>
      <w:spacing w:before="280" w:after="290" w:line="372" w:lineRule="auto"/>
      <w:outlineLvl w:val="3"/>
    </w:pPr>
    <w:rPr>
      <w:rFonts w:ascii="Arial" w:hAnsi="Arial" w:eastAsia="黑体"/>
      <w:b/>
      <w:sz w:val="28"/>
    </w:rPr>
  </w:style>
  <w:style w:type="paragraph" w:styleId="913">
    <w:name w:val="Heading 5"/>
    <w:basedOn w:val="908"/>
    <w:next w:val="908"/>
    <w:link w:val="953"/>
    <w:uiPriority w:val="0"/>
    <w:qFormat/>
    <w:pPr>
      <w:keepLines/>
      <w:keepNext/>
      <w:spacing w:before="280" w:after="290" w:line="372" w:lineRule="auto"/>
      <w:outlineLvl w:val="4"/>
    </w:pPr>
    <w:rPr>
      <w:b/>
      <w:sz w:val="28"/>
    </w:rPr>
  </w:style>
  <w:style w:type="paragraph" w:styleId="914">
    <w:name w:val="Heading 6"/>
    <w:basedOn w:val="908"/>
    <w:next w:val="908"/>
    <w:link w:val="954"/>
    <w:uiPriority w:val="0"/>
    <w:qFormat/>
    <w:pPr>
      <w:keepLines/>
      <w:keepNext/>
      <w:spacing w:before="240" w:after="64" w:line="316" w:lineRule="auto"/>
      <w:outlineLvl w:val="5"/>
    </w:pPr>
    <w:rPr>
      <w:rFonts w:ascii="Arial" w:hAnsi="Arial" w:eastAsia="黑体"/>
      <w:b/>
      <w:sz w:val="24"/>
    </w:rPr>
  </w:style>
  <w:style w:type="paragraph" w:styleId="915">
    <w:name w:val="Heading 7"/>
    <w:basedOn w:val="908"/>
    <w:next w:val="908"/>
    <w:link w:val="955"/>
    <w:uiPriority w:val="0"/>
    <w:qFormat/>
    <w:pPr>
      <w:keepLines/>
      <w:keepNext/>
      <w:spacing w:before="240" w:after="64" w:line="316" w:lineRule="auto"/>
      <w:outlineLvl w:val="6"/>
    </w:pPr>
    <w:rPr>
      <w:b/>
      <w:sz w:val="24"/>
    </w:rPr>
  </w:style>
  <w:style w:type="paragraph" w:styleId="916">
    <w:name w:val="Heading 8"/>
    <w:basedOn w:val="908"/>
    <w:next w:val="908"/>
    <w:link w:val="956"/>
    <w:uiPriority w:val="0"/>
    <w:qFormat/>
    <w:pPr>
      <w:keepLines/>
      <w:keepNext/>
      <w:spacing w:before="240" w:after="64" w:line="316" w:lineRule="auto"/>
      <w:outlineLvl w:val="7"/>
    </w:pPr>
    <w:rPr>
      <w:rFonts w:ascii="Arial" w:hAnsi="Arial" w:eastAsia="黑体"/>
      <w:sz w:val="24"/>
    </w:rPr>
  </w:style>
  <w:style w:type="paragraph" w:styleId="917">
    <w:name w:val="Heading 9"/>
    <w:basedOn w:val="908"/>
    <w:next w:val="908"/>
    <w:link w:val="957"/>
    <w:uiPriority w:val="0"/>
    <w:qFormat/>
    <w:pPr>
      <w:keepLines/>
      <w:keepNext/>
      <w:spacing w:before="240" w:after="64" w:line="316" w:lineRule="auto"/>
      <w:outlineLvl w:val="8"/>
    </w:pPr>
    <w:rPr>
      <w:rFonts w:ascii="Arial" w:hAnsi="Arial" w:eastAsia="黑体"/>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Normal Indent"/>
    <w:basedOn w:val="908"/>
    <w:next w:val="908"/>
    <w:uiPriority w:val="99"/>
    <w:qFormat/>
    <w:pPr>
      <w:ind w:firstLine="420"/>
      <w:jc w:val="left"/>
      <w:widowControl/>
    </w:pPr>
    <w:rPr>
      <w:sz w:val="24"/>
    </w:rPr>
  </w:style>
  <w:style w:type="paragraph" w:styleId="921">
    <w:name w:val="Document Map"/>
    <w:basedOn w:val="908"/>
    <w:link w:val="990"/>
    <w:uiPriority w:val="99"/>
    <w:unhideWhenUsed/>
    <w:qFormat/>
    <w:rPr>
      <w:rFonts w:ascii="Microsoft YaHei UI" w:eastAsia="Microsoft YaHei UI"/>
      <w:sz w:val="18"/>
      <w:szCs w:val="18"/>
    </w:rPr>
  </w:style>
  <w:style w:type="paragraph" w:styleId="922">
    <w:name w:val="annotation text"/>
    <w:basedOn w:val="908"/>
    <w:link w:val="958"/>
    <w:uiPriority w:val="0"/>
    <w:qFormat/>
    <w:pPr>
      <w:jc w:val="left"/>
    </w:pPr>
  </w:style>
  <w:style w:type="paragraph" w:styleId="923">
    <w:name w:val="Body Text"/>
    <w:basedOn w:val="908"/>
    <w:next w:val="908"/>
    <w:link w:val="959"/>
    <w:uiPriority w:val="0"/>
    <w:qFormat/>
    <w:rPr>
      <w:sz w:val="20"/>
    </w:rPr>
  </w:style>
  <w:style w:type="paragraph" w:styleId="924">
    <w:name w:val="Body Text Indent"/>
    <w:basedOn w:val="908"/>
    <w:link w:val="960"/>
    <w:uiPriority w:val="0"/>
    <w:qFormat/>
    <w:pPr>
      <w:ind w:left="200"/>
      <w:spacing w:after="120"/>
    </w:pPr>
  </w:style>
  <w:style w:type="paragraph" w:styleId="925">
    <w:name w:val="Date"/>
    <w:basedOn w:val="908"/>
    <w:next w:val="908"/>
    <w:link w:val="996"/>
    <w:uiPriority w:val="99"/>
    <w:semiHidden/>
    <w:unhideWhenUsed/>
    <w:qFormat/>
    <w:pPr>
      <w:ind w:left="100"/>
    </w:pPr>
  </w:style>
  <w:style w:type="paragraph" w:styleId="926">
    <w:name w:val="Balloon Text"/>
    <w:basedOn w:val="908"/>
    <w:link w:val="961"/>
    <w:uiPriority w:val="0"/>
    <w:qFormat/>
    <w:rPr>
      <w:sz w:val="18"/>
      <w:szCs w:val="18"/>
    </w:rPr>
  </w:style>
  <w:style w:type="paragraph" w:styleId="927">
    <w:name w:val="Footer"/>
    <w:basedOn w:val="908"/>
    <w:link w:val="948"/>
    <w:uiPriority w:val="99"/>
    <w:unhideWhenUsed/>
    <w:qFormat/>
    <w:pPr>
      <w:jc w:val="left"/>
      <w:tabs>
        <w:tab w:val="center" w:pos="4153" w:leader="none"/>
        <w:tab w:val="right" w:pos="8306" w:leader="none"/>
      </w:tabs>
    </w:pPr>
    <w:rPr>
      <w:sz w:val="18"/>
      <w:szCs w:val="18"/>
    </w:rPr>
  </w:style>
  <w:style w:type="paragraph" w:styleId="928">
    <w:name w:val="envelope return"/>
    <w:basedOn w:val="908"/>
    <w:uiPriority w:val="0"/>
    <w:qFormat/>
    <w:pPr>
      <w:ind w:firstLine="200"/>
      <w:spacing w:line="360" w:lineRule="auto"/>
    </w:pPr>
    <w:rPr>
      <w:rFonts w:ascii="Arial" w:hAnsi="Arial" w:eastAsia="仿宋_GB2312" w:cs="Arial"/>
      <w:sz w:val="24"/>
      <w:szCs w:val="21"/>
    </w:rPr>
  </w:style>
  <w:style w:type="paragraph" w:styleId="929">
    <w:name w:val="Header"/>
    <w:basedOn w:val="908"/>
    <w:link w:val="94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0">
    <w:name w:val="toc 1"/>
    <w:basedOn w:val="908"/>
    <w:next w:val="908"/>
    <w:uiPriority w:val="39"/>
    <w:qFormat/>
  </w:style>
  <w:style w:type="paragraph" w:styleId="931">
    <w:name w:val="Subtitle"/>
    <w:basedOn w:val="908"/>
    <w:next w:val="908"/>
    <w:link w:val="962"/>
    <w:uiPriority w:val="0"/>
    <w:qFormat/>
    <w:pPr>
      <w:jc w:val="center"/>
      <w:spacing w:before="240" w:after="60" w:line="312" w:lineRule="auto"/>
      <w:widowControl/>
      <w:outlineLvl w:val="1"/>
    </w:pPr>
    <w:rPr>
      <w:rFonts w:ascii="Calibri Light" w:hAnsi="Calibri Light"/>
      <w:b/>
      <w:bCs/>
      <w:sz w:val="32"/>
      <w:szCs w:val="32"/>
    </w:rPr>
  </w:style>
  <w:style w:type="paragraph" w:styleId="932">
    <w:name w:val="Body Text Indent 3"/>
    <w:basedOn w:val="908"/>
    <w:link w:val="963"/>
    <w:uiPriority w:val="0"/>
    <w:qFormat/>
    <w:pPr>
      <w:ind w:left="200"/>
      <w:jc w:val="left"/>
      <w:spacing w:after="120"/>
      <w:widowControl/>
    </w:pPr>
    <w:rPr>
      <w:sz w:val="16"/>
      <w:szCs w:val="16"/>
    </w:rPr>
  </w:style>
  <w:style w:type="paragraph" w:styleId="933">
    <w:name w:val="toc 2"/>
    <w:basedOn w:val="908"/>
    <w:next w:val="908"/>
    <w:uiPriority w:val="0"/>
    <w:qFormat/>
    <w:pPr>
      <w:ind w:left="200"/>
    </w:pPr>
  </w:style>
  <w:style w:type="paragraph" w:styleId="934">
    <w:name w:val="Body Text 2"/>
    <w:basedOn w:val="908"/>
    <w:link w:val="964"/>
    <w:uiPriority w:val="0"/>
    <w:qFormat/>
    <w:pPr>
      <w:spacing w:after="120" w:line="480" w:lineRule="auto"/>
    </w:pPr>
    <w:rPr>
      <w:sz w:val="20"/>
    </w:rPr>
  </w:style>
  <w:style w:type="paragraph" w:styleId="935">
    <w:name w:val="HTML Preformatted"/>
    <w:basedOn w:val="908"/>
    <w:link w:val="9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936">
    <w:name w:val="Normal (Web)"/>
    <w:basedOn w:val="908"/>
    <w:uiPriority w:val="99"/>
    <w:qFormat/>
    <w:pPr>
      <w:jc w:val="left"/>
      <w:spacing w:before="100" w:beforeAutospacing="1" w:after="100" w:afterAutospacing="1"/>
      <w:widowControl/>
    </w:pPr>
    <w:rPr>
      <w:rFonts w:ascii="宋体" w:cs="宋体"/>
      <w:sz w:val="24"/>
      <w:szCs w:val="24"/>
    </w:rPr>
  </w:style>
  <w:style w:type="paragraph" w:styleId="937">
    <w:name w:val="Title"/>
    <w:basedOn w:val="908"/>
    <w:next w:val="908"/>
    <w:link w:val="966"/>
    <w:uiPriority w:val="0"/>
    <w:qFormat/>
    <w:pPr>
      <w:jc w:val="center"/>
      <w:spacing w:before="60" w:after="60"/>
      <w:widowControl/>
      <w:outlineLvl w:val="0"/>
    </w:pPr>
    <w:rPr>
      <w:rFonts w:ascii="Cambria" w:hAnsi="Cambria"/>
      <w:b/>
      <w:bCs/>
      <w:sz w:val="24"/>
      <w:szCs w:val="32"/>
    </w:rPr>
  </w:style>
  <w:style w:type="paragraph" w:styleId="938">
    <w:name w:val="annotation subject"/>
    <w:basedOn w:val="922"/>
    <w:next w:val="922"/>
    <w:link w:val="967"/>
    <w:uiPriority w:val="0"/>
    <w:qFormat/>
    <w:rPr>
      <w:b/>
      <w:bCs/>
    </w:rPr>
  </w:style>
  <w:style w:type="paragraph" w:styleId="939">
    <w:name w:val="Body Text First Indent 2"/>
    <w:basedOn w:val="924"/>
    <w:link w:val="968"/>
    <w:uiPriority w:val="0"/>
    <w:qFormat/>
    <w:pPr>
      <w:ind w:left="0" w:firstLine="200"/>
      <w:spacing w:after="0"/>
    </w:pPr>
    <w:rPr>
      <w:rFonts w:ascii="仿宋_GB2312" w:eastAsia="仿宋_GB2312"/>
      <w:sz w:val="24"/>
      <w:szCs w:val="24"/>
    </w:rPr>
  </w:style>
  <w:style w:type="table" w:styleId="940">
    <w:name w:val="Table Grid"/>
    <w:basedOn w:val="919"/>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1">
    <w:name w:val="Strong"/>
    <w:basedOn w:val="918"/>
    <w:uiPriority w:val="22"/>
    <w:qFormat/>
    <w:rPr>
      <w:b/>
    </w:rPr>
  </w:style>
  <w:style w:type="character" w:styleId="942">
    <w:name w:val="page number"/>
    <w:basedOn w:val="918"/>
    <w:uiPriority w:val="0"/>
    <w:qFormat/>
  </w:style>
  <w:style w:type="character" w:styleId="943">
    <w:name w:val="FollowedHyperlink"/>
    <w:uiPriority w:val="0"/>
    <w:qFormat/>
    <w:rPr>
      <w:color w:val="auto"/>
      <w:u w:val="none"/>
    </w:rPr>
  </w:style>
  <w:style w:type="character" w:styleId="944">
    <w:name w:val="Hyperlink"/>
    <w:uiPriority w:val="99"/>
    <w:qFormat/>
    <w:rPr>
      <w:color w:val="0000ff"/>
      <w:u w:val="single"/>
    </w:rPr>
  </w:style>
  <w:style w:type="character" w:styleId="945">
    <w:name w:val="annotation reference"/>
    <w:uiPriority w:val="0"/>
    <w:qFormat/>
    <w:rPr>
      <w:sz w:val="21"/>
      <w:szCs w:val="21"/>
    </w:rPr>
  </w:style>
  <w:style w:type="paragraph" w:styleId="946" w:customStyle="1">
    <w:name w:val="段"/>
    <w:next w:val="908"/>
    <w:uiPriority w:val="0"/>
    <w:qFormat/>
    <w:pPr>
      <w:ind w:firstLine="200"/>
      <w:jc w:val="both"/>
    </w:pPr>
    <w:rPr>
      <w:rFonts w:hint="default" w:ascii="宋体" w:hAnsi="Times New Roman" w:eastAsia="宋体" w:cs="Times New Roman"/>
      <w:sz w:val="21"/>
      <w:szCs w:val="22"/>
      <w:lang w:val="en-US" w:eastAsia="zh-CN" w:bidi="ar-SA"/>
    </w:rPr>
  </w:style>
  <w:style w:type="character" w:styleId="947" w:customStyle="1">
    <w:name w:val="页眉 字符"/>
    <w:basedOn w:val="918"/>
    <w:link w:val="929"/>
    <w:uiPriority w:val="99"/>
    <w:qFormat/>
    <w:rPr>
      <w:sz w:val="18"/>
      <w:szCs w:val="18"/>
    </w:rPr>
  </w:style>
  <w:style w:type="character" w:styleId="948" w:customStyle="1">
    <w:name w:val="页脚 字符"/>
    <w:basedOn w:val="918"/>
    <w:link w:val="927"/>
    <w:uiPriority w:val="99"/>
    <w:qFormat/>
    <w:rPr>
      <w:sz w:val="18"/>
      <w:szCs w:val="18"/>
    </w:rPr>
  </w:style>
  <w:style w:type="character" w:styleId="949" w:customStyle="1">
    <w:name w:val="标题 1 字符"/>
    <w:basedOn w:val="918"/>
    <w:link w:val="909"/>
    <w:uiPriority w:val="0"/>
    <w:qFormat/>
    <w:rPr>
      <w:rFonts w:ascii="Calibri" w:hAnsi="Calibri" w:eastAsia="宋体" w:cs="Times New Roman"/>
      <w:b/>
      <w:sz w:val="44"/>
      <w:szCs w:val="20"/>
    </w:rPr>
  </w:style>
  <w:style w:type="character" w:styleId="950" w:customStyle="1">
    <w:name w:val="标题 2 字符"/>
    <w:basedOn w:val="918"/>
    <w:link w:val="910"/>
    <w:uiPriority w:val="0"/>
    <w:qFormat/>
    <w:rPr>
      <w:rFonts w:ascii="Arial" w:hAnsi="Arial" w:eastAsia="黑体" w:cs="Times New Roman"/>
      <w:b/>
      <w:sz w:val="32"/>
      <w:szCs w:val="20"/>
    </w:rPr>
  </w:style>
  <w:style w:type="character" w:styleId="951" w:customStyle="1">
    <w:name w:val="标题 3 字符"/>
    <w:basedOn w:val="918"/>
    <w:link w:val="911"/>
    <w:uiPriority w:val="0"/>
    <w:qFormat/>
    <w:rPr>
      <w:rFonts w:ascii="Calibri" w:hAnsi="Calibri" w:eastAsia="宋体" w:cs="Times New Roman"/>
      <w:b/>
      <w:sz w:val="32"/>
      <w:szCs w:val="20"/>
    </w:rPr>
  </w:style>
  <w:style w:type="character" w:styleId="952" w:customStyle="1">
    <w:name w:val="标题 4 字符"/>
    <w:basedOn w:val="918"/>
    <w:link w:val="912"/>
    <w:uiPriority w:val="0"/>
    <w:qFormat/>
    <w:rPr>
      <w:rFonts w:ascii="Arial" w:hAnsi="Arial" w:eastAsia="黑体" w:cs="Times New Roman"/>
      <w:b/>
      <w:sz w:val="28"/>
      <w:szCs w:val="20"/>
    </w:rPr>
  </w:style>
  <w:style w:type="character" w:styleId="953" w:customStyle="1">
    <w:name w:val="标题 5 字符"/>
    <w:basedOn w:val="918"/>
    <w:link w:val="913"/>
    <w:uiPriority w:val="0"/>
    <w:qFormat/>
    <w:rPr>
      <w:rFonts w:ascii="Calibri" w:hAnsi="Calibri" w:eastAsia="宋体" w:cs="Times New Roman"/>
      <w:b/>
      <w:sz w:val="28"/>
      <w:szCs w:val="20"/>
    </w:rPr>
  </w:style>
  <w:style w:type="character" w:styleId="954" w:customStyle="1">
    <w:name w:val="标题 6 字符"/>
    <w:basedOn w:val="918"/>
    <w:link w:val="914"/>
    <w:uiPriority w:val="0"/>
    <w:qFormat/>
    <w:rPr>
      <w:rFonts w:ascii="Arial" w:hAnsi="Arial" w:eastAsia="黑体" w:cs="Times New Roman"/>
      <w:b/>
      <w:sz w:val="24"/>
      <w:szCs w:val="20"/>
    </w:rPr>
  </w:style>
  <w:style w:type="character" w:styleId="955" w:customStyle="1">
    <w:name w:val="标题 7 字符"/>
    <w:basedOn w:val="918"/>
    <w:link w:val="915"/>
    <w:uiPriority w:val="0"/>
    <w:qFormat/>
    <w:rPr>
      <w:rFonts w:ascii="Calibri" w:hAnsi="Calibri" w:eastAsia="宋体" w:cs="Times New Roman"/>
      <w:b/>
      <w:sz w:val="24"/>
      <w:szCs w:val="20"/>
    </w:rPr>
  </w:style>
  <w:style w:type="character" w:styleId="956" w:customStyle="1">
    <w:name w:val="标题 8 字符"/>
    <w:basedOn w:val="918"/>
    <w:link w:val="916"/>
    <w:uiPriority w:val="0"/>
    <w:qFormat/>
    <w:rPr>
      <w:rFonts w:ascii="Arial" w:hAnsi="Arial" w:eastAsia="黑体" w:cs="Times New Roman"/>
      <w:sz w:val="24"/>
      <w:szCs w:val="20"/>
    </w:rPr>
  </w:style>
  <w:style w:type="character" w:styleId="957" w:customStyle="1">
    <w:name w:val="标题 9 字符"/>
    <w:basedOn w:val="918"/>
    <w:link w:val="917"/>
    <w:uiPriority w:val="0"/>
    <w:qFormat/>
    <w:rPr>
      <w:rFonts w:ascii="Arial" w:hAnsi="Arial" w:eastAsia="黑体" w:cs="Times New Roman"/>
      <w:szCs w:val="20"/>
    </w:rPr>
  </w:style>
  <w:style w:type="character" w:styleId="958" w:customStyle="1">
    <w:name w:val="批注文字 字符"/>
    <w:basedOn w:val="918"/>
    <w:link w:val="922"/>
    <w:uiPriority w:val="0"/>
    <w:qFormat/>
    <w:rPr>
      <w:rFonts w:ascii="Calibri" w:hAnsi="Calibri" w:eastAsia="宋体" w:cs="Times New Roman"/>
      <w:szCs w:val="20"/>
    </w:rPr>
  </w:style>
  <w:style w:type="character" w:styleId="959" w:customStyle="1">
    <w:name w:val="正文文本 字符"/>
    <w:basedOn w:val="918"/>
    <w:link w:val="923"/>
    <w:uiPriority w:val="0"/>
    <w:qFormat/>
    <w:rPr>
      <w:rFonts w:ascii="Calibri" w:hAnsi="Calibri" w:eastAsia="宋体" w:cs="Times New Roman"/>
      <w:sz w:val="20"/>
      <w:szCs w:val="20"/>
    </w:rPr>
  </w:style>
  <w:style w:type="character" w:styleId="960" w:customStyle="1">
    <w:name w:val="正文文本缩进 字符"/>
    <w:basedOn w:val="918"/>
    <w:link w:val="924"/>
    <w:uiPriority w:val="0"/>
    <w:qFormat/>
    <w:rPr>
      <w:rFonts w:ascii="Calibri" w:hAnsi="Calibri" w:eastAsia="宋体" w:cs="Times New Roman"/>
      <w:szCs w:val="20"/>
    </w:rPr>
  </w:style>
  <w:style w:type="character" w:styleId="961" w:customStyle="1">
    <w:name w:val="批注框文本 字符"/>
    <w:basedOn w:val="918"/>
    <w:link w:val="926"/>
    <w:uiPriority w:val="0"/>
    <w:qFormat/>
    <w:rPr>
      <w:rFonts w:ascii="Calibri" w:hAnsi="Calibri" w:eastAsia="宋体" w:cs="Times New Roman"/>
      <w:sz w:val="18"/>
      <w:szCs w:val="18"/>
    </w:rPr>
  </w:style>
  <w:style w:type="character" w:styleId="962" w:customStyle="1">
    <w:name w:val="副标题 字符"/>
    <w:basedOn w:val="918"/>
    <w:link w:val="931"/>
    <w:uiPriority w:val="0"/>
    <w:qFormat/>
    <w:rPr>
      <w:rFonts w:ascii="Calibri Light" w:hAnsi="Calibri Light" w:eastAsia="宋体" w:cs="Times New Roman"/>
      <w:b/>
      <w:bCs/>
      <w:sz w:val="32"/>
      <w:szCs w:val="32"/>
    </w:rPr>
  </w:style>
  <w:style w:type="character" w:styleId="963" w:customStyle="1">
    <w:name w:val="正文文本缩进 3 字符"/>
    <w:basedOn w:val="918"/>
    <w:link w:val="932"/>
    <w:uiPriority w:val="0"/>
    <w:qFormat/>
    <w:rPr>
      <w:rFonts w:ascii="Calibri" w:hAnsi="Calibri" w:eastAsia="宋体" w:cs="Times New Roman"/>
      <w:sz w:val="16"/>
      <w:szCs w:val="16"/>
    </w:rPr>
  </w:style>
  <w:style w:type="character" w:styleId="964" w:customStyle="1">
    <w:name w:val="正文文本 2 字符"/>
    <w:basedOn w:val="918"/>
    <w:link w:val="934"/>
    <w:uiPriority w:val="0"/>
    <w:qFormat/>
    <w:rPr>
      <w:rFonts w:ascii="Calibri" w:hAnsi="Calibri" w:eastAsia="宋体" w:cs="Times New Roman"/>
      <w:sz w:val="20"/>
      <w:szCs w:val="20"/>
    </w:rPr>
  </w:style>
  <w:style w:type="character" w:styleId="965" w:customStyle="1">
    <w:name w:val="HTML 预设格式 字符"/>
    <w:basedOn w:val="918"/>
    <w:link w:val="935"/>
    <w:uiPriority w:val="0"/>
    <w:qFormat/>
    <w:rPr>
      <w:rFonts w:ascii="宋体" w:hAnsi="宋体" w:eastAsia="Times New Roman" w:cs="Times New Roman"/>
      <w:sz w:val="24"/>
      <w:szCs w:val="24"/>
      <w:lang w:val="en-US" w:eastAsia="zh-CN"/>
    </w:rPr>
  </w:style>
  <w:style w:type="character" w:styleId="966" w:customStyle="1">
    <w:name w:val="标题 字符"/>
    <w:basedOn w:val="918"/>
    <w:link w:val="937"/>
    <w:uiPriority w:val="0"/>
    <w:qFormat/>
    <w:rPr>
      <w:rFonts w:ascii="Cambria" w:hAnsi="Cambria" w:eastAsia="宋体" w:cs="Times New Roman"/>
      <w:b/>
      <w:bCs/>
      <w:sz w:val="24"/>
      <w:szCs w:val="32"/>
    </w:rPr>
  </w:style>
  <w:style w:type="character" w:styleId="967" w:customStyle="1">
    <w:name w:val="批注主题 字符"/>
    <w:basedOn w:val="958"/>
    <w:link w:val="938"/>
    <w:uiPriority w:val="0"/>
    <w:qFormat/>
    <w:rPr>
      <w:rFonts w:ascii="Calibri" w:hAnsi="Calibri" w:eastAsia="宋体" w:cs="Times New Roman"/>
      <w:b/>
      <w:bCs/>
      <w:szCs w:val="20"/>
    </w:rPr>
  </w:style>
  <w:style w:type="character" w:styleId="968" w:customStyle="1">
    <w:name w:val="正文文本首行缩进 2 字符"/>
    <w:basedOn w:val="960"/>
    <w:link w:val="939"/>
    <w:uiPriority w:val="0"/>
    <w:qFormat/>
    <w:rPr>
      <w:rFonts w:ascii="仿宋_GB2312" w:hAnsi="Calibri" w:eastAsia="仿宋_GB2312" w:cs="Times New Roman"/>
      <w:sz w:val="24"/>
      <w:szCs w:val="24"/>
    </w:rPr>
  </w:style>
  <w:style w:type="character" w:styleId="969" w:customStyle="1">
    <w:name w:val="正文首行缩进 2 Char1"/>
    <w:uiPriority w:val="0"/>
    <w:qFormat/>
  </w:style>
  <w:style w:type="character" w:styleId="970" w:customStyle="1">
    <w:name w:val="标题 Char1"/>
    <w:uiPriority w:val="0"/>
    <w:qFormat/>
    <w:rPr>
      <w:rFonts w:ascii="Cambria" w:hAnsi="Cambria" w:cs="Times New Roman"/>
      <w:b/>
      <w:bCs/>
      <w:sz w:val="32"/>
      <w:szCs w:val="32"/>
      <w:lang w:bidi="ar-SA"/>
    </w:rPr>
  </w:style>
  <w:style w:type="character" w:styleId="971" w:customStyle="1">
    <w:name w:val="副标题 Char1"/>
    <w:uiPriority w:val="0"/>
    <w:qFormat/>
    <w:rPr>
      <w:rFonts w:ascii="Cambria" w:hAnsi="Cambria" w:cs="Times New Roman"/>
      <w:b/>
      <w:bCs/>
      <w:sz w:val="32"/>
      <w:szCs w:val="32"/>
      <w:lang w:bidi="ar-SA"/>
    </w:rPr>
  </w:style>
  <w:style w:type="character" w:styleId="972" w:customStyle="1">
    <w:name w:val="fr"/>
    <w:basedOn w:val="918"/>
    <w:uiPriority w:val="0"/>
    <w:qFormat/>
  </w:style>
  <w:style w:type="character" w:styleId="973" w:customStyle="1">
    <w:name w:val="15"/>
    <w:uiPriority w:val="0"/>
    <w:qFormat/>
    <w:rPr>
      <w:rFonts w:ascii="Times New Roman" w:hAnsi="Times New Roman" w:cs="Times New Roman"/>
      <w:color w:val="464445"/>
      <w:u w:val="none"/>
      <w:lang w:bidi="ar-SA"/>
    </w:rPr>
  </w:style>
  <w:style w:type="character" w:styleId="974" w:customStyle="1">
    <w:name w:val="标题1"/>
    <w:basedOn w:val="918"/>
    <w:uiPriority w:val="0"/>
    <w:qFormat/>
  </w:style>
  <w:style w:type="character" w:styleId="975" w:customStyle="1">
    <w:name w:val="apple-converted-space"/>
    <w:basedOn w:val="918"/>
    <w:uiPriority w:val="0"/>
    <w:qFormat/>
  </w:style>
  <w:style w:type="paragraph" w:styleId="976" w:customStyle="1">
    <w:name w:val="zhang"/>
    <w:basedOn w:val="908"/>
    <w:uiPriority w:val="0"/>
    <w:qFormat/>
    <w:pPr>
      <w:jc w:val="left"/>
      <w:spacing w:before="100" w:beforeAutospacing="1" w:after="100" w:afterAutospacing="1"/>
      <w:widowControl/>
    </w:pPr>
    <w:rPr>
      <w:rFonts w:ascii="宋体" w:cs="宋体"/>
      <w:b/>
      <w:bCs/>
      <w:smallCaps/>
      <w:color w:val="000000"/>
      <w:sz w:val="20"/>
    </w:rPr>
  </w:style>
  <w:style w:type="paragraph" w:styleId="977">
    <w:name w:val="List Paragraph"/>
    <w:basedOn w:val="908"/>
    <w:uiPriority w:val="0"/>
    <w:qFormat/>
    <w:pPr>
      <w:ind w:firstLine="200"/>
    </w:pPr>
  </w:style>
  <w:style w:type="paragraph" w:styleId="978" w:customStyle="1">
    <w:name w:val="p0"/>
    <w:basedOn w:val="908"/>
    <w:uiPriority w:val="0"/>
    <w:qFormat/>
    <w:pPr>
      <w:widowControl/>
    </w:pPr>
    <w:rPr>
      <w:szCs w:val="21"/>
    </w:rPr>
  </w:style>
  <w:style w:type="paragraph" w:styleId="979" w:customStyle="1">
    <w:name w:val="Default Paragraph Font Para Char"/>
    <w:basedOn w:val="908"/>
    <w:uiPriority w:val="0"/>
    <w:qFormat/>
    <w:pPr>
      <w:jc w:val="left"/>
      <w:spacing w:after="160" w:line="240" w:lineRule="exact"/>
      <w:widowControl/>
    </w:pPr>
  </w:style>
  <w:style w:type="paragraph" w:styleId="980" w:customStyle="1">
    <w:name w:val="索引 11"/>
    <w:basedOn w:val="908"/>
    <w:next w:val="908"/>
    <w:uiPriority w:val="0"/>
    <w:qFormat/>
    <w:pPr>
      <w:spacing w:line="360" w:lineRule="auto"/>
    </w:pPr>
    <w:rPr>
      <w:rFonts w:ascii="仿宋_GB2312" w:eastAsia="仿宋_GB2312"/>
      <w:sz w:val="24"/>
    </w:rPr>
  </w:style>
  <w:style w:type="paragraph" w:styleId="981" w:customStyle="1">
    <w:name w:val="纯文本1"/>
    <w:basedOn w:val="908"/>
    <w:uiPriority w:val="0"/>
    <w:qFormat/>
    <w:rPr>
      <w:rFonts w:ascii="宋体"/>
      <w:szCs w:val="22"/>
    </w:rPr>
  </w:style>
  <w:style w:type="paragraph" w:styleId="982"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983" w:customStyle="1">
    <w:name w:val="_Style 34"/>
    <w:basedOn w:val="908"/>
    <w:uiPriority w:val="0"/>
    <w:qFormat/>
    <w:pPr>
      <w:ind w:firstLine="200"/>
    </w:pPr>
    <w:rPr>
      <w:rFonts w:ascii="Times New Roman" w:hAnsi="Times New Roman"/>
    </w:rPr>
  </w:style>
  <w:style w:type="paragraph" w:styleId="984" w:customStyle="1">
    <w:name w:val="_Style 5"/>
    <w:uiPriority w:val="0"/>
    <w:qFormat/>
    <w:rPr>
      <w:rFonts w:ascii="Calibri" w:hAnsi="Calibri" w:eastAsia="宋体" w:cs="Times New Roman"/>
      <w:sz w:val="21"/>
      <w:szCs w:val="20"/>
      <w:lang w:val="en-US" w:eastAsia="zh-CN" w:bidi="ar-SA"/>
    </w:rPr>
  </w:style>
  <w:style w:type="paragraph" w:styleId="985" w:customStyle="1">
    <w:name w:val="TOC Heading"/>
    <w:basedOn w:val="909"/>
    <w:next w:val="908"/>
    <w:uiPriority w:val="0"/>
    <w:qFormat/>
    <w:pPr>
      <w:spacing w:line="578" w:lineRule="auto"/>
      <w:outlineLvl w:val="9"/>
    </w:pPr>
    <w:rPr>
      <w:bCs/>
      <w:szCs w:val="44"/>
    </w:rPr>
  </w:style>
  <w:style w:type="paragraph" w:styleId="986" w:customStyle="1">
    <w:name w:val="正文缩进1"/>
    <w:basedOn w:val="908"/>
    <w:uiPriority w:val="0"/>
    <w:qFormat/>
    <w:pPr>
      <w:ind w:firstLine="420"/>
      <w:jc w:val="left"/>
    </w:pPr>
    <w:rPr>
      <w:rFonts w:ascii="宋体"/>
      <w:sz w:val="24"/>
      <w:szCs w:val="22"/>
    </w:rPr>
  </w:style>
  <w:style w:type="paragraph" w:styleId="987" w:customStyle="1">
    <w:name w:val="正文_1_0"/>
    <w:basedOn w:val="908"/>
    <w:uiPriority w:val="0"/>
    <w:qFormat/>
    <w:rPr>
      <w:szCs w:val="24"/>
    </w:rPr>
  </w:style>
  <w:style w:type="paragraph" w:styleId="988" w:customStyle="1">
    <w:name w:val="普通文字"/>
    <w:basedOn w:val="908"/>
    <w:next w:val="908"/>
    <w:uiPriority w:val="0"/>
    <w:qFormat/>
    <w:rPr>
      <w:rFonts w:ascii="宋体"/>
      <w:sz w:val="24"/>
    </w:rPr>
  </w:style>
  <w:style w:type="paragraph" w:styleId="989" w:customStyle="1">
    <w:name w:val="正文_1"/>
    <w:uiPriority w:val="0"/>
    <w:qFormat/>
    <w:pPr>
      <w:jc w:val="both"/>
      <w:widowControl w:val="off"/>
    </w:pPr>
    <w:rPr>
      <w:rFonts w:ascii="Times New Roman" w:hAnsi="Times New Roman" w:eastAsia="Calibri" w:cs="Times New Roman"/>
      <w:sz w:val="21"/>
      <w:szCs w:val="24"/>
      <w:lang w:val="en-US" w:eastAsia="zh-CN" w:bidi="ar-SA"/>
    </w:rPr>
  </w:style>
  <w:style w:type="character" w:styleId="990" w:customStyle="1">
    <w:name w:val="文档结构图 字符"/>
    <w:basedOn w:val="918"/>
    <w:link w:val="921"/>
    <w:uiPriority w:val="99"/>
    <w:qFormat/>
    <w:rPr>
      <w:rFonts w:ascii="Microsoft YaHei UI" w:hAnsi="Calibri" w:eastAsia="Microsoft YaHei UI" w:cs="Times New Roman"/>
      <w:sz w:val="18"/>
      <w:szCs w:val="18"/>
    </w:rPr>
  </w:style>
  <w:style w:type="paragraph" w:styleId="991" w:customStyle="1">
    <w:name w:val="xc正文"/>
    <w:basedOn w:val="908"/>
    <w:uiPriority w:val="0"/>
    <w:qFormat/>
    <w:pPr>
      <w:ind w:firstLine="200"/>
      <w:spacing w:line="360" w:lineRule="auto"/>
    </w:pPr>
    <w:rPr>
      <w:sz w:val="24"/>
      <w:szCs w:val="22"/>
    </w:rPr>
  </w:style>
  <w:style w:type="table" w:styleId="992" w:customStyle="1">
    <w:name w:val="网格型1"/>
    <w:basedOn w:val="919"/>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3" w:customStyle="1">
    <w:name w:val="Default"/>
    <w:basedOn w:val="908"/>
    <w:uiPriority w:val="0"/>
    <w:qFormat/>
    <w:pPr>
      <w:jc w:val="left"/>
    </w:pPr>
    <w:rPr>
      <w:rFonts w:ascii="Arial" w:hAnsi="Arial" w:eastAsia="PMingLiU"/>
      <w:sz w:val="20"/>
    </w:rPr>
  </w:style>
  <w:style w:type="character" w:styleId="994" w:customStyle="1">
    <w:name w:val="Unresolved Mention"/>
    <w:basedOn w:val="918"/>
    <w:uiPriority w:val="99"/>
    <w:semiHidden/>
    <w:unhideWhenUsed/>
    <w:qFormat/>
    <w:rPr>
      <w:color w:val="605e5c"/>
      <w:shd w:val="clear" w:color="auto" w:fill="e1dfdd"/>
    </w:rPr>
  </w:style>
  <w:style w:type="table" w:styleId="995" w:customStyle="1">
    <w:name w:val="Grid Table 5 Dark- Accent 4"/>
    <w:basedOn w:val="919"/>
    <w:uiPriority w:val="99"/>
    <w:qFormat/>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96" w:customStyle="1">
    <w:name w:val="日期 字符"/>
    <w:basedOn w:val="918"/>
    <w:link w:val="925"/>
    <w:uiPriority w:val="99"/>
    <w:semiHidden/>
    <w:qFormat/>
    <w:rPr>
      <w:rFonts w:ascii="Calibri" w:hAnsi="Calibri" w:eastAsia="宋体" w:cs="Times New Roman"/>
      <w:szCs w:val="20"/>
    </w:rPr>
  </w:style>
  <w:style w:type="table" w:styleId="997" w:customStyle="1">
    <w:name w:val="Table Normal"/>
    <w:uiPriority w:val="2"/>
    <w:semiHidden/>
    <w:unhideWhenUsed/>
    <w:qFormat/>
    <w:pPr>
      <w:widowControl w:val="off"/>
    </w:pPr>
    <w:rPr>
      <w:rFonts w:ascii="Calibri" w:hAnsi="Calibri" w:eastAsia="宋体" w:cs="Times New Roman"/>
      <w:sz w:val="22"/>
      <w:szCs w:val="20"/>
      <w:lang w:eastAsia="en-US"/>
    </w:rPr>
    <w:tblPr>
      <w:tblCellMar>
        <w:left w:w="0" w:type="dxa"/>
        <w:top w:w="0" w:type="dxa"/>
        <w:right w:w="0" w:type="dxa"/>
        <w:bottom w:w="0" w:type="dxa"/>
      </w:tblCellMar>
    </w:tblPr>
  </w:style>
  <w:style w:type="paragraph" w:styleId="998" w:customStyle="1">
    <w:name w:val="Table Paragraph"/>
    <w:basedOn w:val="908"/>
    <w:uiPriority w:val="1"/>
    <w:qFormat/>
    <w:pPr>
      <w:jc w:val="left"/>
    </w:pPr>
    <w:rPr>
      <w:rFonts w:ascii="宋体" w:hAnsi="宋体" w:cs="宋体"/>
      <w:sz w:val="22"/>
      <w:szCs w:val="22"/>
    </w:rPr>
  </w:style>
  <w:style w:type="character" w:styleId="999">
    <w:name w:val="Placeholder Text"/>
    <w:basedOn w:val="918"/>
    <w:uiPriority w:val="99"/>
    <w:semiHidden/>
    <w:qFormat/>
    <w:rPr>
      <w:color w:val="666666"/>
    </w:rPr>
  </w:style>
  <w:style w:type="paragraph" w:styleId="1000" w:customStyle="1">
    <w:name w:val="Table Text"/>
    <w:basedOn w:val="908"/>
    <w:uiPriority w:val="0"/>
    <w:semiHidden/>
    <w:qFormat/>
    <w:rPr>
      <w:rFonts w:ascii="宋体" w:hAnsi="宋体" w:eastAsia="宋体" w:cs="宋体"/>
      <w:sz w:val="24"/>
      <w:szCs w:val="24"/>
      <w:lang w:val="en-US" w:eastAsia="en-US" w:bidi="ar-SA"/>
    </w:rPr>
  </w:style>
  <w:style w:type="paragraph" w:styleId="1001" w:customStyle="1">
    <w:name w:val="*正文"/>
    <w:basedOn w:val="908"/>
    <w:uiPriority w:val="0"/>
    <w:qFormat/>
    <w:pPr>
      <w:ind w:firstLine="200"/>
      <w:jc w:val="left"/>
      <w:spacing w:line="360" w:lineRule="auto"/>
    </w:pPr>
    <w:rPr>
      <w:rFonts w:ascii="宋体" w:hAnsi="宋体"/>
      <w:sz w:val="24"/>
    </w:rPr>
  </w:style>
  <w:style w:type="paragraph" w:styleId="1002" w:customStyle="1">
    <w:name w:val="列出段落2"/>
    <w:basedOn w:val="908"/>
    <w:uiPriority w:val="0"/>
    <w:qFormat/>
    <w:pPr>
      <w:ind w:left="0" w:firstLine="420"/>
      <w:spacing w:line="240" w:lineRule="auto"/>
    </w:pPr>
    <w:rPr>
      <w:rFonts w:ascii="Calibri" w:hAnsi="Calibri" w:cs="Times New Roman"/>
      <w:sz w:val="22"/>
    </w:rPr>
  </w:style>
  <w:style w:type="paragraph" w:styleId="1003" w:customStyle="1">
    <w:name w:val="BodyText1I2"/>
    <w:basedOn w:val="1004"/>
    <w:next w:val="1006"/>
    <w:uiPriority w:val="0"/>
    <w:qFormat/>
    <w:pPr>
      <w:ind w:left="420" w:firstLine="420"/>
      <w:spacing w:after="120"/>
    </w:pPr>
  </w:style>
  <w:style w:type="paragraph" w:styleId="1004" w:customStyle="1">
    <w:name w:val="BodyTextIndent"/>
    <w:basedOn w:val="908"/>
    <w:next w:val="1005"/>
    <w:uiPriority w:val="0"/>
    <w:qFormat/>
    <w:pPr>
      <w:ind w:firstLine="900"/>
    </w:pPr>
    <w:rPr>
      <w:sz w:val="28"/>
    </w:rPr>
  </w:style>
  <w:style w:type="paragraph" w:styleId="1005" w:customStyle="1">
    <w:name w:val="NormalIndent"/>
    <w:basedOn w:val="908"/>
    <w:next w:val="1004"/>
    <w:uiPriority w:val="0"/>
    <w:qFormat/>
    <w:pPr>
      <w:ind w:firstLine="420"/>
    </w:pPr>
  </w:style>
  <w:style w:type="paragraph" w:styleId="1006" w:customStyle="1">
    <w:name w:val="UserStyle_14"/>
    <w:basedOn w:val="908"/>
    <w:next w:val="908"/>
    <w:uiPriority w:val="0"/>
    <w:qFormat/>
    <w:pPr>
      <w:jc w:val="center"/>
      <w:spacing w:before="280" w:after="280" w:line="100" w:lineRule="exact"/>
    </w:pPr>
    <w:rPr>
      <w:b/>
      <w:sz w:val="20"/>
    </w:rPr>
  </w:style>
  <w:style w:type="paragraph" w:styleId="1007">
    <w:name w:val="No Spacing"/>
    <w:uiPriority w:val="1"/>
    <w:qFormat/>
    <w:pPr>
      <w:jc w:val="both"/>
      <w:widowControl w:val="off"/>
    </w:pPr>
    <w:rPr>
      <w:rFonts w:hint="default" w:ascii="宋体" w:hAnsi="宋体" w:eastAsia="宋体" w:cs="Times New Roman"/>
      <w:sz w:val="24"/>
      <w:szCs w:val="24"/>
      <w:lang w:val="en-US" w:eastAsia="zh-CN" w:bidi="ar-SA"/>
    </w:rPr>
  </w:style>
  <w:style w:type="paragraph" w:styleId="1008" w:customStyle="1">
    <w:name w:val="图片、表头"/>
    <w:uiPriority w:val="0"/>
    <w:qFormat/>
    <w:pPr>
      <w:jc w:val="center"/>
    </w:pPr>
    <w:rPr>
      <w:rFonts w:hint="default" w:ascii="Times New Roman" w:hAnsi="Times New Roman" w:eastAsia="仿宋" w:cstheme="minorBidi"/>
      <w:b/>
      <w:color w:val="000000"/>
      <w:sz w:val="24"/>
      <w:szCs w:val="28"/>
      <w:lang w:val="en-US" w:eastAsia="zh-CN" w:bidi="ar-SA"/>
    </w:r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bd864630-d214-4543-9bfa-13496ee01743</errorID>
      <errorWord>[2019]708号</errorWord>
      <group>L1_Knowledge</group>
      <groupName>知识性问题</groupName>
      <ability>L2_Knowledge</ability>
      <abilityName>其他知识</abilityName>
      <candidateList>
        <item>〔2019〕708号</item>
      </candidateList>
      <explain>发文字号格式错误。</explain>
      <paraID>41A52B37</paraID>
      <start>40</start>
      <end>50</end>
      <status>modified</status>
      <modifiedWord>〔2019〕708号</modifiedWord>
      <trackRevisions>false</trackRevisions>
    </reviewItem>
    <reviewItem>
      <errorID>bf699c05-f45a-46b3-a349-8676240de4aa</errorID>
      <errorWord>“.</errorWord>
      <group>L1_Punc</group>
      <groupName>标点问题</groupName>
      <ability>L2_Punc</ability>
      <abilityName>标点符号检查</abilityName>
      <candidateList>
        <item>“</item>
      </candidateList>
      <explain/>
      <paraID>65213EC8</paraID>
      <start>71</start>
      <end>73</end>
      <status>ignored</status>
      <modifiedWord/>
      <trackRevisions>false</trackRevisions>
    </reviewItem>
    <reviewItem>
      <errorID>4e608345-3109-47a4-b1db-9d0857e4268c</errorID>
      <errorWord>“.</errorWord>
      <group>L1_Punc</group>
      <groupName>标点问题</groupName>
      <ability>L2_Punc</ability>
      <abilityName>标点符号检查</abilityName>
      <candidateList>
        <item>“</item>
      </candidateList>
      <explain/>
      <paraID>43F8D60B</paraID>
      <start>19</start>
      <end>21</end>
      <status>ignored</status>
      <modifiedWord/>
      <trackRevisions>false</trackRevisions>
    </reviewItem>
    <reviewItem>
      <errorID>df326e2e-3ec1-4b3d-a4c4-ddca809e003d</errorID>
      <errorWord>（</errorWord>
      <group>L1_Punc</group>
      <groupName>标点问题</groupName>
      <ability>L2_Punc</ability>
      <abilityName>标点符号检查</abilityName>
      <candidateList/>
      <explain>同一形式括号套用。</explain>
      <paraID>49743450</paraID>
      <start>308</start>
      <end>309</end>
      <status>ignored</status>
      <modifiedWord/>
      <trackRevisions>false</trackRevisions>
    </reviewItem>
    <reviewItem>
      <errorID>f6d20f7b-1c26-4349-acb5-fd74547028f8</errorID>
      <errorWord>）</errorWord>
      <group>L1_Punc</group>
      <groupName>标点问题</groupName>
      <ability>L2_Punc</ability>
      <abilityName>标点符号检查</abilityName>
      <candidateList/>
      <explain>同一形式括号套用。</explain>
      <paraID>49743450</paraID>
      <start>314</start>
      <end>315</end>
      <status>unmodified</status>
      <modifiedWord/>
      <trackRevisions>false</trackRevisions>
    </reviewItem>
    <reviewItem>
      <errorID>7f4833a1-aefc-44f9-b21d-7584fb77d571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431F4141</paraID>
      <start>0</start>
      <end>2</end>
      <status>unmodified</status>
      <modifiedWord/>
      <trackRevisions>false</trackRevisions>
    </reviewItem>
    <reviewItem>
      <errorID>20437d89-4f75-4c30-9389-e0b6793ef55f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3206ED13</paraID>
      <start>0</start>
      <end>2</end>
      <status>unmodified</status>
      <modifiedWord/>
      <trackRevisions>false</trackRevisions>
    </reviewItem>
    <reviewItem>
      <errorID>94e50675-c325-44b2-a527-8b986c6faec6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27468EAD</paraID>
      <start>0</start>
      <end>2</end>
      <status>unmodified</status>
      <modifiedWord/>
      <trackRevisions>false</trackRevisions>
    </reviewItem>
    <reviewItem>
      <errorID>b7a5d7db-b4d9-47cc-8c39-2898dd9c86bf</errorID>
      <errorWord>,</errorWord>
      <group>L1_Format</group>
      <groupName>格式问题</groupName>
      <ability>L2_HalfPunc</ability>
      <abilityName>全半角检查</abilityName>
      <candidateList>
        <item>，</item>
      </candidateList>
      <explain>文本全半角错误。</explain>
      <paraID>46AAC11E</paraID>
      <start>21</start>
      <end>22</end>
      <status>unmodified</status>
      <modifiedWord/>
      <trackRevisions>false</trackRevisions>
    </reviewItem>
    <reviewItem>
      <errorID>cbed6977-75f1-4300-9d92-8ee19b103b46</errorID>
      <errorWord>(</errorWord>
      <group>L1_Format</group>
      <groupName>格式问题</groupName>
      <ability>L2_HalfPunc</ability>
      <abilityName>全半角检查</abilityName>
      <candidateList>
        <item>（</item>
      </candidateList>
      <explain>文本全半角错误。</explain>
      <paraID>46AAC11E</paraID>
      <start>51</start>
      <end>52</end>
      <status>unmodified</status>
      <modifiedWord/>
      <trackRevisions>false</trackRevisions>
    </reviewItem>
    <reviewItem>
      <errorID>5af16553-d699-4272-9578-60172249d0db</errorID>
      <errorWord>)</errorWord>
      <group>L1_Format</group>
      <groupName>格式问题</groupName>
      <ability>L2_HalfPunc</ability>
      <abilityName>全半角检查</abilityName>
      <candidateList>
        <item>）</item>
      </candidateList>
      <explain>文本全半角错误。</explain>
      <paraID>46AAC11E</paraID>
      <start>54</start>
      <end>55</end>
      <status>unmodified</status>
      <modifiedWord/>
      <trackRevisions>false</trackRevisions>
    </reviewItem>
    <reviewItem>
      <errorID>fe024056-66bd-45a2-acce-e7b82724d911</errorID>
      <errorWord>,</errorWord>
      <group>L1_Format</group>
      <groupName>格式问题</groupName>
      <ability>L2_HalfPunc</ability>
      <abilityName>全半角检查</abilityName>
      <candidateList>
        <item>，</item>
      </candidateList>
      <explain>文本全半角错误。</explain>
      <paraID>227875E9</paraID>
      <start>24</start>
      <end>25</end>
      <status>unmodified</status>
      <modifiedWord/>
      <trackRevisions>false</trackRevisions>
    </reviewItem>
    <reviewItem>
      <errorID>8d37078a-db16-4917-bcec-7b17040d674a</errorID>
      <errorWord>(</errorWord>
      <group>L1_Format</group>
      <groupName>格式问题</groupName>
      <ability>L2_HalfPunc</ability>
      <abilityName>全半角检查</abilityName>
      <candidateList>
        <item>（</item>
      </candidateList>
      <explain>文本全半角错误。</explain>
      <paraID>1DDBF75B</paraID>
      <start>79</start>
      <end>80</end>
      <status>unmodified</status>
      <modifiedWord/>
      <trackRevisions>false</trackRevisions>
    </reviewItem>
    <reviewItem>
      <errorID>3d03fc48-c0a6-41de-b2f3-1cb14fea7e3d</errorID>
      <errorWord>(</errorWord>
      <group>L1_Format</group>
      <groupName>格式问题</groupName>
      <ability>L2_HalfPunc</ability>
      <abilityName>全半角检查</abilityName>
      <candidateList>
        <item>（</item>
      </candidateList>
      <explain>文本全半角错误。</explain>
      <paraID>2BD35E65</paraID>
      <start>0</start>
      <end>1</end>
      <status>unmodified</status>
      <modifiedWord/>
      <trackRevisions>false</trackRevisions>
    </reviewItem>
    <reviewItem>
      <errorID>872d574c-0846-4eb4-968a-3883d70428db</errorID>
      <errorWord>本国</errorWord>
      <group>L1_Word</group>
      <groupName>字词问题</groupName>
      <ability>L2_Typo</ability>
      <abilityName>字词错误</abilityName>
      <candidateList>
        <item>国</item>
      </candidateList>
      <explain/>
      <paraID>326F39C7</paraID>
      <start>153</start>
      <end>155</end>
      <status>unmodified</status>
      <modifiedWord/>
      <trackRevisions>false</trackRevisions>
    </reviewItem>
    <reviewItem>
      <errorID>fab5c33b-e9e3-47d1-a820-0ebac9501d66</errorID>
      <errorWord>(</errorWord>
      <group>L1_Format</group>
      <groupName>格式问题</groupName>
      <ability>L2_HalfPunc</ability>
      <abilityName>全半角检查</abilityName>
      <candidateList>
        <item>（</item>
      </candidateList>
      <explain>文本全半角错误。</explain>
      <paraID>183B9C4F</paraID>
      <start>0</start>
      <end>1</end>
      <status>unmodified</status>
      <modifiedWord/>
      <trackRevisions>false</trackRevisions>
    </reviewItem>
    <reviewItem>
      <errorID>a2bb8894-b19b-4d16-be61-7b30fa4cb565</errorID>
      <errorWord>(</errorWord>
      <group>L1_Format</group>
      <groupName>格式问题</groupName>
      <ability>L2_HalfPunc</ability>
      <abilityName>全半角检查</abilityName>
      <candidateList>
        <item>（</item>
      </candidateList>
      <explain>文本全半角错误。</explain>
      <paraID>16AABE04</paraID>
      <start>0</start>
      <end>1</end>
      <status>unmodified</status>
      <modifiedWord/>
      <trackRevisions>false</trackRevisions>
    </reviewItem>
    <reviewItem>
      <errorID>6c81a35c-c4c4-44dc-996a-647f7b7dcfa4</errorID>
      <errorWord>(</errorWord>
      <group>L1_Format</group>
      <groupName>格式问题</groupName>
      <ability>L2_HalfPunc</ability>
      <abilityName>全半角检查</abilityName>
      <candidateList>
        <item>（</item>
      </candidateList>
      <explain>文本全半角错误。</explain>
      <paraID>16AABE04</paraID>
      <start>60</start>
      <end>61</end>
      <status>unmodified</status>
      <modifiedWord/>
      <trackRevisions>false</trackRevisions>
    </reviewItem>
    <reviewItem>
      <errorID>4de6bb53-f929-4fe3-a158-3ec3de6f89bb</errorID>
      <errorWord>)</errorWord>
      <group>L1_Format</group>
      <groupName>格式问题</groupName>
      <ability>L2_HalfPunc</ability>
      <abilityName>全半角检查</abilityName>
      <candidateList>
        <item>）</item>
      </candidateList>
      <explain>文本全半角错误。</explain>
      <paraID>16AABE04</paraID>
      <start>70</start>
      <end>71</end>
      <status>unmodified</status>
      <modifiedWord/>
      <trackRevisions>false</trackRevisions>
    </reviewItem>
    <reviewItem>
      <errorID>1b0ed6fa-203d-4068-b9d4-719b79a083ae</errorID>
      <errorWord>,</errorWord>
      <group>L1_Format</group>
      <groupName>格式问题</groupName>
      <ability>L2_HalfPunc</ability>
      <abilityName>全半角检查</abilityName>
      <candidateList>
        <item>，</item>
      </candidateList>
      <explain>文本全半角错误。</explain>
      <paraID>16AABE04</paraID>
      <start>111</start>
      <end>112</end>
      <status>unmodified</status>
      <modifiedWord/>
      <trackRevisions>false</trackRevisions>
    </reviewItem>
    <reviewItem>
      <errorID>ec61ba8a-0372-4198-a530-372085038ce6</errorID>
      <errorWord>(</errorWord>
      <group>L1_Format</group>
      <groupName>格式问题</groupName>
      <ability>L2_HalfPunc</ability>
      <abilityName>全半角检查</abilityName>
      <candidateList>
        <item>（</item>
      </candidateList>
      <explain>文本全半角错误。</explain>
      <paraID> 2070CE3</paraID>
      <start>0</start>
      <end>1</end>
      <status>unmodified</status>
      <modifiedWord/>
      <trackRevisions>false</trackRevisions>
    </reviewItem>
    <reviewItem>
      <errorID>fb8b16c7-52f1-44df-b9dc-2a6c47089621</errorID>
      <errorWord>(</errorWord>
      <group>L1_Format</group>
      <groupName>格式问题</groupName>
      <ability>L2_HalfPunc</ability>
      <abilityName>全半角检查</abilityName>
      <candidateList>
        <item>（</item>
      </candidateList>
      <explain>文本全半角错误。</explain>
      <paraID>5617F0B0</paraID>
      <start>0</start>
      <end>1</end>
      <status>unmodified</status>
      <modifiedWord/>
      <trackRevisions>false</trackRevisions>
    </reviewItem>
    <reviewItem>
      <errorID>88ab97f8-2d5f-4a00-9a02-28bf316fbe1b</errorID>
      <errorWord>(</errorWord>
      <group>L1_Format</group>
      <groupName>格式问题</groupName>
      <ability>L2_HalfPunc</ability>
      <abilityName>全半角检查</abilityName>
      <candidateList>
        <item>（</item>
      </candidateList>
      <explain>文本全半角错误。</explain>
      <paraID>284811E9</paraID>
      <start>0</start>
      <end>1</end>
      <status>unmodified</status>
      <modifiedWord/>
      <trackRevisions>false</trackRevisions>
    </reviewItem>
    <reviewItem>
      <errorID>9035b6a6-b6bd-4f47-9b69-c8b885e4cb57</errorID>
      <errorWord>）</errorWord>
      <group>L1_Word</group>
      <groupName>字词问题</groupName>
      <ability>L2_Typo</ability>
      <abilityName>字词错误</abilityName>
      <candidateList>
        <item>）在</item>
      </candidateList>
      <explain/>
      <paraID>284811E9</paraID>
      <start>2</start>
      <end>3</end>
      <status>unmodified</status>
      <modifiedWord/>
      <trackRevisions>false</trackRevisions>
    </reviewItem>
    <reviewItem>
      <errorID>ceeba0c8-142c-484f-a75b-9958bb1245c7</errorID>
      <errorWord>(</errorWord>
      <group>L1_Format</group>
      <groupName>格式问题</groupName>
      <ability>L2_HalfPunc</ability>
      <abilityName>全半角检查</abilityName>
      <candidateList>
        <item>（</item>
      </candidateList>
      <explain>文本全半角错误。</explain>
      <paraID>58ABE940</paraID>
      <start>0</start>
      <end>1</end>
      <status>unmodified</status>
      <modifiedWord/>
      <trackRevisions>false</trackRevisions>
    </reviewItem>
    <reviewItem>
      <errorID>c559663a-fe32-4bae-8619-cdc38fd2b13f</errorID>
      <errorWord>(</errorWord>
      <group>L1_Format</group>
      <groupName>格式问题</groupName>
      <ability>L2_HalfPunc</ability>
      <abilityName>全半角检查</abilityName>
      <candidateList>
        <item>（</item>
      </candidateList>
      <explain>文本全半角错误。</explain>
      <paraID>15BF614F</paraID>
      <start>0</start>
      <end>1</end>
      <status>unmodified</status>
      <modifiedWord/>
      <trackRevisions>false</trackRevisions>
    </reviewItem>
    <reviewItem>
      <errorID>6b155e7c-b245-41c6-8ce2-e5f0a5f2e076</errorID>
      <errorWord>）</errorWord>
      <group>L1_Word</group>
      <groupName>字词问题</groupName>
      <ability>L2_Typo</ability>
      <abilityName>字词错误</abilityName>
      <candidateList>
        <item>）在</item>
      </candidateList>
      <explain/>
      <paraID>15BF614F</paraID>
      <start>2</start>
      <end>3</end>
      <status>unmodified</status>
      <modifiedWord/>
      <trackRevisions>false</trackRevisions>
    </reviewItem>
    <reviewItem>
      <errorID>9fe994fb-6b23-4c65-9447-5e40214f92c0</errorID>
      <errorWord>,</errorWord>
      <group>L1_Format</group>
      <groupName>格式问题</groupName>
      <ability>L2_HalfPunc</ability>
      <abilityName>全半角检查</abilityName>
      <candidateList>
        <item>，</item>
      </candidateList>
      <explain>文本全半角错误。</explain>
      <paraID>15BF614F</paraID>
      <start>17</start>
      <end>18</end>
      <status>unmodified</status>
      <modifiedWord/>
      <trackRevisions>false</trackRevisions>
    </reviewItem>
    <reviewItem>
      <errorID>6e2de19e-8997-46cf-a4d2-0b28282cfe02</errorID>
      <errorWord>,</errorWord>
      <group>L1_Format</group>
      <groupName>格式问题</groupName>
      <ability>L2_HalfPunc</ability>
      <abilityName>全半角检查</abilityName>
      <candidateList>
        <item>，</item>
      </candidateList>
      <explain>文本全半角错误。</explain>
      <paraID>15BF614F</paraID>
      <start>42</start>
      <end>43</end>
      <status>unmodified</status>
      <modifiedWord/>
      <trackRevisions>false</trackRevisions>
    </reviewItem>
    <reviewItem>
      <errorID>d4ec5fe5-97fb-4530-9871-09e9e2b46c1e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14AE68B1</paraID>
      <start>0</start>
      <end>2</end>
      <status>unmodified</status>
      <modifiedWord/>
      <trackRevisions>false</trackRevisions>
    </reviewItem>
    <reviewItem>
      <errorID>07cd18d5-9b2a-44d8-be7c-72817d1a6afc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39B3DB29</paraID>
      <start>0</start>
      <end>2</end>
      <status>unmodified</status>
      <modifiedWord/>
      <trackRevisions>false</trackRevisions>
    </reviewItem>
    <reviewItem>
      <errorID>bc5affee-7e6c-45aa-8783-77151746db12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7E5B5D15</paraID>
      <start>0</start>
      <end>2</end>
      <status>unmodified</status>
      <modifiedWord/>
      <trackRevisions>false</trackRevisions>
    </reviewItem>
    <reviewItem>
      <errorID>76ddef55-7602-4564-97e1-e89466a2bf12</errorID>
      <errorWord>“.</errorWord>
      <group>L1_Punc</group>
      <groupName>标点问题</groupName>
      <ability>L2_Punc</ability>
      <abilityName>标点符号检查</abilityName>
      <candidateList>
        <item>“</item>
      </candidateList>
      <explain/>
      <paraID>6409E3F5</paraID>
      <start>30</start>
      <end>32</end>
      <status>unmodified</status>
      <modifiedWord/>
      <trackRevisions>false</trackRevisions>
    </reviewItem>
    <reviewItem>
      <errorID>e611e1f3-64f7-4a81-830e-8db0b8c316d5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1D49091C</paraID>
      <start>0</start>
      <end>2</end>
      <status>unmodified</status>
      <modifiedWord/>
      <trackRevisions>false</trackRevisions>
    </reviewItem>
    <reviewItem>
      <errorID>a8c12cd5-a951-42ea-a8f0-ac6156a1c313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76266FB1</paraID>
      <start>0</start>
      <end>2</end>
      <status>unmodified</status>
      <modifiedWord/>
      <trackRevisions>false</trackRevisions>
    </reviewItem>
    <reviewItem>
      <errorID>edb03703-3a14-46d7-8981-cf20b62fa0da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229955AB</paraID>
      <start>0</start>
      <end>2</end>
      <status>unmodified</status>
      <modifiedWord/>
      <trackRevisions>false</trackRevisions>
    </reviewItem>
    <reviewItem>
      <errorID>4716f966-ae1f-423b-9aac-90a0e91bdb04</errorID>
      <errorWord>省级司法厅</errorWord>
      <group>L1_Knowledge</group>
      <groupName>知识性问题</groupName>
      <ability>L2_Organization</ability>
      <abilityName>机构检查</abilityName>
      <candidateList>
        <item>省司法厅</item>
      </candidateList>
      <explain>机关单位全简称表述错误</explain>
      <paraID>7727220F</paraID>
      <start>9</start>
      <end>14</end>
      <status>unmodified</status>
      <modifiedWord/>
      <trackRevisions>false</trackRevisions>
    </reviewItem>
    <reviewItem>
      <errorID>62267785-30e8-4fd2-ac1c-dd276695f9ac</errorID>
      <errorWord>省级司法厅</errorWord>
      <group>L1_Knowledge</group>
      <groupName>知识性问题</groupName>
      <ability>L2_Organization</ability>
      <abilityName>机构检查</abilityName>
      <candidateList>
        <item>省司法厅</item>
      </candidateList>
      <explain>机关单位全简称表述错误</explain>
      <paraID>4A96E745</paraID>
      <start>9</start>
      <end>14</end>
      <status>unmodified</status>
      <modifiedWord/>
      <trackRevisions>false</trackRevisions>
    </reviewItem>
    <reviewItem>
      <errorID>8051c8b9-df6d-4ea1-9b8a-f77bd9e527e8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3BC3EA3B</paraID>
      <start>0</start>
      <end>3</end>
      <status>unmodified</status>
      <modifiedWord/>
      <trackRevisions>false</trackRevisions>
    </reviewItem>
    <reviewItem>
      <errorID>2b961d4b-0d13-4fba-b1d0-c62e0ef68fbe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3D07FF30</paraID>
      <start>0</start>
      <end>3</end>
      <status>unmodified</status>
      <modifiedWord/>
      <trackRevisions>false</trackRevisions>
    </reviewItem>
    <reviewItem>
      <errorID>d862d939-bcbc-4323-a4e1-e44edcc3e7ef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5428158D</paraID>
      <start>0</start>
      <end>3</end>
      <status>unmodified</status>
      <modifiedWord/>
      <trackRevisions>false</trackRevisions>
    </reviewItem>
    <reviewItem>
      <errorID>6ce5591e-1c75-4fa7-9674-97b251619ca6</errorID>
      <errorWord>“.</errorWord>
      <group>L1_Punc</group>
      <groupName>标点问题</groupName>
      <ability>L2_Punc</ability>
      <abilityName>标点符号检查</abilityName>
      <candidateList>
        <item>“</item>
      </candidateList>
      <explain/>
      <paraID>7EF47F69</paraID>
      <start>157</start>
      <end>159</end>
      <status>unmodified</status>
      <modifiedWord/>
      <trackRevisions>false</trackRevisions>
    </reviewItem>
    <reviewItem>
      <errorID>aeab3093-3d98-4e68-8cf5-cd608b76b417</errorID>
      <errorWord>（</errorWord>
      <group>L1_Punc</group>
      <groupName>标点问题</groupName>
      <ability>L2_Punc</ability>
      <abilityName>标点符号检查</abilityName>
      <candidateList/>
      <explain>同一形式括号套用。</explain>
      <paraID>7EF47F69</paraID>
      <start>242</start>
      <end>243</end>
      <status>unmodified</status>
      <modifiedWord/>
      <trackRevisions>false</trackRevisions>
    </reviewItem>
    <reviewItem>
      <errorID>da39f0c2-3066-475c-a4a5-eabe667ee6c8</errorID>
      <errorWord>）</errorWord>
      <group>L1_Punc</group>
      <groupName>标点问题</groupName>
      <ability>L2_Punc</ability>
      <abilityName>标点符号检查</abilityName>
      <candidateList/>
      <explain>同一形式括号套用。</explain>
      <paraID>7EF47F69</paraID>
      <start>246</start>
      <end>247</end>
      <status>unmodified</status>
      <modifiedWord/>
      <trackRevisions>false</trackRevisions>
    </reviewItem>
    <reviewItem>
      <errorID>666ac0f6-3be2-40b6-9c7a-41bd1b8186fa</errorID>
      <errorWord>（</errorWord>
      <group>L1_Punc</group>
      <groupName>标点问题</groupName>
      <ability>L2_Punc</ability>
      <abilityName>标点符号检查</abilityName>
      <candidateList/>
      <explain>同一形式括号套用。</explain>
      <paraID> 1D8BBFB</paraID>
      <start>89</start>
      <end>90</end>
      <status>unmodified</status>
      <modifiedWord/>
      <trackRevisions>false</trackRevisions>
    </reviewItem>
    <reviewItem>
      <errorID>cba858cd-4d44-47ab-afd7-7991268aa4bb</errorID>
      <errorWord>）</errorWord>
      <group>L1_Punc</group>
      <groupName>标点问题</groupName>
      <ability>L2_Punc</ability>
      <abilityName>标点符号检查</abilityName>
      <candidateList/>
      <explain>同一形式括号套用。</explain>
      <paraID> 1D8BBFB</paraID>
      <start>95</start>
      <end>96</end>
      <status>unmodified</status>
      <modifiedWord/>
      <trackRevisions>false</trackRevisions>
    </reviewItem>
    <reviewItem>
      <errorID>88086c66-499c-42d8-b62e-3c86e0ebb22c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211FA463</paraID>
      <start>0</start>
      <end>3</end>
      <status>unmodified</status>
      <modifiedWord/>
      <trackRevisions>false</trackRevisions>
    </reviewItem>
    <reviewItem>
      <errorID>281b1f3c-5854-4604-b640-723be695811c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555E95CB</paraID>
      <start>0</start>
      <end>3</end>
      <status>unmodified</status>
      <modifiedWord/>
      <trackRevisions>false</trackRevisions>
    </reviewItem>
    <reviewItem>
      <errorID>42586305-d1fc-45e9-9402-8cda61a638a7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56E3BB57</paraID>
      <start>0</start>
      <end>3</end>
      <status>unmodified</status>
      <modifiedWord/>
      <trackRevisions>false</trackRevisions>
    </reviewItem>
    <reviewItem>
      <errorID>19db2912-ff84-407b-810c-7bef95c0d1ab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5121EA20</paraID>
      <start>0</start>
      <end>3</end>
      <status>unmodified</status>
      <modifiedWord/>
      <trackRevisions>false</trackRevisions>
    </reviewItem>
    <reviewItem>
      <errorID>52e6e13a-b939-45df-a43c-ac3610c3f8dc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276A201D</paraID>
      <start>0</start>
      <end>3</end>
      <status>unmodified</status>
      <modifiedWord/>
      <trackRevisions>false</trackRevisions>
    </reviewItem>
    <reviewItem>
      <errorID>ead9d790-773c-441a-a1b0-f86b9fafe118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4773084F</paraID>
      <start>0</start>
      <end>3</end>
      <status>unmodified</status>
      <modifiedWord/>
      <trackRevisions>false</trackRevisions>
    </reviewItem>
    <reviewItem>
      <errorID>2dc5c36e-0b73-4890-98e2-237c07509cf9</errorID>
      <errorWord>&lt;</errorWord>
      <group>L1_Format</group>
      <groupName>格式问题</groupName>
      <ability>L2_HalfPunc</ability>
      <abilityName>全半角检查</abilityName>
      <candidateList>
        <item>〈</item>
      </candidateList>
      <explain>文本全半角错误。</explain>
      <paraID>3176717E</paraID>
      <start>50</start>
      <end>51</end>
      <status>unmodified</status>
      <modifiedWord/>
      <trackRevisions>false</trackRevisions>
    </reviewItem>
    <reviewItem>
      <errorID>12f84b34-8b24-4279-bbb2-66c062fa20f5</errorID>
      <errorWord>&lt;</errorWord>
      <group>L1_Format</group>
      <groupName>格式问题</groupName>
      <ability>L2_HalfPunc</ability>
      <abilityName>全半角检查</abilityName>
      <candidateList>
        <item>〈</item>
      </candidateList>
      <explain>文本全半角错误。</explain>
      <paraID> C92BB31</paraID>
      <start>50</start>
      <end>51</end>
      <status>unmodified</status>
      <modifiedWord/>
      <trackRevisions>false</trackRevisions>
    </reviewItem>
    <reviewItem>
      <errorID>86f8744b-dd09-439f-8eb4-e6149b9461b4</errorID>
      <errorWord>&lt;</errorWord>
      <group>L1_Format</group>
      <groupName>格式问题</groupName>
      <ability>L2_HalfPunc</ability>
      <abilityName>全半角检查</abilityName>
      <candidateList>
        <item>〈</item>
      </candidateList>
      <explain>文本全半角错误。</explain>
      <paraID>4E0996C8</paraID>
      <start>33</start>
      <end>34</end>
      <status>unmodified</status>
      <modifiedWord/>
      <trackRevisions>false</trackRevisions>
    </reviewItem>
    <reviewItem>
      <errorID>44ee793f-0e89-440a-b45a-33503f9aae9f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583CAA00</paraID>
      <start>0</start>
      <end>3</end>
      <status>unmodified</status>
      <modifiedWord/>
      <trackRevisions>false</trackRevisions>
    </reviewItem>
    <reviewItem>
      <errorID>48060089-e7ed-419d-b88f-7cf6af3705cb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762D209F</paraID>
      <start>0</start>
      <end>3</end>
      <status>unmodified</status>
      <modifiedWord/>
      <trackRevisions>false</trackRevisions>
    </reviewItem>
    <reviewItem>
      <errorID>453fe919-d2aa-43a8-9f2d-2e84ec9955fa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18E9423E</paraID>
      <start>0</start>
      <end>3</end>
      <status>unmodified</status>
      <modifiedWord/>
      <trackRevisions>false</trackRevisions>
    </reviewItem>
    <reviewItem>
      <errorID>0fe65d88-812f-4b8a-ac09-ff650da83a9d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6DD9A834</paraID>
      <start>0</start>
      <end>3</end>
      <status>unmodified</status>
      <modifiedWord/>
      <trackRevisions>false</trackRevisions>
    </reviewItem>
    <reviewItem>
      <errorID>161913db-18b9-4768-94ab-481368676e22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2429C140</paraID>
      <start>0</start>
      <end>3</end>
      <status>unmodified</status>
      <modifiedWord/>
      <trackRevisions>false</trackRevisions>
    </reviewItem>
    <reviewItem>
      <errorID>cbb5ae7b-ba12-467a-9c07-126784ca6514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51187BBE</paraID>
      <start>0</start>
      <end>3</end>
      <status>unmodified</status>
      <modifiedWord/>
      <trackRevisions>false</trackRevisions>
    </reviewItem>
    <reviewItem>
      <errorID>a9610aed-0d53-421a-8751-f10373e42a6b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35284D55</paraID>
      <start>0</start>
      <end>3</end>
      <status>unmodified</status>
      <modifiedWord/>
      <trackRevisions>false</trackRevisions>
    </reviewItem>
    <reviewItem>
      <errorID>0127d6c8-c923-4da4-a0ac-5a1ceda7331a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3DCD4326</paraID>
      <start>0</start>
      <end>3</end>
      <status>unmodified</status>
      <modifiedWord/>
      <trackRevisions>false</trackRevisions>
    </reviewItem>
    <reviewItem>
      <errorID>fba0dc56-e0c6-45bf-a910-d2f4a09bc22f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6F63F638</paraID>
      <start>0</start>
      <end>3</end>
      <status>unmodified</status>
      <modifiedWord/>
      <trackRevisions>false</trackRevisions>
    </reviewItem>
    <reviewItem>
      <errorID>ddd49e36-dec8-4c54-8a62-bb2ce5a3d093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6FBAD773</paraID>
      <start>0</start>
      <end>3</end>
      <status>unmodified</status>
      <modifiedWord/>
      <trackRevisions>false</trackRevisions>
    </reviewItem>
    <reviewItem>
      <errorID>ba9bdda1-f02d-4868-873b-eba61c4ab31f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145F95B6</paraID>
      <start>0</start>
      <end>3</end>
      <status>unmodified</status>
      <modifiedWord/>
      <trackRevisions>false</trackRevisions>
    </reviewItem>
    <reviewItem>
      <errorID>3e476d75-cc33-4d0a-8c0d-53bfe735cdb4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4D942CCA</paraID>
      <start>0</start>
      <end>3</end>
      <status>unmodified</status>
      <modifiedWord/>
      <trackRevisions>false</trackRevisions>
    </reviewItem>
    <reviewItem>
      <errorID>f38beb57-bb11-403a-b45d-764fa7406de6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7B7C58ED</paraID>
      <start>0</start>
      <end>3</end>
      <status>unmodified</status>
      <modifiedWord/>
      <trackRevisions>false</trackRevisions>
    </reviewItem>
    <reviewItem>
      <errorID>3d24c643-cf41-40f3-8aba-2a2362563cdb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2ECE4457</paraID>
      <start>0</start>
      <end>3</end>
      <status>unmodified</status>
      <modifiedWord/>
      <trackRevisions>false</trackRevisions>
    </reviewItem>
    <reviewItem>
      <errorID>fae02034-38b0-44b2-8a76-0cd013930e7e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429DF2B0</paraID>
      <start>59</start>
      <end>63</end>
      <status>unmodified</status>
      <modifiedWord/>
      <trackRevisions>false</trackRevisions>
    </reviewItem>
    <reviewItem>
      <errorID>f9de5a61-f1d2-43cf-81fe-18fca87c3c74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429DF2B0</paraID>
      <start>281</start>
      <end>285</end>
      <status>unmodified</status>
      <modifiedWord/>
      <trackRevisions>false</trackRevisions>
    </reviewItem>
    <reviewItem>
      <errorID>33144d36-6e44-4aa2-9ef1-9ee505b44bd0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58835917</paraID>
      <start>0</start>
      <end>3</end>
      <status>unmodified</status>
      <modifiedWord/>
      <trackRevisions>false</trackRevisions>
    </reviewItem>
    <reviewItem>
      <errorID>558aec20-29f8-47bf-a26b-1e6ab419539a</errorID>
      <errorWord>:</errorWord>
      <group>L1_Format</group>
      <groupName>格式问题</groupName>
      <ability>L2_HalfPunc</ability>
      <abilityName>全半角检查</abilityName>
      <candidateList>
        <item>：</item>
      </candidateList>
      <explain>文本全半角错误。</explain>
      <paraID>7221D41E</paraID>
      <start>3</start>
      <end>4</end>
      <status>unmodified</status>
      <modifiedWord/>
      <trackRevisions>false</trackRevisions>
    </reviewItem>
    <reviewItem>
      <errorID>09196310-3c7a-4e56-8fad-ad661468cf77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4FBE1425</paraID>
      <start>10</start>
      <end>13</end>
      <status>unmodified</status>
      <modifiedWord/>
      <trackRevisions>false</trackRevisions>
    </reviewItem>
    <reviewItem>
      <errorID>9f1e05ac-ad1a-4d1d-bf4a-901e2d4df8b0</errorID>
      <errorWord>:</errorWord>
      <group>L1_Format</group>
      <groupName>格式问题</groupName>
      <ability>L2_HalfPunc</ability>
      <abilityName>全半角检查</abilityName>
      <candidateList>
        <item>：</item>
      </candidateList>
      <explain>文本全半角错误。</explain>
      <paraID>2C8EBA43</paraID>
      <start>3</start>
      <end>4</end>
      <status>unmodified</status>
      <modifiedWord/>
      <trackRevisions>false</trackRevisions>
    </reviewItem>
    <reviewItem>
      <errorID>8e3465c9-b3a0-4a27-afd4-69b6a86b736b</errorID>
      <errorWord>害</errorWord>
      <group>L1_Word</group>
      <groupName>字词问题</groupName>
      <ability>L2_Typo</ability>
      <abilityName>字词错误</abilityName>
      <candidateList>
        <item>害之</item>
      </candidateList>
      <explain/>
      <paraID>50C4FB05</paraID>
      <start>237</start>
      <end>239</end>
      <status>modified</status>
      <modifiedWord>害之</modifiedWord>
      <trackRevisions>false</trackRevisions>
    </reviewItem>
    <reviewItem>
      <errorID>57995b68-ad12-4c2a-b507-172a053e20e7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50C4FB05</paraID>
      <start>318</start>
      <end>320</end>
      <status>modified</status>
      <modifiedWord>》《</modifiedWord>
      <trackRevisions>false</trackRevisions>
    </reviewItem>
    <reviewItem>
      <errorID>de3905be-0f7a-487b-8fcd-690fde44655c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73520BE</paraID>
      <start>0</start>
      <end>2</end>
      <status>unmodified</status>
      <modifiedWord/>
      <trackRevisions>false</trackRevisions>
    </reviewItem>
    <reviewItem>
      <errorID>5baddc54-ac66-44f4-9f59-b7439dc14129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4EF4F210</paraID>
      <start>0</start>
      <end>2</end>
      <status>unmodified</status>
      <modifiedWord/>
      <trackRevisions>false</trackRevisions>
    </reviewItem>
    <reviewItem>
      <errorID>a75f6b19-d145-489e-9059-062eb2ac59fb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29FBA809</paraID>
      <start>0</start>
      <end>2</end>
      <status>unmodified</status>
      <modifiedWord/>
      <trackRevisions>false</trackRevisions>
    </reviewItem>
    <reviewItem>
      <errorID>897d4d18-d311-4564-9519-67b63c843e74</errorID>
      <errorWord>《</errorWord>
      <group>L1_Punc</group>
      <groupName>标点问题</groupName>
      <ability>L2_Punc</ability>
      <abilityName>标点符号检查</abilityName>
      <candidateList/>
      <explain>同一形式括号套用。</explain>
      <paraID>29FBA809</paraID>
      <start>63</start>
      <end>64</end>
      <status>unmodified</status>
      <modifiedWord/>
      <trackRevisions>false</trackRevisions>
    </reviewItem>
    <reviewItem>
      <errorID>b6da737d-3128-4822-b986-2b021fb24769</errorID>
      <errorWord>》</errorWord>
      <group>L1_Punc</group>
      <groupName>标点问题</groupName>
      <ability>L2_Punc</ability>
      <abilityName>标点符号检查</abilityName>
      <candidateList/>
      <explain>同一形式括号套用。</explain>
      <paraID>29FBA809</paraID>
      <start>79</start>
      <end>80</end>
      <status>unmodified</status>
      <modifiedWord/>
      <trackRevisions>false</trackRevisions>
    </reviewItem>
    <reviewItem>
      <errorID>0ea81281-81a8-4466-bd3d-8c5b8bd16c2e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934836C</paraID>
      <start>0</start>
      <end>2</end>
      <status>unmodified</status>
      <modifiedWord/>
      <trackRevisions>false</trackRevisions>
    </reviewItem>
    <reviewItem>
      <errorID>f06a874f-b51f-4e9f-8f63-113a451cb7c3</errorID>
      <errorWord>[2019]708号</errorWord>
      <group>L1_Knowledge</group>
      <groupName>知识性问题</groupName>
      <ability>L2_Knowledge</ability>
      <abilityName>其他知识</abilityName>
      <candidateList>
        <item>〔2019〕708号</item>
      </candidateList>
      <explain>发文字号格式错误。</explain>
      <paraID> 4424AB4</paraID>
      <start>36</start>
      <end>46</end>
      <status>modified</status>
      <modifiedWord>〔2019〕708号</modifiedWord>
      <trackRevisions>false</trackRevisions>
    </reviewItem>
    <reviewItem>
      <errorID>10857558-918b-48bc-aa40-c6709f4eed3e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29ED5EB</paraID>
      <start>0</start>
      <end>2</end>
      <status>unmodified</status>
      <modifiedWord/>
      <trackRevisions>false</trackRevisions>
    </reviewItem>
    <reviewItem>
      <errorID>2d7b803b-94f8-4ee2-9834-327ead4e1f98</errorID>
      <errorWord>(</errorWord>
      <group>L1_Format</group>
      <groupName>格式问题</groupName>
      <ability>L2_HalfPunc</ability>
      <abilityName>全半角检查</abilityName>
      <candidateList>
        <item>（</item>
      </candidateList>
      <explain>文本全半角错误。</explain>
      <paraID> 29ED5EB</paraID>
      <start>63</start>
      <end>64</end>
      <status>unmodified</status>
      <modifiedWord/>
      <trackRevisions>false</trackRevisions>
    </reviewItem>
    <reviewItem>
      <errorID>143db372-2c1b-425e-a66a-f42adbfe765e</errorID>
      <errorWord>)</errorWord>
      <group>L1_Format</group>
      <groupName>格式问题</groupName>
      <ability>L2_HalfPunc</ability>
      <abilityName>全半角检查</abilityName>
      <candidateList>
        <item>）</item>
      </candidateList>
      <explain>文本全半角错误。</explain>
      <paraID> 29ED5EB</paraID>
      <start>81</start>
      <end>82</end>
      <status>unmodified</status>
      <modifiedWord/>
      <trackRevisions>false</trackRevisions>
    </reviewItem>
    <reviewItem>
      <errorID>16452b47-dc67-410c-894c-3a3d5ac57461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674378EA</paraID>
      <start>0</start>
      <end>2</end>
      <status>unmodified</status>
      <modifiedWord/>
      <trackRevisions>false</trackRevisions>
    </reviewItem>
    <reviewItem>
      <errorID>0d693916-0e8c-46df-9df7-4a1ad00dd818</errorID>
      <errorWord>(</errorWord>
      <group>L1_Format</group>
      <groupName>格式问题</groupName>
      <ability>L2_HalfPunc</ability>
      <abilityName>全半角检查</abilityName>
      <candidateList>
        <item>（</item>
      </candidateList>
      <explain>文本全半角错误。</explain>
      <paraID>674378EA</paraID>
      <start>9</start>
      <end>10</end>
      <status>unmodified</status>
      <modifiedWord/>
      <trackRevisions>false</trackRevisions>
    </reviewItem>
    <reviewItem>
      <errorID>c8994fc7-f3b7-42bb-92de-881760343985</errorID>
      <errorWord>)</errorWord>
      <group>L1_Format</group>
      <groupName>格式问题</groupName>
      <ability>L2_HalfPunc</ability>
      <abilityName>全半角检查</abilityName>
      <candidateList>
        <item>）</item>
      </candidateList>
      <explain>文本全半角错误。</explain>
      <paraID>674378EA</paraID>
      <start>17</start>
      <end>18</end>
      <status>unmodified</status>
      <modifiedWord/>
      <trackRevisions>false</trackRevisions>
    </reviewItem>
    <reviewItem>
      <errorID>681f8a5c-6530-4b4a-8177-86483631f43d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674378EA</paraID>
      <start>41</start>
      <end>42</end>
      <status>unmodified</status>
      <modifiedWord/>
      <trackRevisions>false</trackRevisions>
    </reviewItem>
    <reviewItem>
      <errorID>dcdf843e-a8e3-4084-8d27-2f9d88e1ef18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2A07C251</paraID>
      <start>0</start>
      <end>2</end>
      <status>unmodified</status>
      <modifiedWord/>
      <trackRevisions>false</trackRevisions>
    </reviewItem>
    <reviewItem>
      <errorID>e2569220-79fd-420d-bc21-86cc328523b4</errorID>
      <errorWord>(</errorWord>
      <group>L1_Format</group>
      <groupName>格式问题</groupName>
      <ability>L2_HalfPunc</ability>
      <abilityName>全半角检查</abilityName>
      <candidateList>
        <item>（</item>
      </candidateList>
      <explain>文本全半角错误。</explain>
      <paraID>2A07C251</paraID>
      <start>9</start>
      <end>10</end>
      <status>unmodified</status>
      <modifiedWord/>
      <trackRevisions>false</trackRevisions>
    </reviewItem>
    <reviewItem>
      <errorID>47534aa3-ebc1-401d-86ff-b292cbb0652a</errorID>
      <errorWord>)</errorWord>
      <group>L1_Format</group>
      <groupName>格式问题</groupName>
      <ability>L2_HalfPunc</ability>
      <abilityName>全半角检查</abilityName>
      <candidateList>
        <item>）</item>
      </candidateList>
      <explain>文本全半角错误。</explain>
      <paraID>2A07C251</paraID>
      <start>17</start>
      <end>18</end>
      <status>unmodified</status>
      <modifiedWord/>
      <trackRevisions>false</trackRevisions>
    </reviewItem>
    <reviewItem>
      <errorID>a782e543-27d6-46f2-8c4f-82cdeecdf33f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2A07C251</paraID>
      <start>38</start>
      <end>39</end>
      <status>unmodified</status>
      <modifiedWord/>
      <trackRevisions>false</trackRevisions>
    </reviewItem>
    <reviewItem>
      <errorID>eba2e650-39d6-4a7f-b425-ebed8f23c431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345259AC</paraID>
      <start>0</start>
      <end>2</end>
      <status>unmodified</status>
      <modifiedWord/>
      <trackRevisions>false</trackRevisions>
    </reviewItem>
    <reviewItem>
      <errorID>57f32c2a-0c3d-4c70-a3af-a0acae2a0eb7</errorID>
      <errorWord>(</errorWord>
      <group>L1_Format</group>
      <groupName>格式问题</groupName>
      <ability>L2_HalfPunc</ability>
      <abilityName>全半角检查</abilityName>
      <candidateList>
        <item>（</item>
      </candidateList>
      <explain>文本全半角错误。</explain>
      <paraID>345259AC</paraID>
      <start>9</start>
      <end>10</end>
      <status>unmodified</status>
      <modifiedWord/>
      <trackRevisions>false</trackRevisions>
    </reviewItem>
    <reviewItem>
      <errorID>fd686a95-4a0c-4f51-bb2a-ea969f3034d5</errorID>
      <errorWord>)</errorWord>
      <group>L1_Format</group>
      <groupName>格式问题</groupName>
      <ability>L2_HalfPunc</ability>
      <abilityName>全半角检查</abilityName>
      <candidateList>
        <item>）</item>
      </candidateList>
      <explain>文本全半角错误。</explain>
      <paraID>345259AC</paraID>
      <start>17</start>
      <end>18</end>
      <status>unmodified</status>
      <modifiedWord/>
      <trackRevisions>false</trackRevisions>
    </reviewItem>
    <reviewItem>
      <errorID>9548dbd1-6aa1-4548-913e-6c8dd7458e69</errorID>
      <errorWord>(</errorWord>
      <group>L1_Format</group>
      <groupName>格式问题</groupName>
      <ability>L2_HalfPunc</ability>
      <abilityName>全半角检查</abilityName>
      <candidateList>
        <item>（</item>
      </candidateList>
      <explain>文本全半角错误。</explain>
      <paraID>345259AC</paraID>
      <start>47</start>
      <end>48</end>
      <status>unmodified</status>
      <modifiedWord/>
      <trackRevisions>false</trackRevisions>
    </reviewItem>
    <reviewItem>
      <errorID>d05d78d0-28da-4a17-b76a-2329fe7b3ba7</errorID>
      <errorWord>)</errorWord>
      <group>L1_Format</group>
      <groupName>格式问题</groupName>
      <ability>L2_HalfPunc</ability>
      <abilityName>全半角检查</abilityName>
      <candidateList>
        <item>）</item>
      </candidateList>
      <explain>文本全半角错误。</explain>
      <paraID>345259AC</paraID>
      <start>65</start>
      <end>66</end>
      <status>unmodified</status>
      <modifiedWord/>
      <trackRevisions>false</trackRevisions>
    </reviewItem>
    <reviewItem>
      <errorID>5caeec49-2013-46c9-b23b-f454cd7fd4a5</errorID>
      <errorWord>(</errorWord>
      <group>L1_Format</group>
      <groupName>格式问题</groupName>
      <ability>L2_HalfPunc</ability>
      <abilityName>全半角检查</abilityName>
      <candidateList>
        <item>（</item>
      </candidateList>
      <explain>文本全半角错误。</explain>
      <paraID>14B659E3</paraID>
      <start>0</start>
      <end>1</end>
      <status>unmodified</status>
      <modifiedWord/>
      <trackRevisions>false</trackRevisions>
    </reviewItem>
    <reviewItem>
      <errorID>caf5e77e-5957-4cf6-bcbc-db90b1c6e836</errorID>
      <errorWord>(</errorWord>
      <group>L1_Format</group>
      <groupName>格式问题</groupName>
      <ability>L2_HalfPunc</ability>
      <abilityName>全半角检查</abilityName>
      <candidateList>
        <item>（</item>
      </candidateList>
      <explain>文本全半角错误。</explain>
      <paraID>14B659E3</paraID>
      <start>40</start>
      <end>41</end>
      <status>unmodified</status>
      <modifiedWord/>
      <trackRevisions>false</trackRevisions>
    </reviewItem>
    <reviewItem>
      <errorID>d1a79239-1c45-49ce-8a42-1009a5c2bf2a</errorID>
      <errorWord>)</errorWord>
      <group>L1_Format</group>
      <groupName>格式问题</groupName>
      <ability>L2_HalfPunc</ability>
      <abilityName>全半角检查</abilityName>
      <candidateList>
        <item>）</item>
      </candidateList>
      <explain>文本全半角错误。</explain>
      <paraID>14B659E3</paraID>
      <start>47</start>
      <end>48</end>
      <status>unmodified</status>
      <modifiedWord/>
      <trackRevisions>false</trackRevisions>
    </reviewItem>
    <reviewItem>
      <errorID>aaff6ec9-c1cf-4235-9789-9365dc1c03f6</errorID>
      <errorWord>(</errorWord>
      <group>L1_Format</group>
      <groupName>格式问题</groupName>
      <ability>L2_HalfPunc</ability>
      <abilityName>全半角检查</abilityName>
      <candidateList>
        <item>（</item>
      </candidateList>
      <explain>文本全半角错误。</explain>
      <paraID>14B659E3</paraID>
      <start>89</start>
      <end>90</end>
      <status>unmodified</status>
      <modifiedWord/>
      <trackRevisions>false</trackRevisions>
    </reviewItem>
    <reviewItem>
      <errorID>9ce409ca-d8d2-41ec-8366-0f035016bf50</errorID>
      <errorWord>)</errorWord>
      <group>L1_Format</group>
      <groupName>格式问题</groupName>
      <ability>L2_HalfPunc</ability>
      <abilityName>全半角检查</abilityName>
      <candidateList>
        <item>）</item>
      </candidateList>
      <explain>文本全半角错误。</explain>
      <paraID>14B659E3</paraID>
      <start>96</start>
      <end>97</end>
      <status>unmodified</status>
      <modifiedWord/>
      <trackRevisions>false</trackRevisions>
    </reviewItem>
    <reviewItem>
      <errorID>c1ae8c8b-e0af-4c08-82ea-3fdf4c39626e</errorID>
      <errorWord>(</errorWord>
      <group>L1_Format</group>
      <groupName>格式问题</groupName>
      <ability>L2_HalfPunc</ability>
      <abilityName>全半角检查</abilityName>
      <candidateList>
        <item>（</item>
      </candidateList>
      <explain>文本全半角错误。</explain>
      <paraID>14B659E3</paraID>
      <start>110</start>
      <end>111</end>
      <status>unmodified</status>
      <modifiedWord/>
      <trackRevisions>false</trackRevisions>
    </reviewItem>
    <reviewItem>
      <errorID>40802df0-5546-4d01-8448-a7ef7d570611</errorID>
      <errorWord>)</errorWord>
      <group>L1_Format</group>
      <groupName>格式问题</groupName>
      <ability>L2_HalfPunc</ability>
      <abilityName>全半角检查</abilityName>
      <candidateList>
        <item>）</item>
      </candidateList>
      <explain>文本全半角错误。</explain>
      <paraID>14B659E3</paraID>
      <start>126</start>
      <end>127</end>
      <status>unmodified</status>
      <modifiedWord/>
      <trackRevisions>false</trackRevisions>
    </reviewItem>
    <reviewItem>
      <errorID>264a6104-2abe-4c6f-b0fc-51200c063a72</errorID>
      <errorWord>)</errorWord>
      <group>L1_Format</group>
      <groupName>格式问题</groupName>
      <ability>L2_HalfPunc</ability>
      <abilityName>全半角检查</abilityName>
      <candidateList>
        <item>）</item>
      </candidateList>
      <explain>文本全半角错误。</explain>
      <paraID>14B659E3</paraID>
      <start>141</start>
      <end>142</end>
      <status>unmodified</status>
      <modifiedWord/>
      <trackRevisions>false</trackRevisions>
    </reviewItem>
    <reviewItem>
      <errorID>609ebc59-ceab-4fdc-8b2d-f75d594f9adc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7373598C</paraID>
      <start>0</start>
      <end>2</end>
      <status>unmodified</status>
      <modifiedWord/>
      <trackRevisions>false</trackRevisions>
    </reviewItem>
    <reviewItem>
      <errorID>7a24eb3d-a820-466d-92f1-e9249a77719a</errorID>
      <errorWord>(</errorWord>
      <group>L1_Format</group>
      <groupName>格式问题</groupName>
      <ability>L2_HalfPunc</ability>
      <abilityName>全半角检查</abilityName>
      <candidateList>
        <item>（</item>
      </candidateList>
      <explain>文本全半角错误。</explain>
      <paraID>4485F123</paraID>
      <start>29</start>
      <end>30</end>
      <status>unmodified</status>
      <modifiedWord/>
      <trackRevisions>false</trackRevisions>
    </reviewItem>
    <reviewItem>
      <errorID>19b0984a-3fff-41e3-baaf-66982100f5fc</errorID>
      <errorWord>)</errorWord>
      <group>L1_Format</group>
      <groupName>格式问题</groupName>
      <ability>L2_HalfPunc</ability>
      <abilityName>全半角检查</abilityName>
      <candidateList>
        <item>）</item>
      </candidateList>
      <explain>文本全半角错误。</explain>
      <paraID>4485F123</paraID>
      <start>37</start>
      <end>38</end>
      <status>unmodified</status>
      <modifiedWord/>
      <trackRevisions>false</trackRevisions>
    </reviewItem>
    <reviewItem>
      <errorID>d616dfd0-31e4-45ab-9930-2aac666b92f2</errorID>
      <errorWord>,</errorWord>
      <group>L1_Format</group>
      <groupName>格式问题</groupName>
      <ability>L2_HalfPunc</ability>
      <abilityName>全半角检查</abilityName>
      <candidateList>
        <item>，</item>
      </candidateList>
      <explain>文本全半角错误。</explain>
      <paraID>4485F123</paraID>
      <start>54</start>
      <end>55</end>
      <status>unmodified</status>
      <modifiedWord/>
      <trackRevisions>false</trackRevisions>
    </reviewItem>
    <reviewItem>
      <errorID>09b5e1c5-aa53-4a3b-affd-0527afd7152d</errorID>
      <errorWord>(</errorWord>
      <group>L1_Format</group>
      <groupName>格式问题</groupName>
      <ability>L2_HalfPunc</ability>
      <abilityName>全半角检查</abilityName>
      <candidateList>
        <item>（</item>
      </candidateList>
      <explain>文本全半角错误。</explain>
      <paraID>4EE709FA</paraID>
      <start>18</start>
      <end>19</end>
      <status>unmodified</status>
      <modifiedWord/>
      <trackRevisions>false</trackRevisions>
    </reviewItem>
    <reviewItem>
      <errorID>be2905c3-dfaf-4ca4-819b-88330c1cd314</errorID>
      <errorWord>)</errorWord>
      <group>L1_Format</group>
      <groupName>格式问题</groupName>
      <ability>L2_HalfPunc</ability>
      <abilityName>全半角检查</abilityName>
      <candidateList>
        <item>）</item>
      </candidateList>
      <explain>文本全半角错误。</explain>
      <paraID>4EE709FA</paraID>
      <start>39</start>
      <end>40</end>
      <status>unmodified</status>
      <modifiedWord/>
      <trackRevisions>false</trackRevisions>
    </reviewItem>
    <reviewItem>
      <errorID>a44b69df-a026-49d6-9148-6e7765f160ca</errorID>
      <errorWord>(</errorWord>
      <group>L1_Format</group>
      <groupName>格式问题</groupName>
      <ability>L2_HalfPunc</ability>
      <abilityName>全半角检查</abilityName>
      <candidateList>
        <item>（</item>
      </candidateList>
      <explain>文本全半角错误。</explain>
      <paraID>4EE709FA</paraID>
      <start>53</start>
      <end>54</end>
      <status>unmodified</status>
      <modifiedWord/>
      <trackRevisions>false</trackRevisions>
    </reviewItem>
    <reviewItem>
      <errorID>f5c9c74b-b1e7-49d9-8eee-0a4abfb464c6</errorID>
      <errorWord>)</errorWord>
      <group>L1_Format</group>
      <groupName>格式问题</groupName>
      <ability>L2_HalfPunc</ability>
      <abilityName>全半角检查</abilityName>
      <candidateList>
        <item>）</item>
      </candidateList>
      <explain>文本全半角错误。</explain>
      <paraID>4EE709FA</paraID>
      <start>86</start>
      <end>87</end>
      <status>unmodified</status>
      <modifiedWord/>
      <trackRevisions>false</trackRevisions>
    </reviewItem>
    <reviewItem>
      <errorID>151d951c-797e-4c84-8ab6-0ee56c7bf2a2</errorID>
      <errorWord>(</errorWord>
      <group>L1_Format</group>
      <groupName>格式问题</groupName>
      <ability>L2_HalfPunc</ability>
      <abilityName>全半角检查</abilityName>
      <candidateList>
        <item>（</item>
      </candidateList>
      <explain>文本全半角错误。</explain>
      <paraID>4EE709FA</paraID>
      <start>98</start>
      <end>99</end>
      <status>unmodified</status>
      <modifiedWord/>
      <trackRevisions>false</trackRevisions>
    </reviewItem>
    <reviewItem>
      <errorID>781bf7be-fff6-48be-904c-fb2a970eac70</errorID>
      <errorWord>),</errorWord>
      <group>L1_Format</group>
      <groupName>格式问题</groupName>
      <ability>L2_HalfPunc</ability>
      <abilityName>全半角检查</abilityName>
      <candidateList>
        <item>），</item>
      </candidateList>
      <explain>文本全半角错误。</explain>
      <paraID>4EE709FA</paraID>
      <start>137</start>
      <end>139</end>
      <status>unmodified</status>
      <modifiedWord/>
      <trackRevisions>false</trackRevisions>
    </reviewItem>
    <reviewItem>
      <errorID>1fa097e1-f5c4-44bb-bb35-52ffd7b82f0e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66E7D4D9</paraID>
      <start>0</start>
      <end>2</end>
      <status>unmodified</status>
      <modifiedWord/>
      <trackRevisions>false</trackRevisions>
    </reviewItem>
    <reviewItem>
      <errorID>4a3e62ae-f8ba-4bef-8943-4656c56afaac</errorID>
      <errorWord>(</errorWord>
      <group>L1_Format</group>
      <groupName>格式问题</groupName>
      <ability>L2_HalfPunc</ability>
      <abilityName>全半角检查</abilityName>
      <candidateList>
        <item>（</item>
      </candidateList>
      <explain>文本全半角错误。</explain>
      <paraID>3E5161B9</paraID>
      <start>0</start>
      <end>1</end>
      <status>unmodified</status>
      <modifiedWord/>
      <trackRevisions>false</trackRevisions>
    </reviewItem>
    <reviewItem>
      <errorID>5fa4c85e-52c6-47c1-90c5-1e499b641ca0</errorID>
      <errorWord>)</errorWord>
      <group>L1_Format</group>
      <groupName>格式问题</groupName>
      <ability>L2_HalfPunc</ability>
      <abilityName>全半角检查</abilityName>
      <candidateList>
        <item>）</item>
      </candidateList>
      <explain>文本全半角错误。</explain>
      <paraID>3E5161B9</paraID>
      <start>31</start>
      <end>32</end>
      <status>unmodified</status>
      <modifiedWord/>
      <trackRevisions>false</trackRevisions>
    </reviewItem>
    <reviewItem>
      <errorID>0e0a0c68-0079-4fbc-97dd-0867d5990474</errorID>
      <errorWord>(</errorWord>
      <group>L1_Format</group>
      <groupName>格式问题</groupName>
      <ability>L2_HalfPunc</ability>
      <abilityName>全半角检查</abilityName>
      <candidateList>
        <item>（</item>
      </candidateList>
      <explain>文本全半角错误。</explain>
      <paraID>5B6408E1</paraID>
      <start>0</start>
      <end>1</end>
      <status>unmodified</status>
      <modifiedWord/>
      <trackRevisions>false</trackRevisions>
    </reviewItem>
    <reviewItem>
      <errorID>4f8aaef0-ba71-400a-a7d8-aaa5868fe011</errorID>
      <errorWord>)</errorWord>
      <group>L1_Format</group>
      <groupName>格式问题</groupName>
      <ability>L2_HalfPunc</ability>
      <abilityName>全半角检查</abilityName>
      <candidateList>
        <item>）</item>
      </candidateList>
      <explain>文本全半角错误。</explain>
      <paraID>5B6408E1</paraID>
      <start>41</start>
      <end>42</end>
      <status>unmodified</status>
      <modifiedWord/>
      <trackRevisions>false</trackRevisions>
    </reviewItem>
    <reviewItem>
      <errorID>bfaf996a-f862-4e37-a492-147df108fe00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27E1AEF2</paraID>
      <start>0</start>
      <end>2</end>
      <status>unmodified</status>
      <modifiedWord/>
      <trackRevisions>false</trackRevisions>
    </reviewItem>
    <reviewItem>
      <errorID>79d4bbc8-ff20-43d7-81e1-f2735f53a8cf</errorID>
      <errorWord>)</errorWord>
      <group>L1_Format</group>
      <groupName>格式问题</groupName>
      <ability>L2_HalfPunc</ability>
      <abilityName>全半角检查</abilityName>
      <candidateList>
        <item>）</item>
      </candidateList>
      <explain>文本全半角错误。</explain>
      <paraID>675C0FC9</paraID>
      <start>38</start>
      <end>39</end>
      <status>unmodified</status>
      <modifiedWord/>
      <trackRevisions>false</trackRevisions>
    </reviewItem>
    <reviewItem>
      <errorID>bd0554b3-ba18-41d7-a102-b603637cf78e</errorID>
      <errorWord>（</errorWord>
      <group>L1_Punc</group>
      <groupName>标点问题</groupName>
      <ability>L2_Punc</ability>
      <abilityName>标点符号检查</abilityName>
      <candidateList/>
      <explain>同一形式括号套用。</explain>
      <paraID>52C73EFB</paraID>
      <start>0</start>
      <end>1</end>
      <status>unmodified</status>
      <modifiedWord/>
      <trackRevisions>false</trackRevisions>
    </reviewItem>
    <reviewItem>
      <errorID>25f3b8c7-4d8c-4299-b3d8-80b2c48d1be2</errorID>
      <errorWord>(</errorWord>
      <group>L1_Punc</group>
      <groupName>标点问题</groupName>
      <ability>L2_Punc</ability>
      <abilityName>标点符号检查</abilityName>
      <candidateList/>
      <explain>同一形式括号套用。</explain>
      <paraID>52C73EFB</paraID>
      <start>16</start>
      <end>17</end>
      <status>unmodified</status>
      <modifiedWord/>
      <trackRevisions>false</trackRevisions>
    </reviewItem>
    <reviewItem>
      <errorID>50f95570-b6d3-45c8-bf5f-ed693abdb34d</errorID>
      <errorWord>)</errorWord>
      <group>L1_Punc</group>
      <groupName>标点问题</groupName>
      <ability>L2_Punc</ability>
      <abilityName>标点符号检查</abilityName>
      <candidateList/>
      <explain>同一形式括号套用。</explain>
      <paraID>52C73EFB</paraID>
      <start>24</start>
      <end>25</end>
      <status>unmodified</status>
      <modifiedWord/>
      <trackRevisions>false</trackRevisions>
    </reviewItem>
    <reviewItem>
      <errorID>3d040654-a103-4561-ac0b-20507d3442c7</errorID>
      <errorWord>(</errorWord>
      <group>L1_Punc</group>
      <groupName>标点问题</groupName>
      <ability>L2_Punc</ability>
      <abilityName>标点符号检查</abilityName>
      <candidateList/>
      <explain>同一形式括号套用。</explain>
      <paraID>52C73EFB</paraID>
      <start>29</start>
      <end>30</end>
      <status>unmodified</status>
      <modifiedWord/>
      <trackRevisions>false</trackRevisions>
    </reviewItem>
    <reviewItem>
      <errorID>009903e9-3f21-4718-8638-54f398c75bbf</errorID>
      <errorWord>)</errorWord>
      <group>L1_Punc</group>
      <groupName>标点问题</groupName>
      <ability>L2_Punc</ability>
      <abilityName>标点符号检查</abilityName>
      <candidateList/>
      <explain>同一形式括号套用。</explain>
      <paraID>52C73EFB</paraID>
      <start>35</start>
      <end>36</end>
      <status>unmodified</status>
      <modifiedWord/>
      <trackRevisions>false</trackRevisions>
    </reviewItem>
    <reviewItem>
      <errorID>f054b731-626c-4fb9-85a7-5e8dc68d31f1</errorID>
      <errorWord>）</errorWord>
      <group>L1_Punc</group>
      <groupName>标点问题</groupName>
      <ability>L2_Punc</ability>
      <abilityName>标点符号检查</abilityName>
      <candidateList/>
      <explain>同一形式括号套用。</explain>
      <paraID>52C73EFB</paraID>
      <start>56</start>
      <end>57</end>
      <status>unmodified</status>
      <modifiedWord/>
      <trackRevisions>false</trackRevisions>
    </reviewItem>
    <reviewItem>
      <errorID>e04a9aa6-10b5-42e3-8c2d-5464be61abaf</errorID>
      <errorWord>(</errorWord>
      <group>L1_Format</group>
      <groupName>格式问题</groupName>
      <ability>L2_HalfPunc</ability>
      <abilityName>全半角检查</abilityName>
      <candidateList>
        <item>（</item>
      </candidateList>
      <explain>文本全半角错误。</explain>
      <paraID> 9B304E5</paraID>
      <start>31</start>
      <end>32</end>
      <status>unmodified</status>
      <modifiedWord/>
      <trackRevisions>false</trackRevisions>
    </reviewItem>
    <reviewItem>
      <errorID>e89a5f70-95c2-4ec2-9936-f727e9205f7e</errorID>
      <errorWord>)</errorWord>
      <group>L1_Format</group>
      <groupName>格式问题</groupName>
      <ability>L2_HalfPunc</ability>
      <abilityName>全半角检查</abilityName>
      <candidateList>
        <item>）</item>
      </candidateList>
      <explain>文本全半角错误。</explain>
      <paraID> 9B304E5</paraID>
      <start>34</start>
      <end>35</end>
      <status>unmodified</status>
      <modifiedWord/>
      <trackRevisions>false</trackRevisions>
    </reviewItem>
    <reviewItem>
      <errorID>fbf2ebf9-9c02-4ae8-b787-308c0348f9ed</errorID>
      <errorWord>(</errorWord>
      <group>L1_Format</group>
      <groupName>格式问题</groupName>
      <ability>L2_HalfPunc</ability>
      <abilityName>全半角检查</abilityName>
      <candidateList>
        <item>（</item>
      </candidateList>
      <explain>文本全半角错误。</explain>
      <paraID>191D3D24</paraID>
      <start>0</start>
      <end>1</end>
      <status>unmodified</status>
      <modifiedWord/>
      <trackRevisions>false</trackRevisions>
    </reviewItem>
    <reviewItem>
      <errorID>9269f17f-9f13-49f9-8386-d00c3e7ce6f1</errorID>
      <errorWord>(</errorWord>
      <group>L1_Punc</group>
      <groupName>标点问题</groupName>
      <ability>L2_Punc</ability>
      <abilityName>标点符号检查</abilityName>
      <candidateList/>
      <explain>同一形式括号套用。</explain>
      <paraID>191D3D24</paraID>
      <start>12</start>
      <end>13</end>
      <status>unmodified</status>
      <modifiedWord/>
      <trackRevisions>false</trackRevisions>
    </reviewItem>
    <reviewItem>
      <errorID>e98bba11-3234-4bb6-a37f-e5e9061fca0a</errorID>
      <errorWord>)</errorWord>
      <group>L1_Punc</group>
      <groupName>标点问题</groupName>
      <ability>L2_Punc</ability>
      <abilityName>标点符号检查</abilityName>
      <candidateList/>
      <explain>同一形式括号套用。</explain>
      <paraID>191D3D24</paraID>
      <start>15</start>
      <end>16</end>
      <status>unmodified</status>
      <modifiedWord/>
      <trackRevisions>false</trackRevisions>
    </reviewItem>
    <reviewItem>
      <errorID>3023ac71-fc87-4d69-82ce-1dad13ab51ec</errorID>
      <errorWord>)</errorWord>
      <group>L1_Format</group>
      <groupName>格式问题</groupName>
      <ability>L2_HalfPunc</ability>
      <abilityName>全半角检查</abilityName>
      <candidateList>
        <item>）</item>
      </candidateList>
      <explain>文本全半角错误。</explain>
      <paraID>191D3D24</paraID>
      <start>34</start>
      <end>35</end>
      <status>unmodified</status>
      <modifiedWord/>
      <trackRevisions>false</trackRevisions>
    </reviewItem>
    <reviewItem>
      <errorID>18825724-6d23-4f74-b6de-1949cf709f59</errorID>
      <errorWord>(</errorWord>
      <group>L1_Format</group>
      <groupName>格式问题</groupName>
      <ability>L2_HalfPunc</ability>
      <abilityName>全半角检查</abilityName>
      <candidateList>
        <item>（</item>
      </candidateList>
      <explain>文本全半角错误。</explain>
      <paraID>1BD659B1</paraID>
      <start>0</start>
      <end>1</end>
      <status>unmodified</status>
      <modifiedWord/>
      <trackRevisions>false</trackRevisions>
    </reviewItem>
    <reviewItem>
      <errorID>63c3f3a9-2c4e-431d-b37e-8874a0f85077</errorID>
      <errorWord>)</errorWord>
      <group>L1_Format</group>
      <groupName>格式问题</groupName>
      <ability>L2_HalfPunc</ability>
      <abilityName>全半角检查</abilityName>
      <candidateList>
        <item>）</item>
      </candidateList>
      <explain>文本全半角错误。</explain>
      <paraID>1BD659B1</paraID>
      <start>46</start>
      <end>47</end>
      <status>unmodified</status>
      <modifiedWord/>
      <trackRevisions>false</trackRevisions>
    </reviewItem>
    <reviewItem>
      <errorID>023cf0bb-965b-45d4-ac01-51bbad29c437</errorID>
      <errorWord>(</errorWord>
      <group>L1_Format</group>
      <groupName>格式问题</groupName>
      <ability>L2_HalfPunc</ability>
      <abilityName>全半角检查</abilityName>
      <candidateList>
        <item>（</item>
      </candidateList>
      <explain>文本全半角错误。</explain>
      <paraID>47E52811</paraID>
      <start>16</start>
      <end>17</end>
      <status>unmodified</status>
      <modifiedWord/>
      <trackRevisions>false</trackRevisions>
    </reviewItem>
    <reviewItem>
      <errorID>ff1dff7c-b8dd-4e6e-b6fc-6eacbd76614e</errorID>
      <errorWord>)</errorWord>
      <group>L1_Format</group>
      <groupName>格式问题</groupName>
      <ability>L2_HalfPunc</ability>
      <abilityName>全半角检查</abilityName>
      <candidateList>
        <item>）</item>
      </candidateList>
      <explain>文本全半角错误。</explain>
      <paraID>47E52811</paraID>
      <start>24</start>
      <end>25</end>
      <status>unmodified</status>
      <modifiedWord/>
      <trackRevisions>false</trackRevisions>
    </reviewItem>
    <reviewItem>
      <errorID>f5247ee3-b912-4c1a-b7d0-1cfcb9e3073c</errorID>
      <errorWord>(</errorWord>
      <group>L1_Format</group>
      <groupName>格式问题</groupName>
      <ability>L2_HalfPunc</ability>
      <abilityName>全半角检查</abilityName>
      <candidateList>
        <item>（</item>
      </candidateList>
      <explain>文本全半角错误。</explain>
      <paraID>3F355828</paraID>
      <start>0</start>
      <end>1</end>
      <status>unmodified</status>
      <modifiedWord/>
      <trackRevisions>false</trackRevisions>
    </reviewItem>
    <reviewItem>
      <errorID>0b7b2321-aac7-4d06-9046-826e2cbefc95</errorID>
      <errorWord>)</errorWord>
      <group>L1_Format</group>
      <groupName>格式问题</groupName>
      <ability>L2_HalfPunc</ability>
      <abilityName>全半角检查</abilityName>
      <candidateList>
        <item>）</item>
      </candidateList>
      <explain>文本全半角错误。</explain>
      <paraID>3F355828</paraID>
      <start>24</start>
      <end>25</end>
      <status>unmodified</status>
      <modifiedWord/>
      <trackRevisions>false</trackRevisions>
    </reviewItem>
    <reviewItem>
      <errorID>574d8910-02f4-4b71-9f36-e0924ea1b7f8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552E300C</paraID>
      <start>0</start>
      <end>2</end>
      <status>unmodified</status>
      <modifiedWord/>
      <trackRevisions>false</trackRevisions>
    </reviewItem>
    <reviewItem>
      <errorID>6e2418a1-cbe5-403c-aa37-c5b6ae0adc76</errorID>
      <errorWord>[2019]708号</errorWord>
      <group>L1_Knowledge</group>
      <groupName>知识性问题</groupName>
      <ability>L2_Knowledge</ability>
      <abilityName>其他知识</abilityName>
      <candidateList>
        <item>〔2019〕708号</item>
      </candidateList>
      <explain>发文字号格式错误。</explain>
      <paraID>5099BB44</paraID>
      <start>112</start>
      <end>122</end>
      <status>modified</status>
      <modifiedWord>〔2019〕708号</modifiedWord>
      <trackRevisions>false</trackRevisions>
    </reviewItem>
    <reviewItem>
      <errorID>8e96fdee-4520-456b-8b96-a7ac99293cce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776FEE10</paraID>
      <start>0</start>
      <end>2</end>
      <status>unmodified</status>
      <modifiedWord/>
      <trackRevisions>false</trackRevisions>
    </reviewItem>
    <reviewItem>
      <errorID>7f435fb2-be4a-437f-b876-3ff11b126cc5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7BBAC8F</paraID>
      <start>0</start>
      <end>2</end>
      <status>unmodified</status>
      <modifiedWord/>
      <trackRevisions>false</trackRevisions>
    </reviewItem>
    <reviewItem>
      <errorID>61a51ecc-32ef-402d-8b6b-a2527e7f1f9a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3C478C41</paraID>
      <start>0</start>
      <end>2</end>
      <status>unmodified</status>
      <modifiedWord/>
      <trackRevisions>false</trackRevisions>
    </reviewItem>
    <reviewItem>
      <errorID>88d2c8a9-914d-4ea7-88db-a6b4e544034d</errorID>
      <errorWord>详实</errorWord>
      <group>L1_Word</group>
      <groupName>字词问题</groupName>
      <ability>L2_Typo</ability>
      <abilityName>字词错误</abilityName>
      <candidateList>
        <item>翔实</item>
      </candidateList>
      <explain/>
      <paraID>22BA5A1B</paraID>
      <start>40</start>
      <end>42</end>
      <status>unmodified</status>
      <modifiedWord/>
      <trackRevisions>false</trackRevisions>
    </reviewItem>
    <reviewItem>
      <errorID>f18636d7-a9bd-47f0-ab90-5035d101288b</errorID>
      <errorWord>详实</errorWord>
      <group>L1_Word</group>
      <groupName>字词问题</groupName>
      <ability>L2_Typo</ability>
      <abilityName>字词错误</abilityName>
      <candidateList>
        <item>翔实</item>
      </candidateList>
      <explain/>
      <paraID> 53D89AD</paraID>
      <start>11</start>
      <end>13</end>
      <status>unmodified</status>
      <modifiedWord/>
      <trackRevisions>false</trackRevisions>
    </reviewItem>
    <reviewItem>
      <errorID>aa0bf2fc-3935-4c9a-b324-1a0a5de27abd</errorID>
      <errorWord>制</errorWord>
      <group>L1_Word</group>
      <groupName>字词问题</groupName>
      <ability>L2_Typo</ability>
      <abilityName>字词错误</abilityName>
      <candidateList>
        <item>制等</item>
      </candidateList>
      <explain/>
      <paraID>54702857</paraID>
      <start>57</start>
      <end>59</end>
      <status>modified</status>
      <modifiedWord>制等</modifiedWord>
      <trackRevisions>false</trackRevisions>
    </reviewItem>
    <reviewItem>
      <errorID>0b6164d4-b035-4249-ac0c-93eacc51cced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17248D90</paraID>
      <start>0</start>
      <end>2</end>
      <status>unmodified</status>
      <modifiedWord/>
      <trackRevisions>false</trackRevisions>
    </reviewItem>
    <reviewItem>
      <errorID>1172ebad-a3f5-4d3c-9704-ac766b62ce93</errorID>
      <errorWord>(</errorWord>
      <group>L1_Format</group>
      <groupName>格式问题</groupName>
      <ability>L2_HalfPunc</ability>
      <abilityName>全半角检查</abilityName>
      <candidateList>
        <item>（</item>
      </candidateList>
      <explain>文本全半角错误。</explain>
      <paraID>17248D90</paraID>
      <start>15</start>
      <end>16</end>
      <status>unmodified</status>
      <modifiedWord/>
      <trackRevisions>false</trackRevisions>
    </reviewItem>
    <reviewItem>
      <errorID>65503245-6aa2-4c38-923b-c47adb6eefe3</errorID>
      <errorWord>)</errorWord>
      <group>L1_Format</group>
      <groupName>格式问题</groupName>
      <ability>L2_HalfPunc</ability>
      <abilityName>全半角检查</abilityName>
      <candidateList>
        <item>）</item>
      </candidateList>
      <explain>文本全半角错误。</explain>
      <paraID>17248D90</paraID>
      <start>19</start>
      <end>20</end>
      <status>unmodified</status>
      <modifiedWord/>
      <trackRevisions>false</trackRevisions>
    </reviewItem>
    <reviewItem>
      <errorID>a05d3082-c510-4131-b05b-c5dc147caf9f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610BB0A4</paraID>
      <start>0</start>
      <end>2</end>
      <status>unmodified</status>
      <modifiedWord/>
      <trackRevisions>false</trackRevisions>
    </reviewItem>
    <reviewItem>
      <errorID>70605407-1f5b-4e42-a21c-ccbcef5f6b19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3DA01E4</paraID>
      <start>0</start>
      <end>2</end>
      <status>unmodified</status>
      <modifiedWord/>
      <trackRevisions>false</trackRevisions>
    </reviewItem>
    <reviewItem>
      <errorID>3fcf4224-32f5-4ffb-a62c-0f126f14ba39</errorID>
      <errorWord>(</errorWord>
      <group>L1_Format</group>
      <groupName>格式问题</groupName>
      <ability>L2_HalfPunc</ability>
      <abilityName>全半角检查</abilityName>
      <candidateList>
        <item>（</item>
      </candidateList>
      <explain>文本全半角错误。</explain>
      <paraID>4C4FEA4B</paraID>
      <start>0</start>
      <end>1</end>
      <status>unmodified</status>
      <modifiedWord/>
      <trackRevisions>false</trackRevisions>
    </reviewItem>
    <reviewItem>
      <errorID>cad22257-b9c3-4919-81a5-72734efeb215</errorID>
      <errorWord>(</errorWord>
      <group>L1_Punc</group>
      <groupName>标点问题</groupName>
      <ability>L2_Punc</ability>
      <abilityName>标点符号检查</abilityName>
      <candidateList/>
      <explain>同一形式括号套用。</explain>
      <paraID>4C4FEA4B</paraID>
      <start>72</start>
      <end>73</end>
      <status>unmodified</status>
      <modifiedWord/>
      <trackRevisions>false</trackRevisions>
    </reviewItem>
    <reviewItem>
      <errorID>504a5bef-3768-4d00-a008-87ffde2a3ace</errorID>
      <errorWord>)</errorWord>
      <group>L1_Punc</group>
      <groupName>标点问题</groupName>
      <ability>L2_Punc</ability>
      <abilityName>标点符号检查</abilityName>
      <candidateList/>
      <explain>同一形式括号套用。</explain>
      <paraID>4C4FEA4B</paraID>
      <start>79</start>
      <end>80</end>
      <status>unmodified</status>
      <modifiedWord/>
      <trackRevisions>false</trackRevisions>
    </reviewItem>
    <reviewItem>
      <errorID>a88c1669-8c31-47c0-835d-0d759fcd86eb</errorID>
      <errorWord>)</errorWord>
      <group>L1_Format</group>
      <groupName>格式问题</groupName>
      <ability>L2_HalfPunc</ability>
      <abilityName>全半角检查</abilityName>
      <candidateList>
        <item>）</item>
      </candidateList>
      <explain>文本全半角错误。</explain>
      <paraID>4C4FEA4B</paraID>
      <start>120</start>
      <end>121</end>
      <status>unmodified</status>
      <modifiedWord/>
      <trackRevisions>false</trackRevisions>
    </reviewItem>
    <reviewItem>
      <errorID>c9becfb8-fd09-48b8-a32d-7ead6e36941b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40F105E9</paraID>
      <start>0</start>
      <end>2</end>
      <status>unmodified</status>
      <modifiedWord/>
      <trackRevisions>false</trackRevisions>
    </reviewItem>
    <reviewItem>
      <errorID>7fe079b4-0587-4efb-acf4-927cbca11da7</errorID>
      <errorWord>(</errorWord>
      <group>L1_Format</group>
      <groupName>格式问题</groupName>
      <ability>L2_HalfPunc</ability>
      <abilityName>全半角检查</abilityName>
      <candidateList>
        <item>（</item>
      </candidateList>
      <explain>文本全半角错误。</explain>
      <paraID>40F105E9</paraID>
      <start>7</start>
      <end>8</end>
      <status>unmodified</status>
      <modifiedWord/>
      <trackRevisions>false</trackRevisions>
    </reviewItem>
    <reviewItem>
      <errorID>214d64a3-0f20-4891-99e8-43d44a445778</errorID>
      <errorWord>)</errorWord>
      <group>L1_Format</group>
      <groupName>格式问题</groupName>
      <ability>L2_HalfPunc</ability>
      <abilityName>全半角检查</abilityName>
      <candidateList>
        <item>）</item>
      </candidateList>
      <explain>文本全半角错误。</explain>
      <paraID>40F105E9</paraID>
      <start>15</start>
      <end>16</end>
      <status>unmodified</status>
      <modifiedWord/>
      <trackRevisions>false</trackRevisions>
    </reviewItem>
    <reviewItem>
      <errorID>6929953b-a28e-409c-bbd6-0dad73deb311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4F8FE55C</paraID>
      <start>0</start>
      <end>2</end>
      <status>unmodified</status>
      <modifiedWord/>
      <trackRevisions>false</trackRevisions>
    </reviewItem>
    <reviewItem>
      <errorID>62d1e1e0-0027-4ae4-ba90-fe2c76700af1</errorID>
      <errorWord>(</errorWord>
      <group>L1_Format</group>
      <groupName>格式问题</groupName>
      <ability>L2_HalfPunc</ability>
      <abilityName>全半角检查</abilityName>
      <candidateList>
        <item>（</item>
      </candidateList>
      <explain>文本全半角错误。</explain>
      <paraID>4F8FE55C</paraID>
      <start>7</start>
      <end>8</end>
      <status>unmodified</status>
      <modifiedWord/>
      <trackRevisions>false</trackRevisions>
    </reviewItem>
    <reviewItem>
      <errorID>a81fd6ee-c796-4b83-a4f0-ffccf59822ea</errorID>
      <errorWord>)</errorWord>
      <group>L1_Format</group>
      <groupName>格式问题</groupName>
      <ability>L2_HalfPunc</ability>
      <abilityName>全半角检查</abilityName>
      <candidateList>
        <item>）</item>
      </candidateList>
      <explain>文本全半角错误。</explain>
      <paraID>4F8FE55C</paraID>
      <start>15</start>
      <end>16</end>
      <status>unmodified</status>
      <modifiedWord/>
      <trackRevisions>false</trackRevisions>
    </reviewItem>
    <reviewItem>
      <errorID>6fdb1dcb-8b8b-4147-834e-464c82dc7a8d</errorID>
      <errorWord>(</errorWord>
      <group>L1_Format</group>
      <groupName>格式问题</groupName>
      <ability>L2_HalfPunc</ability>
      <abilityName>全半角检查</abilityName>
      <candidateList>
        <item>（</item>
      </candidateList>
      <explain>文本全半角错误。</explain>
      <paraID>493A1464</paraID>
      <start>0</start>
      <end>1</end>
      <status>unmodified</status>
      <modifiedWord/>
      <trackRevisions>false</trackRevisions>
    </reviewItem>
    <reviewItem>
      <errorID>6e117b24-1d14-43e8-8679-e9f974efdc1a</errorID>
      <errorWord>(</errorWord>
      <group>L1_Punc</group>
      <groupName>标点问题</groupName>
      <ability>L2_Punc</ability>
      <abilityName>标点符号检查</abilityName>
      <candidateList/>
      <explain>同一形式括号套用。</explain>
      <paraID>493A1464</paraID>
      <start>52</start>
      <end>53</end>
      <status>unmodified</status>
      <modifiedWord/>
      <trackRevisions>false</trackRevisions>
    </reviewItem>
    <reviewItem>
      <errorID>83d72e4e-1ed2-4aaf-b002-ec809d7aebc5</errorID>
      <errorWord>)</errorWord>
      <group>L1_Punc</group>
      <groupName>标点问题</groupName>
      <ability>L2_Punc</ability>
      <abilityName>标点符号检查</abilityName>
      <candidateList/>
      <explain>同一形式括号套用。</explain>
      <paraID>493A1464</paraID>
      <start>59</start>
      <end>60</end>
      <status>unmodified</status>
      <modifiedWord/>
      <trackRevisions>false</trackRevisions>
    </reviewItem>
    <reviewItem>
      <errorID>5fdf38e7-82dd-4552-b375-71edb3aebc7f</errorID>
      <errorWord>)</errorWord>
      <group>L1_Format</group>
      <groupName>格式问题</groupName>
      <ability>L2_HalfPunc</ability>
      <abilityName>全半角检查</abilityName>
      <candidateList>
        <item>）</item>
      </candidateList>
      <explain>文本全半角错误。</explain>
      <paraID>493A1464</paraID>
      <start>100</start>
      <end>101</end>
      <status>unmodified</status>
      <modifiedWord/>
      <trackRevisions>false</trackRevisions>
    </reviewItem>
    <reviewItem>
      <errorID>680893a8-c50e-4c77-af38-338d96c5adc0</errorID>
      <errorWord>(</errorWord>
      <group>L1_Format</group>
      <groupName>格式问题</groupName>
      <ability>L2_HalfPunc</ability>
      <abilityName>全半角检查</abilityName>
      <candidateList>
        <item>（</item>
      </candidateList>
      <explain>文本全半角错误。</explain>
      <paraID>39DA9CBB</paraID>
      <start>0</start>
      <end>1</end>
      <status>unmodified</status>
      <modifiedWord/>
      <trackRevisions>false</trackRevisions>
    </reviewItem>
    <reviewItem>
      <errorID>9ea08e23-0806-48e6-80cd-4bb869af62c7</errorID>
      <errorWord>(</errorWord>
      <group>L1_Format</group>
      <groupName>格式问题</groupName>
      <ability>L2_HalfPunc</ability>
      <abilityName>全半角检查</abilityName>
      <candidateList>
        <item>（</item>
      </candidateList>
      <explain>文本全半角错误。</explain>
      <paraID>691D5DB2</paraID>
      <start>42</start>
      <end>43</end>
      <status>unmodified</status>
      <modifiedWord/>
      <trackRevisions>false</trackRevisions>
    </reviewItem>
    <reviewItem>
      <errorID>fa1d4f52-f34e-417e-ba2f-cc8ed784210d</errorID>
      <errorWord>)</errorWord>
      <group>L1_Format</group>
      <groupName>格式问题</groupName>
      <ability>L2_HalfPunc</ability>
      <abilityName>全半角检查</abilityName>
      <candidateList>
        <item>）</item>
      </candidateList>
      <explain>文本全半角错误。</explain>
      <paraID>691D5DB2</paraID>
      <start>45</start>
      <end>46</end>
      <status>unmodified</status>
      <modifiedWord/>
      <trackRevisions>false</trackRevisions>
    </reviewItem>
    <reviewItem>
      <errorID>fda1cdb9-bfa1-4451-8657-3882dc23a9b2</errorID>
      <errorWord>(</errorWord>
      <group>L1_Format</group>
      <groupName>格式问题</groupName>
      <ability>L2_HalfPunc</ability>
      <abilityName>全半角检查</abilityName>
      <candidateList>
        <item>（</item>
      </candidateList>
      <explain>文本全半角错误。</explain>
      <paraID>691D5DB2</paraID>
      <start>47</start>
      <end>48</end>
      <status>unmodified</status>
      <modifiedWord/>
      <trackRevisions>false</trackRevisions>
    </reviewItem>
    <reviewItem>
      <errorID>841df0cd-1e58-46c2-bd15-7f4c4e8855c5</errorID>
      <errorWord>)</errorWord>
      <group>L1_Format</group>
      <groupName>格式问题</groupName>
      <ability>L2_HalfPunc</ability>
      <abilityName>全半角检查</abilityName>
      <candidateList>
        <item>）</item>
      </candidateList>
      <explain>文本全半角错误。</explain>
      <paraID>691D5DB2</paraID>
      <start>60</start>
      <end>61</end>
      <status>unmodified</status>
      <modifiedWord/>
      <trackRevisions>false</trackRevisions>
    </reviewItem>
    <reviewItem>
      <errorID>de7f7bff-70b8-4064-80aa-ea5ac0cfb271</errorID>
      <errorWord>(</errorWord>
      <group>L1_Format</group>
      <groupName>格式问题</groupName>
      <ability>L2_HalfPunc</ability>
      <abilityName>全半角检查</abilityName>
      <candidateList>
        <item>（</item>
      </candidateList>
      <explain>文本全半角错误。</explain>
      <paraID>52428234</paraID>
      <start>0</start>
      <end>1</end>
      <status>unmodified</status>
      <modifiedWord/>
      <trackRevisions>false</trackRevisions>
    </reviewItem>
    <reviewItem>
      <errorID>2bb05caa-b5f2-4df8-9453-c5d07d8a9af1</errorID>
      <errorWord>(</errorWord>
      <group>L1_Format</group>
      <groupName>格式问题</groupName>
      <ability>L2_HalfPunc</ability>
      <abilityName>全半角检查</abilityName>
      <candidateList>
        <item>（</item>
      </candidateList>
      <explain>文本全半角错误。</explain>
      <paraID>58A9826C</paraID>
      <start>16</start>
      <end>17</end>
      <status>unmodified</status>
      <modifiedWord/>
      <trackRevisions>false</trackRevisions>
    </reviewItem>
    <reviewItem>
      <errorID>fc736ddd-7389-4d23-8379-31cb32019608</errorID>
      <errorWord>)</errorWord>
      <group>L1_Format</group>
      <groupName>格式问题</groupName>
      <ability>L2_HalfPunc</ability>
      <abilityName>全半角检查</abilityName>
      <candidateList>
        <item>）</item>
      </candidateList>
      <explain>文本全半角错误。</explain>
      <paraID>58A9826C</paraID>
      <start>29</start>
      <end>30</end>
      <status>unmodified</status>
      <modifiedWord/>
      <trackRevisions>false</trackRevisions>
    </reviewItem>
    <reviewItem>
      <errorID>61cef314-a081-42e1-818f-9e04749ea867</errorID>
      <errorWord>(</errorWord>
      <group>L1_Format</group>
      <groupName>格式问题</groupName>
      <ability>L2_HalfPunc</ability>
      <abilityName>全半角检查</abilityName>
      <candidateList>
        <item>（</item>
      </candidateList>
      <explain>文本全半角错误。</explain>
      <paraID>2989C22A</paraID>
      <start>0</start>
      <end>1</end>
      <status>unmodified</status>
      <modifiedWord/>
      <trackRevisions>false</trackRevisions>
    </reviewItem>
    <reviewItem>
      <errorID>d7fd9769-ba5a-4549-b7f5-6b21fba63c43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3665BB7B</paraID>
      <start>0</start>
      <end>2</end>
      <status>unmodified</status>
      <modifiedWord/>
      <trackRevisions>false</trackRevisions>
    </reviewItem>
    <reviewItem>
      <errorID>236abe24-b047-46b3-8f42-47c560d8e50c</errorID>
      <errorWord>(</errorWord>
      <group>L1_Format</group>
      <groupName>格式问题</groupName>
      <ability>L2_HalfPunc</ability>
      <abilityName>全半角检查</abilityName>
      <candidateList>
        <item>（</item>
      </candidateList>
      <explain>文本全半角错误。</explain>
      <paraID>3665BB7B</paraID>
      <start>13</start>
      <end>14</end>
      <status>unmodified</status>
      <modifiedWord/>
      <trackRevisions>false</trackRevisions>
    </reviewItem>
    <reviewItem>
      <errorID>ff11cfe0-3c78-4278-974c-6860671d0f54</errorID>
      <errorWord>),</errorWord>
      <group>L1_Format</group>
      <groupName>格式问题</groupName>
      <ability>L2_HalfPunc</ability>
      <abilityName>全半角检查</abilityName>
      <candidateList>
        <item>），</item>
      </candidateList>
      <explain>文本全半角错误。</explain>
      <paraID>3665BB7B</paraID>
      <start>27</start>
      <end>29</end>
      <status>unmodified</status>
      <modifiedWord/>
      <trackRevisions>false</trackRevisions>
    </reviewItem>
    <reviewItem>
      <errorID>1f931ab1-a5e4-4f5a-a36d-4f8dfc4616f2</errorID>
      <errorWord>(</errorWord>
      <group>L1_Format</group>
      <groupName>格式问题</groupName>
      <ability>L2_HalfPunc</ability>
      <abilityName>全半角检查</abilityName>
      <candidateList>
        <item>（</item>
      </candidateList>
      <explain>文本全半角错误。</explain>
      <paraID>7A9972BD</paraID>
      <start>0</start>
      <end>1</end>
      <status>unmodified</status>
      <modifiedWord/>
      <trackRevisions>false</trackRevisions>
    </reviewItem>
    <reviewItem>
      <errorID>d37041a1-81d4-4261-8b39-6449c55b9ff7</errorID>
      <errorWord>)</errorWord>
      <group>L1_Format</group>
      <groupName>格式问题</groupName>
      <ability>L2_HalfPunc</ability>
      <abilityName>全半角检查</abilityName>
      <candidateList>
        <item>）</item>
      </candidateList>
      <explain>文本全半角错误。</explain>
      <paraID>7A9972BD</paraID>
      <start>26</start>
      <end>27</end>
      <status>unmodified</status>
      <modifiedWord/>
      <trackRevisions>false</trackRevisions>
    </reviewItem>
    <reviewItem>
      <errorID>48b41282-12b5-4ca5-847b-0ac5e06157a3</errorID>
      <errorWord>(</errorWord>
      <group>L1_Format</group>
      <groupName>格式问题</groupName>
      <ability>L2_HalfPunc</ability>
      <abilityName>全半角检查</abilityName>
      <candidateList>
        <item>（</item>
      </candidateList>
      <explain>文本全半角错误。</explain>
      <paraID>3A8B1BE1</paraID>
      <start>0</start>
      <end>1</end>
      <status>unmodified</status>
      <modifiedWord/>
      <trackRevisions>false</trackRevisions>
    </reviewItem>
    <reviewItem>
      <errorID>1e75a8e6-267a-44e7-97e4-f084e468233e</errorID>
      <errorWord>)</errorWord>
      <group>L1_Format</group>
      <groupName>格式问题</groupName>
      <ability>L2_HalfPunc</ability>
      <abilityName>全半角检查</abilityName>
      <candidateList>
        <item>）</item>
      </candidateList>
      <explain>文本全半角错误。</explain>
      <paraID>3A8B1BE1</paraID>
      <start>39</start>
      <end>40</end>
      <status>unmodified</status>
      <modifiedWord/>
      <trackRevisions>false</trackRevisions>
    </reviewItem>
    <reviewItem>
      <errorID>99100418-9023-4174-b785-47f9c0be7a8f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6CCBFD69</paraID>
      <start>0</start>
      <end>2</end>
      <status>unmodified</status>
      <modifiedWord/>
      <trackRevisions>false</trackRevisions>
    </reviewItem>
    <reviewItem>
      <errorID>296cee2e-9031-4255-b6d7-e350e8ba4ea1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F382DBF</paraID>
      <start>0</start>
      <end>2</end>
      <status>unmodified</status>
      <modifiedWord/>
      <trackRevisions>false</trackRevisions>
    </reviewItem>
    <reviewItem>
      <errorID>866a2cb3-0f71-469e-ad44-8f00366d7147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1FF8EDC2</paraID>
      <start>0</start>
      <end>2</end>
      <status>unmodified</status>
      <modifiedWord/>
      <trackRevisions>false</trackRevisions>
    </reviewItem>
    <reviewItem>
      <errorID>3c52cd06-33d0-4bdc-984c-e76819eabf5e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604D38BC</paraID>
      <start>0</start>
      <end>2</end>
      <status>unmodified</status>
      <modifiedWord/>
      <trackRevisions>false</trackRevisions>
    </reviewItem>
    <reviewItem>
      <errorID>25d366c0-4a33-4b28-b4d0-fc9a565f6305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5777E875</paraID>
      <start>0</start>
      <end>2</end>
      <status>unmodified</status>
      <modifiedWord/>
      <trackRevisions>false</trackRevisions>
    </reviewItem>
    <reviewItem>
      <errorID>4239e98a-67fa-417f-a609-b84a63a0ff73</errorID>
      <errorWord>（2019）708号</errorWord>
      <group>L1_Knowledge</group>
      <groupName>知识性问题</groupName>
      <ability>L2_Knowledge</ability>
      <abilityName>其他知识</abilityName>
      <candidateList>
        <item>〔2019〕708号</item>
      </candidateList>
      <explain>发文字号格式错误。</explain>
      <paraID>4A187F77</paraID>
      <start>35</start>
      <end>45</end>
      <status>modified</status>
      <modifiedWord>〔2019〕708号</modifiedWord>
      <trackRevisions>false</trackRevisions>
    </reviewItem>
    <reviewItem>
      <errorID>2d736419-28db-434d-9ea0-e3a651fac0a5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4C178D11</paraID>
      <start>0</start>
      <end>2</end>
      <status>unmodified</status>
      <modifiedWord/>
      <trackRevisions>false</trackRevisions>
    </reviewItem>
    <reviewItem>
      <errorID>895b6e70-9b48-4ef4-950d-08320ee0e9f5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581A8D74</paraID>
      <start>0</start>
      <end>2</end>
      <status>unmodified</status>
      <modifiedWord/>
      <trackRevisions>false</trackRevisions>
    </reviewItem>
    <reviewItem>
      <errorID>b4585a51-ba3b-4fc3-a141-bee0bc020b91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581A8D74</paraID>
      <start>12</start>
      <end>13</end>
      <status>unmodified</status>
      <modifiedWord/>
      <trackRevisions>false</trackRevisions>
    </reviewItem>
    <reviewItem>
      <errorID>996f98dc-8ad1-49d7-abf1-9eb135ec8044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17942E88</paraID>
      <start>0</start>
      <end>2</end>
      <status>unmodified</status>
      <modifiedWord/>
      <trackRevisions>false</trackRevisions>
    </reviewItem>
    <reviewItem>
      <errorID>58c90103-e3f6-46ad-9fd7-d574f7a394f3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10298694</paraID>
      <start>0</start>
      <end>2</end>
      <status>unmodified</status>
      <modifiedWord/>
      <trackRevisions>false</trackRevisions>
    </reviewItem>
    <reviewItem>
      <errorID>198d0922-fc2f-480a-a33b-d92536b0d7fc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1CFDBB70</paraID>
      <start>0</start>
      <end>2</end>
      <status>unmodified</status>
      <modifiedWord/>
      <trackRevisions>false</trackRevisions>
    </reviewItem>
    <reviewItem>
      <errorID>d746d79f-6d7c-4f25-bca5-a4c0d47bb6b8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29414A80</paraID>
      <start>0</start>
      <end>2</end>
      <status>unmodified</status>
      <modifiedWord/>
      <trackRevisions>false</trackRevisions>
    </reviewItem>
    <reviewItem>
      <errorID>35c210be-fe52-4740-b10c-8fd3aeadd8f8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51F8D944</paraID>
      <start>0</start>
      <end>2</end>
      <status>unmodified</status>
      <modifiedWord/>
      <trackRevisions>false</trackRevisions>
    </reviewItem>
    <reviewItem>
      <errorID>1ef6e13d-96a8-4402-a76c-4e16916ca19d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159D1B4</paraID>
      <start>0</start>
      <end>2</end>
      <status>unmodified</status>
      <modifiedWord/>
      <trackRevisions>false</trackRevisions>
    </reviewItem>
    <reviewItem>
      <errorID>185e371c-00d5-464e-9528-d08af22cf2a0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1CDA6BDC</paraID>
      <start>0</start>
      <end>2</end>
      <status>unmodified</status>
      <modifiedWord/>
      <trackRevisions>false</trackRevisions>
    </reviewItem>
    <reviewItem>
      <errorID>a7bf9a3f-ae4c-4908-a6ef-059fbd40c186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1FE8833C</paraID>
      <start>0</start>
      <end>2</end>
      <status>unmodified</status>
      <modifiedWord/>
      <trackRevisions>false</trackRevisions>
    </reviewItem>
    <reviewItem>
      <errorID>aed76c6c-98e9-4209-8ca0-3f7ebb5f5b78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1B23E7CB</paraID>
      <start>0</start>
      <end>2</end>
      <status>unmodified</status>
      <modifiedWord/>
      <trackRevisions>false</trackRevisions>
    </reviewItem>
    <reviewItem>
      <errorID>c7c9ff5a-719d-4bf9-84ed-b59704d2bcef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5D3ECF3</paraID>
      <start>0</start>
      <end>2</end>
      <status>unmodified</status>
      <modifiedWord/>
      <trackRevisions>false</trackRevisions>
    </reviewItem>
    <reviewItem>
      <errorID>b9c6e03e-c23d-41fc-b7af-f22ab6a1cb31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684FC854</paraID>
      <start>0</start>
      <end>2</end>
      <status>unmodified</status>
      <modifiedWord/>
      <trackRevisions>false</trackRevisions>
    </reviewItem>
    <reviewItem>
      <errorID>c2775e17-975f-4cd8-93e2-09e965ea4b31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7E77DB96</paraID>
      <start>0</start>
      <end>2</end>
      <status>unmodified</status>
      <modifiedWord/>
      <trackRevisions>false</trackRevisions>
    </reviewItem>
    <reviewItem>
      <errorID>177c97c5-a8ea-40d2-a16b-fd2abbbf0854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25D37E3F</paraID>
      <start>0</start>
      <end>3</end>
      <status>unmodified</status>
      <modifiedWord/>
      <trackRevisions>false</trackRevisions>
    </reviewItem>
    <reviewItem>
      <errorID>d233c051-ee95-4b77-95a2-0515707d4e9a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82B3322</paraID>
      <start>1</start>
      <end>4</end>
      <status>unmodified</status>
      <modifiedWord/>
      <trackRevisions>false</trackRevisions>
    </reviewItem>
    <reviewItem>
      <errorID>7264395e-5bad-4b8a-97ef-17a0e961e952</errorID>
      <errorWord>省级司法厅</errorWord>
      <group>L1_Knowledge</group>
      <groupName>知识性问题</groupName>
      <ability>L2_Organization</ability>
      <abilityName>机构检查</abilityName>
      <candidateList>
        <item>省司法厅</item>
      </candidateList>
      <explain>机关单位全简称表述错误</explain>
      <paraID> 649D2F1</paraID>
      <start>9</start>
      <end>14</end>
      <status>unmodified</status>
      <modifiedWord/>
      <trackRevisions>false</trackRevisions>
    </reviewItem>
    <reviewItem>
      <errorID>8477a7b8-248b-45e9-ae1e-a3e048ad8e3a</errorID>
      <errorWord>省级司法厅</errorWord>
      <group>L1_Knowledge</group>
      <groupName>知识性问题</groupName>
      <ability>L2_Organization</ability>
      <abilityName>机构检查</abilityName>
      <candidateList>
        <item>省司法厅</item>
      </candidateList>
      <explain>机关单位全简称表述错误</explain>
      <paraID> D919609</paraID>
      <start>9</start>
      <end>14</end>
      <status>unmodified</status>
      <modifiedWord/>
      <trackRevisions>false</trackRevisions>
    </reviewItem>
    <reviewItem>
      <errorID>2a57672b-2903-4d4e-b650-2c160865cad1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5CCC79B</paraID>
      <start>0</start>
      <end>2</end>
      <status>unmodified</status>
      <modifiedWord/>
      <trackRevisions>false</trackRevisions>
    </reviewItem>
    <reviewItem>
      <errorID>f7123413-4257-437a-b677-479b0643e536</errorID>
      <errorWord>按《中华人民共和国</errorWord>
      <group>L1_Political</group>
      <groupName>政治性问题</groupName>
      <ability>L2_Unpolitical</ability>
      <abilityName>政治敏感错误</abilityName>
      <candidateList>
        <item>按照《中华人民共和国</item>
      </candidateList>
      <explain/>
      <paraID>3CD2DBBE</paraID>
      <start>4</start>
      <end>14</end>
      <status>modified</status>
      <modifiedWord>按照《中华人民共和国</modifiedWord>
      <trackRevisions>false</trackRevisions>
    </reviewItem>
    <reviewItem>
      <errorID>372961e9-5665-4e43-b9d2-55183dfa94d2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22A65359</paraID>
      <start>1</start>
      <end>3</end>
      <status>unmodified</status>
      <modifiedWord/>
      <trackRevisions>false</trackRevisions>
    </reviewItem>
    <reviewItem>
      <errorID>2309de80-7933-419c-b263-ce2accec804e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10D48334</paraID>
      <start>0</start>
      <end>2</end>
      <status>unmodified</status>
      <modifiedWord/>
      <trackRevisions>false</trackRevisions>
    </reviewItem>
    <reviewItem>
      <errorID>b2674701-806c-4fd7-9c4a-ee680e9a7233</errorID>
      <errorWord>(</errorWord>
      <group>L1_Format</group>
      <groupName>格式问题</groupName>
      <ability>L2_HalfPunc</ability>
      <abilityName>全半角检查</abilityName>
      <candidateList>
        <item>（</item>
      </candidateList>
      <explain>文本全半角错误。</explain>
      <paraID>237711C1</paraID>
      <start>33</start>
      <end>34</end>
      <status>unmodified</status>
      <modifiedWord/>
      <trackRevisions>false</trackRevisions>
    </reviewItem>
    <reviewItem>
      <errorID>241377dd-b658-4afc-8503-b1825e2ad4b4</errorID>
      <errorWord>)</errorWord>
      <group>L1_Format</group>
      <groupName>格式问题</groupName>
      <ability>L2_HalfPunc</ability>
      <abilityName>全半角检查</abilityName>
      <candidateList>
        <item>）</item>
      </candidateList>
      <explain>文本全半角错误。</explain>
      <paraID>237711C1</paraID>
      <start>45</start>
      <end>46</end>
      <status>unmodified</status>
      <modifiedWord/>
      <trackRevisions>false</trackRevisions>
    </reviewItem>
    <reviewItem>
      <errorID>eec2ddaa-bb2c-4224-b671-7c2c40366c1e</errorID>
      <errorWord>〔2017〕 141号</errorWord>
      <group>L1_Knowledge</group>
      <groupName>知识性问题</groupName>
      <ability>L2_Knowledge</ability>
      <abilityName>其他知识</abilityName>
      <candidateList>
        <item>〔2017〕141号</item>
      </candidateList>
      <explain>发文字号格式错误。</explain>
      <paraID>4F2F327D</paraID>
      <start>49</start>
      <end>59</end>
      <status>modified</status>
      <modifiedWord>〔2017〕141号</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18D17CF-8766-480D-B85F-687108291642}"/>
</file>

<file path=customXml/itemProps2.xml><?xml version="1.0" encoding="utf-8"?>
<ds:datastoreItem xmlns:ds="http://schemas.openxmlformats.org/officeDocument/2006/customXml" ds:itemID="{B85CB073-7993-40AA-B2F1-A2DD7641A69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周彐花</cp:lastModifiedBy>
  <cp:revision>25</cp:revision>
  <dcterms:created xsi:type="dcterms:W3CDTF">2022-11-02T09:03:00Z</dcterms:created>
  <dcterms:modified xsi:type="dcterms:W3CDTF">2026-06-26T08:55:29Z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eyJoZGlkIjoiMzcyNzdjNTVmYWE3MjliMGYxZmViMDNjOWJhNzM5NzEiLCJ1c2VySWQiOiI0NTg4Njk2MzYifQ==</vt:lpwstr>
  </property>
  <property fmtid="{D5CDD505-2E9C-101B-9397-08002B2CF9AE}" pid="3" name="KSOProductBuildVer">
    <vt:lpwstr>2052-12.1.0.26375</vt:lpwstr>
  </property>
  <property fmtid="{D5CDD505-2E9C-101B-9397-08002B2CF9AE}" pid="4" name="ICV">
    <vt:lpwstr>B463591BD7584AD5883B1B5111D77D00_13</vt:lpwstr>
  </property>
</Properties>
</file>