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hint="eastAsia" w:ascii="Arial" w:hAnsi="Arial"/>
          <w:b/>
          <w:bCs/>
          <w:sz w:val="32"/>
          <w:szCs w:val="24"/>
        </w:rPr>
        <w:t xml:space="preserve">项目名称：</w:t>
      </w:r>
      <w:bookmarkStart w:id="0" w:name="OLE_LINK1"/>
      <w:r>
        <w:rPr>
          <w:rFonts w:hint="eastAsia" w:ascii="Arial" w:hAnsi="Arial"/>
          <w:b/>
          <w:bCs/>
          <w:sz w:val="32"/>
          <w:szCs w:val="24"/>
        </w:rPr>
        <w:t xml:space="preserve">江苏省中医院</w:t>
      </w:r>
      <w:bookmarkEnd w:id="0"/>
      <w:r>
        <w:rPr>
          <w:rFonts w:hint="eastAsia" w:ascii="Arial" w:hAnsi="Arial"/>
          <w:b/>
          <w:bCs/>
          <w:sz w:val="32"/>
          <w:szCs w:val="24"/>
        </w:rPr>
        <w:t xml:space="preserve">复印纸、</w:t>
      </w:r>
      <w:r>
        <w:rPr>
          <w:rFonts w:hint="eastAsia" w:ascii="Arial" w:hAnsi="Arial"/>
          <w:b/>
          <w:bCs/>
          <w:sz w:val="32"/>
          <w:szCs w:val="24"/>
        </w:rPr>
        <w:t xml:space="preserve">压感纸采购</w:t>
      </w:r>
      <w:r/>
    </w:p>
    <w:p>
      <w:pP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JSZC-320000-SCZX-G2026-0244</w:t>
      </w:r>
      <w:r/>
    </w:p>
    <w:p>
      <w:pPr>
        <w:ind w:left="2800" w:hanging="2800"/>
        <w:rPr>
          <w:b/>
          <w:sz w:val="28"/>
          <w:szCs w:val="28"/>
        </w:rPr>
      </w:pPr>
      <w:r>
        <w:rPr>
          <w:rFonts w:hint="eastAsia"/>
          <w:sz w:val="28"/>
          <w:szCs w:val="28"/>
        </w:rPr>
        <w:t xml:space="preserve">       </w:t>
      </w:r>
      <w:r>
        <w:rPr>
          <w:rFonts w:hint="eastAsia"/>
          <w:b/>
          <w:sz w:val="28"/>
          <w:szCs w:val="28"/>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b/>
          <w:bCs/>
          <w:sz w:val="24"/>
          <w:szCs w:val="24"/>
        </w:rPr>
      </w:pPr>
      <w:r>
        <w:rPr>
          <w:rFonts w:hint="eastAsia" w:ascii="宋体" w:hAnsi="宋体"/>
          <w:b/>
          <w:bCs/>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u w:val="single"/>
        </w:rPr>
        <w:t xml:space="preserve"> 2026 </w:t>
      </w:r>
      <w:r>
        <w:rPr>
          <w:rFonts w:hint="eastAsia" w:ascii="Arial" w:hAnsi="Arial"/>
          <w:b/>
          <w:bCs/>
          <w:sz w:val="32"/>
          <w:szCs w:val="24"/>
        </w:rPr>
        <w:t xml:space="preserve">年</w:t>
      </w:r>
      <w:r>
        <w:rPr>
          <w:rFonts w:hint="eastAsia" w:ascii="Arial" w:hAnsi="Arial"/>
          <w:b/>
          <w:bCs/>
          <w:sz w:val="32"/>
          <w:szCs w:val="24"/>
        </w:rPr>
        <w:t xml:space="preserve">6</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1" w:name="_Toc228282797"/>
      <w:r/>
      <w:bookmarkStart w:id="2" w:name="_Toc120614210"/>
      <w:r/>
      <w:bookmarkStart w:id="3" w:name="_Toc16938516"/>
      <w:r/>
      <w:bookmarkStart w:id="4" w:name="_Toc523127445"/>
      <w:r/>
      <w:bookmarkStart w:id="5" w:name="_Toc20823272"/>
      <w:r/>
      <w:bookmarkStart w:id="6" w:name="_Toc513029200"/>
      <w:r/>
      <w:bookmarkStart w:id="7" w:name="_Toc479757206"/>
      <w:r>
        <w:rPr>
          <w:rFonts w:hint="eastAsia" w:ascii="黑体" w:hAnsi="Arial" w:eastAsia="黑体"/>
          <w:b/>
          <w:sz w:val="44"/>
          <w:szCs w:val="21"/>
        </w:rPr>
        <w:t xml:space="preserve">总  目  录</w:t>
      </w:r>
      <w:bookmarkEnd w:id="1"/>
      <w:r/>
      <w:r/>
    </w:p>
    <w:p>
      <w:pPr>
        <w:spacing w:line="480" w:lineRule="auto"/>
        <w:rPr>
          <w:rFonts w:ascii="仿宋_GB2312" w:hAnsi="Arial" w:eastAsia="仿宋_GB2312"/>
          <w:b/>
          <w:sz w:val="28"/>
        </w:rPr>
      </w:pPr>
      <w:r>
        <w:rPr>
          <w:rFonts w:ascii="仿宋_GB2312" w:hAnsi="Arial" w:eastAsia="仿宋_GB2312"/>
          <w:b/>
          <w:sz w:val="28"/>
        </w:rPr>
      </w:r>
      <w:r/>
    </w:p>
    <w:p>
      <w:pPr>
        <w:pStyle w:val="738"/>
        <w:rPr>
          <w:rFonts w:asciiTheme="minorHAnsi" w:hAnsiTheme="minorHAnsi" w:eastAsiaTheme="minorEastAsia" w:cstheme="minorBidi"/>
          <w:caps w:val="0"/>
          <w:sz w:val="22"/>
          <w14:ligatures w14:val="standardContextual"/>
        </w:rPr>
      </w:pPr>
      <w:r>
        <w:rPr>
          <w:rFonts w:ascii="等线" w:hAnsi="等线" w:eastAsia="等线"/>
        </w:rPr>
        <w:fldChar w:fldCharType="begin"/>
      </w:r>
      <w:r>
        <w:rPr>
          <w:rFonts w:ascii="等线" w:hAnsi="等线" w:eastAsia="等线"/>
        </w:rPr>
        <w:instrText xml:space="preserve"> TOC \o "1-3" \h \z \u </w:instrText>
      </w:r>
      <w:r>
        <w:rPr>
          <w:rFonts w:ascii="等线" w:hAnsi="等线" w:eastAsia="等线"/>
        </w:rPr>
        <w:fldChar w:fldCharType="separate"/>
      </w:r>
      <w:hyperlink w:tooltip="#_Toc228282797" w:anchor="_Toc228282797" w:history="1">
        <w:r>
          <w:rPr>
            <w:rStyle w:val="752"/>
            <w:rFonts w:hint="eastAsia" w:ascii="黑体" w:hAnsi="Arial" w:eastAsia="黑体"/>
            <w:b/>
            <w:color w:val="auto"/>
          </w:rPr>
          <w:t xml:space="preserve">总  目  录</w:t>
        </w:r>
        <w:r>
          <w:rPr>
            <w:rFonts w:hint="eastAsia"/>
          </w:rPr>
          <w:tab/>
        </w:r>
        <w:r>
          <w:rPr>
            <w:rFonts w:hint="eastAsia"/>
          </w:rPr>
          <w:fldChar w:fldCharType="begin"/>
        </w:r>
        <w:r>
          <w:rPr>
            <w:rFonts w:hint="eastAsia"/>
          </w:rPr>
          <w:instrText xml:space="preserve"> </w:instrText>
        </w:r>
        <w:r>
          <w:instrText xml:space="preserve">PAGEREF _Toc228282797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38"/>
        <w:rPr>
          <w:rFonts w:asciiTheme="minorHAnsi" w:hAnsiTheme="minorHAnsi" w:eastAsiaTheme="minorEastAsia" w:cstheme="minorBidi"/>
          <w:caps w:val="0"/>
          <w:sz w:val="22"/>
          <w14:ligatures w14:val="standardContextual"/>
        </w:rPr>
      </w:pPr>
      <w:r/>
      <w:hyperlink w:tooltip="#_Toc228282798" w:anchor="_Toc228282798" w:history="1">
        <w:r>
          <w:rPr>
            <w:rStyle w:val="752"/>
            <w:rFonts w:hint="eastAsia" w:ascii="黑体" w:eastAsia="黑体"/>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_Toc228282798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799" w:anchor="_Toc228282799" w:history="1">
        <w:r>
          <w:rPr>
            <w:rStyle w:val="752"/>
            <w:rFonts w:hint="eastAsia"/>
            <w:b/>
            <w:bCs/>
            <w:color w:val="auto"/>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_Toc228282799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0" w:anchor="_Toc228282800" w:history="1">
        <w:r>
          <w:rPr>
            <w:rStyle w:val="752"/>
            <w:rFonts w:hint="eastAsia"/>
            <w:b/>
            <w:bCs/>
            <w:color w:val="auto"/>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_Toc228282800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1" w:anchor="_Toc228282801" w:history="1">
        <w:r>
          <w:rPr>
            <w:rStyle w:val="752"/>
            <w:rFonts w:hint="eastAsia"/>
            <w:b/>
            <w:bCs/>
            <w:color w:val="auto"/>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_Toc228282801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2" w:anchor="_Toc228282802" w:history="1">
        <w:r>
          <w:rPr>
            <w:rStyle w:val="752"/>
            <w:rFonts w:hint="eastAsia"/>
            <w:b/>
            <w:bCs/>
            <w:color w:val="auto"/>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_Toc228282802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3" w:anchor="_Toc228282803" w:history="1">
        <w:r>
          <w:rPr>
            <w:rStyle w:val="752"/>
            <w:rFonts w:hint="eastAsia"/>
            <w:b/>
            <w:bCs/>
            <w:color w:val="auto"/>
          </w:rPr>
          <w:t xml:space="preserve">五、公告期限</w:t>
        </w:r>
        <w:r>
          <w:rPr>
            <w:rFonts w:hint="eastAsia"/>
          </w:rPr>
          <w:tab/>
        </w:r>
        <w:r>
          <w:rPr>
            <w:rFonts w:hint="eastAsia"/>
          </w:rPr>
          <w:fldChar w:fldCharType="begin"/>
        </w:r>
        <w:r>
          <w:rPr>
            <w:rFonts w:hint="eastAsia"/>
          </w:rPr>
          <w:instrText xml:space="preserve"> </w:instrText>
        </w:r>
        <w:r>
          <w:instrText xml:space="preserve">PAGEREF _Toc228282803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4" w:anchor="_Toc228282804" w:history="1">
        <w:r>
          <w:rPr>
            <w:rStyle w:val="752"/>
            <w:rFonts w:hint="eastAsia"/>
            <w:b/>
            <w:bCs/>
            <w:color w:val="auto"/>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_Toc228282804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5" w:anchor="_Toc228282805" w:history="1">
        <w:r>
          <w:rPr>
            <w:rStyle w:val="752"/>
            <w:rFonts w:hint="eastAsia"/>
            <w:b/>
            <w:bCs/>
            <w:color w:val="auto"/>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_Toc228282805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6" w:anchor="_Toc228282806" w:history="1">
        <w:r>
          <w:rPr>
            <w:rStyle w:val="752"/>
            <w:rFonts w:hint="eastAsia"/>
            <w:b/>
            <w:bCs/>
            <w:color w:val="auto"/>
          </w:rPr>
          <w:t xml:space="preserve">八、其他</w:t>
        </w:r>
        <w:r>
          <w:rPr>
            <w:rFonts w:hint="eastAsia"/>
          </w:rPr>
          <w:tab/>
        </w:r>
        <w:r>
          <w:rPr>
            <w:rFonts w:hint="eastAsia"/>
          </w:rPr>
          <w:fldChar w:fldCharType="begin"/>
        </w:r>
        <w:r>
          <w:rPr>
            <w:rFonts w:hint="eastAsia"/>
          </w:rPr>
          <w:instrText xml:space="preserve"> </w:instrText>
        </w:r>
        <w:r>
          <w:instrText xml:space="preserve">PAGEREF _Toc228282806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4"/>
        <w:tabs>
          <w:tab w:val="right" w:pos="8302" w:leader="dot"/>
        </w:tabs>
        <w:rPr>
          <w:rFonts w:asciiTheme="minorHAnsi" w:hAnsiTheme="minorHAnsi" w:eastAsiaTheme="minorEastAsia" w:cstheme="minorBidi"/>
          <w:smallCaps w:val="0"/>
          <w:sz w:val="22"/>
          <w14:ligatures w14:val="standardContextual"/>
        </w:rPr>
      </w:pPr>
      <w:r/>
      <w:hyperlink w:tooltip="#_Toc228282807" w:anchor="_Toc228282807" w:history="1">
        <w:r>
          <w:rPr>
            <w:rStyle w:val="752"/>
            <w:rFonts w:hint="eastAsia" w:ascii="黑体" w:hAnsi="Arial" w:eastAsia="黑体" w:cs="Arial"/>
            <w:b/>
            <w:bCs/>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_Toc228282807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8" w:anchor="_Toc228282808" w:history="1">
        <w:r>
          <w:rPr>
            <w:rStyle w:val="752"/>
            <w:rFonts w:hint="eastAsia"/>
            <w:b/>
            <w:bCs/>
            <w:color w:val="auto"/>
          </w:rPr>
          <w:t xml:space="preserve">一、总则</w:t>
        </w:r>
        <w:r>
          <w:rPr>
            <w:rFonts w:hint="eastAsia"/>
          </w:rPr>
          <w:tab/>
        </w:r>
        <w:r>
          <w:rPr>
            <w:rFonts w:hint="eastAsia"/>
          </w:rPr>
          <w:fldChar w:fldCharType="begin"/>
        </w:r>
        <w:r>
          <w:rPr>
            <w:rFonts w:hint="eastAsia"/>
          </w:rPr>
          <w:instrText xml:space="preserve"> </w:instrText>
        </w:r>
        <w:r>
          <w:instrText xml:space="preserve">PAGEREF _Toc228282808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09" w:anchor="_Toc228282809" w:history="1">
        <w:r>
          <w:rPr>
            <w:rStyle w:val="752"/>
            <w:rFonts w:hint="eastAsia"/>
            <w:b/>
            <w:bCs/>
            <w:color w:val="auto"/>
          </w:rPr>
          <w:t xml:space="preserve">二、招标文件</w:t>
        </w:r>
        <w:r>
          <w:rPr>
            <w:rFonts w:hint="eastAsia"/>
          </w:rPr>
          <w:tab/>
        </w:r>
        <w:r>
          <w:rPr>
            <w:rFonts w:hint="eastAsia"/>
          </w:rPr>
          <w:fldChar w:fldCharType="begin"/>
        </w:r>
        <w:r>
          <w:rPr>
            <w:rFonts w:hint="eastAsia"/>
          </w:rPr>
          <w:instrText xml:space="preserve"> </w:instrText>
        </w:r>
        <w:r>
          <w:instrText xml:space="preserve">PAGEREF _Toc228282809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10" w:anchor="_Toc228282810" w:history="1">
        <w:r>
          <w:rPr>
            <w:rStyle w:val="752"/>
            <w:rFonts w:hint="eastAsia"/>
            <w:b/>
            <w:bCs/>
            <w:color w:val="auto"/>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_Toc228282810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11" w:anchor="_Toc228282811" w:history="1">
        <w:r>
          <w:rPr>
            <w:rStyle w:val="752"/>
            <w:rFonts w:hint="eastAsia"/>
            <w:b/>
            <w:bCs/>
            <w:color w:val="auto"/>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_Toc228282811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12" w:anchor="_Toc228282812" w:history="1">
        <w:r>
          <w:rPr>
            <w:rStyle w:val="752"/>
            <w:rFonts w:hint="eastAsia"/>
            <w:b/>
            <w:bCs/>
            <w:color w:val="auto"/>
          </w:rPr>
          <w:t xml:space="preserve">五、开标与评标</w:t>
        </w:r>
        <w:r>
          <w:rPr>
            <w:rFonts w:hint="eastAsia"/>
          </w:rPr>
          <w:tab/>
        </w:r>
        <w:r>
          <w:rPr>
            <w:rFonts w:hint="eastAsia"/>
          </w:rPr>
          <w:fldChar w:fldCharType="begin"/>
        </w:r>
        <w:r>
          <w:rPr>
            <w:rFonts w:hint="eastAsia"/>
          </w:rPr>
          <w:instrText xml:space="preserve"> </w:instrText>
        </w:r>
        <w:r>
          <w:instrText xml:space="preserve">PAGEREF _Toc228282812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13" w:anchor="_Toc228282813" w:history="1">
        <w:r>
          <w:rPr>
            <w:rStyle w:val="752"/>
            <w:rFonts w:hint="eastAsia"/>
            <w:b/>
            <w:bCs/>
            <w:color w:val="auto"/>
          </w:rPr>
          <w:t xml:space="preserve">六、定标</w:t>
        </w:r>
        <w:r>
          <w:rPr>
            <w:rFonts w:hint="eastAsia"/>
          </w:rPr>
          <w:tab/>
        </w:r>
        <w:r>
          <w:rPr>
            <w:rFonts w:hint="eastAsia"/>
          </w:rPr>
          <w:fldChar w:fldCharType="begin"/>
        </w:r>
        <w:r>
          <w:rPr>
            <w:rFonts w:hint="eastAsia"/>
          </w:rPr>
          <w:instrText xml:space="preserve"> </w:instrText>
        </w:r>
        <w:r>
          <w:instrText xml:space="preserve">PAGEREF _Toc228282813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33"/>
        <w:tabs>
          <w:tab w:val="right" w:pos="8302" w:leader="dot"/>
        </w:tabs>
        <w:rPr>
          <w:rFonts w:asciiTheme="minorHAnsi" w:hAnsiTheme="minorHAnsi" w:eastAsiaTheme="minorEastAsia" w:cstheme="minorBidi"/>
          <w:i w:val="0"/>
          <w:iCs w:val="0"/>
          <w:sz w:val="22"/>
          <w14:ligatures w14:val="standardContextual"/>
        </w:rPr>
      </w:pPr>
      <w:r/>
      <w:hyperlink w:tooltip="#_Toc228282814" w:anchor="_Toc228282814" w:history="1">
        <w:r>
          <w:rPr>
            <w:rStyle w:val="752"/>
            <w:rFonts w:hint="eastAsia"/>
            <w:b/>
            <w:bCs/>
            <w:color w:val="auto"/>
          </w:rPr>
          <w:t xml:space="preserve">七、授予合同</w:t>
        </w:r>
        <w:r>
          <w:rPr>
            <w:rFonts w:hint="eastAsia"/>
          </w:rPr>
          <w:tab/>
        </w:r>
        <w:r>
          <w:rPr>
            <w:rFonts w:hint="eastAsia"/>
          </w:rPr>
          <w:fldChar w:fldCharType="begin"/>
        </w:r>
        <w:r>
          <w:rPr>
            <w:rFonts w:hint="eastAsia"/>
          </w:rPr>
          <w:instrText xml:space="preserve"> </w:instrText>
        </w:r>
        <w:r>
          <w:instrText xml:space="preserve">PAGEREF _Toc228282814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38"/>
        <w:rPr>
          <w:rFonts w:asciiTheme="minorHAnsi" w:hAnsiTheme="minorHAnsi" w:eastAsiaTheme="minorEastAsia" w:cstheme="minorBidi"/>
          <w:caps w:val="0"/>
          <w:sz w:val="22"/>
          <w14:ligatures w14:val="standardContextual"/>
        </w:rPr>
      </w:pPr>
      <w:r/>
      <w:hyperlink w:tooltip="#_Toc228282815" w:anchor="_Toc228282815" w:history="1">
        <w:r>
          <w:rPr>
            <w:rStyle w:val="752"/>
            <w:rFonts w:hint="eastAsia" w:ascii="黑体" w:eastAsia="黑体"/>
            <w:bCs/>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_Toc228282815 \h</w:instrText>
        </w:r>
        <w:r>
          <w:rPr>
            <w:rFonts w:hint="eastAsia"/>
          </w:rPr>
          <w:instrText xml:space="preserve"> </w:instrText>
        </w:r>
        <w:r>
          <w:rPr>
            <w:rFonts w:hint="eastAsia"/>
          </w:rPr>
        </w:r>
        <w:r>
          <w:rPr>
            <w:rFonts w:hint="eastAsia"/>
          </w:rPr>
          <w:fldChar w:fldCharType="separate"/>
        </w:r>
        <w:r>
          <w:rPr>
            <w:rFonts w:hint="eastAsia"/>
          </w:rPr>
          <w:t xml:space="preserve">17</w:t>
        </w:r>
        <w:r>
          <w:rPr>
            <w:rFonts w:hint="eastAsia"/>
          </w:rPr>
          <w:fldChar w:fldCharType="end"/>
        </w:r>
      </w:hyperlink>
      <w:r/>
      <w:r/>
    </w:p>
    <w:p>
      <w:pPr>
        <w:pStyle w:val="744"/>
        <w:tabs>
          <w:tab w:val="right" w:pos="8302" w:leader="dot"/>
        </w:tabs>
        <w:rPr>
          <w:rFonts w:asciiTheme="minorHAnsi" w:hAnsiTheme="minorHAnsi" w:eastAsiaTheme="minorEastAsia" w:cstheme="minorBidi"/>
          <w:smallCaps w:val="0"/>
          <w:sz w:val="22"/>
          <w14:ligatures w14:val="standardContextual"/>
        </w:rPr>
      </w:pPr>
      <w:r/>
      <w:hyperlink w:tooltip="#_Toc228282816" w:anchor="_Toc228282816" w:history="1">
        <w:r>
          <w:rPr>
            <w:rStyle w:val="752"/>
            <w:rFonts w:hint="eastAsia" w:ascii="黑体" w:hAnsi="黑体" w:eastAsia="黑体"/>
            <w:color w:val="auto"/>
          </w:rPr>
          <w:t xml:space="preserve">第一节 </w:t>
        </w:r>
        <w:r>
          <w:rPr>
            <w:rStyle w:val="752"/>
            <w:rFonts w:hint="eastAsia" w:ascii="黑体" w:hAnsi="华文中宋" w:eastAsia="黑体"/>
            <w:color w:val="auto"/>
          </w:rPr>
          <w:t xml:space="preserve">政府采购合同协议书</w:t>
        </w:r>
        <w:r>
          <w:rPr>
            <w:rFonts w:hint="eastAsia"/>
          </w:rPr>
          <w:tab/>
        </w:r>
        <w:r>
          <w:rPr>
            <w:rFonts w:hint="eastAsia"/>
          </w:rPr>
          <w:fldChar w:fldCharType="begin"/>
        </w:r>
        <w:r>
          <w:rPr>
            <w:rFonts w:hint="eastAsia"/>
          </w:rPr>
          <w:instrText xml:space="preserve"> </w:instrText>
        </w:r>
        <w:r>
          <w:instrText xml:space="preserve">PAGEREF _Toc228282816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44"/>
        <w:tabs>
          <w:tab w:val="right" w:pos="8302" w:leader="dot"/>
        </w:tabs>
        <w:rPr>
          <w:rFonts w:asciiTheme="minorHAnsi" w:hAnsiTheme="minorHAnsi" w:eastAsiaTheme="minorEastAsia" w:cstheme="minorBidi"/>
          <w:smallCaps w:val="0"/>
          <w:sz w:val="22"/>
          <w14:ligatures w14:val="standardContextual"/>
        </w:rPr>
      </w:pPr>
      <w:r/>
      <w:hyperlink w:tooltip="#_Toc228282817" w:anchor="_Toc228282817" w:history="1">
        <w:r>
          <w:rPr>
            <w:rStyle w:val="752"/>
            <w:rFonts w:hint="eastAsia" w:ascii="黑体" w:hAnsi="黑体" w:eastAsia="黑体"/>
            <w:color w:val="auto"/>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_Toc228282817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744"/>
        <w:tabs>
          <w:tab w:val="right" w:pos="8302" w:leader="dot"/>
        </w:tabs>
        <w:rPr>
          <w:rFonts w:asciiTheme="minorHAnsi" w:hAnsiTheme="minorHAnsi" w:eastAsiaTheme="minorEastAsia" w:cstheme="minorBidi"/>
          <w:smallCaps w:val="0"/>
          <w:sz w:val="22"/>
          <w14:ligatures w14:val="standardContextual"/>
        </w:rPr>
      </w:pPr>
      <w:r/>
      <w:hyperlink w:tooltip="#_Toc228282818" w:anchor="_Toc228282818" w:history="1">
        <w:r>
          <w:rPr>
            <w:rStyle w:val="752"/>
            <w:rFonts w:hint="eastAsia" w:ascii="黑体" w:hAnsi="华文中宋" w:eastAsia="黑体"/>
            <w:color w:val="auto"/>
          </w:rPr>
          <w:t xml:space="preserve">第三节 政府采购合同专用条款</w:t>
        </w:r>
        <w:r>
          <w:rPr>
            <w:rFonts w:hint="eastAsia"/>
          </w:rPr>
          <w:tab/>
        </w:r>
        <w:r>
          <w:rPr>
            <w:rFonts w:hint="eastAsia"/>
          </w:rPr>
          <w:fldChar w:fldCharType="begin"/>
        </w:r>
        <w:r>
          <w:rPr>
            <w:rFonts w:hint="eastAsia"/>
          </w:rPr>
          <w:instrText xml:space="preserve"> </w:instrText>
        </w:r>
        <w:r>
          <w:instrText xml:space="preserve">PAGEREF _Toc228282818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38"/>
        <w:rPr>
          <w:rFonts w:asciiTheme="minorHAnsi" w:hAnsiTheme="minorHAnsi" w:eastAsiaTheme="minorEastAsia" w:cstheme="minorBidi"/>
          <w:caps w:val="0"/>
          <w:sz w:val="22"/>
          <w14:ligatures w14:val="standardContextual"/>
        </w:rPr>
      </w:pPr>
      <w:r/>
      <w:hyperlink w:tooltip="#_Toc228282819" w:anchor="_Toc228282819" w:history="1">
        <w:r>
          <w:rPr>
            <w:rStyle w:val="752"/>
            <w:rFonts w:hint="eastAsia" w:ascii="黑体" w:eastAsia="黑体"/>
            <w:b/>
            <w:bCs/>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_Toc228282819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pStyle w:val="738"/>
        <w:rPr>
          <w:rFonts w:asciiTheme="minorHAnsi" w:hAnsiTheme="minorHAnsi" w:eastAsiaTheme="minorEastAsia" w:cstheme="minorBidi"/>
          <w:caps w:val="0"/>
          <w:sz w:val="22"/>
          <w14:ligatures w14:val="standardContextual"/>
        </w:rPr>
      </w:pPr>
      <w:r/>
      <w:hyperlink w:tooltip="#_Toc228282820" w:anchor="_Toc228282820" w:history="1">
        <w:r>
          <w:rPr>
            <w:rStyle w:val="752"/>
            <w:rFonts w:hint="eastAsia" w:ascii="黑体" w:eastAsia="黑体"/>
            <w:bCs/>
            <w:color w:val="auto"/>
          </w:rPr>
          <w:t xml:space="preserve">第五章  </w:t>
        </w:r>
        <w:r>
          <w:rPr>
            <w:rStyle w:val="752"/>
            <w:rFonts w:hint="eastAsia" w:ascii="黑体" w:eastAsia="黑体"/>
            <w:b/>
            <w:bCs/>
            <w:color w:val="auto"/>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_Toc228282820 \h</w:instrText>
        </w:r>
        <w:r>
          <w:rPr>
            <w:rFonts w:hint="eastAsia"/>
          </w:rPr>
          <w:instrText xml:space="preserve"> </w:instrText>
        </w:r>
        <w:r>
          <w:rPr>
            <w:rFonts w:hint="eastAsia"/>
          </w:rPr>
        </w:r>
        <w:r>
          <w:rPr>
            <w:rFonts w:hint="eastAsia"/>
          </w:rPr>
          <w:fldChar w:fldCharType="separate"/>
        </w:r>
        <w:r>
          <w:rPr>
            <w:rFonts w:hint="eastAsia"/>
          </w:rPr>
          <w:t xml:space="preserve">45</w:t>
        </w:r>
        <w:r>
          <w:rPr>
            <w:rFonts w:hint="eastAsia"/>
          </w:rPr>
          <w:fldChar w:fldCharType="end"/>
        </w:r>
      </w:hyperlink>
      <w:r/>
      <w:r/>
    </w:p>
    <w:p>
      <w:pPr>
        <w:pStyle w:val="738"/>
        <w:rPr>
          <w:rFonts w:asciiTheme="minorHAnsi" w:hAnsiTheme="minorHAnsi" w:eastAsiaTheme="minorEastAsia" w:cstheme="minorBidi"/>
          <w:caps w:val="0"/>
          <w:sz w:val="22"/>
          <w14:ligatures w14:val="standardContextual"/>
        </w:rPr>
      </w:pPr>
      <w:r/>
      <w:hyperlink w:tooltip="#_Toc228282821" w:anchor="_Toc228282821" w:history="1">
        <w:r>
          <w:rPr>
            <w:rStyle w:val="752"/>
            <w:rFonts w:hint="eastAsia" w:ascii="黑体" w:eastAsia="黑体"/>
            <w:bCs/>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_Toc228282821 \h</w:instrText>
        </w:r>
        <w:r>
          <w:rPr>
            <w:rFonts w:hint="eastAsia"/>
          </w:rPr>
          <w:instrText xml:space="preserve"> </w:instrText>
        </w:r>
        <w:r>
          <w:rPr>
            <w:rFonts w:hint="eastAsia"/>
          </w:rPr>
        </w:r>
        <w:r>
          <w:rPr>
            <w:rFonts w:hint="eastAsia"/>
          </w:rPr>
          <w:fldChar w:fldCharType="separate"/>
        </w:r>
        <w:r>
          <w:rPr>
            <w:rFonts w:hint="eastAsia"/>
          </w:rPr>
          <w:t xml:space="preserve">50</w:t>
        </w:r>
        <w:r>
          <w:rPr>
            <w:rFonts w:hint="eastAsia"/>
          </w:rPr>
          <w:fldChar w:fldCharType="end"/>
        </w:r>
      </w:hyperlink>
      <w:r/>
      <w:r/>
    </w:p>
    <w:p>
      <w:pPr>
        <w:rPr>
          <w:szCs w:val="21"/>
        </w:rPr>
      </w:pPr>
      <w:r>
        <w:rPr>
          <w:rFonts w:ascii="等线" w:hAnsi="等线" w:eastAsia="等线"/>
          <w:bCs/>
          <w:lang w:val="zh-CN"/>
        </w:rPr>
        <w:fldChar w:fldCharType="end"/>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keepNext/>
        <w:rPr>
          <w:rFonts w:ascii="黑体" w:eastAsia="黑体"/>
          <w:bCs/>
          <w:sz w:val="44"/>
          <w:szCs w:val="44"/>
        </w:rPr>
        <w:outlineLvl w:val="0"/>
      </w:pPr>
      <w:r/>
      <w:bookmarkStart w:id="8" w:name="_Toc228282798"/>
      <w:r>
        <w:rPr>
          <w:rFonts w:hint="eastAsia" w:ascii="黑体" w:eastAsia="黑体"/>
          <w:sz w:val="44"/>
          <w:szCs w:val="44"/>
        </w:rPr>
        <w:t xml:space="preserve">第一章  </w:t>
      </w:r>
      <w:bookmarkEnd w:id="2"/>
      <w:r>
        <w:rPr>
          <w:rFonts w:hint="eastAsia" w:ascii="黑体" w:eastAsia="黑体"/>
          <w:sz w:val="44"/>
          <w:szCs w:val="44"/>
        </w:rPr>
        <w:t xml:space="preserve">投标邀请</w:t>
      </w:r>
      <w:bookmarkEnd w:id="8"/>
      <w:r/>
      <w:r/>
    </w:p>
    <w:p>
      <w:pPr>
        <w:ind w:firstLine="480"/>
        <w:spacing w:line="400" w:lineRule="exact"/>
        <w:rPr>
          <w:rFonts w:hint="eastAsia" w:ascii="宋体" w:hAnsi="宋体"/>
          <w:sz w:val="24"/>
          <w:szCs w:val="24"/>
        </w:rPr>
      </w:pPr>
      <w:r>
        <w:rPr>
          <w:rFonts w:hint="eastAsia" w:ascii="宋体" w:hAnsi="宋体"/>
          <w:sz w:val="24"/>
          <w:szCs w:val="24"/>
        </w:rPr>
        <w:t xml:space="preserve">受江苏省中医院的委托，江苏省政府采购中心就江苏省中医院复印纸、</w:t>
      </w:r>
      <w:r>
        <w:rPr>
          <w:rFonts w:hint="eastAsia" w:ascii="宋体" w:hAnsi="宋体"/>
          <w:sz w:val="24"/>
          <w:szCs w:val="24"/>
        </w:rPr>
        <w:t xml:space="preserve">压感纸采购</w:t>
      </w:r>
      <w:r>
        <w:rPr>
          <w:rFonts w:hint="eastAsia" w:ascii="宋体" w:hAnsi="宋体"/>
          <w:sz w:val="24"/>
          <w:szCs w:val="24"/>
        </w:rPr>
        <w:t xml:space="preserve">(</w:t>
      </w:r>
      <w:r>
        <w:rPr>
          <w:rFonts w:ascii="宋体" w:hAnsi="宋体"/>
          <w:sz w:val="24"/>
          <w:szCs w:val="24"/>
        </w:rPr>
        <w:t xml:space="preserve">JSZC-320000-SCZX-G2026-0244</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江苏省中医院复印纸、</w:t>
      </w:r>
      <w:r>
        <w:rPr>
          <w:rFonts w:hint="eastAsia" w:ascii="宋体" w:hAnsi="宋体"/>
          <w:sz w:val="24"/>
          <w:szCs w:val="24"/>
          <w:u w:val="single"/>
        </w:rPr>
        <w:t xml:space="preserve">压感纸采购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hint="eastAsia" w:ascii="宋体" w:hAnsi="宋体"/>
          <w:bCs/>
          <w:sz w:val="24"/>
          <w:szCs w:val="24"/>
          <w:u w:val="single"/>
        </w:rPr>
        <w:t xml:space="preserve">年7月28日9点30分（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6"/>
        <w:keepLines/>
        <w:keepNext/>
        <w:spacing w:before="156" w:after="156" w:line="400" w:lineRule="exact"/>
        <w:rPr>
          <w:b/>
          <w:bCs/>
          <w:sz w:val="32"/>
          <w:szCs w:val="32"/>
        </w:rPr>
        <w:outlineLvl w:val="2"/>
      </w:pPr>
      <w:r/>
      <w:bookmarkStart w:id="9" w:name="_Toc228282799"/>
      <w:r/>
      <w:bookmarkStart w:id="10" w:name="_Toc38985263"/>
      <w:r/>
      <w:bookmarkStart w:id="11" w:name="_Toc28359079"/>
      <w:r/>
      <w:bookmarkStart w:id="12" w:name="_Toc35393790"/>
      <w:r/>
      <w:bookmarkStart w:id="13" w:name="_Toc28359002"/>
      <w:r/>
      <w:bookmarkStart w:id="14" w:name="_Toc35393621"/>
      <w:r/>
      <w:bookmarkStart w:id="15" w:name="_Hlk24379207"/>
      <w:r>
        <w:rPr>
          <w:rFonts w:hint="eastAsia"/>
          <w:b/>
          <w:bCs/>
          <w:sz w:val="32"/>
          <w:szCs w:val="32"/>
        </w:rPr>
        <w:t xml:space="preserve">一、项目基本情况</w:t>
      </w:r>
      <w:bookmarkEnd w:id="9"/>
      <w:r/>
      <w:bookmarkEnd w:id="10"/>
      <w:r/>
      <w:bookmarkEnd w:id="11"/>
      <w:r/>
      <w:bookmarkEnd w:id="12"/>
      <w:r/>
      <w:bookmarkEnd w:id="13"/>
      <w:r/>
      <w:bookmarkEnd w:id="14"/>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JSZC-320000-SCZX-G2026-0244</w:t>
      </w:r>
      <w:r/>
    </w:p>
    <w:p>
      <w:pPr>
        <w:ind w:firstLine="480"/>
        <w:spacing w:line="400" w:lineRule="exact"/>
        <w:rPr>
          <w:rFonts w:hint="eastAsia" w:ascii="宋体" w:hAnsi="宋体"/>
          <w:sz w:val="24"/>
          <w:szCs w:val="24"/>
        </w:rPr>
      </w:pPr>
      <w:r>
        <w:rPr>
          <w:rFonts w:hint="eastAsia" w:ascii="宋体" w:hAnsi="宋体"/>
          <w:sz w:val="24"/>
          <w:szCs w:val="24"/>
        </w:rPr>
        <w:t xml:space="preserve">2.项目名称：江苏省中医院复印纸、</w:t>
      </w:r>
      <w:r>
        <w:rPr>
          <w:rFonts w:hint="eastAsia" w:ascii="宋体" w:hAnsi="宋体"/>
          <w:sz w:val="24"/>
          <w:szCs w:val="24"/>
        </w:rPr>
        <w:t xml:space="preserve">压感纸采购</w:t>
      </w:r>
      <w:bookmarkEnd w:id="15"/>
      <w:r/>
      <w:r/>
    </w:p>
    <w:p>
      <w:pPr>
        <w:ind w:firstLine="480"/>
        <w:spacing w:line="400" w:lineRule="exact"/>
        <w:rPr>
          <w:rFonts w:hint="eastAsia" w:ascii="宋体" w:hAnsi="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135"/>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105</w:t>
            </w:r>
            <w:r/>
          </w:p>
        </w:tc>
      </w:tr>
    </w:tbl>
    <w:p>
      <w:pPr>
        <w:ind w:firstLine="480"/>
        <w:spacing w:line="400" w:lineRule="exact"/>
        <w:rPr>
          <w:rFonts w:hint="eastAsia"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104.6</w:t>
            </w:r>
            <w:r/>
          </w:p>
        </w:tc>
      </w:tr>
    </w:tbl>
    <w:p>
      <w:pPr>
        <w:ind w:firstLine="480"/>
        <w:spacing w:line="400" w:lineRule="exact"/>
        <w:rPr>
          <w:rFonts w:hint="eastAsia"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为保障医院日常办公、医疗记录、检查报告、处方流转等业务的正常运行，现江苏省中医院需复印纸、</w:t>
      </w:r>
      <w:r>
        <w:rPr>
          <w:rFonts w:ascii="宋体" w:hAnsi="宋体"/>
          <w:sz w:val="24"/>
          <w:szCs w:val="24"/>
        </w:rPr>
        <w:t xml:space="preserve">压感纸年度</w:t>
      </w:r>
      <w:r>
        <w:rPr>
          <w:rFonts w:ascii="宋体" w:hAnsi="宋体"/>
          <w:sz w:val="24"/>
          <w:szCs w:val="24"/>
        </w:rPr>
        <w:t xml:space="preserve">采购。</w:t>
      </w:r>
      <w:r>
        <w:rPr>
          <w:rFonts w:hint="eastAsia" w:ascii="宋体" w:hAnsi="宋体"/>
          <w:sz w:val="24"/>
          <w:szCs w:val="24"/>
        </w:rPr>
        <w:t xml:space="preserve">（</w:t>
      </w:r>
      <w:r>
        <w:rPr>
          <w:rFonts w:hint="eastAsia" w:ascii="宋体" w:hAnsi="宋体" w:cs="宋体"/>
          <w:sz w:val="24"/>
          <w:szCs w:val="24"/>
        </w:rPr>
        <w:t xml:space="preserve">详细内容见本采购文件第四章）</w:t>
      </w:r>
      <w:r/>
    </w:p>
    <w:p>
      <w:pPr>
        <w:ind w:firstLine="480"/>
        <w:spacing w:line="400" w:lineRule="exact"/>
        <w:rPr>
          <w:rFonts w:hint="eastAsia"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详细内容见本采购文件第四章</w:t>
      </w:r>
      <w:r/>
    </w:p>
    <w:p>
      <w:pPr>
        <w:ind w:firstLine="480"/>
        <w:spacing w:line="400" w:lineRule="exact"/>
        <w:rPr>
          <w:rFonts w:hint="eastAsia" w:ascii="宋体" w:hAnsi="宋体"/>
          <w:sz w:val="24"/>
          <w:szCs w:val="24"/>
          <w:u w:val="single"/>
        </w:rPr>
      </w:pPr>
      <w:r>
        <w:rPr>
          <w:rFonts w:hint="eastAsia" w:ascii="宋体" w:hAnsi="宋体"/>
          <w:sz w:val="24"/>
          <w:szCs w:val="24"/>
          <w:u w:val="single"/>
        </w:rPr>
      </w:r>
      <w:r/>
    </w:p>
    <w:p>
      <w:pPr>
        <w:ind w:firstLine="496"/>
        <w:keepLines/>
        <w:keepNext/>
        <w:spacing w:before="156" w:after="156" w:line="360" w:lineRule="auto"/>
        <w:rPr>
          <w:b/>
          <w:bCs/>
          <w:sz w:val="32"/>
          <w:szCs w:val="32"/>
        </w:rPr>
        <w:outlineLvl w:val="2"/>
      </w:pPr>
      <w:r/>
      <w:bookmarkStart w:id="16" w:name="_Toc38985264"/>
      <w:r/>
      <w:bookmarkStart w:id="17" w:name="_Toc28359003"/>
      <w:r/>
      <w:bookmarkStart w:id="18" w:name="_Toc228282800"/>
      <w:r/>
      <w:bookmarkStart w:id="19" w:name="_Toc35393622"/>
      <w:r/>
      <w:bookmarkStart w:id="20" w:name="_Toc35393791"/>
      <w:r/>
      <w:bookmarkStart w:id="21" w:name="_Toc28359080"/>
      <w:r>
        <w:rPr>
          <w:rFonts w:hint="eastAsia"/>
          <w:b/>
          <w:bCs/>
          <w:sz w:val="32"/>
          <w:szCs w:val="32"/>
        </w:rPr>
        <w:t xml:space="preserve">二、申请人的资格要求</w:t>
      </w:r>
      <w:bookmarkEnd w:id="16"/>
      <w:r/>
      <w:bookmarkEnd w:id="17"/>
      <w:r/>
      <w:bookmarkEnd w:id="18"/>
      <w:r/>
      <w:bookmarkEnd w:id="19"/>
      <w:r/>
      <w:bookmarkEnd w:id="20"/>
      <w:r/>
      <w:bookmarkEnd w:id="21"/>
      <w:r/>
      <w:r/>
    </w:p>
    <w:p>
      <w:pPr>
        <w:ind w:firstLine="560"/>
        <w:spacing w:line="400" w:lineRule="exact"/>
        <w:rPr>
          <w:rFonts w:hint="eastAsia" w:ascii="宋体" w:hAnsi="宋体"/>
          <w:sz w:val="28"/>
          <w:szCs w:val="28"/>
        </w:rPr>
      </w:pPr>
      <w:r/>
      <w:bookmarkStart w:id="22" w:name="_Toc38985265"/>
      <w:r/>
      <w:bookmarkStart w:id="23" w:name="_Toc28359081"/>
      <w:r/>
      <w:bookmarkStart w:id="24" w:name="_Toc35393623"/>
      <w:r/>
      <w:bookmarkStart w:id="25" w:name="_Toc28359004"/>
      <w:r/>
      <w:bookmarkStart w:id="26" w:name="_Toc35393792"/>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2024或2025年度的财务状况报告（成立不满一年无需提供）；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560"/>
        <w:spacing w:line="400" w:lineRule="exact"/>
        <w:rPr>
          <w:rFonts w:hint="eastAsia" w:ascii="宋体" w:hAnsi="宋体"/>
          <w:sz w:val="28"/>
          <w:szCs w:val="28"/>
        </w:rPr>
      </w:pPr>
      <w:r>
        <w:rPr>
          <w:rFonts w:hint="eastAsia" w:ascii="宋体" w:hAnsi="宋体"/>
          <w:sz w:val="28"/>
          <w:szCs w:val="28"/>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96"/>
        <w:keepLines/>
        <w:keepNext/>
        <w:spacing w:before="156" w:after="156" w:line="360" w:lineRule="auto"/>
        <w:rPr>
          <w:b/>
          <w:bCs/>
          <w:sz w:val="32"/>
          <w:szCs w:val="32"/>
        </w:rPr>
        <w:outlineLvl w:val="2"/>
      </w:pPr>
      <w:r/>
      <w:bookmarkStart w:id="27" w:name="_Toc228282801"/>
      <w:r>
        <w:rPr>
          <w:rFonts w:hint="eastAsia"/>
          <w:b/>
          <w:bCs/>
          <w:sz w:val="32"/>
          <w:szCs w:val="32"/>
        </w:rPr>
        <w:t xml:space="preserve">三、获取招标文件</w:t>
      </w:r>
      <w:bookmarkEnd w:id="27"/>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bookmarkEnd w:id="22"/>
      <w:r/>
      <w:bookmarkEnd w:id="23"/>
      <w:r/>
      <w:bookmarkEnd w:id="24"/>
      <w:r/>
      <w:bookmarkEnd w:id="25"/>
      <w:r/>
      <w:bookmarkEnd w:id="26"/>
      <w:r/>
      <w:r/>
    </w:p>
    <w:p>
      <w:pPr>
        <w:ind w:firstLine="496"/>
        <w:keepLines/>
        <w:keepNext/>
        <w:spacing w:before="156" w:after="156" w:line="400" w:lineRule="exact"/>
        <w:rPr>
          <w:b/>
          <w:bCs/>
          <w:sz w:val="32"/>
          <w:szCs w:val="32"/>
        </w:rPr>
        <w:outlineLvl w:val="2"/>
      </w:pPr>
      <w:r/>
      <w:bookmarkStart w:id="28" w:name="_Toc28359082"/>
      <w:r/>
      <w:bookmarkStart w:id="29" w:name="_Toc28359005"/>
      <w:r/>
      <w:bookmarkStart w:id="30" w:name="_Toc35393624"/>
      <w:r/>
      <w:bookmarkStart w:id="31" w:name="_Toc35393793"/>
      <w:r/>
      <w:bookmarkStart w:id="32" w:name="_Toc38985266"/>
      <w:r/>
      <w:bookmarkStart w:id="33" w:name="_Toc228282802"/>
      <w:r>
        <w:rPr>
          <w:rFonts w:hint="eastAsia"/>
          <w:b/>
          <w:bCs/>
          <w:sz w:val="32"/>
          <w:szCs w:val="32"/>
        </w:rPr>
        <w:t xml:space="preserve">四、提交投标文件</w:t>
      </w:r>
      <w:bookmarkEnd w:id="28"/>
      <w:r/>
      <w:bookmarkEnd w:id="29"/>
      <w:r>
        <w:rPr>
          <w:rFonts w:hint="eastAsia"/>
          <w:b/>
          <w:bCs/>
          <w:sz w:val="32"/>
          <w:szCs w:val="32"/>
        </w:rPr>
        <w:t xml:space="preserve">截止时间、开标时间和地点</w:t>
      </w:r>
      <w:bookmarkEnd w:id="30"/>
      <w:r/>
      <w:bookmarkEnd w:id="31"/>
      <w:r/>
      <w:bookmarkEnd w:id="32"/>
      <w:r/>
      <w:bookmarkEnd w:id="33"/>
      <w:r/>
      <w:r/>
    </w:p>
    <w:p>
      <w:pPr>
        <w:ind w:firstLine="480"/>
        <w:spacing w:line="4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年7月28日9点30</w:t>
      </w:r>
      <w:r>
        <w:rPr>
          <w:rFonts w:hint="eastAsia" w:ascii="宋体" w:hAnsi="宋体"/>
          <w:bCs/>
          <w:sz w:val="24"/>
          <w:szCs w:val="24"/>
        </w:rPr>
        <w:t xml:space="preserve">分（北京时间）。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6"/>
        <w:keepLines/>
        <w:keepNext/>
        <w:spacing w:before="156" w:after="156" w:line="360" w:lineRule="auto"/>
        <w:rPr>
          <w:b/>
          <w:bCs/>
          <w:sz w:val="32"/>
          <w:szCs w:val="32"/>
        </w:rPr>
        <w:outlineLvl w:val="2"/>
      </w:pPr>
      <w:r/>
      <w:bookmarkStart w:id="34" w:name="_Toc35393794"/>
      <w:r/>
      <w:bookmarkStart w:id="35" w:name="_Toc35393625"/>
      <w:r/>
      <w:bookmarkStart w:id="36" w:name="_Toc228282803"/>
      <w:r/>
      <w:bookmarkStart w:id="37" w:name="_Toc38985267"/>
      <w:r/>
      <w:bookmarkStart w:id="38" w:name="_Toc28359084"/>
      <w:r/>
      <w:bookmarkStart w:id="39" w:name="_Toc28359007"/>
      <w:r>
        <w:rPr>
          <w:rFonts w:hint="eastAsia"/>
          <w:b/>
          <w:bCs/>
          <w:sz w:val="32"/>
          <w:szCs w:val="32"/>
        </w:rPr>
        <w:t xml:space="preserve">五、公告期限</w:t>
      </w:r>
      <w:bookmarkEnd w:id="34"/>
      <w:r/>
      <w:bookmarkEnd w:id="35"/>
      <w:r/>
      <w:bookmarkEnd w:id="36"/>
      <w:r/>
      <w:bookmarkEnd w:id="37"/>
      <w:r/>
      <w:bookmarkEnd w:id="38"/>
      <w:r/>
      <w:bookmarkEnd w:id="39"/>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96"/>
        <w:keepLines/>
        <w:keepNext/>
        <w:spacing w:before="156" w:after="156" w:line="400" w:lineRule="exact"/>
        <w:rPr>
          <w:b/>
          <w:bCs/>
          <w:sz w:val="32"/>
          <w:szCs w:val="32"/>
        </w:rPr>
        <w:outlineLvl w:val="2"/>
      </w:pPr>
      <w:r/>
      <w:bookmarkStart w:id="40" w:name="_Toc228282804"/>
      <w:r/>
      <w:bookmarkStart w:id="41" w:name="_Toc38985268"/>
      <w:r/>
      <w:bookmarkStart w:id="42" w:name="_Toc35393795"/>
      <w:r/>
      <w:bookmarkStart w:id="43" w:name="_Toc35393626"/>
      <w:r>
        <w:rPr>
          <w:rFonts w:hint="eastAsia"/>
          <w:b/>
          <w:bCs/>
          <w:sz w:val="32"/>
          <w:szCs w:val="32"/>
        </w:rPr>
        <w:t xml:space="preserve">六、其他补充事宜</w:t>
      </w:r>
      <w:bookmarkEnd w:id="40"/>
      <w:r/>
      <w:bookmarkEnd w:id="41"/>
      <w:r/>
      <w:bookmarkEnd w:id="42"/>
      <w:r/>
      <w:bookmarkEnd w:id="43"/>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ind w:firstLine="496"/>
        <w:keepLines/>
        <w:keepNext/>
        <w:spacing w:before="156" w:after="156" w:line="400" w:lineRule="exact"/>
        <w:rPr>
          <w:b/>
          <w:bCs/>
          <w:sz w:val="32"/>
          <w:szCs w:val="32"/>
        </w:rPr>
        <w:outlineLvl w:val="2"/>
      </w:pPr>
      <w:r/>
      <w:bookmarkStart w:id="44" w:name="_Toc28359008"/>
      <w:r/>
      <w:bookmarkStart w:id="45" w:name="_Toc35393796"/>
      <w:r/>
      <w:bookmarkStart w:id="46" w:name="_Toc228282805"/>
      <w:r/>
      <w:bookmarkStart w:id="47" w:name="_Toc38985269"/>
      <w:r/>
      <w:bookmarkStart w:id="48" w:name="_Toc35393627"/>
      <w:r/>
      <w:bookmarkStart w:id="49" w:name="_Toc28359085"/>
      <w:r>
        <w:rPr>
          <w:rFonts w:hint="eastAsia"/>
          <w:b/>
          <w:bCs/>
          <w:sz w:val="32"/>
          <w:szCs w:val="32"/>
        </w:rPr>
        <w:t xml:space="preserve">七、本次招标联系方式</w:t>
      </w:r>
      <w:bookmarkEnd w:id="44"/>
      <w:r/>
      <w:bookmarkEnd w:id="45"/>
      <w:r/>
      <w:bookmarkEnd w:id="46"/>
      <w:r/>
      <w:bookmarkEnd w:id="47"/>
      <w:r/>
      <w:bookmarkEnd w:id="48"/>
      <w:r/>
      <w:bookmarkEnd w:id="49"/>
      <w:r/>
      <w:r/>
    </w:p>
    <w:p>
      <w:pPr>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江苏省中医院</w:t>
      </w:r>
      <w:r>
        <w:rPr>
          <w:rFonts w:hint="eastAsia" w:ascii="宋体" w:hAnsi="宋体"/>
          <w:sz w:val="24"/>
          <w:szCs w:val="24"/>
          <w:u w:val="single"/>
        </w:rPr>
        <w:t xml:space="preserve">　　　　　　　　　　</w:t>
      </w:r>
      <w:r/>
    </w:p>
    <w:p>
      <w:pPr>
        <w:ind w:firstLine="480"/>
        <w:jc w:val="left"/>
        <w:spacing w:line="40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ascii="宋体" w:hAnsi="宋体"/>
          <w:sz w:val="24"/>
          <w:szCs w:val="24"/>
          <w:u w:val="single"/>
        </w:rPr>
        <w:t xml:space="preserve">南京市汉中路155号</w:t>
      </w:r>
      <w:r>
        <w:rPr>
          <w:rFonts w:hint="eastAsia" w:ascii="宋体" w:hAnsi="宋体"/>
          <w:sz w:val="24"/>
          <w:szCs w:val="24"/>
          <w:u w:val="single"/>
        </w:rPr>
        <w:t xml:space="preserve">　　　　　　　　　　</w:t>
      </w:r>
      <w:r/>
    </w:p>
    <w:p>
      <w:pPr>
        <w:ind w:firstLine="48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ascii="宋体" w:hAnsi="宋体"/>
          <w:sz w:val="24"/>
          <w:szCs w:val="24"/>
          <w:u w:val="single"/>
        </w:rPr>
        <w:t xml:space="preserve">周老师</w:t>
      </w:r>
      <w:r>
        <w:rPr>
          <w:rFonts w:hint="eastAsia" w:ascii="宋体" w:hAnsi="宋体"/>
          <w:sz w:val="24"/>
          <w:szCs w:val="24"/>
          <w:u w:val="single"/>
        </w:rPr>
        <w:t xml:space="preserve">                </w:t>
      </w:r>
      <w:r/>
    </w:p>
    <w:p>
      <w:pPr>
        <w:ind w:firstLine="48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025-86558915</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bookmarkStart w:id="50" w:name="_Toc28359009"/>
      <w:r/>
      <w:bookmarkStart w:id="51" w:name="_Toc28359086"/>
      <w:r/>
      <w:r/>
    </w:p>
    <w:p>
      <w:pPr>
        <w:ind w:firstLine="480"/>
        <w:jc w:val="left"/>
        <w:spacing w:line="400" w:lineRule="exact"/>
        <w:rPr>
          <w:rFonts w:hint="eastAsia" w:ascii="宋体" w:hAnsi="宋体"/>
          <w:sz w:val="24"/>
          <w:szCs w:val="24"/>
        </w:rPr>
      </w:pPr>
      <w:r>
        <w:rPr>
          <w:rFonts w:hint="eastAsia" w:ascii="宋体" w:hAnsi="宋体" w:cs="宋体"/>
          <w:sz w:val="24"/>
          <w:szCs w:val="24"/>
        </w:rPr>
        <w:t xml:space="preserve">2.江苏省政府采购中心信息</w:t>
      </w:r>
      <w:bookmarkEnd w:id="50"/>
      <w:r/>
      <w:bookmarkEnd w:id="51"/>
      <w:r/>
      <w:r/>
    </w:p>
    <w:p>
      <w:pPr>
        <w:ind w:firstLine="420"/>
        <w:spacing w:line="460" w:lineRule="exact"/>
        <w:rPr>
          <w:rFonts w:hint="eastAsia" w:ascii="宋体" w:hAnsi="宋体"/>
          <w:sz w:val="24"/>
          <w:szCs w:val="24"/>
        </w:rPr>
      </w:pPr>
      <w:r>
        <w:rPr>
          <w:rFonts w:hint="eastAsia" w:ascii="宋体" w:hAnsi="宋体"/>
          <w:sz w:val="24"/>
          <w:szCs w:val="24"/>
        </w:rPr>
        <w:t xml:space="preserve">地　址：南京市汉中门大街145号省政务中心3楼南区</w:t>
      </w:r>
      <w:r/>
    </w:p>
    <w:p>
      <w:pPr>
        <w:ind w:firstLine="420"/>
        <w:spacing w:line="460" w:lineRule="exact"/>
        <w:rPr>
          <w:rFonts w:hint="eastAsia" w:ascii="宋体" w:hAnsi="宋体"/>
          <w:sz w:val="24"/>
          <w:szCs w:val="24"/>
        </w:rPr>
      </w:pPr>
      <w:r>
        <w:rPr>
          <w:rFonts w:hint="eastAsia" w:ascii="宋体" w:hAnsi="宋体"/>
          <w:sz w:val="24"/>
          <w:szCs w:val="24"/>
        </w:rPr>
        <w:t xml:space="preserve">联系人：付钢、唐文   </w:t>
      </w:r>
      <w:r/>
    </w:p>
    <w:p>
      <w:pPr>
        <w:ind w:firstLine="420"/>
        <w:spacing w:line="460" w:lineRule="exact"/>
        <w:rPr>
          <w:rFonts w:hint="eastAsia" w:ascii="宋体" w:hAnsi="宋体"/>
          <w:sz w:val="24"/>
          <w:szCs w:val="24"/>
        </w:rPr>
      </w:pPr>
      <w:r>
        <w:rPr>
          <w:rFonts w:hint="eastAsia" w:ascii="宋体" w:hAnsi="宋体"/>
          <w:sz w:val="24"/>
          <w:szCs w:val="24"/>
        </w:rPr>
        <w:t xml:space="preserve">联系方式：025-</w:t>
      </w:r>
      <w:bookmarkStart w:id="52" w:name="OLE_LINK6"/>
      <w:r>
        <w:rPr>
          <w:rFonts w:hint="eastAsia" w:ascii="宋体" w:hAnsi="宋体"/>
          <w:sz w:val="24"/>
          <w:szCs w:val="24"/>
        </w:rPr>
        <w:t xml:space="preserve">83668520</w:t>
      </w:r>
      <w:bookmarkEnd w:id="52"/>
      <w:r>
        <w:rPr>
          <w:rFonts w:hint="eastAsia" w:ascii="宋体" w:hAnsi="宋体"/>
          <w:sz w:val="24"/>
          <w:szCs w:val="24"/>
        </w:rPr>
        <w:t xml:space="preserve">、83668519</w:t>
      </w:r>
      <w:r/>
    </w:p>
    <w:p>
      <w:pPr>
        <w:ind w:firstLine="496"/>
        <w:keepLines/>
        <w:keepNext/>
        <w:spacing w:before="156" w:after="156" w:line="360" w:lineRule="auto"/>
        <w:rPr>
          <w:b/>
          <w:bCs/>
          <w:sz w:val="32"/>
          <w:szCs w:val="32"/>
        </w:rPr>
        <w:outlineLvl w:val="2"/>
      </w:pPr>
      <w:r/>
      <w:bookmarkStart w:id="53" w:name="_Toc228282806"/>
      <w:r>
        <w:rPr>
          <w:rFonts w:hint="eastAsia"/>
          <w:b/>
          <w:bCs/>
          <w:sz w:val="32"/>
          <w:szCs w:val="32"/>
        </w:rPr>
        <w:t xml:space="preserve">八、其他</w:t>
      </w:r>
      <w:bookmarkEnd w:id="53"/>
      <w:r/>
      <w:r/>
    </w:p>
    <w:p>
      <w:pPr>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fldChar w:fldCharType="begin"/>
      </w:r>
      <w:r>
        <w:instrText xml:space="preserve">HYPERLINK "http://www.ccgp-jiangsu.gov.cn/jiangsu/zlxz/ee/ee3a4bc5a3454aa2b0d9312230633ce9.html"</w:instrText>
      </w:r>
      <w:r>
        <w:fldChar w:fldCharType="separate"/>
      </w:r>
      <w:r>
        <w:rPr>
          <w:rStyle w:val="903"/>
          <w:bCs/>
          <w:szCs w:val="21"/>
        </w:rPr>
        <w:t xml:space="preserve">http://www.ccgp-jiangsu.gov.cn/jiangsu/zlxz/ee/ee3a4bc5a3454aa2b0d9312230633ce9.html</w:t>
      </w:r>
      <w:r>
        <w:fldChar w:fldCharType="end"/>
      </w:r>
      <w:r>
        <w:rPr>
          <w:bCs/>
          <w:szCs w:val="21"/>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系统供应商操作手册》（以下简称《操作手册》））、进行注册并按《操作手册》要求制作、上传电子投标文件。投标人也可前往“江苏政务服务网”</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t>
      </w:r>
      <w:r>
        <w:rPr>
          <w:bCs/>
          <w:szCs w:val="21"/>
        </w:rPr>
        <w:t xml:space="preserve">www.ccgp-jiangsu.gov.cn</w:t>
      </w:r>
      <w:r>
        <w:rPr>
          <w:bCs/>
          <w:szCs w:val="21"/>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sz w:val="24"/>
          <w:szCs w:val="24"/>
        </w:rPr>
      </w:pPr>
      <w:r>
        <w:rPr>
          <w:rFonts w:ascii="宋体" w:hAnsi="宋体"/>
          <w:sz w:val="24"/>
          <w:szCs w:val="24"/>
        </w:rPr>
        <w:br w:type="page" w:clear="all"/>
      </w:r>
      <w:r/>
    </w:p>
    <w:p>
      <w:pPr>
        <w:ind w:firstLine="2420"/>
        <w:keepLines/>
        <w:keepNext/>
        <w:spacing w:before="260" w:after="260" w:line="416" w:lineRule="auto"/>
        <w:rPr>
          <w:rFonts w:ascii="黑体" w:hAnsi="Arial" w:eastAsia="黑体" w:cs="Arial"/>
          <w:sz w:val="44"/>
          <w:szCs w:val="44"/>
        </w:rPr>
        <w:outlineLvl w:val="1"/>
      </w:pPr>
      <w:r/>
      <w:bookmarkStart w:id="54" w:name="_Toc120614211"/>
      <w:r/>
      <w:bookmarkStart w:id="55" w:name="_Toc228282807"/>
      <w:r>
        <w:rPr>
          <w:rFonts w:hint="eastAsia" w:ascii="黑体" w:hAnsi="Arial" w:eastAsia="黑体" w:cs="Arial"/>
          <w:b/>
          <w:bCs/>
          <w:sz w:val="44"/>
          <w:szCs w:val="44"/>
        </w:rPr>
        <w:t xml:space="preserve">第二章  </w:t>
      </w:r>
      <w:bookmarkStart w:id="56" w:name="_Toc513029202"/>
      <w:r/>
      <w:bookmarkStart w:id="57" w:name="_Toc16938518"/>
      <w:r/>
      <w:bookmarkStart w:id="58" w:name="_Toc120614213"/>
      <w:r/>
      <w:bookmarkStart w:id="59" w:name="_Toc20823274"/>
      <w:r/>
      <w:bookmarkEnd w:id="3"/>
      <w:r/>
      <w:bookmarkEnd w:id="4"/>
      <w:r/>
      <w:bookmarkEnd w:id="5"/>
      <w:r/>
      <w:bookmarkEnd w:id="6"/>
      <w:r/>
      <w:bookmarkEnd w:id="7"/>
      <w:r/>
      <w:bookmarkEnd w:id="54"/>
      <w:r>
        <w:rPr>
          <w:rFonts w:hint="eastAsia" w:ascii="黑体" w:hAnsi="Arial" w:eastAsia="黑体" w:cs="Arial"/>
          <w:b/>
          <w:bCs/>
          <w:sz w:val="44"/>
          <w:szCs w:val="44"/>
        </w:rPr>
        <w:t xml:space="preserve">投标人须知</w:t>
      </w:r>
      <w:bookmarkEnd w:id="55"/>
      <w:r/>
      <w:bookmarkEnd w:id="56"/>
      <w:r/>
      <w:bookmarkEnd w:id="57"/>
      <w:r/>
      <w:bookmarkEnd w:id="58"/>
      <w:r/>
      <w:bookmarkEnd w:id="59"/>
      <w:r/>
      <w:r/>
    </w:p>
    <w:p>
      <w:pPr>
        <w:ind w:firstLine="496"/>
        <w:keepLines/>
        <w:keepNext/>
        <w:spacing w:before="156" w:after="156" w:line="400" w:lineRule="exact"/>
        <w:rPr>
          <w:b/>
          <w:bCs/>
          <w:sz w:val="32"/>
          <w:szCs w:val="32"/>
        </w:rPr>
        <w:outlineLvl w:val="2"/>
      </w:pPr>
      <w:r/>
      <w:bookmarkStart w:id="60" w:name="_Toc20823275"/>
      <w:r/>
      <w:bookmarkStart w:id="61" w:name="_Toc16938519"/>
      <w:r/>
      <w:bookmarkStart w:id="62" w:name="_Toc120614214"/>
      <w:r/>
      <w:bookmarkStart w:id="63" w:name="_Toc228282808"/>
      <w:r/>
      <w:bookmarkStart w:id="64" w:name="_Toc513029203"/>
      <w:r>
        <w:rPr>
          <w:rFonts w:hint="eastAsia"/>
          <w:b/>
          <w:bCs/>
          <w:sz w:val="32"/>
          <w:szCs w:val="32"/>
        </w:rPr>
        <w:t xml:space="preserve">一、总则</w:t>
      </w:r>
      <w:bookmarkEnd w:id="60"/>
      <w:r/>
      <w:bookmarkEnd w:id="61"/>
      <w:r/>
      <w:bookmarkEnd w:id="62"/>
      <w:r/>
      <w:bookmarkEnd w:id="63"/>
      <w:r/>
      <w:bookmarkEnd w:id="64"/>
      <w:r/>
      <w:r/>
    </w:p>
    <w:p>
      <w:pPr>
        <w:ind w:firstLine="420"/>
        <w:keepLines/>
        <w:keepNext/>
        <w:spacing w:line="400" w:lineRule="exact"/>
        <w:rPr>
          <w:rFonts w:ascii="Arial" w:hAnsi="Arial" w:eastAsia="黑体" w:cs="Arial"/>
          <w:sz w:val="28"/>
          <w:szCs w:val="28"/>
        </w:rPr>
        <w:outlineLvl w:val="3"/>
      </w:pPr>
      <w:r/>
      <w:bookmarkStart w:id="65" w:name="_Hlt16619475"/>
      <w:r/>
      <w:bookmarkStart w:id="66" w:name="_Toc458694821"/>
      <w:r/>
      <w:bookmarkStart w:id="67" w:name="_Toc16938520"/>
      <w:r/>
      <w:bookmarkStart w:id="68" w:name="_Toc513029204"/>
      <w:r/>
      <w:bookmarkStart w:id="69" w:name="_Toc20823276"/>
      <w:r/>
      <w:bookmarkEnd w:id="65"/>
      <w:r>
        <w:rPr>
          <w:rFonts w:hint="eastAsia" w:ascii="Arial" w:hAnsi="Arial" w:eastAsia="黑体" w:cs="Arial"/>
          <w:sz w:val="28"/>
          <w:szCs w:val="28"/>
        </w:rPr>
        <w:t xml:space="preserve">1</w:t>
      </w:r>
      <w:bookmarkEnd w:id="66"/>
      <w:r>
        <w:rPr>
          <w:rFonts w:hint="eastAsia" w:ascii="Arial" w:hAnsi="Arial" w:eastAsia="黑体" w:cs="Arial"/>
          <w:sz w:val="28"/>
          <w:szCs w:val="28"/>
        </w:rPr>
        <w:t xml:space="preserve">、招标方式</w:t>
      </w:r>
      <w:bookmarkEnd w:id="67"/>
      <w:r/>
      <w:bookmarkEnd w:id="68"/>
      <w:r/>
      <w:bookmarkEnd w:id="69"/>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70" w:name="_Toc513029205"/>
      <w:r/>
      <w:bookmarkStart w:id="71" w:name="_Toc16938521"/>
      <w:r/>
      <w:bookmarkStart w:id="72"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70"/>
      <w:r/>
      <w:bookmarkEnd w:id="71"/>
      <w:r/>
      <w:bookmarkEnd w:id="7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73" w:name="_Toc513029206"/>
      <w:r/>
      <w:bookmarkStart w:id="74" w:name="_Toc20823278"/>
      <w:r/>
      <w:bookmarkStart w:id="75"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73"/>
      <w:r/>
      <w:bookmarkEnd w:id="74"/>
      <w:r/>
      <w:bookmarkEnd w:id="75"/>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400" w:lineRule="exact"/>
        <w:rPr>
          <w:rFonts w:ascii="Arial" w:hAnsi="Arial" w:eastAsia="黑体" w:cs="Arial"/>
          <w:sz w:val="28"/>
          <w:szCs w:val="28"/>
        </w:rPr>
        <w:outlineLvl w:val="3"/>
      </w:pPr>
      <w:r/>
      <w:bookmarkStart w:id="76" w:name="_Toc16938523"/>
      <w:r/>
      <w:bookmarkStart w:id="77" w:name="_Toc20823279"/>
      <w:r/>
      <w:bookmarkStart w:id="78" w:name="_Toc462564067"/>
      <w:r/>
      <w:bookmarkStart w:id="79"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76"/>
      <w:r/>
      <w:bookmarkEnd w:id="77"/>
      <w:r/>
      <w:bookmarkEnd w:id="78"/>
      <w:r/>
      <w:bookmarkEnd w:id="79"/>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0"/>
        <w:keepLines/>
        <w:keepNext/>
        <w:spacing w:before="156" w:after="156" w:line="400" w:lineRule="exact"/>
        <w:rPr>
          <w:b/>
          <w:bCs/>
          <w:sz w:val="32"/>
          <w:szCs w:val="32"/>
        </w:rPr>
        <w:outlineLvl w:val="2"/>
      </w:pPr>
      <w:r/>
      <w:bookmarkStart w:id="80" w:name="_Toc228282809"/>
      <w:r/>
      <w:bookmarkStart w:id="81" w:name="_Toc16938525"/>
      <w:r/>
      <w:bookmarkStart w:id="82" w:name="_Toc120614215"/>
      <w:r/>
      <w:bookmarkStart w:id="83" w:name="_Toc20823281"/>
      <w:r/>
      <w:bookmarkStart w:id="84" w:name="_Toc513029209"/>
      <w:r>
        <w:rPr>
          <w:rFonts w:hint="eastAsia"/>
          <w:b/>
          <w:bCs/>
          <w:sz w:val="32"/>
          <w:szCs w:val="32"/>
        </w:rPr>
        <w:t xml:space="preserve">二、招标文件</w:t>
      </w:r>
      <w:bookmarkEnd w:id="80"/>
      <w:r/>
      <w:bookmarkEnd w:id="81"/>
      <w:r/>
      <w:bookmarkEnd w:id="82"/>
      <w:r/>
      <w:bookmarkEnd w:id="83"/>
      <w:r/>
      <w:bookmarkEnd w:id="84"/>
      <w:r/>
      <w:r/>
    </w:p>
    <w:p>
      <w:pPr>
        <w:ind w:firstLine="420"/>
        <w:keepLines/>
        <w:keepNext/>
        <w:spacing w:line="400" w:lineRule="exact"/>
        <w:rPr>
          <w:rFonts w:ascii="Arial" w:hAnsi="Arial" w:eastAsia="黑体" w:cs="Arial"/>
          <w:sz w:val="28"/>
          <w:szCs w:val="28"/>
        </w:rPr>
        <w:outlineLvl w:val="3"/>
      </w:pPr>
      <w:r/>
      <w:bookmarkStart w:id="85" w:name="_Toc20823282"/>
      <w:r/>
      <w:bookmarkStart w:id="86" w:name="_Toc16938526"/>
      <w:r/>
      <w:bookmarkStart w:id="87"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85"/>
      <w:r/>
      <w:bookmarkEnd w:id="86"/>
      <w:r/>
      <w:bookmarkEnd w:id="87"/>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szCs w:val="21"/>
        </w:rPr>
        <w:t xml:space="preserve">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88" w:name="_Toc16938528"/>
      <w:r/>
      <w:bookmarkStart w:id="89" w:name="_Toc20823284"/>
      <w:r/>
      <w:bookmarkStart w:id="90" w:name="_Toc513029212"/>
      <w:r/>
      <w:bookmarkStart w:id="91" w:name="_Toc462564071"/>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88"/>
      <w:r/>
      <w:bookmarkEnd w:id="89"/>
      <w:r/>
      <w:bookmarkEnd w:id="90"/>
      <w:r/>
      <w:bookmarkEnd w:id="91"/>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0"/>
        <w:keepLines/>
        <w:keepNext/>
        <w:spacing w:before="156" w:after="156" w:line="400" w:lineRule="exact"/>
        <w:rPr>
          <w:b/>
          <w:bCs/>
          <w:sz w:val="32"/>
          <w:szCs w:val="32"/>
        </w:rPr>
        <w:outlineLvl w:val="2"/>
      </w:pPr>
      <w:r/>
      <w:bookmarkStart w:id="92" w:name="_Toc462564072"/>
      <w:r/>
      <w:bookmarkStart w:id="93" w:name="_Toc20823285"/>
      <w:r/>
      <w:bookmarkStart w:id="94" w:name="_Toc120614216"/>
      <w:r/>
      <w:bookmarkStart w:id="95" w:name="_Toc228282810"/>
      <w:r/>
      <w:bookmarkStart w:id="96" w:name="_Toc16938529"/>
      <w:r/>
      <w:bookmarkStart w:id="97" w:name="_Toc513029213"/>
      <w:r>
        <w:rPr>
          <w:rFonts w:hint="eastAsia"/>
          <w:b/>
          <w:bCs/>
          <w:sz w:val="32"/>
          <w:szCs w:val="32"/>
        </w:rPr>
        <w:t xml:space="preserve">三、投标文件的编制</w:t>
      </w:r>
      <w:bookmarkEnd w:id="92"/>
      <w:r/>
      <w:bookmarkEnd w:id="93"/>
      <w:r/>
      <w:bookmarkEnd w:id="94"/>
      <w:r/>
      <w:bookmarkEnd w:id="95"/>
      <w:r/>
      <w:bookmarkEnd w:id="96"/>
      <w:r/>
      <w:bookmarkEnd w:id="97"/>
      <w:r/>
      <w:r/>
    </w:p>
    <w:p>
      <w:pPr>
        <w:ind w:firstLine="560"/>
        <w:keepLines/>
        <w:keepNext/>
        <w:spacing w:line="400" w:lineRule="exact"/>
        <w:rPr>
          <w:rFonts w:ascii="Arial" w:hAnsi="Arial" w:eastAsia="黑体" w:cs="Arial"/>
          <w:b/>
          <w:sz w:val="28"/>
          <w:szCs w:val="28"/>
        </w:rPr>
        <w:outlineLvl w:val="3"/>
      </w:pPr>
      <w:r/>
      <w:bookmarkStart w:id="98" w:name="_Toc513029214"/>
      <w:r/>
      <w:bookmarkStart w:id="99" w:name="_Toc462564073"/>
      <w:r/>
      <w:bookmarkStart w:id="100" w:name="_Toc20823286"/>
      <w:r/>
      <w:bookmarkStart w:id="101" w:name="_Toc16938530"/>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98"/>
      <w:r/>
      <w:bookmarkEnd w:id="99"/>
      <w:r/>
      <w:bookmarkEnd w:id="100"/>
      <w:r/>
      <w:bookmarkEnd w:id="101"/>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102" w:name="_Toc20823287"/>
      <w:r/>
      <w:bookmarkStart w:id="103" w:name="_Toc513029215"/>
      <w:r/>
      <w:bookmarkStart w:id="104" w:name="_Toc16938531"/>
      <w:r/>
      <w:bookmarkStart w:id="105" w:name="_Toc462564074"/>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102"/>
      <w:r/>
      <w:bookmarkEnd w:id="103"/>
      <w:r/>
      <w:bookmarkEnd w:id="104"/>
      <w:r/>
      <w:bookmarkEnd w:id="105"/>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106" w:name="_Hlt26668975"/>
      <w:r/>
      <w:bookmarkStart w:id="107" w:name="_Hlt26954838"/>
      <w:r/>
      <w:bookmarkStart w:id="108" w:name="_Hlt26670360"/>
      <w:r/>
      <w:bookmarkStart w:id="109" w:name="_Toc513029219"/>
      <w:r/>
      <w:bookmarkStart w:id="110" w:name="_Toc14577357"/>
      <w:r/>
      <w:bookmarkStart w:id="111" w:name="_Toc513029216"/>
      <w:r/>
      <w:bookmarkStart w:id="112" w:name="_Toc14577354"/>
      <w:r/>
      <w:bookmarkStart w:id="113" w:name="_Toc49090507"/>
      <w:r/>
      <w:bookmarkStart w:id="114" w:name="_Toc49090509"/>
      <w:r/>
      <w:bookmarkStart w:id="115" w:name="_Toc49090508"/>
      <w:r/>
      <w:bookmarkStart w:id="116" w:name="_Toc14577355"/>
      <w:r/>
      <w:bookmarkEnd w:id="106"/>
      <w:r/>
      <w:bookmarkEnd w:id="107"/>
      <w:r/>
      <w:bookmarkEnd w:id="1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109"/>
      <w:r/>
      <w:bookmarkEnd w:id="110"/>
      <w:r/>
      <w:bookmarkEnd w:id="111"/>
      <w:r/>
      <w:bookmarkEnd w:id="112"/>
      <w:r/>
      <w:bookmarkEnd w:id="113"/>
      <w:r/>
      <w:bookmarkEnd w:id="114"/>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15"/>
      <w:r/>
      <w:bookmarkEnd w:id="116"/>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7" w:name="_Hlt26954840"/>
      <w:r/>
      <w:bookmarkEnd w:id="117"/>
      <w:r>
        <w:rPr>
          <w:rFonts w:hint="eastAsia" w:ascii="宋体" w:hAnsi="宋体"/>
          <w:sz w:val="24"/>
          <w:szCs w:val="21"/>
        </w:rPr>
        <w:t xml:space="preserve">标人按照招标文件规定格式填报投标分项报价表</w:t>
      </w:r>
      <w:bookmarkStart w:id="118" w:name="_Hlt26670399"/>
      <w:r/>
      <w:bookmarkEnd w:id="118"/>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19" w:name="_Hlt26670482"/>
      <w:r/>
      <w:bookmarkStart w:id="120" w:name="_Hlt26954848"/>
      <w:r/>
      <w:bookmarkStart w:id="121" w:name="_Hlt26954731"/>
      <w:r/>
      <w:bookmarkStart w:id="122" w:name="_Hlt26670486"/>
      <w:r/>
      <w:bookmarkStart w:id="123" w:name="_Hlt26954846"/>
      <w:r/>
      <w:bookmarkEnd w:id="119"/>
      <w:r/>
      <w:bookmarkEnd w:id="120"/>
      <w:r/>
      <w:bookmarkEnd w:id="121"/>
      <w:r/>
      <w:bookmarkEnd w:id="122"/>
      <w:r/>
      <w:bookmarkEnd w:id="123"/>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w:t>
      </w:r>
      <w:r>
        <w:rPr>
          <w:rFonts w:hint="eastAsia" w:ascii="宋体" w:hAnsi="宋体"/>
          <w:sz w:val="24"/>
          <w:szCs w:val="24"/>
        </w:rPr>
        <w:t xml:space="preserve">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24" w:name="_Toc49090510"/>
      <w:r/>
      <w:bookmarkStart w:id="125"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24"/>
      <w:r/>
      <w:bookmarkEnd w:id="125"/>
      <w:r/>
      <w:r/>
    </w:p>
    <w:p>
      <w:pPr>
        <w:ind w:firstLine="420"/>
        <w:keepLines/>
        <w:keepNext/>
        <w:spacing w:line="400" w:lineRule="exact"/>
        <w:rPr>
          <w:rFonts w:ascii="Arial" w:hAnsi="Arial" w:eastAsia="黑体" w:cs="Arial"/>
          <w:sz w:val="28"/>
          <w:szCs w:val="28"/>
        </w:rPr>
        <w:outlineLvl w:val="3"/>
      </w:pPr>
      <w:r/>
      <w:bookmarkStart w:id="126" w:name="_Toc49090511"/>
      <w:r/>
      <w:bookmarkStart w:id="127"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26"/>
      <w:r/>
      <w:bookmarkEnd w:id="127"/>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b/>
          <w:bCs/>
          <w:sz w:val="32"/>
          <w:szCs w:val="32"/>
        </w:rPr>
        <w:outlineLvl w:val="2"/>
      </w:pPr>
      <w:r/>
      <w:bookmarkStart w:id="128" w:name="_Hlt26954852"/>
      <w:r/>
      <w:bookmarkStart w:id="129" w:name="_Hlt26954739"/>
      <w:r/>
      <w:bookmarkStart w:id="130" w:name="_Toc228282811"/>
      <w:r/>
      <w:bookmarkStart w:id="131" w:name="_Toc16938540"/>
      <w:r/>
      <w:bookmarkStart w:id="132" w:name="_Toc513029224"/>
      <w:r/>
      <w:bookmarkStart w:id="133" w:name="_Toc120614217"/>
      <w:r/>
      <w:bookmarkStart w:id="134" w:name="_Toc20823296"/>
      <w:r/>
      <w:bookmarkEnd w:id="128"/>
      <w:r/>
      <w:bookmarkEnd w:id="129"/>
      <w:r>
        <w:rPr>
          <w:rFonts w:hint="eastAsia"/>
          <w:b/>
          <w:bCs/>
          <w:sz w:val="32"/>
          <w:szCs w:val="32"/>
        </w:rPr>
        <w:t xml:space="preserve">四、投标文件的递交</w:t>
      </w:r>
      <w:bookmarkEnd w:id="130"/>
      <w:r/>
      <w:bookmarkEnd w:id="131"/>
      <w:r/>
      <w:bookmarkEnd w:id="132"/>
      <w:r/>
      <w:bookmarkEnd w:id="133"/>
      <w:r/>
      <w:bookmarkEnd w:id="134"/>
      <w:r/>
      <w:r/>
    </w:p>
    <w:p>
      <w:pPr>
        <w:ind w:firstLine="420"/>
        <w:keepLines/>
        <w:keepNext/>
        <w:spacing w:line="400" w:lineRule="exact"/>
        <w:rPr>
          <w:rFonts w:ascii="黑体" w:hAnsi="Arial" w:eastAsia="黑体" w:cs="Arial"/>
          <w:sz w:val="28"/>
          <w:szCs w:val="28"/>
        </w:rPr>
        <w:outlineLvl w:val="3"/>
      </w:pPr>
      <w:r/>
      <w:bookmarkStart w:id="135" w:name="_Toc513029225"/>
      <w:r/>
      <w:bookmarkStart w:id="136" w:name="_Toc20823297"/>
      <w:r/>
      <w:bookmarkStart w:id="137" w:name="_Toc16938541"/>
      <w:r/>
      <w:bookmarkStart w:id="138"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35"/>
      <w:r/>
      <w:bookmarkEnd w:id="136"/>
      <w:r/>
      <w:bookmarkEnd w:id="137"/>
      <w:r/>
      <w:bookmarkEnd w:id="138"/>
      <w:r>
        <w:rPr>
          <w:rFonts w:hint="eastAsia" w:ascii="黑体" w:hAnsi="Arial" w:eastAsia="黑体" w:cs="Arial"/>
          <w:sz w:val="28"/>
          <w:szCs w:val="28"/>
        </w:rPr>
        <w:t xml:space="preserve">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bookmarkStart w:id="139" w:name="_Toc513029226"/>
      <w:r/>
      <w:bookmarkStart w:id="140" w:name="_Toc16938542"/>
      <w:r/>
      <w:bookmarkStart w:id="141" w:name="_Toc20823298"/>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39"/>
      <w:r/>
      <w:bookmarkEnd w:id="140"/>
      <w:r/>
      <w:bookmarkEnd w:id="141"/>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w:t>
      </w:r>
      <w:r>
        <w:rPr>
          <w:rFonts w:hint="eastAsia" w:ascii="宋体" w:hAnsi="宋体"/>
          <w:bCs/>
          <w:sz w:val="24"/>
          <w:szCs w:val="21"/>
        </w:rPr>
        <w:t xml:space="preserve">后新的截止日期为准。</w:t>
      </w:r>
      <w:r/>
    </w:p>
    <w:p>
      <w:pPr>
        <w:ind w:firstLine="420"/>
        <w:keepLines/>
        <w:keepNext/>
        <w:spacing w:line="400" w:lineRule="exact"/>
        <w:rPr>
          <w:rFonts w:ascii="Arial" w:hAnsi="Arial" w:eastAsia="黑体" w:cs="Arial"/>
          <w:sz w:val="28"/>
          <w:szCs w:val="28"/>
        </w:rPr>
        <w:outlineLvl w:val="3"/>
      </w:pPr>
      <w:r/>
      <w:bookmarkStart w:id="142" w:name="_Toc20823299"/>
      <w:r/>
      <w:bookmarkStart w:id="143" w:name="_Toc16938543"/>
      <w:r/>
      <w:bookmarkStart w:id="144" w:name="_Toc513029227"/>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42"/>
      <w:r/>
      <w:bookmarkEnd w:id="143"/>
      <w:r/>
      <w:bookmarkEnd w:id="144"/>
      <w:r>
        <w:rPr>
          <w:rFonts w:hint="eastAsia" w:ascii="Arial" w:hAnsi="Arial" w:eastAsia="黑体" w:cs="Arial"/>
          <w:sz w:val="28"/>
          <w:szCs w:val="28"/>
        </w:rPr>
        <w:t xml:space="preserve">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45" w:name="_Toc20823300"/>
      <w:r/>
      <w:bookmarkStart w:id="146" w:name="_Toc16938544"/>
      <w:r/>
      <w:bookmarkStart w:id="147"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45"/>
      <w:r/>
      <w:bookmarkEnd w:id="146"/>
      <w:r/>
      <w:bookmarkEnd w:id="147"/>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b/>
          <w:bCs/>
          <w:sz w:val="32"/>
          <w:szCs w:val="32"/>
        </w:rPr>
        <w:outlineLvl w:val="2"/>
      </w:pPr>
      <w:r/>
      <w:bookmarkStart w:id="148" w:name="_Toc120614218"/>
      <w:r/>
      <w:bookmarkStart w:id="149" w:name="_Toc16938545"/>
      <w:r/>
      <w:bookmarkStart w:id="150" w:name="_Toc228282812"/>
      <w:r/>
      <w:bookmarkStart w:id="151" w:name="_Toc513029229"/>
      <w:r/>
      <w:bookmarkStart w:id="152" w:name="_Toc20823301"/>
      <w:r>
        <w:rPr>
          <w:rFonts w:hint="eastAsia"/>
          <w:b/>
          <w:bCs/>
          <w:sz w:val="32"/>
          <w:szCs w:val="32"/>
        </w:rPr>
        <w:t xml:space="preserve">五、开标与评标</w:t>
      </w:r>
      <w:bookmarkEnd w:id="148"/>
      <w:r/>
      <w:bookmarkEnd w:id="149"/>
      <w:r/>
      <w:bookmarkEnd w:id="150"/>
      <w:r/>
      <w:bookmarkEnd w:id="151"/>
      <w:r/>
      <w:bookmarkEnd w:id="152"/>
      <w:r/>
      <w:r/>
    </w:p>
    <w:p>
      <w:pPr>
        <w:ind w:firstLine="420"/>
        <w:keepLines/>
        <w:keepNext/>
        <w:spacing w:line="400" w:lineRule="exact"/>
        <w:rPr>
          <w:rFonts w:ascii="Arial" w:hAnsi="Arial" w:eastAsia="黑体" w:cs="Arial"/>
          <w:sz w:val="28"/>
          <w:szCs w:val="28"/>
        </w:rPr>
        <w:outlineLvl w:val="3"/>
      </w:pPr>
      <w:r/>
      <w:bookmarkStart w:id="153" w:name="_Toc16938546"/>
      <w:r/>
      <w:bookmarkStart w:id="154" w:name="_Toc20823302"/>
      <w:r/>
      <w:bookmarkStart w:id="155"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53"/>
      <w:r/>
      <w:bookmarkEnd w:id="154"/>
      <w:r/>
      <w:bookmarkEnd w:id="155"/>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56" w:name="_Toc16938547"/>
      <w:r/>
      <w:bookmarkStart w:id="157" w:name="_Toc513029231"/>
      <w:r/>
      <w:bookmarkStart w:id="158"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56"/>
      <w:r/>
      <w:bookmarkEnd w:id="157"/>
      <w:r/>
      <w:bookmarkEnd w:id="158"/>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bookmarkStart w:id="159" w:name="_Toc513029232"/>
      <w:r/>
      <w:bookmarkStart w:id="160" w:name="_Toc16938548"/>
      <w:r/>
      <w:bookmarkStart w:id="161"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59"/>
      <w:r/>
      <w:bookmarkEnd w:id="160"/>
      <w:r/>
      <w:bookmarkEnd w:id="161"/>
      <w:r/>
      <w:r/>
    </w:p>
    <w:p>
      <w:pPr>
        <w:ind w:firstLine="480"/>
        <w:spacing w:line="400" w:lineRule="exact"/>
        <w:rPr>
          <w:rFonts w:hint="eastAsia" w:ascii="宋体" w:hAnsi="宋体"/>
          <w:sz w:val="24"/>
          <w:szCs w:val="24"/>
        </w:rPr>
      </w:pPr>
      <w:r/>
      <w:bookmarkStart w:id="162" w:name="_Toc513029233"/>
      <w:r/>
      <w:bookmarkStart w:id="163" w:name="_Toc20823305"/>
      <w:r/>
      <w:bookmarkStart w:id="164"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62"/>
      <w:r/>
      <w:bookmarkEnd w:id="163"/>
      <w:r/>
      <w:bookmarkEnd w:id="164"/>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t>
      </w:r>
      <w:r>
        <w:rPr>
          <w:bCs/>
          <w:szCs w:val="21"/>
        </w:rPr>
        <w:t xml:space="preserve">www.creditchina.gov.cn</w:t>
      </w:r>
      <w:r>
        <w:rPr>
          <w:bCs/>
          <w:szCs w:val="21"/>
        </w:rPr>
        <w:t xml:space="preserve">）</w:t>
      </w:r>
      <w:r>
        <w:rPr>
          <w:rFonts w:hint="eastAsia" w:ascii="宋体" w:hAnsi="宋体"/>
          <w:bCs/>
          <w:sz w:val="24"/>
          <w:szCs w:val="21"/>
        </w:rPr>
        <w:t xml:space="preserve">查询投标人的信用记录，以确定投标人是否具备投标资格,查询结果留存并归档。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w:t>
      </w:r>
      <w:r>
        <w:rPr>
          <w:rFonts w:hint="eastAsia" w:ascii="宋体" w:hAnsi="宋体"/>
          <w:bCs/>
          <w:sz w:val="24"/>
          <w:szCs w:val="21"/>
        </w:rPr>
        <w:t xml:space="preserve">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bookmarkStart w:id="165" w:name="_Toc16938550"/>
      <w:r/>
      <w:bookmarkStart w:id="166" w:name="_Toc20823306"/>
      <w:r/>
      <w:bookmarkStart w:id="167" w:name="_Toc513029234"/>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w:t>
      </w:r>
      <w:r>
        <w:rPr>
          <w:rFonts w:ascii="宋体" w:hAnsi="宋体"/>
          <w:sz w:val="24"/>
          <w:szCs w:val="21"/>
        </w:rPr>
        <w:t xml:space="preserve">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b/>
          <w:bCs/>
          <w:sz w:val="24"/>
          <w:szCs w:val="24"/>
        </w:rPr>
        <w:t xml:space="preserve">25.8</w:t>
      </w:r>
      <w:r>
        <w:rPr>
          <w:rFonts w:hint="eastAsia" w:ascii="宋体" w:hAnsi="宋体" w:cs="宋体"/>
          <w:sz w:val="24"/>
          <w:szCs w:val="24"/>
        </w:rPr>
        <w:t xml:space="preserve"> 异常低价投标审查</w:t>
      </w:r>
      <w:r/>
    </w:p>
    <w:p>
      <w:pPr>
        <w:ind w:firstLine="480"/>
        <w:spacing w:line="400" w:lineRule="exact"/>
        <w:rPr>
          <w:rFonts w:hint="eastAsia" w:ascii="宋体" w:hAnsi="宋体"/>
          <w:bCs/>
          <w:sz w:val="24"/>
        </w:rPr>
      </w:pPr>
      <w:r>
        <w:rPr>
          <w:rFonts w:hint="eastAsia" w:ascii="宋体" w:hAnsi="宋体"/>
          <w:bCs/>
          <w:sz w:val="24"/>
        </w:rPr>
        <w:t xml:space="preserve">25.8.1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25.8.2 评标委员会启动异常低价投标审查后，属于前述第（1）项至第（4）项情形的，应当要求相关供应商在评审现场合理的时间内对投标价格</w:t>
      </w:r>
      <w:r>
        <w:rPr>
          <w:rFonts w:hint="eastAsia" w:ascii="宋体" w:hAnsi="宋体"/>
          <w:bCs/>
          <w:sz w:val="24"/>
        </w:rPr>
        <w:t xml:space="preserve">作出</w:t>
      </w:r>
      <w:r>
        <w:rPr>
          <w:rFonts w:hint="eastAsia" w:ascii="宋体" w:hAnsi="宋体"/>
          <w:bCs/>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5"/>
      <w:r/>
      <w:bookmarkEnd w:id="166"/>
      <w:r/>
      <w:bookmarkEnd w:id="167"/>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8"/>
        <w:spacing w:line="400" w:lineRule="exact"/>
        <w:rPr>
          <w:rFonts w:hint="eastAsia" w:ascii="宋体" w:hAnsi="宋体"/>
          <w:bCs/>
          <w:sz w:val="24"/>
          <w:szCs w:val="21"/>
        </w:rPr>
      </w:pPr>
      <w:r/>
      <w:bookmarkStart w:id="168" w:name="_Toc20823307"/>
      <w:r/>
      <w:bookmarkStart w:id="169" w:name="_Toc513029235"/>
      <w:r/>
      <w:bookmarkStart w:id="170"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ascii="方正魏碑_GBK" w:hAnsi="方正魏碑_GBK" w:eastAsia="方正魏碑_GBK" w:cs="方正魏碑_GBK"/>
          <w:sz w:val="30"/>
          <w:szCs w:val="30"/>
        </w:rPr>
      </w:pPr>
      <w:r>
        <w:rPr>
          <w:rFonts w:hint="eastAsia" w:ascii="宋体" w:hAnsi="宋体" w:cs="宋体"/>
          <w:b/>
          <w:bCs/>
          <w:sz w:val="24"/>
          <w:szCs w:val="24"/>
        </w:rPr>
        <w:t xml:space="preserve">26.1.10 </w:t>
      </w:r>
      <w:r>
        <w:rPr>
          <w:rFonts w:hint="eastAsia" w:ascii="宋体" w:hAnsi="宋体" w:cs="宋体"/>
          <w:sz w:val="24"/>
          <w:szCs w:val="24"/>
        </w:rPr>
        <w:t xml:space="preserve">评标委员会按照本招标文件规定对投标人进行异常低价投标审查后，认为投标人不能证明其报价合理性的。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w:t>
      </w:r>
      <w:r>
        <w:rPr>
          <w:rFonts w:hint="eastAsia" w:ascii="宋体" w:hAnsi="宋体"/>
          <w:bCs/>
          <w:sz w:val="24"/>
          <w:szCs w:val="21"/>
        </w:rPr>
        <w:t xml:space="preserve">废标条款</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b/>
          <w:bCs/>
          <w:sz w:val="32"/>
          <w:szCs w:val="32"/>
        </w:rPr>
        <w:outlineLvl w:val="2"/>
      </w:pPr>
      <w:r/>
      <w:bookmarkStart w:id="171" w:name="_Toc120614219"/>
      <w:r/>
      <w:bookmarkStart w:id="172" w:name="_Toc228282813"/>
      <w:r>
        <w:rPr>
          <w:rFonts w:hint="eastAsia"/>
          <w:b/>
          <w:bCs/>
          <w:sz w:val="32"/>
          <w:szCs w:val="32"/>
        </w:rPr>
        <w:t xml:space="preserve">六、</w:t>
      </w:r>
      <w:bookmarkEnd w:id="168"/>
      <w:r/>
      <w:bookmarkEnd w:id="169"/>
      <w:r/>
      <w:bookmarkEnd w:id="170"/>
      <w:r>
        <w:rPr>
          <w:rFonts w:hint="eastAsia"/>
          <w:b/>
          <w:bCs/>
          <w:sz w:val="32"/>
          <w:szCs w:val="32"/>
        </w:rPr>
        <w:t xml:space="preserve">定标</w:t>
      </w:r>
      <w:bookmarkEnd w:id="171"/>
      <w:r/>
      <w:bookmarkEnd w:id="172"/>
      <w:r/>
      <w:r/>
    </w:p>
    <w:p>
      <w:pPr>
        <w:ind w:firstLine="600"/>
        <w:keepLines/>
        <w:keepNext/>
        <w:spacing w:line="400" w:lineRule="exact"/>
        <w:rPr>
          <w:rFonts w:hint="eastAsia" w:ascii="黑体" w:hAnsi="宋体" w:eastAsia="黑体"/>
          <w:bCs/>
          <w:sz w:val="30"/>
          <w:szCs w:val="30"/>
        </w:rPr>
        <w:outlineLvl w:val="3"/>
      </w:pPr>
      <w:r/>
      <w:bookmarkStart w:id="173" w:name="_Toc513029238"/>
      <w:r/>
      <w:bookmarkStart w:id="174" w:name="_Toc16938554"/>
      <w:r/>
      <w:bookmarkStart w:id="175"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73"/>
      <w:r>
        <w:rPr>
          <w:rFonts w:hint="eastAsia" w:ascii="黑体" w:hAnsi="宋体" w:eastAsia="黑体"/>
          <w:bCs/>
          <w:sz w:val="30"/>
          <w:szCs w:val="30"/>
        </w:rPr>
        <w:t xml:space="preserve">确定</w:t>
      </w:r>
      <w:bookmarkEnd w:id="174"/>
      <w:r/>
      <w:bookmarkEnd w:id="175"/>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76"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76"/>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bookmarkStart w:id="177" w:name="_Toc16938552"/>
      <w:r/>
      <w:bookmarkStart w:id="178" w:name="_Toc20823308"/>
      <w:r/>
      <w:bookmarkStart w:id="179" w:name="_Toc120614220"/>
      <w:r/>
      <w:bookmarkStart w:id="180" w:name="_Toc513029236"/>
      <w:r/>
      <w:bookmarkStart w:id="181" w:name="_Toc228282814"/>
      <w:r>
        <w:rPr>
          <w:rFonts w:hint="eastAsia"/>
          <w:b/>
          <w:bCs/>
          <w:sz w:val="32"/>
          <w:szCs w:val="32"/>
        </w:rPr>
        <w:t xml:space="preserve">七、授予合同</w:t>
      </w:r>
      <w:bookmarkEnd w:id="177"/>
      <w:r/>
      <w:bookmarkEnd w:id="178"/>
      <w:r/>
      <w:bookmarkEnd w:id="179"/>
      <w:r/>
      <w:bookmarkEnd w:id="180"/>
      <w:r/>
      <w:bookmarkEnd w:id="181"/>
      <w:r/>
      <w:r/>
    </w:p>
    <w:p>
      <w:pPr>
        <w:ind w:firstLine="600"/>
        <w:keepLines/>
        <w:keepNext/>
        <w:spacing w:line="400" w:lineRule="exact"/>
        <w:rPr>
          <w:rFonts w:hint="eastAsia" w:ascii="黑体" w:hAnsi="宋体" w:eastAsia="黑体"/>
          <w:bCs/>
          <w:sz w:val="30"/>
          <w:szCs w:val="30"/>
        </w:rPr>
        <w:outlineLvl w:val="3"/>
      </w:pPr>
      <w:r/>
      <w:bookmarkStart w:id="182" w:name="_Toc513029237"/>
      <w:r/>
      <w:bookmarkStart w:id="183" w:name="_Toc20823309"/>
      <w:r/>
      <w:bookmarkStart w:id="184"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82"/>
      <w:r/>
      <w:bookmarkEnd w:id="183"/>
      <w:r/>
      <w:bookmarkEnd w:id="184"/>
      <w:r/>
      <w:r/>
    </w:p>
    <w:p>
      <w:pPr>
        <w:ind w:firstLine="600"/>
        <w:keepLines/>
        <w:keepNext/>
        <w:spacing w:line="400" w:lineRule="exact"/>
        <w:rPr>
          <w:rFonts w:hint="eastAsia" w:ascii="黑体" w:hAnsi="宋体" w:eastAsia="黑体"/>
          <w:bCs/>
          <w:sz w:val="30"/>
          <w:szCs w:val="30"/>
        </w:rPr>
        <w:outlineLvl w:val="3"/>
      </w:pPr>
      <w:r/>
      <w:bookmarkStart w:id="185" w:name="_Toc16938558"/>
      <w:r/>
      <w:bookmarkStart w:id="186" w:name="_Toc20823314"/>
      <w:r/>
      <w:bookmarkStart w:id="187" w:name="_Toc479757207"/>
      <w:r/>
      <w:bookmarkStart w:id="188" w:name="_Toc513029242"/>
      <w:r/>
      <w:bookmarkStart w:id="189" w:name="_Toc120614221"/>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jc w:val="left"/>
        <w:widowControl/>
        <w:rPr>
          <w:szCs w:val="21"/>
        </w:rPr>
      </w:pPr>
      <w:r>
        <w:rPr>
          <w:szCs w:val="21"/>
        </w:rPr>
        <w:br w:type="page" w:clear="all"/>
      </w:r>
      <w:r/>
    </w:p>
    <w:p>
      <w:pPr>
        <w:ind w:firstLine="420"/>
        <w:spacing w:line="400" w:lineRule="exact"/>
        <w:rPr>
          <w:szCs w:val="21"/>
        </w:rPr>
      </w:pPr>
      <w:r>
        <w:rPr>
          <w:szCs w:val="21"/>
        </w:rPr>
      </w:r>
      <w:r/>
    </w:p>
    <w:p>
      <w:pPr>
        <w:ind w:firstLine="2640"/>
        <w:jc w:val="left"/>
        <w:keepNext/>
        <w:rPr>
          <w:rFonts w:ascii="黑体" w:eastAsia="黑体"/>
          <w:bCs/>
          <w:sz w:val="44"/>
          <w:szCs w:val="28"/>
        </w:rPr>
        <w:outlineLvl w:val="0"/>
      </w:pPr>
      <w:r/>
      <w:bookmarkStart w:id="190" w:name="_Toc228282815"/>
      <w:r>
        <w:rPr>
          <w:rFonts w:hint="eastAsia" w:ascii="黑体" w:eastAsia="黑体"/>
          <w:bCs/>
          <w:sz w:val="44"/>
          <w:szCs w:val="28"/>
        </w:rPr>
        <w:t xml:space="preserve">第三章  合同</w:t>
      </w:r>
      <w:bookmarkEnd w:id="185"/>
      <w:r/>
      <w:bookmarkEnd w:id="186"/>
      <w:r/>
      <w:bookmarkEnd w:id="187"/>
      <w:r/>
      <w:bookmarkEnd w:id="188"/>
      <w:r/>
      <w:bookmarkEnd w:id="189"/>
      <w:r>
        <w:rPr>
          <w:rFonts w:hint="eastAsia" w:ascii="黑体" w:eastAsia="黑体"/>
          <w:bCs/>
          <w:sz w:val="44"/>
          <w:szCs w:val="28"/>
        </w:rPr>
        <w:t xml:space="preserve">文本</w:t>
      </w:r>
      <w:bookmarkEnd w:id="190"/>
      <w:r/>
      <w:r/>
    </w:p>
    <w:p>
      <w:pPr>
        <w:spacing w:line="400" w:lineRule="exact"/>
        <w:rPr>
          <w:rFonts w:hint="eastAsia" w:ascii="宋体" w:hAnsi="宋体"/>
          <w:bCs/>
          <w:sz w:val="24"/>
          <w:szCs w:val="24"/>
        </w:rPr>
      </w:pPr>
      <w:r/>
      <w:bookmarkStart w:id="191" w:name="_Toc20823315"/>
      <w:r/>
      <w:bookmarkStart w:id="192" w:name="_Toc3995"/>
      <w:r/>
      <w:bookmarkStart w:id="193" w:name="_Toc16938559"/>
      <w:r/>
      <w:bookmarkStart w:id="194" w:name="_Toc513029243"/>
      <w:r/>
      <w:bookmarkStart w:id="195" w:name="_Hlt16619350"/>
      <w:r/>
      <w:bookmarkStart w:id="196" w:name="_Toc20823346"/>
      <w:r/>
      <w:bookmarkStart w:id="197" w:name="_Toc120614244"/>
      <w:r/>
      <w:bookmarkStart w:id="198" w:name="_Toc16938590"/>
      <w:r/>
      <w:bookmarkStart w:id="199" w:name="_Toc479757211"/>
      <w:r/>
      <w:bookmarkStart w:id="200" w:name="_Toc462564139"/>
      <w:r/>
      <w:bookmarkEnd w:id="191"/>
      <w:bookmarkEnd w:id="192"/>
      <w:bookmarkEnd w:id="193"/>
      <w:bookmarkEnd w:id="194"/>
      <w:r/>
    </w:p>
    <w:p>
      <w:pPr>
        <w:spacing w:line="500" w:lineRule="exact"/>
        <w:rPr>
          <w:rFonts w:hint="eastAsia" w:ascii="宋体" w:hAnsi="宋体"/>
          <w:bCs/>
          <w:sz w:val="24"/>
          <w:szCs w:val="24"/>
        </w:rPr>
      </w:pPr>
      <w:r>
        <w:rPr>
          <w:rFonts w:hint="eastAsia" w:ascii="宋体" w:hAnsi="宋体"/>
          <w:bCs/>
          <w:sz w:val="24"/>
          <w:szCs w:val="24"/>
        </w:rPr>
      </w:r>
      <w:r/>
    </w:p>
    <w:p>
      <w:pPr>
        <w:pStyle w:val="904"/>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04"/>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04"/>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04"/>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5"/>
        <w:spacing w:line="400" w:lineRule="exact"/>
        <w:rPr>
          <w:rFonts w:hint="eastAsia" w:ascii="黑体" w:hAnsi="华文中宋" w:eastAsia="黑体"/>
          <w:b w:val="0"/>
          <w:bCs w:val="0"/>
          <w:sz w:val="28"/>
          <w:szCs w:val="28"/>
        </w:rPr>
      </w:pPr>
      <w:r/>
      <w:bookmarkStart w:id="201" w:name="_Toc228282816"/>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01"/>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07"/>
        <w:ind w:left="0"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项目信息</w:t>
      </w:r>
      <w:r/>
    </w:p>
    <w:p>
      <w:pPr>
        <w:pStyle w:val="907"/>
        <w:numPr>
          <w:ilvl w:val="0"/>
          <w:numId w:val="2"/>
        </w:numPr>
        <w:ind w:left="0" w:firstLine="420"/>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07"/>
        <w:ind w:left="0"/>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07"/>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0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08"/>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08"/>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08"/>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8"/>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08"/>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08"/>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08"/>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08"/>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08"/>
        <w:ind w:firstLine="220"/>
        <w:rPr>
          <w:rFonts w:hint="eastAsia"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08"/>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08"/>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08"/>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08"/>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w:t>
      </w:r>
      <w:r>
        <w:rPr>
          <w:rFonts w:hint="eastAsia" w:ascii="宋体" w:hAnsi="宋体"/>
          <w:szCs w:val="21"/>
        </w:rPr>
        <w:t xml:space="preserve">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09"/>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spacing w:before="120" w:after="120"/>
        <w:rPr>
          <w:rFonts w:hint="eastAsia" w:ascii="宋体" w:hAnsi="宋体" w:cs="Courier New"/>
          <w:bCs/>
          <w:sz w:val="24"/>
          <w:szCs w:val="24"/>
        </w:rPr>
      </w:pPr>
      <w:r>
        <w:rPr>
          <w:rFonts w:hint="eastAsia" w:ascii="宋体" w:hAnsi="宋体" w:cs="Courier New"/>
          <w:bCs/>
          <w:sz w:val="24"/>
          <w:szCs w:val="24"/>
        </w:rPr>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0"/>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08"/>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08"/>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08"/>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908"/>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09"/>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0"/>
        <w:gridCol w:w="3081"/>
        <w:gridCol w:w="1160"/>
        <w:gridCol w:w="283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0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05"/>
        <w:spacing w:before="156"/>
        <w:rPr>
          <w:rFonts w:hint="eastAsia" w:ascii="黑体" w:hAnsi="黑体" w:eastAsia="黑体"/>
          <w:sz w:val="28"/>
          <w:szCs w:val="28"/>
        </w:rPr>
      </w:pPr>
      <w:r>
        <w:rPr>
          <w:rFonts w:ascii="宋体" w:hAnsi="宋体"/>
          <w:sz w:val="21"/>
          <w:szCs w:val="21"/>
          <w:u w:val="single"/>
        </w:rPr>
        <w:br w:type="page" w:clear="all"/>
      </w:r>
      <w:bookmarkStart w:id="202" w:name="_Toc228282817"/>
      <w:r>
        <w:rPr>
          <w:rFonts w:hint="eastAsia" w:ascii="黑体" w:hAnsi="黑体" w:eastAsia="黑体"/>
          <w:b w:val="0"/>
          <w:bCs w:val="0"/>
          <w:sz w:val="28"/>
          <w:szCs w:val="28"/>
        </w:rPr>
        <w:t xml:space="preserve">第二节 政府采购合同通用条款</w:t>
      </w:r>
      <w:bookmarkEnd w:id="20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5"/>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08"/>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1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8"/>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8"/>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8"/>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08"/>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8"/>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8"/>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08"/>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8"/>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08"/>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08"/>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pStyle w:val="905"/>
        <w:spacing w:line="400" w:lineRule="exact"/>
        <w:rPr>
          <w:rFonts w:hint="eastAsia" w:ascii="黑体" w:hAnsi="华文中宋" w:eastAsia="黑体"/>
          <w:b w:val="0"/>
          <w:bCs w:val="0"/>
          <w:sz w:val="28"/>
          <w:szCs w:val="28"/>
        </w:rPr>
      </w:pPr>
      <w:r>
        <w:rPr>
          <w:rFonts w:hint="eastAsia" w:ascii="黑体" w:hAnsi="华文中宋" w:eastAsia="黑体"/>
          <w:sz w:val="28"/>
          <w:szCs w:val="28"/>
        </w:rPr>
        <w:br w:type="page" w:clear="all"/>
      </w:r>
      <w:bookmarkStart w:id="203" w:name="_Toc228282818"/>
      <w:r>
        <w:rPr>
          <w:rFonts w:hint="eastAsia" w:ascii="黑体" w:hAnsi="华文中宋" w:eastAsia="黑体"/>
          <w:b w:val="0"/>
          <w:bCs w:val="0"/>
          <w:sz w:val="28"/>
          <w:szCs w:val="28"/>
        </w:rPr>
        <w:t xml:space="preserve">第三节 政府采购合同专用条款</w:t>
      </w:r>
      <w:bookmarkEnd w:id="203"/>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908"/>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pStyle w:val="904"/>
        <w:jc w:val="center"/>
        <w:rPr>
          <w:rFonts w:ascii="黑体" w:hAnsi="Courier New" w:eastAsia="黑体" w:cs="Courier New"/>
          <w:bCs/>
          <w:sz w:val="44"/>
          <w:szCs w:val="21"/>
        </w:rPr>
      </w:pPr>
      <w:r>
        <w:rPr>
          <w:rFonts w:ascii="黑体" w:hAnsi="Courier New" w:eastAsia="黑体" w:cs="Courier New"/>
          <w:bCs/>
          <w:sz w:val="44"/>
          <w:szCs w:val="21"/>
        </w:rPr>
      </w:r>
      <w:r/>
    </w:p>
    <w:p>
      <w:pPr>
        <w:pStyle w:val="904"/>
        <w:jc w:val="center"/>
        <w:rPr>
          <w:rFonts w:ascii="宋体" w:hAnsi="宋体" w:cs="宋体"/>
          <w:b/>
          <w:bCs/>
          <w:spacing w:val="-20"/>
          <w:sz w:val="48"/>
          <w:szCs w:val="48"/>
        </w:rPr>
      </w:pPr>
      <w:r>
        <w:rPr>
          <w:rFonts w:ascii="宋体" w:hAnsi="宋体"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t xml:space="preserve">附</w:t>
      </w:r>
      <w:r>
        <w:rPr>
          <w:rFonts w:hint="eastAsia" w:ascii="宋体" w:hAnsi="宋体" w:eastAsia="楷体_GB2312" w:cs="宋体"/>
          <w:b/>
          <w:bCs/>
          <w:spacing w:val="-20"/>
          <w:sz w:val="48"/>
          <w:szCs w:val="48"/>
        </w:rPr>
        <w:t xml:space="preserve">：</w:t>
      </w:r>
      <w:r/>
    </w:p>
    <w:p>
      <w:pPr>
        <w:jc w:val="center"/>
        <w:rPr>
          <w:rFonts w:ascii="宋体" w:hAnsi="Courier New" w:cs="Courier New"/>
          <w:b/>
          <w:sz w:val="36"/>
          <w:szCs w:val="36"/>
        </w:rPr>
      </w:pPr>
      <w:r>
        <w:rPr>
          <w:rFonts w:hint="eastAsia" w:ascii="宋体" w:hAnsi="Courier New" w:cs="Courier New"/>
          <w:b/>
          <w:sz w:val="36"/>
          <w:szCs w:val="36"/>
        </w:rPr>
        <w:t xml:space="preserve">江苏省中医院国内采购安装合同</w:t>
      </w:r>
      <w:r/>
    </w:p>
    <w:p>
      <w:pPr>
        <w:rPr>
          <w:rFonts w:hint="eastAsia" w:ascii="宋体" w:hAnsi="宋体"/>
          <w:b/>
          <w:bCs/>
          <w:sz w:val="24"/>
          <w:szCs w:val="24"/>
        </w:rPr>
      </w:pPr>
      <w:r>
        <w:rPr>
          <w:rFonts w:hint="eastAsia" w:ascii="宋体" w:hAnsi="宋体"/>
          <w:b/>
          <w:bCs/>
          <w:sz w:val="24"/>
          <w:szCs w:val="24"/>
        </w:rPr>
        <w:t xml:space="preserve">甲方：江苏省中医院</w:t>
      </w:r>
      <w:r/>
    </w:p>
    <w:p>
      <w:pPr>
        <w:rPr>
          <w:rFonts w:hint="eastAsia" w:ascii="宋体" w:hAnsi="宋体"/>
          <w:b/>
          <w:sz w:val="24"/>
          <w:szCs w:val="24"/>
        </w:rPr>
      </w:pPr>
      <w:r>
        <w:rPr>
          <w:rFonts w:hint="eastAsia" w:ascii="宋体" w:hAnsi="宋体"/>
          <w:b/>
          <w:bCs/>
          <w:sz w:val="24"/>
          <w:szCs w:val="24"/>
        </w:rPr>
        <w:t xml:space="preserve">乙方：</w:t>
      </w:r>
      <w:r>
        <w:rPr>
          <w:rFonts w:hint="eastAsia" w:ascii="宋体" w:hAnsi="宋体"/>
          <w:b/>
          <w:sz w:val="24"/>
          <w:szCs w:val="24"/>
        </w:rPr>
        <w:t xml:space="preserve">XXXXXXXXXXXX公司</w:t>
      </w:r>
      <w:r/>
    </w:p>
    <w:tbl>
      <w:tblPr>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9"/>
        <w:gridCol w:w="1530"/>
        <w:gridCol w:w="3593"/>
        <w:gridCol w:w="1368"/>
        <w:gridCol w:w="2445"/>
      </w:tblGrid>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甲</w:t>
            </w:r>
            <w:r/>
          </w:p>
          <w:p>
            <w:pPr>
              <w:jc w:val="center"/>
              <w:rPr>
                <w:rFonts w:hint="eastAsia" w:ascii="宋体" w:hAnsi="宋体"/>
                <w:szCs w:val="21"/>
              </w:rPr>
            </w:pPr>
            <w:r>
              <w:rPr>
                <w:rFonts w:hint="eastAsia" w:ascii="宋体" w:hAnsi="宋体"/>
                <w:szCs w:val="21"/>
              </w:rPr>
              <w:t xml:space="preserve">方</w:t>
            </w:r>
            <w:r/>
          </w:p>
        </w:tc>
        <w:tc>
          <w:tcPr>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单位名称：</w:t>
            </w:r>
            <w:r/>
          </w:p>
          <w:p>
            <w:pPr>
              <w:jc w:val="center"/>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p>
          <w:p>
            <w:pPr>
              <w:jc w:val="center"/>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jc w:val="center"/>
              <w:rPr>
                <w:rFonts w:hint="eastAsia" w:ascii="宋体" w:hAnsi="宋体"/>
                <w:szCs w:val="21"/>
              </w:rPr>
            </w:pPr>
            <w:r>
              <w:rPr>
                <w:rFonts w:hint="eastAsia" w:ascii="宋体" w:hAnsi="宋体"/>
                <w:szCs w:val="21"/>
              </w:rPr>
              <w:t xml:space="preserve">电　　话：</w:t>
            </w:r>
            <w:r/>
          </w:p>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4" w:type="dxa"/>
            <w:vMerge w:val="restart"/>
            <w:textDirection w:val="lrTb"/>
            <w:noWrap w:val="false"/>
          </w:tcPr>
          <w:p>
            <w:pPr>
              <w:rPr>
                <w:rFonts w:hint="eastAsia" w:ascii="宋体" w:hAnsi="宋体"/>
                <w:szCs w:val="21"/>
              </w:rPr>
            </w:pPr>
            <w:r>
              <w:rPr>
                <w:rFonts w:hint="eastAsia" w:ascii="宋体" w:hAnsi="宋体"/>
                <w:szCs w:val="21"/>
              </w:rPr>
              <w:t xml:space="preserve">江苏省中医院</w:t>
            </w:r>
            <w:r/>
          </w:p>
          <w:p>
            <w:pPr>
              <w:ind w:firstLine="735"/>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none" w:color="000000" w:sz="4" w:space="0"/>
              <w:right w:val="none" w:color="000000" w:sz="4" w:space="0"/>
            </w:tcBorders>
            <w:tcW w:w="1368" w:type="dxa"/>
            <w:vAlign w:val="center"/>
            <w:textDirection w:val="lrTb"/>
            <w:noWrap w:val="false"/>
          </w:tcPr>
          <w:p>
            <w:pPr>
              <w:jc w:val="right"/>
              <w:rPr>
                <w:rFonts w:hint="eastAsia" w:ascii="宋体" w:hAnsi="宋体"/>
                <w:szCs w:val="21"/>
              </w:rPr>
            </w:pPr>
            <w:r>
              <w:rPr>
                <w:rFonts w:hint="eastAsia" w:ascii="宋体" w:hAnsi="宋体"/>
                <w:szCs w:val="21"/>
              </w:rPr>
              <w:t xml:space="preserve">项目号码：</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b/>
                <w:szCs w:val="21"/>
              </w:rPr>
            </w:pPr>
            <w:r>
              <w:rPr>
                <w:rFonts w:hint="eastAsia" w:ascii="宋体" w:hAnsi="宋体"/>
                <w:b/>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合同号码：</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签订地点：</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签订时间：</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b/>
                <w:szCs w:val="21"/>
              </w:rPr>
            </w:pPr>
            <w:r>
              <w:rPr>
                <w:rFonts w:hint="eastAsia" w:ascii="宋体" w:hAnsi="宋体"/>
                <w:b/>
                <w:szCs w:val="21"/>
              </w:rPr>
              <w:t xml:space="preserve">202 年  月   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hint="eastAsia" w:ascii="宋体" w:hAnsi="宋体"/>
                <w:szCs w:val="21"/>
              </w:rPr>
            </w:pPr>
            <w:r>
              <w:rPr>
                <w:rFonts w:hint="eastAsia" w:ascii="宋体" w:hAnsi="宋体"/>
                <w:szCs w:val="21"/>
              </w:rPr>
              <w:t xml:space="preserve">乙</w:t>
            </w:r>
            <w:r/>
          </w:p>
          <w:p>
            <w:pPr>
              <w:jc w:val="center"/>
              <w:rPr>
                <w:rFonts w:hint="eastAsia" w:ascii="宋体" w:hAnsi="宋体"/>
                <w:szCs w:val="21"/>
              </w:rPr>
            </w:pPr>
            <w:r>
              <w:rPr>
                <w:rFonts w:hint="eastAsia" w:ascii="宋体" w:hAnsi="宋体"/>
                <w:szCs w:val="21"/>
              </w:rPr>
              <w:t xml:space="preserve">方</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szCs w:val="21"/>
              </w:rPr>
            </w:pPr>
            <w:r>
              <w:rPr>
                <w:rFonts w:hint="eastAsia" w:ascii="宋体" w:hAnsi="宋体"/>
                <w:szCs w:val="21"/>
              </w:rPr>
              <w:t xml:space="preserve">单位名称：</w:t>
            </w:r>
            <w:r/>
          </w:p>
          <w:p>
            <w:pPr>
              <w:jc w:val="center"/>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p>
          <w:p>
            <w:pPr>
              <w:jc w:val="center"/>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jc w:val="center"/>
              <w:rPr>
                <w:rFonts w:hint="eastAsia" w:ascii="宋体" w:hAnsi="宋体"/>
                <w:szCs w:val="21"/>
              </w:rPr>
            </w:pPr>
            <w:r>
              <w:rPr>
                <w:rFonts w:hint="eastAsia" w:ascii="宋体" w:hAnsi="宋体"/>
                <w:szCs w:val="21"/>
              </w:rPr>
              <w:t xml:space="preserve">电话传真：</w:t>
            </w:r>
            <w:r/>
          </w:p>
          <w:p>
            <w:pPr>
              <w:jc w:val="center"/>
              <w:rPr>
                <w:rFonts w:hint="eastAsia" w:ascii="宋体" w:hAnsi="宋体"/>
                <w:szCs w:val="21"/>
              </w:rPr>
            </w:pPr>
            <w:r>
              <w:rPr>
                <w:rFonts w:hint="eastAsia" w:ascii="宋体" w:hAnsi="宋体"/>
                <w:szCs w:val="21"/>
              </w:rPr>
              <w:t xml:space="preserve">开 户 行：</w:t>
            </w:r>
            <w:r/>
          </w:p>
          <w:p>
            <w:pPr>
              <w:jc w:val="center"/>
              <w:rPr>
                <w:rFonts w:hint="eastAsia" w:ascii="宋体" w:hAnsi="宋体"/>
                <w:szCs w:val="21"/>
              </w:rPr>
            </w:pPr>
            <w:r>
              <w:rPr>
                <w:rFonts w:hint="eastAsia" w:ascii="宋体" w:hAnsi="宋体"/>
                <w:szCs w:val="21"/>
              </w:rPr>
              <w:t xml:space="preserve">账</w:t>
            </w:r>
            <w:r>
              <w:rPr>
                <w:rFonts w:hint="eastAsia" w:ascii="宋体" w:hAnsi="宋体"/>
                <w:szCs w:val="21"/>
              </w:rPr>
              <w:t xml:space="preserve">　　号：</w:t>
            </w:r>
            <w:r/>
          </w:p>
        </w:tc>
        <w:tc>
          <w:tcPr>
            <w:gridSpan w:val="3"/>
            <w:tcBorders>
              <w:top w:val="single" w:color="000000" w:sz="4" w:space="0"/>
              <w:left w:val="single" w:color="000000" w:sz="4" w:space="0"/>
              <w:bottom w:val="single" w:color="000000" w:sz="4" w:space="0"/>
              <w:right w:val="single" w:color="000000" w:sz="4" w:space="0"/>
            </w:tcBorders>
            <w:tcW w:w="7408" w:type="dxa"/>
            <w:textDirection w:val="lrTb"/>
            <w:noWrap w:val="false"/>
          </w:tcPr>
          <w:p>
            <w:pPr>
              <w:rPr>
                <w:rFonts w:hint="eastAsia" w:ascii="宋体" w:hAnsi="宋体"/>
                <w:b/>
                <w:szCs w:val="21"/>
              </w:rPr>
            </w:pPr>
            <w:r>
              <w:rPr>
                <w:rFonts w:hint="eastAsia" w:ascii="宋体" w:hAnsi="宋体"/>
                <w:b/>
                <w:szCs w:val="21"/>
              </w:rPr>
              <w:t xml:space="preserve">乙方填写</w:t>
            </w:r>
            <w:r/>
          </w:p>
        </w:tc>
      </w:tr>
    </w:tbl>
    <w:p>
      <w:pPr>
        <w:ind w:firstLine="412"/>
        <w:spacing w:line="320" w:lineRule="exact"/>
        <w:rPr>
          <w:rFonts w:hint="eastAsia" w:ascii="宋体" w:hAnsi="宋体"/>
          <w:bCs/>
          <w:szCs w:val="21"/>
        </w:rPr>
      </w:pPr>
      <w:r>
        <w:rPr>
          <w:rFonts w:hint="eastAsia" w:ascii="宋体" w:hAnsi="宋体"/>
          <w:bCs/>
          <w:szCs w:val="21"/>
        </w:rPr>
      </w:r>
      <w:r/>
    </w:p>
    <w:p>
      <w:pPr>
        <w:ind w:firstLine="412"/>
        <w:spacing w:line="320" w:lineRule="exact"/>
        <w:rPr>
          <w:rFonts w:hint="eastAsia" w:ascii="宋体" w:hAnsi="宋体"/>
          <w:bCs/>
          <w:szCs w:val="21"/>
        </w:rPr>
      </w:pPr>
      <w:r>
        <w:rPr>
          <w:rFonts w:hint="eastAsia" w:ascii="宋体" w:hAnsi="宋体"/>
          <w:bCs/>
          <w:szCs w:val="21"/>
        </w:rPr>
        <w:t xml:space="preserve">根据《中华人民共和国民法典》，甲乙双方经友好协商，就甲方向乙方订购如下仪器设备，签订本合同，双方共同遵守执行。</w:t>
      </w:r>
      <w:r/>
    </w:p>
    <w:p>
      <w:pPr>
        <w:numPr>
          <w:ilvl w:val="0"/>
          <w:numId w:val="8"/>
        </w:numPr>
        <w:spacing w:line="240" w:lineRule="exact"/>
        <w:tabs>
          <w:tab w:val="left" w:pos="540" w:leader="none"/>
        </w:tabs>
        <w:rPr>
          <w:rFonts w:hint="eastAsia" w:ascii="黑体" w:hAnsi="宋体" w:eastAsia="黑体"/>
          <w:bCs/>
          <w:szCs w:val="21"/>
        </w:rPr>
      </w:pPr>
      <w:r>
        <w:rPr>
          <w:rFonts w:hint="eastAsia" w:ascii="黑体" w:hAnsi="宋体" w:eastAsia="黑体"/>
          <w:bCs/>
          <w:szCs w:val="21"/>
        </w:rPr>
        <w:t xml:space="preserve">货物名称、规格型号、数量、单价及合同总价等</w:t>
      </w:r>
      <w:r/>
    </w:p>
    <w:tbl>
      <w:tblPr>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9"/>
        <w:gridCol w:w="1221"/>
        <w:gridCol w:w="1079"/>
        <w:gridCol w:w="1440"/>
        <w:gridCol w:w="1226"/>
        <w:gridCol w:w="720"/>
        <w:gridCol w:w="720"/>
        <w:gridCol w:w="1080"/>
        <w:gridCol w:w="1080"/>
      </w:tblGrid>
      <w:tr>
        <w:trPr>
          <w:jc w:val="center"/>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设备名称</w:t>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型号规格</w:t>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品牌</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配置清单</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厂商/产地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单位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单价（元）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总价(元)</w:t>
            </w:r>
            <w:r/>
          </w:p>
        </w:tc>
      </w:tr>
      <w:tr>
        <w:trPr>
          <w:jc w:val="center"/>
        </w:trPr>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222"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240" w:lineRule="exact"/>
              <w:rPr>
                <w:rFonts w:hint="eastAsia" w:hAnsi="宋体"/>
                <w:b/>
                <w:bCs/>
                <w:szCs w:val="21"/>
              </w:rPr>
            </w:pPr>
            <w:r>
              <w:rPr>
                <w:rFonts w:hint="eastAsia" w:hAnsi="宋体"/>
                <w:b/>
                <w:bCs/>
                <w:szCs w:val="21"/>
              </w:rPr>
              <w:t xml:space="preserve">直接填写。</w:t>
            </w:r>
            <w:r>
              <w:rPr>
                <w:rFonts w:hAnsi="宋体"/>
                <w:b/>
                <w:bCs/>
                <w:szCs w:val="21"/>
              </w:rPr>
              <w:t xml:space="preserve"> </w:t>
            </w:r>
            <w:r/>
          </w:p>
        </w:tc>
        <w:tc>
          <w:tcPr>
            <w:tcBorders>
              <w:top w:val="single" w:color="000000" w:sz="4" w:space="0"/>
              <w:left w:val="single" w:color="000000" w:sz="4" w:space="0"/>
              <w:bottom w:val="single" w:color="000000" w:sz="4" w:space="0"/>
              <w:right w:val="single" w:color="000000" w:sz="4" w:space="0"/>
            </w:tcBorders>
            <w:tcW w:w="1226"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222"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line="240" w:lineRule="exact"/>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exact"/>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226"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r>
      <w:tr>
        <w:trPr>
          <w:jc w:val="center"/>
        </w:trPr>
        <w:tc>
          <w:tcPr>
            <w:gridSpan w:val="9"/>
            <w:tcBorders>
              <w:top w:val="single" w:color="000000" w:sz="4" w:space="0"/>
              <w:left w:val="single" w:color="000000" w:sz="4" w:space="0"/>
              <w:bottom w:val="single" w:color="000000" w:sz="4" w:space="0"/>
              <w:right w:val="single" w:color="000000" w:sz="4" w:space="0"/>
            </w:tcBorders>
            <w:tcW w:w="9648" w:type="dxa"/>
            <w:textDirection w:val="lrTb"/>
            <w:noWrap w:val="false"/>
          </w:tcPr>
          <w:p>
            <w:pPr>
              <w:jc w:val="center"/>
              <w:spacing w:line="240" w:lineRule="exact"/>
              <w:rPr>
                <w:rFonts w:hint="eastAsia" w:ascii="宋体" w:hAnsi="宋体"/>
                <w:bCs/>
                <w:szCs w:val="21"/>
              </w:rPr>
            </w:pPr>
            <w:r>
              <w:rPr>
                <w:rFonts w:hint="eastAsia" w:ascii="黑体" w:hAnsi="宋体" w:eastAsia="黑体"/>
                <w:bCs/>
                <w:szCs w:val="21"/>
              </w:rPr>
              <w:t xml:space="preserve">合同总价（大写</w:t>
            </w:r>
            <w:r>
              <w:rPr>
                <w:rFonts w:hint="eastAsia" w:ascii="黑体" w:hAnsi="宋体" w:eastAsia="黑体"/>
                <w:b/>
                <w:bCs/>
                <w:szCs w:val="21"/>
              </w:rPr>
              <w:t xml:space="preserve">人民</w:t>
            </w:r>
            <w:r>
              <w:rPr>
                <w:rFonts w:hint="eastAsia" w:ascii="黑体" w:hAnsi="宋体" w:eastAsia="黑体"/>
                <w:bCs/>
                <w:szCs w:val="21"/>
              </w:rPr>
              <w:t xml:space="preserve">币）：</w:t>
            </w:r>
            <w:r>
              <w:rPr>
                <w:rFonts w:hint="eastAsia" w:ascii="黑体" w:hAnsi="宋体" w:eastAsia="黑体"/>
                <w:b/>
                <w:bCs/>
                <w:szCs w:val="21"/>
              </w:rPr>
              <w:t xml:space="preserve">XXX万XXX</w:t>
            </w:r>
            <w:r>
              <w:rPr>
                <w:rFonts w:hint="eastAsia" w:ascii="黑体" w:hAnsi="宋体" w:eastAsia="黑体"/>
                <w:b/>
                <w:bCs/>
                <w:szCs w:val="21"/>
              </w:rPr>
              <w:t xml:space="preserve">仟</w:t>
            </w:r>
            <w:r>
              <w:rPr>
                <w:rFonts w:hint="eastAsia" w:ascii="黑体" w:hAnsi="宋体" w:eastAsia="黑体"/>
                <w:b/>
                <w:bCs/>
                <w:szCs w:val="21"/>
              </w:rPr>
              <w:t xml:space="preserve">XXX</w:t>
            </w:r>
            <w:r>
              <w:rPr>
                <w:rFonts w:hint="eastAsia" w:ascii="黑体" w:hAnsi="宋体" w:eastAsia="黑体"/>
                <w:b/>
                <w:bCs/>
                <w:szCs w:val="21"/>
              </w:rPr>
              <w:t xml:space="preserve">佰</w:t>
            </w:r>
            <w:r>
              <w:rPr>
                <w:rFonts w:hint="eastAsia" w:ascii="黑体" w:hAnsi="宋体" w:eastAsia="黑体"/>
                <w:b/>
                <w:bCs/>
                <w:szCs w:val="21"/>
              </w:rPr>
              <w:t xml:space="preserve">XXX拾XXX</w:t>
            </w:r>
            <w:r>
              <w:rPr>
                <w:rFonts w:hint="eastAsia" w:ascii="黑体" w:hAnsi="宋体" w:eastAsia="黑体"/>
                <w:bCs/>
                <w:szCs w:val="21"/>
              </w:rPr>
              <w:t xml:space="preserve">元整（￥</w:t>
            </w:r>
            <w:r>
              <w:rPr>
                <w:rFonts w:hint="eastAsia" w:ascii="黑体" w:hAnsi="宋体" w:eastAsia="黑体"/>
                <w:b/>
                <w:bCs/>
                <w:szCs w:val="21"/>
              </w:rPr>
              <w:t xml:space="preserve">XXXXXXXX</w:t>
            </w:r>
            <w:r>
              <w:rPr>
                <w:rFonts w:hint="eastAsia" w:ascii="黑体" w:hAnsi="宋体" w:eastAsia="黑体"/>
                <w:bCs/>
                <w:szCs w:val="21"/>
              </w:rPr>
              <w:t xml:space="preserve">）</w:t>
            </w:r>
            <w:r/>
          </w:p>
        </w:tc>
      </w:tr>
    </w:tbl>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货物质量要求</w:t>
      </w:r>
      <w:r/>
    </w:p>
    <w:p>
      <w:pPr>
        <w:numPr>
          <w:ilvl w:val="1"/>
          <w:numId w:val="8"/>
        </w:numPr>
        <w:spacing w:line="320" w:lineRule="exact"/>
        <w:tabs>
          <w:tab w:val="left" w:pos="540" w:leader="none"/>
          <w:tab w:val="left" w:pos="900" w:leader="none"/>
        </w:tabs>
        <w:rPr>
          <w:rFonts w:hint="eastAsia" w:ascii="宋体" w:hAnsi="宋体"/>
          <w:bCs/>
          <w:szCs w:val="21"/>
        </w:rPr>
      </w:pPr>
      <w:r>
        <w:rPr>
          <w:rFonts w:hint="eastAsia" w:ascii="宋体" w:hAnsi="宋体"/>
          <w:bCs/>
          <w:szCs w:val="21"/>
        </w:rPr>
        <w:t xml:space="preserve">乙方提供的货物必须是符合相关的国家和行业标准、符合甲方招标文件技术参数要求、符合乙方的投标文件及承诺、符合产品说明书的质量状况及性能要求的合法全新的合格产品。</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项目完成过程中所产生的技术成果、申请专利的权利归江苏省中医院所有。</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货物交付、运费承担</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交货（具体）地点：</w:t>
      </w:r>
      <w:r>
        <w:rPr>
          <w:rFonts w:hint="eastAsia" w:hAnsi="宋体"/>
          <w:b/>
          <w:bCs/>
          <w:szCs w:val="21"/>
          <w:u w:val="single"/>
        </w:rPr>
        <w:t xml:space="preserve">江苏省中医院</w:t>
      </w:r>
      <w:r>
        <w:rPr>
          <w:rFonts w:hAnsi="宋体"/>
          <w:b/>
          <w:bCs/>
          <w:szCs w:val="21"/>
          <w:u w:val="single"/>
        </w:rPr>
        <w:t xml:space="preserve">_______</w:t>
      </w:r>
      <w:r>
        <w:rPr>
          <w:rFonts w:hint="eastAsia" w:hAnsi="宋体"/>
          <w:b/>
          <w:bCs/>
          <w:szCs w:val="21"/>
        </w:rPr>
        <w:t xml:space="preserve">。</w:t>
      </w:r>
      <w:r/>
    </w:p>
    <w:p>
      <w:pPr>
        <w:numPr>
          <w:ilvl w:val="1"/>
          <w:numId w:val="8"/>
        </w:numPr>
        <w:spacing w:line="320" w:lineRule="exact"/>
        <w:tabs>
          <w:tab w:val="left" w:pos="900" w:leader="none"/>
        </w:tabs>
        <w:rPr>
          <w:rFonts w:hint="eastAsia" w:ascii="宋体" w:hAnsi="宋体"/>
          <w:bCs/>
          <w:szCs w:val="21"/>
          <w:u w:val="single"/>
        </w:rPr>
      </w:pPr>
      <w:r>
        <w:rPr>
          <w:rFonts w:hint="eastAsia" w:ascii="宋体" w:hAnsi="宋体"/>
          <w:bCs/>
          <w:szCs w:val="21"/>
        </w:rPr>
        <w:t xml:space="preserve">交货日期：合同</w:t>
      </w:r>
      <w:r>
        <w:rPr>
          <w:rFonts w:hint="eastAsia" w:ascii="宋体" w:hAnsi="宋体"/>
          <w:bCs/>
          <w:szCs w:val="21"/>
        </w:rPr>
        <w:t xml:space="preserve">签定</w:t>
      </w:r>
      <w:r>
        <w:rPr>
          <w:rFonts w:hint="eastAsia" w:ascii="宋体" w:hAnsi="宋体"/>
          <w:bCs/>
          <w:szCs w:val="21"/>
        </w:rPr>
        <w:t xml:space="preserve">后</w:t>
      </w:r>
      <w:r>
        <w:rPr>
          <w:rFonts w:hint="eastAsia" w:ascii="宋体" w:hAnsi="宋体"/>
          <w:bCs/>
          <w:szCs w:val="21"/>
          <w:u w:val="single"/>
        </w:rPr>
        <w:t xml:space="preserve">                 </w:t>
      </w:r>
      <w:r>
        <w:rPr>
          <w:rFonts w:hint="eastAsia" w:ascii="宋体" w:hAnsi="宋体"/>
          <w:bCs/>
          <w:szCs w:val="21"/>
        </w:rPr>
        <w:t xml:space="preserve">。</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乙方应在交货时同时向甲方提供与本合同项下货物相符且完整的技术资料，技术资料必须以简体中文书写。</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乙方应保证货物的包装符合运输的要求，足以保护货物在运输过程中不受锈蚀、损坏或灭失。</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乙方负责将货物运输至约定的交货地点交付予甲方，并承担运、保费。</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安装调试及验收</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乙方应在协议生效后一周内向甲方提供货物安装准备条件的书面要求。</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乙方应委派专业技术人员进行现场安装、调试，并提供货物安装调试的一切技术支持。安装调试的具体时间由甲方提前3天通知乙方。</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乙方接甲方通知后</w:t>
      </w:r>
      <w:r>
        <w:rPr>
          <w:rFonts w:hint="eastAsia" w:hAnsi="宋体"/>
          <w:b/>
          <w:bCs/>
          <w:szCs w:val="21"/>
          <w:u w:val="single"/>
        </w:rPr>
        <w:t xml:space="preserve">　　　　</w:t>
      </w:r>
      <w:r>
        <w:rPr>
          <w:rFonts w:hint="eastAsia" w:ascii="宋体" w:hAnsi="宋体"/>
          <w:bCs/>
          <w:szCs w:val="21"/>
        </w:rPr>
        <w:t xml:space="preserve">日内安装、调试结束。逾期，按乙方逾期交货处理。 </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在货物安装调试完毕后，甲方在</w:t>
      </w:r>
      <w:r>
        <w:rPr>
          <w:rFonts w:hint="eastAsia" w:hAnsi="宋体"/>
          <w:b/>
          <w:bCs/>
          <w:szCs w:val="21"/>
        </w:rPr>
        <w:t xml:space="preserve">五个工作日内组织</w:t>
      </w:r>
      <w:r>
        <w:rPr>
          <w:rFonts w:hint="eastAsia" w:ascii="宋体" w:hAnsi="宋体"/>
          <w:bCs/>
          <w:szCs w:val="21"/>
        </w:rPr>
        <w:t xml:space="preserve">对货物进行验收。验收内容包</w:t>
      </w:r>
      <w:r>
        <w:rPr>
          <w:rFonts w:hint="eastAsia" w:ascii="宋体" w:hAnsi="宋体"/>
          <w:bCs/>
          <w:szCs w:val="21"/>
        </w:rPr>
        <w:t xml:space="preserve">括：</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对照合同及装箱单验收货物的型号、数量、及外观；</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货物所附技术资料、货物组件及配置；</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货物功能、性能及各项技术参数指标；</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其它</w:t>
      </w:r>
      <w:r>
        <w:rPr>
          <w:rFonts w:hint="eastAsia" w:ascii="宋体" w:hAnsi="宋体"/>
          <w:bCs/>
          <w:szCs w:val="21"/>
          <w:u w:val="single"/>
        </w:rPr>
        <w:t xml:space="preserve">　　　　　　　　　　　　　　　</w:t>
      </w:r>
      <w:r>
        <w:rPr>
          <w:rFonts w:hint="eastAsia" w:ascii="宋体" w:hAnsi="宋体"/>
          <w:bCs/>
          <w:szCs w:val="21"/>
        </w:rPr>
        <w:t xml:space="preserve">。</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验收标准：按甲方的招标文件的技术要求、乙方投标文件及承诺、产品说明书以及国家相关标准，由甲方组织验收，乙方提交样品的按样品质量标准验收。</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甲方所购货物全部通过验收，甲方确认并出具验收合格证明，视为验收合格。</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甲方在验收中如发现货物不符合合同的约定，有权拒绝接受货物，并在</w:t>
      </w:r>
      <w:r>
        <w:rPr>
          <w:rFonts w:hint="eastAsia" w:ascii="宋体" w:hAnsi="宋体"/>
          <w:b/>
          <w:bCs/>
          <w:szCs w:val="21"/>
        </w:rPr>
        <w:t xml:space="preserve">十个工作日内</w:t>
      </w:r>
      <w:r>
        <w:rPr>
          <w:rFonts w:hint="eastAsia" w:ascii="宋体" w:hAnsi="宋体"/>
          <w:bCs/>
          <w:szCs w:val="21"/>
        </w:rPr>
        <w:t xml:space="preserve">签发拒绝收货通知书。乙方必须在</w:t>
      </w:r>
      <w:r>
        <w:rPr>
          <w:rFonts w:hint="eastAsia" w:ascii="宋体" w:hAnsi="宋体"/>
          <w:b/>
          <w:bCs/>
          <w:szCs w:val="21"/>
        </w:rPr>
        <w:t xml:space="preserve">十个工作日内</w:t>
      </w:r>
      <w:r>
        <w:rPr>
          <w:rFonts w:hint="eastAsia" w:ascii="宋体" w:hAnsi="宋体"/>
          <w:bCs/>
          <w:szCs w:val="21"/>
        </w:rPr>
        <w:t xml:space="preserve">重新提供符合合同约定的货物，逾期，按乙方逾期交货处理。</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如乙方对验收结果有异议，可以委托甲方所在地商检部门进行复检。商检部门的检验结果表明货物不符合合同约定的，因复检发生的费用由乙方承担；检验结果表明货物符合合同约定的，因复检发生的费用由甲方承担。</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付款方式</w:t>
      </w:r>
      <w:r/>
    </w:p>
    <w:p>
      <w:pPr>
        <w:numPr>
          <w:ilvl w:val="1"/>
          <w:numId w:val="8"/>
        </w:numPr>
        <w:spacing w:line="320" w:lineRule="exact"/>
        <w:tabs>
          <w:tab w:val="left" w:pos="900" w:leader="none"/>
        </w:tabs>
        <w:rPr>
          <w:rFonts w:hint="eastAsia" w:ascii="宋体" w:hAnsi="宋体"/>
          <w:b/>
          <w:bCs/>
          <w:szCs w:val="21"/>
        </w:rPr>
      </w:pPr>
      <w:r>
        <w:rPr>
          <w:rFonts w:hint="eastAsia" w:ascii="宋体" w:hAnsi="宋体"/>
          <w:b/>
          <w:bCs/>
          <w:szCs w:val="21"/>
        </w:rPr>
        <w:t xml:space="preserve">签订合同后X</w:t>
      </w:r>
      <w:r>
        <w:rPr>
          <w:rFonts w:hint="eastAsia" w:ascii="宋体" w:hAnsi="宋体"/>
          <w:b/>
          <w:bCs/>
          <w:szCs w:val="21"/>
        </w:rPr>
        <w:t xml:space="preserve">个</w:t>
      </w:r>
      <w:r>
        <w:rPr>
          <w:rFonts w:hint="eastAsia" w:ascii="宋体" w:hAnsi="宋体"/>
          <w:b/>
          <w:bCs/>
          <w:szCs w:val="21"/>
        </w:rPr>
        <w:t xml:space="preserve">工作日，甲方向乙方支付合同总额的X%预付款；货物安装调试完成并经甲方验收合后X</w:t>
      </w:r>
      <w:r>
        <w:rPr>
          <w:rFonts w:hint="eastAsia" w:ascii="宋体" w:hAnsi="宋体"/>
          <w:b/>
          <w:bCs/>
          <w:szCs w:val="21"/>
        </w:rPr>
        <w:t xml:space="preserve">个</w:t>
      </w:r>
      <w:r>
        <w:rPr>
          <w:rFonts w:hint="eastAsia" w:ascii="宋体" w:hAnsi="宋体"/>
          <w:b/>
          <w:bCs/>
          <w:szCs w:val="21"/>
        </w:rPr>
        <w:t xml:space="preserve">工作日内，甲方向乙方支付合同总额的X%。</w:t>
      </w:r>
      <w:r/>
    </w:p>
    <w:p>
      <w:pPr>
        <w:numPr>
          <w:ilvl w:val="1"/>
          <w:numId w:val="8"/>
        </w:numPr>
        <w:spacing w:line="320" w:lineRule="exact"/>
        <w:tabs>
          <w:tab w:val="left" w:pos="900" w:leader="none"/>
        </w:tabs>
        <w:rPr>
          <w:rFonts w:hint="eastAsia" w:ascii="宋体" w:hAnsi="宋体"/>
          <w:b/>
          <w:bCs/>
          <w:szCs w:val="21"/>
        </w:rPr>
      </w:pPr>
      <w:r>
        <w:rPr>
          <w:rFonts w:hint="eastAsia" w:ascii="宋体" w:hAnsi="宋体"/>
          <w:b/>
          <w:bCs/>
          <w:szCs w:val="21"/>
        </w:rPr>
        <w:t xml:space="preserve">乙方在收取甲方X%货款前须提供X%的增值税专用发票。甲方开票信息如下：</w:t>
      </w:r>
      <w:r/>
    </w:p>
    <w:p>
      <w:pPr>
        <w:ind w:left="480"/>
        <w:spacing w:line="320" w:lineRule="exact"/>
        <w:rPr>
          <w:rFonts w:hint="eastAsia" w:ascii="宋体" w:hAnsi="宋体"/>
          <w:bCs/>
          <w:szCs w:val="21"/>
        </w:rPr>
      </w:pPr>
      <w:r>
        <w:rPr>
          <w:rFonts w:hint="eastAsia" w:ascii="宋体" w:hAnsi="宋体"/>
          <w:bCs/>
          <w:szCs w:val="21"/>
        </w:rPr>
        <w:t xml:space="preserve">单位名称：江苏省中医院</w:t>
      </w:r>
      <w:r/>
    </w:p>
    <w:p>
      <w:pPr>
        <w:ind w:left="480"/>
        <w:spacing w:line="320" w:lineRule="exact"/>
        <w:rPr>
          <w:rFonts w:hint="eastAsia" w:ascii="宋体" w:hAnsi="宋体"/>
          <w:szCs w:val="21"/>
        </w:rPr>
      </w:pPr>
      <w:r>
        <w:rPr>
          <w:rFonts w:hint="eastAsia" w:ascii="宋体" w:hAnsi="宋体"/>
          <w:szCs w:val="21"/>
        </w:rPr>
        <w:t xml:space="preserve">统一社会信用代码：          </w:t>
      </w:r>
      <w:r/>
    </w:p>
    <w:p>
      <w:pPr>
        <w:ind w:left="480"/>
        <w:spacing w:line="320" w:lineRule="exact"/>
        <w:rPr>
          <w:rFonts w:hint="eastAsia" w:ascii="宋体" w:hAnsi="宋体"/>
          <w:bCs/>
          <w:szCs w:val="21"/>
        </w:rPr>
      </w:pPr>
      <w:r>
        <w:rPr>
          <w:rFonts w:hint="eastAsia" w:ascii="宋体" w:hAnsi="宋体"/>
          <w:bCs/>
          <w:szCs w:val="21"/>
        </w:rPr>
        <w:t xml:space="preserve">地址：                       　（</w:t>
      </w:r>
      <w:r>
        <w:rPr>
          <w:rFonts w:hint="eastAsia" w:ascii="楷体_GB2312" w:hAnsi="宋体" w:eastAsia="楷体_GB2312"/>
          <w:b/>
          <w:bCs/>
          <w:szCs w:val="21"/>
        </w:rPr>
        <w:t xml:space="preserve">发票直接寄给用户，并在发票上注明甲方合同号码</w:t>
      </w:r>
      <w:r>
        <w:rPr>
          <w:rFonts w:hint="eastAsia" w:ascii="宋体" w:hAnsi="宋体"/>
          <w:bCs/>
          <w:szCs w:val="21"/>
        </w:rPr>
        <w:t xml:space="preserve">）</w:t>
      </w:r>
      <w:r/>
    </w:p>
    <w:p>
      <w:pPr>
        <w:ind w:left="480"/>
        <w:spacing w:line="320" w:lineRule="exact"/>
        <w:rPr>
          <w:rFonts w:hint="eastAsia" w:ascii="宋体" w:hAnsi="宋体"/>
          <w:bCs/>
          <w:szCs w:val="21"/>
        </w:rPr>
      </w:pPr>
      <w:r>
        <w:rPr>
          <w:rFonts w:hint="eastAsia" w:ascii="宋体" w:hAnsi="宋体"/>
          <w:bCs/>
          <w:szCs w:val="21"/>
        </w:rPr>
        <w:t xml:space="preserve">电话：           　　　　　　　</w:t>
      </w:r>
      <w:r>
        <w:rPr>
          <w:rFonts w:hint="eastAsia" w:ascii="楷体_GB2312" w:hAnsi="宋体" w:eastAsia="楷体_GB2312"/>
          <w:b/>
          <w:bCs/>
          <w:szCs w:val="21"/>
        </w:rPr>
        <w:t xml:space="preserve">（同时，提供所供设备图片，随发票一并交用户）</w:t>
      </w:r>
      <w:r/>
    </w:p>
    <w:p>
      <w:pPr>
        <w:ind w:left="480"/>
        <w:spacing w:line="320" w:lineRule="exact"/>
        <w:rPr>
          <w:rFonts w:hint="eastAsia" w:ascii="宋体" w:hAnsi="宋体"/>
          <w:bCs/>
          <w:szCs w:val="21"/>
        </w:rPr>
      </w:pPr>
      <w:r>
        <w:rPr>
          <w:rFonts w:hint="eastAsia" w:ascii="宋体" w:hAnsi="宋体"/>
          <w:bCs/>
          <w:szCs w:val="21"/>
        </w:rPr>
        <w:t xml:space="preserve">开户行：                   </w:t>
      </w:r>
      <w:r/>
    </w:p>
    <w:p>
      <w:pPr>
        <w:ind w:left="480"/>
        <w:spacing w:line="320" w:lineRule="exact"/>
        <w:rPr>
          <w:rFonts w:hint="eastAsia" w:ascii="宋体" w:hAnsi="宋体"/>
          <w:bCs/>
          <w:szCs w:val="21"/>
        </w:rPr>
      </w:pPr>
      <w:r>
        <w:rPr>
          <w:rFonts w:hint="eastAsia" w:ascii="宋体" w:hAnsi="宋体"/>
          <w:bCs/>
          <w:szCs w:val="21"/>
        </w:rPr>
        <w:t xml:space="preserve">帐号</w:t>
      </w:r>
      <w:r>
        <w:rPr>
          <w:rFonts w:hint="eastAsia" w:ascii="宋体" w:hAnsi="宋体"/>
          <w:bCs/>
          <w:szCs w:val="21"/>
        </w:rPr>
        <w:t xml:space="preserve">：                    </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售后服务条款</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保修期限：</w:t>
      </w:r>
      <w:r>
        <w:rPr>
          <w:rFonts w:hint="eastAsia"/>
          <w:bCs/>
          <w:szCs w:val="21"/>
        </w:rPr>
        <w:t xml:space="preserve">乙方承诺本合同项下货物的</w:t>
      </w:r>
      <w:r>
        <w:rPr>
          <w:rFonts w:hint="eastAsia" w:ascii="宋体" w:hAnsi="宋体"/>
          <w:bCs/>
          <w:szCs w:val="21"/>
        </w:rPr>
        <w:t xml:space="preserve">免费保修期为</w:t>
      </w:r>
      <w:r>
        <w:rPr>
          <w:rFonts w:hAnsi="宋体"/>
          <w:b/>
          <w:bCs/>
          <w:szCs w:val="21"/>
          <w:u w:val="single"/>
        </w:rPr>
        <w:t xml:space="preserve">_</w:t>
      </w:r>
      <w:r>
        <w:rPr>
          <w:rFonts w:hint="eastAsia" w:hAnsi="宋体"/>
          <w:b/>
          <w:bCs/>
          <w:szCs w:val="21"/>
          <w:u w:val="single"/>
        </w:rPr>
        <w:t xml:space="preserve"> </w:t>
      </w:r>
      <w:r>
        <w:rPr>
          <w:rFonts w:hAnsi="宋体"/>
          <w:b/>
          <w:bCs/>
          <w:szCs w:val="21"/>
          <w:u w:val="single"/>
        </w:rPr>
        <w:t xml:space="preserve">_</w:t>
      </w:r>
      <w:r>
        <w:rPr>
          <w:rFonts w:hint="eastAsia" w:hAnsi="宋体"/>
          <w:b/>
          <w:bCs/>
          <w:szCs w:val="21"/>
        </w:rPr>
        <w:t xml:space="preserve">年</w:t>
      </w:r>
      <w:r>
        <w:rPr>
          <w:rFonts w:hint="eastAsia" w:ascii="宋体" w:hAnsi="宋体"/>
          <w:bCs/>
          <w:szCs w:val="21"/>
        </w:rPr>
        <w:t xml:space="preserve">，保修期限自验收合格签字之日起算。</w:t>
      </w:r>
      <w:r/>
    </w:p>
    <w:p>
      <w:pPr>
        <w:numPr>
          <w:ilvl w:val="1"/>
          <w:numId w:val="8"/>
        </w:numPr>
        <w:spacing w:line="320" w:lineRule="exact"/>
        <w:tabs>
          <w:tab w:val="left" w:pos="900" w:leader="none"/>
        </w:tabs>
        <w:rPr>
          <w:rFonts w:hint="eastAsia" w:ascii="宋体" w:hAnsi="宋体"/>
          <w:bCs/>
          <w:szCs w:val="21"/>
          <w:u w:val="single"/>
        </w:rPr>
      </w:pPr>
      <w:r>
        <w:rPr>
          <w:rFonts w:hint="eastAsia" w:ascii="宋体" w:hAnsi="宋体"/>
          <w:bCs/>
          <w:szCs w:val="21"/>
        </w:rPr>
        <w:t xml:space="preserve">保修范围包括</w:t>
      </w:r>
      <w:r>
        <w:rPr>
          <w:rFonts w:hint="eastAsia" w:ascii="宋体" w:hAnsi="宋体"/>
          <w:bCs/>
          <w:szCs w:val="21"/>
          <w:u w:val="single"/>
        </w:rPr>
        <w:t xml:space="preserve">    硬件设备、操作系统、第三方应用软件在内的各种硬件或者软件问题， 免费提供送货上门、安装调试、X小时现场响应等服务，免费上门维修服务       </w:t>
      </w:r>
      <w:r>
        <w:rPr>
          <w:rFonts w:hint="eastAsia" w:ascii="宋体" w:hAnsi="宋体"/>
          <w:bCs/>
          <w:szCs w:val="21"/>
        </w:rPr>
        <w:t xml:space="preserve">。</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保修责任：</w:t>
      </w:r>
      <w:r/>
    </w:p>
    <w:p>
      <w:pPr>
        <w:ind w:left="-120" w:firstLine="840"/>
        <w:spacing w:line="320" w:lineRule="exact"/>
        <w:rPr>
          <w:rFonts w:hint="eastAsia" w:ascii="宋体" w:hAnsi="宋体"/>
          <w:bCs/>
          <w:szCs w:val="21"/>
        </w:rPr>
      </w:pPr>
      <w:r>
        <w:rPr>
          <w:rFonts w:hint="eastAsia" w:ascii="宋体" w:hAnsi="宋体"/>
          <w:bCs/>
          <w:szCs w:val="21"/>
        </w:rPr>
        <w:t xml:space="preserve">（1）在保修期内，乙方应在接到甲方通知之日后</w:t>
      </w:r>
      <w:r>
        <w:rPr>
          <w:rFonts w:hint="eastAsia" w:ascii="宋体" w:hAnsi="宋体"/>
          <w:bCs/>
          <w:szCs w:val="21"/>
          <w:u w:val="single"/>
        </w:rPr>
        <w:t xml:space="preserve">  X </w:t>
      </w:r>
      <w:r>
        <w:rPr>
          <w:rFonts w:hint="eastAsia" w:ascii="宋体" w:hAnsi="宋体"/>
          <w:bCs/>
          <w:szCs w:val="21"/>
        </w:rPr>
        <w:t xml:space="preserve">天内派人到甲方提供保修服务（包修、包换、包退），并承担所发生的费用。逾期，甲方有权自行委托第三方提供甲方所需要的技术支持和售后服务，所发生的费用由乙方承担，甲方直接从应付乙方的未结合同款项中扣除或另向乙方追索；如因此造成甲方经济损失的，乙方还应承担赔偿责任。</w:t>
      </w:r>
      <w:r/>
    </w:p>
    <w:p>
      <w:pPr>
        <w:ind w:left="-120" w:firstLine="840"/>
        <w:spacing w:line="320" w:lineRule="exact"/>
        <w:rPr>
          <w:rFonts w:hint="eastAsia" w:ascii="宋体" w:hAnsi="宋体"/>
          <w:bCs/>
          <w:szCs w:val="21"/>
        </w:rPr>
      </w:pPr>
      <w:r>
        <w:rPr>
          <w:rFonts w:hint="eastAsia" w:ascii="宋体" w:hAnsi="宋体"/>
          <w:bCs/>
          <w:szCs w:val="21"/>
        </w:rPr>
        <w:t xml:space="preserve">（2）保修期满后，乙方对设备负责终身维护，只收取成本费。</w:t>
      </w:r>
      <w:r/>
    </w:p>
    <w:p>
      <w:pPr>
        <w:ind w:left="-120" w:firstLine="840"/>
        <w:spacing w:line="320" w:lineRule="exact"/>
        <w:rPr>
          <w:rFonts w:hint="eastAsia" w:ascii="宋体" w:hAnsi="宋体"/>
          <w:bCs/>
          <w:szCs w:val="21"/>
        </w:rPr>
      </w:pPr>
      <w:r>
        <w:rPr>
          <w:rFonts w:hint="eastAsia" w:ascii="宋体" w:hAnsi="宋体"/>
          <w:bCs/>
          <w:szCs w:val="21"/>
        </w:rPr>
        <w:t xml:space="preserve">（3）在国家规定的设备合理使用期限内，乙方应确保设备的质量；如因乙方原因致使设备在合理使用期限内造成人身和财产损失的，乙方应承担损害赔偿责任。</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双方约定的设备保修其他事项：乙方提供维修服务时的人员姓名为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：联系电话为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。乙方如改变维修服务人、联系方法时应及时通知甲方。</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违约责任</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甲乙双方均应全面履行本合同，任何一方未能按照本合同的约定履行自己的义务，</w:t>
      </w:r>
      <w:r>
        <w:rPr>
          <w:rFonts w:hint="eastAsia" w:ascii="宋体" w:hAnsi="宋体"/>
          <w:bCs/>
          <w:szCs w:val="21"/>
        </w:rPr>
        <w:t xml:space="preserve">应当承担违约责任。违约方应当赔偿守约方因此遭受的损失。</w:t>
      </w:r>
      <w:r/>
    </w:p>
    <w:p>
      <w:pPr>
        <w:numPr>
          <w:ilvl w:val="1"/>
          <w:numId w:val="8"/>
        </w:numPr>
        <w:spacing w:line="320" w:lineRule="exact"/>
        <w:tabs>
          <w:tab w:val="left" w:pos="900" w:leader="none"/>
        </w:tabs>
        <w:rPr>
          <w:rFonts w:hint="eastAsia" w:ascii="宋体" w:hAnsi="宋体"/>
          <w:bCs/>
          <w:szCs w:val="21"/>
        </w:rPr>
      </w:pPr>
      <w:r>
        <w:rPr>
          <w:rFonts w:hint="eastAsia" w:ascii="宋体" w:hAnsi="宋体"/>
          <w:szCs w:val="21"/>
        </w:rPr>
        <w:t xml:space="preserve">乙</w:t>
      </w:r>
      <w:r>
        <w:rPr>
          <w:rFonts w:hint="eastAsia" w:ascii="宋体" w:hAnsi="宋体"/>
          <w:bCs/>
          <w:szCs w:val="21"/>
        </w:rPr>
        <w:t xml:space="preserve">方交付的货物不符合合同规定，甲方除有权按本合同第四条约定处理外，</w:t>
      </w:r>
      <w:r>
        <w:rPr>
          <w:rFonts w:hint="eastAsia" w:ascii="宋体" w:hAnsi="宋体"/>
          <w:szCs w:val="21"/>
        </w:rPr>
        <w:t xml:space="preserve">乙</w:t>
      </w:r>
      <w:r>
        <w:rPr>
          <w:rFonts w:hint="eastAsia" w:ascii="宋体" w:hAnsi="宋体"/>
          <w:bCs/>
          <w:szCs w:val="21"/>
        </w:rPr>
        <w:t xml:space="preserve">方还需向甲方支付合同总额的5%违约金，甲方有权直接从应付给乙方的合同款项中扣除该违约金或另向乙方追索。</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甲方逾期支付货款的，自逾期一个月后，每天按应付金额的3‰向</w:t>
      </w:r>
      <w:r>
        <w:rPr>
          <w:rFonts w:hint="eastAsia" w:ascii="宋体" w:hAnsi="宋体"/>
          <w:szCs w:val="21"/>
        </w:rPr>
        <w:t xml:space="preserve">乙</w:t>
      </w:r>
      <w:r>
        <w:rPr>
          <w:rFonts w:hint="eastAsia" w:ascii="宋体" w:hAnsi="宋体"/>
          <w:bCs/>
          <w:szCs w:val="21"/>
        </w:rPr>
        <w:t xml:space="preserve">方支付违约金，违约金最高不超过合同总额的5%。</w:t>
      </w:r>
      <w:r/>
    </w:p>
    <w:p>
      <w:pPr>
        <w:numPr>
          <w:ilvl w:val="1"/>
          <w:numId w:val="8"/>
        </w:numPr>
        <w:spacing w:line="320" w:lineRule="exact"/>
        <w:tabs>
          <w:tab w:val="left" w:pos="900" w:leader="none"/>
        </w:tabs>
        <w:rPr>
          <w:rFonts w:hint="eastAsia" w:ascii="宋体" w:hAnsi="宋体"/>
          <w:bCs/>
          <w:szCs w:val="21"/>
        </w:rPr>
      </w:pPr>
      <w:r>
        <w:rPr>
          <w:rFonts w:hint="eastAsia" w:ascii="宋体" w:hAnsi="宋体" w:cs="宋体"/>
          <w:bCs/>
          <w:szCs w:val="21"/>
        </w:rPr>
        <w:t xml:space="preserve">乙方逾期交付货物的，则每天按合同总额的3‰向甲方支付违约金，甲方有权直接从应付给乙方的合同款项中扣除该违约金。逾期交付货物超过</w:t>
      </w:r>
      <w:r>
        <w:rPr>
          <w:rFonts w:hint="eastAsia" w:ascii="宋体" w:hAnsi="宋体" w:cs="宋体"/>
          <w:bCs/>
          <w:szCs w:val="21"/>
          <w:u w:val="single"/>
        </w:rPr>
        <w:t xml:space="preserve">  </w:t>
      </w:r>
      <w:r>
        <w:rPr>
          <w:rFonts w:hint="eastAsia" w:ascii="宋体" w:hAnsi="宋体" w:cs="宋体"/>
          <w:b/>
          <w:bCs/>
          <w:szCs w:val="21"/>
          <w:u w:val="single"/>
        </w:rPr>
        <w:t xml:space="preserve">天</w:t>
      </w:r>
      <w:r>
        <w:rPr>
          <w:rFonts w:hint="eastAsia" w:ascii="宋体" w:hAnsi="宋体" w:cs="宋体"/>
          <w:bCs/>
          <w:szCs w:val="21"/>
        </w:rPr>
        <w:t xml:space="preserve">，甲方有权解除合同，乙方除需支付已发生的违约金外还应赔偿由此给甲方造成的全部经济损失。</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风险承担</w:t>
      </w:r>
      <w:r/>
    </w:p>
    <w:p>
      <w:pPr>
        <w:numPr>
          <w:ilvl w:val="1"/>
          <w:numId w:val="8"/>
        </w:numPr>
        <w:spacing w:line="320" w:lineRule="exact"/>
        <w:tabs>
          <w:tab w:val="left" w:pos="900" w:leader="none"/>
        </w:tabs>
        <w:rPr>
          <w:bCs/>
          <w:szCs w:val="21"/>
        </w:rPr>
      </w:pPr>
      <w:r>
        <w:rPr>
          <w:rFonts w:hint="eastAsia"/>
          <w:bCs/>
          <w:szCs w:val="21"/>
        </w:rPr>
        <w:t xml:space="preserve">货物毁损、灭失的风险，在货物经甲方验收合格以前由乙方承担，在货物经甲方验收合格以后由甲方承担。</w:t>
      </w:r>
      <w:r/>
    </w:p>
    <w:p>
      <w:pPr>
        <w:numPr>
          <w:ilvl w:val="1"/>
          <w:numId w:val="8"/>
        </w:numPr>
        <w:spacing w:line="320" w:lineRule="exact"/>
        <w:tabs>
          <w:tab w:val="left" w:pos="900" w:leader="none"/>
        </w:tabs>
        <w:rPr>
          <w:bCs/>
          <w:szCs w:val="21"/>
        </w:rPr>
      </w:pPr>
      <w:r>
        <w:rPr>
          <w:rFonts w:hint="eastAsia"/>
          <w:bCs/>
          <w:szCs w:val="21"/>
        </w:rPr>
        <w:t xml:space="preserve">甲方因货物质量不符合约定的质量要求而拒绝接受货物或解除合同的，货物毁损、灭失的风险由乙方承担。</w:t>
      </w:r>
      <w:r/>
    </w:p>
    <w:p>
      <w:pPr>
        <w:numPr>
          <w:ilvl w:val="1"/>
          <w:numId w:val="8"/>
        </w:numPr>
        <w:spacing w:line="320" w:lineRule="exact"/>
        <w:tabs>
          <w:tab w:val="left" w:pos="900" w:leader="none"/>
        </w:tabs>
        <w:rPr>
          <w:bCs/>
          <w:szCs w:val="21"/>
        </w:rPr>
      </w:pPr>
      <w:r>
        <w:rPr>
          <w:rFonts w:hint="eastAsia"/>
          <w:bCs/>
          <w:szCs w:val="21"/>
        </w:rPr>
        <w:t xml:space="preserve">货物毁损、灭失的风险由甲方承担的，不影响因乙方履行合同义务不符合约定甲方要求其承担违约责任的权利。</w:t>
      </w:r>
      <w:r/>
    </w:p>
    <w:p>
      <w:pPr>
        <w:numPr>
          <w:ilvl w:val="1"/>
          <w:numId w:val="8"/>
        </w:numPr>
        <w:spacing w:line="320" w:lineRule="exact"/>
        <w:tabs>
          <w:tab w:val="left" w:pos="900" w:leader="none"/>
        </w:tabs>
        <w:rPr>
          <w:bCs/>
          <w:szCs w:val="21"/>
        </w:rPr>
      </w:pPr>
      <w:r>
        <w:rPr>
          <w:rFonts w:hint="eastAsia"/>
          <w:bCs/>
          <w:szCs w:val="21"/>
        </w:rPr>
        <w:t xml:space="preserve">由</w:t>
      </w:r>
      <w:r>
        <w:rPr>
          <w:rFonts w:hint="eastAsia" w:ascii="宋体" w:hAnsi="宋体"/>
          <w:bCs/>
          <w:szCs w:val="21"/>
        </w:rPr>
        <w:t xml:space="preserve">乙方</w:t>
      </w:r>
      <w:r>
        <w:rPr>
          <w:rFonts w:hint="eastAsia"/>
          <w:bCs/>
          <w:szCs w:val="21"/>
        </w:rPr>
        <w:t xml:space="preserve">承担货物毁损、灭失风险的，如货物毁损或灭失的，乙方应于</w:t>
      </w:r>
      <w:r>
        <w:rPr>
          <w:rFonts w:hAnsi="宋体"/>
          <w:b/>
          <w:bCs/>
          <w:szCs w:val="21"/>
          <w:u w:val="single"/>
        </w:rPr>
        <w:t xml:space="preserve">___</w:t>
      </w:r>
      <w:r>
        <w:rPr>
          <w:rFonts w:hint="eastAsia"/>
          <w:b/>
          <w:bCs/>
          <w:szCs w:val="21"/>
        </w:rPr>
        <w:t xml:space="preserve">天</w:t>
      </w:r>
      <w:r>
        <w:rPr>
          <w:rFonts w:hint="eastAsia"/>
          <w:bCs/>
          <w:szCs w:val="21"/>
        </w:rPr>
        <w:t xml:space="preserve">内重新提供符合合同规定的货物，否则，按乙方逾期交货处理。</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争议解决</w:t>
      </w:r>
      <w:r/>
    </w:p>
    <w:p>
      <w:pPr>
        <w:ind w:left="-120" w:firstLine="420"/>
        <w:spacing w:line="320" w:lineRule="exact"/>
        <w:rPr>
          <w:rFonts w:hint="eastAsia" w:ascii="宋体" w:hAnsi="宋体"/>
          <w:bCs/>
          <w:szCs w:val="21"/>
        </w:rPr>
      </w:pPr>
      <w:r>
        <w:rPr>
          <w:rFonts w:hint="eastAsia" w:ascii="宋体" w:hAnsi="宋体"/>
          <w:bCs/>
          <w:szCs w:val="21"/>
        </w:rPr>
        <w:t xml:space="preserve">合同发生争议，由双方协商或调解解决；协商或调解不成时，向甲方所在地人民法院起诉解决。</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其他</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本合同一式五份(甲方职能部门3份、甲方用户1份；乙方执1份)，均为正本，与合同附件、甲方招标文件、乙方投标文件及投标承诺作为合同的共同组成，具有同等法律效力。</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本合同以双方</w:t>
      </w:r>
      <w:r>
        <w:rPr>
          <w:rFonts w:hint="eastAsia" w:ascii="ˎ̥" w:hAnsi="ˎ̥"/>
          <w:szCs w:val="21"/>
        </w:rPr>
        <w:t xml:space="preserve">法定代表人（委托代理人）</w:t>
      </w:r>
      <w:r>
        <w:rPr>
          <w:rFonts w:hint="eastAsia" w:ascii="宋体" w:hAnsi="宋体"/>
          <w:bCs/>
          <w:szCs w:val="21"/>
        </w:rPr>
        <w:t xml:space="preserve">签字并加盖单位印章之日起生效。</w:t>
      </w:r>
      <w:r/>
    </w:p>
    <w:p>
      <w:pPr>
        <w:numPr>
          <w:ilvl w:val="1"/>
          <w:numId w:val="8"/>
        </w:numPr>
        <w:spacing w:line="320" w:lineRule="exact"/>
        <w:tabs>
          <w:tab w:val="left" w:pos="900" w:leader="none"/>
        </w:tabs>
        <w:rPr>
          <w:rFonts w:hint="eastAsia" w:ascii="黑体" w:hAnsi="宋体" w:eastAsia="黑体"/>
          <w:bCs/>
          <w:szCs w:val="21"/>
          <w:u w:val="single"/>
        </w:rPr>
      </w:pPr>
      <w:r>
        <w:rPr>
          <w:rFonts w:hint="eastAsia" w:ascii="宋体" w:hAnsi="宋体"/>
          <w:bCs/>
          <w:szCs w:val="21"/>
        </w:rPr>
        <w:t xml:space="preserve">甲方收货人信息：</w:t>
      </w:r>
      <w:r/>
    </w:p>
    <w:p>
      <w:pPr>
        <w:ind w:left="-120" w:firstLine="840"/>
        <w:spacing w:line="320" w:lineRule="exact"/>
        <w:rPr>
          <w:rFonts w:hint="eastAsia" w:ascii="黑体" w:hAnsi="宋体" w:eastAsia="黑体"/>
          <w:bCs/>
          <w:szCs w:val="21"/>
        </w:rPr>
      </w:pPr>
      <w:r>
        <w:rPr>
          <w:rFonts w:hint="eastAsia" w:ascii="黑体" w:hAnsi="宋体" w:eastAsia="黑体"/>
          <w:bCs/>
          <w:szCs w:val="21"/>
        </w:rPr>
        <w:t xml:space="preserve">地　址：               </w:t>
      </w:r>
      <w:r/>
    </w:p>
    <w:p>
      <w:pPr>
        <w:ind w:left="-120" w:firstLine="840"/>
        <w:spacing w:line="320" w:lineRule="exact"/>
        <w:rPr>
          <w:rFonts w:hint="eastAsia" w:ascii="黑体" w:hAnsi="宋体" w:eastAsia="黑体"/>
          <w:bCs/>
          <w:szCs w:val="21"/>
          <w:u w:val="single"/>
        </w:rPr>
      </w:pPr>
      <w:r>
        <w:rPr>
          <w:rFonts w:hint="eastAsia" w:ascii="黑体" w:hAnsi="宋体" w:eastAsia="黑体"/>
          <w:bCs/>
          <w:szCs w:val="21"/>
          <w:u w:val="single"/>
        </w:rPr>
        <w:t xml:space="preserve">收货人：</w:t>
      </w:r>
      <w:r>
        <w:rPr>
          <w:rFonts w:hint="eastAsia" w:ascii="黑体" w:hAnsi="宋体" w:eastAsia="黑体"/>
          <w:b/>
          <w:bCs/>
          <w:szCs w:val="21"/>
          <w:u w:val="single"/>
        </w:rPr>
        <w:t xml:space="preserve">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学院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老师（电话：</w:t>
      </w:r>
      <w:r>
        <w:rPr>
          <w:rFonts w:hint="eastAsia" w:ascii="宋体" w:hAnsi="宋体"/>
          <w:b/>
          <w:szCs w:val="21"/>
        </w:rPr>
        <w:t xml:space="preserve">XXXXXXX</w:t>
      </w:r>
      <w:r>
        <w:rPr>
          <w:rFonts w:hint="eastAsia" w:ascii="黑体" w:hAnsi="宋体" w:eastAsia="黑体"/>
          <w:bCs/>
          <w:szCs w:val="21"/>
          <w:u w:val="single"/>
        </w:rPr>
        <w:t xml:space="preserve">）。</w:t>
      </w:r>
      <w:r/>
    </w:p>
    <w:p>
      <w:pPr>
        <w:ind w:firstLine="630"/>
        <w:spacing w:before="62" w:after="62" w:line="320" w:lineRule="exact"/>
        <w:rPr>
          <w:szCs w:val="21"/>
        </w:rPr>
      </w:pPr>
      <w:r>
        <w:rPr>
          <w:rFonts w:hint="eastAsia" w:ascii="宋体" w:hAnsi="宋体"/>
          <w:bCs/>
          <w:szCs w:val="21"/>
        </w:rPr>
        <w:t xml:space="preserve">使用单位对合同上述条款已认真阅读，对设备名称、规格型号、配置、数量、价格、售后服务、送货地点、</w:t>
      </w:r>
      <w:r>
        <w:rPr>
          <w:rFonts w:hint="eastAsia" w:ascii="宋体" w:hAnsi="宋体"/>
          <w:b/>
          <w:bCs/>
          <w:szCs w:val="21"/>
          <w:u w:val="single"/>
        </w:rPr>
        <w:t xml:space="preserve">项目名称、项目号码</w:t>
      </w:r>
      <w:r>
        <w:rPr>
          <w:rFonts w:hint="eastAsia" w:ascii="宋体" w:hAnsi="宋体"/>
          <w:bCs/>
          <w:szCs w:val="21"/>
        </w:rPr>
        <w:t xml:space="preserve">等要素确认无误。</w:t>
      </w:r>
      <w:r/>
    </w:p>
    <w:p>
      <w:pPr>
        <w:ind w:firstLine="420"/>
        <w:spacing w:before="156" w:after="156"/>
        <w:rPr>
          <w:rFonts w:hint="eastAsia" w:ascii="宋体" w:hAnsi="宋体"/>
          <w:bCs/>
          <w:szCs w:val="21"/>
        </w:rPr>
      </w:pPr>
      <w:r>
        <w:rPr>
          <w:rFonts w:hint="eastAsia" w:ascii="宋体" w:hAnsi="宋体"/>
          <w:bCs/>
          <w:szCs w:val="21"/>
        </w:rPr>
        <w:t xml:space="preserve">使用单位盖章：  </w:t>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t xml:space="preserve">                    </w:t>
      </w:r>
      <w:r>
        <w:rPr>
          <w:rFonts w:hint="eastAsia"/>
          <w:szCs w:val="24"/>
        </w:rPr>
        <w:t xml:space="preserve">使用人签名：</w:t>
      </w:r>
      <w:r>
        <w:rPr>
          <w:rFonts w:hint="eastAsia" w:ascii="宋体" w:hAnsi="宋体"/>
          <w:bCs/>
          <w:szCs w:val="21"/>
        </w:rPr>
        <w:t xml:space="preserve"> </w:t>
      </w:r>
      <w:r/>
    </w:p>
    <w:p>
      <w:pPr>
        <w:ind w:firstLine="420"/>
        <w:spacing w:before="156" w:after="156"/>
        <w:rPr>
          <w:rFonts w:hint="eastAsia" w:ascii="宋体" w:hAnsi="宋体"/>
          <w:bCs/>
          <w:szCs w:val="21"/>
        </w:rPr>
      </w:pPr>
      <w:r>
        <w:rPr>
          <w:rFonts w:hint="eastAsia"/>
          <w:szCs w:val="24"/>
        </w:rPr>
        <w:t xml:space="preserve">使用单位分管领导签名</w:t>
      </w:r>
      <w:r>
        <w:rPr>
          <w:szCs w:val="24"/>
        </w:rPr>
        <w:t xml:space="preserve">:                                  </w:t>
      </w:r>
      <w:r/>
    </w:p>
    <w:tbl>
      <w:tblPr>
        <w:tblW w:w="90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4902"/>
        <w:gridCol w:w="4143"/>
      </w:tblGrid>
      <w:tr>
        <w:trPr>
          <w:cantSplit/>
        </w:trPr>
        <w:tc>
          <w:tcPr>
            <w:tcBorders>
              <w:top w:val="single" w:color="000000" w:sz="6" w:space="0"/>
              <w:left w:val="single" w:color="000000" w:sz="6" w:space="0"/>
              <w:bottom w:val="single" w:color="000000" w:sz="6" w:space="0"/>
              <w:right w:val="single" w:color="000000" w:sz="6" w:space="0"/>
            </w:tcBorders>
            <w:tcW w:w="4899"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bCs/>
                <w:szCs w:val="21"/>
              </w:rPr>
              <w:tab/>
              <w:t xml:space="preserve">              </w:t>
            </w:r>
            <w:r>
              <w:rPr>
                <w:rFonts w:hint="eastAsia" w:ascii="宋体" w:hAnsi="宋体"/>
                <w:bCs/>
                <w:szCs w:val="21"/>
              </w:rPr>
              <w:tab/>
            </w:r>
            <w:r>
              <w:rPr>
                <w:rFonts w:hint="eastAsia" w:ascii="宋体" w:hAnsi="宋体"/>
                <w:szCs w:val="21"/>
              </w:rPr>
              <w:t xml:space="preserve">甲    方</w:t>
            </w:r>
            <w:r/>
          </w:p>
        </w:tc>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szCs w:val="21"/>
              </w:rPr>
              <w:t xml:space="preserve">乙    方</w:t>
            </w:r>
            <w:r/>
          </w:p>
        </w:tc>
      </w:tr>
      <w:tr>
        <w:trPr>
          <w:cantSplit/>
        </w:trPr>
        <w:tc>
          <w:tcPr>
            <w:tcBorders>
              <w:top w:val="single" w:color="000000" w:sz="6" w:space="0"/>
              <w:left w:val="single" w:color="000000" w:sz="6" w:space="0"/>
              <w:bottom w:val="single" w:color="000000" w:sz="6" w:space="0"/>
              <w:right w:val="single" w:color="000000" w:sz="6" w:space="0"/>
            </w:tcBorders>
            <w:tcW w:w="4899" w:type="dxa"/>
            <w:textDirection w:val="lrTb"/>
            <w:noWrap w:val="false"/>
          </w:tcPr>
          <w:p>
            <w:pPr>
              <w:jc w:val="left"/>
              <w:spacing w:line="240" w:lineRule="exact"/>
              <w:widowControl/>
              <w:rPr>
                <w:rFonts w:hint="eastAsia" w:ascii="宋体" w:hAnsi="宋体"/>
                <w:szCs w:val="21"/>
              </w:rPr>
            </w:pPr>
            <w:r>
              <w:rPr>
                <w:rFonts w:hint="eastAsia" w:ascii="宋体" w:hAnsi="宋体"/>
                <w:szCs w:val="21"/>
              </w:rPr>
              <w:t xml:space="preserve">单位名称：江苏省中医院</w:t>
            </w:r>
            <w:r/>
          </w:p>
          <w:p>
            <w:pPr>
              <w:jc w:val="left"/>
              <w:spacing w:line="240" w:lineRule="exact"/>
              <w:widowControl/>
              <w:rPr>
                <w:rFonts w:hint="eastAsia" w:ascii="宋体" w:hAnsi="宋体"/>
                <w:szCs w:val="21"/>
              </w:rPr>
            </w:pPr>
            <w:r>
              <w:rPr>
                <w:rFonts w:hint="eastAsia" w:ascii="宋体" w:hAnsi="宋体"/>
                <w:szCs w:val="21"/>
              </w:rPr>
              <w:t xml:space="preserve">（盖章）</w:t>
            </w:r>
            <w:r/>
          </w:p>
          <w:p>
            <w:pPr>
              <w:jc w:val="left"/>
              <w:spacing w:line="240" w:lineRule="exact"/>
              <w:widowControl/>
              <w:rPr>
                <w:rFonts w:hint="eastAsia" w:ascii="宋体" w:hAnsi="宋体"/>
                <w:szCs w:val="21"/>
              </w:rPr>
            </w:pPr>
            <w:r>
              <w:rPr>
                <w:rFonts w:hint="eastAsia" w:ascii="宋体" w:hAnsi="宋体"/>
                <w:szCs w:val="21"/>
              </w:rPr>
              <w:t xml:space="preserve">代表人（签字）：</w:t>
            </w:r>
            <w:r/>
          </w:p>
          <w:p>
            <w:pPr>
              <w:jc w:val="left"/>
              <w:spacing w:line="240" w:lineRule="exact"/>
              <w:widowControl/>
              <w:rPr>
                <w:rFonts w:hint="eastAsia" w:ascii="宋体" w:hAnsi="宋体"/>
                <w:szCs w:val="21"/>
              </w:rPr>
            </w:pPr>
            <w:r>
              <w:rPr>
                <w:rFonts w:hint="eastAsia" w:ascii="宋体" w:hAnsi="宋体"/>
                <w:szCs w:val="21"/>
              </w:rPr>
            </w:r>
            <w:r/>
          </w:p>
          <w:p>
            <w:pPr>
              <w:jc w:val="left"/>
              <w:spacing w:line="240" w:lineRule="exact"/>
              <w:widowControl/>
              <w:rPr>
                <w:rFonts w:hint="eastAsia" w:ascii="宋体" w:hAnsi="宋体"/>
                <w:szCs w:val="21"/>
              </w:rPr>
            </w:pPr>
            <w:r>
              <w:rPr>
                <w:rFonts w:hint="eastAsia" w:ascii="宋体" w:hAnsi="宋体"/>
                <w:szCs w:val="21"/>
              </w:rPr>
              <w:t xml:space="preserve">经 办 人：XXXXX</w:t>
            </w:r>
            <w:r/>
          </w:p>
        </w:tc>
        <w:tc>
          <w:tcPr>
            <w:tcBorders>
              <w:top w:val="single" w:color="000000" w:sz="6" w:space="0"/>
              <w:left w:val="single" w:color="000000" w:sz="6" w:space="0"/>
              <w:bottom w:val="single" w:color="000000" w:sz="6" w:space="0"/>
              <w:right w:val="single" w:color="000000" w:sz="6" w:space="0"/>
            </w:tcBorders>
            <w:tcW w:w="4140" w:type="dxa"/>
            <w:textDirection w:val="lrTb"/>
            <w:noWrap w:val="false"/>
          </w:tcPr>
          <w:p>
            <w:pPr>
              <w:jc w:val="left"/>
              <w:spacing w:line="240" w:lineRule="exact"/>
              <w:widowControl/>
              <w:rPr>
                <w:rFonts w:hint="eastAsia" w:ascii="宋体" w:hAnsi="宋体"/>
                <w:szCs w:val="21"/>
              </w:rPr>
            </w:pPr>
            <w:r>
              <w:rPr>
                <w:rFonts w:hint="eastAsia" w:ascii="宋体" w:hAnsi="宋体"/>
                <w:szCs w:val="21"/>
              </w:rPr>
              <w:t xml:space="preserve">单位名称： </w:t>
            </w:r>
            <w:r/>
          </w:p>
          <w:p>
            <w:pPr>
              <w:jc w:val="left"/>
              <w:spacing w:line="240" w:lineRule="exact"/>
              <w:widowControl/>
              <w:rPr>
                <w:rFonts w:hint="eastAsia" w:ascii="宋体" w:hAnsi="宋体"/>
                <w:szCs w:val="21"/>
              </w:rPr>
            </w:pPr>
            <w:r>
              <w:rPr>
                <w:rFonts w:hint="eastAsia" w:ascii="宋体" w:hAnsi="宋体"/>
                <w:szCs w:val="21"/>
              </w:rPr>
              <w:t xml:space="preserve">（盖章）</w:t>
            </w:r>
            <w:r/>
          </w:p>
          <w:p>
            <w:pPr>
              <w:jc w:val="left"/>
              <w:spacing w:line="240" w:lineRule="exact"/>
              <w:widowControl/>
              <w:rPr>
                <w:rFonts w:hint="eastAsia" w:ascii="宋体" w:hAnsi="宋体"/>
                <w:szCs w:val="21"/>
              </w:rPr>
            </w:pPr>
            <w:r>
              <w:rPr>
                <w:rFonts w:hint="eastAsia" w:ascii="宋体" w:hAnsi="宋体"/>
                <w:szCs w:val="21"/>
              </w:rPr>
              <w:t xml:space="preserve">代表人（签字）：</w:t>
            </w:r>
            <w:r/>
          </w:p>
          <w:p>
            <w:pPr>
              <w:jc w:val="left"/>
              <w:spacing w:line="240" w:lineRule="exact"/>
              <w:widowControl/>
              <w:rPr>
                <w:rFonts w:hint="eastAsia" w:ascii="宋体" w:hAnsi="宋体"/>
                <w:szCs w:val="21"/>
              </w:rPr>
            </w:pPr>
            <w:r>
              <w:rPr>
                <w:rFonts w:hint="eastAsia" w:ascii="宋体" w:hAnsi="宋体"/>
                <w:szCs w:val="21"/>
              </w:rPr>
            </w:r>
            <w:r/>
          </w:p>
          <w:p>
            <w:pPr>
              <w:jc w:val="left"/>
              <w:spacing w:line="240" w:lineRule="exact"/>
              <w:widowControl/>
              <w:rPr>
                <w:rFonts w:hint="eastAsia" w:ascii="宋体" w:hAnsi="宋体"/>
                <w:szCs w:val="21"/>
              </w:rPr>
            </w:pPr>
            <w:r>
              <w:rPr>
                <w:rFonts w:hint="eastAsia" w:ascii="宋体" w:hAnsi="宋体"/>
                <w:szCs w:val="21"/>
              </w:rPr>
              <w:t xml:space="preserve">联 系 人：XXX/手机XXXX</w:t>
            </w:r>
            <w:r/>
          </w:p>
        </w:tc>
      </w:tr>
    </w:tbl>
    <w:p>
      <w:r/>
      <w:r/>
    </w:p>
    <w:p>
      <w:pPr>
        <w:rPr>
          <w:rFonts w:hint="eastAsia" w:ascii="宋体" w:hAnsi="宋体"/>
          <w:b/>
          <w:bCs/>
          <w:sz w:val="28"/>
          <w:szCs w:val="28"/>
        </w:rPr>
      </w:pPr>
      <w:r>
        <w:rPr>
          <w:rFonts w:hint="eastAsia" w:ascii="宋体" w:hAnsi="宋体"/>
          <w:b/>
          <w:bCs/>
          <w:sz w:val="28"/>
          <w:szCs w:val="28"/>
        </w:rPr>
        <w:t xml:space="preserve">附件一： 配置清单</w:t>
      </w:r>
      <w:r/>
    </w:p>
    <w:p>
      <w:pPr>
        <w:spacing w:before="156" w:after="156"/>
        <w:rPr>
          <w:rFonts w:ascii="方正大标宋简体" w:hAnsi="宋体" w:eastAsia="方正大标宋简体"/>
          <w:bCs/>
          <w:szCs w:val="21"/>
        </w:rPr>
      </w:pPr>
      <w:r>
        <w:rPr>
          <w:rFonts w:hint="eastAsia" w:ascii="宋体" w:hAnsi="宋体"/>
          <w:bCs/>
          <w:szCs w:val="21"/>
        </w:rPr>
        <w:t xml:space="preserve">一、设备名称：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2056"/>
        <w:gridCol w:w="1213"/>
        <w:gridCol w:w="604"/>
        <w:gridCol w:w="604"/>
        <w:gridCol w:w="671"/>
        <w:gridCol w:w="972"/>
        <w:gridCol w:w="1228"/>
      </w:tblGrid>
      <w:tr>
        <w:trPr>
          <w:trHeight w:val="763"/>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bl>
    <w:p>
      <w:pPr>
        <w:rPr>
          <w:szCs w:val="21"/>
        </w:rPr>
      </w:pPr>
      <w:r>
        <w:rPr>
          <w:szCs w:val="21"/>
        </w:rPr>
      </w:r>
      <w:r/>
    </w:p>
    <w:p>
      <w:pPr>
        <w:spacing w:before="156" w:after="156"/>
        <w:rPr>
          <w:rFonts w:ascii="方正大标宋简体" w:hAnsi="宋体" w:eastAsia="方正大标宋简体"/>
          <w:bCs/>
          <w:szCs w:val="21"/>
        </w:rPr>
      </w:pPr>
      <w:r>
        <w:rPr>
          <w:rFonts w:hint="eastAsia" w:ascii="宋体" w:hAnsi="宋体"/>
          <w:bCs/>
          <w:szCs w:val="21"/>
        </w:rPr>
        <w:t xml:space="preserve">二 、备件名称：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2056"/>
        <w:gridCol w:w="1213"/>
        <w:gridCol w:w="604"/>
        <w:gridCol w:w="604"/>
        <w:gridCol w:w="671"/>
        <w:gridCol w:w="972"/>
        <w:gridCol w:w="1228"/>
      </w:tblGrid>
      <w:tr>
        <w:trPr>
          <w:trHeight w:val="763"/>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bl>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keepNext/>
        <w:rPr>
          <w:rFonts w:ascii="黑体" w:eastAsia="黑体"/>
          <w:b/>
          <w:bCs/>
          <w:sz w:val="44"/>
          <w:szCs w:val="28"/>
        </w:rPr>
        <w:outlineLvl w:val="0"/>
      </w:pPr>
      <w:r/>
      <w:bookmarkStart w:id="204" w:name="_Toc228282819"/>
      <w:r>
        <w:rPr>
          <w:rFonts w:hint="eastAsia" w:ascii="黑体" w:eastAsia="黑体"/>
          <w:b/>
          <w:bCs/>
          <w:sz w:val="44"/>
          <w:szCs w:val="28"/>
        </w:rPr>
        <w:t xml:space="preserve">第</w:t>
      </w:r>
      <w:bookmarkEnd w:id="195"/>
      <w:r>
        <w:rPr>
          <w:rFonts w:hint="eastAsia" w:ascii="黑体" w:eastAsia="黑体"/>
          <w:b/>
          <w:bCs/>
          <w:sz w:val="44"/>
          <w:szCs w:val="28"/>
        </w:rPr>
        <w:t xml:space="preserve">四章 采购需求</w:t>
      </w:r>
      <w:bookmarkEnd w:id="196"/>
      <w:r/>
      <w:bookmarkEnd w:id="197"/>
      <w:r/>
      <w:bookmarkEnd w:id="198"/>
      <w:r/>
      <w:bookmarkEnd w:id="204"/>
      <w:r/>
      <w:r/>
    </w:p>
    <w:p>
      <w:pPr>
        <w:spacing w:line="0" w:lineRule="atLeast"/>
        <w:rPr>
          <w:rFonts w:hint="eastAsia" w:ascii="宋体" w:hAnsi="宋体"/>
          <w:sz w:val="24"/>
          <w:szCs w:val="24"/>
        </w:rPr>
      </w:pPr>
      <w:r/>
      <w:bookmarkStart w:id="205" w:name="_Toc49090575"/>
      <w:r/>
      <w:bookmarkStart w:id="206" w:name="_Toc26554093"/>
      <w:r/>
      <w:r/>
    </w:p>
    <w:p>
      <w:pPr>
        <w:spacing w:line="0" w:lineRule="atLeas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pPr w:horzAnchor="page" w:tblpX="1747" w:vertAnchor="text" w:tblpY="234" w:leftFromText="180" w:topFromText="0" w:rightFromText="180" w:bottomFromText="0"/>
        <w:tblW w:w="85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2580"/>
        <w:gridCol w:w="1661"/>
        <w:gridCol w:w="3799"/>
      </w:tblGrid>
      <w:tr>
        <w:trPr>
          <w:cantSplit/>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25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16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379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80" w:type="dxa"/>
            <w:textDirection w:val="lrTb"/>
            <w:noWrap w:val="false"/>
          </w:tcPr>
          <w:p>
            <w:pPr>
              <w:jc w:val="center"/>
              <w:spacing w:line="0" w:lineRule="atLeast"/>
              <w:tabs>
                <w:tab w:val="left" w:pos="2020" w:leader="none"/>
              </w:tabs>
              <w:rPr>
                <w:rFonts w:hint="eastAsia" w:ascii="宋体" w:hAnsi="宋体"/>
                <w:sz w:val="24"/>
                <w:szCs w:val="24"/>
              </w:rPr>
            </w:pPr>
            <w:r>
              <w:rPr>
                <w:rFonts w:ascii="宋体" w:hAnsi="宋体"/>
                <w:sz w:val="24"/>
                <w:szCs w:val="24"/>
              </w:rPr>
              <w:t xml:space="preserve">复印纸、</w:t>
            </w:r>
            <w:r>
              <w:rPr>
                <w:rFonts w:ascii="宋体" w:hAnsi="宋体"/>
                <w:sz w:val="24"/>
                <w:szCs w:val="24"/>
              </w:rPr>
              <w:t xml:space="preserve">压感纸</w:t>
            </w:r>
            <w:r/>
          </w:p>
        </w:tc>
        <w:tc>
          <w:tcPr>
            <w:tcW w:w="1661"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见下表</w:t>
            </w:r>
            <w:r/>
          </w:p>
        </w:tc>
        <w:tc>
          <w:tcPr>
            <w:tcW w:w="3799"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spacing w:line="0" w:lineRule="atLeast"/>
        <w:rPr>
          <w:rFonts w:hint="eastAsia" w:ascii="宋体" w:hAnsi="宋体"/>
          <w:b/>
          <w:sz w:val="24"/>
          <w:szCs w:val="24"/>
        </w:rPr>
      </w:pPr>
      <w:r>
        <w:rPr>
          <w:rFonts w:hint="eastAsia" w:ascii="宋体" w:hAnsi="宋体"/>
          <w:b/>
          <w:sz w:val="24"/>
          <w:szCs w:val="24"/>
        </w:rPr>
      </w:r>
      <w:r/>
    </w:p>
    <w:p>
      <w:pPr>
        <w:spacing w:line="0" w:lineRule="atLeast"/>
        <w:rPr>
          <w:rFonts w:hint="eastAsia" w:ascii="宋体" w:hAnsi="宋体"/>
          <w:b/>
          <w:sz w:val="24"/>
          <w:szCs w:val="24"/>
        </w:rPr>
      </w:pPr>
      <w:r>
        <w:rPr>
          <w:rFonts w:hint="eastAsia" w:ascii="宋体" w:hAnsi="宋体"/>
          <w:b/>
          <w:sz w:val="24"/>
          <w:szCs w:val="24"/>
        </w:rPr>
        <w:t xml:space="preserve">二、政府采购中实施本国产品标准及相关政策</w:t>
      </w:r>
      <w:r/>
    </w:p>
    <w:p>
      <w:pPr>
        <w:ind w:firstLine="480"/>
        <w:spacing w:line="0" w:lineRule="atLeast"/>
        <w:rPr>
          <w:rFonts w:hint="eastAsia" w:ascii="宋体" w:hAnsi="宋体"/>
          <w:bCs/>
          <w:sz w:val="24"/>
          <w:szCs w:val="24"/>
        </w:rPr>
      </w:pPr>
      <w:r>
        <w:rPr>
          <w:rFonts w:hint="eastAsia" w:ascii="宋体" w:hAnsi="宋体"/>
          <w:bCs/>
          <w:sz w:val="24"/>
          <w:szCs w:val="24"/>
        </w:rPr>
        <w:t xml:space="preserve">1.本项目对采购本国产品给予政策支持，具体内容见招标文件“第五章 评标方法与评标标准”。</w:t>
      </w:r>
      <w:r/>
    </w:p>
    <w:p>
      <w:pPr>
        <w:ind w:firstLine="480"/>
        <w:spacing w:line="0" w:lineRule="atLeast"/>
        <w:rPr>
          <w:rFonts w:hint="eastAsia" w:ascii="宋体" w:hAnsi="宋体"/>
          <w:bCs/>
          <w:sz w:val="24"/>
          <w:szCs w:val="24"/>
        </w:rPr>
      </w:pPr>
      <w:r>
        <w:rPr>
          <w:rFonts w:hint="eastAsia" w:ascii="宋体" w:hAnsi="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Theme="minorEastAsia" w:hAnsiTheme="minorEastAsia" w:eastAsiaTheme="minorEastAsia" w:cstheme="minorEastAsia"/>
          <w:b/>
          <w:bCs/>
          <w:sz w:val="24"/>
          <w:szCs w:val="24"/>
        </w:rPr>
      </w:pPr>
      <w:r>
        <w:rPr>
          <w:rFonts w:hint="eastAsia" w:ascii="宋体" w:hAnsi="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sz w:val="24"/>
          <w:szCs w:val="24"/>
        </w:rPr>
      </w:pPr>
      <w:r>
        <w:rPr>
          <w:rFonts w:hint="eastAsia" w:ascii="宋体" w:hAnsi="宋体"/>
          <w:b/>
          <w:sz w:val="24"/>
          <w:szCs w:val="24"/>
        </w:rPr>
      </w:r>
      <w:r/>
    </w:p>
    <w:p>
      <w:pPr>
        <w:spacing w:line="0" w:lineRule="atLeast"/>
        <w:rPr>
          <w:rFonts w:hint="eastAsia" w:ascii="宋体" w:hAnsi="宋体"/>
          <w:b/>
          <w:sz w:val="24"/>
          <w:szCs w:val="24"/>
        </w:rPr>
      </w:pPr>
      <w:r>
        <w:rPr>
          <w:rFonts w:hint="eastAsia" w:ascii="宋体" w:hAnsi="宋体"/>
          <w:b/>
          <w:sz w:val="24"/>
          <w:szCs w:val="24"/>
        </w:rPr>
        <w:t xml:space="preserve">三</w:t>
      </w:r>
      <w:r>
        <w:rPr>
          <w:rFonts w:ascii="宋体" w:hAnsi="宋体"/>
          <w:b/>
          <w:sz w:val="24"/>
          <w:szCs w:val="24"/>
        </w:rPr>
        <w:t xml:space="preserve">、技术要求</w:t>
      </w:r>
      <w:r/>
    </w:p>
    <w:p>
      <w:pPr>
        <w:spacing w:line="0" w:lineRule="atLeast"/>
        <w:rPr>
          <w:rFonts w:hint="eastAsia" w:ascii="宋体" w:hAnsi="宋体"/>
          <w:b/>
          <w:bCs/>
          <w:sz w:val="24"/>
          <w:szCs w:val="21"/>
        </w:rPr>
      </w:pPr>
      <w:r>
        <w:rPr>
          <w:rFonts w:hint="eastAsia" w:ascii="宋体" w:hAnsi="宋体"/>
          <w:bCs/>
          <w:sz w:val="24"/>
          <w:szCs w:val="24"/>
        </w:rPr>
        <w:t xml:space="preserve">技术要求是指对采购标的功能和质量要求，包括性能、材料、结构、外观、安全，或者服务内容和标准等。其中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p>
    <w:p>
      <w:pPr>
        <w:spacing w:line="0" w:lineRule="atLeast"/>
        <w:rPr>
          <w:rFonts w:hint="eastAsia" w:ascii="宋体" w:hAnsi="宋体"/>
          <w:b/>
          <w:bCs/>
          <w:sz w:val="24"/>
          <w:szCs w:val="21"/>
        </w:rPr>
      </w:pPr>
      <w:r>
        <w:rPr>
          <w:rFonts w:hint="eastAsia" w:ascii="宋体" w:hAnsi="宋体"/>
          <w:b/>
          <w:bCs/>
          <w:sz w:val="24"/>
          <w:szCs w:val="21"/>
        </w:rPr>
      </w:r>
      <w:r/>
    </w:p>
    <w:p>
      <w:pPr>
        <w:numPr>
          <w:ilvl w:val="0"/>
          <w:numId w:val="9"/>
        </w:numPr>
        <w:jc w:val="left"/>
        <w:widowControl/>
        <w:rPr>
          <w:rFonts w:hint="eastAsia" w:ascii="宋体" w:hAnsi="宋体"/>
          <w:bCs/>
          <w:sz w:val="24"/>
          <w:szCs w:val="24"/>
        </w:rPr>
      </w:pPr>
      <w:r>
        <w:rPr>
          <w:rFonts w:ascii="宋体" w:hAnsi="宋体"/>
          <w:bCs/>
          <w:sz w:val="24"/>
          <w:szCs w:val="24"/>
        </w:rPr>
        <w:t xml:space="preserve">项目概况：为保障医院日常办公、医疗记录、检查报告、处方流转等业务的正常运行，</w:t>
      </w:r>
      <w:r>
        <w:rPr>
          <w:rFonts w:hint="eastAsia" w:ascii="宋体" w:hAnsi="宋体"/>
          <w:bCs/>
          <w:sz w:val="24"/>
          <w:szCs w:val="24"/>
        </w:rPr>
        <w:t xml:space="preserve">现江苏省中医院需复印纸、</w:t>
      </w:r>
      <w:r>
        <w:rPr>
          <w:rFonts w:hint="eastAsia" w:ascii="宋体" w:hAnsi="宋体"/>
          <w:bCs/>
          <w:sz w:val="24"/>
          <w:szCs w:val="24"/>
        </w:rPr>
        <w:t xml:space="preserve">压感纸年度</w:t>
      </w:r>
      <w:r>
        <w:rPr>
          <w:rFonts w:hint="eastAsia" w:ascii="宋体" w:hAnsi="宋体"/>
          <w:bCs/>
          <w:sz w:val="24"/>
          <w:szCs w:val="24"/>
        </w:rPr>
        <w:t xml:space="preserve">采购。</w:t>
      </w:r>
      <w:r/>
    </w:p>
    <w:p>
      <w:pPr>
        <w:jc w:val="left"/>
        <w:widowControl/>
        <w:rPr>
          <w:rFonts w:hint="eastAsia" w:ascii="宋体" w:hAnsi="宋体"/>
          <w:bCs/>
          <w:sz w:val="24"/>
          <w:szCs w:val="24"/>
        </w:rPr>
      </w:pPr>
      <w:r>
        <w:rPr>
          <w:rFonts w:ascii="宋体" w:hAnsi="宋体"/>
          <w:bCs/>
          <w:sz w:val="24"/>
          <w:szCs w:val="24"/>
        </w:rPr>
        <w:t xml:space="preserve">二、主要功能或目标：</w:t>
      </w:r>
      <w:r/>
    </w:p>
    <w:p>
      <w:pPr>
        <w:jc w:val="left"/>
        <w:widowControl/>
        <w:rPr>
          <w:rFonts w:hint="eastAsia" w:ascii="宋体" w:hAnsi="宋体"/>
          <w:bCs/>
          <w:sz w:val="24"/>
          <w:szCs w:val="24"/>
        </w:rPr>
      </w:pPr>
      <w:r>
        <w:rPr>
          <w:rFonts w:hint="eastAsia" w:ascii="宋体" w:hAnsi="宋体"/>
          <w:bCs/>
          <w:sz w:val="24"/>
          <w:szCs w:val="24"/>
        </w:rPr>
        <w:t xml:space="preserve">1、保障日常办公</w:t>
      </w:r>
      <w:r>
        <w:rPr>
          <w:rFonts w:ascii="宋体" w:hAnsi="宋体"/>
          <w:bCs/>
          <w:sz w:val="24"/>
          <w:szCs w:val="24"/>
        </w:rPr>
        <w:t xml:space="preserve">：提供符合</w:t>
      </w:r>
      <w:r>
        <w:rPr>
          <w:rFonts w:hint="eastAsia" w:ascii="宋体" w:hAnsi="宋体"/>
          <w:bCs/>
          <w:sz w:val="24"/>
          <w:szCs w:val="24"/>
        </w:rPr>
        <w:t xml:space="preserve">国家</w:t>
      </w:r>
      <w:r>
        <w:rPr>
          <w:rFonts w:ascii="宋体" w:hAnsi="宋体"/>
          <w:bCs/>
          <w:sz w:val="24"/>
          <w:szCs w:val="24"/>
        </w:rPr>
        <w:t xml:space="preserve">标准的复印纸</w:t>
      </w:r>
      <w:r>
        <w:rPr>
          <w:rFonts w:hint="eastAsia" w:ascii="宋体" w:hAnsi="宋体"/>
          <w:bCs/>
          <w:sz w:val="24"/>
          <w:szCs w:val="24"/>
        </w:rPr>
        <w:t xml:space="preserve">、压</w:t>
      </w:r>
      <w:r>
        <w:rPr>
          <w:rFonts w:hint="eastAsia" w:ascii="宋体" w:hAnsi="宋体"/>
          <w:bCs/>
          <w:sz w:val="24"/>
          <w:szCs w:val="24"/>
        </w:rPr>
        <w:t xml:space="preserve">感纸</w:t>
      </w:r>
      <w:r>
        <w:rPr>
          <w:rFonts w:ascii="宋体" w:hAnsi="宋体"/>
          <w:bCs/>
          <w:sz w:val="24"/>
          <w:szCs w:val="24"/>
        </w:rPr>
        <w:t xml:space="preserve">满足</w:t>
      </w:r>
      <w:r>
        <w:rPr>
          <w:rFonts w:hint="eastAsia" w:ascii="宋体" w:hAnsi="宋体"/>
          <w:bCs/>
          <w:sz w:val="24"/>
          <w:szCs w:val="24"/>
        </w:rPr>
        <w:t xml:space="preserve">全院各科室、部门</w:t>
      </w:r>
      <w:r>
        <w:rPr>
          <w:rFonts w:ascii="宋体" w:hAnsi="宋体"/>
          <w:bCs/>
          <w:sz w:val="24"/>
          <w:szCs w:val="24"/>
        </w:rPr>
        <w:t xml:space="preserve">的打印、复印需求。</w:t>
      </w:r>
      <w:r/>
    </w:p>
    <w:p>
      <w:pPr>
        <w:jc w:val="left"/>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稳定供应：确保全年无断供，满足医院高峰用纸需求。</w:t>
      </w:r>
      <w:r/>
    </w:p>
    <w:p>
      <w:pPr>
        <w:jc w:val="left"/>
        <w:widowControl/>
        <w:rPr>
          <w:rFonts w:hint="eastAsia" w:ascii="宋体" w:hAnsi="宋体"/>
          <w:bCs/>
          <w:sz w:val="24"/>
          <w:szCs w:val="24"/>
        </w:rPr>
      </w:pPr>
      <w:r>
        <w:rPr>
          <w:rFonts w:hint="eastAsia" w:ascii="宋体" w:hAnsi="宋体"/>
          <w:bCs/>
          <w:sz w:val="24"/>
          <w:szCs w:val="24"/>
        </w:rPr>
      </w:r>
      <w:r/>
    </w:p>
    <w:p>
      <w:pPr>
        <w:jc w:val="left"/>
        <w:widowControl/>
        <w:rPr>
          <w:rFonts w:hint="eastAsia" w:ascii="宋体" w:hAnsi="宋体"/>
          <w:bCs/>
          <w:sz w:val="24"/>
          <w:szCs w:val="24"/>
        </w:rPr>
      </w:pPr>
      <w:r>
        <w:rPr>
          <w:rFonts w:hint="eastAsia" w:ascii="宋体" w:hAnsi="宋体"/>
          <w:bCs/>
          <w:sz w:val="24"/>
          <w:szCs w:val="24"/>
        </w:rPr>
        <w:t xml:space="preserve">三、</w:t>
      </w:r>
      <w:r>
        <w:rPr>
          <w:rFonts w:ascii="宋体" w:hAnsi="宋体"/>
          <w:bCs/>
          <w:sz w:val="24"/>
          <w:szCs w:val="24"/>
        </w:rPr>
        <w:t xml:space="preserve">需要满足的要求</w:t>
      </w:r>
      <w:r>
        <w:rPr>
          <w:rFonts w:hint="eastAsia" w:ascii="宋体" w:hAnsi="宋体"/>
          <w:bCs/>
          <w:sz w:val="24"/>
          <w:szCs w:val="24"/>
        </w:rPr>
        <w:t xml:space="preserve">：</w:t>
      </w:r>
      <w:r/>
    </w:p>
    <w:p>
      <w:pPr>
        <w:jc w:val="left"/>
        <w:widowControl/>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质量合</w:t>
      </w:r>
      <w:r>
        <w:rPr>
          <w:rFonts w:ascii="宋体" w:hAnsi="宋体"/>
          <w:bCs/>
          <w:sz w:val="24"/>
          <w:szCs w:val="24"/>
        </w:rPr>
        <w:t xml:space="preserve">规</w:t>
      </w:r>
      <w:r>
        <w:rPr>
          <w:rFonts w:ascii="宋体" w:hAnsi="宋体"/>
          <w:bCs/>
          <w:sz w:val="24"/>
          <w:szCs w:val="24"/>
        </w:rPr>
        <w:t xml:space="preserve">：所供纸张须为原厂正品</w:t>
      </w:r>
      <w:r>
        <w:rPr>
          <w:rFonts w:hint="eastAsia" w:ascii="宋体" w:hAnsi="宋体"/>
          <w:bCs/>
          <w:sz w:val="24"/>
          <w:szCs w:val="24"/>
        </w:rPr>
        <w:t xml:space="preserve">，</w:t>
      </w:r>
      <w:r>
        <w:rPr>
          <w:rFonts w:ascii="宋体" w:hAnsi="宋体"/>
          <w:bCs/>
          <w:sz w:val="24"/>
          <w:szCs w:val="24"/>
        </w:rPr>
        <w:t xml:space="preserve">符合国家</w:t>
      </w:r>
      <w:r>
        <w:rPr>
          <w:rFonts w:hint="eastAsia" w:ascii="宋体" w:hAnsi="宋体"/>
          <w:bCs/>
          <w:sz w:val="24"/>
          <w:szCs w:val="24"/>
        </w:rPr>
        <w:t xml:space="preserve">及行业相关质量</w:t>
      </w:r>
      <w:r>
        <w:rPr>
          <w:rFonts w:ascii="宋体" w:hAnsi="宋体"/>
          <w:bCs/>
          <w:sz w:val="24"/>
          <w:szCs w:val="24"/>
        </w:rPr>
        <w:t xml:space="preserve">标准，</w:t>
      </w:r>
      <w:r>
        <w:rPr>
          <w:rFonts w:hint="eastAsia" w:ascii="宋体" w:hAnsi="宋体"/>
          <w:bCs/>
          <w:sz w:val="24"/>
          <w:szCs w:val="24"/>
        </w:rPr>
        <w:t xml:space="preserve">复印纸满足国家标准</w:t>
      </w:r>
      <w:r>
        <w:rPr>
          <w:rFonts w:hint="eastAsia" w:ascii="宋体" w:hAnsi="宋体"/>
          <w:sz w:val="24"/>
        </w:rPr>
        <w:t xml:space="preserve">GB/T 24988-2020《复印纸》</w:t>
      </w:r>
      <w:r>
        <w:rPr>
          <w:rFonts w:hint="eastAsia" w:ascii="宋体" w:hAnsi="宋体"/>
          <w:bCs/>
          <w:sz w:val="24"/>
          <w:szCs w:val="24"/>
        </w:rPr>
        <w:t xml:space="preserve">，压</w:t>
      </w:r>
      <w:r>
        <w:rPr>
          <w:rFonts w:hint="eastAsia" w:ascii="宋体" w:hAnsi="宋体"/>
          <w:bCs/>
          <w:sz w:val="24"/>
          <w:szCs w:val="24"/>
        </w:rPr>
        <w:t xml:space="preserve">感纸满足</w:t>
      </w:r>
      <w:r>
        <w:rPr>
          <w:rFonts w:hint="eastAsia" w:ascii="宋体" w:hAnsi="宋体"/>
          <w:bCs/>
          <w:sz w:val="24"/>
          <w:szCs w:val="24"/>
        </w:rPr>
        <w:t xml:space="preserve">国家标准GB/T 16797-2017《无碳复写纸》及</w:t>
      </w:r>
      <w:r>
        <w:rPr>
          <w:rFonts w:hint="eastAsia" w:ascii="宋体" w:hAnsi="宋体"/>
          <w:sz w:val="24"/>
        </w:rPr>
        <w:t xml:space="preserve">GB/T 22835-2008《信息处理用连续格式纸》</w:t>
      </w:r>
      <w:r>
        <w:rPr>
          <w:rFonts w:hint="eastAsia" w:ascii="宋体" w:hAnsi="宋体"/>
          <w:bCs/>
          <w:sz w:val="24"/>
          <w:szCs w:val="24"/>
        </w:rPr>
        <w:t xml:space="preserve">的相关要求；</w:t>
      </w:r>
      <w:r/>
    </w:p>
    <w:p>
      <w:pPr>
        <w:jc w:val="left"/>
        <w:widowControl/>
        <w:rPr>
          <w:rFonts w:hint="eastAsia" w:ascii="宋体" w:hAnsi="宋体"/>
          <w:bCs/>
          <w:sz w:val="24"/>
          <w:szCs w:val="24"/>
        </w:rPr>
      </w:pPr>
      <w:r>
        <w:rPr>
          <w:rFonts w:hint="eastAsia" w:ascii="宋体" w:hAnsi="宋体"/>
          <w:bCs/>
          <w:sz w:val="24"/>
          <w:szCs w:val="24"/>
        </w:rPr>
        <w:t xml:space="preserve">2.供应及时</w:t>
      </w:r>
      <w:r>
        <w:rPr>
          <w:rFonts w:ascii="宋体" w:hAnsi="宋体"/>
          <w:bCs/>
          <w:sz w:val="24"/>
          <w:szCs w:val="24"/>
        </w:rPr>
        <w:t xml:space="preserve">：具备稳定的供货能力，接到通知后3日内送达</w:t>
      </w:r>
      <w:r>
        <w:rPr>
          <w:rFonts w:hint="eastAsia" w:ascii="宋体" w:hAnsi="宋体"/>
          <w:bCs/>
          <w:sz w:val="24"/>
          <w:szCs w:val="24"/>
        </w:rPr>
        <w:t xml:space="preserve">医院本部及各个分院区</w:t>
      </w:r>
      <w:r>
        <w:rPr>
          <w:rFonts w:ascii="宋体" w:hAnsi="宋体"/>
          <w:bCs/>
          <w:sz w:val="24"/>
          <w:szCs w:val="24"/>
        </w:rPr>
        <w:t xml:space="preserve"> </w:t>
      </w:r>
      <w:r>
        <w:rPr>
          <w:rFonts w:hint="eastAsia" w:ascii="宋体" w:hAnsi="宋体"/>
          <w:bCs/>
          <w:sz w:val="24"/>
          <w:szCs w:val="24"/>
        </w:rPr>
        <w:t xml:space="preserve">；</w:t>
      </w:r>
      <w:r/>
    </w:p>
    <w:p>
      <w:pPr>
        <w:jc w:val="left"/>
        <w:widowControl/>
        <w:rPr>
          <w:rFonts w:hint="eastAsia" w:ascii="宋体" w:hAnsi="宋体"/>
          <w:bCs/>
          <w:sz w:val="24"/>
          <w:szCs w:val="24"/>
        </w:rPr>
      </w:pPr>
      <w:r>
        <w:rPr>
          <w:rFonts w:hint="eastAsia" w:ascii="宋体" w:hAnsi="宋体"/>
          <w:bCs/>
          <w:sz w:val="24"/>
          <w:szCs w:val="24"/>
        </w:rPr>
        <w:t xml:space="preserve">3.服务完整</w:t>
      </w:r>
      <w:r>
        <w:rPr>
          <w:rFonts w:ascii="宋体" w:hAnsi="宋体"/>
          <w:bCs/>
          <w:sz w:val="24"/>
          <w:szCs w:val="24"/>
        </w:rPr>
        <w:t xml:space="preserve">：包含运输、卸货、配送</w:t>
      </w:r>
      <w:r>
        <w:rPr>
          <w:rFonts w:hint="eastAsia" w:ascii="宋体" w:hAnsi="宋体"/>
          <w:bCs/>
          <w:sz w:val="24"/>
          <w:szCs w:val="24"/>
        </w:rPr>
        <w:t xml:space="preserve">至采购人指定地点、出现产品质量问题退换货等</w:t>
      </w:r>
      <w:r>
        <w:rPr>
          <w:rFonts w:ascii="宋体" w:hAnsi="宋体"/>
          <w:bCs/>
          <w:sz w:val="24"/>
          <w:szCs w:val="24"/>
        </w:rPr>
        <w:t xml:space="preserve">的全部服务</w:t>
      </w:r>
      <w:r>
        <w:rPr>
          <w:rFonts w:hint="eastAsia" w:ascii="宋体" w:hAnsi="宋体"/>
          <w:bCs/>
          <w:sz w:val="24"/>
          <w:szCs w:val="24"/>
        </w:rPr>
        <w:t xml:space="preserve">。</w:t>
      </w:r>
      <w:r/>
    </w:p>
    <w:p>
      <w:pPr>
        <w:jc w:val="left"/>
        <w:widowControl/>
        <w:rPr>
          <w:rFonts w:hint="eastAsia" w:ascii="宋体" w:hAnsi="宋体"/>
          <w:bCs/>
          <w:sz w:val="24"/>
          <w:szCs w:val="24"/>
        </w:rPr>
      </w:pPr>
      <w:r>
        <w:rPr>
          <w:rFonts w:hint="eastAsia" w:ascii="宋体" w:hAnsi="宋体"/>
          <w:bCs/>
          <w:sz w:val="24"/>
          <w:szCs w:val="24"/>
        </w:rPr>
      </w:r>
      <w:r/>
    </w:p>
    <w:p>
      <w:pPr>
        <w:jc w:val="left"/>
        <w:widowControl/>
        <w:rPr>
          <w:rFonts w:hint="eastAsia" w:ascii="宋体" w:hAnsi="宋体"/>
          <w:bCs/>
          <w:sz w:val="24"/>
          <w:szCs w:val="24"/>
        </w:rPr>
      </w:pPr>
      <w:r>
        <w:rPr>
          <w:rFonts w:hint="eastAsia" w:ascii="宋体" w:hAnsi="宋体"/>
          <w:bCs/>
          <w:sz w:val="24"/>
          <w:szCs w:val="24"/>
        </w:rPr>
        <w:t xml:space="preserve">四、</w:t>
      </w:r>
      <w:r>
        <w:rPr>
          <w:rFonts w:ascii="宋体" w:hAnsi="宋体"/>
          <w:bCs/>
          <w:sz w:val="24"/>
          <w:szCs w:val="24"/>
        </w:rPr>
        <w:t xml:space="preserve">技术参数</w:t>
      </w:r>
      <w:r>
        <w:rPr>
          <w:rFonts w:hint="eastAsia" w:ascii="宋体" w:hAnsi="宋体"/>
          <w:bCs/>
          <w:sz w:val="24"/>
          <w:szCs w:val="24"/>
        </w:rPr>
        <w:t xml:space="preserve">：</w:t>
      </w:r>
      <w:r/>
    </w:p>
    <w:p>
      <w:pPr>
        <w:jc w:val="left"/>
        <w:widowControl/>
        <w:rPr>
          <w:rFonts w:hint="eastAsia" w:ascii="宋体" w:hAnsi="宋体"/>
          <w:bCs/>
          <w:sz w:val="24"/>
          <w:szCs w:val="24"/>
        </w:rPr>
      </w:pPr>
      <w:r>
        <w:rPr>
          <w:rFonts w:hint="eastAsia" w:ascii="宋体" w:hAnsi="宋体"/>
          <w:bCs/>
          <w:sz w:val="24"/>
          <w:szCs w:val="24"/>
        </w:rPr>
        <w:t xml:space="preserve">1、项目内容</w:t>
      </w:r>
      <w:r/>
    </w:p>
    <w:tbl>
      <w:tblPr>
        <w:tblpPr w:horzAnchor="page" w:tblpX="998" w:vertAnchor="text" w:tblpY="157" w:leftFromText="180" w:topFromText="0" w:rightFromText="180" w:bottomFromText="0"/>
        <w:tblW w:w="0" w:type="auto"/>
        <w:tblCellMar>
          <w:left w:w="15" w:type="dxa"/>
          <w:top w:w="15" w:type="dxa"/>
          <w:right w:w="15" w:type="dxa"/>
        </w:tblCellMar>
        <w:tblLook w:val="04A0" w:firstRow="1" w:lastRow="0" w:firstColumn="1" w:lastColumn="0" w:noHBand="0" w:noVBand="1"/>
      </w:tblPr>
      <w:tblGrid>
        <w:gridCol w:w="658"/>
        <w:gridCol w:w="1289"/>
        <w:gridCol w:w="1537"/>
        <w:gridCol w:w="2047"/>
        <w:gridCol w:w="675"/>
        <w:gridCol w:w="975"/>
        <w:gridCol w:w="1115"/>
      </w:tblGrid>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材料名称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克重/包装要求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年用量      </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备注</w:t>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241-1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rPr>
              <w:t xml:space="preserve">≥</w:t>
            </w:r>
            <w:r>
              <w:rPr>
                <w:rFonts w:hint="eastAsia" w:ascii="宋体" w:hAnsi="宋体" w:cs="宋体"/>
                <w:szCs w:val="21"/>
                <w:lang w:bidi="ar"/>
              </w:rPr>
              <w:t xml:space="preserve">60g 1200张/箱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b/>
                <w:bCs/>
                <w:sz w:val="22"/>
                <w:lang w:bidi="ar"/>
              </w:rPr>
            </w:pPr>
            <w:r>
              <w:rPr>
                <w:rFonts w:hint="eastAsia" w:ascii="宋体" w:hAnsi="宋体" w:cs="宋体"/>
                <w:b/>
                <w:bCs/>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241-1 1/2</w:t>
            </w:r>
            <w:r>
              <w:rPr>
                <w:rFonts w:hint="eastAsia" w:ascii="宋体" w:hAnsi="宋体" w:cs="宋体"/>
                <w:szCs w:val="21"/>
                <w:lang w:bidi="ar"/>
              </w:rPr>
              <w:t xml:space="preserve">特规</w:t>
            </w:r>
            <w:r>
              <w:rPr>
                <w:rFonts w:hint="eastAsia"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241-1 1/3</w:t>
            </w:r>
            <w:r>
              <w:rPr>
                <w:rFonts w:hint="eastAsia" w:ascii="宋体" w:hAnsi="宋体" w:cs="宋体"/>
                <w:szCs w:val="21"/>
                <w:lang w:bidi="ar"/>
              </w:rPr>
              <w:t xml:space="preserve">特规</w:t>
            </w:r>
            <w:r>
              <w:rPr>
                <w:rFonts w:hint="eastAsia"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241-2 1/2</w:t>
            </w:r>
            <w:r>
              <w:rPr>
                <w:rFonts w:hint="eastAsia" w:ascii="宋体" w:hAnsi="宋体" w:cs="宋体"/>
                <w:szCs w:val="21"/>
                <w:lang w:bidi="ar"/>
              </w:rPr>
              <w:t xml:space="preserve">特规</w:t>
            </w:r>
            <w:r>
              <w:rPr>
                <w:rFonts w:hint="eastAsia"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241-2 1/3</w:t>
            </w:r>
            <w:r>
              <w:rPr>
                <w:rFonts w:hint="eastAsia" w:ascii="宋体" w:hAnsi="宋体" w:cs="宋体"/>
                <w:szCs w:val="21"/>
                <w:lang w:bidi="ar"/>
              </w:rPr>
              <w:t xml:space="preserve">特规</w:t>
            </w:r>
            <w:r>
              <w:rPr>
                <w:rFonts w:hint="eastAsia"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ind w:firstLine="210"/>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241-3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241-3 1/2</w:t>
            </w:r>
            <w:r>
              <w:rPr>
                <w:rFonts w:hint="eastAsia" w:ascii="宋体" w:hAnsi="宋体" w:cs="宋体"/>
                <w:szCs w:val="21"/>
                <w:lang w:bidi="ar"/>
              </w:rPr>
              <w:t xml:space="preserve">特规</w:t>
            </w:r>
            <w:r>
              <w:rPr>
                <w:rFonts w:hint="eastAsia" w:ascii="宋体" w:hAnsi="宋体" w:cs="宋体"/>
                <w:szCs w:val="21"/>
                <w:lang w:bidi="ar"/>
              </w:rPr>
              <w:t xml:space="preserve">（彩）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b/>
                <w:bCs/>
                <w:sz w:val="22"/>
                <w:lang w:bidi="ar"/>
              </w:rPr>
              <w:t xml:space="preserve">提供检测报告</w:t>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241-3 1/3</w:t>
            </w:r>
            <w:r>
              <w:rPr>
                <w:rFonts w:hint="eastAsia" w:ascii="宋体" w:hAnsi="宋体" w:cs="宋体"/>
                <w:szCs w:val="21"/>
                <w:lang w:bidi="ar"/>
              </w:rPr>
              <w:t xml:space="preserve">特规</w:t>
            </w:r>
            <w:r>
              <w:rPr>
                <w:rFonts w:hint="eastAsia"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241-4 1/2</w:t>
            </w:r>
            <w:r>
              <w:rPr>
                <w:rFonts w:hint="eastAsia" w:ascii="宋体" w:hAnsi="宋体" w:cs="宋体"/>
                <w:szCs w:val="21"/>
                <w:lang w:bidi="ar"/>
              </w:rPr>
              <w:t xml:space="preserve">特规</w:t>
            </w:r>
            <w:r>
              <w:rPr>
                <w:rFonts w:hint="eastAsia"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5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241-4 1/3</w:t>
            </w:r>
            <w:r>
              <w:rPr>
                <w:rFonts w:hint="eastAsia" w:ascii="宋体" w:hAnsi="宋体" w:cs="宋体"/>
                <w:szCs w:val="21"/>
                <w:lang w:bidi="ar"/>
              </w:rPr>
              <w:t xml:space="preserve">特规</w:t>
            </w:r>
            <w:r>
              <w:rPr>
                <w:rFonts w:hint="eastAsia"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压感纸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60g 1000张/箱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A3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70g 500张/包</w:t>
            </w:r>
            <w:r/>
          </w:p>
          <w:p>
            <w:pPr>
              <w:jc w:val="center"/>
              <w:widowControl/>
              <w:rPr>
                <w:rFonts w:hint="eastAsia" w:ascii="宋体" w:hAnsi="宋体" w:cs="宋体"/>
                <w:szCs w:val="21"/>
              </w:rPr>
            </w:pPr>
            <w:r>
              <w:rPr>
                <w:rFonts w:hint="eastAsia" w:ascii="宋体" w:hAnsi="宋体" w:cs="宋体"/>
                <w:szCs w:val="21"/>
                <w:lang w:bidi="ar"/>
              </w:rPr>
              <w:t xml:space="preserve"> </w:t>
            </w:r>
            <w:r>
              <w:rPr>
                <w:rFonts w:ascii="宋体" w:hAnsi="宋体" w:cs="Arial"/>
                <w:szCs w:val="21"/>
                <w:lang w:bidi="ar"/>
              </w:rPr>
              <w:t xml:space="preserve">≥</w:t>
            </w:r>
            <w:r>
              <w:rPr>
                <w:rFonts w:hint="eastAsia" w:ascii="宋体" w:hAnsi="宋体" w:cs="宋体"/>
                <w:szCs w:val="21"/>
                <w:lang w:bidi="ar"/>
              </w:rPr>
              <w:t xml:space="preserve">5包/箱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A4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70g 500张/包</w:t>
            </w:r>
            <w:r/>
          </w:p>
          <w:p>
            <w:pPr>
              <w:jc w:val="center"/>
              <w:widowControl/>
              <w:rPr>
                <w:rFonts w:hint="eastAsia" w:ascii="宋体" w:hAnsi="宋体" w:cs="宋体"/>
                <w:szCs w:val="21"/>
              </w:rPr>
            </w:pPr>
            <w:r>
              <w:rPr>
                <w:rFonts w:hint="eastAsia" w:ascii="宋体" w:hAnsi="宋体" w:cs="宋体"/>
                <w:szCs w:val="21"/>
                <w:lang w:bidi="ar"/>
              </w:rPr>
              <w:t xml:space="preserve"> </w:t>
            </w:r>
            <w:r>
              <w:rPr>
                <w:rFonts w:ascii="宋体" w:hAnsi="宋体" w:cs="Arial"/>
                <w:szCs w:val="21"/>
                <w:lang w:bidi="ar"/>
              </w:rPr>
              <w:t xml:space="preserve">≥</w:t>
            </w:r>
            <w:r>
              <w:rPr>
                <w:rFonts w:hint="eastAsia" w:ascii="宋体" w:hAnsi="宋体" w:cs="Arial"/>
                <w:szCs w:val="21"/>
                <w:lang w:bidi="ar"/>
              </w:rPr>
              <w:t xml:space="preserve">5</w:t>
            </w:r>
            <w:r>
              <w:rPr>
                <w:rFonts w:hint="eastAsia" w:ascii="宋体" w:hAnsi="宋体" w:cs="宋体"/>
                <w:szCs w:val="21"/>
                <w:lang w:bidi="ar"/>
              </w:rPr>
              <w:t xml:space="preserve">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11000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宋体" w:hAnsi="宋体" w:cs="宋体"/>
                <w:b/>
                <w:bCs/>
                <w:sz w:val="22"/>
                <w:lang w:bidi="ar"/>
              </w:rPr>
            </w:pPr>
            <w:r>
              <w:rPr>
                <w:rFonts w:hint="eastAsia" w:ascii="宋体" w:hAnsi="宋体" w:cs="宋体"/>
                <w:b/>
                <w:bCs/>
                <w:sz w:val="22"/>
                <w:lang w:bidi="ar"/>
              </w:rPr>
              <w:t xml:space="preserve">提供检测报告</w:t>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 A5</w:t>
            </w:r>
            <w:r>
              <w:rPr>
                <w:rFonts w:hint="eastAsia" w:ascii="宋体" w:hAnsi="宋体" w:cs="宋体"/>
                <w:szCs w:val="21"/>
                <w:lang w:bidi="ar"/>
              </w:rPr>
              <w:t xml:space="preserve">特规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70g 500张/包 </w:t>
            </w:r>
            <w:r/>
          </w:p>
          <w:p>
            <w:pPr>
              <w:jc w:val="center"/>
              <w:widowControl/>
              <w:rPr>
                <w:rFonts w:hint="eastAsia" w:ascii="宋体" w:hAnsi="宋体" w:cs="宋体"/>
                <w:szCs w:val="21"/>
                <w:lang w:bidi="ar"/>
              </w:rPr>
            </w:pPr>
            <w:r>
              <w:rPr>
                <w:rFonts w:hint="eastAsia" w:ascii="宋体" w:hAnsi="宋体" w:cs="宋体"/>
                <w:szCs w:val="21"/>
                <w:lang w:bidi="ar"/>
              </w:rPr>
              <w:t xml:space="preserve">独立包装 </w:t>
            </w:r>
            <w:r>
              <w:rPr>
                <w:rFonts w:ascii="宋体" w:hAnsi="宋体" w:cs="Arial"/>
                <w:szCs w:val="21"/>
                <w:lang w:bidi="ar"/>
              </w:rPr>
              <w:t xml:space="preserve">≥</w:t>
            </w:r>
            <w:r>
              <w:rPr>
                <w:rFonts w:hint="eastAsia" w:ascii="宋体" w:hAnsi="宋体" w:cs="Arial"/>
                <w:szCs w:val="21"/>
                <w:lang w:bidi="ar"/>
              </w:rPr>
              <w:t xml:space="preserve">5</w:t>
            </w:r>
            <w:r>
              <w:rPr>
                <w:rFonts w:hint="eastAsia" w:ascii="宋体" w:hAnsi="宋体" w:cs="宋体"/>
                <w:szCs w:val="21"/>
                <w:lang w:bidi="ar"/>
              </w:rPr>
              <w:t xml:space="preserve">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52000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ind w:firstLine="210"/>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70g 500张/包 </w:t>
            </w:r>
            <w:r/>
          </w:p>
          <w:p>
            <w:pPr>
              <w:ind w:firstLine="630"/>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5包/箱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宋体" w:hAnsi="宋体" w:cs="宋体"/>
                <w:b/>
                <w:bCs/>
                <w:sz w:val="22"/>
                <w:lang w:bidi="ar"/>
              </w:rPr>
            </w:pPr>
            <w:r>
              <w:rPr>
                <w:rFonts w:hint="eastAsia" w:ascii="宋体" w:hAnsi="宋体" w:cs="宋体"/>
                <w:b/>
                <w:bCs/>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B5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70g 500张/包</w:t>
            </w:r>
            <w:r/>
          </w:p>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5 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宋体" w:hAnsi="宋体" w:cs="宋体"/>
                <w:b/>
                <w:bCs/>
                <w:sz w:val="22"/>
                <w:lang w:bidi="ar"/>
              </w:rPr>
            </w:pPr>
            <w:r>
              <w:rPr>
                <w:rFonts w:hint="eastAsia" w:ascii="宋体" w:hAnsi="宋体" w:cs="宋体"/>
                <w:b/>
                <w:bCs/>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 8K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70g 500张/包 </w:t>
            </w:r>
            <w:r/>
          </w:p>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5包/箱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宋体" w:hAnsi="宋体" w:cs="宋体"/>
                <w:b/>
                <w:bCs/>
                <w:sz w:val="22"/>
                <w:lang w:bidi="ar"/>
              </w:rPr>
            </w:pPr>
            <w:r>
              <w:rPr>
                <w:rFonts w:hint="eastAsia" w:ascii="宋体" w:hAnsi="宋体" w:cs="宋体"/>
                <w:b/>
                <w:bCs/>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16K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70g 500张/包 </w:t>
            </w:r>
            <w:r/>
          </w:p>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Arial"/>
                <w:szCs w:val="21"/>
                <w:lang w:bidi="ar"/>
              </w:rPr>
              <w:t xml:space="preserve">5</w:t>
            </w:r>
            <w:r>
              <w:rPr>
                <w:rFonts w:hint="eastAsia" w:ascii="宋体" w:hAnsi="宋体" w:cs="宋体"/>
                <w:szCs w:val="21"/>
                <w:lang w:bidi="ar"/>
              </w:rPr>
              <w:t xml:space="preserve">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20000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widowControl/>
              <w:rPr>
                <w:rFonts w:hint="eastAsia" w:ascii="宋体" w:hAnsi="宋体" w:cs="宋体"/>
                <w:b/>
                <w:bCs/>
                <w:sz w:val="22"/>
                <w:lang w:bidi="ar"/>
              </w:rPr>
            </w:pPr>
            <w:r>
              <w:rPr>
                <w:rFonts w:hint="eastAsia" w:ascii="宋体" w:hAnsi="宋体" w:cs="宋体"/>
                <w:b/>
                <w:bCs/>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32K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ind w:left="840" w:hanging="420"/>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70g 1000张/包</w:t>
            </w:r>
            <w:r>
              <w:rPr>
                <w:rFonts w:ascii="宋体" w:hAnsi="宋体" w:cs="Arial"/>
                <w:szCs w:val="21"/>
                <w:lang w:bidi="ar"/>
              </w:rPr>
              <w:t xml:space="preserve">≥</w:t>
            </w:r>
            <w:r>
              <w:rPr>
                <w:rFonts w:hint="eastAsia" w:ascii="宋体" w:hAnsi="宋体" w:cs="Arial"/>
                <w:szCs w:val="21"/>
                <w:lang w:bidi="ar"/>
              </w:rPr>
              <w:t xml:space="preserve">5</w:t>
            </w:r>
            <w:r>
              <w:rPr>
                <w:rFonts w:hint="eastAsia" w:ascii="宋体" w:hAnsi="宋体" w:cs="宋体"/>
                <w:szCs w:val="21"/>
                <w:lang w:bidi="ar"/>
              </w:rPr>
              <w:t xml:space="preserve">包/箱</w:t>
            </w:r>
            <w:r>
              <w:rPr>
                <w:rFonts w:hint="eastAsia" w:ascii="宋体" w:hAnsi="宋体" w:cs="Arial"/>
                <w:szCs w:val="21"/>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250</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 A4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80g 500张/包</w:t>
            </w:r>
            <w:r/>
          </w:p>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Arial"/>
                <w:szCs w:val="21"/>
                <w:lang w:bidi="ar"/>
              </w:rPr>
              <w:t xml:space="preserve">5</w:t>
            </w:r>
            <w:r>
              <w:rPr>
                <w:rFonts w:hint="eastAsia" w:ascii="宋体" w:hAnsi="宋体" w:cs="宋体"/>
                <w:szCs w:val="21"/>
                <w:lang w:bidi="ar"/>
              </w:rPr>
              <w:t xml:space="preserve">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200</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 A5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80g 500张/包</w:t>
            </w:r>
            <w:r/>
          </w:p>
          <w:p>
            <w:pPr>
              <w:jc w:val="center"/>
              <w:widowControl/>
              <w:rPr>
                <w:rFonts w:hint="eastAsia" w:ascii="宋体" w:hAnsi="宋体" w:cs="Arial"/>
                <w:szCs w:val="21"/>
                <w:lang w:bidi="ar"/>
              </w:rPr>
            </w:pPr>
            <w:r>
              <w:rPr>
                <w:rFonts w:ascii="宋体" w:hAnsi="宋体" w:cs="Arial"/>
                <w:szCs w:val="21"/>
                <w:lang w:bidi="ar"/>
              </w:rPr>
              <w:t xml:space="preserve">≥</w:t>
            </w:r>
            <w:r>
              <w:rPr>
                <w:rFonts w:hint="eastAsia" w:ascii="宋体" w:hAnsi="宋体" w:cs="Arial"/>
                <w:szCs w:val="21"/>
                <w:lang w:bidi="ar"/>
              </w:rPr>
              <w:t xml:space="preserve">5</w:t>
            </w:r>
            <w:r>
              <w:rPr>
                <w:rFonts w:hint="eastAsia" w:ascii="宋体" w:hAnsi="宋体" w:cs="宋体"/>
                <w:szCs w:val="21"/>
                <w:lang w:bidi="ar"/>
              </w:rPr>
              <w:t xml:space="preserve">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200</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A4彩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80g 100张/包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200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221" w:hanging="220"/>
              <w:widowControl/>
              <w:rPr>
                <w:rFonts w:hint="eastAsia" w:ascii="宋体" w:hAnsi="宋体" w:cs="宋体"/>
                <w:sz w:val="22"/>
                <w:lang w:bidi="ar"/>
              </w:rPr>
            </w:pPr>
            <w:r>
              <w:rPr>
                <w:rFonts w:hint="eastAsia" w:ascii="宋体" w:hAnsi="宋体" w:cs="宋体"/>
                <w:b/>
                <w:bCs/>
                <w:sz w:val="22"/>
                <w:lang w:bidi="ar"/>
              </w:rPr>
              <w:t xml:space="preserve">提供检测报告</w:t>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 A3彩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80g 100张/包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16K大红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80g 100张/包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80</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 A5粉色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rPr>
            </w:pPr>
            <w:r>
              <w:rPr>
                <w:rFonts w:ascii="宋体" w:hAnsi="宋体" w:cs="Arial"/>
                <w:szCs w:val="21"/>
                <w:lang w:bidi="ar"/>
              </w:rPr>
              <w:t xml:space="preserve">≥</w:t>
            </w:r>
            <w:r>
              <w:rPr>
                <w:rFonts w:hint="eastAsia" w:ascii="宋体" w:hAnsi="宋体" w:cs="宋体"/>
                <w:szCs w:val="21"/>
                <w:lang w:bidi="ar"/>
              </w:rPr>
              <w:t xml:space="preserve">80g 100张/包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2"/>
                <w:lang w:bidi="ar"/>
              </w:rPr>
              <w:t xml:space="preserve">550</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8"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复印纸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 A3彩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7" w:type="dxa"/>
            <w:vAlign w:val="center"/>
            <w:textDirection w:val="lrTb"/>
            <w:noWrap w:val="false"/>
          </w:tcPr>
          <w:p>
            <w:pPr>
              <w:jc w:val="center"/>
              <w:widowControl/>
              <w:rPr>
                <w:rFonts w:hint="eastAsia" w:ascii="宋体" w:hAnsi="宋体" w:cs="宋体"/>
                <w:szCs w:val="21"/>
                <w:lang w:bidi="ar"/>
              </w:rPr>
            </w:pPr>
            <w:r>
              <w:rPr>
                <w:rFonts w:ascii="宋体" w:hAnsi="宋体" w:cs="Arial"/>
                <w:szCs w:val="21"/>
                <w:lang w:bidi="ar"/>
              </w:rPr>
              <w:t xml:space="preserve">≥</w:t>
            </w:r>
            <w:r>
              <w:rPr>
                <w:rFonts w:hint="eastAsia" w:ascii="宋体" w:hAnsi="宋体" w:cs="宋体"/>
                <w:szCs w:val="21"/>
                <w:lang w:bidi="ar"/>
              </w:rPr>
              <w:t xml:space="preserve">120g 100张/包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hint="eastAsia" w:ascii="宋体" w:hAnsi="宋体" w:cs="宋体"/>
                <w:sz w:val="22"/>
                <w:szCs w:val="24"/>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115" w:type="dxa"/>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bl>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cs="宋体"/>
          <w:b/>
          <w:bCs/>
          <w:sz w:val="24"/>
        </w:rPr>
      </w:pPr>
      <w:r>
        <w:rPr>
          <w:rFonts w:hint="eastAsia" w:ascii="宋体" w:hAnsi="宋体" w:cs="宋体"/>
          <w:b/>
          <w:bCs/>
          <w:sz w:val="24"/>
        </w:rPr>
      </w:r>
      <w:r/>
    </w:p>
    <w:p>
      <w:pPr>
        <w:pStyle w:val="920"/>
        <w:ind w:left="0"/>
        <w:spacing w:line="440" w:lineRule="exact"/>
        <w:rPr>
          <w:rFonts w:hint="eastAsia" w:ascii="宋体" w:hAnsi="宋体"/>
          <w:b/>
          <w:bCs/>
          <w:sz w:val="24"/>
        </w:rPr>
      </w:pPr>
      <w:r>
        <w:rPr>
          <w:rFonts w:hint="eastAsia" w:ascii="宋体" w:hAnsi="宋体" w:cs="宋体"/>
          <w:b/>
          <w:bCs/>
          <w:sz w:val="24"/>
        </w:rPr>
        <w:t xml:space="preserve">备注：清单内数量非实际数量，仅为预估数量；采购人将根据中标单价与最终</w:t>
      </w:r>
      <w:r>
        <w:rPr>
          <w:rFonts w:hint="eastAsia" w:ascii="宋体" w:hAnsi="宋体" w:cs="宋体"/>
          <w:b/>
          <w:bCs/>
          <w:sz w:val="24"/>
        </w:rPr>
        <w:t xml:space="preserve">采购数量结算</w:t>
      </w:r>
      <w:r>
        <w:rPr>
          <w:rFonts w:hint="eastAsia" w:ascii="宋体" w:hAnsi="宋体"/>
          <w:sz w:val="24"/>
        </w:rPr>
        <w:t xml:space="preserve">。</w:t>
      </w:r>
      <w:r>
        <w:rPr>
          <w:rFonts w:hint="eastAsia" w:ascii="宋体" w:hAnsi="宋体"/>
          <w:b/>
          <w:bCs/>
          <w:sz w:val="24"/>
        </w:rPr>
        <w:t xml:space="preserve">此项采购物资常年供货，年用量仅供参考。</w:t>
      </w:r>
      <w:r/>
    </w:p>
    <w:p>
      <w:pPr>
        <w:pStyle w:val="746"/>
        <w:rPr>
          <w:rFonts w:hint="eastAsia"/>
        </w:rPr>
      </w:pPr>
      <w:r>
        <w:rPr>
          <w:rFonts w:hint="eastAsia"/>
        </w:rPr>
        <w:t xml:space="preserve">投标人需对提交的检测报告做出以下承诺：</w:t>
      </w:r>
      <w:r>
        <w:rPr>
          <w:rFonts w:hint="eastAsia"/>
          <w:i/>
          <w:iCs/>
          <w:u w:val="single"/>
        </w:rPr>
        <w:t xml:space="preserve">承诺</w:t>
      </w:r>
      <w:r>
        <w:rPr>
          <w:i/>
          <w:iCs/>
          <w:u w:val="single"/>
        </w:rPr>
        <w:t xml:space="preserve">所提交的复印纸</w:t>
      </w:r>
      <w:r>
        <w:rPr>
          <w:rFonts w:hint="eastAsia"/>
          <w:i/>
          <w:iCs/>
          <w:u w:val="single"/>
        </w:rPr>
        <w:t xml:space="preserve">、</w:t>
      </w:r>
      <w:r>
        <w:rPr>
          <w:rFonts w:hint="eastAsia"/>
          <w:i/>
          <w:iCs/>
          <w:u w:val="single"/>
        </w:rPr>
        <w:t xml:space="preserve">压感纸</w:t>
      </w:r>
      <w:r>
        <w:rPr>
          <w:i/>
          <w:iCs/>
          <w:u w:val="single"/>
        </w:rPr>
        <w:t xml:space="preserve">检测</w:t>
      </w:r>
      <w:r>
        <w:rPr>
          <w:i/>
          <w:iCs/>
          <w:u w:val="single"/>
        </w:rPr>
        <w:t xml:space="preserve">报告均真实、合法、可溯源，不存在变造、伪造、冒用等情形</w:t>
      </w:r>
      <w:r>
        <w:rPr>
          <w:rFonts w:hint="eastAsia"/>
          <w:u w:val="single"/>
        </w:rPr>
        <w:t xml:space="preserve">（</w:t>
      </w:r>
      <w:r>
        <w:rPr>
          <w:rFonts w:hint="eastAsia"/>
          <w:i/>
          <w:iCs/>
          <w:u w:val="single"/>
        </w:rPr>
        <w:t xml:space="preserve">提供承诺函并加盖公章，格式自拟）</w:t>
      </w:r>
      <w:r>
        <w:rPr>
          <w:rFonts w:hint="eastAsia"/>
        </w:rPr>
        <w:t xml:space="preserve">。采购人保留第三方检测的权利。</w:t>
      </w:r>
      <w:r/>
    </w:p>
    <w:p>
      <w:r/>
      <w:r/>
    </w:p>
    <w:p>
      <w:pPr>
        <w:spacing w:line="440" w:lineRule="exact"/>
        <w:rPr>
          <w:rFonts w:hint="eastAsia" w:ascii="宋体" w:hAnsi="宋体"/>
          <w:sz w:val="24"/>
        </w:rPr>
      </w:pPr>
      <w:r>
        <w:rPr>
          <w:rFonts w:hint="eastAsia" w:ascii="宋体" w:hAnsi="宋体"/>
          <w:sz w:val="24"/>
        </w:rPr>
        <w:t xml:space="preserve">2. 质量要求</w:t>
      </w:r>
      <w:r/>
    </w:p>
    <w:p>
      <w:pPr>
        <w:spacing w:line="440" w:lineRule="exact"/>
        <w:widowControl/>
        <w:rPr>
          <w:rFonts w:hint="eastAsia" w:ascii="宋体" w:hAnsi="宋体"/>
        </w:rPr>
      </w:pPr>
      <w:r>
        <w:rPr>
          <w:rFonts w:hint="eastAsia" w:ascii="宋体" w:hAnsi="宋体"/>
          <w:b/>
          <w:bCs/>
          <w:sz w:val="24"/>
        </w:rPr>
        <w:t xml:space="preserve">2.1对复印纸、压</w:t>
      </w:r>
      <w:r>
        <w:rPr>
          <w:rFonts w:hint="eastAsia" w:ascii="宋体" w:hAnsi="宋体"/>
          <w:b/>
          <w:bCs/>
          <w:sz w:val="24"/>
        </w:rPr>
        <w:t xml:space="preserve">感纸严格</w:t>
      </w:r>
      <w:r>
        <w:rPr>
          <w:rFonts w:hint="eastAsia" w:ascii="宋体" w:hAnsi="宋体"/>
          <w:b/>
          <w:bCs/>
          <w:sz w:val="24"/>
        </w:rPr>
        <w:t xml:space="preserve">按国家标准进行供货，对有质量问题的纸品无理由退换货。标明产品品牌及规格</w:t>
      </w:r>
      <w:r>
        <w:rPr>
          <w:rFonts w:hint="eastAsia" w:ascii="宋体" w:hAnsi="宋体"/>
        </w:rPr>
        <w:t xml:space="preserve"> 。</w:t>
      </w:r>
      <w:r/>
    </w:p>
    <w:p>
      <w:pPr>
        <w:spacing w:line="440" w:lineRule="exact"/>
        <w:widowControl/>
        <w:rPr>
          <w:rFonts w:hint="eastAsia" w:ascii="宋体" w:hAnsi="宋体"/>
          <w:b/>
          <w:bCs/>
          <w:sz w:val="24"/>
        </w:rPr>
      </w:pPr>
      <w:r>
        <w:rPr>
          <w:rFonts w:hint="eastAsia" w:ascii="宋体" w:hAnsi="宋体"/>
          <w:b/>
          <w:bCs/>
          <w:i/>
          <w:iCs/>
          <w:sz w:val="24"/>
          <w:u w:val="single"/>
        </w:rPr>
        <w:t xml:space="preserve">2.2复印纸所有规格型号须为同一个品牌产品，</w:t>
      </w:r>
      <w:r>
        <w:rPr>
          <w:rFonts w:hint="eastAsia" w:ascii="宋体" w:hAnsi="宋体"/>
          <w:b/>
          <w:bCs/>
          <w:i/>
          <w:iCs/>
          <w:sz w:val="24"/>
          <w:u w:val="single"/>
        </w:rPr>
        <w:t xml:space="preserve">压感纸所有</w:t>
      </w:r>
      <w:r>
        <w:rPr>
          <w:rFonts w:hint="eastAsia" w:ascii="宋体" w:hAnsi="宋体"/>
          <w:b/>
          <w:bCs/>
          <w:i/>
          <w:iCs/>
          <w:sz w:val="24"/>
          <w:u w:val="single"/>
        </w:rPr>
        <w:t xml:space="preserve">规格型号须为同一品牌产品</w:t>
      </w:r>
      <w:r>
        <w:rPr>
          <w:rFonts w:hint="eastAsia" w:ascii="宋体" w:hAnsi="宋体"/>
          <w:b/>
          <w:bCs/>
          <w:sz w:val="24"/>
        </w:rPr>
        <w:t xml:space="preserve">。</w:t>
      </w:r>
      <w:r/>
    </w:p>
    <w:p>
      <w:pPr>
        <w:spacing w:line="440" w:lineRule="exact"/>
        <w:rPr>
          <w:rFonts w:hint="eastAsia" w:ascii="宋体" w:hAnsi="宋体"/>
          <w:sz w:val="24"/>
        </w:rPr>
      </w:pPr>
      <w:r>
        <w:rPr>
          <w:rFonts w:hint="eastAsia" w:ascii="宋体" w:hAnsi="宋体" w:cs="宋体"/>
          <w:sz w:val="24"/>
        </w:rPr>
        <w:t xml:space="preserve">2.3</w:t>
      </w:r>
      <w:r>
        <w:rPr>
          <w:rFonts w:hint="eastAsia" w:ascii="宋体" w:hAnsi="宋体"/>
          <w:sz w:val="24"/>
        </w:rPr>
        <w:t xml:space="preserve">复印纸的质量要求</w:t>
      </w:r>
      <w:r/>
    </w:p>
    <w:p>
      <w:pPr>
        <w:spacing w:line="440" w:lineRule="exact"/>
        <w:rPr>
          <w:rFonts w:hint="eastAsia" w:ascii="宋体" w:hAnsi="宋体"/>
          <w:iCs/>
          <w:sz w:val="24"/>
        </w:rPr>
      </w:pPr>
      <w:r>
        <w:rPr>
          <w:rFonts w:hint="eastAsia" w:ascii="宋体" w:hAnsi="宋体"/>
          <w:sz w:val="24"/>
        </w:rPr>
        <w:t xml:space="preserve">2.3.1</w:t>
      </w:r>
      <w:r>
        <w:rPr>
          <w:rFonts w:hint="eastAsia" w:ascii="宋体" w:hAnsi="宋体"/>
          <w:i/>
          <w:sz w:val="24"/>
          <w:u w:val="single"/>
        </w:rPr>
        <w:t xml:space="preserve"> 复印纸以</w:t>
      </w:r>
      <w:r>
        <w:rPr>
          <w:rFonts w:hint="eastAsia" w:ascii="宋体" w:hAnsi="宋体"/>
          <w:b/>
          <w:bCs/>
          <w:i/>
          <w:iCs/>
          <w:sz w:val="24"/>
          <w:u w:val="single"/>
        </w:rPr>
        <w:t xml:space="preserve">原生木浆</w:t>
      </w:r>
      <w:r>
        <w:rPr>
          <w:rFonts w:hint="eastAsia" w:ascii="宋体" w:hAnsi="宋体"/>
          <w:i/>
          <w:sz w:val="24"/>
          <w:u w:val="single"/>
        </w:rPr>
        <w:t xml:space="preserve">为原料，禁用再生桨、非木浆，采用中性施胶、软压光工艺。提供复印纸原料及工艺的承诺书</w:t>
      </w:r>
      <w:r>
        <w:rPr>
          <w:rFonts w:hint="eastAsia" w:ascii="宋体" w:hAnsi="宋体"/>
          <w:i/>
          <w:sz w:val="24"/>
          <w:u w:val="single"/>
        </w:rPr>
        <w:t xml:space="preserve">。</w:t>
      </w:r>
      <w:r>
        <w:rPr>
          <w:rFonts w:ascii="宋体" w:hAnsi="宋体"/>
          <w:iCs/>
          <w:sz w:val="24"/>
        </w:rPr>
        <w:t xml:space="preserve">采购人</w:t>
      </w:r>
      <w:r>
        <w:rPr>
          <w:rFonts w:hint="eastAsia" w:ascii="宋体" w:hAnsi="宋体"/>
          <w:iCs/>
          <w:sz w:val="24"/>
        </w:rPr>
        <w:t xml:space="preserve">保留第三方检测的权利。</w:t>
      </w:r>
      <w:r/>
    </w:p>
    <w:p>
      <w:pPr>
        <w:spacing w:line="440" w:lineRule="exact"/>
        <w:rPr>
          <w:rFonts w:hint="eastAsia" w:ascii="宋体" w:hAnsi="宋体" w:cs="宋体"/>
          <w:sz w:val="24"/>
        </w:rPr>
      </w:pPr>
      <w:r>
        <w:rPr>
          <w:rFonts w:hint="eastAsia" w:ascii="宋体" w:hAnsi="宋体"/>
          <w:sz w:val="24"/>
        </w:rPr>
        <w:t xml:space="preserve">2.3.2 复印纸的技术指标“定量、定量偏差正偏离、厚度、挺度、平滑度、不透明度、D65亮度、可</w:t>
      </w:r>
      <w:r>
        <w:rPr>
          <w:rFonts w:hint="eastAsia" w:ascii="宋体" w:hAnsi="宋体"/>
          <w:sz w:val="24"/>
        </w:rPr>
        <w:t xml:space="preserve">勃</w:t>
      </w:r>
      <w:r>
        <w:rPr>
          <w:rFonts w:hint="eastAsia" w:ascii="宋体" w:hAnsi="宋体"/>
          <w:sz w:val="24"/>
        </w:rPr>
        <w:t xml:space="preserve">值、尘埃度、交货水分及外观质量”符合“复印纸技术指标”（详见本章附件1）要求。提供所投产品具有CMA标识的（采购清单A4≥70g及A4彩≥80g）二种规格检验合格报告，</w:t>
      </w:r>
      <w:r>
        <w:rPr>
          <w:rFonts w:hint="eastAsia" w:ascii="宋体" w:hAnsi="宋体" w:cs="宋体"/>
          <w:b/>
          <w:bCs/>
          <w:sz w:val="24"/>
        </w:rPr>
        <w:t xml:space="preserve">其中，</w:t>
      </w:r>
      <w:r>
        <w:rPr>
          <w:rFonts w:hint="eastAsia" w:ascii="宋体" w:hAnsi="宋体"/>
          <w:b/>
          <w:bCs/>
          <w:sz w:val="24"/>
        </w:rPr>
        <w:t xml:space="preserve">定量、厚度、挺度、平滑度、不透明度、外观质量为核心关键指标。</w:t>
      </w:r>
      <w:r>
        <w:rPr>
          <w:rFonts w:hint="eastAsia" w:ascii="宋体" w:hAnsi="宋体"/>
          <w:sz w:val="24"/>
        </w:rPr>
        <w:t xml:space="preserve">要求按复印纸优等品技术指标进行检测，</w:t>
      </w:r>
      <w:r>
        <w:rPr>
          <w:rFonts w:hint="eastAsia" w:ascii="宋体" w:hAnsi="宋体" w:cs="宋体"/>
          <w:sz w:val="24"/>
        </w:rPr>
        <w:t xml:space="preserve">检测报告出具时间为2025年1月1日以后。</w:t>
      </w:r>
      <w:r/>
    </w:p>
    <w:p>
      <w:pPr>
        <w:spacing w:line="440" w:lineRule="exact"/>
        <w:rPr>
          <w:rFonts w:hint="eastAsia" w:ascii="宋体" w:hAnsi="宋体"/>
          <w:sz w:val="24"/>
        </w:rPr>
      </w:pPr>
      <w:r>
        <w:rPr>
          <w:rFonts w:hint="eastAsia" w:ascii="宋体" w:hAnsi="宋体"/>
          <w:sz w:val="24"/>
        </w:rPr>
        <w:t xml:space="preserve">2.3.3 复印纸满足中华人民共和国国家标准GB/T 24988-2020《复印纸》除5外其他相关要求。</w:t>
      </w:r>
      <w:r/>
    </w:p>
    <w:p>
      <w:pPr>
        <w:spacing w:line="440" w:lineRule="exact"/>
        <w:rPr>
          <w:rFonts w:hint="eastAsia" w:ascii="宋体" w:hAnsi="宋体"/>
          <w:sz w:val="24"/>
        </w:rPr>
      </w:pPr>
      <w:r>
        <w:rPr>
          <w:rFonts w:hint="eastAsia" w:ascii="宋体" w:hAnsi="宋体"/>
          <w:sz w:val="24"/>
        </w:rPr>
        <w:t xml:space="preserve">2.4压感纸（电脑打印纸）的质量要求</w:t>
      </w:r>
      <w:r/>
    </w:p>
    <w:p>
      <w:pPr>
        <w:spacing w:line="440" w:lineRule="exact"/>
        <w:rPr>
          <w:rFonts w:hint="eastAsia" w:ascii="宋体" w:hAnsi="宋体"/>
          <w:sz w:val="24"/>
        </w:rPr>
      </w:pPr>
      <w:r>
        <w:rPr>
          <w:rFonts w:hint="eastAsia" w:ascii="宋体" w:hAnsi="宋体"/>
          <w:sz w:val="24"/>
        </w:rPr>
        <w:t xml:space="preserve">2.4.1</w:t>
      </w:r>
      <w:r>
        <w:rPr>
          <w:rFonts w:hint="eastAsia" w:ascii="宋体" w:hAnsi="宋体"/>
          <w:b/>
          <w:bCs/>
          <w:sz w:val="24"/>
        </w:rPr>
        <w:t xml:space="preserve"> </w:t>
      </w:r>
      <w:r>
        <w:rPr>
          <w:rFonts w:hint="eastAsia" w:ascii="宋体" w:hAnsi="宋体" w:cs="微软雅黑"/>
          <w:sz w:val="24"/>
          <w:szCs w:val="24"/>
          <w:shd w:val="clear" w:color="auto" w:fill="ffffff"/>
        </w:rPr>
        <w:t xml:space="preserve">压感纸</w:t>
      </w:r>
      <w:r>
        <w:rPr>
          <w:rFonts w:hint="eastAsia" w:ascii="宋体" w:hAnsi="宋体"/>
          <w:sz w:val="24"/>
        </w:rPr>
        <w:t xml:space="preserve">（电脑打印纸）</w:t>
      </w:r>
      <w:r>
        <w:rPr>
          <w:rFonts w:hint="eastAsia" w:ascii="宋体" w:hAnsi="宋体" w:cs="微软雅黑"/>
          <w:sz w:val="24"/>
          <w:szCs w:val="24"/>
          <w:shd w:val="clear" w:color="auto" w:fill="ffffff"/>
        </w:rPr>
        <w:t xml:space="preserve">原纸以高纯度原生木浆为基材，禁用再生浆</w:t>
      </w:r>
      <w:r>
        <w:rPr>
          <w:rFonts w:hint="eastAsia" w:ascii="宋体" w:hAnsi="宋体" w:cs="Segoe UI"/>
          <w:sz w:val="24"/>
          <w:szCs w:val="24"/>
          <w:shd w:val="clear" w:color="auto" w:fill="ffffff"/>
        </w:rPr>
        <w:t xml:space="preserve">及</w:t>
      </w:r>
      <w:r>
        <w:rPr>
          <w:rFonts w:hint="eastAsia" w:ascii="宋体" w:hAnsi="宋体"/>
          <w:sz w:val="24"/>
        </w:rPr>
        <w:t xml:space="preserve">非木浆</w:t>
      </w:r>
      <w:r>
        <w:rPr>
          <w:sz w:val="24"/>
        </w:rPr>
        <w:t xml:space="preserve">‌</w:t>
      </w:r>
      <w:r>
        <w:rPr>
          <w:rFonts w:hint="eastAsia" w:ascii="宋体" w:hAnsi="宋体" w:cs="等线"/>
          <w:sz w:val="24"/>
        </w:rPr>
        <w:t xml:space="preserve">。</w:t>
      </w:r>
      <w:r>
        <w:rPr>
          <w:rFonts w:hint="eastAsia" w:ascii="宋体" w:hAnsi="宋体"/>
          <w:sz w:val="24"/>
        </w:rPr>
        <w:t xml:space="preserve">核心工艺</w:t>
      </w:r>
      <w:r>
        <w:rPr>
          <w:rFonts w:hint="eastAsia" w:ascii="宋体" w:hAnsi="宋体" w:cs="微软雅黑"/>
          <w:sz w:val="24"/>
          <w:szCs w:val="24"/>
          <w:shd w:val="clear" w:color="auto" w:fill="ffffff"/>
        </w:rPr>
        <w:t xml:space="preserve">包括：高强度原纸制造、复写涂层无碳复写</w:t>
      </w:r>
      <w:r>
        <w:rPr>
          <w:rFonts w:hint="eastAsia" w:ascii="宋体" w:hAnsi="宋体" w:cs="Segoe UI"/>
          <w:sz w:val="24"/>
          <w:szCs w:val="24"/>
          <w:shd w:val="clear" w:color="auto" w:fill="ffffff"/>
        </w:rPr>
        <w:t xml:space="preserve">技术</w:t>
      </w:r>
      <w:r>
        <w:rPr>
          <w:rFonts w:hint="eastAsia" w:ascii="宋体" w:hAnsi="宋体" w:cs="微软雅黑"/>
          <w:sz w:val="24"/>
          <w:szCs w:val="24"/>
          <w:shd w:val="clear" w:color="auto" w:fill="ffffff"/>
        </w:rPr>
        <w:t xml:space="preserve">、高精度涂布、表面</w:t>
      </w:r>
      <w:r>
        <w:rPr>
          <w:rFonts w:hint="eastAsia" w:ascii="宋体" w:hAnsi="宋体" w:cs="微软雅黑"/>
          <w:sz w:val="24"/>
          <w:szCs w:val="24"/>
          <w:shd w:val="clear" w:color="auto" w:fill="ffffff"/>
        </w:rPr>
        <w:t xml:space="preserve">整饰</w:t>
      </w:r>
      <w:r>
        <w:rPr>
          <w:rFonts w:hint="eastAsia" w:ascii="宋体" w:hAnsi="宋体" w:cs="微软雅黑"/>
          <w:sz w:val="24"/>
          <w:szCs w:val="24"/>
          <w:shd w:val="clear" w:color="auto" w:fill="ffffff"/>
        </w:rPr>
        <w:t xml:space="preserve">及分</w:t>
      </w:r>
      <w:r>
        <w:rPr>
          <w:rFonts w:hint="eastAsia" w:ascii="宋体" w:hAnsi="宋体" w:cs="微软雅黑"/>
          <w:sz w:val="24"/>
          <w:szCs w:val="24"/>
          <w:shd w:val="clear" w:color="auto" w:fill="ffffff"/>
        </w:rPr>
        <w:t xml:space="preserve">切加工</w:t>
      </w:r>
      <w:r>
        <w:rPr>
          <w:rFonts w:hint="eastAsia" w:ascii="宋体" w:hAnsi="宋体" w:cs="Segoe UI"/>
          <w:sz w:val="24"/>
          <w:szCs w:val="24"/>
          <w:shd w:val="clear" w:color="auto" w:fill="ffffff"/>
        </w:rPr>
        <w:t xml:space="preserve">等</w:t>
      </w:r>
      <w:r>
        <w:rPr>
          <w:rFonts w:hint="eastAsia" w:ascii="宋体" w:hAnsi="宋体"/>
          <w:sz w:val="24"/>
        </w:rPr>
        <w:t xml:space="preserve">。提供压</w:t>
      </w:r>
      <w:r>
        <w:rPr>
          <w:rFonts w:hint="eastAsia" w:ascii="宋体" w:hAnsi="宋体"/>
          <w:sz w:val="24"/>
        </w:rPr>
        <w:t xml:space="preserve">感纸原料</w:t>
      </w:r>
      <w:r>
        <w:rPr>
          <w:rFonts w:hint="eastAsia" w:ascii="宋体" w:hAnsi="宋体"/>
          <w:sz w:val="24"/>
        </w:rPr>
        <w:t xml:space="preserve">及工艺的承诺书，保留第三方检测的权利。</w:t>
      </w:r>
      <w:r/>
    </w:p>
    <w:p>
      <w:pPr>
        <w:spacing w:line="440" w:lineRule="exact"/>
        <w:rPr>
          <w:rFonts w:hint="eastAsia" w:ascii="宋体" w:hAnsi="宋体"/>
          <w:b/>
          <w:bCs/>
          <w:sz w:val="24"/>
        </w:rPr>
      </w:pPr>
      <w:r>
        <w:rPr>
          <w:rFonts w:hint="eastAsia" w:ascii="宋体" w:hAnsi="宋体"/>
          <w:sz w:val="24"/>
        </w:rPr>
        <w:t xml:space="preserve">2.4.2  </w:t>
      </w:r>
      <w:r>
        <w:rPr>
          <w:rFonts w:hint="eastAsia" w:ascii="宋体" w:hAnsi="宋体"/>
          <w:sz w:val="24"/>
        </w:rPr>
        <w:t xml:space="preserve">压感纸的</w:t>
      </w:r>
      <w:r>
        <w:rPr>
          <w:sz w:val="24"/>
        </w:rPr>
        <w:t xml:space="preserve">‌</w:t>
      </w:r>
      <w:r>
        <w:rPr>
          <w:rFonts w:hint="eastAsia" w:ascii="宋体" w:hAnsi="宋体"/>
          <w:sz w:val="24"/>
        </w:rPr>
        <w:t xml:space="preserve">技术指标“定量、定量偏差正偏离、紧度、D65亮度、不透明度、横向收缩率、平滑度、表面PH、显色性能、耐光性、交货水分、耐磨擦性、信息连续用格式纸切边及外观质量”符合“压感纸技术指标”（详见本章附件2）要求。提供所投产品具有CMA标识的</w:t>
      </w:r>
      <w:r>
        <w:rPr>
          <w:rFonts w:hint="eastAsia" w:ascii="宋体" w:hAnsi="宋体"/>
          <w:sz w:val="24"/>
        </w:rPr>
        <w:t xml:space="preserve">压感纸</w:t>
      </w:r>
      <w:r>
        <w:rPr>
          <w:rFonts w:hint="eastAsia" w:ascii="宋体" w:hAnsi="宋体"/>
          <w:sz w:val="24"/>
        </w:rPr>
        <w:t xml:space="preserve">241-3 1/2</w:t>
      </w:r>
      <w:r>
        <w:rPr>
          <w:rFonts w:hint="eastAsia" w:ascii="宋体" w:hAnsi="宋体"/>
          <w:sz w:val="24"/>
        </w:rPr>
        <w:t xml:space="preserve">特规</w:t>
      </w:r>
      <w:r>
        <w:rPr>
          <w:rFonts w:hint="eastAsia" w:ascii="宋体" w:hAnsi="宋体"/>
          <w:sz w:val="24"/>
        </w:rPr>
        <w:t xml:space="preserve">（彩）≥60g的检验合格报告，</w:t>
      </w:r>
      <w:r>
        <w:rPr>
          <w:rFonts w:hint="eastAsia" w:ascii="宋体" w:hAnsi="宋体"/>
          <w:b/>
          <w:bCs/>
          <w:sz w:val="24"/>
        </w:rPr>
        <w:t xml:space="preserve">其中，定量、显色性能为核心关键指标。</w:t>
      </w:r>
      <w:r>
        <w:rPr>
          <w:rFonts w:hint="eastAsia" w:ascii="宋体" w:hAnsi="宋体"/>
          <w:sz w:val="24"/>
        </w:rPr>
        <w:t xml:space="preserve">要求按无碳复写纸优等品</w:t>
      </w:r>
      <w:r>
        <w:rPr>
          <w:rFonts w:hint="eastAsia" w:ascii="宋体" w:hAnsi="宋体"/>
          <w:sz w:val="24"/>
        </w:rPr>
        <w:t xml:space="preserve">技术指标及信息处理用连续格式</w:t>
      </w:r>
      <w:r>
        <w:rPr>
          <w:rFonts w:hint="eastAsia" w:ascii="宋体" w:hAnsi="宋体"/>
          <w:sz w:val="24"/>
        </w:rPr>
        <w:t xml:space="preserve">纸技术</w:t>
      </w:r>
      <w:r>
        <w:rPr>
          <w:rFonts w:hint="eastAsia" w:ascii="宋体" w:hAnsi="宋体"/>
          <w:sz w:val="24"/>
        </w:rPr>
        <w:t xml:space="preserve">指标进行检测，检测报告出具时间为2025年1月1日以后。</w:t>
      </w:r>
      <w:r/>
    </w:p>
    <w:p>
      <w:pPr>
        <w:spacing w:line="440" w:lineRule="exact"/>
        <w:rPr>
          <w:rFonts w:hint="eastAsia" w:ascii="宋体" w:hAnsi="宋体"/>
          <w:sz w:val="24"/>
        </w:rPr>
      </w:pPr>
      <w:r>
        <w:rPr>
          <w:rFonts w:hint="eastAsia" w:ascii="宋体" w:hAnsi="宋体"/>
          <w:sz w:val="24"/>
        </w:rPr>
        <w:t xml:space="preserve">2.4.3  压</w:t>
      </w:r>
      <w:r>
        <w:rPr>
          <w:rFonts w:hint="eastAsia" w:ascii="宋体" w:hAnsi="宋体"/>
          <w:sz w:val="24"/>
        </w:rPr>
        <w:t xml:space="preserve">感纸满足</w:t>
      </w:r>
      <w:r>
        <w:rPr>
          <w:rFonts w:hint="eastAsia" w:ascii="宋体" w:hAnsi="宋体"/>
          <w:sz w:val="24"/>
        </w:rPr>
        <w:t xml:space="preserve">中华人民共和国国家标准GB/T 16797-2017《无碳复写纸》除5.1外、GB/T 22835-2008《信息处理用连续格式纸》除4.9、4.11外其他相关要求。</w:t>
      </w:r>
      <w:r/>
    </w:p>
    <w:p>
      <w:pPr>
        <w:spacing w:line="440" w:lineRule="exact"/>
        <w:rPr>
          <w:rFonts w:hint="eastAsia" w:ascii="宋体" w:hAnsi="宋体"/>
          <w:sz w:val="24"/>
        </w:rPr>
      </w:pPr>
      <w:r>
        <w:rPr>
          <w:rFonts w:hint="eastAsia" w:ascii="宋体" w:hAnsi="宋体"/>
          <w:sz w:val="24"/>
        </w:rPr>
        <w:t xml:space="preserve">2.5  </w:t>
      </w:r>
      <w:r/>
    </w:p>
    <w:p>
      <w:pPr>
        <w:spacing w:line="480" w:lineRule="auto"/>
        <w:rPr>
          <w:rFonts w:hint="eastAsia" w:ascii="宋体" w:hAnsi="宋体" w:cs="宋体"/>
          <w:b/>
          <w:bCs/>
          <w:sz w:val="24"/>
          <w:szCs w:val="24"/>
        </w:rPr>
      </w:pPr>
      <w:r>
        <w:rPr>
          <w:rFonts w:hint="eastAsia" w:ascii="宋体" w:hAnsi="宋体"/>
          <w:b/>
          <w:bCs/>
          <w:sz w:val="24"/>
        </w:rPr>
        <w:t xml:space="preserve">附件1</w:t>
      </w:r>
      <w:r>
        <w:rPr>
          <w:rFonts w:hint="eastAsia" w:ascii="宋体" w:hAnsi="宋体"/>
          <w:sz w:val="24"/>
        </w:rPr>
        <w:t xml:space="preserve">    </w:t>
      </w:r>
      <w:r>
        <w:rPr>
          <w:rFonts w:hint="eastAsia" w:ascii="宋体" w:hAnsi="宋体" w:cs="宋体"/>
          <w:b/>
          <w:bCs/>
          <w:sz w:val="24"/>
        </w:rPr>
        <w:t xml:space="preserve">▲标记的为复印纸核心关键技术指标。</w:t>
      </w:r>
      <w:r/>
    </w:p>
    <w:p>
      <w:pPr>
        <w:ind w:firstLine="3120"/>
        <w:spacing w:line="480" w:lineRule="auto"/>
        <w:rPr>
          <w:rFonts w:hint="eastAsia" w:ascii="宋体" w:hAnsi="宋体"/>
          <w:b/>
          <w:bCs/>
          <w:sz w:val="24"/>
        </w:rPr>
      </w:pPr>
      <w:r>
        <w:rPr>
          <w:rFonts w:hint="eastAsia" w:ascii="宋体" w:hAnsi="宋体"/>
          <w:b/>
          <w:bCs/>
          <w:sz w:val="24"/>
        </w:rPr>
        <w:t xml:space="preserve">复印纸技术指标</w:t>
      </w:r>
      <w:r/>
    </w:p>
    <w:tbl>
      <w:tblPr>
        <w:tblW w:w="85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63"/>
        <w:gridCol w:w="1879"/>
        <w:gridCol w:w="857"/>
        <w:gridCol w:w="886"/>
        <w:gridCol w:w="1617"/>
        <w:gridCol w:w="2066"/>
      </w:tblGrid>
      <w:tr>
        <w:trPr>
          <w:trHeight w:val="447"/>
        </w:trPr>
        <w:tc>
          <w:tcPr>
            <w:gridSpan w:val="3"/>
            <w:tcW w:w="399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指标名称</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单位</w:t>
            </w:r>
            <w:r/>
          </w:p>
        </w:tc>
        <w:tc>
          <w:tcPr>
            <w:gridSpan w:val="2"/>
            <w:tcW w:w="36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优等品标准</w:t>
            </w:r>
            <w:r/>
          </w:p>
        </w:tc>
      </w:tr>
      <w:tr>
        <w:trPr>
          <w:trHeight w:val="486"/>
        </w:trPr>
        <w:tc>
          <w:tcPr>
            <w:gridSpan w:val="3"/>
            <w:tcW w:w="3999" w:type="dxa"/>
            <w:textDirection w:val="lrTb"/>
            <w:noWrap w:val="false"/>
          </w:tcPr>
          <w:p>
            <w:pPr>
              <w:spacing w:line="360" w:lineRule="auto"/>
              <w:rPr>
                <w:rFonts w:hint="eastAsia" w:ascii="宋体" w:hAnsi="宋体"/>
                <w:szCs w:val="21"/>
              </w:rPr>
            </w:pPr>
            <w:r>
              <w:rPr>
                <w:rFonts w:hint="eastAsia" w:ascii="宋体" w:hAnsi="宋体" w:cs="宋体"/>
                <w:sz w:val="24"/>
              </w:rPr>
              <w:t xml:space="preserve">▲</w:t>
            </w:r>
            <w:r>
              <w:rPr>
                <w:rFonts w:hint="eastAsia" w:ascii="宋体" w:hAnsi="宋体"/>
                <w:szCs w:val="21"/>
              </w:rPr>
              <w:t xml:space="preserve">定量</w:t>
            </w:r>
            <w:r>
              <w:rPr>
                <w:rFonts w:hint="eastAsia" w:ascii="宋体" w:hAnsi="宋体"/>
                <w:szCs w:val="21"/>
                <w:vertAlign w:val="superscript"/>
              </w:rPr>
              <w:t xml:space="preserve">                                              </w:t>
            </w:r>
            <w:r>
              <w:rPr>
                <w:rFonts w:ascii="宋体" w:hAnsi="宋体" w:cs="Arial"/>
                <w:szCs w:val="21"/>
              </w:rPr>
              <w:t xml:space="preserve">≥</w:t>
            </w:r>
            <w:r/>
          </w:p>
        </w:tc>
        <w:tc>
          <w:tcPr>
            <w:tcW w:w="886" w:type="dxa"/>
            <w:vAlign w:val="center"/>
            <w:textDirection w:val="lrTb"/>
            <w:noWrap w:val="false"/>
          </w:tcPr>
          <w:p>
            <w:pPr>
              <w:jc w:val="center"/>
              <w:spacing w:line="360" w:lineRule="auto"/>
              <w:rPr>
                <w:rFonts w:hint="eastAsia" w:ascii="宋体" w:hAnsi="宋体" w:cs="Calibri"/>
                <w:szCs w:val="21"/>
              </w:rPr>
            </w:pPr>
            <w:r>
              <w:rPr>
                <w:rFonts w:hint="eastAsia" w:ascii="宋体" w:hAnsi="宋体"/>
                <w:szCs w:val="21"/>
              </w:rPr>
              <w:t xml:space="preserve">g/</w:t>
            </w:r>
            <w:r>
              <w:rPr>
                <w:rFonts w:hint="eastAsia" w:ascii="宋体" w:hAnsi="宋体" w:cs="宋体"/>
                <w:szCs w:val="21"/>
              </w:rPr>
              <w:t xml:space="preserve">㎡</w:t>
            </w:r>
            <w:r/>
          </w:p>
        </w:tc>
        <w:tc>
          <w:tcPr>
            <w:tcW w:w="16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70.0</w:t>
            </w:r>
            <w:r/>
          </w:p>
        </w:tc>
        <w:tc>
          <w:tcPr>
            <w:tcW w:w="206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80.0</w:t>
            </w:r>
            <w:r/>
          </w:p>
        </w:tc>
      </w:tr>
      <w:tr>
        <w:trPr>
          <w:trHeight w:val="434"/>
        </w:trPr>
        <w:tc>
          <w:tcPr>
            <w:gridSpan w:val="3"/>
            <w:tcW w:w="3999" w:type="dxa"/>
            <w:textDirection w:val="lrTb"/>
            <w:noWrap w:val="false"/>
          </w:tcPr>
          <w:p>
            <w:pPr>
              <w:spacing w:line="360" w:lineRule="auto"/>
              <w:rPr>
                <w:rFonts w:hint="eastAsia" w:ascii="宋体" w:hAnsi="宋体"/>
                <w:szCs w:val="21"/>
              </w:rPr>
            </w:pPr>
            <w:r>
              <w:rPr>
                <w:rFonts w:hint="eastAsia" w:ascii="宋体" w:hAnsi="宋体"/>
                <w:szCs w:val="21"/>
              </w:rPr>
              <w:t xml:space="preserve">定量偏差正偏离               </w:t>
            </w:r>
            <w:r>
              <w:rPr>
                <w:rFonts w:hint="eastAsia" w:ascii="宋体" w:hAnsi="宋体" w:cs="宋体"/>
                <w:szCs w:val="21"/>
              </w:rPr>
              <w:t xml:space="preserve">≤</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gridSpan w:val="2"/>
            <w:tcW w:w="36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4.0</w:t>
            </w:r>
            <w:r/>
          </w:p>
        </w:tc>
      </w:tr>
      <w:tr>
        <w:trPr>
          <w:trHeight w:val="447"/>
        </w:trPr>
        <w:tc>
          <w:tcPr>
            <w:gridSpan w:val="3"/>
            <w:tcW w:w="3999" w:type="dxa"/>
            <w:textDirection w:val="lrTb"/>
            <w:noWrap w:val="false"/>
          </w:tcPr>
          <w:p>
            <w:pPr>
              <w:jc w:val="left"/>
              <w:spacing w:line="360" w:lineRule="auto"/>
              <w:rPr>
                <w:rFonts w:hint="eastAsia" w:ascii="宋体" w:hAnsi="宋体"/>
                <w:szCs w:val="21"/>
              </w:rPr>
            </w:pPr>
            <w:r>
              <w:rPr>
                <w:rFonts w:hint="eastAsia" w:ascii="宋体" w:hAnsi="宋体" w:cs="宋体"/>
                <w:sz w:val="24"/>
              </w:rPr>
              <w:t xml:space="preserve">▲</w:t>
            </w:r>
            <w:r>
              <w:rPr>
                <w:rFonts w:hint="eastAsia" w:ascii="宋体" w:hAnsi="宋体"/>
                <w:szCs w:val="21"/>
              </w:rPr>
              <w:t xml:space="preserve">厚度                      </w:t>
            </w:r>
            <w:r>
              <w:rPr>
                <w:rFonts w:ascii="宋体" w:hAnsi="宋体" w:cs="Arial"/>
                <w:szCs w:val="21"/>
              </w:rPr>
              <w:t xml:space="preserve">≥</w:t>
            </w:r>
            <w:r/>
          </w:p>
        </w:tc>
        <w:tc>
          <w:tcPr>
            <w:tcW w:w="8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μm</w:t>
            </w:r>
            <w:r/>
          </w:p>
        </w:tc>
        <w:tc>
          <w:tcPr>
            <w:tcW w:w="16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95</w:t>
            </w:r>
            <w:r/>
          </w:p>
        </w:tc>
        <w:tc>
          <w:tcPr>
            <w:tcW w:w="206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105</w:t>
            </w:r>
            <w:r/>
          </w:p>
        </w:tc>
      </w:tr>
      <w:tr>
        <w:trPr>
          <w:trHeight w:val="479"/>
        </w:trPr>
        <w:tc>
          <w:tcPr>
            <w:gridSpan w:val="2"/>
            <w:tcW w:w="3142" w:type="dxa"/>
            <w:vAlign w:val="center"/>
            <w:vMerge w:val="restart"/>
            <w:textDirection w:val="lrTb"/>
            <w:noWrap w:val="false"/>
          </w:tcPr>
          <w:p>
            <w:pPr>
              <w:spacing w:line="360" w:lineRule="auto"/>
              <w:rPr>
                <w:rFonts w:hint="eastAsia" w:ascii="宋体" w:hAnsi="宋体"/>
                <w:szCs w:val="21"/>
              </w:rPr>
            </w:pPr>
            <w:r>
              <w:rPr>
                <w:rFonts w:hint="eastAsia" w:ascii="宋体" w:hAnsi="宋体" w:cs="宋体"/>
                <w:sz w:val="24"/>
              </w:rPr>
              <w:t xml:space="preserve">▲</w:t>
            </w:r>
            <w:r>
              <w:rPr>
                <w:rFonts w:hint="eastAsia" w:ascii="宋体" w:hAnsi="宋体"/>
                <w:szCs w:val="21"/>
              </w:rPr>
              <w:t xml:space="preserve">挺度</w:t>
            </w:r>
            <w:r>
              <w:rPr>
                <w:rFonts w:hint="eastAsia" w:ascii="宋体" w:hAnsi="宋体"/>
                <w:szCs w:val="21"/>
                <w:vertAlign w:val="superscript"/>
              </w:rPr>
              <w:t xml:space="preserve"> </w:t>
            </w:r>
            <w:r>
              <w:rPr>
                <w:rFonts w:hint="eastAsia" w:ascii="宋体" w:hAnsi="宋体"/>
                <w:szCs w:val="21"/>
              </w:rPr>
              <w:t xml:space="preserve">（恒速弯曲法） </w:t>
            </w:r>
            <w:r>
              <w:rPr>
                <w:rFonts w:ascii="宋体" w:hAnsi="宋体" w:cs="Arial"/>
                <w:szCs w:val="21"/>
              </w:rPr>
              <w:t xml:space="preserve">≥</w:t>
            </w:r>
            <w:r/>
          </w:p>
        </w:tc>
        <w:tc>
          <w:tcPr>
            <w:tcW w:w="857" w:type="dxa"/>
            <w:textDirection w:val="lrTb"/>
            <w:noWrap w:val="false"/>
          </w:tcPr>
          <w:p>
            <w:pPr>
              <w:spacing w:line="360" w:lineRule="auto"/>
              <w:rPr>
                <w:rFonts w:hint="eastAsia" w:ascii="宋体" w:hAnsi="宋体"/>
                <w:szCs w:val="21"/>
              </w:rPr>
            </w:pPr>
            <w:r>
              <w:rPr>
                <w:rFonts w:hint="eastAsia" w:ascii="宋体" w:hAnsi="宋体"/>
                <w:szCs w:val="21"/>
              </w:rPr>
              <w:t xml:space="preserve">纵向 </w:t>
            </w:r>
            <w:r/>
          </w:p>
        </w:tc>
        <w:tc>
          <w:tcPr>
            <w:tcW w:w="886"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mN</w:t>
            </w:r>
            <w:r/>
          </w:p>
        </w:tc>
        <w:tc>
          <w:tcPr>
            <w:tcW w:w="1617"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85</w:t>
            </w:r>
            <w:r/>
          </w:p>
        </w:tc>
        <w:tc>
          <w:tcPr>
            <w:tcW w:w="206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105</w:t>
            </w:r>
            <w:r/>
          </w:p>
        </w:tc>
      </w:tr>
      <w:tr>
        <w:trPr>
          <w:trHeight w:val="447"/>
        </w:trPr>
        <w:tc>
          <w:tcPr>
            <w:gridSpan w:val="2"/>
            <w:tcW w:w="3142" w:type="dxa"/>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857" w:type="dxa"/>
            <w:textDirection w:val="lrTb"/>
            <w:noWrap w:val="false"/>
          </w:tcPr>
          <w:p>
            <w:pPr>
              <w:spacing w:line="360" w:lineRule="auto"/>
              <w:rPr>
                <w:rFonts w:hint="eastAsia" w:ascii="宋体" w:hAnsi="宋体" w:cs="宋体"/>
                <w:szCs w:val="21"/>
              </w:rPr>
            </w:pPr>
            <w:r>
              <w:rPr>
                <w:rFonts w:hint="eastAsia" w:ascii="宋体" w:hAnsi="宋体"/>
                <w:szCs w:val="21"/>
              </w:rPr>
              <w:t xml:space="preserve">横向 </w:t>
            </w:r>
            <w:r/>
          </w:p>
        </w:tc>
        <w:tc>
          <w:tcPr>
            <w:tcW w:w="886" w:type="dxa"/>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6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42</w:t>
            </w:r>
            <w:r/>
          </w:p>
        </w:tc>
        <w:tc>
          <w:tcPr>
            <w:tcW w:w="206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50</w:t>
            </w:r>
            <w:r/>
          </w:p>
        </w:tc>
      </w:tr>
      <w:tr>
        <w:trPr>
          <w:trHeight w:val="454"/>
        </w:trPr>
        <w:tc>
          <w:tcPr>
            <w:gridSpan w:val="3"/>
            <w:tcW w:w="3999" w:type="dxa"/>
            <w:textDirection w:val="lrTb"/>
            <w:noWrap w:val="false"/>
          </w:tcPr>
          <w:p>
            <w:pPr>
              <w:jc w:val="left"/>
              <w:spacing w:line="360" w:lineRule="auto"/>
              <w:rPr>
                <w:rFonts w:hint="eastAsia" w:ascii="宋体" w:hAnsi="宋体"/>
                <w:szCs w:val="21"/>
              </w:rPr>
            </w:pPr>
            <w:r>
              <w:rPr>
                <w:rFonts w:hint="eastAsia" w:ascii="宋体" w:hAnsi="宋体" w:cs="宋体"/>
                <w:sz w:val="24"/>
              </w:rPr>
              <w:t xml:space="preserve">▲</w:t>
            </w:r>
            <w:r>
              <w:rPr>
                <w:rFonts w:hint="eastAsia" w:ascii="宋体" w:hAnsi="宋体"/>
                <w:szCs w:val="21"/>
              </w:rPr>
              <w:t xml:space="preserve">平滑度（正反面均）         </w:t>
            </w:r>
            <w:r>
              <w:rPr>
                <w:rFonts w:ascii="宋体" w:hAnsi="宋体" w:cs="Arial"/>
                <w:szCs w:val="21"/>
              </w:rPr>
              <w:t xml:space="preserve">≥</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s</w:t>
            </w:r>
            <w:r/>
          </w:p>
        </w:tc>
        <w:tc>
          <w:tcPr>
            <w:gridSpan w:val="2"/>
            <w:tcW w:w="36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20.7</w:t>
            </w:r>
            <w:r/>
          </w:p>
        </w:tc>
      </w:tr>
      <w:tr>
        <w:trPr>
          <w:trHeight w:val="434"/>
        </w:trPr>
        <w:tc>
          <w:tcPr>
            <w:gridSpan w:val="3"/>
            <w:tcW w:w="3999" w:type="dxa"/>
            <w:textDirection w:val="lrTb"/>
            <w:noWrap w:val="false"/>
          </w:tcPr>
          <w:p>
            <w:pPr>
              <w:jc w:val="left"/>
              <w:spacing w:line="360" w:lineRule="auto"/>
              <w:rPr>
                <w:rFonts w:hint="eastAsia" w:ascii="宋体" w:hAnsi="宋体"/>
                <w:szCs w:val="21"/>
              </w:rPr>
            </w:pPr>
            <w:r>
              <w:rPr>
                <w:rFonts w:hint="eastAsia" w:ascii="宋体" w:hAnsi="宋体" w:cs="宋体"/>
                <w:sz w:val="24"/>
              </w:rPr>
              <w:t xml:space="preserve">▲</w:t>
            </w:r>
            <w:r>
              <w:rPr>
                <w:rFonts w:hint="eastAsia" w:ascii="宋体" w:hAnsi="宋体"/>
                <w:szCs w:val="21"/>
              </w:rPr>
              <w:t xml:space="preserve">不透明度                   </w:t>
            </w:r>
            <w:r>
              <w:rPr>
                <w:rFonts w:ascii="宋体" w:hAnsi="宋体" w:cs="Arial"/>
                <w:szCs w:val="21"/>
              </w:rPr>
              <w:t xml:space="preserve">≥</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16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91</w:t>
            </w:r>
            <w:r/>
          </w:p>
        </w:tc>
        <w:tc>
          <w:tcPr>
            <w:tcW w:w="206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93</w:t>
            </w:r>
            <w:r/>
          </w:p>
        </w:tc>
      </w:tr>
      <w:tr>
        <w:trPr>
          <w:trHeight w:val="447"/>
        </w:trPr>
        <w:tc>
          <w:tcPr>
            <w:gridSpan w:val="3"/>
            <w:tcW w:w="3999"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可</w:t>
            </w:r>
            <w:r>
              <w:rPr>
                <w:rFonts w:hint="eastAsia" w:ascii="宋体" w:hAnsi="宋体"/>
                <w:szCs w:val="21"/>
              </w:rPr>
              <w:t xml:space="preserve">勃</w:t>
            </w:r>
            <w:r>
              <w:rPr>
                <w:rFonts w:hint="eastAsia" w:ascii="宋体" w:hAnsi="宋体"/>
                <w:szCs w:val="21"/>
              </w:rPr>
              <w:t xml:space="preserve">值（Cobb60）             </w:t>
            </w:r>
            <w:r>
              <w:rPr>
                <w:rFonts w:hint="eastAsia" w:ascii="宋体" w:hAnsi="宋体" w:cs="宋体"/>
                <w:szCs w:val="21"/>
              </w:rPr>
              <w:t xml:space="preserve">≤</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g/m</w:t>
            </w:r>
            <w:r>
              <w:rPr>
                <w:rFonts w:hint="eastAsia" w:ascii="宋体" w:hAnsi="宋体"/>
                <w:szCs w:val="21"/>
                <w:vertAlign w:val="superscript"/>
              </w:rPr>
              <w:t xml:space="preserve">2</w:t>
            </w:r>
            <w:r/>
          </w:p>
        </w:tc>
        <w:tc>
          <w:tcPr>
            <w:gridSpan w:val="2"/>
            <w:tcW w:w="36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35.0</w:t>
            </w:r>
            <w:r/>
          </w:p>
        </w:tc>
      </w:tr>
      <w:tr>
        <w:trPr>
          <w:trHeight w:val="447"/>
        </w:trPr>
        <w:tc>
          <w:tcPr>
            <w:gridSpan w:val="3"/>
            <w:tcW w:w="3999"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D65亮度                     </w:t>
            </w:r>
            <w:r>
              <w:rPr>
                <w:rFonts w:hint="eastAsia" w:ascii="宋体" w:hAnsi="宋体" w:cs="宋体"/>
                <w:szCs w:val="21"/>
              </w:rPr>
              <w:t xml:space="preserve">≤</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gridSpan w:val="2"/>
            <w:tcW w:w="36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95.0</w:t>
            </w:r>
            <w:r/>
          </w:p>
        </w:tc>
      </w:tr>
      <w:tr>
        <w:trPr>
          <w:trHeight w:val="434"/>
        </w:trPr>
        <w:tc>
          <w:tcPr>
            <w:tcW w:w="1263" w:type="dxa"/>
            <w:vAlign w:val="center"/>
            <w:vMerge w:val="restart"/>
            <w:textDirection w:val="lrTb"/>
            <w:noWrap w:val="false"/>
          </w:tcPr>
          <w:p>
            <w:pPr>
              <w:spacing w:line="360" w:lineRule="auto"/>
              <w:rPr>
                <w:rFonts w:hint="eastAsia" w:ascii="宋体" w:hAnsi="宋体"/>
                <w:szCs w:val="21"/>
              </w:rPr>
            </w:pPr>
            <w:r>
              <w:rPr>
                <w:rFonts w:hint="eastAsia" w:ascii="宋体" w:hAnsi="宋体"/>
                <w:szCs w:val="21"/>
              </w:rPr>
              <w:t xml:space="preserve">尘埃度</w:t>
            </w:r>
            <w:r/>
          </w:p>
        </w:tc>
        <w:tc>
          <w:tcPr>
            <w:gridSpan w:val="2"/>
            <w:tcW w:w="2736" w:type="dxa"/>
            <w:textDirection w:val="lrTb"/>
            <w:noWrap w:val="false"/>
          </w:tcPr>
          <w:p>
            <w:pPr>
              <w:spacing w:line="360" w:lineRule="auto"/>
              <w:rPr>
                <w:rFonts w:hint="eastAsia" w:ascii="宋体" w:hAnsi="宋体"/>
                <w:szCs w:val="21"/>
              </w:rPr>
            </w:pPr>
            <w:r>
              <w:rPr>
                <w:rFonts w:hint="eastAsia" w:ascii="宋体" w:hAnsi="宋体"/>
                <w:szCs w:val="21"/>
              </w:rPr>
              <w:t xml:space="preserve">0.3mm</w:t>
            </w:r>
            <w:r>
              <w:rPr>
                <w:rFonts w:hint="eastAsia" w:ascii="宋体" w:hAnsi="宋体"/>
                <w:szCs w:val="21"/>
                <w:vertAlign w:val="superscript"/>
              </w:rPr>
              <w:t xml:space="preserve">2</w:t>
            </w:r>
            <w:r>
              <w:rPr>
                <w:rFonts w:hint="eastAsia" w:ascii="宋体" w:hAnsi="宋体"/>
                <w:szCs w:val="21"/>
              </w:rPr>
              <w:t xml:space="preserve">~1.5mm</w:t>
            </w:r>
            <w:r>
              <w:rPr>
                <w:rFonts w:hint="eastAsia" w:ascii="宋体" w:hAnsi="宋体"/>
                <w:szCs w:val="21"/>
                <w:vertAlign w:val="superscript"/>
              </w:rPr>
              <w:t xml:space="preserve">2</w:t>
            </w:r>
            <w:r>
              <w:rPr>
                <w:rFonts w:hint="eastAsia" w:ascii="宋体" w:hAnsi="宋体"/>
                <w:szCs w:val="21"/>
              </w:rPr>
              <w:t xml:space="preserve">    </w:t>
            </w:r>
            <w:r>
              <w:rPr>
                <w:rFonts w:hint="eastAsia" w:ascii="宋体" w:hAnsi="宋体" w:cs="宋体"/>
                <w:szCs w:val="21"/>
              </w:rPr>
              <w:t xml:space="preserve">≤</w:t>
            </w:r>
            <w:r/>
          </w:p>
        </w:tc>
        <w:tc>
          <w:tcPr>
            <w:tcW w:w="886"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个</w:t>
            </w:r>
            <w:r>
              <w:rPr>
                <w:rFonts w:hint="eastAsia" w:ascii="宋体" w:hAnsi="宋体"/>
                <w:szCs w:val="21"/>
              </w:rPr>
              <w:t xml:space="preserve">/m</w:t>
            </w:r>
            <w:r>
              <w:rPr>
                <w:rFonts w:hint="eastAsia" w:ascii="宋体" w:hAnsi="宋体"/>
                <w:szCs w:val="21"/>
                <w:vertAlign w:val="superscript"/>
              </w:rPr>
              <w:t xml:space="preserve">2</w:t>
            </w:r>
            <w:r/>
          </w:p>
        </w:tc>
        <w:tc>
          <w:tcPr>
            <w:gridSpan w:val="2"/>
            <w:tcW w:w="36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5.0</w:t>
            </w:r>
            <w:r/>
          </w:p>
        </w:tc>
      </w:tr>
      <w:tr>
        <w:trPr>
          <w:trHeight w:val="459"/>
        </w:trPr>
        <w:tc>
          <w:tcPr>
            <w:tcW w:w="1263" w:type="dxa"/>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gridSpan w:val="2"/>
            <w:tcW w:w="2736" w:type="dxa"/>
            <w:textDirection w:val="lrTb"/>
            <w:noWrap w:val="false"/>
          </w:tcPr>
          <w:p>
            <w:pPr>
              <w:spacing w:line="360" w:lineRule="auto"/>
              <w:rPr>
                <w:rFonts w:hint="eastAsia" w:ascii="宋体" w:hAnsi="宋体"/>
                <w:szCs w:val="21"/>
              </w:rPr>
            </w:pPr>
            <w:r>
              <w:rPr>
                <w:rFonts w:hint="eastAsia" w:ascii="宋体" w:hAnsi="宋体"/>
                <w:szCs w:val="21"/>
              </w:rPr>
              <w:t xml:space="preserve">&gt;1.5mm</w:t>
            </w:r>
            <w:r>
              <w:rPr>
                <w:rFonts w:hint="eastAsia" w:ascii="宋体" w:hAnsi="宋体"/>
                <w:szCs w:val="21"/>
                <w:vertAlign w:val="superscript"/>
              </w:rPr>
              <w:t xml:space="preserve">2</w:t>
            </w:r>
            <w:r/>
          </w:p>
        </w:tc>
        <w:tc>
          <w:tcPr>
            <w:tcW w:w="886" w:type="dxa"/>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gridSpan w:val="2"/>
            <w:tcW w:w="36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0</w:t>
            </w:r>
            <w:r/>
          </w:p>
        </w:tc>
      </w:tr>
      <w:tr>
        <w:trPr>
          <w:trHeight w:val="434"/>
        </w:trPr>
        <w:tc>
          <w:tcPr>
            <w:gridSpan w:val="3"/>
            <w:tcW w:w="3999" w:type="dxa"/>
            <w:textDirection w:val="lrTb"/>
            <w:noWrap w:val="false"/>
          </w:tcPr>
          <w:p>
            <w:pPr>
              <w:spacing w:line="360" w:lineRule="auto"/>
              <w:rPr>
                <w:rFonts w:hint="eastAsia" w:ascii="宋体" w:hAnsi="宋体"/>
                <w:szCs w:val="21"/>
              </w:rPr>
            </w:pPr>
            <w:r>
              <w:rPr>
                <w:rFonts w:hint="eastAsia" w:ascii="宋体" w:hAnsi="宋体"/>
                <w:szCs w:val="21"/>
              </w:rPr>
              <w:t xml:space="preserve">交货水分</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gridSpan w:val="2"/>
            <w:tcW w:w="36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3.5~7.0</w:t>
            </w:r>
            <w:r/>
          </w:p>
        </w:tc>
      </w:tr>
      <w:tr>
        <w:trPr>
          <w:trHeight w:val="434"/>
        </w:trPr>
        <w:tc>
          <w:tcPr>
            <w:gridSpan w:val="3"/>
            <w:tcW w:w="3999" w:type="dxa"/>
            <w:vAlign w:val="center"/>
            <w:textDirection w:val="lrTb"/>
            <w:noWrap w:val="false"/>
          </w:tcPr>
          <w:p>
            <w:pPr>
              <w:spacing w:line="360" w:lineRule="auto"/>
              <w:rPr>
                <w:rFonts w:hint="eastAsia" w:ascii="宋体" w:hAnsi="宋体"/>
                <w:szCs w:val="21"/>
              </w:rPr>
            </w:pPr>
            <w:r>
              <w:rPr>
                <w:rFonts w:hint="eastAsia" w:ascii="宋体" w:hAnsi="宋体" w:cs="宋体"/>
                <w:sz w:val="24"/>
              </w:rPr>
              <w:t xml:space="preserve">▲</w:t>
            </w:r>
            <w:r>
              <w:rPr>
                <w:rFonts w:hint="eastAsia" w:ascii="宋体" w:hAnsi="宋体"/>
                <w:szCs w:val="21"/>
              </w:rPr>
              <w:t xml:space="preserve">外观质量</w:t>
            </w:r>
            <w:r/>
          </w:p>
        </w:tc>
        <w:tc>
          <w:tcPr>
            <w:tcW w:w="88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gridSpan w:val="2"/>
            <w:tcW w:w="3683" w:type="dxa"/>
            <w:textDirection w:val="lrTb"/>
            <w:noWrap w:val="false"/>
          </w:tcPr>
          <w:p>
            <w:pPr>
              <w:spacing w:line="360" w:lineRule="auto"/>
              <w:rPr>
                <w:rFonts w:hint="eastAsia" w:ascii="宋体" w:hAnsi="宋体"/>
                <w:szCs w:val="21"/>
              </w:rPr>
            </w:pPr>
            <w:r>
              <w:rPr>
                <w:rFonts w:hint="eastAsia" w:ascii="宋体" w:hAnsi="宋体"/>
                <w:szCs w:val="21"/>
              </w:rPr>
              <w:t xml:space="preserve">复印纸的切边应整齐、洁净，不应有裂口</w:t>
            </w:r>
            <w:r>
              <w:rPr>
                <w:rFonts w:hint="eastAsia" w:ascii="宋体" w:hAnsi="宋体"/>
                <w:szCs w:val="21"/>
              </w:rPr>
              <w:t xml:space="preserve">和纸粉</w:t>
            </w:r>
            <w:r>
              <w:rPr>
                <w:rFonts w:hint="eastAsia" w:ascii="宋体" w:hAnsi="宋体"/>
                <w:szCs w:val="21"/>
              </w:rPr>
              <w:t xml:space="preserve">;复印纸纸张的纤维组织应均匀。纸面应平整，不应有褶子、皱纹、残缺、破洞、砂子、硬质块和其他影响使用的纸病。</w:t>
            </w:r>
            <w:r/>
          </w:p>
        </w:tc>
      </w:tr>
    </w:tbl>
    <w:p>
      <w:pPr>
        <w:spacing w:line="360" w:lineRule="auto"/>
        <w:rPr>
          <w:rFonts w:hint="eastAsia" w:ascii="宋体" w:hAnsi="宋体"/>
          <w:szCs w:val="21"/>
        </w:rPr>
      </w:pPr>
      <w:r>
        <w:rPr>
          <w:rFonts w:hint="eastAsia" w:ascii="宋体" w:hAnsi="宋体"/>
          <w:szCs w:val="21"/>
        </w:rPr>
        <w:t xml:space="preserve">备注：1.定量偏差正偏离是</w:t>
      </w:r>
      <w:r>
        <w:rPr>
          <w:rFonts w:hint="eastAsia" w:ascii="宋体" w:hAnsi="宋体"/>
          <w:szCs w:val="21"/>
        </w:rPr>
        <w:t xml:space="preserve">指定量克重</w:t>
      </w:r>
      <w:r>
        <w:rPr>
          <w:rFonts w:hint="eastAsia" w:ascii="宋体" w:hAnsi="宋体"/>
          <w:szCs w:val="21"/>
        </w:rPr>
        <w:t xml:space="preserve">不允许低于标称值，可以在0-4%之间，超过标称克重。   </w:t>
      </w:r>
      <w:r/>
    </w:p>
    <w:p>
      <w:pPr>
        <w:spacing w:line="480" w:lineRule="auto"/>
        <w:rPr>
          <w:rFonts w:hint="eastAsia" w:ascii="宋体" w:hAnsi="宋体" w:cs="宋体"/>
          <w:b/>
          <w:bCs/>
          <w:sz w:val="24"/>
          <w:szCs w:val="24"/>
        </w:rPr>
      </w:pPr>
      <w:r>
        <w:rPr>
          <w:rFonts w:hint="eastAsia" w:ascii="宋体" w:hAnsi="宋体"/>
          <w:b/>
          <w:bCs/>
          <w:sz w:val="24"/>
        </w:rPr>
        <w:t xml:space="preserve">附件2     </w:t>
      </w:r>
      <w:r>
        <w:rPr>
          <w:rFonts w:hint="eastAsia" w:ascii="宋体" w:hAnsi="宋体" w:cs="宋体"/>
          <w:b/>
          <w:bCs/>
          <w:sz w:val="24"/>
        </w:rPr>
        <w:t xml:space="preserve">▲标记的为压</w:t>
      </w:r>
      <w:r>
        <w:rPr>
          <w:rFonts w:hint="eastAsia" w:ascii="宋体" w:hAnsi="宋体" w:cs="宋体"/>
          <w:b/>
          <w:bCs/>
          <w:sz w:val="24"/>
        </w:rPr>
        <w:t xml:space="preserve">感纸核心</w:t>
      </w:r>
      <w:r>
        <w:rPr>
          <w:rFonts w:hint="eastAsia" w:ascii="宋体" w:hAnsi="宋体" w:cs="宋体"/>
          <w:b/>
          <w:bCs/>
          <w:sz w:val="24"/>
        </w:rPr>
        <w:t xml:space="preserve">关键技术指标。</w:t>
      </w:r>
      <w:r/>
    </w:p>
    <w:p>
      <w:pPr>
        <w:pStyle w:val="920"/>
        <w:ind w:firstLine="2880"/>
        <w:rPr>
          <w:rFonts w:hint="eastAsia" w:ascii="宋体" w:hAnsi="宋体"/>
        </w:rPr>
      </w:pPr>
      <w:r>
        <w:rPr>
          <w:rFonts w:hint="eastAsia" w:ascii="宋体" w:hAnsi="宋体"/>
          <w:b/>
          <w:bCs/>
          <w:sz w:val="24"/>
        </w:rPr>
        <w:t xml:space="preserve">压</w:t>
      </w:r>
      <w:r>
        <w:rPr>
          <w:rFonts w:hint="eastAsia" w:ascii="宋体" w:hAnsi="宋体"/>
          <w:b/>
          <w:bCs/>
          <w:sz w:val="24"/>
        </w:rPr>
        <w:t xml:space="preserve">感纸技术</w:t>
      </w:r>
      <w:r>
        <w:rPr>
          <w:rFonts w:hint="eastAsia" w:ascii="宋体" w:hAnsi="宋体"/>
          <w:b/>
          <w:bCs/>
          <w:sz w:val="24"/>
        </w:rPr>
        <w:t xml:space="preserve">指标</w:t>
      </w:r>
      <w:r/>
    </w:p>
    <w:tbl>
      <w:tblPr>
        <w:tblW w:w="8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5"/>
        <w:gridCol w:w="1683"/>
        <w:gridCol w:w="1317"/>
        <w:gridCol w:w="1267"/>
        <w:gridCol w:w="1100"/>
        <w:gridCol w:w="2518"/>
      </w:tblGrid>
      <w:tr>
        <w:trPr/>
        <w:tc>
          <w:tcPr>
            <w:gridSpan w:val="4"/>
            <w:tcW w:w="5102" w:type="dxa"/>
            <w:vAlign w:val="center"/>
            <w:textDirection w:val="lrTb"/>
            <w:noWrap w:val="false"/>
          </w:tcPr>
          <w:p>
            <w:pPr>
              <w:ind w:firstLine="2100"/>
              <w:spacing w:line="360" w:lineRule="auto"/>
              <w:rPr>
                <w:rFonts w:hint="eastAsia" w:ascii="宋体" w:hAnsi="宋体"/>
                <w:b/>
                <w:bCs/>
                <w:sz w:val="24"/>
              </w:rPr>
            </w:pPr>
            <w:r>
              <w:rPr>
                <w:rFonts w:hint="eastAsia" w:ascii="宋体" w:hAnsi="宋体"/>
                <w:szCs w:val="21"/>
              </w:rPr>
              <w:t xml:space="preserve">技术指标名称</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单位</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优等品标准</w:t>
            </w:r>
            <w:r/>
          </w:p>
        </w:tc>
      </w:tr>
      <w:tr>
        <w:trPr/>
        <w:tc>
          <w:tcPr>
            <w:tcW w:w="835"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CB</w:t>
            </w:r>
            <w:r/>
          </w:p>
        </w:tc>
        <w:tc>
          <w:tcPr>
            <w:gridSpan w:val="3"/>
            <w:tcW w:w="4267" w:type="dxa"/>
            <w:vAlign w:val="center"/>
            <w:textDirection w:val="lrTb"/>
            <w:noWrap w:val="false"/>
          </w:tcPr>
          <w:p>
            <w:pPr>
              <w:spacing w:line="360" w:lineRule="auto"/>
              <w:rPr>
                <w:rFonts w:hint="eastAsia" w:ascii="宋体" w:hAnsi="宋体"/>
              </w:rPr>
            </w:pPr>
            <w:r>
              <w:rPr>
                <w:rFonts w:hint="eastAsia" w:ascii="宋体" w:hAnsi="宋体" w:cs="宋体"/>
                <w:sz w:val="24"/>
              </w:rPr>
              <w:t xml:space="preserve">▲</w:t>
            </w:r>
            <w:r>
              <w:rPr>
                <w:rFonts w:hint="eastAsia" w:ascii="宋体" w:hAnsi="宋体"/>
                <w:szCs w:val="21"/>
              </w:rPr>
              <w:t xml:space="preserve">定量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g/</w:t>
            </w:r>
            <w:r>
              <w:rPr>
                <w:rFonts w:hint="eastAsia" w:ascii="宋体" w:hAnsi="宋体" w:cs="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50.0</w:t>
            </w:r>
            <w:r/>
          </w:p>
        </w:tc>
      </w:tr>
      <w:tr>
        <w:trPr/>
        <w:tc>
          <w:tcPr>
            <w:tcW w:w="835" w:type="dxa"/>
            <w:vMerge w:val="continue"/>
            <w:textDirection w:val="lrTb"/>
            <w:noWrap w:val="false"/>
          </w:tcPr>
          <w:p>
            <w:pPr>
              <w:spacing w:line="360" w:lineRule="auto"/>
              <w:rPr>
                <w:rFonts w:hint="eastAsia" w:ascii="宋体" w:hAnsi="宋体"/>
                <w:b/>
                <w:bCs/>
                <w:sz w:val="24"/>
              </w:rPr>
            </w:pPr>
            <w:r>
              <w:rPr>
                <w:rFonts w:hint="eastAsia" w:ascii="宋体" w:hAnsi="宋体"/>
                <w:b/>
                <w:bCs/>
                <w:sz w:val="24"/>
              </w:rPr>
            </w:r>
            <w:r/>
          </w:p>
        </w:tc>
        <w:tc>
          <w:tcPr>
            <w:gridSpan w:val="3"/>
            <w:tcW w:w="4267" w:type="dxa"/>
            <w:textDirection w:val="lrTb"/>
            <w:noWrap w:val="false"/>
          </w:tcPr>
          <w:p>
            <w:pPr>
              <w:spacing w:line="360" w:lineRule="auto"/>
              <w:rPr>
                <w:rFonts w:hint="eastAsia" w:ascii="宋体" w:hAnsi="宋体"/>
              </w:rPr>
            </w:pPr>
            <w:r>
              <w:rPr>
                <w:rFonts w:hint="eastAsia" w:ascii="宋体" w:hAnsi="宋体"/>
                <w:szCs w:val="21"/>
              </w:rPr>
              <w:t xml:space="preserve">定量偏差正偏离 </w:t>
            </w:r>
            <w:r>
              <w:rPr>
                <w:rFonts w:hint="eastAsia" w:ascii="宋体" w:hAnsi="宋体"/>
                <w:szCs w:val="21"/>
                <w:vertAlign w:val="superscript"/>
              </w:rPr>
              <w:t xml:space="preserve">a</w:t>
            </w:r>
            <w:r>
              <w:rPr>
                <w:rFonts w:hint="eastAsia" w:ascii="宋体" w:hAnsi="宋体"/>
                <w:szCs w:val="21"/>
              </w:rPr>
              <w:t xml:space="preserve">                   </w:t>
            </w:r>
            <w:r>
              <w:rPr>
                <w:rFonts w:hint="eastAsia" w:ascii="宋体" w:hAnsi="宋体" w:cs="宋体"/>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cs="宋体"/>
                <w:szCs w:val="21"/>
              </w:rPr>
              <w:t xml:space="preserve">5.0</w:t>
            </w:r>
            <w:r/>
          </w:p>
        </w:tc>
      </w:tr>
      <w:tr>
        <w:trPr/>
        <w:tc>
          <w:tcPr>
            <w:tcW w:w="835" w:type="dxa"/>
            <w:vMerge w:val="continue"/>
            <w:textDirection w:val="lrTb"/>
            <w:noWrap w:val="false"/>
          </w:tcPr>
          <w:p>
            <w:pPr>
              <w:jc w:val="left"/>
              <w:spacing w:line="360" w:lineRule="auto"/>
              <w:rPr>
                <w:rFonts w:hint="eastAsia" w:ascii="宋体" w:hAnsi="宋体"/>
                <w:b/>
                <w:bCs/>
                <w:sz w:val="24"/>
              </w:rPr>
            </w:pPr>
            <w:r>
              <w:rPr>
                <w:rFonts w:hint="eastAsia" w:ascii="宋体" w:hAnsi="宋体"/>
                <w:b/>
                <w:bCs/>
                <w:sz w:val="24"/>
              </w:rPr>
            </w:r>
            <w:r/>
          </w:p>
        </w:tc>
        <w:tc>
          <w:tcPr>
            <w:gridSpan w:val="3"/>
            <w:tcW w:w="4267" w:type="dxa"/>
            <w:textDirection w:val="lrTb"/>
            <w:noWrap w:val="false"/>
          </w:tcPr>
          <w:p>
            <w:pPr>
              <w:jc w:val="left"/>
              <w:spacing w:line="360" w:lineRule="auto"/>
              <w:rPr>
                <w:rFonts w:hint="eastAsia" w:ascii="宋体" w:hAnsi="宋体"/>
              </w:rPr>
            </w:pPr>
            <w:r>
              <w:rPr>
                <w:rFonts w:hint="eastAsia" w:ascii="宋体" w:hAnsi="宋体"/>
                <w:szCs w:val="21"/>
              </w:rPr>
              <w:t xml:space="preserve">紧度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g/cm</w:t>
            </w:r>
            <w:r>
              <w:rPr>
                <w:rFonts w:hint="eastAsia" w:ascii="宋体" w:hAnsi="宋体"/>
                <w:szCs w:val="21"/>
                <w:vertAlign w:val="superscript"/>
              </w:rPr>
              <w:t xml:space="preserve">3</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0.80</w:t>
            </w:r>
            <w:r/>
          </w:p>
        </w:tc>
      </w:tr>
      <w:tr>
        <w:trPr/>
        <w:tc>
          <w:tcPr>
            <w:tcW w:w="835" w:type="dxa"/>
            <w:vMerge w:val="continue"/>
            <w:textDirection w:val="lrTb"/>
            <w:noWrap w:val="false"/>
          </w:tcPr>
          <w:p>
            <w:pPr>
              <w:jc w:val="left"/>
              <w:spacing w:line="360" w:lineRule="auto"/>
              <w:rPr>
                <w:rFonts w:hint="eastAsia" w:ascii="宋体" w:hAnsi="宋体"/>
                <w:b/>
                <w:bCs/>
                <w:sz w:val="24"/>
              </w:rPr>
            </w:pPr>
            <w:r>
              <w:rPr>
                <w:rFonts w:hint="eastAsia" w:ascii="宋体" w:hAnsi="宋体"/>
                <w:b/>
                <w:bCs/>
                <w:sz w:val="24"/>
              </w:rPr>
            </w:r>
            <w:r/>
          </w:p>
        </w:tc>
        <w:tc>
          <w:tcPr>
            <w:gridSpan w:val="3"/>
            <w:tcW w:w="4267"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D65亮度</w:t>
            </w:r>
            <w:r>
              <w:rPr>
                <w:rFonts w:hint="eastAsia" w:ascii="宋体" w:hAnsi="宋体"/>
                <w:szCs w:val="21"/>
                <w:vertAlign w:val="superscript"/>
              </w:rPr>
              <w:t xml:space="preserve">b</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75.0~92.0</w:t>
            </w:r>
            <w:r/>
          </w:p>
        </w:tc>
      </w:tr>
      <w:tr>
        <w:trPr/>
        <w:tc>
          <w:tcPr>
            <w:tcW w:w="835" w:type="dxa"/>
            <w:vMerge w:val="continue"/>
            <w:textDirection w:val="lrTb"/>
            <w:noWrap w:val="false"/>
          </w:tcPr>
          <w:p>
            <w:pPr>
              <w:jc w:val="left"/>
              <w:spacing w:line="360" w:lineRule="auto"/>
              <w:rPr>
                <w:rFonts w:hint="eastAsia" w:ascii="宋体" w:hAnsi="宋体"/>
                <w:b/>
                <w:bCs/>
                <w:sz w:val="24"/>
              </w:rPr>
            </w:pPr>
            <w:r>
              <w:rPr>
                <w:rFonts w:hint="eastAsia" w:ascii="宋体" w:hAnsi="宋体"/>
                <w:b/>
                <w:bCs/>
                <w:sz w:val="24"/>
              </w:rPr>
            </w:r>
            <w:r/>
          </w:p>
        </w:tc>
        <w:tc>
          <w:tcPr>
            <w:gridSpan w:val="3"/>
            <w:tcW w:w="4267" w:type="dxa"/>
            <w:textDirection w:val="lrTb"/>
            <w:noWrap w:val="false"/>
          </w:tcPr>
          <w:p>
            <w:pPr>
              <w:jc w:val="left"/>
              <w:spacing w:line="360" w:lineRule="auto"/>
              <w:rPr>
                <w:rFonts w:hint="eastAsia" w:ascii="宋体" w:hAnsi="宋体"/>
              </w:rPr>
            </w:pPr>
            <w:r>
              <w:rPr>
                <w:rFonts w:hint="eastAsia" w:ascii="宋体" w:hAnsi="宋体"/>
                <w:szCs w:val="21"/>
              </w:rPr>
              <w:t xml:space="preserve">不透明度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80.0</w:t>
            </w:r>
            <w:r/>
          </w:p>
        </w:tc>
      </w:tr>
      <w:tr>
        <w:trPr/>
        <w:tc>
          <w:tcPr>
            <w:tcW w:w="835" w:type="dxa"/>
            <w:vMerge w:val="continue"/>
            <w:textDirection w:val="lrTb"/>
            <w:noWrap w:val="false"/>
          </w:tcPr>
          <w:p>
            <w:pPr>
              <w:jc w:val="left"/>
              <w:spacing w:line="360" w:lineRule="auto"/>
              <w:rPr>
                <w:rFonts w:hint="eastAsia" w:ascii="宋体" w:hAnsi="宋体"/>
                <w:b/>
                <w:bCs/>
                <w:sz w:val="24"/>
              </w:rPr>
            </w:pPr>
            <w:r>
              <w:rPr>
                <w:rFonts w:hint="eastAsia" w:ascii="宋体" w:hAnsi="宋体"/>
                <w:b/>
                <w:bCs/>
                <w:sz w:val="24"/>
              </w:rPr>
            </w:r>
            <w:r/>
          </w:p>
        </w:tc>
        <w:tc>
          <w:tcPr>
            <w:gridSpan w:val="3"/>
            <w:tcW w:w="4267" w:type="dxa"/>
            <w:textDirection w:val="lrTb"/>
            <w:noWrap w:val="false"/>
          </w:tcPr>
          <w:p>
            <w:pPr>
              <w:jc w:val="left"/>
              <w:spacing w:line="360" w:lineRule="auto"/>
              <w:rPr>
                <w:rFonts w:hint="eastAsia" w:ascii="宋体" w:hAnsi="宋体"/>
              </w:rPr>
            </w:pPr>
            <w:r>
              <w:rPr>
                <w:rFonts w:hint="eastAsia" w:ascii="宋体" w:hAnsi="宋体"/>
                <w:szCs w:val="21"/>
              </w:rPr>
              <w:t xml:space="preserve">横向伸缩率                         </w:t>
            </w:r>
            <w:r>
              <w:rPr>
                <w:rFonts w:hint="eastAsia" w:ascii="宋体" w:hAnsi="宋体" w:cs="宋体"/>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3.0</w:t>
            </w:r>
            <w:r/>
          </w:p>
        </w:tc>
      </w:tr>
      <w:tr>
        <w:trPr/>
        <w:tc>
          <w:tcPr>
            <w:tcW w:w="835" w:type="dxa"/>
            <w:vMerge w:val="continue"/>
            <w:textDirection w:val="lrTb"/>
            <w:noWrap w:val="false"/>
          </w:tcPr>
          <w:p>
            <w:pPr>
              <w:jc w:val="left"/>
              <w:spacing w:line="360" w:lineRule="auto"/>
              <w:rPr>
                <w:rFonts w:hint="eastAsia" w:ascii="宋体" w:hAnsi="宋体"/>
                <w:b/>
                <w:bCs/>
                <w:sz w:val="24"/>
              </w:rPr>
            </w:pPr>
            <w:r>
              <w:rPr>
                <w:rFonts w:hint="eastAsia" w:ascii="宋体" w:hAnsi="宋体"/>
                <w:b/>
                <w:bCs/>
                <w:sz w:val="24"/>
              </w:rPr>
            </w:r>
            <w:r/>
          </w:p>
        </w:tc>
        <w:tc>
          <w:tcPr>
            <w:gridSpan w:val="3"/>
            <w:tcW w:w="4267" w:type="dxa"/>
            <w:textDirection w:val="lrTb"/>
            <w:noWrap w:val="false"/>
          </w:tcPr>
          <w:p>
            <w:pPr>
              <w:spacing w:line="360" w:lineRule="auto"/>
              <w:rPr>
                <w:rFonts w:hint="eastAsia" w:ascii="宋体" w:hAnsi="宋体"/>
                <w:szCs w:val="21"/>
              </w:rPr>
            </w:pPr>
            <w:r>
              <w:rPr>
                <w:rFonts w:hint="eastAsia" w:ascii="宋体" w:hAnsi="宋体"/>
                <w:szCs w:val="21"/>
              </w:rPr>
              <w:t xml:space="preserve">交货水分</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6.5</w:t>
            </w:r>
            <w:r>
              <w:rPr>
                <w:rFonts w:hint="eastAsia" w:ascii="宋体" w:hAnsi="宋体" w:cs="宋体"/>
                <w:sz w:val="24"/>
              </w:rPr>
              <w:t xml:space="preserve">±2.0</w:t>
            </w:r>
            <w:r/>
          </w:p>
        </w:tc>
      </w:tr>
      <w:tr>
        <w:trPr/>
        <w:tc>
          <w:tcPr>
            <w:tcW w:w="835"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CFB</w:t>
            </w:r>
            <w:r/>
          </w:p>
        </w:tc>
        <w:tc>
          <w:tcPr>
            <w:gridSpan w:val="3"/>
            <w:tcW w:w="4267" w:type="dxa"/>
            <w:textDirection w:val="lrTb"/>
            <w:noWrap w:val="false"/>
          </w:tcPr>
          <w:p>
            <w:pPr>
              <w:spacing w:line="360" w:lineRule="auto"/>
              <w:rPr>
                <w:rFonts w:hint="eastAsia" w:ascii="宋体" w:hAnsi="宋体"/>
                <w:b/>
                <w:bCs/>
                <w:sz w:val="24"/>
              </w:rPr>
            </w:pPr>
            <w:r>
              <w:rPr>
                <w:rFonts w:hint="eastAsia" w:ascii="宋体" w:hAnsi="宋体" w:cs="宋体"/>
                <w:sz w:val="24"/>
              </w:rPr>
              <w:t xml:space="preserve">▲</w:t>
            </w:r>
            <w:r>
              <w:rPr>
                <w:rFonts w:hint="eastAsia" w:ascii="宋体" w:hAnsi="宋体"/>
                <w:szCs w:val="21"/>
              </w:rPr>
              <w:t xml:space="preserve">定量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g/</w:t>
            </w:r>
            <w:r>
              <w:rPr>
                <w:rFonts w:hint="eastAsia" w:ascii="宋体" w:hAnsi="宋体" w:cs="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50.0</w:t>
            </w:r>
            <w:r/>
          </w:p>
        </w:tc>
      </w:tr>
      <w:tr>
        <w:trPr/>
        <w:tc>
          <w:tcPr>
            <w:tcW w:w="835" w:type="dxa"/>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spacing w:line="360" w:lineRule="auto"/>
              <w:rPr>
                <w:rFonts w:hint="eastAsia" w:ascii="宋体" w:hAnsi="宋体"/>
                <w:b/>
                <w:bCs/>
                <w:sz w:val="24"/>
              </w:rPr>
            </w:pPr>
            <w:r>
              <w:rPr>
                <w:rFonts w:hint="eastAsia" w:ascii="宋体" w:hAnsi="宋体"/>
                <w:szCs w:val="21"/>
              </w:rPr>
              <w:t xml:space="preserve">定量偏差正偏离 </w:t>
            </w:r>
            <w:r>
              <w:rPr>
                <w:rFonts w:hint="eastAsia" w:ascii="宋体" w:hAnsi="宋体"/>
                <w:szCs w:val="21"/>
                <w:vertAlign w:val="superscript"/>
              </w:rPr>
              <w:t xml:space="preserve">a</w:t>
            </w:r>
            <w:r>
              <w:rPr>
                <w:rFonts w:hint="eastAsia" w:ascii="宋体" w:hAnsi="宋体"/>
                <w:szCs w:val="21"/>
              </w:rPr>
              <w:t xml:space="preserve">                   </w:t>
            </w:r>
            <w:r>
              <w:rPr>
                <w:rFonts w:hint="eastAsia" w:ascii="宋体" w:hAnsi="宋体" w:cs="宋体"/>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cs="宋体"/>
                <w:szCs w:val="21"/>
              </w:rPr>
              <w:t xml:space="preserve">5.0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紧度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g/cm</w:t>
            </w:r>
            <w:r>
              <w:rPr>
                <w:rFonts w:hint="eastAsia" w:ascii="宋体" w:hAnsi="宋体"/>
                <w:szCs w:val="21"/>
                <w:vertAlign w:val="superscript"/>
              </w:rPr>
              <w:t xml:space="preserve">3</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0.80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D65亮度</w:t>
            </w:r>
            <w:r>
              <w:rPr>
                <w:rFonts w:hint="eastAsia" w:ascii="宋体" w:hAnsi="宋体"/>
                <w:szCs w:val="21"/>
                <w:vertAlign w:val="superscript"/>
              </w:rPr>
              <w:t xml:space="preserve">b</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不透明度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80.0</w:t>
            </w:r>
            <w:r/>
          </w:p>
        </w:tc>
      </w:tr>
      <w:tr>
        <w:trPr>
          <w:trHeight w:val="588"/>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平滑度（CF面）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s</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90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表面PH（CF面）</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6.0~9.0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横向伸缩率                         </w:t>
            </w:r>
            <w:r>
              <w:rPr>
                <w:rFonts w:hint="eastAsia" w:ascii="宋体" w:hAnsi="宋体" w:cs="宋体"/>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3.0</w:t>
            </w:r>
            <w:r/>
          </w:p>
        </w:tc>
      </w:tr>
      <w:tr>
        <w:trPr/>
        <w:tc>
          <w:tcPr>
            <w:tcW w:w="835"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1683" w:type="dxa"/>
            <w:vAlign w:val="center"/>
            <w:vMerge w:val="restart"/>
            <w:textDirection w:val="lrTb"/>
            <w:noWrap w:val="false"/>
          </w:tcPr>
          <w:p>
            <w:pPr>
              <w:spacing w:line="360" w:lineRule="auto"/>
              <w:rPr>
                <w:rFonts w:hint="eastAsia" w:ascii="宋体" w:hAnsi="宋体"/>
                <w:b/>
                <w:bCs/>
                <w:sz w:val="24"/>
              </w:rPr>
            </w:pPr>
            <w:r>
              <w:rPr>
                <w:rFonts w:hint="eastAsia" w:ascii="宋体" w:hAnsi="宋体" w:cs="宋体"/>
                <w:sz w:val="24"/>
              </w:rPr>
              <w:t xml:space="preserve">▲</w:t>
            </w:r>
            <w:r>
              <w:rPr>
                <w:rFonts w:hint="eastAsia" w:ascii="宋体" w:hAnsi="宋体"/>
                <w:szCs w:val="21"/>
              </w:rPr>
              <w:t xml:space="preserve">显色性能  </w:t>
            </w:r>
            <w:r>
              <w:rPr>
                <w:rFonts w:ascii="宋体" w:hAnsi="宋体" w:cs="Arial"/>
                <w:szCs w:val="21"/>
              </w:rPr>
              <w:t xml:space="preserve">≥</w:t>
            </w:r>
            <w:r/>
          </w:p>
        </w:tc>
        <w:tc>
          <w:tcPr>
            <w:tcW w:w="1317" w:type="dxa"/>
            <w:vAlign w:val="center"/>
            <w:textDirection w:val="lrTb"/>
            <w:noWrap w:val="false"/>
          </w:tcPr>
          <w:p>
            <w:pPr>
              <w:spacing w:line="360" w:lineRule="auto"/>
              <w:rPr>
                <w:rFonts w:hint="eastAsia" w:ascii="宋体" w:hAnsi="宋体"/>
              </w:rPr>
            </w:pPr>
            <w:r>
              <w:rPr>
                <w:rFonts w:hint="eastAsia" w:ascii="宋体" w:hAnsi="宋体"/>
                <w:szCs w:val="21"/>
              </w:rPr>
              <w:t xml:space="preserve">显色密度</w:t>
            </w:r>
            <w:r/>
          </w:p>
        </w:tc>
        <w:tc>
          <w:tcPr>
            <w:tcW w:w="1267" w:type="dxa"/>
            <w:textDirection w:val="lrTb"/>
            <w:noWrap w:val="false"/>
          </w:tcPr>
          <w:p>
            <w:pPr>
              <w:jc w:val="left"/>
              <w:spacing w:line="360" w:lineRule="auto"/>
              <w:rPr>
                <w:rFonts w:hint="eastAsia" w:ascii="宋体" w:hAnsi="宋体"/>
              </w:rPr>
            </w:pPr>
            <w:r>
              <w:rPr>
                <w:rFonts w:hint="eastAsia" w:ascii="宋体" w:hAnsi="宋体"/>
                <w:szCs w:val="21"/>
              </w:rPr>
              <w:t xml:space="preserve">蓝色字迹纸</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0.85</w:t>
            </w:r>
            <w:r/>
          </w:p>
        </w:tc>
      </w:tr>
      <w:tr>
        <w:trPr/>
        <w:tc>
          <w:tcPr>
            <w:tcW w:w="835" w:type="dxa"/>
            <w:vMerge w:val="continue"/>
            <w:textDirection w:val="lrTb"/>
            <w:noWrap w:val="false"/>
          </w:tcPr>
          <w:p>
            <w:pPr>
              <w:ind w:firstLine="451"/>
              <w:jc w:val="left"/>
              <w:spacing w:line="360" w:lineRule="auto"/>
              <w:rPr>
                <w:rFonts w:hint="eastAsia" w:ascii="宋体" w:hAnsi="宋体"/>
                <w:b/>
                <w:bCs/>
                <w:sz w:val="24"/>
              </w:rPr>
            </w:pPr>
            <w:r>
              <w:rPr>
                <w:rFonts w:hint="eastAsia" w:ascii="宋体" w:hAnsi="宋体"/>
                <w:b/>
                <w:bCs/>
                <w:sz w:val="24"/>
              </w:rPr>
            </w:r>
            <w:r/>
          </w:p>
        </w:tc>
        <w:tc>
          <w:tcPr>
            <w:tcW w:w="1683" w:type="dxa"/>
            <w:vMerge w:val="continue"/>
            <w:textDirection w:val="lrTb"/>
            <w:noWrap w:val="false"/>
          </w:tcPr>
          <w:p>
            <w:pPr>
              <w:ind w:firstLine="451"/>
              <w:jc w:val="left"/>
              <w:spacing w:line="360" w:lineRule="auto"/>
              <w:rPr>
                <w:rFonts w:hint="eastAsia" w:ascii="宋体" w:hAnsi="宋体"/>
                <w:b/>
                <w:bCs/>
                <w:sz w:val="24"/>
              </w:rPr>
            </w:pPr>
            <w:r>
              <w:rPr>
                <w:rFonts w:hint="eastAsia" w:ascii="宋体" w:hAnsi="宋体"/>
                <w:b/>
                <w:bCs/>
                <w:sz w:val="24"/>
              </w:rPr>
            </w:r>
            <w:r/>
          </w:p>
        </w:tc>
        <w:tc>
          <w:tcPr>
            <w:gridSpan w:val="2"/>
            <w:tcW w:w="2584" w:type="dxa"/>
            <w:textDirection w:val="lrTb"/>
            <w:noWrap w:val="false"/>
          </w:tcPr>
          <w:p>
            <w:pPr>
              <w:jc w:val="left"/>
              <w:spacing w:line="360" w:lineRule="auto"/>
              <w:rPr>
                <w:rFonts w:hint="eastAsia" w:ascii="宋体" w:hAnsi="宋体"/>
              </w:rPr>
            </w:pPr>
            <w:r>
              <w:rPr>
                <w:rFonts w:hint="eastAsia" w:ascii="宋体" w:hAnsi="宋体"/>
                <w:szCs w:val="21"/>
              </w:rPr>
              <w:t xml:space="preserve">显色灵敏度</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85.0</w:t>
            </w:r>
            <w:r/>
          </w:p>
        </w:tc>
      </w:tr>
      <w:tr>
        <w:trPr/>
        <w:tc>
          <w:tcPr>
            <w:tcW w:w="835"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1683" w:type="dxa"/>
            <w:vAlign w:val="center"/>
            <w:textDirection w:val="lrTb"/>
            <w:noWrap w:val="false"/>
          </w:tcPr>
          <w:p>
            <w:pPr>
              <w:spacing w:line="360" w:lineRule="auto"/>
              <w:rPr>
                <w:rFonts w:hint="eastAsia" w:ascii="宋体" w:hAnsi="宋体"/>
                <w:b/>
                <w:bCs/>
                <w:sz w:val="24"/>
              </w:rPr>
            </w:pPr>
            <w:r>
              <w:rPr>
                <w:rFonts w:hint="eastAsia" w:ascii="宋体" w:hAnsi="宋体"/>
                <w:szCs w:val="21"/>
              </w:rPr>
              <w:t xml:space="preserve">耐光性    </w:t>
            </w:r>
            <w:r>
              <w:rPr>
                <w:rFonts w:ascii="宋体" w:hAnsi="宋体" w:cs="Arial"/>
                <w:szCs w:val="21"/>
              </w:rPr>
              <w:t xml:space="preserve">≥</w:t>
            </w:r>
            <w:r/>
          </w:p>
        </w:tc>
        <w:tc>
          <w:tcPr>
            <w:gridSpan w:val="2"/>
            <w:tcW w:w="2584" w:type="dxa"/>
            <w:textDirection w:val="lrTb"/>
            <w:noWrap w:val="false"/>
          </w:tcPr>
          <w:p>
            <w:pPr>
              <w:jc w:val="left"/>
              <w:spacing w:line="360" w:lineRule="auto"/>
              <w:rPr>
                <w:rFonts w:hint="eastAsia" w:ascii="宋体" w:hAnsi="宋体"/>
              </w:rPr>
            </w:pPr>
            <w:r>
              <w:rPr>
                <w:rFonts w:hint="eastAsia" w:ascii="宋体" w:hAnsi="宋体"/>
                <w:szCs w:val="21"/>
              </w:rPr>
              <w:t xml:space="preserve">蓝色字迹纸</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0.60</w:t>
            </w:r>
            <w:r/>
          </w:p>
        </w:tc>
      </w:tr>
      <w:tr>
        <w:trPr/>
        <w:tc>
          <w:tcPr>
            <w:tcW w:w="835"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gridSpan w:val="3"/>
            <w:tcW w:w="426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交货水分</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6.5±2.0</w:t>
            </w:r>
            <w:r/>
          </w:p>
        </w:tc>
      </w:tr>
      <w:tr>
        <w:trPr/>
        <w:tc>
          <w:tcPr>
            <w:tcW w:w="835"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CF</w:t>
            </w:r>
            <w:r/>
          </w:p>
        </w:tc>
        <w:tc>
          <w:tcPr>
            <w:gridSpan w:val="3"/>
            <w:tcW w:w="4267" w:type="dxa"/>
            <w:textDirection w:val="lrTb"/>
            <w:noWrap w:val="false"/>
          </w:tcPr>
          <w:p>
            <w:pPr>
              <w:spacing w:line="360" w:lineRule="auto"/>
              <w:rPr>
                <w:rFonts w:hint="eastAsia" w:ascii="宋体" w:hAnsi="宋体"/>
                <w:b/>
                <w:bCs/>
                <w:sz w:val="24"/>
              </w:rPr>
            </w:pPr>
            <w:r>
              <w:rPr>
                <w:rFonts w:hint="eastAsia" w:ascii="宋体" w:hAnsi="宋体" w:cs="宋体"/>
                <w:sz w:val="24"/>
              </w:rPr>
              <w:t xml:space="preserve">▲</w:t>
            </w:r>
            <w:r>
              <w:rPr>
                <w:rFonts w:hint="eastAsia" w:ascii="宋体" w:hAnsi="宋体"/>
                <w:szCs w:val="21"/>
              </w:rPr>
              <w:t xml:space="preserve">定量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g/</w:t>
            </w:r>
            <w:r>
              <w:rPr>
                <w:rFonts w:hint="eastAsia" w:ascii="宋体" w:hAnsi="宋体" w:cs="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48.0</w:t>
            </w:r>
            <w:r/>
          </w:p>
        </w:tc>
      </w:tr>
      <w:tr>
        <w:trPr/>
        <w:tc>
          <w:tcPr>
            <w:tcW w:w="835" w:type="dxa"/>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spacing w:line="360" w:lineRule="auto"/>
              <w:rPr>
                <w:rFonts w:hint="eastAsia" w:ascii="宋体" w:hAnsi="宋体"/>
                <w:b/>
                <w:bCs/>
                <w:sz w:val="24"/>
              </w:rPr>
            </w:pPr>
            <w:r>
              <w:rPr>
                <w:rFonts w:hint="eastAsia" w:ascii="宋体" w:hAnsi="宋体"/>
                <w:szCs w:val="21"/>
              </w:rPr>
              <w:t xml:space="preserve">定量偏差正偏离 </w:t>
            </w:r>
            <w:r>
              <w:rPr>
                <w:rFonts w:hint="eastAsia" w:ascii="宋体" w:hAnsi="宋体"/>
                <w:szCs w:val="21"/>
                <w:vertAlign w:val="superscript"/>
              </w:rPr>
              <w:t xml:space="preserve">a</w:t>
            </w:r>
            <w:r>
              <w:rPr>
                <w:rFonts w:hint="eastAsia" w:ascii="宋体" w:hAnsi="宋体"/>
                <w:szCs w:val="21"/>
              </w:rPr>
              <w:t xml:space="preserve">                    </w:t>
            </w:r>
            <w:r>
              <w:rPr>
                <w:rFonts w:hint="eastAsia" w:ascii="宋体" w:hAnsi="宋体" w:cs="宋体"/>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cs="宋体"/>
                <w:szCs w:val="21"/>
              </w:rPr>
              <w:t xml:space="preserve">5.0</w:t>
            </w:r>
            <w:r/>
          </w:p>
        </w:tc>
      </w:tr>
      <w:tr>
        <w:trPr>
          <w:trHeight w:val="381"/>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紧度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g/cm</w:t>
            </w:r>
            <w:r>
              <w:rPr>
                <w:rFonts w:hint="eastAsia" w:ascii="宋体" w:hAnsi="宋体"/>
                <w:szCs w:val="21"/>
                <w:vertAlign w:val="superscript"/>
              </w:rPr>
              <w:t xml:space="preserve">3</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0.80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D65亮度</w:t>
            </w:r>
            <w:r>
              <w:rPr>
                <w:rFonts w:hint="eastAsia" w:ascii="宋体" w:hAnsi="宋体"/>
                <w:szCs w:val="21"/>
                <w:vertAlign w:val="superscript"/>
              </w:rPr>
              <w:t xml:space="preserve">b</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不透明度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80.0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平滑度（CF面）                   </w:t>
            </w:r>
            <w:r>
              <w:rPr>
                <w:rFonts w:ascii="宋体" w:hAnsi="宋体" w:cs="Arial"/>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s</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90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表面PH（CF面）</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6.0~9.0</w:t>
            </w:r>
            <w:r/>
          </w:p>
        </w:tc>
      </w:tr>
      <w:tr>
        <w:trPr/>
        <w:tc>
          <w:tcPr>
            <w:tcW w:w="835" w:type="dxa"/>
            <w:vMerge w:val="continue"/>
            <w:textDirection w:val="lrTb"/>
            <w:noWrap w:val="false"/>
          </w:tcPr>
          <w:p>
            <w:pPr>
              <w:jc w:val="left"/>
              <w:spacing w:line="360" w:lineRule="auto"/>
              <w:rPr>
                <w:rFonts w:hint="eastAsia" w:ascii="宋体" w:hAnsi="宋体"/>
                <w:szCs w:val="21"/>
              </w:rPr>
            </w:pPr>
            <w:r>
              <w:rPr>
                <w:rFonts w:hint="eastAsia" w:ascii="宋体" w:hAnsi="宋体"/>
                <w:szCs w:val="21"/>
              </w:rPr>
            </w:r>
            <w:r/>
          </w:p>
        </w:tc>
        <w:tc>
          <w:tcPr>
            <w:gridSpan w:val="3"/>
            <w:tcW w:w="4267" w:type="dxa"/>
            <w:textDirection w:val="lrTb"/>
            <w:noWrap w:val="false"/>
          </w:tcPr>
          <w:p>
            <w:pPr>
              <w:jc w:val="left"/>
              <w:spacing w:line="360" w:lineRule="auto"/>
              <w:rPr>
                <w:rFonts w:hint="eastAsia" w:ascii="宋体" w:hAnsi="宋体"/>
                <w:b/>
                <w:bCs/>
                <w:sz w:val="24"/>
              </w:rPr>
            </w:pPr>
            <w:r>
              <w:rPr>
                <w:rFonts w:hint="eastAsia" w:ascii="宋体" w:hAnsi="宋体"/>
                <w:szCs w:val="21"/>
              </w:rPr>
              <w:t xml:space="preserve">横向伸缩率                         </w:t>
            </w:r>
            <w:r>
              <w:rPr>
                <w:rFonts w:hint="eastAsia" w:ascii="宋体" w:hAnsi="宋体" w:cs="宋体"/>
                <w:szCs w:val="21"/>
              </w:rPr>
              <w:t xml:space="preserve">≤</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3.0</w:t>
            </w:r>
            <w:r/>
          </w:p>
        </w:tc>
      </w:tr>
      <w:tr>
        <w:trPr/>
        <w:tc>
          <w:tcPr>
            <w:tcW w:w="835"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1683" w:type="dxa"/>
            <w:vAlign w:val="center"/>
            <w:vMerge w:val="restart"/>
            <w:textDirection w:val="lrTb"/>
            <w:noWrap w:val="false"/>
          </w:tcPr>
          <w:p>
            <w:pPr>
              <w:spacing w:line="360" w:lineRule="auto"/>
              <w:rPr>
                <w:rFonts w:hint="eastAsia" w:ascii="宋体" w:hAnsi="宋体"/>
                <w:b/>
                <w:bCs/>
                <w:sz w:val="24"/>
              </w:rPr>
            </w:pPr>
            <w:r>
              <w:rPr>
                <w:rFonts w:hint="eastAsia" w:ascii="宋体" w:hAnsi="宋体" w:cs="宋体"/>
                <w:sz w:val="24"/>
              </w:rPr>
              <w:t xml:space="preserve">▲</w:t>
            </w:r>
            <w:r>
              <w:rPr>
                <w:rFonts w:hint="eastAsia" w:ascii="宋体" w:hAnsi="宋体"/>
                <w:szCs w:val="21"/>
              </w:rPr>
              <w:t xml:space="preserve">显色性能  </w:t>
            </w:r>
            <w:r>
              <w:rPr>
                <w:rFonts w:ascii="宋体" w:hAnsi="宋体" w:cs="Arial"/>
                <w:szCs w:val="21"/>
              </w:rPr>
              <w:t xml:space="preserve">≥</w:t>
            </w:r>
            <w:r/>
          </w:p>
        </w:tc>
        <w:tc>
          <w:tcPr>
            <w:tcW w:w="1317" w:type="dxa"/>
            <w:vAlign w:val="center"/>
            <w:textDirection w:val="lrTb"/>
            <w:noWrap w:val="false"/>
          </w:tcPr>
          <w:p>
            <w:pPr>
              <w:spacing w:line="360" w:lineRule="auto"/>
              <w:rPr>
                <w:rFonts w:hint="eastAsia" w:ascii="宋体" w:hAnsi="宋体"/>
              </w:rPr>
            </w:pPr>
            <w:r>
              <w:rPr>
                <w:rFonts w:hint="eastAsia" w:ascii="宋体" w:hAnsi="宋体"/>
                <w:szCs w:val="21"/>
              </w:rPr>
              <w:t xml:space="preserve">显色密度</w:t>
            </w:r>
            <w:r/>
          </w:p>
        </w:tc>
        <w:tc>
          <w:tcPr>
            <w:tcW w:w="1267" w:type="dxa"/>
            <w:textDirection w:val="lrTb"/>
            <w:noWrap w:val="false"/>
          </w:tcPr>
          <w:p>
            <w:pPr>
              <w:jc w:val="left"/>
              <w:spacing w:line="360" w:lineRule="auto"/>
              <w:rPr>
                <w:rFonts w:hint="eastAsia" w:ascii="宋体" w:hAnsi="宋体"/>
              </w:rPr>
            </w:pPr>
            <w:r>
              <w:rPr>
                <w:rFonts w:hint="eastAsia" w:ascii="宋体" w:hAnsi="宋体"/>
                <w:szCs w:val="21"/>
              </w:rPr>
              <w:t xml:space="preserve">蓝色字迹纸</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0.85</w:t>
            </w:r>
            <w:r/>
          </w:p>
        </w:tc>
      </w:tr>
      <w:tr>
        <w:trPr/>
        <w:tc>
          <w:tcPr>
            <w:tcW w:w="835" w:type="dxa"/>
            <w:vMerge w:val="continue"/>
            <w:textDirection w:val="lrTb"/>
            <w:noWrap w:val="false"/>
          </w:tcPr>
          <w:p>
            <w:pPr>
              <w:ind w:firstLine="451"/>
              <w:jc w:val="left"/>
              <w:spacing w:line="360" w:lineRule="auto"/>
              <w:rPr>
                <w:rFonts w:hint="eastAsia" w:ascii="宋体" w:hAnsi="宋体"/>
                <w:b/>
                <w:bCs/>
                <w:sz w:val="24"/>
              </w:rPr>
            </w:pPr>
            <w:r>
              <w:rPr>
                <w:rFonts w:hint="eastAsia" w:ascii="宋体" w:hAnsi="宋体"/>
                <w:b/>
                <w:bCs/>
                <w:sz w:val="24"/>
              </w:rPr>
            </w:r>
            <w:r/>
          </w:p>
        </w:tc>
        <w:tc>
          <w:tcPr>
            <w:tcW w:w="1683" w:type="dxa"/>
            <w:vMerge w:val="continue"/>
            <w:textDirection w:val="lrTb"/>
            <w:noWrap w:val="false"/>
          </w:tcPr>
          <w:p>
            <w:pPr>
              <w:ind w:firstLine="451"/>
              <w:jc w:val="left"/>
              <w:spacing w:line="360" w:lineRule="auto"/>
              <w:rPr>
                <w:rFonts w:hint="eastAsia" w:ascii="宋体" w:hAnsi="宋体"/>
                <w:b/>
                <w:bCs/>
                <w:sz w:val="24"/>
              </w:rPr>
            </w:pPr>
            <w:r>
              <w:rPr>
                <w:rFonts w:hint="eastAsia" w:ascii="宋体" w:hAnsi="宋体"/>
                <w:b/>
                <w:bCs/>
                <w:sz w:val="24"/>
              </w:rPr>
            </w:r>
            <w:r/>
          </w:p>
        </w:tc>
        <w:tc>
          <w:tcPr>
            <w:gridSpan w:val="2"/>
            <w:tcW w:w="2584" w:type="dxa"/>
            <w:textDirection w:val="lrTb"/>
            <w:noWrap w:val="false"/>
          </w:tcPr>
          <w:p>
            <w:pPr>
              <w:jc w:val="left"/>
              <w:spacing w:line="360" w:lineRule="auto"/>
              <w:rPr>
                <w:rFonts w:hint="eastAsia" w:ascii="宋体" w:hAnsi="宋体"/>
              </w:rPr>
            </w:pPr>
            <w:r>
              <w:rPr>
                <w:rFonts w:hint="eastAsia" w:ascii="宋体" w:hAnsi="宋体"/>
                <w:szCs w:val="21"/>
              </w:rPr>
              <w:t xml:space="preserve">显色灵敏度</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85.0</w:t>
            </w:r>
            <w:r/>
          </w:p>
        </w:tc>
      </w:tr>
      <w:tr>
        <w:trPr/>
        <w:tc>
          <w:tcPr>
            <w:tcW w:w="835"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1683" w:type="dxa"/>
            <w:vAlign w:val="center"/>
            <w:textDirection w:val="lrTb"/>
            <w:noWrap w:val="false"/>
          </w:tcPr>
          <w:p>
            <w:pPr>
              <w:spacing w:line="360" w:lineRule="auto"/>
              <w:rPr>
                <w:rFonts w:hint="eastAsia" w:ascii="宋体" w:hAnsi="宋体"/>
                <w:b/>
                <w:bCs/>
                <w:sz w:val="24"/>
              </w:rPr>
            </w:pPr>
            <w:r>
              <w:rPr>
                <w:rFonts w:hint="eastAsia" w:ascii="宋体" w:hAnsi="宋体"/>
                <w:szCs w:val="21"/>
              </w:rPr>
              <w:t xml:space="preserve">耐光性    </w:t>
            </w:r>
            <w:r>
              <w:rPr>
                <w:rFonts w:ascii="宋体" w:hAnsi="宋体" w:cs="Arial"/>
                <w:szCs w:val="21"/>
              </w:rPr>
              <w:t xml:space="preserve">≥</w:t>
            </w:r>
            <w:r/>
          </w:p>
        </w:tc>
        <w:tc>
          <w:tcPr>
            <w:gridSpan w:val="2"/>
            <w:tcW w:w="2584" w:type="dxa"/>
            <w:textDirection w:val="lrTb"/>
            <w:noWrap w:val="false"/>
          </w:tcPr>
          <w:p>
            <w:pPr>
              <w:jc w:val="left"/>
              <w:spacing w:line="360" w:lineRule="auto"/>
              <w:rPr>
                <w:rFonts w:hint="eastAsia" w:ascii="宋体" w:hAnsi="宋体"/>
              </w:rPr>
            </w:pPr>
            <w:r>
              <w:rPr>
                <w:rFonts w:hint="eastAsia" w:ascii="宋体" w:hAnsi="宋体"/>
                <w:szCs w:val="21"/>
              </w:rPr>
              <w:t xml:space="preserve">蓝色字迹纸</w:t>
            </w:r>
            <w:r/>
          </w:p>
        </w:tc>
        <w:tc>
          <w:tcPr>
            <w:tcW w:w="1100"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b/>
                <w:bCs/>
                <w:sz w:val="24"/>
              </w:rPr>
            </w:pPr>
            <w:r>
              <w:rPr>
                <w:rFonts w:hint="eastAsia" w:ascii="宋体" w:hAnsi="宋体"/>
                <w:szCs w:val="21"/>
              </w:rPr>
              <w:t xml:space="preserve">0.60</w:t>
            </w:r>
            <w:r/>
          </w:p>
        </w:tc>
      </w:tr>
      <w:tr>
        <w:trPr/>
        <w:tc>
          <w:tcPr>
            <w:tcW w:w="835"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gridSpan w:val="3"/>
            <w:tcW w:w="426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交货水分</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6.5</w:t>
            </w:r>
            <w:r>
              <w:rPr>
                <w:rFonts w:hint="eastAsia" w:ascii="宋体" w:hAnsi="宋体" w:cs="宋体"/>
                <w:sz w:val="24"/>
              </w:rPr>
              <w:t xml:space="preserve">±2.0</w:t>
            </w:r>
            <w:r/>
          </w:p>
        </w:tc>
      </w:tr>
      <w:tr>
        <w:trPr/>
        <w:tc>
          <w:tcPr>
            <w:gridSpan w:val="4"/>
            <w:tcW w:w="5102"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耐摩擦性（静态）</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合格</w:t>
            </w:r>
            <w:r/>
          </w:p>
        </w:tc>
      </w:tr>
      <w:tr>
        <w:trPr/>
        <w:tc>
          <w:tcPr>
            <w:gridSpan w:val="4"/>
            <w:tcW w:w="5102"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切边</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信息处理用连续格式纸的切边应整齐、洁净</w:t>
            </w:r>
            <w:r/>
          </w:p>
        </w:tc>
      </w:tr>
      <w:tr>
        <w:trPr/>
        <w:tc>
          <w:tcPr>
            <w:gridSpan w:val="4"/>
            <w:tcW w:w="5102"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外观质量</w:t>
            </w:r>
            <w:r/>
          </w:p>
        </w:tc>
        <w:tc>
          <w:tcPr>
            <w:tcW w:w="11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251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信息处理用连续格式纸的纤维组织应均匀、纸面应平整、不应有污点、皱纹、破洞、硬质快、裂口等外观纸病，不应有残留的纸片、纸屑等</w:t>
            </w:r>
            <w:r/>
          </w:p>
        </w:tc>
      </w:tr>
      <w:tr>
        <w:trPr/>
        <w:tc>
          <w:tcPr>
            <w:gridSpan w:val="6"/>
            <w:tcW w:w="8720" w:type="dxa"/>
            <w:textDirection w:val="lrTb"/>
            <w:noWrap w:val="false"/>
          </w:tcPr>
          <w:p>
            <w:pPr>
              <w:spacing w:line="360" w:lineRule="auto"/>
              <w:rPr>
                <w:rFonts w:hint="eastAsia" w:ascii="宋体" w:hAnsi="宋体"/>
                <w:szCs w:val="21"/>
              </w:rPr>
            </w:pPr>
            <w:r>
              <w:rPr>
                <w:rFonts w:hint="eastAsia" w:ascii="宋体" w:hAnsi="宋体"/>
                <w:szCs w:val="21"/>
              </w:rPr>
              <w:t xml:space="preserve">a定量偏差正偏离是</w:t>
            </w:r>
            <w:r>
              <w:rPr>
                <w:rFonts w:hint="eastAsia" w:ascii="宋体" w:hAnsi="宋体"/>
                <w:szCs w:val="21"/>
              </w:rPr>
              <w:t xml:space="preserve">指定量克重</w:t>
            </w:r>
            <w:r>
              <w:rPr>
                <w:rFonts w:hint="eastAsia" w:ascii="宋体" w:hAnsi="宋体"/>
                <w:szCs w:val="21"/>
              </w:rPr>
              <w:t xml:space="preserve">不允许低于标称值，可以在0-5%之间，超过标称克重。</w:t>
            </w:r>
            <w:r/>
          </w:p>
          <w:p>
            <w:pPr>
              <w:pStyle w:val="920"/>
              <w:ind w:left="0"/>
              <w:rPr>
                <w:rFonts w:hint="eastAsia" w:ascii="宋体" w:hAnsi="宋体"/>
                <w:b/>
                <w:bCs/>
                <w:sz w:val="24"/>
              </w:rPr>
            </w:pPr>
            <w:r>
              <w:rPr>
                <w:rFonts w:hint="eastAsia" w:ascii="宋体" w:hAnsi="宋体"/>
                <w:szCs w:val="21"/>
              </w:rPr>
              <w:t xml:space="preserve">b 彩色纸不考核D65亮度</w:t>
            </w:r>
            <w:r/>
          </w:p>
        </w:tc>
      </w:tr>
    </w:tbl>
    <w:p>
      <w:pPr>
        <w:jc w:val="left"/>
        <w:widowControl/>
        <w:rPr>
          <w:rFonts w:hint="eastAsia" w:ascii="宋体" w:hAnsi="宋体"/>
          <w:bCs/>
          <w:sz w:val="24"/>
          <w:szCs w:val="24"/>
        </w:rPr>
      </w:pPr>
      <w:r>
        <w:rPr>
          <w:rFonts w:hint="eastAsia" w:ascii="宋体" w:hAnsi="宋体"/>
          <w:bCs/>
          <w:sz w:val="24"/>
          <w:szCs w:val="24"/>
        </w:rPr>
      </w:r>
      <w:r/>
    </w:p>
    <w:p>
      <w:pPr>
        <w:spacing w:line="440" w:lineRule="exact"/>
        <w:rPr>
          <w:rFonts w:hint="eastAsia" w:ascii="宋体" w:hAnsi="宋体"/>
          <w:bCs/>
          <w:sz w:val="24"/>
          <w:szCs w:val="24"/>
        </w:rPr>
      </w:pPr>
      <w:r>
        <w:rPr>
          <w:rFonts w:hint="eastAsia" w:ascii="宋体" w:hAnsi="宋体"/>
          <w:bCs/>
          <w:sz w:val="24"/>
          <w:szCs w:val="24"/>
        </w:rPr>
        <w:t xml:space="preserve">五、实施方案：</w:t>
      </w:r>
      <w:r/>
    </w:p>
    <w:p>
      <w:pPr>
        <w:ind w:firstLine="480"/>
        <w:spacing w:line="440" w:lineRule="exact"/>
        <w:rPr>
          <w:rFonts w:hint="eastAsia" w:ascii="宋体" w:hAnsi="宋体"/>
          <w:bCs/>
          <w:sz w:val="24"/>
          <w:szCs w:val="24"/>
        </w:rPr>
      </w:pPr>
      <w:r>
        <w:rPr>
          <w:rFonts w:ascii="宋体" w:hAnsi="宋体"/>
          <w:bCs/>
          <w:sz w:val="24"/>
          <w:szCs w:val="24"/>
        </w:rPr>
        <w:t xml:space="preserve">投标人应根据招标文件及本项目特点，提供项目实施方案，包括与本项目相关的成品库的配备情况、包装标准、供货运输、配送、交货流程、各节点时间进度、人员配置安排、售后服务承诺、出现产品质量问题退换</w:t>
      </w:r>
      <w:r>
        <w:rPr>
          <w:rFonts w:ascii="宋体" w:hAnsi="宋体"/>
          <w:bCs/>
          <w:sz w:val="24"/>
          <w:szCs w:val="24"/>
        </w:rPr>
        <w:t xml:space="preserve">货方</w:t>
      </w:r>
      <w:r>
        <w:rPr>
          <w:rFonts w:ascii="宋体" w:hAnsi="宋体"/>
          <w:bCs/>
          <w:sz w:val="24"/>
          <w:szCs w:val="24"/>
        </w:rPr>
        <w:t xml:space="preserve">案等等；方案应科学合理、完整、切实可行</w:t>
      </w:r>
      <w:r>
        <w:rPr>
          <w:rFonts w:hint="eastAsia" w:ascii="宋体" w:hAnsi="宋体"/>
          <w:bCs/>
          <w:sz w:val="24"/>
          <w:szCs w:val="24"/>
        </w:rPr>
        <w:t xml:space="preserve">。</w:t>
      </w:r>
      <w:r/>
    </w:p>
    <w:p>
      <w:pPr>
        <w:jc w:val="left"/>
        <w:widowControl/>
        <w:rPr>
          <w:rFonts w:hint="eastAsia" w:ascii="宋体" w:hAnsi="宋体"/>
          <w:bCs/>
          <w:sz w:val="24"/>
          <w:szCs w:val="24"/>
        </w:rPr>
      </w:pPr>
      <w:r>
        <w:rPr>
          <w:rFonts w:hint="eastAsia" w:ascii="宋体" w:hAnsi="宋体"/>
          <w:bCs/>
          <w:sz w:val="24"/>
          <w:szCs w:val="24"/>
        </w:rPr>
      </w:r>
      <w:r/>
    </w:p>
    <w:p>
      <w:pPr>
        <w:spacing w:line="440" w:lineRule="exact"/>
        <w:rPr>
          <w:rFonts w:hint="eastAsia" w:ascii="宋体" w:hAnsi="宋体"/>
          <w:bCs/>
          <w:sz w:val="24"/>
          <w:szCs w:val="24"/>
        </w:rPr>
      </w:pPr>
      <w:r>
        <w:rPr>
          <w:rFonts w:hint="eastAsia" w:ascii="宋体" w:hAnsi="宋体"/>
          <w:bCs/>
          <w:sz w:val="24"/>
          <w:szCs w:val="24"/>
        </w:rPr>
        <w:t xml:space="preserve">六、售后服务方案</w:t>
      </w:r>
      <w:r/>
    </w:p>
    <w:p>
      <w:pPr>
        <w:pStyle w:val="921"/>
        <w:ind w:firstLine="482"/>
        <w:spacing w:line="440" w:lineRule="exact"/>
        <w:rPr>
          <w:rFonts w:hint="eastAsia" w:ascii="宋体" w:hAnsi="宋体"/>
          <w:b/>
          <w:bCs/>
          <w:color w:val="auto"/>
          <w:sz w:val="24"/>
        </w:rPr>
      </w:pPr>
      <w:r>
        <w:rPr>
          <w:rFonts w:hint="eastAsia" w:ascii="宋体" w:hAnsi="宋体"/>
          <w:b/>
          <w:bCs/>
          <w:color w:val="auto"/>
          <w:sz w:val="24"/>
        </w:rPr>
        <w:t xml:space="preserve">1. 配送方案及特殊情况应急方案</w:t>
      </w:r>
      <w:r/>
    </w:p>
    <w:p>
      <w:pPr>
        <w:ind w:firstLine="480"/>
        <w:spacing w:line="440" w:lineRule="exact"/>
        <w:rPr>
          <w:rFonts w:hint="eastAsia" w:ascii="宋体" w:hAnsi="宋体"/>
          <w:bCs/>
          <w:sz w:val="24"/>
          <w:szCs w:val="24"/>
        </w:rPr>
      </w:pPr>
      <w:r>
        <w:rPr>
          <w:rFonts w:hint="eastAsia" w:ascii="宋体" w:hAnsi="宋体"/>
          <w:bCs/>
          <w:sz w:val="24"/>
          <w:szCs w:val="24"/>
        </w:rPr>
        <w:t xml:space="preserve">（1）供应商配送内容包括复印纸、彩色复印纸、压感纸（电脑打印纸）全品类办公用纸。</w:t>
      </w:r>
      <w:r/>
    </w:p>
    <w:p>
      <w:pPr>
        <w:ind w:firstLine="480"/>
        <w:spacing w:line="440" w:lineRule="exact"/>
        <w:rPr>
          <w:rFonts w:hint="eastAsia" w:ascii="宋体" w:hAnsi="宋体"/>
          <w:bCs/>
          <w:sz w:val="24"/>
          <w:szCs w:val="24"/>
        </w:rPr>
      </w:pPr>
      <w:r>
        <w:rPr>
          <w:rFonts w:hint="eastAsia" w:ascii="宋体" w:hAnsi="宋体"/>
          <w:bCs/>
          <w:sz w:val="24"/>
          <w:szCs w:val="24"/>
        </w:rPr>
        <w:t xml:space="preserve">（2）由投标人针对本项目配置专项供货服务团队，包括但不限于团队总负责人、售后服务人员、质量管控人员、物流配送团队人员若干名。</w:t>
      </w:r>
      <w:r/>
    </w:p>
    <w:p>
      <w:pPr>
        <w:ind w:firstLine="480"/>
        <w:spacing w:line="440" w:lineRule="exact"/>
        <w:rPr>
          <w:rFonts w:hint="eastAsia" w:ascii="宋体" w:hAnsi="宋体"/>
          <w:bCs/>
          <w:sz w:val="24"/>
          <w:szCs w:val="24"/>
        </w:rPr>
      </w:pPr>
      <w:r>
        <w:rPr>
          <w:rFonts w:hint="eastAsia" w:ascii="宋体" w:hAnsi="宋体"/>
          <w:bCs/>
          <w:sz w:val="24"/>
          <w:szCs w:val="24"/>
        </w:rPr>
        <w:t xml:space="preserve">（3）投标人需为本项目配备2辆及以上运输车辆（小轿车除外），配备1名熟悉全市路网的应急调度员，1名及以上具有物流经验+叉车证的专职配送员。</w:t>
      </w:r>
      <w:r/>
    </w:p>
    <w:p>
      <w:pPr>
        <w:ind w:firstLine="480"/>
        <w:spacing w:line="440" w:lineRule="exact"/>
        <w:rPr>
          <w:rFonts w:hint="eastAsia" w:ascii="宋体" w:hAnsi="宋体"/>
          <w:bCs/>
          <w:sz w:val="24"/>
          <w:szCs w:val="24"/>
        </w:rPr>
      </w:pPr>
      <w:r>
        <w:rPr>
          <w:rFonts w:hint="eastAsia" w:ascii="宋体" w:hAnsi="宋体"/>
          <w:bCs/>
          <w:sz w:val="24"/>
          <w:szCs w:val="24"/>
        </w:rPr>
        <w:t xml:space="preserve">（4）由投标人针对本项目制定完整的配送流程。</w:t>
      </w:r>
      <w:r/>
    </w:p>
    <w:p>
      <w:pPr>
        <w:contextualSpacing/>
        <w:ind w:firstLine="480"/>
        <w:spacing w:line="440" w:lineRule="exact"/>
        <w:rPr>
          <w:rFonts w:hint="eastAsia" w:ascii="宋体" w:hAnsi="宋体"/>
          <w:sz w:val="24"/>
        </w:rPr>
      </w:pPr>
      <w:r>
        <w:rPr>
          <w:rFonts w:hint="eastAsia" w:ascii="宋体" w:hAnsi="宋体"/>
          <w:sz w:val="24"/>
        </w:rPr>
        <w:t xml:space="preserve">（5）由投标</w:t>
      </w:r>
      <w:r>
        <w:rPr>
          <w:rFonts w:hint="eastAsia" w:ascii="宋体" w:hAnsi="宋体"/>
          <w:bCs/>
          <w:sz w:val="24"/>
          <w:szCs w:val="24"/>
        </w:rPr>
        <w:t xml:space="preserve">人</w:t>
      </w:r>
      <w:r>
        <w:rPr>
          <w:rFonts w:hint="eastAsia" w:ascii="宋体" w:hAnsi="宋体"/>
          <w:sz w:val="24"/>
        </w:rPr>
        <w:t xml:space="preserve">针对本项目制定特殊情况应急预案。</w:t>
      </w:r>
      <w:r/>
    </w:p>
    <w:p>
      <w:pPr>
        <w:contextualSpacing/>
        <w:ind w:firstLine="480"/>
        <w:spacing w:line="440" w:lineRule="exact"/>
        <w:rPr>
          <w:rFonts w:hint="eastAsia" w:ascii="宋体" w:hAnsi="宋体"/>
          <w:bCs/>
          <w:sz w:val="24"/>
          <w:szCs w:val="24"/>
        </w:rPr>
      </w:pPr>
      <w:r>
        <w:rPr>
          <w:rFonts w:hint="eastAsia" w:ascii="宋体" w:hAnsi="宋体"/>
          <w:sz w:val="24"/>
        </w:rPr>
        <w:t xml:space="preserve">（6）由投标</w:t>
      </w:r>
      <w:r>
        <w:rPr>
          <w:rFonts w:hint="eastAsia" w:ascii="宋体" w:hAnsi="宋体"/>
          <w:bCs/>
          <w:sz w:val="24"/>
          <w:szCs w:val="24"/>
        </w:rPr>
        <w:t xml:space="preserve">人</w:t>
      </w:r>
      <w:r>
        <w:rPr>
          <w:rFonts w:hint="eastAsia" w:ascii="宋体" w:hAnsi="宋体"/>
          <w:sz w:val="24"/>
        </w:rPr>
        <w:t xml:space="preserve">针对本项目制定配送服务承诺。</w:t>
      </w:r>
      <w:r/>
    </w:p>
    <w:p>
      <w:pPr>
        <w:pStyle w:val="921"/>
        <w:ind w:firstLine="480"/>
        <w:spacing w:line="440" w:lineRule="exact"/>
        <w:rPr>
          <w:rFonts w:hint="eastAsia" w:ascii="宋体" w:hAnsi="宋体"/>
          <w:b/>
          <w:bCs/>
          <w:color w:val="auto"/>
          <w:sz w:val="24"/>
        </w:rPr>
      </w:pPr>
      <w:r>
        <w:rPr>
          <w:rFonts w:hint="eastAsia" w:ascii="宋体" w:hAnsi="宋体"/>
          <w:b/>
          <w:bCs/>
          <w:color w:val="auto"/>
          <w:sz w:val="24"/>
        </w:rPr>
        <w:t xml:space="preserve">2. 出现产品质量问题退换</w:t>
      </w:r>
      <w:r>
        <w:rPr>
          <w:rFonts w:hint="eastAsia" w:ascii="宋体" w:hAnsi="宋体"/>
          <w:b/>
          <w:bCs/>
          <w:color w:val="auto"/>
          <w:sz w:val="24"/>
        </w:rPr>
        <w:t xml:space="preserve">货方</w:t>
      </w:r>
      <w:r>
        <w:rPr>
          <w:rFonts w:hint="eastAsia" w:ascii="宋体" w:hAnsi="宋体"/>
          <w:b/>
          <w:bCs/>
          <w:color w:val="auto"/>
          <w:sz w:val="24"/>
        </w:rPr>
        <w:t xml:space="preserve">案</w:t>
      </w:r>
      <w:r/>
    </w:p>
    <w:p>
      <w:pPr>
        <w:ind w:firstLine="480"/>
        <w:spacing w:line="440" w:lineRule="exact"/>
        <w:rPr>
          <w:rFonts w:hint="eastAsia" w:ascii="宋体" w:hAnsi="宋体"/>
          <w:bCs/>
          <w:sz w:val="24"/>
          <w:szCs w:val="24"/>
        </w:rPr>
      </w:pPr>
      <w:r>
        <w:rPr>
          <w:rFonts w:hint="eastAsia" w:ascii="宋体" w:hAnsi="宋体"/>
          <w:bCs/>
          <w:sz w:val="24"/>
          <w:szCs w:val="24"/>
        </w:rPr>
        <w:t xml:space="preserve">（1）在货物质保期内，投标人在接到采购方使用产品时出现质量问题，如</w:t>
      </w:r>
      <w:r>
        <w:rPr>
          <w:rFonts w:hint="eastAsia" w:ascii="宋体" w:hAnsi="宋体"/>
          <w:bCs/>
          <w:sz w:val="24"/>
          <w:szCs w:val="24"/>
        </w:rPr>
        <w:t xml:space="preserve">开箱破损、纸张潮湿霉变、粉尘过多、克重不足、切割不齐、卡纸等（因采购方仓储不当如温湿度超标/露天存放、开封后人为污染导致的问题除外），需提供无条件退换货服务。</w:t>
      </w:r>
      <w:r/>
    </w:p>
    <w:p>
      <w:pPr>
        <w:ind w:firstLine="480"/>
        <w:spacing w:line="440" w:lineRule="exact"/>
        <w:rPr>
          <w:rFonts w:hint="eastAsia" w:ascii="宋体" w:hAnsi="宋体"/>
          <w:bCs/>
          <w:sz w:val="24"/>
          <w:szCs w:val="24"/>
        </w:rPr>
      </w:pPr>
      <w:r>
        <w:rPr>
          <w:rFonts w:hint="eastAsia" w:ascii="宋体" w:hAnsi="宋体"/>
          <w:bCs/>
          <w:sz w:val="24"/>
          <w:szCs w:val="24"/>
        </w:rPr>
        <w:t xml:space="preserve">（2）由投标人针对本项目制定退换</w:t>
      </w:r>
      <w:r>
        <w:rPr>
          <w:rFonts w:hint="eastAsia" w:ascii="宋体" w:hAnsi="宋体"/>
          <w:bCs/>
          <w:sz w:val="24"/>
          <w:szCs w:val="24"/>
        </w:rPr>
        <w:t xml:space="preserve">货方</w:t>
      </w:r>
      <w:r>
        <w:rPr>
          <w:rFonts w:hint="eastAsia" w:ascii="宋体" w:hAnsi="宋体"/>
          <w:bCs/>
          <w:sz w:val="24"/>
          <w:szCs w:val="24"/>
        </w:rPr>
        <w:t xml:space="preserve">案。</w:t>
      </w:r>
      <w:r/>
    </w:p>
    <w:p>
      <w:pPr>
        <w:ind w:firstLine="480"/>
        <w:spacing w:line="440" w:lineRule="exact"/>
        <w:rPr>
          <w:rFonts w:hint="eastAsia" w:ascii="宋体" w:hAnsi="宋体"/>
          <w:bCs/>
          <w:sz w:val="24"/>
          <w:szCs w:val="24"/>
        </w:rPr>
      </w:pPr>
      <w:r>
        <w:rPr>
          <w:rFonts w:hint="eastAsia" w:ascii="宋体" w:hAnsi="宋体"/>
          <w:bCs/>
          <w:sz w:val="24"/>
          <w:szCs w:val="24"/>
        </w:rPr>
        <w:t xml:space="preserve">（3）由投标人针对本项目制定完整的退换货流程。</w:t>
      </w:r>
      <w:r/>
    </w:p>
    <w:p>
      <w:pPr>
        <w:ind w:firstLine="420"/>
        <w:spacing w:line="440" w:lineRule="exact"/>
        <w:rPr>
          <w:rFonts w:hint="eastAsia" w:ascii="宋体" w:hAnsi="宋体"/>
          <w:bCs/>
          <w:sz w:val="24"/>
          <w:szCs w:val="24"/>
          <w:lang w:bidi="en-US"/>
        </w:rPr>
      </w:pPr>
      <w:r>
        <w:rPr>
          <w:rFonts w:hint="eastAsia" w:ascii="宋体" w:hAnsi="宋体"/>
          <w:bCs/>
          <w:sz w:val="24"/>
          <w:szCs w:val="24"/>
          <w:lang w:bidi="en-US"/>
        </w:rPr>
        <w:t xml:space="preserve">（4）退换货响应时间：投标</w:t>
      </w:r>
      <w:r>
        <w:rPr>
          <w:rFonts w:hint="eastAsia" w:ascii="宋体" w:hAnsi="宋体"/>
          <w:bCs/>
          <w:sz w:val="24"/>
          <w:szCs w:val="24"/>
        </w:rPr>
        <w:t xml:space="preserve">人</w:t>
      </w:r>
      <w:r>
        <w:rPr>
          <w:rFonts w:hint="eastAsia" w:ascii="宋体" w:hAnsi="宋体"/>
          <w:bCs/>
          <w:sz w:val="24"/>
          <w:szCs w:val="24"/>
          <w:lang w:bidi="en-US"/>
        </w:rPr>
        <w:t xml:space="preserve">接到采购方退换货通知后，2小时内响应，紧急情况8小时内免费提供周转用纸，紧急问题如整批霉变，24小时内现场质量确认，普通问题如卡纸/定量偏差等，48小时内现场质量确认，责任确认后24小时内出具退换</w:t>
      </w:r>
      <w:r>
        <w:rPr>
          <w:rFonts w:hint="eastAsia" w:ascii="宋体" w:hAnsi="宋体"/>
          <w:bCs/>
          <w:sz w:val="24"/>
          <w:szCs w:val="24"/>
          <w:lang w:bidi="en-US"/>
        </w:rPr>
        <w:t xml:space="preserve">货方</w:t>
      </w:r>
      <w:r>
        <w:rPr>
          <w:rFonts w:hint="eastAsia" w:ascii="宋体" w:hAnsi="宋体"/>
          <w:bCs/>
          <w:sz w:val="24"/>
          <w:szCs w:val="24"/>
          <w:lang w:bidi="en-US"/>
        </w:rPr>
        <w:t xml:space="preserve">案，3个工作日内完成补货送达。</w:t>
      </w:r>
      <w:r/>
    </w:p>
    <w:p>
      <w:pPr>
        <w:pStyle w:val="921"/>
        <w:ind w:firstLine="480"/>
        <w:spacing w:line="440" w:lineRule="exact"/>
        <w:rPr>
          <w:rFonts w:hint="eastAsia" w:ascii="宋体" w:hAnsi="宋体"/>
          <w:b/>
          <w:bCs/>
          <w:color w:val="auto"/>
          <w:sz w:val="24"/>
        </w:rPr>
      </w:pPr>
      <w:r>
        <w:rPr>
          <w:rFonts w:hint="eastAsia" w:ascii="宋体" w:hAnsi="宋体"/>
          <w:b/>
          <w:bCs/>
          <w:color w:val="auto"/>
          <w:sz w:val="24"/>
        </w:rPr>
        <w:t xml:space="preserve">3. 售后服务承诺</w:t>
      </w:r>
      <w:r/>
    </w:p>
    <w:p>
      <w:pPr>
        <w:ind w:firstLine="480"/>
        <w:spacing w:line="440" w:lineRule="exact"/>
        <w:rPr>
          <w:rFonts w:hint="eastAsia" w:ascii="宋体" w:hAnsi="宋体"/>
          <w:bCs/>
          <w:sz w:val="24"/>
          <w:szCs w:val="24"/>
          <w:lang w:bidi="en-US"/>
        </w:rPr>
      </w:pPr>
      <w:r>
        <w:rPr>
          <w:rFonts w:hint="eastAsia" w:ascii="宋体" w:hAnsi="宋体"/>
          <w:bCs/>
          <w:sz w:val="24"/>
          <w:szCs w:val="24"/>
          <w:lang w:bidi="en-US"/>
        </w:rPr>
        <w:t xml:space="preserve">（1）由</w:t>
      </w:r>
      <w:r>
        <w:rPr>
          <w:rFonts w:hint="eastAsia" w:ascii="宋体" w:hAnsi="宋体"/>
          <w:bCs/>
          <w:sz w:val="24"/>
          <w:szCs w:val="24"/>
        </w:rPr>
        <w:t xml:space="preserve">投标人针对本项目制定</w:t>
      </w:r>
      <w:r>
        <w:rPr>
          <w:rFonts w:hint="eastAsia" w:ascii="宋体" w:hAnsi="宋体"/>
          <w:bCs/>
          <w:sz w:val="24"/>
          <w:szCs w:val="24"/>
          <w:lang w:bidi="en-US"/>
        </w:rPr>
        <w:t xml:space="preserve">售后服务计划，包括但不限于设置售后服务团队及售后服务方案等。</w:t>
      </w:r>
      <w:r/>
    </w:p>
    <w:p>
      <w:pPr>
        <w:ind w:firstLine="480"/>
        <w:spacing w:line="440" w:lineRule="exact"/>
        <w:rPr>
          <w:rFonts w:hint="eastAsia" w:ascii="宋体" w:hAnsi="宋体"/>
          <w:bCs/>
          <w:sz w:val="24"/>
          <w:szCs w:val="24"/>
          <w:lang w:bidi="en-US"/>
        </w:rPr>
      </w:pPr>
      <w:r>
        <w:rPr>
          <w:rFonts w:hint="eastAsia" w:ascii="宋体" w:hAnsi="宋体"/>
          <w:bCs/>
          <w:sz w:val="24"/>
          <w:szCs w:val="24"/>
          <w:lang w:bidi="en-US"/>
        </w:rPr>
        <w:t xml:space="preserve">（2）售后服务响应时间</w:t>
      </w:r>
      <w:r/>
    </w:p>
    <w:p>
      <w:pPr>
        <w:ind w:left="300" w:firstLine="420"/>
        <w:spacing w:line="440" w:lineRule="exact"/>
        <w:rPr>
          <w:rFonts w:hint="eastAsia" w:ascii="宋体" w:hAnsi="宋体"/>
          <w:bCs/>
          <w:sz w:val="24"/>
          <w:szCs w:val="24"/>
          <w:lang w:bidi="en-US"/>
        </w:rPr>
      </w:pPr>
      <w:r>
        <w:rPr>
          <w:rFonts w:hint="eastAsia" w:ascii="宋体" w:hAnsi="宋体"/>
          <w:bCs/>
          <w:sz w:val="24"/>
          <w:szCs w:val="24"/>
          <w:lang w:bidi="en-US"/>
        </w:rPr>
        <w:t xml:space="preserve">常规问题（如订单咨询）：2小时内响应。</w:t>
      </w:r>
      <w:r/>
    </w:p>
    <w:p>
      <w:pPr>
        <w:pStyle w:val="764"/>
        <w:spacing w:line="440" w:lineRule="exact"/>
        <w:rPr>
          <w:rFonts w:hint="eastAsia" w:ascii="宋体" w:hAnsi="宋体"/>
          <w:bCs/>
          <w:sz w:val="24"/>
          <w:szCs w:val="24"/>
          <w:lang w:bidi="en-US"/>
        </w:rPr>
      </w:pPr>
      <w:r>
        <w:rPr>
          <w:rFonts w:hint="eastAsia" w:ascii="宋体" w:hAnsi="宋体"/>
          <w:bCs/>
          <w:sz w:val="24"/>
          <w:szCs w:val="24"/>
          <w:lang w:bidi="en-US"/>
        </w:rPr>
        <w:t xml:space="preserve">紧急问题（如送货延迟、质量争议）：30分钟内响应，2小时内出具解决方案。</w:t>
      </w:r>
      <w:r/>
    </w:p>
    <w:p>
      <w:pPr>
        <w:pStyle w:val="764"/>
        <w:spacing w:line="440" w:lineRule="exact"/>
        <w:rPr>
          <w:rFonts w:hint="eastAsia" w:ascii="宋体" w:hAnsi="宋体"/>
          <w:bCs/>
          <w:sz w:val="24"/>
          <w:szCs w:val="24"/>
          <w:lang w:bidi="en-US"/>
        </w:rPr>
      </w:pPr>
      <w:r>
        <w:rPr>
          <w:rFonts w:hint="eastAsia" w:ascii="宋体" w:hAnsi="宋体"/>
          <w:bCs/>
          <w:sz w:val="24"/>
          <w:szCs w:val="24"/>
          <w:lang w:bidi="en-US"/>
        </w:rPr>
        <w:t xml:space="preserve">断货应急响应：承诺库存不足时，6小时内提供同档次临时周转纸张。</w:t>
      </w:r>
      <w:r/>
    </w:p>
    <w:p>
      <w:pPr>
        <w:ind w:firstLine="480"/>
        <w:spacing w:line="440" w:lineRule="exact"/>
        <w:rPr>
          <w:rFonts w:hint="eastAsia" w:ascii="宋体" w:hAnsi="宋体"/>
          <w:sz w:val="24"/>
        </w:rPr>
      </w:pPr>
      <w:r>
        <w:rPr>
          <w:rFonts w:hint="eastAsia" w:ascii="宋体" w:hAnsi="宋体"/>
          <w:sz w:val="24"/>
        </w:rPr>
        <w:t xml:space="preserve">（3）</w:t>
      </w:r>
      <w:r>
        <w:rPr>
          <w:rFonts w:hint="eastAsia" w:ascii="宋体" w:hAnsi="宋体"/>
          <w:bCs/>
          <w:sz w:val="24"/>
          <w:szCs w:val="24"/>
          <w:lang w:bidi="en-US"/>
        </w:rPr>
        <w:t xml:space="preserve">由</w:t>
      </w:r>
      <w:r>
        <w:rPr>
          <w:rFonts w:hint="eastAsia" w:ascii="宋体" w:hAnsi="宋体"/>
          <w:bCs/>
          <w:sz w:val="24"/>
          <w:szCs w:val="24"/>
        </w:rPr>
        <w:t xml:space="preserve">投标人针对本项目制定</w:t>
      </w:r>
      <w:r>
        <w:rPr>
          <w:rFonts w:hint="eastAsia" w:ascii="宋体" w:hAnsi="宋体"/>
          <w:sz w:val="24"/>
        </w:rPr>
        <w:t xml:space="preserve">质量保障措施。</w:t>
      </w:r>
      <w:r/>
    </w:p>
    <w:p>
      <w:pPr>
        <w:ind w:firstLine="480"/>
        <w:spacing w:line="440" w:lineRule="exact"/>
        <w:rPr>
          <w:rFonts w:hint="eastAsia" w:ascii="宋体" w:hAnsi="宋体"/>
          <w:sz w:val="24"/>
        </w:rPr>
      </w:pPr>
      <w:r>
        <w:rPr>
          <w:rFonts w:hint="eastAsia" w:ascii="宋体" w:hAnsi="宋体"/>
          <w:sz w:val="24"/>
        </w:rPr>
        <w:t xml:space="preserve">（4）</w:t>
      </w:r>
      <w:r>
        <w:rPr>
          <w:rFonts w:hint="eastAsia" w:ascii="宋体" w:hAnsi="宋体"/>
          <w:bCs/>
          <w:sz w:val="24"/>
          <w:szCs w:val="24"/>
          <w:lang w:bidi="en-US"/>
        </w:rPr>
        <w:t xml:space="preserve">由</w:t>
      </w:r>
      <w:r>
        <w:rPr>
          <w:rFonts w:hint="eastAsia" w:ascii="宋体" w:hAnsi="宋体"/>
          <w:bCs/>
          <w:sz w:val="24"/>
          <w:szCs w:val="24"/>
        </w:rPr>
        <w:t xml:space="preserve">投标人针对本项目制定</w:t>
      </w:r>
      <w:r>
        <w:rPr>
          <w:rFonts w:hint="eastAsia" w:ascii="宋体" w:hAnsi="宋体"/>
          <w:sz w:val="24"/>
        </w:rPr>
        <w:t xml:space="preserve">货物交付与验收方案。</w:t>
      </w:r>
      <w:r/>
    </w:p>
    <w:p>
      <w:pPr>
        <w:ind w:firstLine="480"/>
        <w:rPr>
          <w:rFonts w:hint="eastAsia" w:ascii="宋体" w:hAnsi="宋体"/>
          <w:sz w:val="24"/>
        </w:rPr>
      </w:pPr>
      <w:r>
        <w:rPr>
          <w:rFonts w:hint="eastAsia" w:ascii="宋体" w:hAnsi="宋体"/>
          <w:sz w:val="24"/>
        </w:rPr>
        <w:t xml:space="preserve">（5）</w:t>
      </w:r>
      <w:r>
        <w:rPr>
          <w:rFonts w:hint="eastAsia" w:ascii="宋体" w:hAnsi="宋体"/>
          <w:bCs/>
          <w:sz w:val="24"/>
          <w:szCs w:val="24"/>
          <w:lang w:bidi="en-US"/>
        </w:rPr>
        <w:t xml:space="preserve">由</w:t>
      </w:r>
      <w:r>
        <w:rPr>
          <w:rFonts w:hint="eastAsia" w:ascii="宋体" w:hAnsi="宋体"/>
          <w:bCs/>
          <w:sz w:val="24"/>
          <w:szCs w:val="24"/>
        </w:rPr>
        <w:t xml:space="preserve">投标人针对本项目制定</w:t>
      </w:r>
      <w:r>
        <w:rPr>
          <w:rFonts w:hint="eastAsia" w:ascii="宋体" w:hAnsi="宋体"/>
          <w:sz w:val="24"/>
        </w:rPr>
        <w:t xml:space="preserve">售后服务承诺。</w:t>
      </w:r>
      <w:r/>
    </w:p>
    <w:p>
      <w:pPr>
        <w:spacing w:line="0" w:lineRule="atLeast"/>
        <w:rPr>
          <w:rFonts w:hint="eastAsia" w:ascii="宋体" w:hAnsi="宋体" w:cs="宋体"/>
          <w:b/>
          <w:bCs/>
          <w:sz w:val="24"/>
          <w:szCs w:val="24"/>
        </w:rPr>
      </w:pPr>
      <w:r>
        <w:rPr>
          <w:rFonts w:hint="eastAsia" w:ascii="宋体" w:hAnsi="宋体" w:cs="宋体"/>
          <w:b/>
          <w:bCs/>
          <w:sz w:val="24"/>
          <w:szCs w:val="24"/>
        </w:rPr>
      </w:r>
      <w:r/>
    </w:p>
    <w:p>
      <w:pPr>
        <w:spacing w:line="0" w:lineRule="atLeast"/>
        <w:rPr>
          <w:rFonts w:hint="eastAsia" w:ascii="宋体" w:hAnsi="宋体" w:cs="宋体"/>
          <w:b/>
          <w:bCs/>
          <w:sz w:val="24"/>
          <w:szCs w:val="24"/>
        </w:rPr>
      </w:pPr>
      <w:r>
        <w:rPr>
          <w:rFonts w:hint="eastAsia" w:ascii="宋体" w:hAnsi="宋体" w:cs="宋体"/>
          <w:b/>
          <w:bCs/>
          <w:sz w:val="24"/>
          <w:szCs w:val="24"/>
        </w:rPr>
        <w:t xml:space="preserve">四、商务要求</w:t>
      </w:r>
      <w:r/>
    </w:p>
    <w:p>
      <w:pPr>
        <w:ind w:firstLine="480"/>
        <w:spacing w:line="0" w:lineRule="atLeast"/>
        <w:rPr>
          <w:rFonts w:hint="eastAsia" w:ascii="宋体" w:hAnsi="宋体" w:cs="宋体"/>
          <w:b/>
          <w:bCs/>
          <w:sz w:val="24"/>
          <w:szCs w:val="24"/>
        </w:rPr>
      </w:pPr>
      <w:r>
        <w:rPr>
          <w:rFonts w:hint="eastAsia" w:ascii="宋体" w:hAnsi="宋体" w:cs="宋体"/>
          <w:bCs/>
          <w:sz w:val="24"/>
          <w:szCs w:val="24"/>
        </w:rPr>
        <w:t xml:space="preserve">商务要求是指取得采购标的</w:t>
      </w:r>
      <w:r>
        <w:rPr>
          <w:rFonts w:hint="eastAsia" w:ascii="宋体" w:hAnsi="宋体" w:cs="宋体"/>
          <w:bCs/>
          <w:sz w:val="24"/>
          <w:szCs w:val="24"/>
        </w:rPr>
        <w:t xml:space="preserve">的</w:t>
      </w:r>
      <w:r>
        <w:rPr>
          <w:rFonts w:hint="eastAsia" w:ascii="宋体" w:hAnsi="宋体" w:cs="宋体"/>
          <w:bCs/>
          <w:sz w:val="24"/>
          <w:szCs w:val="24"/>
        </w:rPr>
        <w:t xml:space="preserve">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spacing w:line="440" w:lineRule="exact"/>
        <w:rPr>
          <w:rFonts w:hint="eastAsia" w:ascii="宋体" w:hAnsi="宋体"/>
          <w:bCs/>
          <w:sz w:val="24"/>
          <w:szCs w:val="24"/>
          <w:lang w:bidi="en-US"/>
        </w:rPr>
      </w:pPr>
      <w:r>
        <w:rPr>
          <w:rFonts w:hint="eastAsia" w:ascii="宋体" w:hAnsi="宋体"/>
          <w:bCs/>
          <w:sz w:val="24"/>
          <w:szCs w:val="24"/>
          <w:lang w:bidi="en-US"/>
        </w:rPr>
        <w:t xml:space="preserve">一</w:t>
      </w:r>
      <w:r>
        <w:rPr>
          <w:rFonts w:ascii="宋体" w:hAnsi="宋体"/>
          <w:bCs/>
          <w:sz w:val="24"/>
          <w:szCs w:val="24"/>
          <w:lang w:bidi="en-US"/>
        </w:rPr>
        <w:t xml:space="preserve">、</w:t>
      </w:r>
      <w:r>
        <w:rPr>
          <w:rFonts w:hint="eastAsia" w:ascii="宋体" w:hAnsi="宋体"/>
          <w:bCs/>
          <w:sz w:val="24"/>
          <w:szCs w:val="24"/>
          <w:lang w:bidi="en-US"/>
        </w:rPr>
        <w:t xml:space="preserve">质保</w:t>
      </w:r>
      <w:r>
        <w:rPr>
          <w:rFonts w:ascii="宋体" w:hAnsi="宋体"/>
          <w:bCs/>
          <w:sz w:val="24"/>
          <w:szCs w:val="24"/>
          <w:lang w:bidi="en-US"/>
        </w:rPr>
        <w:t xml:space="preserve">期</w:t>
      </w:r>
      <w:r/>
    </w:p>
    <w:p>
      <w:pPr>
        <w:spacing w:line="440" w:lineRule="exact"/>
        <w:rPr>
          <w:rFonts w:hint="eastAsia" w:ascii="宋体" w:hAnsi="宋体"/>
          <w:bCs/>
          <w:sz w:val="24"/>
          <w:szCs w:val="24"/>
          <w:lang w:bidi="en-US"/>
        </w:rPr>
      </w:pPr>
      <w:r>
        <w:rPr>
          <w:rFonts w:ascii="宋体" w:hAnsi="宋体"/>
          <w:bCs/>
          <w:sz w:val="24"/>
          <w:szCs w:val="24"/>
          <w:lang w:bidi="en-US"/>
        </w:rPr>
        <w:t xml:space="preserve">1</w:t>
      </w:r>
      <w:r>
        <w:rPr>
          <w:rFonts w:hint="eastAsia" w:ascii="宋体" w:hAnsi="宋体"/>
          <w:bCs/>
          <w:sz w:val="24"/>
          <w:szCs w:val="24"/>
          <w:lang w:bidi="en-US"/>
        </w:rPr>
        <w:t xml:space="preserve">、质保</w:t>
      </w:r>
      <w:r>
        <w:rPr>
          <w:rFonts w:ascii="宋体" w:hAnsi="宋体"/>
          <w:bCs/>
          <w:sz w:val="24"/>
          <w:szCs w:val="24"/>
          <w:lang w:bidi="en-US"/>
        </w:rPr>
        <w:t xml:space="preserve">期：≥一年</w:t>
      </w:r>
      <w:r>
        <w:rPr>
          <w:rFonts w:hint="eastAsia" w:ascii="宋体" w:hAnsi="宋体"/>
          <w:bCs/>
          <w:sz w:val="24"/>
          <w:szCs w:val="24"/>
          <w:lang w:bidi="en-US"/>
        </w:rPr>
        <w:t xml:space="preserve">，自采购人验收合格，验收报告确认签字日起，开始进入质保期。</w:t>
      </w:r>
      <w:r/>
    </w:p>
    <w:p>
      <w:pPr>
        <w:spacing w:line="440" w:lineRule="exact"/>
        <w:rPr>
          <w:rFonts w:hint="eastAsia" w:ascii="宋体" w:hAnsi="宋体"/>
          <w:bCs/>
          <w:sz w:val="24"/>
          <w:szCs w:val="24"/>
          <w:lang w:bidi="en-US"/>
        </w:rPr>
      </w:pPr>
      <w:r>
        <w:rPr>
          <w:rFonts w:hint="eastAsia" w:ascii="宋体" w:hAnsi="宋体"/>
          <w:bCs/>
          <w:sz w:val="24"/>
          <w:szCs w:val="24"/>
          <w:lang w:bidi="en-US"/>
        </w:rPr>
        <w:t xml:space="preserve">2、</w:t>
      </w:r>
      <w:r>
        <w:rPr>
          <w:rFonts w:ascii="宋体" w:hAnsi="宋体"/>
          <w:bCs/>
          <w:sz w:val="24"/>
          <w:szCs w:val="24"/>
          <w:lang w:bidi="en-US"/>
        </w:rPr>
        <w:t xml:space="preserve">服务要求：质保期内，免费提供上门服务。 质保期内，一旦发生质量问题，供应商在接到通知的</w:t>
      </w:r>
      <w:r>
        <w:rPr>
          <w:rFonts w:hint="eastAsia" w:ascii="宋体" w:hAnsi="宋体"/>
          <w:bCs/>
          <w:sz w:val="24"/>
          <w:szCs w:val="24"/>
          <w:lang w:bidi="en-US"/>
        </w:rPr>
        <w:t xml:space="preserve">1</w:t>
      </w:r>
      <w:r>
        <w:rPr>
          <w:rFonts w:ascii="宋体" w:hAnsi="宋体"/>
          <w:bCs/>
          <w:sz w:val="24"/>
          <w:szCs w:val="24"/>
          <w:lang w:bidi="en-US"/>
        </w:rPr>
        <w:t xml:space="preserve">小时内响应，在4小时内到达现场</w:t>
      </w:r>
      <w:r>
        <w:rPr>
          <w:rFonts w:hint="eastAsia" w:ascii="宋体" w:hAnsi="宋体"/>
          <w:bCs/>
          <w:sz w:val="24"/>
          <w:szCs w:val="24"/>
          <w:lang w:bidi="en-US"/>
        </w:rPr>
        <w:t xml:space="preserve">进行修理、更换</w:t>
      </w:r>
      <w:r>
        <w:rPr>
          <w:rFonts w:ascii="宋体" w:hAnsi="宋体"/>
          <w:bCs/>
          <w:sz w:val="24"/>
          <w:szCs w:val="24"/>
          <w:lang w:bidi="en-US"/>
        </w:rPr>
        <w:t xml:space="preserve">,一切费用由最终中标供应商负责。</w:t>
      </w:r>
      <w:r/>
    </w:p>
    <w:p>
      <w:pPr>
        <w:spacing w:line="440" w:lineRule="exact"/>
        <w:rPr>
          <w:rFonts w:hint="eastAsia" w:ascii="宋体" w:hAnsi="宋体"/>
          <w:bCs/>
          <w:sz w:val="24"/>
          <w:szCs w:val="24"/>
          <w:lang w:bidi="en-US"/>
        </w:rPr>
      </w:pPr>
      <w:r>
        <w:rPr>
          <w:rFonts w:hint="eastAsia" w:ascii="宋体" w:hAnsi="宋体"/>
          <w:bCs/>
          <w:sz w:val="24"/>
          <w:szCs w:val="24"/>
          <w:lang w:bidi="en-US"/>
        </w:rPr>
        <w:t xml:space="preserve">二</w:t>
      </w:r>
      <w:r>
        <w:rPr>
          <w:rFonts w:ascii="宋体" w:hAnsi="宋体"/>
          <w:bCs/>
          <w:sz w:val="24"/>
          <w:szCs w:val="24"/>
          <w:lang w:bidi="en-US"/>
        </w:rPr>
        <w:t xml:space="preserve">、付款方式</w:t>
      </w:r>
      <w:r/>
    </w:p>
    <w:p>
      <w:pPr>
        <w:ind w:firstLine="420"/>
        <w:spacing w:line="440" w:lineRule="exact"/>
        <w:rPr>
          <w:rFonts w:hint="eastAsia" w:ascii="宋体" w:hAnsi="宋体"/>
          <w:bCs/>
          <w:sz w:val="24"/>
          <w:szCs w:val="24"/>
          <w:lang w:bidi="en-US"/>
        </w:rPr>
      </w:pPr>
      <w:r>
        <w:rPr>
          <w:rFonts w:ascii="宋体" w:hAnsi="宋体"/>
          <w:bCs/>
          <w:sz w:val="24"/>
          <w:szCs w:val="24"/>
          <w:lang w:bidi="en-US"/>
        </w:rPr>
        <w:t xml:space="preserve">年度采购，据实结算，货到验收合格后，自收到发票30天支付货款总价的</w:t>
      </w:r>
      <w:r>
        <w:rPr>
          <w:rFonts w:ascii="宋体" w:hAnsi="宋体"/>
          <w:bCs/>
          <w:sz w:val="24"/>
          <w:szCs w:val="24"/>
          <w:lang w:bidi="en-US"/>
        </w:rPr>
        <w:t xml:space="preserve">100%。</w:t>
      </w:r>
      <w:r/>
    </w:p>
    <w:p>
      <w:pPr>
        <w:spacing w:line="440" w:lineRule="exact"/>
        <w:rPr>
          <w:rFonts w:hint="eastAsia" w:ascii="宋体" w:hAnsi="宋体"/>
          <w:bCs/>
          <w:sz w:val="24"/>
          <w:szCs w:val="24"/>
          <w:lang w:bidi="en-US"/>
        </w:rPr>
      </w:pPr>
      <w:r>
        <w:rPr>
          <w:rFonts w:hint="eastAsia" w:ascii="宋体" w:hAnsi="宋体"/>
          <w:bCs/>
          <w:sz w:val="24"/>
          <w:szCs w:val="24"/>
          <w:lang w:bidi="en-US"/>
        </w:rPr>
        <w:t xml:space="preserve">三、供货时间、地点及要求</w:t>
      </w:r>
      <w:r/>
    </w:p>
    <w:p>
      <w:pPr>
        <w:ind w:firstLine="480"/>
        <w:spacing w:line="440" w:lineRule="exact"/>
        <w:rPr>
          <w:rFonts w:hint="eastAsia" w:ascii="宋体" w:hAnsi="宋体"/>
          <w:sz w:val="24"/>
        </w:rPr>
      </w:pPr>
      <w:r>
        <w:rPr>
          <w:rFonts w:ascii="宋体" w:hAnsi="宋体"/>
          <w:bCs/>
          <w:sz w:val="24"/>
          <w:szCs w:val="24"/>
        </w:rPr>
        <w:t xml:space="preserve"> </w:t>
      </w:r>
      <w:r>
        <w:rPr>
          <w:rFonts w:hint="eastAsia" w:ascii="宋体" w:hAnsi="宋体"/>
          <w:sz w:val="24"/>
        </w:rPr>
        <w:t xml:space="preserve">需为本项目配备2辆及以上运输车辆（小轿车除外）。在接到订货通知3日内，将本合同货物自费（包括运输费、上力费、卸车费、过路过桥费等）送至江苏省中医院（含所属分院）指定的收货地点。如需加急，根据院方要求最快4小时到货。为了保证紧急配送，供应商要有一定的仓储备货量。运输过程中 如发生货物丢失、损毁、交通事故或其它意外事故的，投标方负责赔偿，相关损失由投标方自行承担。</w:t>
      </w:r>
      <w:r/>
    </w:p>
    <w:p>
      <w:pPr>
        <w:spacing w:line="440" w:lineRule="exact"/>
        <w:rPr>
          <w:rFonts w:hint="eastAsia" w:ascii="宋体" w:hAnsi="宋体"/>
          <w:sz w:val="24"/>
        </w:rPr>
      </w:pPr>
      <w:r>
        <w:rPr>
          <w:rFonts w:hint="eastAsia" w:ascii="宋体" w:hAnsi="宋体"/>
          <w:sz w:val="24"/>
        </w:rPr>
        <w:t xml:space="preserve">四、验收要求</w:t>
      </w:r>
      <w:r/>
    </w:p>
    <w:p>
      <w:pPr>
        <w:ind w:firstLine="480"/>
        <w:spacing w:line="440" w:lineRule="exact"/>
        <w:rPr>
          <w:rFonts w:hint="eastAsia" w:ascii="宋体" w:hAnsi="宋体"/>
          <w:sz w:val="24"/>
        </w:rPr>
      </w:pPr>
      <w:r>
        <w:rPr>
          <w:rFonts w:hint="eastAsia" w:ascii="宋体" w:hAnsi="宋体"/>
          <w:sz w:val="24"/>
        </w:rPr>
        <w:t xml:space="preserve">供应商将产品随验收单一同配送，送达产品规格、数量须与验收单一致，产品内外包装无破损。产品包装必须完整清洁（无损、无污、无皱），院方有权拒收包装不整齐、已拆封的商品。经验收不合格的货物，供应商必须无条件退货、更换，因退货或更换造成院方损失的，供应商应承担相应责任。如供应商交付的货物中有批量性产品的，经院方抽检，不合格率达2%或以上的，该批货物无条件退货或更换；产品不符合国家标准要求的扣除违约金和终止合同。</w:t>
      </w:r>
      <w:r/>
    </w:p>
    <w:p>
      <w:pPr>
        <w:spacing w:line="0" w:lineRule="atLeast"/>
        <w:rPr>
          <w:rFonts w:hint="eastAsia" w:ascii="宋体" w:hAnsi="宋体" w:cs="宋体"/>
          <w:b/>
          <w:bCs/>
          <w:sz w:val="24"/>
          <w:szCs w:val="24"/>
        </w:rPr>
      </w:pPr>
      <w:r>
        <w:rPr>
          <w:rFonts w:hint="eastAsia" w:ascii="宋体" w:hAnsi="宋体" w:cs="宋体"/>
          <w:b/>
          <w:bCs/>
          <w:sz w:val="24"/>
          <w:szCs w:val="24"/>
        </w:rPr>
        <w:t xml:space="preserve">五、其他要求</w:t>
      </w:r>
      <w:r/>
    </w:p>
    <w:p>
      <w:pPr>
        <w:spacing w:line="0" w:lineRule="atLeast"/>
        <w:rPr>
          <w:rFonts w:hint="eastAsia" w:ascii="宋体" w:hAnsi="宋体"/>
          <w:sz w:val="24"/>
          <w:szCs w:val="24"/>
        </w:rPr>
      </w:pPr>
      <w:r>
        <w:rPr>
          <w:rFonts w:hint="eastAsia" w:ascii="宋体" w:hAnsi="宋体"/>
          <w:sz w:val="24"/>
          <w:szCs w:val="24"/>
        </w:rPr>
        <w:t xml:space="preserve">1. 项目属性:货物类项目。</w:t>
      </w:r>
      <w:r/>
    </w:p>
    <w:p>
      <w:pP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4"/>
        <w:gridCol w:w="3615"/>
      </w:tblGrid>
      <w:tr>
        <w:trPr/>
        <w:tc>
          <w:tcPr>
            <w:tcW w:w="1134"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3615" w:type="dxa"/>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1134"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3615" w:type="dxa"/>
            <w:textDirection w:val="lrTb"/>
            <w:noWrap w:val="false"/>
          </w:tcPr>
          <w:p>
            <w:pPr>
              <w:jc w:val="center"/>
              <w:rPr>
                <w:rFonts w:hint="eastAsia" w:ascii="宋体" w:hAnsi="宋体"/>
                <w:szCs w:val="21"/>
              </w:rPr>
            </w:pPr>
            <w:r>
              <w:rPr>
                <w:rFonts w:hint="eastAsia" w:ascii="宋体" w:hAnsi="宋体" w:cs="宋体"/>
                <w:szCs w:val="21"/>
                <w:lang w:bidi="ar"/>
              </w:rPr>
              <w:t xml:space="preserve">复印纸A4</w:t>
            </w:r>
            <w:r>
              <w:rPr>
                <w:rFonts w:ascii="宋体" w:hAnsi="宋体" w:cs="Arial"/>
                <w:szCs w:val="21"/>
              </w:rPr>
              <w:t xml:space="preserve">≥</w:t>
            </w:r>
            <w:r>
              <w:rPr>
                <w:rFonts w:hint="eastAsia" w:ascii="宋体" w:hAnsi="宋体" w:cs="宋体"/>
                <w:szCs w:val="21"/>
                <w:lang w:bidi="ar"/>
              </w:rPr>
              <w:t xml:space="preserve">70g 500张/包</w:t>
            </w:r>
            <w:r/>
          </w:p>
        </w:tc>
      </w:tr>
    </w:tbl>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4"/>
        <w:gridCol w:w="3645"/>
      </w:tblGrid>
      <w:tr>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3645" w:type="dxa"/>
            <w:vAlign w:val="center"/>
            <w:textDirection w:val="lrTb"/>
            <w:noWrap w:val="false"/>
          </w:tcPr>
          <w:p>
            <w:pPr>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1134"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3645" w:type="dxa"/>
            <w:textDirection w:val="lrTb"/>
            <w:noWrap w:val="false"/>
          </w:tcPr>
          <w:p>
            <w:pPr>
              <w:jc w:val="center"/>
              <w:rPr>
                <w:rFonts w:hint="eastAsia" w:ascii="宋体" w:hAnsi="宋体"/>
                <w:szCs w:val="21"/>
              </w:rPr>
            </w:pPr>
            <w:r>
              <w:rPr>
                <w:rFonts w:hint="eastAsia" w:ascii="宋体" w:hAnsi="宋体"/>
                <w:szCs w:val="21"/>
              </w:rPr>
              <w:t xml:space="preserve">否</w:t>
            </w:r>
            <w:r/>
          </w:p>
        </w:tc>
      </w:tr>
    </w:tbl>
    <w:p>
      <w:pPr>
        <w:jc w:val="left"/>
        <w:widowControl/>
        <w:rPr>
          <w:rFonts w:hint="eastAsia" w:ascii="宋体" w:hAnsi="宋体"/>
          <w:bCs/>
          <w:sz w:val="24"/>
          <w:szCs w:val="24"/>
        </w:rPr>
      </w:pPr>
      <w:r/>
      <w:bookmarkStart w:id="207" w:name="_Toc120614281"/>
      <w:r/>
      <w:r/>
    </w:p>
    <w:p>
      <w:pPr>
        <w:jc w:val="left"/>
        <w:widowControl/>
        <w:rPr>
          <w:rFonts w:hint="eastAsia" w:ascii="宋体" w:hAnsi="宋体" w:cs="宋体"/>
          <w:bCs/>
          <w:sz w:val="24"/>
          <w:szCs w:val="24"/>
        </w:rPr>
      </w:pPr>
      <w:r>
        <w:rPr>
          <w:rFonts w:hint="eastAsia" w:ascii="宋体" w:hAnsi="宋体" w:cs="宋体"/>
          <w:bCs/>
          <w:sz w:val="24"/>
          <w:szCs w:val="24"/>
        </w:rPr>
        <w:br w:type="page" w:clear="all"/>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r>
      <w:r/>
    </w:p>
    <w:p>
      <w:pPr>
        <w:jc w:val="center"/>
        <w:keepNext/>
        <w:rPr>
          <w:rFonts w:ascii="黑体" w:eastAsia="黑体"/>
          <w:bCs/>
          <w:sz w:val="44"/>
          <w:szCs w:val="28"/>
        </w:rPr>
        <w:outlineLvl w:val="0"/>
      </w:pPr>
      <w:r/>
      <w:bookmarkStart w:id="208" w:name="_Toc228282820"/>
      <w:r>
        <w:rPr>
          <w:rFonts w:hint="eastAsia" w:ascii="黑体" w:eastAsia="黑体"/>
          <w:bCs/>
          <w:sz w:val="44"/>
          <w:szCs w:val="28"/>
        </w:rPr>
        <w:t xml:space="preserve">第五章  </w:t>
      </w:r>
      <w:r>
        <w:rPr>
          <w:rFonts w:hint="eastAsia" w:ascii="黑体" w:eastAsia="黑体"/>
          <w:b/>
          <w:bCs/>
          <w:sz w:val="44"/>
          <w:szCs w:val="28"/>
        </w:rPr>
        <w:t xml:space="preserve">评标方法与评标标准</w:t>
      </w:r>
      <w:bookmarkEnd w:id="208"/>
      <w:r/>
      <w:r/>
    </w:p>
    <w:p>
      <w:pPr>
        <w:rPr>
          <w:szCs w:val="21"/>
        </w:rPr>
      </w:pPr>
      <w:r>
        <w:rPr>
          <w:szCs w:val="21"/>
        </w:rPr>
      </w:r>
      <w:r/>
    </w:p>
    <w:p>
      <w:pPr>
        <w:ind w:firstLine="480"/>
        <w:spacing w:line="0" w:lineRule="atLeast"/>
        <w:rPr>
          <w:rFonts w:hint="eastAsia"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4325" w:type="dxa"/>
            <w:textDirection w:val="lrTb"/>
            <w:noWrap w:val="false"/>
          </w:tcPr>
          <w:p>
            <w:pPr>
              <w:jc w:val="left"/>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39"/>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1、小微型企业价格扣除</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（1）本项目对小型和微型企业产品给予10%的扣除价格，用扣除后的价格参与评审。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（2）供应商需按照采购文件的要求提供相应的《中小微企业声明函》。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2、残疾人福利单位价格扣除</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（1）本项目对残疾人福利性单位视同小型、微型企业，给予10%的价格扣除，用扣除后的价格参与评审。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3、监狱和戒毒企业价格扣除</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（1）本项目对监狱和戒毒企业（简称监狱企业）视同小型、微型企业，给予10%的价格扣除，用扣除后的价格参与评审。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5、如本项目同意联合体投标或同意分包履行合同的,大中型企业与小微型</w:t>
      </w:r>
      <w:r>
        <w:rPr>
          <w:rFonts w:hint="eastAsia" w:ascii="宋体" w:hAnsi="宋体" w:cs="宋体"/>
          <w:sz w:val="24"/>
          <w:szCs w:val="24"/>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7、采购本国产品的支持政策</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填写产品名称、厂名、生产厂址三项信息（《声明函》中标注“ / ”的地方无需填写），三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7.5 评标过程中如发现供应商在《声明函》内容</w:t>
      </w:r>
      <w:r>
        <w:rPr>
          <w:rFonts w:ascii="宋体" w:hAnsi="宋体"/>
          <w:sz w:val="24"/>
          <w:szCs w:val="24"/>
        </w:rPr>
        <w:t xml:space="preserve">含义不明确、同类事项与投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w:t>
      </w:r>
      <w:r>
        <w:rPr>
          <w:rFonts w:hint="eastAsia" w:ascii="宋体" w:hAnsi="宋体"/>
          <w:sz w:val="24"/>
          <w:szCs w:val="24"/>
        </w:rPr>
        <w:t xml:space="preserve">作出</w:t>
      </w:r>
      <w:r>
        <w:rPr>
          <w:rFonts w:hint="eastAsia" w:ascii="宋体" w:hAnsi="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sz w:val="24"/>
          <w:szCs w:val="24"/>
        </w:rPr>
      </w:pPr>
      <w:r>
        <w:rPr>
          <w:rFonts w:hint="eastAsia" w:ascii="宋体" w:hAnsi="宋体"/>
          <w:b/>
          <w:sz w:val="24"/>
          <w:szCs w:val="24"/>
        </w:rPr>
        <w:t xml:space="preserve">评标方法与评标标准</w:t>
      </w:r>
      <w:r/>
    </w:p>
    <w:p>
      <w:pPr>
        <w:ind w:firstLine="480"/>
        <w:spacing w:line="440" w:lineRule="exact"/>
        <w:rPr>
          <w:rFonts w:hint="eastAsia" w:ascii="宋体" w:hAnsi="宋体"/>
          <w:bCs/>
          <w:sz w:val="24"/>
        </w:rPr>
      </w:pPr>
      <w:r>
        <w:rPr>
          <w:rFonts w:ascii="宋体" w:hAnsi="宋体"/>
          <w:bCs/>
          <w:sz w:val="24"/>
        </w:rPr>
        <w:t xml:space="preserve">本项目采用综合评分法确定中标候选人。评标委员会将按下列评分办法和标准进行评分，总分值为100分。</w:t>
      </w:r>
      <w:r/>
    </w:p>
    <w:p>
      <w:pPr>
        <w:spacing w:line="440" w:lineRule="exact"/>
        <w:rPr>
          <w:rFonts w:hint="eastAsia" w:ascii="宋体" w:hAnsi="宋体"/>
          <w:bCs/>
          <w:sz w:val="24"/>
        </w:rPr>
      </w:pPr>
      <w:r>
        <w:rPr>
          <w:rFonts w:hint="eastAsia" w:ascii="宋体" w:hAnsi="宋体"/>
          <w:b/>
          <w:bCs/>
          <w:sz w:val="24"/>
        </w:rPr>
        <w:t xml:space="preserve">（一）</w:t>
      </w:r>
      <w:r>
        <w:rPr>
          <w:rFonts w:ascii="宋体" w:hAnsi="宋体"/>
          <w:b/>
          <w:bCs/>
          <w:sz w:val="24"/>
        </w:rPr>
        <w:t xml:space="preserve">价格分（</w:t>
      </w:r>
      <w:r>
        <w:rPr>
          <w:rFonts w:hint="eastAsia" w:ascii="宋体" w:hAnsi="宋体"/>
          <w:b/>
          <w:bCs/>
          <w:sz w:val="24"/>
        </w:rPr>
        <w:t xml:space="preserve">3</w:t>
      </w:r>
      <w:r>
        <w:rPr>
          <w:rFonts w:ascii="宋体" w:hAnsi="宋体"/>
          <w:b/>
          <w:bCs/>
          <w:sz w:val="24"/>
        </w:rPr>
        <w:t xml:space="preserve">0分）</w:t>
      </w:r>
      <w:r/>
    </w:p>
    <w:p>
      <w:pPr>
        <w:ind w:firstLine="480"/>
        <w:spacing w:line="440" w:lineRule="exact"/>
        <w:rPr>
          <w:rFonts w:hint="eastAsia" w:ascii="宋体" w:hAnsi="宋体"/>
          <w:bCs/>
          <w:sz w:val="24"/>
        </w:rPr>
      </w:pPr>
      <w:r>
        <w:rPr>
          <w:rFonts w:hint="eastAsia" w:ascii="宋体" w:hAnsi="宋体"/>
          <w:bCs/>
          <w:sz w:val="24"/>
        </w:rPr>
        <w:t xml:space="preserve">1.1</w:t>
      </w: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w:t>
      </w:r>
      <w:r>
        <w:rPr>
          <w:rFonts w:ascii="宋体" w:hAnsi="宋体"/>
          <w:bCs/>
          <w:sz w:val="24"/>
        </w:rPr>
        <w:t xml:space="preserve">0分，其它投标人的价格</w:t>
      </w:r>
      <w:r>
        <w:rPr>
          <w:rFonts w:ascii="宋体" w:hAnsi="宋体"/>
          <w:bCs/>
          <w:sz w:val="24"/>
        </w:rPr>
        <w:t xml:space="preserve">分统一</w:t>
      </w:r>
      <w:r>
        <w:rPr>
          <w:rFonts w:ascii="宋体" w:hAnsi="宋体"/>
          <w:bCs/>
          <w:sz w:val="24"/>
        </w:rPr>
        <w:t xml:space="preserve">按照以下公式计算：投标报价得分=（评标基准价/该投标人的投标报价）×</w:t>
      </w:r>
      <w:r>
        <w:rPr>
          <w:rFonts w:hint="eastAsia" w:ascii="宋体" w:hAnsi="宋体"/>
          <w:bCs/>
          <w:sz w:val="24"/>
        </w:rPr>
        <w:t xml:space="preserve">3</w:t>
      </w:r>
      <w:r>
        <w:rPr>
          <w:rFonts w:ascii="宋体" w:hAnsi="宋体"/>
          <w:bCs/>
          <w:sz w:val="24"/>
        </w:rPr>
        <w:t xml:space="preserve">0分。分值保留小数点后2位。</w:t>
      </w:r>
      <w:r/>
    </w:p>
    <w:p>
      <w:pPr>
        <w:spacing w:line="440" w:lineRule="exact"/>
        <w:rPr>
          <w:rFonts w:hint="eastAsia" w:ascii="宋体" w:hAnsi="宋体"/>
          <w:b/>
          <w:bCs/>
          <w:sz w:val="24"/>
        </w:rPr>
      </w:pPr>
      <w:r>
        <w:rPr>
          <w:rFonts w:hint="eastAsia" w:ascii="宋体" w:hAnsi="宋体"/>
          <w:b/>
          <w:bCs/>
          <w:sz w:val="24"/>
        </w:rPr>
        <w:t xml:space="preserve">（二）技术需求响应与技术证明材料（检测报告）评审</w:t>
      </w:r>
      <w:r>
        <w:rPr>
          <w:rFonts w:ascii="宋体" w:hAnsi="宋体"/>
          <w:b/>
          <w:bCs/>
          <w:sz w:val="24"/>
        </w:rPr>
        <w:t xml:space="preserve">（</w:t>
      </w:r>
      <w:r>
        <w:rPr>
          <w:rFonts w:hint="eastAsia" w:ascii="宋体" w:hAnsi="宋体"/>
          <w:b/>
          <w:bCs/>
          <w:sz w:val="24"/>
        </w:rPr>
        <w:t xml:space="preserve">32</w:t>
      </w:r>
      <w:r>
        <w:rPr>
          <w:rFonts w:ascii="宋体" w:hAnsi="宋体"/>
          <w:b/>
          <w:bCs/>
          <w:sz w:val="24"/>
        </w:rPr>
        <w:t xml:space="preserve">分）</w:t>
      </w:r>
      <w:r/>
    </w:p>
    <w:p>
      <w:pPr>
        <w:ind w:firstLine="480"/>
        <w:spacing w:line="440" w:lineRule="exact"/>
        <w:rPr>
          <w:rFonts w:hint="eastAsia" w:ascii="宋体" w:hAnsi="宋体"/>
          <w:b/>
          <w:sz w:val="24"/>
        </w:rPr>
      </w:pPr>
      <w:r/>
      <w:bookmarkStart w:id="209" w:name="_Hlk27471602"/>
      <w:r>
        <w:rPr>
          <w:rFonts w:hint="eastAsia" w:ascii="宋体" w:hAnsi="宋体"/>
          <w:bCs/>
          <w:sz w:val="24"/>
        </w:rPr>
        <w:t xml:space="preserve">2.1</w:t>
      </w:r>
      <w:r>
        <w:rPr>
          <w:rFonts w:ascii="宋体" w:hAnsi="宋体"/>
          <w:bCs/>
          <w:sz w:val="24"/>
        </w:rPr>
        <w:t xml:space="preserve">投标产品对招标文件具体</w:t>
      </w:r>
      <w:r>
        <w:rPr>
          <w:rFonts w:hint="eastAsia" w:ascii="宋体" w:hAnsi="宋体"/>
          <w:bCs/>
          <w:sz w:val="24"/>
        </w:rPr>
        <w:t xml:space="preserve">技术</w:t>
      </w:r>
      <w:r>
        <w:rPr>
          <w:rFonts w:ascii="宋体" w:hAnsi="宋体"/>
          <w:bCs/>
          <w:sz w:val="24"/>
        </w:rPr>
        <w:t xml:space="preserve">需求的响应程度</w:t>
      </w:r>
      <w:r>
        <w:rPr>
          <w:rFonts w:hint="eastAsia" w:ascii="宋体" w:hAnsi="宋体"/>
          <w:bCs/>
          <w:sz w:val="24"/>
        </w:rPr>
        <w:t xml:space="preserve">（15分）。全部</w:t>
      </w:r>
      <w:r>
        <w:rPr>
          <w:rFonts w:ascii="宋体" w:hAnsi="宋体"/>
          <w:bCs/>
          <w:sz w:val="24"/>
        </w:rPr>
        <w:t xml:space="preserve">响应即满足招标文件</w:t>
      </w:r>
      <w:r>
        <w:rPr>
          <w:rFonts w:hint="eastAsia" w:ascii="宋体" w:hAnsi="宋体"/>
          <w:bCs/>
          <w:sz w:val="24"/>
        </w:rPr>
        <w:t xml:space="preserve">的</w:t>
      </w:r>
      <w:r>
        <w:rPr>
          <w:rFonts w:ascii="宋体" w:hAnsi="宋体"/>
          <w:bCs/>
          <w:sz w:val="24"/>
        </w:rPr>
        <w:t xml:space="preserve">技术要求</w:t>
      </w:r>
      <w:r>
        <w:rPr>
          <w:rFonts w:hint="eastAsia" w:ascii="宋体" w:hAnsi="宋体"/>
          <w:bCs/>
          <w:sz w:val="24"/>
        </w:rPr>
        <w:t xml:space="preserve">（不包括检测报告的技术要求）</w:t>
      </w:r>
      <w:r>
        <w:rPr>
          <w:rFonts w:ascii="宋体" w:hAnsi="宋体"/>
          <w:bCs/>
          <w:sz w:val="24"/>
        </w:rPr>
        <w:t xml:space="preserve">的得</w:t>
      </w:r>
      <w:r>
        <w:rPr>
          <w:rFonts w:hint="eastAsia" w:ascii="宋体" w:hAnsi="宋体"/>
          <w:bCs/>
          <w:sz w:val="24"/>
        </w:rPr>
        <w:t xml:space="preserve">15</w:t>
      </w:r>
      <w:r>
        <w:rPr>
          <w:rFonts w:ascii="宋体" w:hAnsi="宋体"/>
          <w:bCs/>
          <w:sz w:val="24"/>
        </w:rPr>
        <w:t xml:space="preserve">分</w:t>
      </w:r>
      <w:r>
        <w:rPr>
          <w:rFonts w:hint="eastAsia" w:ascii="宋体" w:hAnsi="宋体"/>
          <w:bCs/>
          <w:sz w:val="24"/>
        </w:rPr>
        <w:t xml:space="preserve">；</w:t>
      </w:r>
      <w:r>
        <w:rPr>
          <w:rFonts w:hint="eastAsia" w:ascii="宋体" w:hAnsi="宋体"/>
          <w:b/>
          <w:bCs/>
          <w:i/>
          <w:sz w:val="24"/>
          <w:u w:val="single"/>
        </w:rPr>
        <w:t xml:space="preserve">斜体且有下划线部分为实质性要求和条件，如有任何一项不满足则为无效投标</w:t>
      </w:r>
      <w:r>
        <w:rPr>
          <w:rFonts w:hint="eastAsia" w:ascii="宋体" w:hAnsi="宋体"/>
          <w:iCs/>
          <w:sz w:val="24"/>
        </w:rPr>
        <w:t xml:space="preserve">；</w:t>
      </w:r>
      <w:r>
        <w:rPr>
          <w:rFonts w:hint="eastAsia" w:ascii="宋体" w:hAnsi="宋体"/>
          <w:bCs/>
          <w:sz w:val="24"/>
        </w:rPr>
        <w:t xml:space="preserve">有负偏离的每项减</w:t>
      </w:r>
      <w:r>
        <w:rPr>
          <w:rFonts w:ascii="宋体" w:hAnsi="宋体"/>
          <w:bCs/>
          <w:sz w:val="24"/>
        </w:rPr>
        <w:t xml:space="preserve">1</w:t>
      </w:r>
      <w:r>
        <w:rPr>
          <w:rFonts w:hint="eastAsia" w:ascii="宋体" w:hAnsi="宋体"/>
          <w:bCs/>
          <w:sz w:val="24"/>
        </w:rPr>
        <w:t xml:space="preserve">分。（投标人需在“项目技术需求响应及偏离表”中如实逐项填写所投产品的技术参数响应承诺，如招标文件要求提供相应证明材料的，应在偏离表中注明证明材料所在投标文件的页码位置，否则评标委员会有权做负偏离处理）</w:t>
      </w:r>
      <w:r/>
    </w:p>
    <w:p>
      <w:pPr>
        <w:ind w:firstLine="480"/>
        <w:jc w:val="left"/>
        <w:spacing w:line="440" w:lineRule="exact"/>
        <w:rPr>
          <w:rFonts w:hint="eastAsia" w:ascii="宋体" w:hAnsi="宋体"/>
          <w:sz w:val="24"/>
        </w:rPr>
      </w:pPr>
      <w:r>
        <w:rPr>
          <w:rFonts w:hint="eastAsia" w:ascii="宋体" w:hAnsi="宋体"/>
          <w:sz w:val="24"/>
        </w:rPr>
        <w:t xml:space="preserve">2.2按“招标文件第四章，质量要求”提供采购清单中相关产品的检测报告（17分）。检测报告完整，且招标文件要求的检测项目齐全，检测结果符合招标文件要求的得17分。检测报告中的核心关键技术指标检测内容如有一项缺漏或不满足招标文件要求的，扣1分。</w:t>
      </w:r>
      <w:r/>
    </w:p>
    <w:p>
      <w:pPr>
        <w:ind w:firstLine="476"/>
        <w:spacing w:line="440" w:lineRule="exact"/>
        <w:rPr>
          <w:rFonts w:hint="eastAsia" w:ascii="宋体" w:hAnsi="宋体"/>
          <w:b/>
          <w:bCs/>
          <w:sz w:val="24"/>
        </w:rPr>
      </w:pPr>
      <w:r>
        <w:rPr>
          <w:rFonts w:hint="eastAsia" w:ascii="宋体" w:hAnsi="宋体" w:cs="宋体"/>
          <w:b/>
          <w:bCs/>
          <w:spacing w:val="-1"/>
          <w:sz w:val="24"/>
        </w:rPr>
        <w:t xml:space="preserve">注：投标文件中提供检测报告</w:t>
      </w:r>
      <w:r>
        <w:rPr>
          <w:rFonts w:hint="eastAsia" w:ascii="宋体" w:hAnsi="宋体" w:cs="宋体"/>
          <w:b/>
          <w:bCs/>
          <w:spacing w:val="-1"/>
          <w:sz w:val="24"/>
        </w:rPr>
        <w:t xml:space="preserve">扫描件并加盖</w:t>
      </w:r>
      <w:r>
        <w:rPr>
          <w:rFonts w:hint="eastAsia" w:ascii="宋体" w:hAnsi="宋体" w:cs="宋体"/>
          <w:b/>
          <w:bCs/>
          <w:spacing w:val="-1"/>
          <w:sz w:val="24"/>
        </w:rPr>
        <w:t xml:space="preserve">公章，否则不得分。</w:t>
      </w:r>
      <w:r>
        <w:rPr>
          <w:rFonts w:hint="eastAsia" w:ascii="宋体" w:hAnsi="宋体"/>
          <w:b/>
          <w:sz w:val="24"/>
        </w:rPr>
        <w:t xml:space="preserve">产品的核心关键指标须在检测报告中用粗笔或其他显目标识在检测报告中勾画或标识，方便评委查阅。</w:t>
      </w:r>
      <w:r>
        <w:rPr>
          <w:rFonts w:hint="eastAsia" w:ascii="宋体" w:hAnsi="宋体" w:cs="宋体"/>
          <w:b/>
          <w:bCs/>
          <w:spacing w:val="-1"/>
          <w:sz w:val="24"/>
        </w:rPr>
        <w:t xml:space="preserve">时间以检测报告为准， 如检测报告中名称表述不完全一致，功能相近的，由评委统一认定后给予得分</w:t>
      </w:r>
      <w:r>
        <w:rPr>
          <w:rFonts w:hint="eastAsia" w:ascii="宋体" w:hAnsi="宋体" w:cs="宋体"/>
          <w:spacing w:val="-1"/>
          <w:sz w:val="24"/>
        </w:rPr>
        <w:t xml:space="preserve">。</w:t>
      </w:r>
      <w:r/>
    </w:p>
    <w:p>
      <w:pPr>
        <w:spacing w:line="440" w:lineRule="exact"/>
        <w:rPr>
          <w:rFonts w:hint="eastAsia" w:ascii="宋体" w:hAnsi="宋体"/>
          <w:b/>
          <w:bCs/>
          <w:sz w:val="24"/>
        </w:rPr>
      </w:pPr>
      <w:r>
        <w:rPr>
          <w:rFonts w:hint="eastAsia" w:ascii="宋体" w:hAnsi="宋体"/>
          <w:b/>
          <w:sz w:val="24"/>
        </w:rPr>
        <w:t xml:space="preserve">（三）商务</w:t>
      </w:r>
      <w:r>
        <w:rPr>
          <w:rFonts w:hint="eastAsia" w:ascii="宋体" w:hAnsi="宋体"/>
          <w:b/>
          <w:bCs/>
          <w:sz w:val="24"/>
        </w:rPr>
        <w:t xml:space="preserve">需求响应情况</w:t>
      </w:r>
      <w:r>
        <w:rPr>
          <w:rFonts w:ascii="宋体" w:hAnsi="宋体"/>
          <w:b/>
          <w:bCs/>
          <w:sz w:val="24"/>
        </w:rPr>
        <w:t xml:space="preserve">（</w:t>
      </w:r>
      <w:r>
        <w:rPr>
          <w:rFonts w:hint="eastAsia" w:ascii="宋体" w:hAnsi="宋体"/>
          <w:b/>
          <w:bCs/>
          <w:sz w:val="24"/>
        </w:rPr>
        <w:t xml:space="preserve">8</w:t>
      </w:r>
      <w:r>
        <w:rPr>
          <w:rFonts w:ascii="宋体" w:hAnsi="宋体"/>
          <w:b/>
          <w:bCs/>
          <w:sz w:val="24"/>
        </w:rPr>
        <w:t xml:space="preserve">分）</w:t>
      </w:r>
      <w:r/>
    </w:p>
    <w:p>
      <w:pPr>
        <w:ind w:firstLine="480"/>
        <w:spacing w:line="440" w:lineRule="exact"/>
        <w:rPr>
          <w:rFonts w:hint="eastAsia" w:ascii="宋体" w:hAnsi="宋体"/>
          <w:b/>
          <w:sz w:val="24"/>
        </w:rPr>
      </w:pPr>
      <w:r>
        <w:rPr>
          <w:rFonts w:hint="eastAsia" w:ascii="宋体" w:hAnsi="宋体"/>
          <w:bCs/>
          <w:sz w:val="24"/>
        </w:rPr>
        <w:t xml:space="preserve">3.1</w:t>
      </w:r>
      <w:r>
        <w:rPr>
          <w:rFonts w:ascii="宋体" w:hAnsi="宋体"/>
          <w:bCs/>
          <w:sz w:val="24"/>
        </w:rPr>
        <w:t xml:space="preserve">投标产品对招标文件</w:t>
      </w:r>
      <w:r>
        <w:rPr>
          <w:rFonts w:hint="eastAsia" w:ascii="宋体" w:hAnsi="宋体"/>
          <w:bCs/>
          <w:sz w:val="24"/>
        </w:rPr>
        <w:t xml:space="preserve">商务</w:t>
      </w:r>
      <w:r>
        <w:rPr>
          <w:rFonts w:ascii="宋体" w:hAnsi="宋体"/>
          <w:bCs/>
          <w:sz w:val="24"/>
        </w:rPr>
        <w:t xml:space="preserve">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商务</w:t>
      </w:r>
      <w:r>
        <w:rPr>
          <w:rFonts w:ascii="宋体" w:hAnsi="宋体"/>
          <w:bCs/>
          <w:sz w:val="24"/>
        </w:rPr>
        <w:t xml:space="preserve">要求的得</w:t>
      </w:r>
      <w:r>
        <w:rPr>
          <w:rFonts w:hint="eastAsia" w:ascii="宋体" w:hAnsi="宋体"/>
          <w:bCs/>
          <w:sz w:val="24"/>
        </w:rPr>
        <w:t xml:space="preserve">8</w:t>
      </w:r>
      <w:r>
        <w:rPr>
          <w:rFonts w:ascii="宋体" w:hAnsi="宋体"/>
          <w:bCs/>
          <w:sz w:val="24"/>
        </w:rPr>
        <w:t xml:space="preserve">分</w:t>
      </w:r>
      <w:r>
        <w:rPr>
          <w:rFonts w:hint="eastAsia" w:ascii="宋体" w:hAnsi="宋体"/>
          <w:bCs/>
          <w:sz w:val="24"/>
        </w:rPr>
        <w:t xml:space="preserve">；有负偏离的每项减1分。（投标人需在“商务需求响应及偏离表”中如实逐项填写所投产品的服务承诺，如招标文件要求提供相应证明材料的，应在偏离表中注明证明材料所在投标文件的页码位置，否则评标委员会有权做负偏离处理）</w:t>
      </w:r>
      <w:r/>
    </w:p>
    <w:p>
      <w:pPr>
        <w:pStyle w:val="921"/>
        <w:spacing w:line="440" w:lineRule="exact"/>
        <w:rPr>
          <w:rFonts w:hint="eastAsia" w:ascii="宋体" w:hAnsi="宋体"/>
          <w:b/>
          <w:bCs/>
          <w:color w:val="auto"/>
          <w:sz w:val="24"/>
        </w:rPr>
      </w:pPr>
      <w:r/>
      <w:bookmarkStart w:id="210" w:name="_Hlk14102639"/>
      <w:r/>
      <w:bookmarkEnd w:id="209"/>
      <w:r>
        <w:rPr>
          <w:rFonts w:hint="eastAsia" w:ascii="宋体" w:hAnsi="宋体"/>
          <w:b/>
          <w:bCs/>
          <w:color w:val="auto"/>
          <w:sz w:val="24"/>
        </w:rPr>
        <w:t xml:space="preserve">（四）物流配送方案及特殊情况应急方案（5分）</w:t>
      </w:r>
      <w:r/>
    </w:p>
    <w:p>
      <w:pPr>
        <w:ind w:firstLine="480"/>
        <w:spacing w:line="440" w:lineRule="exact"/>
        <w:rPr>
          <w:rFonts w:hint="eastAsia" w:ascii="宋体" w:hAnsi="宋体"/>
          <w:bCs/>
          <w:sz w:val="24"/>
        </w:rPr>
      </w:pPr>
      <w:r>
        <w:rPr>
          <w:rFonts w:hint="eastAsia" w:ascii="宋体" w:hAnsi="宋体"/>
          <w:bCs/>
          <w:sz w:val="24"/>
        </w:rPr>
        <w:t xml:space="preserve">4.1根据投标人物流配送方案（（包括但不限于a包装标准、b供货运输、配送、交货流程、c各节点时间进度及人员配置安排等方案）的全面、科学、完整性进行综合评分：</w:t>
      </w:r>
      <w:r/>
    </w:p>
    <w:p>
      <w:pPr>
        <w:ind w:firstLine="480"/>
        <w:spacing w:line="440" w:lineRule="exact"/>
        <w:rPr>
          <w:rFonts w:hint="eastAsia" w:ascii="宋体" w:hAnsi="宋体"/>
          <w:bCs/>
          <w:sz w:val="24"/>
        </w:rPr>
      </w:pPr>
      <w:r>
        <w:rPr>
          <w:rFonts w:hint="eastAsia" w:ascii="宋体" w:hAnsi="宋体"/>
          <w:bCs/>
          <w:sz w:val="24"/>
        </w:rPr>
        <w:t xml:space="preserve">（1）投标文件未符合“</w:t>
      </w:r>
      <w:r>
        <w:rPr>
          <w:rFonts w:ascii="宋体" w:hAnsi="宋体"/>
          <w:bCs/>
          <w:sz w:val="24"/>
        </w:rPr>
        <w:t xml:space="preserve">物流配送方案及特殊情况应急方案</w:t>
      </w:r>
      <w:r>
        <w:rPr>
          <w:rFonts w:hint="eastAsia" w:ascii="宋体" w:hAnsi="宋体"/>
          <w:bCs/>
          <w:sz w:val="24"/>
        </w:rPr>
        <w:t xml:space="preserve">”中全部条款要求的，视为不符合招标文件，本项得0分。</w:t>
      </w:r>
      <w:r/>
    </w:p>
    <w:p>
      <w:pPr>
        <w:ind w:firstLine="480"/>
        <w:spacing w:line="440" w:lineRule="exact"/>
        <w:rPr>
          <w:rFonts w:hint="eastAsia" w:ascii="宋体" w:hAnsi="宋体"/>
          <w:bCs/>
          <w:sz w:val="24"/>
        </w:rPr>
      </w:pPr>
      <w:r>
        <w:rPr>
          <w:rFonts w:hint="eastAsia" w:ascii="宋体" w:hAnsi="宋体"/>
          <w:bCs/>
          <w:sz w:val="24"/>
        </w:rPr>
        <w:t xml:space="preserve">（2）投标文件符合“</w:t>
      </w:r>
      <w:r>
        <w:rPr>
          <w:rFonts w:ascii="宋体" w:hAnsi="宋体"/>
          <w:bCs/>
          <w:sz w:val="24"/>
        </w:rPr>
        <w:t xml:space="preserve">物流配送方案及特殊情况应急方案</w:t>
      </w:r>
      <w:r>
        <w:rPr>
          <w:rFonts w:hint="eastAsia" w:ascii="宋体" w:hAnsi="宋体"/>
          <w:bCs/>
          <w:sz w:val="24"/>
        </w:rPr>
        <w:t xml:space="preserve">”中全部条款要求的，视为符合招标文件，本项得3分。</w:t>
      </w:r>
      <w:r/>
    </w:p>
    <w:p>
      <w:pPr>
        <w:ind w:firstLine="480"/>
        <w:spacing w:line="440" w:lineRule="exact"/>
        <w:rPr>
          <w:rFonts w:hint="eastAsia" w:ascii="宋体" w:hAnsi="宋体"/>
          <w:bCs/>
          <w:sz w:val="24"/>
        </w:rPr>
      </w:pPr>
      <w:r>
        <w:rPr>
          <w:rFonts w:hint="eastAsia" w:ascii="宋体" w:hAnsi="宋体"/>
          <w:bCs/>
          <w:sz w:val="24"/>
        </w:rPr>
        <w:t xml:space="preserve">（3）投标文件对“</w:t>
      </w:r>
      <w:r>
        <w:rPr>
          <w:rFonts w:ascii="宋体" w:hAnsi="宋体"/>
          <w:bCs/>
          <w:sz w:val="24"/>
        </w:rPr>
        <w:t xml:space="preserve">物流配送方案及特殊情况应急方案</w:t>
      </w:r>
      <w:r>
        <w:rPr>
          <w:rFonts w:hint="eastAsia" w:ascii="宋体" w:hAnsi="宋体"/>
          <w:bCs/>
          <w:sz w:val="24"/>
        </w:rPr>
        <w:t xml:space="preserve">”中全部条款全部优于招标文件要求的，本项得5分。</w:t>
      </w:r>
      <w:r/>
    </w:p>
    <w:p>
      <w:pPr>
        <w:pStyle w:val="921"/>
        <w:spacing w:line="440" w:lineRule="exact"/>
        <w:rPr>
          <w:rFonts w:hint="eastAsia" w:ascii="宋体" w:hAnsi="宋体"/>
          <w:b/>
          <w:bCs/>
          <w:color w:val="auto"/>
          <w:sz w:val="24"/>
        </w:rPr>
      </w:pPr>
      <w:r>
        <w:rPr>
          <w:rFonts w:hint="eastAsia" w:ascii="宋体" w:hAnsi="宋体"/>
          <w:b/>
          <w:bCs/>
          <w:color w:val="auto"/>
          <w:sz w:val="24"/>
        </w:rPr>
        <w:t xml:space="preserve">（五）特殊情况应急方案（5分）</w:t>
      </w:r>
      <w:r/>
    </w:p>
    <w:p>
      <w:pPr>
        <w:ind w:firstLine="480"/>
        <w:spacing w:line="440" w:lineRule="exact"/>
        <w:rPr>
          <w:rFonts w:hint="eastAsia" w:ascii="宋体" w:hAnsi="宋体"/>
          <w:bCs/>
          <w:sz w:val="24"/>
        </w:rPr>
      </w:pPr>
      <w:r>
        <w:rPr>
          <w:rFonts w:hint="eastAsia" w:ascii="宋体" w:hAnsi="宋体"/>
          <w:bCs/>
          <w:sz w:val="24"/>
        </w:rPr>
        <w:t xml:space="preserve">5.1根据各投标人的特殊情况应急方案（a应急储备、b应急响应措施等方案）的全面、科学、完整性进行综合评分：</w:t>
      </w:r>
      <w:r/>
    </w:p>
    <w:p>
      <w:pPr>
        <w:ind w:firstLine="480"/>
        <w:spacing w:line="440" w:lineRule="exact"/>
        <w:rPr>
          <w:rFonts w:hint="eastAsia" w:ascii="宋体" w:hAnsi="宋体"/>
          <w:bCs/>
          <w:sz w:val="24"/>
        </w:rPr>
      </w:pPr>
      <w:r>
        <w:rPr>
          <w:rFonts w:hint="eastAsia" w:ascii="宋体" w:hAnsi="宋体"/>
          <w:bCs/>
          <w:sz w:val="24"/>
        </w:rPr>
        <w:t xml:space="preserve">（1）投标文件未符合“</w:t>
      </w:r>
      <w:r>
        <w:rPr>
          <w:rFonts w:ascii="宋体" w:hAnsi="宋体"/>
          <w:bCs/>
          <w:sz w:val="24"/>
        </w:rPr>
        <w:t xml:space="preserve">特殊情况应急方案</w:t>
      </w:r>
      <w:r>
        <w:rPr>
          <w:rFonts w:hint="eastAsia" w:ascii="宋体" w:hAnsi="宋体"/>
          <w:bCs/>
          <w:sz w:val="24"/>
        </w:rPr>
        <w:t xml:space="preserve">”中全部条款要求的，视为不符合招标文件，本项得0分。</w:t>
      </w:r>
      <w:r/>
    </w:p>
    <w:p>
      <w:pPr>
        <w:ind w:firstLine="480"/>
        <w:spacing w:line="440" w:lineRule="exact"/>
        <w:rPr>
          <w:rFonts w:hint="eastAsia" w:ascii="宋体" w:hAnsi="宋体"/>
          <w:bCs/>
          <w:sz w:val="24"/>
        </w:rPr>
      </w:pPr>
      <w:r>
        <w:rPr>
          <w:rFonts w:hint="eastAsia" w:ascii="宋体" w:hAnsi="宋体"/>
          <w:bCs/>
          <w:sz w:val="24"/>
        </w:rPr>
        <w:t xml:space="preserve">（2）投标文件符合“</w:t>
      </w:r>
      <w:r>
        <w:rPr>
          <w:rFonts w:ascii="宋体" w:hAnsi="宋体"/>
          <w:bCs/>
          <w:sz w:val="24"/>
        </w:rPr>
        <w:t xml:space="preserve">特殊情况应急方案</w:t>
      </w:r>
      <w:r>
        <w:rPr>
          <w:rFonts w:hint="eastAsia" w:ascii="宋体" w:hAnsi="宋体"/>
          <w:bCs/>
          <w:sz w:val="24"/>
        </w:rPr>
        <w:t xml:space="preserve">”中全部条款要求的，视为符合招标文件，本项得3分。</w:t>
      </w:r>
      <w:r/>
    </w:p>
    <w:p>
      <w:pPr>
        <w:ind w:firstLine="480"/>
        <w:spacing w:line="440" w:lineRule="exact"/>
        <w:rPr>
          <w:rFonts w:hint="eastAsia" w:ascii="宋体" w:hAnsi="宋体"/>
          <w:bCs/>
          <w:sz w:val="24"/>
        </w:rPr>
      </w:pPr>
      <w:r>
        <w:rPr>
          <w:rFonts w:hint="eastAsia" w:ascii="宋体" w:hAnsi="宋体"/>
          <w:bCs/>
          <w:sz w:val="24"/>
        </w:rPr>
        <w:t xml:space="preserve">（3）投标文件对“</w:t>
      </w:r>
      <w:r>
        <w:rPr>
          <w:rFonts w:ascii="宋体" w:hAnsi="宋体"/>
          <w:bCs/>
          <w:sz w:val="24"/>
        </w:rPr>
        <w:t xml:space="preserve">特殊情况应急方案</w:t>
      </w:r>
      <w:r>
        <w:rPr>
          <w:rFonts w:hint="eastAsia" w:ascii="宋体" w:hAnsi="宋体"/>
          <w:bCs/>
          <w:sz w:val="24"/>
        </w:rPr>
        <w:t xml:space="preserve">”中全部条款全部优于招标文件要求的，本项得5分。</w:t>
      </w:r>
      <w:r/>
    </w:p>
    <w:p>
      <w:pPr>
        <w:pStyle w:val="921"/>
        <w:spacing w:line="440" w:lineRule="exact"/>
        <w:rPr>
          <w:rFonts w:hint="eastAsia" w:ascii="宋体" w:hAnsi="宋体"/>
          <w:b/>
          <w:bCs/>
          <w:color w:val="auto"/>
          <w:sz w:val="24"/>
        </w:rPr>
      </w:pPr>
      <w:r>
        <w:rPr>
          <w:rFonts w:hint="eastAsia" w:ascii="宋体" w:hAnsi="宋体"/>
          <w:b/>
          <w:bCs/>
          <w:color w:val="auto"/>
          <w:sz w:val="24"/>
        </w:rPr>
        <w:t xml:space="preserve">（六）出现产品质量问题退换</w:t>
      </w:r>
      <w:r>
        <w:rPr>
          <w:rFonts w:hint="eastAsia" w:ascii="宋体" w:hAnsi="宋体"/>
          <w:b/>
          <w:bCs/>
          <w:color w:val="auto"/>
          <w:sz w:val="24"/>
        </w:rPr>
        <w:t xml:space="preserve">货方</w:t>
      </w:r>
      <w:r>
        <w:rPr>
          <w:rFonts w:hint="eastAsia" w:ascii="宋体" w:hAnsi="宋体"/>
          <w:b/>
          <w:bCs/>
          <w:color w:val="auto"/>
          <w:sz w:val="24"/>
        </w:rPr>
        <w:t xml:space="preserve">案（5分）</w:t>
      </w:r>
      <w:r/>
    </w:p>
    <w:p>
      <w:pPr>
        <w:pStyle w:val="921"/>
        <w:ind w:firstLine="480"/>
        <w:spacing w:line="440" w:lineRule="exact"/>
        <w:rPr>
          <w:rFonts w:hint="eastAsia" w:ascii="宋体" w:hAnsi="宋体"/>
          <w:color w:val="auto"/>
          <w:sz w:val="24"/>
        </w:rPr>
      </w:pPr>
      <w:r>
        <w:rPr>
          <w:rFonts w:hint="eastAsia" w:ascii="宋体" w:hAnsi="宋体"/>
          <w:color w:val="auto"/>
          <w:sz w:val="24"/>
        </w:rPr>
        <w:t xml:space="preserve">6.1根据各投标人的退换</w:t>
      </w:r>
      <w:r>
        <w:rPr>
          <w:rFonts w:hint="eastAsia" w:ascii="宋体" w:hAnsi="宋体"/>
          <w:color w:val="auto"/>
          <w:sz w:val="24"/>
        </w:rPr>
        <w:t xml:space="preserve">货方</w:t>
      </w:r>
      <w:r>
        <w:rPr>
          <w:rFonts w:hint="eastAsia" w:ascii="宋体" w:hAnsi="宋体"/>
          <w:color w:val="auto"/>
          <w:sz w:val="24"/>
        </w:rPr>
        <w:t xml:space="preserve">案、流程、响应时间等进行综合评分。</w:t>
      </w:r>
      <w:r/>
    </w:p>
    <w:p>
      <w:pPr>
        <w:pStyle w:val="921"/>
        <w:ind w:firstLine="480"/>
        <w:spacing w:line="440" w:lineRule="exact"/>
        <w:rPr>
          <w:rFonts w:hint="eastAsia" w:ascii="宋体" w:hAnsi="宋体"/>
          <w:bCs/>
          <w:color w:val="auto"/>
          <w:sz w:val="24"/>
        </w:rPr>
      </w:pPr>
      <w:r>
        <w:rPr>
          <w:rFonts w:hint="eastAsia" w:ascii="宋体" w:hAnsi="宋体"/>
          <w:bCs/>
          <w:color w:val="auto"/>
          <w:sz w:val="24"/>
        </w:rPr>
        <w:t xml:space="preserve">（1）投标文件未符合“</w:t>
      </w:r>
      <w:r>
        <w:rPr>
          <w:rFonts w:ascii="宋体" w:hAnsi="宋体"/>
          <w:bCs/>
          <w:color w:val="auto"/>
          <w:sz w:val="24"/>
        </w:rPr>
        <w:t xml:space="preserve">退换</w:t>
      </w:r>
      <w:r>
        <w:rPr>
          <w:rFonts w:ascii="宋体" w:hAnsi="宋体"/>
          <w:bCs/>
          <w:color w:val="auto"/>
          <w:sz w:val="24"/>
        </w:rPr>
        <w:t xml:space="preserve">货方</w:t>
      </w:r>
      <w:r>
        <w:rPr>
          <w:rFonts w:ascii="宋体" w:hAnsi="宋体"/>
          <w:bCs/>
          <w:color w:val="auto"/>
          <w:sz w:val="24"/>
        </w:rPr>
        <w:t xml:space="preserve">案</w:t>
      </w:r>
      <w:r>
        <w:rPr>
          <w:rFonts w:hint="eastAsia" w:ascii="宋体" w:hAnsi="宋体"/>
          <w:bCs/>
          <w:color w:val="auto"/>
          <w:sz w:val="24"/>
        </w:rPr>
        <w:t xml:space="preserve">”中全部条款要求的，视为不符合招标文件，本项得0分。</w:t>
      </w:r>
      <w:r/>
    </w:p>
    <w:p>
      <w:pPr>
        <w:pStyle w:val="921"/>
        <w:ind w:firstLine="480"/>
        <w:spacing w:line="440" w:lineRule="exact"/>
        <w:rPr>
          <w:rFonts w:hint="eastAsia" w:ascii="宋体" w:hAnsi="宋体"/>
          <w:bCs/>
          <w:color w:val="auto"/>
          <w:sz w:val="24"/>
        </w:rPr>
      </w:pPr>
      <w:r>
        <w:rPr>
          <w:rFonts w:hint="eastAsia" w:ascii="宋体" w:hAnsi="宋体"/>
          <w:bCs/>
          <w:color w:val="auto"/>
          <w:sz w:val="24"/>
        </w:rPr>
        <w:t xml:space="preserve">（2）投标文件符合“</w:t>
      </w:r>
      <w:r>
        <w:rPr>
          <w:rFonts w:ascii="宋体" w:hAnsi="宋体"/>
          <w:bCs/>
          <w:color w:val="auto"/>
          <w:sz w:val="24"/>
        </w:rPr>
        <w:t xml:space="preserve">退换</w:t>
      </w:r>
      <w:r>
        <w:rPr>
          <w:rFonts w:ascii="宋体" w:hAnsi="宋体"/>
          <w:bCs/>
          <w:color w:val="auto"/>
          <w:sz w:val="24"/>
        </w:rPr>
        <w:t xml:space="preserve">货方</w:t>
      </w:r>
      <w:r>
        <w:rPr>
          <w:rFonts w:ascii="宋体" w:hAnsi="宋体"/>
          <w:bCs/>
          <w:color w:val="auto"/>
          <w:sz w:val="24"/>
        </w:rPr>
        <w:t xml:space="preserve">案</w:t>
      </w:r>
      <w:r>
        <w:rPr>
          <w:rFonts w:hint="eastAsia" w:ascii="宋体" w:hAnsi="宋体"/>
          <w:bCs/>
          <w:color w:val="auto"/>
          <w:sz w:val="24"/>
        </w:rPr>
        <w:t xml:space="preserve">”中全部条款要求的，视为符合招标文件，本项得3分。</w:t>
      </w:r>
      <w:r/>
    </w:p>
    <w:p>
      <w:pPr>
        <w:pStyle w:val="921"/>
        <w:ind w:firstLine="480"/>
        <w:spacing w:line="440" w:lineRule="exact"/>
        <w:rPr>
          <w:rFonts w:hint="eastAsia" w:ascii="宋体" w:hAnsi="宋体"/>
          <w:bCs/>
          <w:color w:val="auto"/>
          <w:sz w:val="24"/>
        </w:rPr>
      </w:pPr>
      <w:r>
        <w:rPr>
          <w:rFonts w:hint="eastAsia" w:ascii="宋体" w:hAnsi="宋体"/>
          <w:bCs/>
          <w:color w:val="auto"/>
          <w:sz w:val="24"/>
        </w:rPr>
        <w:t xml:space="preserve">（3）投标文件对“</w:t>
      </w:r>
      <w:r>
        <w:rPr>
          <w:rFonts w:ascii="宋体" w:hAnsi="宋体"/>
          <w:bCs/>
          <w:color w:val="auto"/>
          <w:sz w:val="24"/>
        </w:rPr>
        <w:t xml:space="preserve">退换</w:t>
      </w:r>
      <w:r>
        <w:rPr>
          <w:rFonts w:ascii="宋体" w:hAnsi="宋体"/>
          <w:bCs/>
          <w:color w:val="auto"/>
          <w:sz w:val="24"/>
        </w:rPr>
        <w:t xml:space="preserve">货方</w:t>
      </w:r>
      <w:r>
        <w:rPr>
          <w:rFonts w:ascii="宋体" w:hAnsi="宋体"/>
          <w:bCs/>
          <w:color w:val="auto"/>
          <w:sz w:val="24"/>
        </w:rPr>
        <w:t xml:space="preserve">案</w:t>
      </w:r>
      <w:r>
        <w:rPr>
          <w:rFonts w:hint="eastAsia" w:ascii="宋体" w:hAnsi="宋体"/>
          <w:bCs/>
          <w:color w:val="auto"/>
          <w:sz w:val="24"/>
        </w:rPr>
        <w:t xml:space="preserve">”中全部条款全部优于招标文件要求的，本项得5分。</w:t>
      </w:r>
      <w:r/>
    </w:p>
    <w:p>
      <w:pPr>
        <w:pStyle w:val="921"/>
        <w:spacing w:line="440" w:lineRule="exact"/>
        <w:rPr>
          <w:rFonts w:hint="eastAsia" w:ascii="宋体" w:hAnsi="宋体"/>
          <w:b/>
          <w:bCs/>
          <w:color w:val="auto"/>
          <w:sz w:val="24"/>
        </w:rPr>
      </w:pPr>
      <w:r>
        <w:rPr>
          <w:rFonts w:hint="eastAsia" w:ascii="宋体" w:hAnsi="宋体"/>
          <w:b/>
          <w:bCs/>
          <w:color w:val="auto"/>
          <w:sz w:val="24"/>
        </w:rPr>
        <w:t xml:space="preserve">（七）售后服务承诺（5分）</w:t>
      </w:r>
      <w:r/>
    </w:p>
    <w:p>
      <w:pPr>
        <w:pStyle w:val="921"/>
        <w:ind w:firstLine="480"/>
        <w:spacing w:line="440" w:lineRule="exact"/>
        <w:rPr>
          <w:rFonts w:hint="eastAsia" w:ascii="宋体" w:hAnsi="宋体"/>
          <w:color w:val="auto"/>
          <w:sz w:val="24"/>
        </w:rPr>
      </w:pPr>
      <w:r>
        <w:rPr>
          <w:rFonts w:hint="eastAsia" w:ascii="宋体" w:hAnsi="宋体"/>
          <w:color w:val="auto"/>
          <w:sz w:val="24"/>
        </w:rPr>
        <w:t xml:space="preserve">7.1根据投标人针对本项目提供的售后服务计划、响应时间、保障措施、验收及售后服务承诺等方案进行综合评分。</w:t>
      </w:r>
      <w:r/>
    </w:p>
    <w:p>
      <w:pPr>
        <w:pStyle w:val="921"/>
        <w:ind w:firstLine="480"/>
        <w:spacing w:line="440" w:lineRule="exact"/>
        <w:rPr>
          <w:rFonts w:hint="eastAsia" w:ascii="宋体" w:hAnsi="宋体"/>
          <w:bCs/>
          <w:color w:val="auto"/>
          <w:sz w:val="24"/>
        </w:rPr>
      </w:pPr>
      <w:r>
        <w:rPr>
          <w:rFonts w:hint="eastAsia" w:ascii="宋体" w:hAnsi="宋体"/>
          <w:bCs/>
          <w:color w:val="auto"/>
          <w:sz w:val="24"/>
        </w:rPr>
        <w:t xml:space="preserve">（1）投标文件未符合“</w:t>
      </w:r>
      <w:r>
        <w:rPr>
          <w:rFonts w:ascii="宋体" w:hAnsi="宋体"/>
          <w:bCs/>
          <w:color w:val="auto"/>
          <w:sz w:val="24"/>
        </w:rPr>
        <w:t xml:space="preserve">售后服务承诺</w:t>
      </w:r>
      <w:r>
        <w:rPr>
          <w:rFonts w:hint="eastAsia" w:ascii="宋体" w:hAnsi="宋体"/>
          <w:bCs/>
          <w:color w:val="auto"/>
          <w:sz w:val="24"/>
        </w:rPr>
        <w:t xml:space="preserve">”中全部条款要求的，视为不符合招标文件，本项得0分。</w:t>
      </w:r>
      <w:r/>
    </w:p>
    <w:p>
      <w:pPr>
        <w:pStyle w:val="921"/>
        <w:ind w:firstLine="480"/>
        <w:spacing w:line="440" w:lineRule="exact"/>
        <w:rPr>
          <w:rFonts w:hint="eastAsia" w:ascii="宋体" w:hAnsi="宋体"/>
          <w:bCs/>
          <w:color w:val="auto"/>
          <w:sz w:val="24"/>
        </w:rPr>
      </w:pPr>
      <w:r>
        <w:rPr>
          <w:rFonts w:hint="eastAsia" w:ascii="宋体" w:hAnsi="宋体"/>
          <w:bCs/>
          <w:color w:val="auto"/>
          <w:sz w:val="24"/>
        </w:rPr>
        <w:t xml:space="preserve">（2）投标文件符合“</w:t>
      </w:r>
      <w:r>
        <w:rPr>
          <w:rFonts w:ascii="宋体" w:hAnsi="宋体"/>
          <w:bCs/>
          <w:color w:val="auto"/>
          <w:sz w:val="24"/>
        </w:rPr>
        <w:t xml:space="preserve">售后服务承诺</w:t>
      </w:r>
      <w:r>
        <w:rPr>
          <w:rFonts w:hint="eastAsia" w:ascii="宋体" w:hAnsi="宋体"/>
          <w:bCs/>
          <w:color w:val="auto"/>
          <w:sz w:val="24"/>
        </w:rPr>
        <w:t xml:space="preserve">”中全部条款要求的，视为符合招标文件，本项得3分。</w:t>
      </w:r>
      <w:r/>
    </w:p>
    <w:p>
      <w:pPr>
        <w:pStyle w:val="921"/>
        <w:ind w:firstLine="480"/>
        <w:spacing w:line="440" w:lineRule="exact"/>
        <w:rPr>
          <w:rFonts w:hint="eastAsia" w:ascii="宋体" w:hAnsi="宋体"/>
          <w:bCs/>
          <w:color w:val="auto"/>
          <w:sz w:val="24"/>
        </w:rPr>
      </w:pPr>
      <w:r>
        <w:rPr>
          <w:rFonts w:hint="eastAsia" w:ascii="宋体" w:hAnsi="宋体"/>
          <w:bCs/>
          <w:color w:val="auto"/>
          <w:sz w:val="24"/>
        </w:rPr>
        <w:t xml:space="preserve">（3）投标文件对“</w:t>
      </w:r>
      <w:r>
        <w:rPr>
          <w:rFonts w:ascii="宋体" w:hAnsi="宋体"/>
          <w:bCs/>
          <w:color w:val="auto"/>
          <w:sz w:val="24"/>
        </w:rPr>
        <w:t xml:space="preserve">售后服务承诺</w:t>
      </w:r>
      <w:r>
        <w:rPr>
          <w:rFonts w:hint="eastAsia" w:ascii="宋体" w:hAnsi="宋体"/>
          <w:bCs/>
          <w:color w:val="auto"/>
          <w:sz w:val="24"/>
        </w:rPr>
        <w:t xml:space="preserve">”中全部条款全部优于招标文件要求的，</w:t>
      </w:r>
      <w:r>
        <w:rPr>
          <w:rFonts w:hint="eastAsia" w:ascii="宋体" w:hAnsi="宋体"/>
          <w:bCs/>
          <w:color w:val="auto"/>
          <w:sz w:val="24"/>
        </w:rPr>
        <w:t xml:space="preserve">本项得5分。</w:t>
      </w:r>
      <w:r/>
    </w:p>
    <w:p>
      <w:pPr>
        <w:pStyle w:val="921"/>
        <w:spacing w:line="440" w:lineRule="exact"/>
        <w:rPr>
          <w:rFonts w:hint="eastAsia" w:ascii="宋体" w:hAnsi="宋体"/>
          <w:b/>
          <w:bCs/>
          <w:color w:val="auto"/>
          <w:sz w:val="24"/>
        </w:rPr>
      </w:pPr>
      <w:r>
        <w:rPr>
          <w:rFonts w:hint="eastAsia" w:ascii="宋体" w:hAnsi="宋体"/>
          <w:b/>
          <w:bCs/>
          <w:color w:val="auto"/>
          <w:sz w:val="24"/>
        </w:rPr>
        <w:t xml:space="preserve">（八）企业业绩（8分）</w:t>
      </w:r>
      <w:r/>
    </w:p>
    <w:p>
      <w:pPr>
        <w:pStyle w:val="921"/>
        <w:ind w:firstLine="480"/>
        <w:spacing w:line="440" w:lineRule="exact"/>
        <w:rPr>
          <w:rFonts w:hint="eastAsia" w:ascii="宋体" w:hAnsi="宋体"/>
          <w:b/>
          <w:bCs/>
          <w:color w:val="auto"/>
          <w:sz w:val="24"/>
        </w:rPr>
      </w:pPr>
      <w:r>
        <w:rPr>
          <w:rFonts w:hint="eastAsia" w:ascii="宋体" w:hAnsi="宋体"/>
          <w:color w:val="auto"/>
          <w:sz w:val="24"/>
        </w:rPr>
        <w:t xml:space="preserve">8.1供应商自2023年7月1日以来承担过类似供货的业绩，每提供1个得2分，最多得8分。供应商应提供业绩的合同（供货清单必须体现复印纸），证明材料复印件加盖公章，时间以合同签订时间为准，提供的证明材料</w:t>
      </w:r>
      <w:r>
        <w:rPr>
          <w:rFonts w:hint="eastAsia" w:ascii="宋体" w:hAnsi="宋体"/>
          <w:color w:val="auto"/>
          <w:sz w:val="24"/>
        </w:rPr>
        <w:t xml:space="preserve">须体现</w:t>
      </w:r>
      <w:r>
        <w:rPr>
          <w:rFonts w:hint="eastAsia" w:ascii="宋体" w:hAnsi="宋体"/>
          <w:color w:val="auto"/>
          <w:sz w:val="24"/>
        </w:rPr>
        <w:t xml:space="preserve">相关内容，否则视为未提供。</w:t>
      </w:r>
      <w:bookmarkEnd w:id="210"/>
      <w:r/>
      <w:r/>
    </w:p>
    <w:p>
      <w:pPr>
        <w:jc w:val="left"/>
        <w:spacing w:line="440" w:lineRule="exact"/>
        <w:rPr>
          <w:rFonts w:hint="eastAsia" w:ascii="宋体" w:hAnsi="宋体"/>
          <w:b/>
          <w:bCs/>
          <w:sz w:val="24"/>
          <w:szCs w:val="24"/>
        </w:rPr>
      </w:pPr>
      <w:r>
        <w:rPr>
          <w:rFonts w:hint="eastAsia" w:ascii="宋体" w:hAnsi="宋体"/>
          <w:b/>
          <w:bCs/>
          <w:sz w:val="24"/>
          <w:szCs w:val="24"/>
        </w:rPr>
        <w:t xml:space="preserve">（九）节能环保（2分）</w:t>
      </w:r>
      <w:r/>
    </w:p>
    <w:p>
      <w:pPr>
        <w:ind w:firstLine="480"/>
        <w:spacing w:line="440" w:lineRule="exact"/>
        <w:rPr>
          <w:rFonts w:hint="eastAsia" w:ascii="宋体" w:hAnsi="宋体"/>
          <w:sz w:val="24"/>
          <w:szCs w:val="24"/>
        </w:rPr>
      </w:pPr>
      <w:r>
        <w:rPr>
          <w:rFonts w:hint="eastAsia" w:ascii="宋体" w:hAnsi="宋体"/>
          <w:sz w:val="24"/>
          <w:szCs w:val="24"/>
        </w:rPr>
        <w:t xml:space="preserve">9.1投标产品属于财政部、</w:t>
      </w:r>
      <w:r>
        <w:rPr>
          <w:rFonts w:hint="eastAsia" w:ascii="宋体" w:hAnsi="宋体"/>
          <w:sz w:val="24"/>
          <w:szCs w:val="24"/>
        </w:rPr>
        <w:t xml:space="preserve">国家发改委</w:t>
      </w:r>
      <w:r>
        <w:rPr>
          <w:rFonts w:hint="eastAsia" w:ascii="宋体" w:hAnsi="宋体"/>
          <w:sz w:val="24"/>
          <w:szCs w:val="24"/>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rPr>
      </w:pPr>
      <w:r>
        <w:rPr>
          <w:rFonts w:hint="eastAsia" w:ascii="宋体" w:hAnsi="宋体"/>
          <w:sz w:val="24"/>
          <w:szCs w:val="24"/>
        </w:rPr>
        <w:t xml:space="preserve">9.2投标产品属于财政部、生态环境部公布的“环境标志产品品目清单”范围内的，投标人提供国家确定的认证机构出具的、处于有效期内的该投标产品环境标志产品认证证书复印件的，有1个得0.5分，最多得1分。</w:t>
      </w:r>
      <w:r/>
    </w:p>
    <w:p>
      <w:pPr>
        <w:ind w:firstLine="420"/>
        <w:spacing w:line="0" w:lineRule="atLeast"/>
        <w:rPr>
          <w:rFonts w:hint="eastAsia" w:ascii="宋体" w:hAnsi="宋体" w:cs="方正仿宋_GBK"/>
          <w:sz w:val="24"/>
          <w:szCs w:val="24"/>
        </w:rPr>
      </w:pPr>
      <w:r>
        <w:rPr>
          <w:rFonts w:hint="eastAsia" w:ascii="宋体" w:hAnsi="宋体" w:cs="方正仿宋_GBK"/>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ascii="黑体" w:eastAsia="黑体"/>
          <w:bCs/>
          <w:sz w:val="44"/>
          <w:szCs w:val="28"/>
        </w:rPr>
      </w:pPr>
      <w:r/>
      <w:bookmarkStart w:id="211" w:name="_Toc228282821"/>
      <w:r>
        <w:rPr>
          <w:rFonts w:ascii="黑体" w:eastAsia="黑体"/>
          <w:bCs/>
          <w:sz w:val="44"/>
          <w:szCs w:val="28"/>
        </w:rPr>
        <w:br w:type="page" w:clear="all"/>
      </w:r>
      <w:r/>
    </w:p>
    <w:p>
      <w:pPr>
        <w:jc w:val="center"/>
        <w:keepNext/>
        <w:rPr>
          <w:rFonts w:ascii="黑体" w:eastAsia="黑体"/>
          <w:bCs/>
          <w:sz w:val="44"/>
          <w:szCs w:val="28"/>
        </w:rPr>
        <w:outlineLvl w:val="0"/>
      </w:pPr>
      <w:r>
        <w:rPr>
          <w:rFonts w:hint="eastAsia" w:ascii="黑体" w:eastAsia="黑体"/>
          <w:bCs/>
          <w:sz w:val="44"/>
          <w:szCs w:val="28"/>
        </w:rPr>
        <w:t xml:space="preserve">第六章  投标</w:t>
      </w:r>
      <w:bookmarkEnd w:id="205"/>
      <w:r/>
      <w:bookmarkEnd w:id="206"/>
      <w:r/>
      <w:bookmarkEnd w:id="207"/>
      <w:r>
        <w:rPr>
          <w:rFonts w:hint="eastAsia" w:ascii="黑体" w:eastAsia="黑体"/>
          <w:bCs/>
          <w:sz w:val="44"/>
          <w:szCs w:val="28"/>
        </w:rPr>
        <w:t xml:space="preserve">文件格式</w:t>
      </w:r>
      <w:bookmarkEnd w:id="211"/>
      <w:r>
        <w:rPr>
          <w:rFonts w:hint="eastAsia" w:ascii="黑体" w:eastAsia="黑体"/>
          <w:bCs/>
          <w:sz w:val="44"/>
          <w:szCs w:val="28"/>
        </w:rPr>
        <w:t xml:space="preserve"> </w:t>
      </w:r>
      <w:r/>
    </w:p>
    <w:p>
      <w:pPr>
        <w:jc w:val="center"/>
        <w:rPr>
          <w:rFonts w:hint="eastAsia" w:ascii="宋体" w:hAnsi="宋体"/>
          <w:b/>
          <w:sz w:val="72"/>
          <w:szCs w:val="21"/>
        </w:rPr>
      </w:pPr>
      <w:r/>
      <w:bookmarkStart w:id="212" w:name="_Hlt26671244"/>
      <w:r/>
      <w:bookmarkStart w:id="213" w:name="_Hlt26955039"/>
      <w:r/>
      <w:bookmarkStart w:id="214" w:name="_Toc26554094"/>
      <w:r/>
      <w:bookmarkStart w:id="215" w:name="_Toc120614282"/>
      <w:r/>
      <w:bookmarkStart w:id="216" w:name="_Toc49090576"/>
      <w:r/>
      <w:bookmarkEnd w:id="212"/>
      <w:r/>
      <w:bookmarkEnd w:id="213"/>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w:t>
      </w:r>
      <w:r>
        <w:rPr>
          <w:rFonts w:hint="eastAsia" w:ascii="宋体" w:hAnsi="宋体"/>
          <w:sz w:val="24"/>
          <w:szCs w:val="24"/>
        </w:rPr>
        <w:t xml:space="preserve">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方正魏碑_GBK" w:hAnsi="方正魏碑_GBK" w:eastAsia="方正魏碑_GBK" w:cs="方正魏碑_GBK"/>
          <w:sz w:val="24"/>
          <w:szCs w:val="21"/>
        </w:rPr>
      </w:pPr>
      <w:r>
        <w:rPr>
          <w:rFonts w:hint="eastAsia" w:ascii="宋体" w:hAnsi="宋体"/>
          <w:sz w:val="24"/>
          <w:szCs w:val="21"/>
        </w:rPr>
        <w:t xml:space="preserve">3. </w:t>
      </w:r>
      <w:r>
        <w:rPr>
          <w:rFonts w:hint="eastAsia" w:ascii="方正魏碑_GBK" w:hAnsi="方正魏碑_GBK" w:eastAsia="方正魏碑_GBK" w:cs="方正魏碑_GBK"/>
          <w:sz w:val="24"/>
          <w:szCs w:val="21"/>
        </w:rPr>
        <w:t xml:space="preserve">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hint="eastAsia" w:ascii="宋体" w:hAnsi="宋体"/>
          <w:b/>
          <w:sz w:val="24"/>
          <w:szCs w:val="21"/>
        </w:rPr>
      </w:pPr>
      <w:r>
        <w:rPr>
          <w:rFonts w:hint="eastAsia" w:ascii="宋体" w:hAnsi="宋体"/>
          <w:b/>
          <w:sz w:val="24"/>
          <w:szCs w:val="21"/>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49"/>
        </w:trPr>
        <w:tc>
          <w:tcPr>
            <w:gridSpan w:val="10"/>
            <w:tcW w:w="9263" w:type="dxa"/>
            <w:textDirection w:val="lrTb"/>
            <w:noWrap w:val="false"/>
          </w:tcPr>
          <w:p>
            <w:pPr>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宋体" w:hAnsi="宋体"/>
          <w:sz w:val="24"/>
          <w:szCs w:val="21"/>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宋体" w:hAnsi="宋体"/>
          <w:sz w:val="24"/>
          <w:szCs w:val="21"/>
        </w:rPr>
        <w:t xml:space="preserve">4</w:t>
      </w:r>
      <w:r>
        <w:rPr>
          <w:rFonts w:hint="eastAsia" w:ascii="方正黑体_GBK" w:hAnsi="宋体" w:eastAsia="方正黑体_GBK"/>
          <w:b/>
          <w:sz w:val="32"/>
          <w:szCs w:val="32"/>
        </w:rPr>
        <w:t xml:space="preserve">.投标人需认真填写本报价表，尤其注意规格型号的准确填写。</w:t>
      </w:r>
      <w:r/>
    </w:p>
    <w:p>
      <w:pPr>
        <w:jc w:val="left"/>
        <w:widowControl/>
        <w:rPr>
          <w:rFonts w:hint="eastAsia" w:ascii="宋体" w:hAnsi="宋体"/>
          <w:sz w:val="24"/>
          <w:szCs w:val="21"/>
        </w:rPr>
      </w:pPr>
      <w:r>
        <w:rPr>
          <w:rFonts w:hint="eastAsia" w:ascii="宋体" w:hAnsi="宋体"/>
          <w:sz w:val="24"/>
          <w:szCs w:val="21"/>
        </w:rPr>
        <w:br w:type="page" w:clear="all"/>
      </w:r>
      <w:r/>
    </w:p>
    <w:p>
      <w:pPr>
        <w:jc w:val="left"/>
        <w:widowControl/>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jc w:val="left"/>
        <w:widowControl/>
        <w:rPr>
          <w:rFonts w:hint="eastAsia" w:ascii="宋体" w:hAnsi="宋体"/>
          <w:b/>
          <w:sz w:val="24"/>
          <w:szCs w:val="21"/>
        </w:rPr>
      </w:pPr>
      <w:r>
        <w:rPr>
          <w:rFonts w:hint="eastAsia" w:ascii="宋体" w:hAnsi="宋体"/>
          <w:b/>
          <w:sz w:val="24"/>
          <w:szCs w:val="21"/>
        </w:rPr>
        <w:br w:type="page" w:clear="all"/>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p>
    <w:p>
      <w:pPr>
        <w:rPr>
          <w:rFonts w:hint="eastAsia" w:ascii="宋体" w:hAnsi="宋体"/>
          <w:b/>
          <w:sz w:val="24"/>
          <w:szCs w:val="21"/>
        </w:rPr>
      </w:pPr>
      <w:r>
        <w:rPr>
          <w:rFonts w:hint="eastAsia" w:ascii="宋体" w:hAnsi="宋体"/>
          <w:b/>
          <w:sz w:val="24"/>
          <w:szCs w:val="21"/>
        </w:rPr>
        <w:t xml:space="preserve">面声明</w:t>
      </w:r>
      <w:r/>
    </w:p>
    <w:p>
      <w:pPr>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17" w:name="_Toc120614284"/>
      <w:r/>
      <w:bookmarkEnd w:id="214"/>
      <w:r/>
      <w:bookmarkEnd w:id="215"/>
      <w:r/>
      <w:bookmarkEnd w:id="216"/>
      <w:r/>
      <w:r/>
    </w:p>
    <w:p>
      <w:pPr>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bookmarkStart w:id="218" w:name="_Hlt26955070"/>
      <w:r/>
      <w:bookmarkStart w:id="219" w:name="_Hlt26671380"/>
      <w:r/>
      <w:bookmarkStart w:id="220" w:name="_格式3__银行出具的资信证明"/>
      <w:r/>
      <w:bookmarkEnd w:id="218"/>
      <w:r/>
      <w:bookmarkEnd w:id="219"/>
      <w:r/>
      <w:bookmarkEnd w:id="220"/>
      <w:r>
        <w:rPr>
          <w:rFonts w:hint="eastAsia"/>
          <w:sz w:val="24"/>
          <w:szCs w:val="24"/>
          <w:u w:val="single"/>
        </w:rPr>
        <w:t xml:space="preserve">                                         </w:t>
      </w:r>
      <w:r/>
    </w:p>
    <w:p>
      <w:pPr>
        <w:ind w:firstLine="360"/>
        <w:spacing w:line="400" w:lineRule="exact"/>
        <w:rPr>
          <w:sz w:val="24"/>
          <w:szCs w:val="24"/>
        </w:rPr>
      </w:pPr>
      <w:r>
        <w:rPr>
          <w:sz w:val="24"/>
          <w:szCs w:val="24"/>
        </w:rPr>
      </w:r>
      <w:r/>
    </w:p>
    <w:p>
      <w:pPr>
        <w:ind w:firstLine="480"/>
        <w:spacing w:line="400" w:lineRule="exact"/>
        <w:rPr>
          <w:sz w:val="24"/>
          <w:szCs w:val="24"/>
        </w:rPr>
      </w:pPr>
      <w:r>
        <w:rPr>
          <w:sz w:val="24"/>
          <w:szCs w:val="24"/>
        </w:rPr>
      </w:r>
      <w:r/>
    </w:p>
    <w:p>
      <w:pPr>
        <w:ind w:left="480"/>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b/>
          <w:sz w:val="24"/>
          <w:szCs w:val="21"/>
        </w:rPr>
      </w:pPr>
      <w:r>
        <w:rPr>
          <w:rFonts w:hint="eastAsia" w:ascii="宋体" w:hAnsi="宋体"/>
          <w:b/>
          <w:sz w:val="24"/>
          <w:szCs w:val="21"/>
        </w:rPr>
      </w:r>
      <w:r/>
    </w:p>
    <w:p>
      <w:pPr>
        <w:jc w:val="left"/>
        <w:widowControl/>
        <w:rPr>
          <w:rFonts w:hint="eastAsia" w:ascii="宋体" w:hAnsi="宋体"/>
          <w:b/>
          <w:sz w:val="24"/>
          <w:szCs w:val="21"/>
        </w:rPr>
      </w:pPr>
      <w:r>
        <w:rPr>
          <w:rFonts w:hint="eastAsia" w:ascii="宋体" w:hAnsi="宋体"/>
          <w:b/>
          <w:sz w:val="24"/>
          <w:szCs w:val="21"/>
        </w:rPr>
        <w:br w:type="page" w:clear="all"/>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hint="eastAsia" w:ascii="宋体" w:hAnsi="宋体"/>
          <w:sz w:val="24"/>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jc w:val="left"/>
        <w:widowControl/>
        <w:rPr>
          <w:rFonts w:hint="eastAsia" w:ascii="宋体" w:hAnsi="宋体"/>
          <w:sz w:val="24"/>
          <w:szCs w:val="24"/>
        </w:rPr>
      </w:pPr>
      <w:r>
        <w:rPr>
          <w:rFonts w:hint="eastAsia" w:ascii="宋体" w:hAnsi="宋体"/>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746"/>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751"/>
          <w:rFonts w:hint="eastAsia" w:ascii="方正魏碑_GBK" w:hAnsi="方正魏碑_GBK" w:eastAsia="方正魏碑_GBK" w:cs="方正魏碑_GBK"/>
          <w:i w:val="0"/>
          <w:u w:val="single"/>
          <w:shd w:val="clear" w:color="auto" w:fill="ffffff"/>
        </w:rPr>
        <w:t xml:space="preserve">（产品名称1）</w:t>
      </w:r>
      <w:r>
        <w:rPr>
          <w:rStyle w:val="751"/>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51"/>
          <w:rFonts w:hint="eastAsia" w:ascii="方正魏碑_GBK" w:hAnsi="方正魏碑_GBK" w:eastAsia="方正魏碑_GBK" w:cs="方正魏碑_GBK"/>
          <w:i w:val="0"/>
          <w:u w:val="single"/>
          <w:shd w:val="clear" w:color="auto" w:fill="ffffff"/>
        </w:rPr>
        <w:t xml:space="preserve">（厂名）</w:t>
      </w:r>
      <w:r>
        <w:rPr>
          <w:rStyle w:val="751"/>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5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Style w:val="751"/>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Style w:val="751"/>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Style w:val="751"/>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75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51"/>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5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在中国境内完成。</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46"/>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6"/>
        <w:jc w:val="right"/>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公司（单位）名称（加盖CA电子公章）：　        </w:t>
      </w:r>
      <w:r/>
    </w:p>
    <w:p>
      <w:pPr>
        <w:pStyle w:val="746"/>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p>
    <w:p>
      <w:pPr>
        <w:pStyle w:val="74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4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1.产品如有型号，请在“产品名称”栏一并填写。</w:t>
      </w:r>
      <w:r/>
    </w:p>
    <w:p>
      <w:pPr>
        <w:pStyle w:val="74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2.生产厂名与厂址应与生产厂营业执照载明的相关信息保持一致。</w:t>
      </w:r>
      <w:r/>
    </w:p>
    <w:p>
      <w:pPr>
        <w:pStyle w:val="74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3.该产品的中国境内生产的组件成本占比相关要求实施前，“规定比例”栏可不填，下同。</w:t>
      </w:r>
      <w:r/>
    </w:p>
    <w:p>
      <w:pPr>
        <w:pStyle w:val="74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4.该产品的关键组件要求实施前，“关键组件”栏可不填，下同。</w:t>
      </w:r>
      <w:r/>
    </w:p>
    <w:p>
      <w:pPr>
        <w:pStyle w:val="746"/>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5.该产品的关键工序要求实施前，“关键工序”栏可不填，下同。</w:t>
      </w:r>
      <w:r/>
    </w:p>
    <w:p>
      <w:pPr>
        <w:pStyle w:val="746"/>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6.《声明函》中标注“</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”的地方无需填写。</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9"/>
      <w:bookmarkEnd w:id="200"/>
      <w:bookmarkEnd w:id="217"/>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left"/>
        <w:widowControl/>
        <w:rPr>
          <w:rFonts w:hint="eastAsia" w:ascii="宋体" w:hAnsi="宋体" w:cs="仿宋"/>
          <w:b/>
          <w:bCs/>
          <w:sz w:val="32"/>
          <w:szCs w:val="32"/>
        </w:rPr>
      </w:pPr>
      <w:r>
        <w:rPr>
          <w:rFonts w:hint="eastAsia" w:ascii="宋体" w:hAnsi="宋体" w:cs="仿宋"/>
          <w:b/>
          <w:bCs/>
          <w:sz w:val="32"/>
          <w:szCs w:val="32"/>
        </w:rPr>
        <w:br w:type="page" w:clear="all"/>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Segoe UI">
    <w:panose1 w:val="020B0502040204020203"/>
  </w:font>
  <w:font w:name="方正大标宋简体">
    <w:panose1 w:val="020B0503020202020204"/>
  </w:font>
  <w:font w:name="汉仪书宋二S">
    <w:panose1 w:val="020B0503020202020204"/>
  </w:font>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MS Mincho">
    <w:panose1 w:val="02020603050405090304"/>
  </w:font>
  <w:font w:name="Courier New">
    <w:panose1 w:val="02070309020205020404"/>
  </w:font>
  <w:font w:name="微软雅黑">
    <w:panose1 w:val="020B0503020204020204"/>
  </w:font>
  <w:font w:name="Calibri">
    <w:panose1 w:val="020F0502020204030204"/>
  </w:font>
  <w:font w:name="华文楷体">
    <w:panose1 w:val="02010600040101010101"/>
  </w:font>
  <w:font w:name="Wingdings">
    <w:panose1 w:val="05000000000000000000"/>
  </w:font>
  <w:font w:name="仿宋_GB2312">
    <w:panose1 w:val="02010609060101010101"/>
  </w:font>
  <w:font w:name="华文中宋">
    <w:panose1 w:val="02010600040101010101"/>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fldChar w:fldCharType="begin"/>
    </w:r>
    <w:r>
      <w:instrText xml:space="preserve">PAGE   \* MERGEFORMAT</w:instrText>
    </w:r>
    <w:r>
      <w:fldChar w:fldCharType="separate"/>
    </w:r>
    <w:r>
      <w:rPr>
        <w:lang w:val="zh-CN"/>
      </w:rPr>
      <w:t xml:space="preserve">19</w:t>
    </w:r>
    <w:r>
      <w:fldChar w:fldCharType="end"/>
    </w:r>
    <w:r/>
  </w:p>
  <w:p>
    <w:pPr>
      <w:pStyle w:val="9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14"/>
        <w:rFonts w:hint="eastAsia" w:ascii="宋体" w:hAnsi="宋体"/>
      </w:rPr>
      <w:framePr w:wrap="around" w:vAnchor="text" w:hAnchor="margin" w:xAlign="center" w:y="1"/>
    </w:pPr>
    <w:r>
      <w:rPr>
        <w:rFonts w:ascii="宋体" w:hAnsi="宋体"/>
      </w:rPr>
      <w:fldChar w:fldCharType="begin"/>
    </w:r>
    <w:r>
      <w:rPr>
        <w:rStyle w:val="914"/>
        <w:rFonts w:ascii="宋体" w:hAnsi="宋体"/>
      </w:rPr>
      <w:instrText xml:space="preserve">PAGE  </w:instrText>
    </w:r>
    <w:r>
      <w:rPr>
        <w:rFonts w:ascii="宋体" w:hAnsi="宋体"/>
      </w:rPr>
      <w:fldChar w:fldCharType="separate"/>
    </w:r>
    <w:r>
      <w:rPr>
        <w:rStyle w:val="914"/>
        <w:rFonts w:ascii="宋体" w:hAnsi="宋体"/>
      </w:rPr>
      <w:t xml:space="preserve">22</w:t>
    </w:r>
    <w:r>
      <w:rPr>
        <w:rFonts w:ascii="宋体" w:hAnsi="宋体"/>
      </w:rPr>
      <w:fldChar w:fldCharType="end"/>
    </w:r>
    <w:r/>
  </w:p>
  <w:p>
    <w:pPr>
      <w:pStyle w:val="912"/>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8"/>
  </w:num>
  <w:num w:numId="4">
    <w:abstractNumId w:val="7"/>
  </w:num>
  <w:num w:numId="5">
    <w:abstractNumId w:val="5"/>
  </w:num>
  <w:num w:numId="6">
    <w:abstractNumId w:val="6"/>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17"/>
    <w:uiPriority w:val="9"/>
    <w:rPr>
      <w:rFonts w:ascii="Arial" w:hAnsi="Arial" w:eastAsia="Arial" w:cs="Arial"/>
      <w:sz w:val="40"/>
      <w:szCs w:val="40"/>
    </w:rPr>
  </w:style>
  <w:style w:type="character" w:styleId="15">
    <w:name w:val="Heading 2 Char"/>
    <w:basedOn w:val="726"/>
    <w:link w:val="718"/>
    <w:uiPriority w:val="9"/>
    <w:rPr>
      <w:rFonts w:ascii="Arial" w:hAnsi="Arial" w:eastAsia="Arial" w:cs="Arial"/>
      <w:sz w:val="34"/>
    </w:rPr>
  </w:style>
  <w:style w:type="character" w:styleId="17">
    <w:name w:val="Heading 3 Char"/>
    <w:basedOn w:val="726"/>
    <w:link w:val="719"/>
    <w:uiPriority w:val="9"/>
    <w:rPr>
      <w:rFonts w:ascii="Arial" w:hAnsi="Arial" w:eastAsia="Arial" w:cs="Arial"/>
      <w:sz w:val="30"/>
      <w:szCs w:val="30"/>
    </w:rPr>
  </w:style>
  <w:style w:type="character" w:styleId="19">
    <w:name w:val="Heading 4 Char"/>
    <w:basedOn w:val="726"/>
    <w:link w:val="720"/>
    <w:uiPriority w:val="9"/>
    <w:rPr>
      <w:rFonts w:ascii="Arial" w:hAnsi="Arial" w:eastAsia="Arial" w:cs="Arial"/>
      <w:b/>
      <w:bCs/>
      <w:sz w:val="26"/>
      <w:szCs w:val="26"/>
    </w:rPr>
  </w:style>
  <w:style w:type="character" w:styleId="21">
    <w:name w:val="Heading 5 Char"/>
    <w:basedOn w:val="726"/>
    <w:link w:val="721"/>
    <w:uiPriority w:val="9"/>
    <w:rPr>
      <w:rFonts w:ascii="Arial" w:hAnsi="Arial" w:eastAsia="Arial" w:cs="Arial"/>
      <w:b/>
      <w:bCs/>
      <w:sz w:val="24"/>
      <w:szCs w:val="24"/>
    </w:rPr>
  </w:style>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4">
    <w:name w:val="Title Char"/>
    <w:basedOn w:val="726"/>
    <w:link w:val="747"/>
    <w:uiPriority w:val="10"/>
    <w:rPr>
      <w:sz w:val="48"/>
      <w:szCs w:val="48"/>
    </w:rPr>
  </w:style>
  <w:style w:type="character" w:styleId="36">
    <w:name w:val="Subtitle Char"/>
    <w:basedOn w:val="726"/>
    <w:link w:val="740"/>
    <w:uiPriority w:val="11"/>
    <w:rPr>
      <w:sz w:val="24"/>
      <w:szCs w:val="24"/>
    </w:rPr>
  </w:style>
  <w:style w:type="character" w:styleId="38">
    <w:name w:val="Quote Char"/>
    <w:link w:val="768"/>
    <w:uiPriority w:val="29"/>
    <w:rPr>
      <w:i/>
    </w:rPr>
  </w:style>
  <w:style w:type="character" w:styleId="40">
    <w:name w:val="Intense Quote Char"/>
    <w:link w:val="770"/>
    <w:uiPriority w:val="30"/>
    <w:rPr>
      <w:i/>
    </w:rPr>
  </w:style>
  <w:style w:type="character" w:styleId="42">
    <w:name w:val="Header Char"/>
    <w:basedOn w:val="726"/>
    <w:link w:val="737"/>
    <w:uiPriority w:val="99"/>
  </w:style>
  <w:style w:type="character" w:styleId="46">
    <w:name w:val="Caption Char"/>
    <w:basedOn w:val="730"/>
    <w:link w:val="736"/>
    <w:uiPriority w:val="99"/>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1"/>
    <w:uiPriority w:val="99"/>
    <w:rPr>
      <w:sz w:val="18"/>
    </w:rPr>
  </w:style>
  <w:style w:type="character" w:styleId="178">
    <w:name w:val="Endnote Text Char"/>
    <w:link w:val="735"/>
    <w:uiPriority w:val="99"/>
    <w:rPr>
      <w:sz w:val="20"/>
    </w:rPr>
  </w:style>
  <w:style w:type="paragraph" w:styleId="189">
    <w:name w:val="TOC Heading"/>
    <w:uiPriority w:val="39"/>
    <w:unhideWhenUsed/>
  </w:style>
  <w:style w:type="paragraph" w:styleId="716" w:default="1">
    <w:name w:val="Normal"/>
    <w:qFormat/>
    <w:pPr>
      <w:jc w:val="both"/>
      <w:widowControl w:val="off"/>
    </w:pPr>
    <w:rPr>
      <w:sz w:val="21"/>
      <w:szCs w:val="22"/>
    </w:rPr>
  </w:style>
  <w:style w:type="paragraph" w:styleId="717">
    <w:name w:val="Heading 1"/>
    <w:basedOn w:val="716"/>
    <w:next w:val="716"/>
    <w:link w:val="755"/>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7"/>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8"/>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9"/>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0"/>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761"/>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762"/>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763"/>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4874cb" w:themeColor="accent1"/>
      <w:sz w:val="18"/>
      <w:szCs w:val="18"/>
    </w:rPr>
  </w:style>
  <w:style w:type="paragraph" w:styleId="731">
    <w:name w:val="annotation text"/>
    <w:basedOn w:val="716"/>
    <w:link w:val="916"/>
    <w:qFormat/>
    <w:pPr>
      <w:jc w:val="left"/>
    </w:pPr>
  </w:style>
  <w:style w:type="paragraph" w:styleId="732">
    <w:name w:val="toc 5"/>
    <w:basedOn w:val="716"/>
    <w:next w:val="716"/>
    <w:uiPriority w:val="39"/>
    <w:unhideWhenUsed/>
    <w:qFormat/>
    <w:pPr>
      <w:ind w:left="1134"/>
      <w:spacing w:after="57"/>
    </w:pPr>
  </w:style>
  <w:style w:type="paragraph" w:styleId="733">
    <w:name w:val="toc 3"/>
    <w:basedOn w:val="716"/>
    <w:next w:val="716"/>
    <w:uiPriority w:val="39"/>
    <w:qFormat/>
    <w:pPr>
      <w:ind w:left="420"/>
      <w:jc w:val="left"/>
    </w:pPr>
    <w:rPr>
      <w:i/>
      <w:iCs/>
      <w:szCs w:val="24"/>
    </w:rPr>
  </w:style>
  <w:style w:type="paragraph" w:styleId="734">
    <w:name w:val="toc 8"/>
    <w:basedOn w:val="716"/>
    <w:next w:val="716"/>
    <w:uiPriority w:val="39"/>
    <w:unhideWhenUsed/>
    <w:qFormat/>
    <w:pPr>
      <w:ind w:left="1984"/>
      <w:spacing w:after="57"/>
    </w:pPr>
  </w:style>
  <w:style w:type="paragraph" w:styleId="735">
    <w:name w:val="endnote text"/>
    <w:basedOn w:val="716"/>
    <w:link w:val="901"/>
    <w:uiPriority w:val="99"/>
    <w:semiHidden/>
    <w:unhideWhenUsed/>
    <w:qFormat/>
    <w:rPr>
      <w:sz w:val="20"/>
    </w:rPr>
  </w:style>
  <w:style w:type="paragraph" w:styleId="736">
    <w:name w:val="Footer"/>
    <w:basedOn w:val="716"/>
    <w:link w:val="774"/>
    <w:uiPriority w:val="99"/>
    <w:unhideWhenUsed/>
    <w:qFormat/>
    <w:pPr>
      <w:tabs>
        <w:tab w:val="center" w:pos="7143" w:leader="none"/>
        <w:tab w:val="right" w:pos="14287" w:leader="none"/>
      </w:tabs>
    </w:pPr>
  </w:style>
  <w:style w:type="paragraph" w:styleId="737">
    <w:name w:val="Header"/>
    <w:basedOn w:val="716"/>
    <w:link w:val="772"/>
    <w:uiPriority w:val="99"/>
    <w:unhideWhenUsed/>
    <w:qFormat/>
    <w:pPr>
      <w:tabs>
        <w:tab w:val="center" w:pos="7143" w:leader="none"/>
        <w:tab w:val="right" w:pos="14287" w:leader="none"/>
      </w:tabs>
    </w:pPr>
  </w:style>
  <w:style w:type="paragraph" w:styleId="738">
    <w:name w:val="toc 1"/>
    <w:basedOn w:val="716"/>
    <w:next w:val="716"/>
    <w:uiPriority w:val="39"/>
    <w:qFormat/>
    <w:pPr>
      <w:jc w:val="left"/>
      <w:spacing w:before="120" w:after="120" w:line="400" w:lineRule="exact"/>
      <w:tabs>
        <w:tab w:val="right" w:pos="8720" w:leader="dot"/>
      </w:tabs>
    </w:pPr>
    <w:rPr>
      <w:rFonts w:ascii="宋体" w:hAnsi="宋体"/>
      <w:caps/>
      <w:sz w:val="24"/>
      <w:szCs w:val="24"/>
    </w:rPr>
  </w:style>
  <w:style w:type="paragraph" w:styleId="739">
    <w:name w:val="toc 4"/>
    <w:basedOn w:val="716"/>
    <w:next w:val="716"/>
    <w:uiPriority w:val="39"/>
    <w:unhideWhenUsed/>
    <w:qFormat/>
    <w:pPr>
      <w:ind w:left="850"/>
      <w:spacing w:after="57"/>
    </w:pPr>
  </w:style>
  <w:style w:type="paragraph" w:styleId="740">
    <w:name w:val="Subtitle"/>
    <w:basedOn w:val="716"/>
    <w:next w:val="716"/>
    <w:link w:val="767"/>
    <w:uiPriority w:val="11"/>
    <w:qFormat/>
    <w:pPr>
      <w:spacing w:before="200" w:after="200"/>
    </w:pPr>
    <w:rPr>
      <w:sz w:val="24"/>
      <w:szCs w:val="24"/>
    </w:rPr>
  </w:style>
  <w:style w:type="paragraph" w:styleId="741">
    <w:name w:val="footnote text"/>
    <w:basedOn w:val="716"/>
    <w:link w:val="900"/>
    <w:uiPriority w:val="99"/>
    <w:semiHidden/>
    <w:unhideWhenUsed/>
    <w:qFormat/>
    <w:pPr>
      <w:spacing w:after="40"/>
    </w:pPr>
    <w:rPr>
      <w:sz w:val="18"/>
    </w:rPr>
  </w:style>
  <w:style w:type="paragraph" w:styleId="742">
    <w:name w:val="toc 6"/>
    <w:basedOn w:val="716"/>
    <w:next w:val="716"/>
    <w:uiPriority w:val="39"/>
    <w:unhideWhenUsed/>
    <w:qFormat/>
    <w:pPr>
      <w:ind w:left="1417"/>
      <w:spacing w:after="57"/>
    </w:pPr>
  </w:style>
  <w:style w:type="paragraph" w:styleId="743">
    <w:name w:val="table of figures"/>
    <w:basedOn w:val="716"/>
    <w:next w:val="716"/>
    <w:uiPriority w:val="99"/>
    <w:unhideWhenUsed/>
    <w:qFormat/>
  </w:style>
  <w:style w:type="paragraph" w:styleId="744">
    <w:name w:val="toc 2"/>
    <w:basedOn w:val="716"/>
    <w:next w:val="716"/>
    <w:uiPriority w:val="39"/>
    <w:qFormat/>
    <w:pPr>
      <w:ind w:left="210"/>
      <w:jc w:val="left"/>
    </w:pPr>
    <w:rPr>
      <w:smallCaps/>
      <w:szCs w:val="24"/>
    </w:rPr>
  </w:style>
  <w:style w:type="paragraph" w:styleId="745">
    <w:name w:val="toc 9"/>
    <w:basedOn w:val="716"/>
    <w:next w:val="716"/>
    <w:uiPriority w:val="39"/>
    <w:unhideWhenUsed/>
    <w:qFormat/>
    <w:pPr>
      <w:ind w:left="2268"/>
      <w:spacing w:after="57"/>
    </w:pPr>
  </w:style>
  <w:style w:type="paragraph" w:styleId="746">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47">
    <w:name w:val="Title"/>
    <w:basedOn w:val="716"/>
    <w:next w:val="716"/>
    <w:link w:val="766"/>
    <w:uiPriority w:val="10"/>
    <w:qFormat/>
    <w:pPr>
      <w:contextualSpacing/>
      <w:spacing w:before="300" w:after="200"/>
    </w:pPr>
    <w:rPr>
      <w:sz w:val="48"/>
      <w:szCs w:val="48"/>
    </w:rPr>
  </w:style>
  <w:style w:type="paragraph" w:styleId="748">
    <w:name w:val="annotation subject"/>
    <w:basedOn w:val="731"/>
    <w:next w:val="731"/>
    <w:link w:val="917"/>
    <w:qFormat/>
    <w:rPr>
      <w:b/>
      <w:bCs/>
    </w:rPr>
  </w:style>
  <w:style w:type="table" w:styleId="749">
    <w:name w:val="Table Grid"/>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endnote reference"/>
    <w:basedOn w:val="726"/>
    <w:uiPriority w:val="99"/>
    <w:semiHidden/>
    <w:unhideWhenUsed/>
    <w:qFormat/>
    <w:rPr>
      <w:vertAlign w:val="superscript"/>
    </w:rPr>
  </w:style>
  <w:style w:type="character" w:styleId="751">
    <w:name w:val="Emphasis"/>
    <w:qFormat/>
    <w:rPr>
      <w:i/>
    </w:rPr>
  </w:style>
  <w:style w:type="character" w:styleId="752">
    <w:name w:val="Hyperlink"/>
    <w:uiPriority w:val="99"/>
    <w:qFormat/>
    <w:rPr>
      <w:color w:val="0000ff"/>
      <w:u w:val="single"/>
    </w:rPr>
  </w:style>
  <w:style w:type="character" w:styleId="753">
    <w:name w:val="annotation reference"/>
    <w:basedOn w:val="726"/>
    <w:qFormat/>
    <w:rPr>
      <w:sz w:val="21"/>
      <w:szCs w:val="21"/>
    </w:rPr>
  </w:style>
  <w:style w:type="character" w:styleId="754">
    <w:name w:val="footnote reference"/>
    <w:basedOn w:val="726"/>
    <w:uiPriority w:val="99"/>
    <w:unhideWhenUsed/>
    <w:qFormat/>
    <w:rPr>
      <w:vertAlign w:val="superscript"/>
    </w:rPr>
  </w:style>
  <w:style w:type="character" w:styleId="755" w:customStyle="1">
    <w:name w:val="标题 1 字符"/>
    <w:basedOn w:val="726"/>
    <w:link w:val="717"/>
    <w:uiPriority w:val="9"/>
    <w:qFormat/>
    <w:rPr>
      <w:rFonts w:ascii="Arial" w:hAnsi="Arial" w:eastAsia="Arial" w:cs="Arial"/>
      <w:sz w:val="40"/>
      <w:szCs w:val="40"/>
    </w:rPr>
  </w:style>
  <w:style w:type="character" w:styleId="756" w:customStyle="1">
    <w:name w:val="标题 2 字符"/>
    <w:basedOn w:val="726"/>
    <w:link w:val="718"/>
    <w:uiPriority w:val="9"/>
    <w:qFormat/>
    <w:rPr>
      <w:rFonts w:ascii="Arial" w:hAnsi="Arial" w:eastAsia="Arial" w:cs="Arial"/>
      <w:sz w:val="34"/>
    </w:rPr>
  </w:style>
  <w:style w:type="character" w:styleId="757" w:customStyle="1">
    <w:name w:val="标题 3 字符"/>
    <w:basedOn w:val="726"/>
    <w:link w:val="719"/>
    <w:uiPriority w:val="9"/>
    <w:qFormat/>
    <w:rPr>
      <w:rFonts w:ascii="Arial" w:hAnsi="Arial" w:eastAsia="Arial" w:cs="Arial"/>
      <w:sz w:val="30"/>
      <w:szCs w:val="30"/>
    </w:rPr>
  </w:style>
  <w:style w:type="character" w:styleId="758" w:customStyle="1">
    <w:name w:val="标题 4 字符"/>
    <w:basedOn w:val="726"/>
    <w:link w:val="720"/>
    <w:uiPriority w:val="9"/>
    <w:qFormat/>
    <w:rPr>
      <w:rFonts w:ascii="Arial" w:hAnsi="Arial" w:eastAsia="Arial" w:cs="Arial"/>
      <w:b/>
      <w:bCs/>
      <w:sz w:val="26"/>
      <w:szCs w:val="26"/>
    </w:rPr>
  </w:style>
  <w:style w:type="character" w:styleId="759" w:customStyle="1">
    <w:name w:val="标题 5 字符"/>
    <w:basedOn w:val="726"/>
    <w:link w:val="721"/>
    <w:uiPriority w:val="9"/>
    <w:qFormat/>
    <w:rPr>
      <w:rFonts w:ascii="Arial" w:hAnsi="Arial" w:eastAsia="Arial" w:cs="Arial"/>
      <w:b/>
      <w:bCs/>
      <w:sz w:val="24"/>
      <w:szCs w:val="24"/>
    </w:rPr>
  </w:style>
  <w:style w:type="character" w:styleId="760" w:customStyle="1">
    <w:name w:val="标题 6 字符"/>
    <w:basedOn w:val="726"/>
    <w:link w:val="722"/>
    <w:uiPriority w:val="9"/>
    <w:qFormat/>
    <w:rPr>
      <w:rFonts w:ascii="Arial" w:hAnsi="Arial" w:eastAsia="Arial" w:cs="Arial"/>
      <w:b/>
      <w:bCs/>
      <w:sz w:val="22"/>
      <w:szCs w:val="22"/>
    </w:rPr>
  </w:style>
  <w:style w:type="character" w:styleId="761" w:customStyle="1">
    <w:name w:val="标题 7 字符"/>
    <w:basedOn w:val="726"/>
    <w:link w:val="723"/>
    <w:uiPriority w:val="9"/>
    <w:qFormat/>
    <w:rPr>
      <w:rFonts w:ascii="Arial" w:hAnsi="Arial" w:eastAsia="Arial" w:cs="Arial"/>
      <w:b/>
      <w:bCs/>
      <w:i/>
      <w:iCs/>
      <w:sz w:val="22"/>
      <w:szCs w:val="22"/>
    </w:rPr>
  </w:style>
  <w:style w:type="character" w:styleId="762" w:customStyle="1">
    <w:name w:val="标题 8 字符"/>
    <w:basedOn w:val="726"/>
    <w:link w:val="724"/>
    <w:uiPriority w:val="9"/>
    <w:qFormat/>
    <w:rPr>
      <w:rFonts w:ascii="Arial" w:hAnsi="Arial" w:eastAsia="Arial" w:cs="Arial"/>
      <w:i/>
      <w:iCs/>
      <w:sz w:val="22"/>
      <w:szCs w:val="22"/>
    </w:rPr>
  </w:style>
  <w:style w:type="character" w:styleId="763" w:customStyle="1">
    <w:name w:val="标题 9 字符"/>
    <w:basedOn w:val="726"/>
    <w:link w:val="725"/>
    <w:uiPriority w:val="9"/>
    <w:qFormat/>
    <w:rPr>
      <w:rFonts w:ascii="Arial" w:hAnsi="Arial" w:eastAsia="Arial" w:cs="Arial"/>
      <w:i/>
      <w:iCs/>
      <w:sz w:val="21"/>
      <w:szCs w:val="21"/>
    </w:rPr>
  </w:style>
  <w:style w:type="paragraph" w:styleId="764">
    <w:name w:val="List Paragraph"/>
    <w:basedOn w:val="716"/>
    <w:uiPriority w:val="34"/>
    <w:qFormat/>
    <w:pPr>
      <w:contextualSpacing/>
      <w:ind w:left="720"/>
    </w:pPr>
  </w:style>
  <w:style w:type="paragraph" w:styleId="765">
    <w:name w:val="No Spacing"/>
    <w:uiPriority w:val="1"/>
    <w:qFormat/>
    <w:rPr>
      <w:rFonts w:asciiTheme="minorHAnsi" w:hAnsiTheme="minorHAnsi" w:eastAsiaTheme="minorEastAsia" w:cstheme="minorBidi"/>
    </w:rPr>
  </w:style>
  <w:style w:type="character" w:styleId="766" w:customStyle="1">
    <w:name w:val="标题 字符"/>
    <w:basedOn w:val="726"/>
    <w:link w:val="747"/>
    <w:uiPriority w:val="10"/>
    <w:qFormat/>
    <w:rPr>
      <w:sz w:val="48"/>
      <w:szCs w:val="48"/>
    </w:rPr>
  </w:style>
  <w:style w:type="character" w:styleId="767" w:customStyle="1">
    <w:name w:val="副标题 字符"/>
    <w:basedOn w:val="726"/>
    <w:link w:val="740"/>
    <w:uiPriority w:val="11"/>
    <w:qFormat/>
    <w:rPr>
      <w:sz w:val="24"/>
      <w:szCs w:val="24"/>
    </w:rPr>
  </w:style>
  <w:style w:type="paragraph" w:styleId="768">
    <w:name w:val="Quote"/>
    <w:basedOn w:val="716"/>
    <w:next w:val="716"/>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716"/>
    <w:next w:val="716"/>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页眉 字符"/>
    <w:basedOn w:val="726"/>
    <w:link w:val="737"/>
    <w:uiPriority w:val="99"/>
    <w:qFormat/>
  </w:style>
  <w:style w:type="character" w:styleId="773" w:customStyle="1">
    <w:name w:val="Footer Char"/>
    <w:basedOn w:val="726"/>
    <w:uiPriority w:val="99"/>
    <w:qFormat/>
  </w:style>
  <w:style w:type="character" w:styleId="774" w:customStyle="1">
    <w:name w:val="页脚 字符"/>
    <w:link w:val="736"/>
    <w:uiPriority w:val="99"/>
    <w:qFormat/>
  </w:style>
  <w:style w:type="table" w:styleId="775" w:customStyle="1">
    <w:name w:val="Table Grid Light"/>
    <w:basedOn w:val="7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6" w:customStyle="1">
    <w:name w:val="无格式表格 11"/>
    <w:basedOn w:val="7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2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2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2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2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2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2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2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2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2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2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2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2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2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5" w:customStyle="1">
    <w:name w:val="网格表 31"/>
    <w:basedOn w:val="7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2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27"/>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27"/>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2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2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2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2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2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4" w:customStyle="1">
    <w:name w:val="Grid Table 4 - Accent 2"/>
    <w:basedOn w:val="727"/>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05" w:customStyle="1">
    <w:name w:val="Grid Table 4 - Accent 3"/>
    <w:basedOn w:val="727"/>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06" w:customStyle="1">
    <w:name w:val="Grid Table 4 - Accent 4"/>
    <w:basedOn w:val="727"/>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7" w:customStyle="1">
    <w:name w:val="Grid Table 4 - Accent 5"/>
    <w:basedOn w:val="727"/>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8" w:customStyle="1">
    <w:name w:val="Grid Table 4 - Accent 6"/>
    <w:basedOn w:val="727"/>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9"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1"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2"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3"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4"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5"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6" w:customStyle="1">
    <w:name w:val="网格表 6 彩色1"/>
    <w:basedOn w:val="72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Grid Table 6 Colorful - Accent 1"/>
    <w:basedOn w:val="727"/>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18" w:customStyle="1">
    <w:name w:val="Grid Table 6 Colorful - Accent 2"/>
    <w:basedOn w:val="72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19" w:customStyle="1">
    <w:name w:val="Grid Table 6 Colorful - Accent 3"/>
    <w:basedOn w:val="727"/>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20" w:customStyle="1">
    <w:name w:val="Grid Table 6 Colorful - Accent 4"/>
    <w:basedOn w:val="72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21" w:customStyle="1">
    <w:name w:val="Grid Table 6 Colorful - Accent 5"/>
    <w:basedOn w:val="72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22" w:customStyle="1">
    <w:name w:val="Grid Table 6 Colorful - Accent 6"/>
    <w:basedOn w:val="72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23" w:customStyle="1">
    <w:name w:val="网格表 7 彩色1"/>
    <w:basedOn w:val="72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27"/>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27"/>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27"/>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2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27"/>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27"/>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basedOn w:val="72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27"/>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2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27"/>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2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27"/>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27"/>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7" w:customStyle="1">
    <w:name w:val="清单表 21"/>
    <w:basedOn w:val="72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8" w:customStyle="1">
    <w:name w:val="List Table 2 - Accent 1"/>
    <w:basedOn w:val="72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9" w:customStyle="1">
    <w:name w:val="List Table 2 - Accent 2"/>
    <w:basedOn w:val="727"/>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40" w:customStyle="1">
    <w:name w:val="List Table 2 - Accent 3"/>
    <w:basedOn w:val="727"/>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41" w:customStyle="1">
    <w:name w:val="List Table 2 - Accent 4"/>
    <w:basedOn w:val="727"/>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42" w:customStyle="1">
    <w:name w:val="List Table 2 - Accent 5"/>
    <w:basedOn w:val="727"/>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43" w:customStyle="1">
    <w:name w:val="List Table 2 - Accent 6"/>
    <w:basedOn w:val="727"/>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44"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2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6" w:customStyle="1">
    <w:name w:val="List Table 3 - Accent 2"/>
    <w:basedOn w:val="727"/>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27"/>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2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27"/>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27"/>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51"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2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3" w:customStyle="1">
    <w:name w:val="List Table 4 - Accent 2"/>
    <w:basedOn w:val="727"/>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4" w:customStyle="1">
    <w:name w:val="List Table 4 - Accent 3"/>
    <w:basedOn w:val="727"/>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5" w:customStyle="1">
    <w:name w:val="List Table 4 - Accent 4"/>
    <w:basedOn w:val="727"/>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6" w:customStyle="1">
    <w:name w:val="List Table 4 - Accent 5"/>
    <w:basedOn w:val="727"/>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7" w:customStyle="1">
    <w:name w:val="List Table 4 - Accent 6"/>
    <w:basedOn w:val="727"/>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8" w:customStyle="1">
    <w:name w:val="清单表 5 深色1"/>
    <w:basedOn w:val="72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basedOn w:val="72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basedOn w:val="727"/>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basedOn w:val="727"/>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basedOn w:val="72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basedOn w:val="727"/>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basedOn w:val="727"/>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65" w:customStyle="1">
    <w:name w:val="清单表 6 彩色1"/>
    <w:basedOn w:val="72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6" w:customStyle="1">
    <w:name w:val="List Table 6 Colorful - Accent 1"/>
    <w:basedOn w:val="727"/>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67" w:customStyle="1">
    <w:name w:val="List Table 6 Colorful - Accent 2"/>
    <w:basedOn w:val="727"/>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68" w:customStyle="1">
    <w:name w:val="List Table 6 Colorful - Accent 3"/>
    <w:basedOn w:val="727"/>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69" w:customStyle="1">
    <w:name w:val="List Table 6 Colorful - Accent 4"/>
    <w:basedOn w:val="72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70" w:customStyle="1">
    <w:name w:val="List Table 6 Colorful - Accent 5"/>
    <w:basedOn w:val="727"/>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71" w:customStyle="1">
    <w:name w:val="List Table 6 Colorful - Accent 6"/>
    <w:basedOn w:val="727"/>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72" w:customStyle="1">
    <w:name w:val="清单表 7 彩色1"/>
    <w:basedOn w:val="72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27"/>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27"/>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27"/>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27"/>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27"/>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27"/>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1"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82"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83"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4"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5"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6" w:customStyle="1">
    <w:name w:val="Bordered &amp; Lined - Accent"/>
    <w:basedOn w:val="72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Bordered &amp; Lined - Accent 1"/>
    <w:basedOn w:val="72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8" w:customStyle="1">
    <w:name w:val="Bordered &amp; Lined - Accent 2"/>
    <w:basedOn w:val="727"/>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89" w:customStyle="1">
    <w:name w:val="Bordered &amp; Lined - Accent 3"/>
    <w:basedOn w:val="72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90" w:customStyle="1">
    <w:name w:val="Bordered &amp; Lined - Accent 4"/>
    <w:basedOn w:val="72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1" w:customStyle="1">
    <w:name w:val="Bordered &amp; Lined - Accent 5"/>
    <w:basedOn w:val="727"/>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2" w:customStyle="1">
    <w:name w:val="Bordered &amp; Lined - Accent 6"/>
    <w:basedOn w:val="72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3" w:customStyle="1">
    <w:name w:val="Bordered"/>
    <w:basedOn w:val="72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4" w:customStyle="1">
    <w:name w:val="Bordered - Accent 1"/>
    <w:basedOn w:val="727"/>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5" w:customStyle="1">
    <w:name w:val="Bordered - Accent 2"/>
    <w:basedOn w:val="72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96" w:customStyle="1">
    <w:name w:val="Bordered - Accent 3"/>
    <w:basedOn w:val="72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97" w:customStyle="1">
    <w:name w:val="Bordered - Accent 4"/>
    <w:basedOn w:val="72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8" w:customStyle="1">
    <w:name w:val="Bordered - Accent 5"/>
    <w:basedOn w:val="72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99" w:customStyle="1">
    <w:name w:val="Bordered - Accent 6"/>
    <w:basedOn w:val="72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00" w:customStyle="1">
    <w:name w:val="脚注文本 字符"/>
    <w:link w:val="741"/>
    <w:uiPriority w:val="99"/>
    <w:qFormat/>
    <w:rPr>
      <w:sz w:val="18"/>
    </w:rPr>
  </w:style>
  <w:style w:type="character" w:styleId="901" w:customStyle="1">
    <w:name w:val="尾注文本 字符"/>
    <w:link w:val="735"/>
    <w:uiPriority w:val="99"/>
    <w:qFormat/>
    <w:rPr>
      <w:sz w:val="20"/>
    </w:rPr>
  </w:style>
  <w:style w:type="paragraph" w:styleId="902" w:customStyle="1">
    <w:name w:val="TOC 标题1"/>
    <w:uiPriority w:val="39"/>
    <w:unhideWhenUsed/>
    <w:qFormat/>
    <w:rPr>
      <w:rFonts w:asciiTheme="minorHAnsi" w:hAnsiTheme="minorHAnsi" w:eastAsiaTheme="minorEastAsia" w:cstheme="minorBidi"/>
    </w:rPr>
  </w:style>
  <w:style w:type="character" w:styleId="903" w:customStyle="1">
    <w:name w:val="超链接1"/>
    <w:qFormat/>
    <w:rPr>
      <w:rFonts w:hint="default" w:ascii="Times New Roman" w:hAnsi="Times New Roman" w:eastAsia="宋体" w:cs="Times New Roman"/>
      <w:sz w:val="21"/>
      <w:szCs w:val="22"/>
      <w:lang w:val="en-US" w:eastAsia="zh-CN" w:bidi="ar-SA"/>
    </w:rPr>
  </w:style>
  <w:style w:type="paragraph" w:styleId="904" w:customStyle="1">
    <w:name w:val="正文文本1"/>
    <w:basedOn w:val="716"/>
    <w:qFormat/>
    <w:rPr>
      <w:rFonts w:ascii="楷体_GB2312" w:hAnsi="Arial" w:eastAsia="楷体_GB2312"/>
      <w:sz w:val="28"/>
      <w:szCs w:val="28"/>
    </w:rPr>
  </w:style>
  <w:style w:type="paragraph" w:styleId="905" w:customStyle="1">
    <w:name w:val="标题 21"/>
    <w:basedOn w:val="716"/>
    <w:next w:val="906"/>
    <w:qFormat/>
    <w:pPr>
      <w:jc w:val="center"/>
      <w:keepLines/>
      <w:keepNext/>
      <w:spacing w:before="260" w:after="260" w:line="416" w:lineRule="auto"/>
      <w:outlineLvl w:val="1"/>
    </w:pPr>
    <w:rPr>
      <w:rFonts w:ascii="Arial" w:hAnsi="Arial" w:eastAsia="幼圆" w:cs="Arial"/>
      <w:b/>
      <w:bCs/>
      <w:sz w:val="44"/>
      <w:szCs w:val="44"/>
    </w:rPr>
  </w:style>
  <w:style w:type="paragraph" w:styleId="906" w:customStyle="1">
    <w:name w:val="正文缩进1"/>
    <w:basedOn w:val="716"/>
    <w:qFormat/>
    <w:pPr>
      <w:ind w:firstLine="420"/>
    </w:pPr>
    <w:rPr>
      <w:szCs w:val="21"/>
    </w:rPr>
  </w:style>
  <w:style w:type="paragraph" w:styleId="907" w:customStyle="1">
    <w:name w:val="正文文本缩进1"/>
    <w:basedOn w:val="716"/>
    <w:unhideWhenUsed/>
    <w:qFormat/>
    <w:pPr>
      <w:ind w:left="420"/>
      <w:spacing w:after="120"/>
    </w:pPr>
  </w:style>
  <w:style w:type="paragraph" w:styleId="908" w:customStyle="1">
    <w:name w:val="AONormal"/>
    <w:qFormat/>
    <w:pPr>
      <w:ind w:firstLine="440"/>
      <w:spacing w:line="400" w:lineRule="exact"/>
    </w:pPr>
    <w:rPr>
      <w:rFonts w:ascii="华文楷体" w:hAnsi="华文楷体" w:eastAsia="华文楷体" w:cs="华文楷体"/>
      <w:sz w:val="22"/>
      <w:szCs w:val="21"/>
    </w:rPr>
  </w:style>
  <w:style w:type="paragraph" w:styleId="909" w:customStyle="1">
    <w:name w:val="列出段落1"/>
    <w:basedOn w:val="716"/>
    <w:qFormat/>
    <w:pPr>
      <w:contextualSpacing/>
      <w:ind w:left="720"/>
      <w:jc w:val="left"/>
      <w:widowControl/>
    </w:pPr>
    <w:rPr>
      <w:rFonts w:ascii="Calibri" w:hAnsi="Calibri"/>
      <w:sz w:val="24"/>
      <w:szCs w:val="24"/>
      <w:lang w:eastAsia="en-US" w:bidi="en-US"/>
    </w:rPr>
  </w:style>
  <w:style w:type="paragraph" w:styleId="910" w:customStyle="1">
    <w:name w:val="纯文本1"/>
    <w:basedOn w:val="716"/>
    <w:qFormat/>
    <w:rPr>
      <w:rFonts w:ascii="宋体" w:hAnsi="Courier New" w:cs="Courier New"/>
      <w:szCs w:val="21"/>
    </w:rPr>
  </w:style>
  <w:style w:type="paragraph" w:styleId="911" w:customStyle="1">
    <w:name w:val="列出段落"/>
    <w:basedOn w:val="716"/>
    <w:qFormat/>
    <w:pPr>
      <w:contextualSpacing/>
      <w:ind w:left="720"/>
      <w:jc w:val="left"/>
      <w:widowControl/>
    </w:pPr>
    <w:rPr>
      <w:rFonts w:ascii="Calibri" w:hAnsi="Calibri"/>
      <w:sz w:val="24"/>
      <w:szCs w:val="24"/>
      <w:lang w:eastAsia="en-US" w:bidi="en-US"/>
    </w:rPr>
  </w:style>
  <w:style w:type="paragraph" w:styleId="912" w:customStyle="1">
    <w:name w:val="页脚1"/>
    <w:basedOn w:val="716"/>
    <w:uiPriority w:val="99"/>
    <w:qFormat/>
    <w:pPr>
      <w:jc w:val="left"/>
      <w:tabs>
        <w:tab w:val="center" w:pos="4153" w:leader="none"/>
        <w:tab w:val="right" w:pos="8306" w:leader="none"/>
      </w:tabs>
    </w:pPr>
    <w:rPr>
      <w:sz w:val="18"/>
      <w:szCs w:val="18"/>
    </w:rPr>
  </w:style>
  <w:style w:type="paragraph" w:styleId="913" w:customStyle="1">
    <w:name w:val="页眉1"/>
    <w:basedOn w:val="716"/>
    <w:qFormat/>
    <w:pPr>
      <w:jc w:val="center"/>
      <w:tabs>
        <w:tab w:val="center" w:pos="4153" w:leader="none"/>
        <w:tab w:val="right" w:pos="8306" w:leader="none"/>
      </w:tabs>
      <w:pBdr>
        <w:bottom w:val="single" w:color="000000" w:sz="6" w:space="1"/>
      </w:pBdr>
    </w:pPr>
    <w:rPr>
      <w:sz w:val="18"/>
      <w:szCs w:val="18"/>
    </w:rPr>
  </w:style>
  <w:style w:type="character" w:styleId="914" w:customStyle="1">
    <w:name w:val="页码1"/>
    <w:qFormat/>
  </w:style>
  <w:style w:type="paragraph" w:styleId="915" w:customStyle="1">
    <w:name w:val="修订1"/>
    <w:hidden/>
    <w:uiPriority w:val="99"/>
    <w:unhideWhenUsed/>
    <w:qFormat/>
    <w:rPr>
      <w:sz w:val="21"/>
      <w:szCs w:val="22"/>
    </w:rPr>
  </w:style>
  <w:style w:type="character" w:styleId="916" w:customStyle="1">
    <w:name w:val="批注文字 字符"/>
    <w:basedOn w:val="726"/>
    <w:link w:val="731"/>
    <w:qFormat/>
    <w:rPr>
      <w:rFonts w:ascii="Times New Roman" w:hAnsi="Times New Roman" w:eastAsia="宋体" w:cs="Times New Roman"/>
      <w:sz w:val="21"/>
      <w:szCs w:val="22"/>
    </w:rPr>
  </w:style>
  <w:style w:type="character" w:styleId="917" w:customStyle="1">
    <w:name w:val="批注主题 字符"/>
    <w:basedOn w:val="916"/>
    <w:link w:val="748"/>
    <w:qFormat/>
    <w:rPr>
      <w:rFonts w:ascii="Times New Roman" w:hAnsi="Times New Roman" w:eastAsia="宋体" w:cs="Times New Roman"/>
      <w:b/>
      <w:bCs/>
      <w:sz w:val="21"/>
      <w:szCs w:val="22"/>
    </w:rPr>
  </w:style>
  <w:style w:type="paragraph" w:styleId="918" w:customStyle="1">
    <w:name w:val="修订2"/>
    <w:hidden/>
    <w:uiPriority w:val="99"/>
    <w:unhideWhenUsed/>
    <w:qFormat/>
    <w:rPr>
      <w:sz w:val="21"/>
      <w:szCs w:val="22"/>
    </w:rPr>
  </w:style>
  <w:style w:type="paragraph" w:styleId="919" w:customStyle="1">
    <w:name w:val="修订3"/>
    <w:hidden/>
    <w:uiPriority w:val="99"/>
    <w:semiHidden/>
    <w:qFormat/>
    <w:rPr>
      <w:sz w:val="21"/>
      <w:szCs w:val="22"/>
    </w:rPr>
  </w:style>
  <w:style w:type="paragraph" w:styleId="920" w:customStyle="1">
    <w:name w:val="索引 41"/>
    <w:basedOn w:val="716"/>
    <w:next w:val="716"/>
    <w:uiPriority w:val="99"/>
    <w:unhideWhenUsed/>
    <w:qFormat/>
    <w:pPr>
      <w:ind w:left="600"/>
    </w:pPr>
  </w:style>
  <w:style w:type="paragraph" w:styleId="921" w:customStyle="1">
    <w:name w:val="Default"/>
    <w:uiPriority w:val="99"/>
    <w:qFormat/>
    <w:pPr>
      <w:widowControl w:val="off"/>
    </w:pPr>
    <w:rPr>
      <w:rFonts w:ascii="MS Mincho" w:hAnsi="Calibri"/>
      <w:color w:val="000000"/>
      <w:sz w:val="21"/>
      <w:szCs w:val="24"/>
    </w:rPr>
  </w:style>
  <w:style w:type="paragraph" w:styleId="922" w:customStyle="1">
    <w:name w:val="修订4"/>
    <w:hidden/>
    <w:uiPriority w:val="99"/>
    <w:unhideWhenUsed/>
    <w:qFormat/>
    <w:rPr>
      <w:sz w:val="21"/>
      <w:szCs w:val="22"/>
    </w:rPr>
  </w:style>
  <w:style w:type="paragraph" w:styleId="923" w:customStyle="1">
    <w:name w:val="修订5"/>
    <w:hidden/>
    <w:uiPriority w:val="99"/>
    <w:unhideWhenUsed/>
    <w:qFormat/>
    <w:rPr>
      <w:sz w:val="21"/>
      <w:szCs w:val="22"/>
    </w:rPr>
  </w:style>
  <w:style w:type="paragraph" w:styleId="924">
    <w:name w:val="Balloon Text"/>
    <w:basedOn w:val="716"/>
    <w:link w:val="925"/>
    <w:uiPriority w:val="99"/>
    <w:semiHidden/>
    <w:unhideWhenUsed/>
    <w:rPr>
      <w:sz w:val="18"/>
      <w:szCs w:val="18"/>
    </w:rPr>
  </w:style>
  <w:style w:type="character" w:styleId="925" w:customStyle="1">
    <w:name w:val="批注框文本 字符"/>
    <w:basedOn w:val="726"/>
    <w:link w:val="924"/>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鱼</dc:creator>
  <cp:lastModifiedBy>付钢</cp:lastModifiedBy>
  <cp:revision>7</cp:revision>
  <dcterms:created xsi:type="dcterms:W3CDTF">2026-06-29T03:25:00Z</dcterms:created>
  <dcterms:modified xsi:type="dcterms:W3CDTF">2026-06-30T02:00:56Z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73E395FFE9864E43A0948C577953FF40_13</vt:lpwstr>
  </property>
  <property fmtid="{D5CDD505-2E9C-101B-9397-08002B2CF9AE}" pid="4" name="KSOTemplateDocerSaveRecord">
    <vt:lpwstr>eyJoZGlkIjoiNzRhYjBjNDdlNTFhNzZiZWViOWFhYzdkMzVhZmNjZGMiLCJ1c2VySWQiOiIzMjQ4MjkwMTYifQ==</vt:lpwstr>
  </property>
</Properties>
</file>