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rPr>
          <w:rFonts w:ascii="Arial" w:hAnsi="Arial" w:eastAsia="仿宋_GB2312"/>
          <w:b/>
          <w:color w:val="auto"/>
          <w:sz w:val="52"/>
          <w:szCs w:val="52"/>
        </w:rPr>
      </w:pPr>
      <w:r>
        <w:rPr>
          <w:rFonts w:ascii="Arial" w:hAnsi="Arial" w:eastAsia="仿宋_GB2312"/>
          <w:b/>
          <w:color w:val="auto"/>
          <w:sz w:val="52"/>
          <w:szCs w:val="52"/>
        </w:rPr>
      </w:r>
      <w:r/>
    </w:p>
    <w:p>
      <w:pPr>
        <w:pStyle w:val="954"/>
        <w:rPr>
          <w:rFonts w:ascii="Arial" w:hAnsi="Arial" w:eastAsia="仿宋_GB2312"/>
          <w:b/>
          <w:color w:val="auto"/>
          <w:sz w:val="52"/>
          <w:szCs w:val="52"/>
        </w:rPr>
      </w:pPr>
      <w:r>
        <w:rPr>
          <w:rFonts w:ascii="Arial" w:hAnsi="Arial" w:eastAsia="仿宋_GB2312"/>
          <w:b/>
          <w:color w:val="auto"/>
          <w:sz w:val="52"/>
          <w:szCs w:val="52"/>
        </w:rPr>
      </w:r>
      <w:r/>
    </w:p>
    <w:p>
      <w:pPr>
        <w:pStyle w:val="895"/>
        <w:jc w:val="center"/>
        <w:rPr>
          <w:rFonts w:ascii="Arial" w:hAnsi="Arial" w:eastAsia="仿宋_GB2312"/>
          <w:b/>
          <w:color w:val="auto"/>
          <w:sz w:val="52"/>
          <w:szCs w:val="52"/>
        </w:rPr>
      </w:pPr>
      <w:r>
        <w:rPr>
          <w:rFonts w:ascii="Arial" w:hAnsi="Arial" w:eastAsia="仿宋_GB2312"/>
          <w:b/>
          <w:color w:val="auto"/>
          <w:sz w:val="52"/>
          <w:szCs w:val="52"/>
        </w:rPr>
        <w:t xml:space="preserve">靖江市政府采购项目</w:t>
      </w:r>
      <w:r/>
    </w:p>
    <w:p>
      <w:pPr>
        <w:pStyle w:val="895"/>
        <w:jc w:val="center"/>
        <w:rPr>
          <w:rFonts w:ascii="Arial" w:hAnsi="Arial" w:eastAsia="仿宋_GB2312"/>
          <w:color w:val="auto"/>
          <w:sz w:val="32"/>
        </w:rPr>
      </w:pPr>
      <w:r>
        <w:rPr>
          <w:rFonts w:ascii="Arial" w:hAnsi="Arial" w:eastAsia="仿宋_GB2312"/>
          <w:color w:val="auto"/>
          <w:sz w:val="32"/>
        </w:rPr>
      </w:r>
      <w:r/>
    </w:p>
    <w:p>
      <w:pPr>
        <w:pStyle w:val="954"/>
        <w:rPr>
          <w:color w:val="auto"/>
        </w:rPr>
      </w:pPr>
      <w:r>
        <w:rPr>
          <w:color w:val="auto"/>
        </w:rPr>
      </w:r>
      <w:r/>
    </w:p>
    <w:p>
      <w:pPr>
        <w:pStyle w:val="895"/>
        <w:jc w:val="center"/>
        <w:rPr>
          <w:rFonts w:ascii="Arial" w:hAnsi="Arial" w:eastAsia="仿宋_GB2312"/>
          <w:b/>
          <w:bCs/>
          <w:color w:val="auto"/>
          <w:sz w:val="84"/>
        </w:rPr>
      </w:pPr>
      <w:r>
        <w:rPr>
          <w:rFonts w:ascii="Arial" w:hAnsi="Arial" w:eastAsia="仿宋_GB2312"/>
          <w:b/>
          <w:bCs/>
          <w:color w:val="auto"/>
          <w:sz w:val="84"/>
        </w:rPr>
        <w:t xml:space="preserve">招标文件</w:t>
      </w:r>
      <w:r/>
    </w:p>
    <w:p>
      <w:pPr>
        <w:pStyle w:val="895"/>
        <w:jc w:val="center"/>
        <w:rPr>
          <w:rFonts w:ascii="Arial" w:hAnsi="Arial" w:eastAsia="仿宋_GB2312"/>
          <w:b/>
          <w:bCs/>
          <w:color w:val="auto"/>
          <w:sz w:val="32"/>
        </w:rPr>
      </w:pPr>
      <w:r>
        <w:rPr>
          <w:rFonts w:ascii="Arial" w:hAnsi="Arial" w:eastAsia="仿宋_GB2312"/>
          <w:b/>
          <w:bCs/>
          <w:color w:val="auto"/>
          <w:sz w:val="32"/>
        </w:rPr>
      </w:r>
      <w:r/>
    </w:p>
    <w:p>
      <w:pPr>
        <w:pStyle w:val="895"/>
        <w:jc w:val="center"/>
        <w:rPr>
          <w:rFonts w:ascii="Arial" w:hAnsi="Arial" w:eastAsia="仿宋_GB2312"/>
          <w:b/>
          <w:bCs/>
          <w:color w:val="auto"/>
          <w:sz w:val="32"/>
        </w:rPr>
      </w:pPr>
      <w:r>
        <w:rPr>
          <w:rFonts w:hint="eastAsia" w:ascii="华文行楷" w:hAnsi="华文行楷" w:eastAsia="华文行楷" w:cs="华文行楷"/>
          <w:color w:val="auto"/>
          <w:sz w:val="24"/>
        </w:rPr>
        <mc:AlternateContent>
          <mc:Choice Requires="wpg">
            <w:drawing>
              <wp:inline xmlns:wp="http://schemas.openxmlformats.org/drawingml/2006/wordprocessingDrawing" distT="0" distB="0" distL="0" distR="0">
                <wp:extent cx="1419860" cy="1433195"/>
                <wp:effectExtent l="0" t="0" r="8890" b="14604"/>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6"/>
                        <a:stretch/>
                      </pic:blipFill>
                      <pic:spPr bwMode="auto">
                        <a:xfrm>
                          <a:off x="0" y="0"/>
                          <a:ext cx="1419860" cy="14331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1.8pt;height:112.8pt;mso-wrap-distance-left:0.0pt;mso-wrap-distance-top:0.0pt;mso-wrap-distance-right:0.0pt;mso-wrap-distance-bottom:0.0pt;" stroked="f">
                <v:path textboxrect="0,0,0,0"/>
                <v:imagedata r:id="rId26" o:title=""/>
              </v:shape>
            </w:pict>
          </mc:Fallback>
        </mc:AlternateContent>
      </w:r>
      <w:r/>
    </w:p>
    <w:p>
      <w:pPr>
        <w:pStyle w:val="895"/>
        <w:jc w:val="center"/>
        <w:rPr>
          <w:rFonts w:ascii="Arial" w:hAnsi="Arial" w:eastAsia="仿宋_GB2312"/>
          <w:b/>
          <w:bCs/>
          <w:color w:val="auto"/>
          <w:sz w:val="32"/>
        </w:rPr>
      </w:pPr>
      <w:r>
        <w:rPr>
          <w:rFonts w:ascii="Arial" w:hAnsi="Arial" w:eastAsia="仿宋_GB2312"/>
          <w:b/>
          <w:bCs/>
          <w:color w:val="auto"/>
          <w:sz w:val="32"/>
        </w:rPr>
      </w:r>
      <w:r/>
    </w:p>
    <w:p>
      <w:pPr>
        <w:pStyle w:val="895"/>
        <w:ind w:left="-34"/>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895"/>
        <w:ind w:left="2125" w:hanging="1841"/>
        <w:rPr>
          <w:rFonts w:hint="eastAsia" w:ascii="Arial" w:hAnsi="Arial" w:eastAsia="宋体"/>
          <w:b/>
          <w:bCs/>
          <w:color w:val="auto"/>
          <w:sz w:val="28"/>
          <w:szCs w:val="28"/>
          <w:lang w:val="en-GB" w:eastAsia="zh-CN"/>
        </w:rPr>
      </w:pPr>
      <w:r>
        <w:rPr>
          <w:rFonts w:ascii="Arial" w:hAnsi="Arial" w:eastAsia="仿宋_GB2312"/>
          <w:b/>
          <w:bCs/>
          <w:color w:val="auto"/>
          <w:sz w:val="28"/>
          <w:szCs w:val="28"/>
          <w:lang w:val="en-GB"/>
        </w:rPr>
        <w:t xml:space="preserve">项目名称：</w:t>
      </w:r>
      <w:bookmarkStart w:id="0" w:name="_Toc387685404"/>
      <w:r/>
      <w:bookmarkEnd w:id="0"/>
      <w:r/>
      <w:bookmarkStart w:id="1" w:name="_Toc387685485"/>
      <w:r/>
      <w:bookmarkEnd w:id="1"/>
      <w:r>
        <w:rPr>
          <w:rFonts w:hint="eastAsia" w:ascii="Arial" w:hAnsi="Arial" w:eastAsia="仿宋_GB2312"/>
          <w:b/>
          <w:bCs/>
          <w:color w:val="auto"/>
          <w:sz w:val="28"/>
          <w:szCs w:val="28"/>
        </w:rPr>
        <w:t xml:space="preserve">   </w:t>
      </w:r>
      <w:r>
        <w:rPr>
          <w:rFonts w:hint="eastAsia" w:ascii="Arial" w:hAnsi="Arial" w:eastAsia="宋体"/>
          <w:b/>
          <w:bCs/>
          <w:color w:val="auto"/>
          <w:sz w:val="24"/>
          <w:szCs w:val="24"/>
        </w:rPr>
        <w:t xml:space="preserve"> </w:t>
      </w:r>
      <w:r>
        <w:rPr>
          <w:rFonts w:hint="eastAsia" w:ascii="Arial" w:hAnsi="Arial" w:eastAsia="仿宋_GB2312"/>
          <w:b/>
          <w:bCs/>
          <w:color w:val="auto"/>
          <w:sz w:val="28"/>
          <w:szCs w:val="28"/>
          <w:lang w:val="en-GB" w:eastAsia="zh-CN"/>
        </w:rPr>
        <w:t xml:space="preserve">2026年下半年-2027年上半年新桥镇集镇区和生态湿地公园市政基础设施管护与零星维修项目</w:t>
      </w:r>
      <w:r/>
    </w:p>
    <w:p>
      <w:pPr>
        <w:pStyle w:val="895"/>
        <w:ind w:firstLine="281"/>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895"/>
        <w:ind w:firstLine="281"/>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895"/>
        <w:ind w:firstLine="281"/>
        <w:spacing w:line="360" w:lineRule="auto"/>
        <w:rPr>
          <w:rFonts w:hint="eastAsia" w:ascii="Arial" w:hAnsi="Arial" w:eastAsia="仿宋_GB2312"/>
          <w:b/>
          <w:bCs/>
          <w:color w:val="auto"/>
          <w:sz w:val="28"/>
          <w:szCs w:val="28"/>
          <w:lang w:val="en-GB" w:eastAsia="zh-CN"/>
        </w:rPr>
      </w:pPr>
      <w:r>
        <w:rPr>
          <w:rFonts w:ascii="Arial" w:hAnsi="Arial" w:eastAsia="仿宋_GB2312"/>
          <w:b/>
          <w:bCs/>
          <w:color w:val="auto"/>
          <w:sz w:val="28"/>
          <w:szCs w:val="28"/>
          <w:lang w:val="en-GB"/>
        </w:rPr>
        <w:t xml:space="preserve">项目编号： </w:t>
      </w:r>
      <w:r>
        <w:rPr>
          <w:rFonts w:hint="eastAsia" w:ascii="Arial" w:hAnsi="Arial" w:eastAsia="宋体"/>
          <w:b/>
          <w:bCs/>
          <w:color w:val="auto"/>
          <w:sz w:val="28"/>
          <w:szCs w:val="28"/>
          <w:lang w:val="en-GB"/>
        </w:rPr>
        <w:t xml:space="preserve">   </w:t>
      </w:r>
      <w:r>
        <w:rPr>
          <w:rFonts w:hint="eastAsia" w:ascii="Arial" w:hAnsi="Arial" w:eastAsia="仿宋_GB2312"/>
          <w:b/>
          <w:bCs/>
          <w:color w:val="auto"/>
          <w:sz w:val="28"/>
          <w:szCs w:val="28"/>
          <w:lang w:val="en-GB" w:eastAsia="zh-CN"/>
        </w:rPr>
        <w:t xml:space="preserve"> JSZC-321282032-CJZD-G2026-0019</w:t>
      </w:r>
      <w:r/>
    </w:p>
    <w:p>
      <w:pPr>
        <w:pStyle w:val="895"/>
        <w:ind w:firstLine="281"/>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895"/>
        <w:ind w:firstLine="281"/>
        <w:spacing w:line="360" w:lineRule="auto"/>
        <w:tabs>
          <w:tab w:val="left" w:pos="7498" w:leader="none"/>
        </w:tabs>
        <w:rPr>
          <w:rFonts w:hint="eastAsia" w:ascii="Arial" w:hAnsi="Arial" w:eastAsia="宋体"/>
          <w:b/>
          <w:bCs/>
          <w:color w:val="auto"/>
          <w:sz w:val="28"/>
          <w:szCs w:val="28"/>
          <w:lang w:val="en-GB" w:eastAsia="zh-CN"/>
        </w:rPr>
      </w:pPr>
      <w:r>
        <w:rPr>
          <w:rFonts w:ascii="Arial" w:hAnsi="Arial" w:eastAsia="仿宋_GB2312"/>
          <w:b/>
          <w:bCs/>
          <w:color w:val="auto"/>
          <w:sz w:val="28"/>
          <w:szCs w:val="28"/>
          <w:lang w:val="en-GB"/>
        </w:rPr>
        <w:t xml:space="preserve">采 购 人：     </w:t>
      </w:r>
      <w:r>
        <w:rPr>
          <w:rFonts w:hint="eastAsia" w:ascii="Arial" w:hAnsi="Arial" w:eastAsia="宋体"/>
          <w:b/>
          <w:bCs/>
          <w:color w:val="auto"/>
          <w:sz w:val="28"/>
          <w:szCs w:val="28"/>
          <w:lang w:val="en-GB"/>
        </w:rPr>
        <w:t xml:space="preserve"> </w:t>
      </w:r>
      <w:r>
        <w:rPr>
          <w:rFonts w:hint="eastAsia" w:ascii="Arial" w:hAnsi="Arial" w:eastAsia="仿宋_GB2312"/>
          <w:b/>
          <w:bCs/>
          <w:color w:val="auto"/>
          <w:sz w:val="28"/>
          <w:szCs w:val="28"/>
          <w:lang w:val="en-GB" w:eastAsia="zh-CN"/>
        </w:rPr>
        <w:t xml:space="preserve">靖江市新桥镇人民政府</w:t>
      </w:r>
      <w:r>
        <w:rPr>
          <w:rFonts w:hint="eastAsia" w:ascii="Arial" w:hAnsi="Arial" w:eastAsia="仿宋_GB2312"/>
          <w:b/>
          <w:bCs/>
          <w:color w:val="auto"/>
          <w:sz w:val="28"/>
          <w:szCs w:val="28"/>
          <w:lang w:val="en-GB" w:eastAsia="zh-CN"/>
        </w:rPr>
        <w:tab/>
      </w:r>
      <w:r/>
    </w:p>
    <w:p>
      <w:pPr>
        <w:pStyle w:val="895"/>
        <w:spacing w:line="360" w:lineRule="auto"/>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895"/>
        <w:rPr>
          <w:rFonts w:ascii="Arial" w:hAnsi="Arial" w:eastAsia="仿宋_GB2312"/>
          <w:b/>
          <w:bCs/>
          <w:color w:val="auto"/>
          <w:sz w:val="28"/>
          <w:szCs w:val="28"/>
          <w:lang w:val="en-GB"/>
        </w:rPr>
      </w:pPr>
      <w:r>
        <w:rPr>
          <w:rFonts w:ascii="Arial" w:hAnsi="Arial" w:eastAsia="仿宋_GB2312"/>
          <w:b/>
          <w:bCs/>
          <w:color w:val="auto"/>
          <w:sz w:val="28"/>
          <w:szCs w:val="28"/>
          <w:lang w:val="en-GB"/>
        </w:rPr>
      </w:r>
      <w:r/>
    </w:p>
    <w:p>
      <w:pPr>
        <w:pStyle w:val="895"/>
        <w:ind w:firstLine="281"/>
        <w:rPr>
          <w:rFonts w:ascii="Arial" w:hAnsi="Arial" w:eastAsia="仿宋_GB2312"/>
          <w:b/>
          <w:bCs/>
          <w:color w:val="auto"/>
          <w:sz w:val="32"/>
          <w:lang w:val="en-GB"/>
        </w:rPr>
      </w:pPr>
      <w:r>
        <w:rPr>
          <w:rFonts w:ascii="Arial" w:hAnsi="Arial" w:eastAsia="仿宋_GB2312"/>
          <w:b/>
          <w:bCs/>
          <w:color w:val="auto"/>
          <w:sz w:val="28"/>
          <w:szCs w:val="28"/>
          <w:lang w:val="en-GB"/>
        </w:rPr>
        <w:t xml:space="preserve">采购代理机构：</w:t>
      </w:r>
      <w:r>
        <w:rPr>
          <w:rFonts w:hint="eastAsia" w:ascii="Arial" w:hAnsi="Arial" w:eastAsia="仿宋_GB2312"/>
          <w:b/>
          <w:bCs/>
          <w:color w:val="auto"/>
          <w:sz w:val="28"/>
          <w:szCs w:val="28"/>
          <w:lang w:val="en-GB"/>
        </w:rPr>
        <w:t xml:space="preserve">江苏澄建正达工程项目管理有限公司</w:t>
      </w:r>
      <w:r/>
    </w:p>
    <w:p>
      <w:pPr>
        <w:pStyle w:val="895"/>
        <w:jc w:val="center"/>
        <w:spacing w:line="500" w:lineRule="exact"/>
        <w:rPr>
          <w:rFonts w:ascii="Arial" w:hAnsi="Arial" w:eastAsia="仿宋_GB2312"/>
          <w:b/>
          <w:bCs/>
          <w:color w:val="auto"/>
          <w:sz w:val="24"/>
          <w:lang w:val="en-GB"/>
        </w:rPr>
      </w:pPr>
      <w:r>
        <w:rPr>
          <w:rFonts w:ascii="Arial" w:hAnsi="Arial" w:eastAsia="仿宋_GB2312"/>
          <w:b/>
          <w:bCs/>
          <w:color w:val="auto"/>
          <w:sz w:val="24"/>
          <w:lang w:val="en-GB"/>
        </w:rPr>
      </w:r>
      <w:r/>
    </w:p>
    <w:p>
      <w:pPr>
        <w:pStyle w:val="954"/>
        <w:rPr>
          <w:color w:val="auto"/>
          <w:lang w:val="en-GB"/>
        </w:rPr>
      </w:pPr>
      <w:r>
        <w:rPr>
          <w:color w:val="auto"/>
          <w:lang w:val="en-GB"/>
        </w:rPr>
      </w:r>
      <w:r/>
    </w:p>
    <w:p>
      <w:pPr>
        <w:pStyle w:val="895"/>
        <w:jc w:val="center"/>
        <w:spacing w:line="500" w:lineRule="exact"/>
        <w:rPr>
          <w:rFonts w:ascii="Arial" w:hAnsi="Arial" w:eastAsia="仿宋_GB2312"/>
          <w:b/>
          <w:bCs/>
          <w:color w:val="auto"/>
          <w:sz w:val="24"/>
          <w:lang w:val="en-GB"/>
        </w:rPr>
      </w:pPr>
      <w:r>
        <w:rPr>
          <w:rFonts w:ascii="Arial" w:hAnsi="Arial" w:eastAsia="仿宋_GB2312"/>
          <w:b/>
          <w:bCs/>
          <w:color w:val="auto"/>
          <w:sz w:val="24"/>
          <w:lang w:val="en-GB"/>
        </w:rPr>
        <w:t xml:space="preserve">发布日期：</w:t>
      </w:r>
      <w:r>
        <w:rPr>
          <w:rFonts w:hint="eastAsia" w:ascii="Arial" w:hAnsi="Arial" w:eastAsia="仿宋_GB2312"/>
          <w:b/>
          <w:bCs/>
          <w:color w:val="auto"/>
          <w:sz w:val="24"/>
        </w:rPr>
        <w:t xml:space="preserve">2026</w:t>
      </w:r>
      <w:r>
        <w:rPr>
          <w:rFonts w:ascii="Arial" w:hAnsi="Arial" w:eastAsia="仿宋_GB2312"/>
          <w:b/>
          <w:bCs/>
          <w:color w:val="auto"/>
          <w:sz w:val="24"/>
          <w:lang w:val="en-GB"/>
        </w:rPr>
        <w:t xml:space="preserve">年</w:t>
      </w:r>
      <w:r>
        <w:rPr>
          <w:rFonts w:hint="eastAsia" w:ascii="Arial" w:hAnsi="Arial" w:eastAsia="仿宋_GB2312"/>
          <w:b/>
          <w:bCs/>
          <w:color w:val="auto"/>
          <w:sz w:val="24"/>
          <w:lang w:val="en-US" w:eastAsia="zh-CN"/>
        </w:rPr>
        <w:t xml:space="preserve">7</w:t>
      </w:r>
      <w:r>
        <w:rPr>
          <w:rFonts w:ascii="Arial" w:hAnsi="Arial" w:eastAsia="仿宋_GB2312"/>
          <w:b/>
          <w:bCs/>
          <w:color w:val="auto"/>
          <w:sz w:val="24"/>
          <w:lang w:val="en-GB"/>
        </w:rPr>
        <w:t xml:space="preserve">月</w:t>
      </w:r>
      <w:r/>
    </w:p>
    <w:p>
      <w:pPr>
        <w:pStyle w:val="955"/>
        <w:rPr>
          <w:color w:val="auto"/>
          <w:lang w:val="en-GB"/>
        </w:rPr>
      </w:pPr>
      <w:r>
        <w:rPr>
          <w:color w:val="auto"/>
          <w:lang w:val="en-GB"/>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一、关于政府采购线上合同信用融资功能告知提醒</w:t>
      </w:r>
      <w:r/>
    </w:p>
    <w:p>
      <w:pPr>
        <w:spacing w:line="560" w:lineRule="exact"/>
        <w:rPr>
          <w:rFonts w:ascii="仿宋" w:hAnsi="仿宋" w:eastAsia="仿宋" w:cs="仿宋"/>
          <w:spacing w:val="-3"/>
          <w:sz w:val="24"/>
          <w:szCs w:val="24"/>
        </w:rPr>
      </w:pPr>
      <w:r>
        <w:rPr>
          <w:rFonts w:hint="eastAsia" w:ascii="仿宋" w:hAnsi="仿宋" w:eastAsia="仿宋" w:cs="仿宋"/>
          <w:spacing w:val="-3"/>
          <w:sz w:val="24"/>
          <w:szCs w:val="24"/>
        </w:rPr>
        <w:t xml:space="preserve">各政府采购供应商：</w:t>
      </w:r>
      <w:r/>
    </w:p>
    <w:p>
      <w:pPr>
        <w:ind w:firstLine="522"/>
        <w:spacing w:line="360" w:lineRule="exact"/>
        <w:rPr>
          <w:rFonts w:ascii="仿宋" w:hAnsi="仿宋" w:eastAsia="仿宋" w:cs="仿宋"/>
          <w:spacing w:val="1"/>
          <w:sz w:val="24"/>
          <w:szCs w:val="24"/>
        </w:rPr>
      </w:pPr>
      <w:r>
        <w:rPr>
          <w:rFonts w:hint="eastAsia" w:ascii="仿宋" w:hAnsi="仿宋" w:eastAsia="仿宋" w:cs="仿宋"/>
          <w:spacing w:val="1"/>
          <w:sz w:val="24"/>
          <w:szCs w:val="24"/>
        </w:rPr>
        <w:t xml:space="preserve">今年我市已正式启用“苏采云”系统，目前已全面开</w:t>
      </w:r>
      <w:r>
        <w:rPr>
          <w:rFonts w:hint="eastAsia" w:ascii="仿宋" w:hAnsi="仿宋" w:eastAsia="仿宋" w:cs="仿宋"/>
          <w:spacing w:val="11"/>
          <w:sz w:val="24"/>
          <w:szCs w:val="24"/>
        </w:rPr>
        <w:t xml:space="preserve">通</w:t>
      </w:r>
      <w:r>
        <w:rPr>
          <w:rFonts w:hint="eastAsia" w:ascii="仿宋" w:hAnsi="仿宋" w:eastAsia="仿宋" w:cs="仿宋"/>
          <w:spacing w:val="1"/>
          <w:sz w:val="24"/>
          <w:szCs w:val="24"/>
        </w:rPr>
        <w:t xml:space="preserve">政府采购线上合同信用融资（以下简称“政采贷”）功能。成交供应商可凭政府采购合同在中征平台发起贷款申请贷款。</w:t>
      </w:r>
      <w:r/>
    </w:p>
    <w:p>
      <w:pPr>
        <w:pStyle w:val="1097"/>
        <w:ind w:left="-102"/>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“政采贷”业务流程</w:t>
      </w:r>
      <w:r/>
    </w:p>
    <w:p>
      <w:pPr>
        <w:pStyle w:val="1097"/>
        <w:jc w:val="center"/>
        <w:spacing w:beforeAutospacing="0" w:afterAutospacing="0"/>
        <w:rPr>
          <w:rFonts w:ascii="仿宋" w:hAnsi="仿宋" w:eastAsia="仿宋" w:cs="仿宋"/>
          <w:szCs w:val="24"/>
        </w:rPr>
      </w:pPr>
      <w:r>
        <w:rPr>
          <w:rFonts w:hint="eastAsia" w:ascii="仿宋" w:hAnsi="仿宋" w:eastAsia="仿宋" w:cs="仿宋"/>
          <w:szCs w:val="24"/>
        </w:rPr>
        <mc:AlternateContent>
          <mc:Choice Requires="wpg">
            <w:drawing>
              <wp:inline xmlns:wp="http://schemas.openxmlformats.org/drawingml/2006/wordprocessingDrawing" distT="0" distB="0" distL="0" distR="0">
                <wp:extent cx="5267325" cy="1552575"/>
                <wp:effectExtent l="0" t="0" r="9525" b="952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常见问题</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Q1：哪些企业能申请“政采贷”？</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答：江苏省内采用国库集中支付的政府采购项目的中标供应商，可凭政府采购合同申请"政采贷"。</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Q2：供应商在哪里申请“政采贷”？</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答：中标供应商在“中征应收账款融资服务平台”（简称“中征平台”）上向意向银行发起融资申请。</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Q3：中标供应商要注意什么？</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答：中标供应商要加强和采购单位的沟通协调，尽早确定融资需求。需要“政采贷”融资的，政府采购合同付款账号应当空置。</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Q4：采购单位要做什么？</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Q5：“政采贷”融资失败怎么办？</w:t>
      </w:r>
      <w:r/>
    </w:p>
    <w:p>
      <w:pPr>
        <w:pStyle w:val="1097"/>
        <w:jc w:val="both"/>
        <w:spacing w:beforeAutospacing="0" w:afterAutospacing="0" w:line="360" w:lineRule="exact"/>
        <w:rPr>
          <w:rFonts w:ascii="仿宋" w:hAnsi="仿宋" w:eastAsia="仿宋" w:cs="仿宋"/>
          <w:szCs w:val="24"/>
        </w:rPr>
      </w:pPr>
      <w:r>
        <w:rPr>
          <w:rFonts w:hint="eastAsia" w:ascii="仿宋" w:hAnsi="仿宋" w:eastAsia="仿宋" w:cs="仿宋"/>
          <w:szCs w:val="24"/>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spacing w:val="1"/>
          <w:sz w:val="24"/>
          <w:szCs w:val="24"/>
        </w:rPr>
      </w:pPr>
      <w:r>
        <w:rPr>
          <w:rFonts w:hint="eastAsia" w:ascii="仿宋" w:hAnsi="仿宋" w:eastAsia="仿宋" w:cs="仿宋"/>
          <w:spacing w:val="1"/>
          <w:sz w:val="24"/>
          <w:szCs w:val="24"/>
        </w:rPr>
        <w:t xml:space="preserve">政采贷：</w:t>
      </w:r>
      <w:r>
        <w:fldChar w:fldCharType="begin"/>
      </w:r>
      <w:r>
        <w:instrText xml:space="preserve"> HYPERLINK "http://www.ccgp-jiangsu.gov.cn/jiangsu/paying.html" \o "http://www.ccgp-jiangsu.gov.cn/jiangsu/paying.html" </w:instrText>
      </w:r>
      <w:r>
        <w:fldChar w:fldCharType="separate"/>
      </w:r>
      <w:r>
        <w:rPr>
          <w:rStyle w:val="1103"/>
          <w:rFonts w:hint="eastAsia" w:ascii="仿宋" w:hAnsi="仿宋" w:eastAsia="仿宋" w:cs="仿宋"/>
          <w:color w:val="auto"/>
          <w:spacing w:val="1"/>
          <w:sz w:val="24"/>
          <w:szCs w:val="24"/>
        </w:rPr>
        <w:t xml:space="preserve">http://www.ccgp-jiangsu.gov.cn/jiangsu/paying.html</w:t>
      </w:r>
      <w:r>
        <w:rPr>
          <w:rStyle w:val="1103"/>
          <w:rFonts w:hint="eastAsia" w:ascii="仿宋" w:hAnsi="仿宋" w:eastAsia="仿宋" w:cs="仿宋"/>
          <w:color w:val="auto"/>
          <w:spacing w:val="1"/>
          <w:sz w:val="24"/>
          <w:szCs w:val="24"/>
        </w:rPr>
        <w:fldChar w:fldCharType="end"/>
      </w:r>
      <w:r/>
    </w:p>
    <w:p>
      <w:pPr>
        <w:spacing w:line="360" w:lineRule="exact"/>
        <w:widowControl w:val="off"/>
        <w:rPr>
          <w:rFonts w:ascii="仿宋" w:hAnsi="仿宋" w:eastAsia="仿宋" w:cs="仿宋"/>
          <w:spacing w:val="1"/>
          <w:sz w:val="24"/>
          <w:szCs w:val="24"/>
        </w:rPr>
      </w:pPr>
      <w:r>
        <w:rPr>
          <w:rFonts w:hint="eastAsia" w:ascii="仿宋" w:hAnsi="仿宋" w:eastAsia="仿宋" w:cs="仿宋"/>
          <w:spacing w:val="1"/>
          <w:sz w:val="24"/>
          <w:szCs w:val="24"/>
        </w:rPr>
        <w:t xml:space="preserve">中征平台：</w:t>
      </w:r>
      <w:r>
        <w:fldChar w:fldCharType="begin"/>
      </w:r>
      <w:r>
        <w:instrText xml:space="preserve"> HYPERLINK "https://www.crcrfsp.com/" </w:instrText>
      </w:r>
      <w:r>
        <w:fldChar w:fldCharType="separate"/>
      </w:r>
      <w:r>
        <w:rPr>
          <w:rStyle w:val="1103"/>
          <w:rFonts w:hint="eastAsia" w:ascii="仿宋" w:hAnsi="仿宋" w:eastAsia="仿宋" w:cs="仿宋"/>
          <w:color w:val="auto"/>
          <w:spacing w:val="1"/>
          <w:sz w:val="24"/>
          <w:szCs w:val="24"/>
        </w:rPr>
        <w:t xml:space="preserve">https://www.crcrfsp.com/</w:t>
      </w:r>
      <w:r>
        <w:rPr>
          <w:rStyle w:val="1103"/>
          <w:rFonts w:hint="eastAsia" w:ascii="仿宋" w:hAnsi="仿宋" w:eastAsia="仿宋" w:cs="仿宋"/>
          <w:color w:val="auto"/>
          <w:spacing w:val="1"/>
          <w:sz w:val="24"/>
          <w:szCs w:val="24"/>
        </w:rPr>
        <w:fldChar w:fldCharType="end"/>
      </w:r>
      <w:r/>
    </w:p>
    <w:p>
      <w:pPr>
        <w:pStyle w:val="1097"/>
        <w:jc w:val="both"/>
        <w:spacing w:before="0" w:beforeAutospacing="0" w:after="0" w:afterAutospacing="0" w:line="360" w:lineRule="exact"/>
        <w:widowControl w:val="off"/>
        <w:rPr>
          <w:rFonts w:ascii="仿宋" w:hAnsi="仿宋" w:eastAsia="仿宋" w:cs="仿宋"/>
          <w:szCs w:val="24"/>
        </w:rPr>
      </w:pPr>
      <w:r>
        <w:rPr>
          <w:rFonts w:hint="eastAsia" w:ascii="仿宋" w:hAnsi="仿宋" w:eastAsia="仿宋" w:cs="仿宋"/>
          <w:szCs w:val="24"/>
        </w:rPr>
        <w:t xml:space="preserve">联系电话：0523-84821917</w:t>
      </w:r>
      <w:r/>
    </w:p>
    <w:p>
      <w:pPr>
        <w:jc w:val="center"/>
        <w:spacing w:after="240" w:line="560" w:lineRule="exact"/>
        <w:rPr>
          <w:rFonts w:ascii="仿宋" w:hAnsi="仿宋" w:eastAsia="仿宋" w:cs="仿宋"/>
          <w:b/>
          <w:bCs/>
          <w:sz w:val="28"/>
          <w:szCs w:val="28"/>
        </w:rPr>
      </w:pPr>
      <w:r>
        <w:rPr>
          <w:rFonts w:hint="eastAsia" w:ascii="仿宋" w:hAnsi="仿宋" w:eastAsia="仿宋" w:cs="仿宋"/>
          <w:b/>
          <w:bCs/>
          <w:sz w:val="28"/>
          <w:szCs w:val="28"/>
        </w:rPr>
        <w:t xml:space="preserve">二、不见面交易投标文件制作提交说明</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b/>
          <w:bCs/>
          <w:sz w:val="24"/>
          <w:szCs w:val="24"/>
        </w:rPr>
        <w:t xml:space="preserve">1.业务流程</w:t>
      </w:r>
      <w:r>
        <w:rPr>
          <w:rFonts w:hint="eastAsia" w:ascii="仿宋" w:hAnsi="仿宋" w:eastAsia="仿宋" w:cs="仿宋"/>
          <w:sz w:val="24"/>
          <w:szCs w:val="24"/>
        </w:rPr>
        <w:t xml:space="preserve">：</w:t>
      </w:r>
      <w:r>
        <w:rPr>
          <w:rFonts w:hint="eastAsia" w:ascii="仿宋" w:hAnsi="仿宋" w:eastAsia="仿宋" w:cs="仿宋"/>
          <w:sz w:val="24"/>
          <w:szCs w:val="24"/>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b/>
          <w:bCs/>
          <w:sz w:val="24"/>
          <w:szCs w:val="24"/>
        </w:rPr>
        <w:t xml:space="preserve">2.苏采云资料</w:t>
      </w:r>
      <w:r>
        <w:rPr>
          <w:rFonts w:hint="eastAsia" w:ascii="仿宋" w:hAnsi="仿宋" w:eastAsia="仿宋" w:cs="仿宋"/>
          <w:sz w:val="24"/>
          <w:szCs w:val="24"/>
        </w:rPr>
        <w:t xml:space="preserve">：</w:t>
      </w:r>
      <w:r>
        <w:rPr>
          <w:rFonts w:hint="eastAsia" w:ascii="仿宋" w:hAnsi="仿宋" w:eastAsia="仿宋" w:cs="仿宋"/>
          <w:sz w:val="24"/>
          <w:szCs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1110"/>
          <w:rFonts w:hint="eastAsia" w:ascii="仿宋" w:hAnsi="仿宋" w:eastAsia="仿宋" w:cs="仿宋"/>
          <w:color w:val="auto"/>
          <w:sz w:val="24"/>
          <w:szCs w:val="24"/>
          <w:shd w:val="clear" w:color="auto" w:fill="ffffff"/>
        </w:rPr>
        <w:t xml:space="preserve">苏采云系统操作手册（供应商）</w:t>
      </w:r>
      <w:r>
        <w:rPr>
          <w:rStyle w:val="1110"/>
          <w:rFonts w:hint="eastAsia" w:ascii="仿宋" w:hAnsi="仿宋" w:eastAsia="仿宋" w:cs="仿宋"/>
          <w:color w:val="auto"/>
          <w:sz w:val="24"/>
          <w:szCs w:val="24"/>
          <w:shd w:val="clear" w:color="auto" w:fill="ffffff"/>
        </w:rPr>
        <w:fldChar w:fldCharType="end"/>
      </w:r>
      <w:r>
        <w:rPr>
          <w:rFonts w:hint="eastAsia" w:ascii="仿宋" w:hAnsi="仿宋" w:eastAsia="仿宋" w:cs="仿宋"/>
          <w:sz w:val="24"/>
          <w:szCs w:val="24"/>
          <w:shd w:val="clear" w:color="auto" w:fill="ffffff"/>
        </w:rPr>
        <w:t xml:space="preserve">”，进行下载。</w:t>
      </w:r>
      <w:r/>
    </w:p>
    <w:p>
      <w:pPr>
        <w:ind w:firstLine="420"/>
        <w:spacing w:line="360" w:lineRule="exact"/>
        <w:rPr>
          <w:rStyle w:val="1110"/>
          <w:rFonts w:ascii="仿宋" w:hAnsi="仿宋" w:eastAsia="仿宋" w:cs="仿宋"/>
          <w:color w:val="auto"/>
          <w:sz w:val="24"/>
          <w:szCs w:val="24"/>
          <w:shd w:val="clear" w:color="auto" w:fill="ffffff"/>
        </w:rPr>
      </w:pPr>
      <w:r>
        <w:fldChar w:fldCharType="begin"/>
      </w:r>
      <w:r>
        <w:instrText xml:space="preserve"> HYPERLINK "http://czj.taizhou.gov.cn/col/col61762/index.html" \o "http://czj.taizhou.gov.cn/col/col61762/index.html" </w:instrText>
      </w:r>
      <w:r>
        <w:fldChar w:fldCharType="separate"/>
      </w:r>
      <w:r>
        <w:rPr>
          <w:rStyle w:val="1110"/>
          <w:rFonts w:hint="eastAsia" w:ascii="仿宋" w:hAnsi="仿宋" w:eastAsia="仿宋" w:cs="仿宋"/>
          <w:color w:val="auto"/>
          <w:sz w:val="24"/>
          <w:szCs w:val="24"/>
          <w:shd w:val="clear" w:color="auto" w:fill="ffffff"/>
        </w:rPr>
        <w:t xml:space="preserve">http://czj.taizhou.gov.cn/col/col61762/index.html</w:t>
      </w:r>
      <w:r>
        <w:rPr>
          <w:rStyle w:val="1110"/>
          <w:rFonts w:hint="eastAsia" w:ascii="仿宋" w:hAnsi="仿宋" w:eastAsia="仿宋" w:cs="仿宋"/>
          <w:color w:val="auto"/>
          <w:sz w:val="24"/>
          <w:szCs w:val="24"/>
          <w:shd w:val="clear" w:color="auto" w:fill="ffffff"/>
        </w:rPr>
        <w:fldChar w:fldCharType="end"/>
      </w:r>
      <w:r/>
    </w:p>
    <w:p>
      <w:pPr>
        <w:jc w:val="center"/>
        <w:spacing w:after="240" w:line="560" w:lineRule="exact"/>
        <w:rPr>
          <w:rFonts w:ascii="仿宋" w:hAnsi="仿宋" w:eastAsia="仿宋" w:cs="仿宋"/>
          <w:b/>
          <w:bCs/>
          <w:sz w:val="28"/>
          <w:szCs w:val="28"/>
        </w:rPr>
      </w:pPr>
      <w:r>
        <w:rPr>
          <w:rFonts w:ascii="仿宋" w:hAnsi="仿宋" w:eastAsia="仿宋" w:cs="仿宋"/>
          <w:b/>
          <w:bCs/>
          <w:sz w:val="28"/>
          <w:szCs w:val="28"/>
        </w:rPr>
      </w:r>
      <w:r/>
    </w:p>
    <w:p>
      <w:pPr>
        <w:jc w:val="center"/>
        <w:spacing w:after="240" w:line="560" w:lineRule="exact"/>
        <w:rPr>
          <w:rFonts w:ascii="仿宋" w:hAnsi="仿宋" w:eastAsia="仿宋" w:cs="仿宋"/>
          <w:b/>
          <w:bCs/>
          <w:sz w:val="28"/>
          <w:szCs w:val="28"/>
        </w:rPr>
      </w:pPr>
      <w:r>
        <w:rPr>
          <w:rFonts w:hint="eastAsia" w:ascii="仿宋" w:hAnsi="仿宋" w:eastAsia="仿宋" w:cs="仿宋"/>
          <w:b/>
          <w:bCs/>
          <w:sz w:val="28"/>
          <w:szCs w:val="28"/>
        </w:rPr>
        <w:t xml:space="preserve">三、供应商更换CA和电子签章特别提醒：</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4.登录“苏采云”系统请使用谷歌浏览器！更换好CA和电子签章后下载安装相关驱动和客户端（下载地址：</w:t>
      </w:r>
      <w:r>
        <w:fldChar w:fldCharType="begin"/>
      </w:r>
      <w:r>
        <w:instrText xml:space="preserve"> HYPERLINK "http://www.ccgp-jiangsu.gov.cn/zlxz）。" </w:instrText>
      </w:r>
      <w:r>
        <w:fldChar w:fldCharType="separate"/>
      </w:r>
      <w:r>
        <w:rPr>
          <w:rFonts w:hint="eastAsia" w:ascii="仿宋" w:hAnsi="仿宋" w:eastAsia="仿宋" w:cs="仿宋"/>
          <w:sz w:val="24"/>
          <w:szCs w:val="24"/>
          <w:shd w:val="clear" w:color="auto" w:fill="ffffff"/>
        </w:rPr>
        <w:t xml:space="preserve">http://www.ccgp-jiangsu.gov.cn/zlxz）。</w:t>
      </w:r>
      <w:r>
        <w:rPr>
          <w:rFonts w:hint="eastAsia" w:ascii="仿宋" w:hAnsi="仿宋" w:eastAsia="仿宋" w:cs="仿宋"/>
          <w:sz w:val="24"/>
          <w:szCs w:val="24"/>
          <w:shd w:val="clear" w:color="auto" w:fill="ffffff"/>
        </w:rPr>
        <w:fldChar w:fldCharType="end"/>
      </w:r>
      <w:r/>
    </w:p>
    <w:p>
      <w:pPr>
        <w:ind w:firstLine="562"/>
        <w:spacing w:line="360" w:lineRule="exac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5.如潜在供应商未按上述要求操作，将自行承担所产生的风险。</w:t>
      </w:r>
      <w:r/>
    </w:p>
    <w:p>
      <w:pPr>
        <w:pStyle w:val="1100"/>
        <w:ind w:left="-102" w:firstLine="480"/>
        <w:spacing w:after="0" w:line="360" w:lineRule="exact"/>
        <w:rPr>
          <w:rFonts w:ascii="仿宋" w:hAnsi="仿宋" w:eastAsia="仿宋" w:cs="仿宋"/>
          <w:sz w:val="24"/>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sz w:val="24"/>
        </w:rPr>
      </w:r>
      <w:r/>
    </w:p>
    <w:p>
      <w:pPr>
        <w:jc w:val="center"/>
        <w:rPr>
          <w:rFonts w:ascii="仿宋" w:hAnsi="仿宋" w:eastAsia="仿宋" w:cs="仿宋"/>
          <w:b/>
          <w:bCs/>
          <w:sz w:val="28"/>
          <w:szCs w:val="28"/>
        </w:rPr>
      </w:pPr>
      <w:r>
        <w:rPr>
          <w:rFonts w:hint="eastAsia" w:ascii="仿宋" w:hAnsi="仿宋" w:eastAsia="仿宋" w:cs="仿宋"/>
          <w:b/>
          <w:bCs/>
          <w:sz w:val="28"/>
          <w:szCs w:val="28"/>
        </w:rPr>
        <w:t xml:space="preserve">四、政府采购电子履约保函（保险）告知提醒</w:t>
      </w:r>
      <w:r/>
    </w:p>
    <w:p>
      <w:pPr>
        <w:pStyle w:val="1037"/>
        <w:ind w:left="-102" w:firstLine="0"/>
      </w:pPr>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1.业务基本情况</w:t>
      </w:r>
      <w:r/>
    </w:p>
    <w:p>
      <w:pPr>
        <w:ind w:firstLine="420"/>
        <w:spacing w:line="300" w:lineRule="auto"/>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2.参与各方职责</w:t>
      </w:r>
      <w:r/>
    </w:p>
    <w:p>
      <w:pPr>
        <w:ind w:firstLine="420"/>
        <w:spacing w:line="300" w:lineRule="auto"/>
        <w:rPr>
          <w:rFonts w:ascii="仿宋" w:hAnsi="仿宋" w:eastAsia="仿宋" w:cs="仿宋"/>
          <w:sz w:val="24"/>
          <w:shd w:val="clear" w:color="auto" w:fill="ffffff"/>
        </w:rPr>
      </w:pPr>
      <w:r>
        <w:rPr>
          <w:rFonts w:ascii="仿宋" w:hAnsi="仿宋" w:eastAsia="仿宋" w:cs="仿宋"/>
          <w:sz w:val="24"/>
          <w:shd w:val="clear" w:color="auto" w:fill="ffffff"/>
        </w:rPr>
        <w:t xml:space="preserve">①</w:t>
      </w:r>
      <w:r>
        <w:rPr>
          <w:rFonts w:hint="eastAsia" w:ascii="仿宋" w:hAnsi="仿宋" w:eastAsia="仿宋" w:cs="仿宋"/>
          <w:sz w:val="24"/>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sz w:val="24"/>
          <w:shd w:val="clear" w:color="auto" w:fill="ffffff"/>
        </w:rPr>
      </w:pPr>
      <w:r>
        <w:rPr>
          <w:rFonts w:ascii="仿宋" w:hAnsi="仿宋" w:eastAsia="仿宋" w:cs="仿宋"/>
          <w:sz w:val="24"/>
          <w:shd w:val="clear" w:color="auto" w:fill="ffffff"/>
        </w:rPr>
        <w:t xml:space="preserve">②</w:t>
      </w:r>
      <w:r>
        <w:rPr>
          <w:rFonts w:hint="eastAsia" w:ascii="仿宋" w:hAnsi="仿宋" w:eastAsia="仿宋" w:cs="仿宋"/>
          <w:sz w:val="24"/>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sz w:val="24"/>
          <w:shd w:val="clear" w:color="auto" w:fill="ffffff"/>
        </w:rPr>
      </w:pPr>
      <w:r>
        <w:rPr>
          <w:rFonts w:ascii="仿宋" w:hAnsi="仿宋" w:eastAsia="仿宋" w:cs="仿宋"/>
          <w:sz w:val="24"/>
          <w:shd w:val="clear" w:color="auto" w:fill="ffffff"/>
        </w:rPr>
        <w:t xml:space="preserve">③</w:t>
      </w:r>
      <w:r>
        <w:rPr>
          <w:rFonts w:hint="eastAsia" w:ascii="仿宋" w:hAnsi="仿宋" w:eastAsia="仿宋" w:cs="仿宋"/>
          <w:sz w:val="24"/>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3.业务模式和流程</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100"/>
        <w:ind w:left="-102" w:firstLine="480"/>
        <w:spacing w:after="0" w:line="360" w:lineRule="exact"/>
        <w:rPr>
          <w:rFonts w:ascii="仿宋" w:hAnsi="仿宋" w:eastAsia="仿宋" w:cs="仿宋"/>
          <w:sz w:val="24"/>
        </w:rPr>
      </w:pPr>
      <w:r>
        <w:rPr>
          <w:rFonts w:ascii="仿宋" w:hAnsi="仿宋" w:eastAsia="仿宋" w:cs="仿宋"/>
          <w:sz w:val="24"/>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jc w:val="center"/>
        <w:spacing w:beforeAutospacing="0" w:afterAutospacing="0" w:line="0" w:lineRule="atLeast"/>
        <w:rPr>
          <w:rFonts w:ascii="仿宋" w:hAnsi="仿宋" w:eastAsia="仿宋" w:cs="仿宋"/>
          <w:b/>
          <w:bCs/>
          <w:sz w:val="28"/>
          <w:szCs w:val="28"/>
        </w:rPr>
      </w:pPr>
      <w:r>
        <w:rPr>
          <w:rFonts w:hint="eastAsia" w:ascii="仿宋" w:hAnsi="仿宋" w:eastAsia="仿宋" w:cs="仿宋"/>
          <w:b/>
          <w:bCs/>
          <w:sz w:val="28"/>
          <w:szCs w:val="28"/>
        </w:rPr>
        <w:t xml:space="preserve">五、供应商相关法律责任提醒</w:t>
      </w:r>
      <w:r/>
    </w:p>
    <w:p>
      <w:pPr>
        <w:pStyle w:val="1034"/>
        <w:ind w:firstLine="643"/>
        <w:jc w:val="center"/>
        <w:spacing w:beforeAutospacing="0" w:afterAutospacing="0" w:line="0" w:lineRule="atLeast"/>
        <w:rPr>
          <w:rFonts w:ascii="仿宋" w:hAnsi="仿宋" w:eastAsia="仿宋" w:cs="仿宋"/>
          <w:b/>
          <w:bCs/>
          <w:sz w:val="28"/>
          <w:szCs w:val="28"/>
        </w:rPr>
      </w:pPr>
      <w:r>
        <w:rPr>
          <w:rFonts w:ascii="仿宋" w:hAnsi="仿宋" w:eastAsia="仿宋" w:cs="仿宋"/>
          <w:b/>
          <w:bCs/>
          <w:sz w:val="28"/>
          <w:szCs w:val="28"/>
        </w:rPr>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相关法律法规：</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b/>
          <w:bCs/>
          <w:shd w:val="clear" w:color="auto" w:fill="ffffff"/>
        </w:rPr>
        <w:t xml:space="preserve">《政府采购法》</w:t>
      </w:r>
      <w:r>
        <w:rPr>
          <w:rFonts w:hint="eastAsia" w:ascii="仿宋" w:hAnsi="仿宋" w:eastAsia="仿宋" w:cs="仿宋"/>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（一）提供虚假材料谋取中标、成交的；</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（二）采取不正当手段诋毁、排挤其他供应商的；</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（三）与采购人、其他供应商或者采购代理机构恶意串通的；</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（四）向采购人、采购代理机构行贿或者提供其他不正当利益的；</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（五）在招标采购过程中与采购人进行协商谈判的；</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（六）拒绝有关部门监督检查或者提供虚假情况的。</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供应商有前款第（一）至（五）项情形之一的，中标、成交无效。</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b/>
          <w:bCs/>
          <w:shd w:val="clear" w:color="auto" w:fill="ffffff"/>
        </w:rPr>
        <w:t xml:space="preserve">《政府采购法实施条例》</w:t>
      </w:r>
      <w:r>
        <w:rPr>
          <w:rFonts w:hint="eastAsia" w:ascii="仿宋" w:hAnsi="仿宋" w:eastAsia="仿宋" w:cs="仿宋"/>
          <w:shd w:val="clear" w:color="auto" w:fill="ffffff"/>
        </w:rPr>
        <w:t xml:space="preserve">第七十二条 供应商有下列情形之一的，依照政府采购法第七十七条第一款的规定追究法律责任：</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（一）向评标委员会、竞争性谈判小组或者询价小组成员行贿或者提供其他不正当利益；</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（二）中标或者成交后无正当理由拒不与采购人签订政府采购合同；</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（三）未按照采购文件确定的事项签订政府采购合同；</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（四）将政府采购合同转包；</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（五）提供假冒伪劣产品；</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（六）擅自变更、中止或者终止政府采购合同。</w:t>
      </w:r>
      <w:r/>
    </w:p>
    <w:p>
      <w:pPr>
        <w:pStyle w:val="1034"/>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34"/>
        <w:ind w:right="259"/>
        <w:jc w:val="center"/>
        <w:spacing w:before="22" w:beforeAutospacing="0" w:afterAutospacing="0" w:line="312" w:lineRule="auto"/>
        <w:tabs>
          <w:tab w:val="left" w:pos="1080" w:leader="none"/>
        </w:tabs>
        <w:rPr>
          <w:rFonts w:ascii="仿宋" w:hAnsi="仿宋" w:eastAsia="仿宋" w:cs="仿宋"/>
        </w:rPr>
      </w:pPr>
      <w:r>
        <w:rPr>
          <w:rFonts w:hint="eastAsia" w:ascii="仿宋" w:hAnsi="仿宋" w:eastAsia="仿宋" w:cs="仿宋"/>
        </w:rPr>
        <w:t xml:space="preserve"> </w:t>
      </w:r>
      <w:r/>
    </w:p>
    <w:p>
      <w:pPr>
        <w:pStyle w:val="1100"/>
        <w:ind w:left="-102" w:firstLine="480"/>
        <w:spacing w:after="0" w:line="360" w:lineRule="exact"/>
        <w:rPr>
          <w:rFonts w:ascii="仿宋" w:hAnsi="仿宋" w:eastAsia="仿宋" w:cs="仿宋"/>
          <w:sz w:val="24"/>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sz w:val="24"/>
        </w:rPr>
      </w:r>
      <w:r/>
    </w:p>
    <w:p>
      <w:pPr>
        <w:pStyle w:val="895"/>
        <w:jc w:val="center"/>
        <w:spacing w:line="500" w:lineRule="exact"/>
        <w:rPr>
          <w:rFonts w:ascii="Arial" w:hAnsi="Arial" w:eastAsia="仿宋_GB2312"/>
          <w:b/>
          <w:bCs/>
          <w:color w:val="auto"/>
          <w:sz w:val="24"/>
          <w:lang w:val="en-GB"/>
        </w:rPr>
      </w:pPr>
      <w:r>
        <w:rPr>
          <w:rFonts w:ascii="黑体" w:eastAsia="黑体"/>
          <w:bCs/>
          <w:color w:val="auto"/>
          <w:sz w:val="30"/>
          <w:szCs w:val="30"/>
        </w:rPr>
        <w:t xml:space="preserve">目        录</w:t>
      </w:r>
      <w:r/>
    </w:p>
    <w:p>
      <w:pPr>
        <w:pStyle w:val="895"/>
        <w:ind w:firstLine="480"/>
        <w:rPr>
          <w:color w:val="auto"/>
          <w:sz w:val="24"/>
        </w:rPr>
      </w:pPr>
      <w:r>
        <w:rPr>
          <w:color w:val="auto"/>
          <w:sz w:val="24"/>
        </w:rPr>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招标公告</w:t>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第一章  供应商须知</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第二章  招标文件</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第三章  投标报价、投标文件编制</w:t>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第四章  供应商应当提交的资格、资信证明文件</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第五章  投标截止时间、开标时间以及地点</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第六章  开标、评标、中标以及废标</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第七章  签订合同、合同主要条款</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第八章  纪律和监督</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第九章  质疑与投诉</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第十章  交货和提供服务的时间</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第十一章  项目需求以及技术要求</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第十二章  评标办法</w:t>
      </w:r>
      <w:r>
        <w:rPr>
          <w:rFonts w:ascii="仿宋" w:hAnsi="仿宋" w:eastAsia="仿宋"/>
          <w:b/>
          <w:color w:val="auto"/>
          <w:sz w:val="30"/>
          <w:szCs w:val="30"/>
        </w:rPr>
        <w:tab/>
      </w:r>
      <w:r/>
    </w:p>
    <w:p>
      <w:pPr>
        <w:pStyle w:val="1303"/>
        <w:spacing w:line="360" w:lineRule="auto"/>
        <w:rPr>
          <w:rFonts w:ascii="仿宋" w:hAnsi="仿宋" w:eastAsia="仿宋"/>
          <w:b/>
          <w:color w:val="auto"/>
          <w:sz w:val="30"/>
          <w:szCs w:val="30"/>
        </w:rPr>
      </w:pPr>
      <w:r>
        <w:rPr>
          <w:rFonts w:ascii="仿宋" w:hAnsi="仿宋" w:eastAsia="仿宋"/>
          <w:b/>
          <w:color w:val="auto"/>
          <w:sz w:val="30"/>
          <w:szCs w:val="30"/>
        </w:rPr>
        <w:t xml:space="preserve">第十三章  投标文件格式</w:t>
      </w:r>
      <w:r/>
    </w:p>
    <w:p>
      <w:pPr>
        <w:pStyle w:val="895"/>
        <w:ind w:firstLine="480"/>
        <w:rPr>
          <w:color w:val="auto"/>
          <w:sz w:val="24"/>
        </w:rPr>
      </w:pPr>
      <w:r>
        <w:rPr>
          <w:color w:val="auto"/>
          <w:sz w:val="24"/>
        </w:rPr>
      </w:r>
      <w:r/>
    </w:p>
    <w:p>
      <w:pPr>
        <w:pStyle w:val="895"/>
        <w:ind w:firstLine="480"/>
        <w:jc w:val="center"/>
        <w:rPr>
          <w:color w:val="auto"/>
          <w:sz w:val="24"/>
        </w:rPr>
      </w:pPr>
      <w:r>
        <w:rPr>
          <w:color w:val="auto"/>
          <w:sz w:val="24"/>
        </w:rPr>
      </w:r>
      <w:r/>
    </w:p>
    <w:p>
      <w:pPr>
        <w:pStyle w:val="895"/>
        <w:ind w:firstLine="480"/>
        <w:jc w:val="center"/>
        <w:rPr>
          <w:color w:val="auto"/>
          <w:sz w:val="24"/>
        </w:rPr>
      </w:pPr>
      <w:r>
        <w:rPr>
          <w:color w:val="auto"/>
          <w:sz w:val="24"/>
        </w:rPr>
      </w:r>
      <w:r/>
    </w:p>
    <w:p>
      <w:pPr>
        <w:pStyle w:val="895"/>
        <w:ind w:firstLine="480"/>
        <w:jc w:val="center"/>
        <w:rPr>
          <w:color w:val="auto"/>
          <w:sz w:val="24"/>
        </w:rPr>
      </w:pPr>
      <w:r>
        <w:rPr>
          <w:color w:val="auto"/>
          <w:sz w:val="24"/>
        </w:rPr>
      </w:r>
      <w:r/>
    </w:p>
    <w:p>
      <w:pPr>
        <w:pStyle w:val="895"/>
        <w:ind w:firstLine="480"/>
        <w:jc w:val="center"/>
        <w:rPr>
          <w:color w:val="auto"/>
          <w:sz w:val="24"/>
        </w:rPr>
      </w:pPr>
      <w:r>
        <w:rPr>
          <w:color w:val="auto"/>
          <w:sz w:val="24"/>
        </w:rPr>
      </w:r>
      <w:r/>
    </w:p>
    <w:p>
      <w:pPr>
        <w:pStyle w:val="895"/>
        <w:ind w:firstLine="480"/>
        <w:jc w:val="center"/>
        <w:rPr>
          <w:color w:val="auto"/>
          <w:sz w:val="24"/>
        </w:rPr>
      </w:pPr>
      <w:r>
        <w:rPr>
          <w:color w:val="auto"/>
          <w:sz w:val="24"/>
        </w:rPr>
      </w:r>
      <w:r/>
    </w:p>
    <w:p>
      <w:pPr>
        <w:pStyle w:val="955"/>
        <w:rPr>
          <w:color w:val="auto"/>
        </w:rPr>
      </w:pPr>
      <w:r>
        <w:rPr>
          <w:color w:val="auto"/>
        </w:rPr>
      </w:r>
      <w:r/>
    </w:p>
    <w:p>
      <w:pPr>
        <w:pStyle w:val="895"/>
        <w:rPr>
          <w:color w:val="auto"/>
          <w:sz w:val="24"/>
        </w:rPr>
      </w:pPr>
      <w:r>
        <w:rPr>
          <w:color w:val="auto"/>
          <w:sz w:val="24"/>
        </w:rPr>
      </w:r>
      <w:r/>
    </w:p>
    <w:p>
      <w:pPr>
        <w:pStyle w:val="955"/>
        <w:rPr>
          <w:color w:val="auto"/>
        </w:rPr>
      </w:pPr>
      <w:r>
        <w:rPr>
          <w:color w:val="auto"/>
        </w:rPr>
      </w:r>
      <w:r/>
    </w:p>
    <w:p>
      <w:pPr>
        <w:pStyle w:val="955"/>
        <w:rPr>
          <w:color w:val="auto"/>
        </w:rPr>
      </w:pPr>
      <w:r>
        <w:rPr>
          <w:color w:val="auto"/>
        </w:rPr>
      </w:r>
      <w:r/>
    </w:p>
    <w:p>
      <w:pPr>
        <w:pStyle w:val="895"/>
        <w:rPr>
          <w:color w:val="auto"/>
          <w:sz w:val="24"/>
        </w:rPr>
      </w:pPr>
      <w:r>
        <w:rPr>
          <w:color w:val="auto"/>
          <w:sz w:val="24"/>
        </w:rPr>
      </w:r>
      <w:r/>
    </w:p>
    <w:p>
      <w:pPr>
        <w:pStyle w:val="955"/>
        <w:rPr>
          <w:color w:val="auto"/>
        </w:rPr>
      </w:pPr>
      <w:r>
        <w:rPr>
          <w:color w:val="auto"/>
        </w:rPr>
      </w:r>
      <w:r/>
    </w:p>
    <w:p>
      <w:pPr>
        <w:pStyle w:val="895"/>
        <w:ind w:firstLine="480"/>
        <w:jc w:val="center"/>
        <w:rPr>
          <w:color w:val="auto"/>
          <w:sz w:val="24"/>
        </w:rPr>
      </w:pPr>
      <w:r>
        <w:rPr>
          <w:color w:val="auto"/>
          <w:sz w:val="24"/>
        </w:rPr>
      </w:r>
      <w:r/>
    </w:p>
    <w:p>
      <w:pPr>
        <w:pStyle w:val="895"/>
        <w:rPr>
          <w:color w:val="auto"/>
        </w:rPr>
      </w:pPr>
      <w:r>
        <w:rPr>
          <w:color w:val="auto"/>
        </w:rPr>
      </w:r>
      <w:r/>
    </w:p>
    <w:p>
      <w:pPr>
        <w:pStyle w:val="1268"/>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lang w:val="en-GB"/>
        </w:rPr>
      </w:pPr>
      <w:r/>
      <w:bookmarkStart w:id="2" w:name="_Toc35393789"/>
      <w:r/>
      <w:bookmarkStart w:id="3" w:name="_Toc28359001"/>
      <w:r>
        <w:rPr>
          <w:rFonts w:hint="eastAsia" w:ascii="仿宋" w:hAnsi="仿宋" w:eastAsia="仿宋"/>
          <w:bCs/>
          <w:color w:val="auto"/>
          <w:sz w:val="28"/>
          <w:szCs w:val="28"/>
          <w:lang w:val="en-GB" w:eastAsia="zh-CN"/>
        </w:rPr>
        <w:t xml:space="preserve">2026年下半年-2027年上半年新桥镇集镇区和生态湿地公园市政基础设施管护与零星维修项目</w:t>
      </w:r>
      <w:r>
        <w:rPr>
          <w:rFonts w:ascii="仿宋" w:hAnsi="仿宋" w:eastAsia="仿宋"/>
          <w:color w:val="auto"/>
          <w:sz w:val="28"/>
          <w:szCs w:val="28"/>
        </w:rPr>
        <w:t xml:space="preserve">招标公告</w:t>
      </w:r>
      <w:bookmarkEnd w:id="2"/>
      <w:r/>
      <w:bookmarkEnd w:id="3"/>
      <w:r/>
      <w:r/>
    </w:p>
    <w:p>
      <w:pPr>
        <w:pStyle w:val="895"/>
        <w:ind w:firstLine="480"/>
        <w:spacing w:line="300" w:lineRule="auto"/>
        <w:rPr>
          <w:rFonts w:ascii="仿宋" w:hAnsi="仿宋" w:eastAsia="仿宋"/>
          <w:color w:val="auto"/>
          <w:sz w:val="24"/>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lang w:val="zh-CN"/>
        </w:rPr>
        <w:t xml:space="preserve">江苏澄建正达工程项目管理有限公司</w:t>
      </w:r>
      <w:r>
        <w:rPr>
          <w:rFonts w:ascii="仿宋" w:hAnsi="仿宋" w:eastAsia="仿宋"/>
          <w:color w:val="auto"/>
          <w:sz w:val="24"/>
          <w:lang w:val="en-GB"/>
        </w:rPr>
        <w:t xml:space="preserve">受</w:t>
      </w:r>
      <w:r>
        <w:rPr>
          <w:rFonts w:hint="eastAsia" w:ascii="仿宋" w:hAnsi="仿宋" w:eastAsia="仿宋"/>
          <w:color w:val="auto"/>
          <w:sz w:val="24"/>
          <w:lang w:val="zh-CN"/>
        </w:rPr>
        <w:t xml:space="preserve">靖江市新桥镇人民政府</w:t>
      </w:r>
      <w:r>
        <w:rPr>
          <w:rFonts w:ascii="仿宋" w:hAnsi="仿宋" w:eastAsia="仿宋"/>
          <w:color w:val="auto"/>
          <w:sz w:val="24"/>
          <w:lang w:val="zh-CN"/>
        </w:rPr>
        <w:t xml:space="preserve">委托对</w:t>
      </w:r>
      <w:r>
        <w:rPr>
          <w:rFonts w:hint="eastAsia" w:ascii="仿宋" w:hAnsi="仿宋" w:eastAsia="仿宋"/>
          <w:color w:val="auto"/>
          <w:sz w:val="24"/>
          <w:lang w:val="zh-CN"/>
        </w:rPr>
        <w:t xml:space="preserve">2026年下半年-2027年上半年新桥镇集镇区和生态湿地公园市政基础设施管护与零星维修项目</w:t>
      </w:r>
      <w:r>
        <w:rPr>
          <w:rFonts w:ascii="仿宋" w:hAnsi="仿宋" w:eastAsia="仿宋"/>
          <w:color w:val="auto"/>
          <w:sz w:val="24"/>
          <w:lang w:val="zh-CN"/>
        </w:rPr>
        <w:t xml:space="preserve">以公开招标方式组织政府采购。本次项目的公告及有关变更信息在江苏政府采购网（</w:t>
      </w:r>
      <w:r>
        <w:rPr>
          <w:rFonts w:ascii="仿宋" w:hAnsi="仿宋" w:eastAsia="仿宋"/>
          <w:color w:val="auto"/>
          <w:sz w:val="24"/>
          <w:u w:val="single"/>
        </w:rPr>
        <w:t xml:space="preserve">http://www.ccgp-jiangsu.gov.cn/</w:t>
      </w:r>
      <w:r>
        <w:rPr>
          <w:rFonts w:ascii="仿宋" w:hAnsi="仿宋" w:eastAsia="仿宋"/>
          <w:color w:val="auto"/>
          <w:sz w:val="24"/>
          <w:lang w:val="zh-CN"/>
        </w:rPr>
        <w:t xml:space="preserve">）发布，请潜在供应商及时关注网站信息。本项目的潜在</w:t>
      </w:r>
      <w:r>
        <w:rPr>
          <w:rFonts w:hint="eastAsia" w:ascii="仿宋" w:hAnsi="仿宋" w:eastAsia="仿宋"/>
          <w:color w:val="auto"/>
          <w:sz w:val="24"/>
        </w:rPr>
        <w:t xml:space="preserve">供应商</w:t>
      </w:r>
      <w:r>
        <w:rPr>
          <w:rFonts w:ascii="仿宋" w:hAnsi="仿宋" w:eastAsia="仿宋"/>
          <w:color w:val="auto"/>
          <w:sz w:val="24"/>
          <w:lang w:val="zh-CN"/>
        </w:rPr>
        <w:t xml:space="preserve">应</w:t>
      </w:r>
      <w:r>
        <w:rPr>
          <w:rFonts w:hint="eastAsia" w:ascii="仿宋" w:hAnsi="仿宋" w:eastAsia="仿宋"/>
          <w:color w:val="auto"/>
          <w:sz w:val="24"/>
          <w:lang w:val="zh-CN"/>
        </w:rPr>
        <w:t xml:space="preserve">江苏政府采购“苏采云”系统 (http: //jszfcgjsczt.cn/) 获取采购文件</w:t>
      </w:r>
      <w:r>
        <w:rPr>
          <w:rFonts w:ascii="仿宋" w:hAnsi="仿宋" w:eastAsia="仿宋"/>
          <w:color w:val="auto"/>
          <w:sz w:val="24"/>
          <w:lang w:val="zh-CN"/>
        </w:rPr>
        <w:t xml:space="preserve">，并于</w:t>
      </w:r>
      <w:r>
        <w:rPr>
          <w:rFonts w:ascii="仿宋" w:hAnsi="仿宋" w:eastAsia="仿宋"/>
          <w:color w:val="auto"/>
          <w:sz w:val="24"/>
          <w:highlight w:val="white"/>
          <w:lang w:val="zh-CN"/>
        </w:rPr>
        <w:t xml:space="preserve">202</w:t>
      </w:r>
      <w:r>
        <w:rPr>
          <w:rFonts w:hint="eastAsia" w:ascii="仿宋" w:hAnsi="仿宋" w:eastAsia="仿宋"/>
          <w:color w:val="auto"/>
          <w:sz w:val="24"/>
          <w:highlight w:val="white"/>
        </w:rPr>
        <w:t xml:space="preserve">6</w:t>
      </w:r>
      <w:r>
        <w:rPr>
          <w:rFonts w:ascii="仿宋" w:hAnsi="仿宋" w:eastAsia="仿宋"/>
          <w:color w:val="auto"/>
          <w:sz w:val="24"/>
          <w:highlight w:val="white"/>
          <w:lang w:val="zh-CN"/>
        </w:rPr>
        <w:t xml:space="preserve">年</w:t>
      </w:r>
      <w:r>
        <w:rPr>
          <w:rFonts w:hint="eastAsia" w:ascii="仿宋" w:hAnsi="仿宋" w:eastAsia="仿宋"/>
          <w:color w:val="auto"/>
          <w:sz w:val="24"/>
          <w:highlight w:val="white"/>
          <w:lang w:val="en-US" w:eastAsia="zh-CN"/>
        </w:rPr>
        <w:t xml:space="preserve">7</w:t>
      </w:r>
      <w:r>
        <w:rPr>
          <w:rFonts w:ascii="仿宋" w:hAnsi="仿宋" w:eastAsia="仿宋"/>
          <w:color w:val="auto"/>
          <w:sz w:val="24"/>
          <w:highlight w:val="white"/>
          <w:lang w:val="zh-CN"/>
        </w:rPr>
        <w:t xml:space="preserve">月</w:t>
      </w:r>
      <w:r>
        <w:rPr>
          <w:rFonts w:hint="eastAsia" w:ascii="仿宋" w:hAnsi="仿宋" w:eastAsia="仿宋"/>
          <w:color w:val="auto"/>
          <w:sz w:val="24"/>
          <w:highlight w:val="white"/>
          <w:lang w:val="en-US" w:eastAsia="zh-CN"/>
        </w:rPr>
        <w:t xml:space="preserve">23</w:t>
      </w:r>
      <w:r>
        <w:rPr>
          <w:rFonts w:ascii="仿宋" w:hAnsi="仿宋" w:eastAsia="仿宋"/>
          <w:color w:val="auto"/>
          <w:sz w:val="24"/>
          <w:highlight w:val="white"/>
          <w:lang w:val="zh-CN"/>
        </w:rPr>
        <w:t xml:space="preserve">日</w:t>
      </w:r>
      <w:r>
        <w:rPr>
          <w:rFonts w:ascii="仿宋" w:hAnsi="仿宋" w:eastAsia="仿宋"/>
          <w:color w:val="auto"/>
          <w:sz w:val="24"/>
          <w:highlight w:val="white"/>
        </w:rPr>
        <w:t xml:space="preserve">9</w:t>
      </w:r>
      <w:r>
        <w:rPr>
          <w:rFonts w:ascii="仿宋" w:hAnsi="仿宋" w:eastAsia="仿宋"/>
          <w:color w:val="auto"/>
          <w:sz w:val="24"/>
          <w:highlight w:val="white"/>
          <w:lang w:val="zh-CN"/>
        </w:rPr>
        <w:t xml:space="preserve">时</w:t>
      </w:r>
      <w:r>
        <w:rPr>
          <w:rFonts w:ascii="仿宋" w:hAnsi="仿宋" w:eastAsia="仿宋"/>
          <w:color w:val="auto"/>
          <w:sz w:val="24"/>
          <w:highlight w:val="white"/>
        </w:rPr>
        <w:t xml:space="preserve">0</w:t>
      </w:r>
      <w:r>
        <w:rPr>
          <w:rFonts w:ascii="仿宋" w:hAnsi="仿宋" w:eastAsia="仿宋"/>
          <w:color w:val="auto"/>
          <w:sz w:val="24"/>
          <w:highlight w:val="white"/>
          <w:lang w:val="zh-CN"/>
        </w:rPr>
        <w:t xml:space="preserve">0分</w:t>
      </w:r>
      <w:r>
        <w:rPr>
          <w:rFonts w:ascii="仿宋" w:hAnsi="仿宋" w:eastAsia="仿宋"/>
          <w:color w:val="auto"/>
          <w:sz w:val="24"/>
          <w:lang w:val="zh-CN"/>
        </w:rPr>
        <w:t xml:space="preserve">（北京时间）前递交投标文件（</w:t>
      </w:r>
      <w:r>
        <w:rPr>
          <w:rFonts w:hint="eastAsia" w:ascii="仿宋" w:hAnsi="仿宋" w:eastAsia="仿宋"/>
          <w:color w:val="auto"/>
          <w:sz w:val="24"/>
          <w:lang w:val="zh-CN"/>
        </w:rPr>
        <w:t xml:space="preserve">线</w:t>
      </w:r>
      <w:r>
        <w:rPr>
          <w:rFonts w:ascii="仿宋" w:hAnsi="仿宋" w:eastAsia="仿宋"/>
          <w:color w:val="auto"/>
          <w:sz w:val="24"/>
          <w:lang w:val="zh-CN"/>
        </w:rPr>
        <w:t xml:space="preserve">上）。</w:t>
      </w:r>
      <w:r/>
    </w:p>
    <w:p>
      <w:pPr>
        <w:pStyle w:val="1269"/>
        <w:ind w:firstLine="472"/>
        <w:spacing w:before="0" w:after="0" w:line="300" w:lineRule="auto"/>
        <w:rPr>
          <w:rFonts w:ascii="仿宋" w:hAnsi="仿宋" w:eastAsia="仿宋"/>
          <w:bCs w:val="0"/>
          <w:color w:val="auto"/>
          <w:sz w:val="24"/>
          <w:szCs w:val="24"/>
          <w:lang w:val="zh-CN"/>
        </w:rPr>
      </w:pPr>
      <w:r/>
      <w:bookmarkStart w:id="4" w:name="_Toc35393790"/>
      <w:r/>
      <w:bookmarkStart w:id="5" w:name="_Toc28359079"/>
      <w:r/>
      <w:bookmarkStart w:id="6" w:name="_Hlk24379207"/>
      <w:r/>
      <w:bookmarkStart w:id="7" w:name="_Toc35393621"/>
      <w:r/>
      <w:bookmarkStart w:id="8" w:name="_Toc28359002"/>
      <w:r>
        <w:rPr>
          <w:rFonts w:ascii="仿宋" w:hAnsi="仿宋" w:eastAsia="仿宋"/>
          <w:bCs w:val="0"/>
          <w:color w:val="auto"/>
          <w:sz w:val="24"/>
          <w:szCs w:val="24"/>
          <w:lang w:val="zh-CN"/>
        </w:rPr>
        <w:t xml:space="preserve">一、项目基本情况</w:t>
      </w:r>
      <w:bookmarkEnd w:id="4"/>
      <w:r/>
      <w:bookmarkEnd w:id="5"/>
      <w:r/>
      <w:bookmarkEnd w:id="6"/>
      <w:r/>
      <w:bookmarkEnd w:id="7"/>
      <w:r/>
      <w:bookmarkEnd w:id="8"/>
      <w:r/>
      <w:r/>
    </w:p>
    <w:p>
      <w:pPr>
        <w:ind w:firstLine="480"/>
        <w:spacing w:line="300" w:lineRule="auto"/>
        <w:rPr>
          <w:rFonts w:ascii="仿宋" w:hAnsi="仿宋" w:cs="仿宋"/>
          <w:bCs/>
          <w:sz w:val="24"/>
        </w:rPr>
      </w:pPr>
      <w:r/>
      <w:bookmarkStart w:id="9" w:name="_Toc28359003"/>
      <w:r/>
      <w:bookmarkStart w:id="10" w:name="_Toc28359080"/>
      <w:r/>
      <w:bookmarkStart w:id="11" w:name="_Toc35393791"/>
      <w:r/>
      <w:bookmarkStart w:id="12" w:name="_Toc35393622"/>
      <w:r>
        <w:rPr>
          <w:rFonts w:hint="eastAsia" w:ascii="仿宋" w:hAnsi="仿宋" w:eastAsia="仿宋" w:cs="仿宋"/>
          <w:sz w:val="24"/>
          <w:lang w:val="zh-CN"/>
        </w:rPr>
        <w:t xml:space="preserve">1、项目编号：</w:t>
      </w:r>
      <w:r>
        <w:rPr>
          <w:rFonts w:ascii="Segoe UI" w:hAnsi="Segoe UI" w:eastAsia="Segoe UI" w:cs="Segoe UI"/>
          <w:i w:val="0"/>
          <w:iCs w:val="0"/>
          <w:caps w:val="0"/>
          <w:spacing w:val="0"/>
          <w:sz w:val="21"/>
          <w:szCs w:val="21"/>
          <w:shd w:val="clear" w:color="auto" w:fill="ffffff"/>
        </w:rPr>
        <w:t xml:space="preserve">JSZC-321282032-CJZD-G2026-0019</w:t>
      </w:r>
      <w:r>
        <w:rPr>
          <w:rFonts w:hint="eastAsia" w:ascii="仿宋" w:hAnsi="仿宋" w:eastAsia="仿宋" w:cs="仿宋"/>
          <w:bCs/>
          <w:sz w:val="24"/>
          <w:lang w:val="zh-CN"/>
        </w:rPr>
        <w:t xml:space="preserve">   </w:t>
      </w:r>
      <w:r/>
    </w:p>
    <w:p>
      <w:pPr>
        <w:numPr>
          <w:ilvl w:val="0"/>
          <w:numId w:val="0"/>
        </w:numPr>
        <w:ind w:firstLine="480"/>
        <w:spacing w:line="300" w:lineRule="auto"/>
        <w:rPr>
          <w:rFonts w:ascii="仿宋" w:hAnsi="仿宋" w:eastAsia="仿宋" w:cs="仿宋"/>
          <w:sz w:val="24"/>
          <w:lang w:val="en-GB"/>
        </w:rPr>
      </w:pPr>
      <w:r>
        <w:rPr>
          <w:rFonts w:hint="default" w:ascii="仿宋" w:hAnsi="仿宋" w:eastAsia="仿宋" w:cs="仿宋"/>
          <w:sz w:val="24"/>
          <w:lang w:val="en-GB" w:eastAsia="zh-CN" w:bidi="ar-SA"/>
        </w:rPr>
        <w:t xml:space="preserve">2、</w:t>
      </w:r>
      <w:r>
        <w:rPr>
          <w:rFonts w:hint="eastAsia" w:ascii="仿宋" w:hAnsi="仿宋" w:eastAsia="仿宋" w:cs="仿宋"/>
          <w:sz w:val="24"/>
          <w:lang w:val="zh-CN"/>
        </w:rPr>
        <w:t xml:space="preserve">项目名称：</w:t>
      </w:r>
      <w:r>
        <w:rPr>
          <w:rFonts w:hint="eastAsia" w:ascii="仿宋" w:hAnsi="仿宋" w:eastAsia="仿宋" w:cs="仿宋"/>
          <w:sz w:val="24"/>
          <w:lang w:val="en-GB" w:eastAsia="zh-CN"/>
        </w:rPr>
        <w:t xml:space="preserve">2026年下半年-2027年上半年新桥镇集镇区和生态湿地公园市政基础设施管护与零星维修项目</w:t>
      </w:r>
      <w:r/>
    </w:p>
    <w:p>
      <w:pPr>
        <w:ind w:firstLine="480"/>
        <w:spacing w:line="30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zh-CN"/>
        </w:rPr>
        <w:t xml:space="preserve">预算金额：</w:t>
      </w:r>
      <w:r>
        <w:rPr>
          <w:rFonts w:hint="eastAsia" w:ascii="仿宋" w:hAnsi="仿宋" w:eastAsia="仿宋" w:cs="仿宋"/>
          <w:sz w:val="24"/>
          <w:lang w:val="en-US" w:eastAsia="zh-CN"/>
        </w:rPr>
        <w:t xml:space="preserve">102</w:t>
      </w:r>
      <w:r>
        <w:rPr>
          <w:rFonts w:hint="eastAsia" w:ascii="仿宋" w:hAnsi="仿宋" w:eastAsia="仿宋" w:cs="仿宋"/>
          <w:sz w:val="24"/>
          <w:lang w:val="zh-CN"/>
        </w:rPr>
        <w:t xml:space="preserve">万元</w:t>
      </w:r>
      <w:r/>
    </w:p>
    <w:p>
      <w:pPr>
        <w:numPr>
          <w:ilvl w:val="0"/>
          <w:numId w:val="0"/>
        </w:numPr>
        <w:ind w:firstLine="480"/>
        <w:spacing w:line="300" w:lineRule="auto"/>
        <w:tabs>
          <w:tab w:val="left" w:pos="470" w:leader="none"/>
        </w:tabs>
        <w:rPr>
          <w:rFonts w:ascii="仿宋" w:hAnsi="仿宋" w:eastAsia="仿宋" w:cs="仿宋"/>
          <w:sz w:val="24"/>
        </w:rPr>
      </w:pPr>
      <w:r>
        <w:rPr>
          <w:rFonts w:hint="eastAsia" w:ascii="仿宋" w:hAnsi="仿宋" w:eastAsia="仿宋" w:cs="仿宋"/>
          <w:sz w:val="24"/>
          <w:lang w:val="en-US" w:eastAsia="zh-CN" w:bidi="ar-SA"/>
        </w:rPr>
        <w:t xml:space="preserve">4</w:t>
      </w:r>
      <w:r>
        <w:rPr>
          <w:rFonts w:hint="default" w:ascii="仿宋" w:hAnsi="仿宋" w:eastAsia="仿宋" w:cs="仿宋"/>
          <w:sz w:val="24"/>
          <w:lang w:val="en-US" w:eastAsia="zh-CN" w:bidi="ar-SA"/>
        </w:rPr>
        <w:t xml:space="preserve">、</w:t>
      </w:r>
      <w:r>
        <w:rPr>
          <w:rFonts w:hint="eastAsia" w:ascii="仿宋" w:hAnsi="仿宋" w:eastAsia="仿宋" w:cs="仿宋"/>
          <w:sz w:val="24"/>
          <w:lang w:val="zh-CN"/>
        </w:rPr>
        <w:t xml:space="preserve">最高限价</w:t>
      </w:r>
      <w:r>
        <w:rPr>
          <w:rFonts w:hint="eastAsia" w:ascii="仿宋" w:hAnsi="仿宋" w:eastAsia="仿宋" w:cs="仿宋"/>
          <w:sz w:val="24"/>
          <w:lang w:val="en-GB"/>
        </w:rPr>
        <w:t xml:space="preserve">：102万元，本项目采用固定单价让利招标，报价时按要求填写已标价工程量清单中固定单价的投标优惠率（下浮率），最终按实际工程量根据中标优惠率按实结算。固定单价最低下浮5%，所有投标人的报价优惠率（下浮率）不得低于5%，否则为无效标。</w:t>
      </w:r>
      <w:r/>
    </w:p>
    <w:p>
      <w:pPr>
        <w:ind w:firstLine="480"/>
        <w:spacing w:line="300" w:lineRule="auto"/>
        <w:rPr>
          <w:rFonts w:hint="default" w:ascii="仿宋" w:hAnsi="仿宋" w:eastAsia="仿宋" w:cs="仿宋"/>
          <w:sz w:val="24"/>
          <w:lang w:val="en-US" w:eastAsia="zh-CN"/>
        </w:rPr>
      </w:pPr>
      <w:r>
        <w:rPr>
          <w:rFonts w:hint="eastAsia" w:ascii="仿宋" w:hAnsi="仿宋" w:eastAsia="仿宋" w:cs="仿宋"/>
          <w:sz w:val="24"/>
          <w:lang w:val="zh-CN"/>
        </w:rPr>
        <w:t xml:space="preserve">5、</w:t>
      </w:r>
      <w:r>
        <w:rPr>
          <w:rFonts w:hint="eastAsia" w:ascii="仿宋" w:hAnsi="仿宋" w:eastAsia="仿宋" w:cs="仿宋"/>
          <w:sz w:val="24"/>
          <w:highlight w:val="none"/>
          <w:lang w:val="zh-CN"/>
        </w:rPr>
        <w:t xml:space="preserve">服 务 期：</w:t>
      </w:r>
      <w:r>
        <w:rPr>
          <w:rFonts w:hint="eastAsia" w:ascii="仿宋" w:hAnsi="仿宋" w:eastAsia="仿宋" w:cs="仿宋"/>
          <w:sz w:val="24"/>
          <w:highlight w:val="none"/>
          <w:lang w:val="en-US" w:eastAsia="zh-CN"/>
        </w:rPr>
        <w:t xml:space="preserve">365日历天</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6</w:t>
      </w:r>
      <w:r>
        <w:rPr>
          <w:rFonts w:hint="eastAsia" w:ascii="仿宋" w:hAnsi="仿宋" w:eastAsia="仿宋" w:cs="仿宋"/>
          <w:sz w:val="24"/>
          <w:lang w:val="zh-CN"/>
        </w:rPr>
        <w:t xml:space="preserve">、采购需求：对集镇区和生态湿地公园部分市政设施（包括但不限于井盖、护栏、路牙、侧石、步行砖、景观小品、灯杆、公共停车场、公交站台、管道临时疏通等）巡查与维修以及12345工单反映的临时应急处置配合工作。详细采购需求见采购文件。</w:t>
      </w:r>
      <w:r/>
    </w:p>
    <w:p>
      <w:pPr>
        <w:pStyle w:val="1269"/>
        <w:ind w:firstLine="472"/>
        <w:spacing w:before="0" w:after="0" w:line="300" w:lineRule="auto"/>
        <w:rPr>
          <w:rFonts w:ascii="仿宋" w:hAnsi="仿宋" w:eastAsia="仿宋"/>
          <w:bCs w:val="0"/>
          <w:color w:val="auto"/>
          <w:sz w:val="24"/>
          <w:szCs w:val="24"/>
          <w:lang w:val="zh-CN"/>
        </w:rPr>
      </w:pPr>
      <w:r>
        <w:rPr>
          <w:rFonts w:ascii="仿宋" w:hAnsi="仿宋" w:eastAsia="仿宋"/>
          <w:bCs w:val="0"/>
          <w:color w:val="auto"/>
          <w:sz w:val="24"/>
          <w:szCs w:val="24"/>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sz w:val="24"/>
          <w:lang w:val="zh-CN"/>
        </w:rPr>
      </w:pPr>
      <w:r/>
      <w:bookmarkStart w:id="13" w:name="_Toc28359004"/>
      <w:r/>
      <w:bookmarkStart w:id="14" w:name="_Toc28359081"/>
      <w:r>
        <w:rPr>
          <w:rFonts w:hint="eastAsia" w:ascii="仿宋" w:hAnsi="仿宋" w:eastAsia="仿宋" w:cs="仿宋"/>
          <w:sz w:val="24"/>
          <w:lang w:val="zh-CN"/>
        </w:rPr>
        <w:t xml:space="preserve">1、满足《中华人民共和国政府采购法》第二十二条规定：</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（1）具有独立承担民事责任的能力；</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（2）具有良好的商业信誉和健全的财务会计制度（承诺制）；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（3）具备履行合同所必需的设备和专业技术能力（承诺制）；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（4）有依法缴纳税收和社会保障资金的良好记录（承诺制）；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6</w:t>
      </w:r>
      <w:r>
        <w:rPr>
          <w:rFonts w:hint="eastAsia" w:ascii="仿宋" w:hAnsi="仿宋" w:eastAsia="仿宋" w:cs="仿宋"/>
          <w:sz w:val="24"/>
          <w:lang w:val="zh-CN"/>
        </w:rPr>
        <w:t xml:space="preserve">）法律、行政法规规定的其他条件。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sz w:val="24"/>
        </w:rPr>
      </w:pPr>
      <w:r/>
      <w:bookmarkStart w:id="15" w:name="_Toc35393623"/>
      <w:r/>
      <w:bookmarkStart w:id="16" w:name="_Toc35393792"/>
      <w:r>
        <w:rPr>
          <w:rFonts w:hint="eastAsia" w:ascii="仿宋" w:hAnsi="仿宋" w:eastAsia="仿宋"/>
          <w:sz w:val="24"/>
        </w:rPr>
        <w:t xml:space="preserve">3</w:t>
      </w:r>
      <w:r>
        <w:rPr>
          <w:rFonts w:ascii="仿宋" w:hAnsi="仿宋" w:eastAsia="仿宋"/>
          <w:sz w:val="24"/>
          <w:lang w:val="zh-CN"/>
        </w:rPr>
        <w:t xml:space="preserve">、</w:t>
      </w:r>
      <w:r>
        <w:rPr>
          <w:rFonts w:hint="eastAsia" w:ascii="仿宋" w:hAnsi="仿宋" w:eastAsia="仿宋" w:cs="仿宋"/>
          <w:sz w:val="24"/>
          <w:lang w:val="zh-CN"/>
        </w:rPr>
        <w:t xml:space="preserve">落实政府采购政策需满足的资格要求：</w:t>
      </w:r>
      <w:r>
        <w:rPr>
          <w:rFonts w:hint="eastAsia" w:ascii="仿宋" w:hAnsi="仿宋" w:eastAsia="仿宋" w:cs="仿宋"/>
          <w:sz w:val="24"/>
        </w:rPr>
        <w:t xml:space="preserve">本项目仅面向</w:t>
      </w:r>
      <w:r>
        <w:rPr>
          <w:rFonts w:hint="eastAsia" w:ascii="仿宋" w:hAnsi="仿宋" w:eastAsia="仿宋" w:cs="仿宋"/>
          <w:sz w:val="24"/>
          <w:lang w:val="zh-CN"/>
        </w:rPr>
        <w:t xml:space="preserve">中小微企业（监狱企业、残疾人福利性单位</w:t>
      </w:r>
      <w:r>
        <w:rPr>
          <w:rFonts w:hint="eastAsia" w:ascii="仿宋" w:hAnsi="仿宋" w:eastAsia="仿宋" w:cs="仿宋"/>
          <w:sz w:val="24"/>
        </w:rPr>
        <w:t xml:space="preserve">视同中小微企业</w:t>
      </w:r>
      <w:r>
        <w:rPr>
          <w:rFonts w:hint="eastAsia" w:ascii="仿宋" w:hAnsi="仿宋" w:eastAsia="仿宋" w:cs="仿宋"/>
          <w:sz w:val="24"/>
          <w:lang w:val="zh-CN"/>
        </w:rPr>
        <w:t xml:space="preserve">）</w:t>
      </w:r>
      <w:r>
        <w:rPr>
          <w:rFonts w:hint="eastAsia" w:ascii="仿宋" w:hAnsi="仿宋" w:eastAsia="仿宋" w:cs="仿宋"/>
          <w:sz w:val="24"/>
        </w:rPr>
        <w:t xml:space="preserve">。</w:t>
      </w:r>
      <w:r>
        <w:rPr>
          <w:rFonts w:hint="eastAsia" w:ascii="仿宋" w:hAnsi="仿宋" w:eastAsia="仿宋" w:cs="仿宋"/>
          <w:sz w:val="24"/>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sz w:val="24"/>
        </w:rPr>
        <w:t xml:space="preserve">。</w:t>
      </w:r>
      <w:r>
        <w:rPr>
          <w:rFonts w:hint="eastAsia" w:ascii="仿宋" w:hAnsi="仿宋" w:eastAsia="仿宋" w:cs="仿宋"/>
          <w:sz w:val="24"/>
          <w:lang w:val="zh-CN"/>
        </w:rPr>
        <w:t xml:space="preserve">供应商</w:t>
      </w:r>
      <w:r>
        <w:rPr>
          <w:rFonts w:hint="eastAsia" w:ascii="仿宋" w:hAnsi="仿宋" w:eastAsia="仿宋" w:cs="仿宋"/>
          <w:sz w:val="24"/>
        </w:rPr>
        <w:t xml:space="preserve">应为</w:t>
      </w:r>
      <w:r>
        <w:rPr>
          <w:rFonts w:hint="eastAsia" w:ascii="仿宋" w:hAnsi="仿宋" w:eastAsia="仿宋" w:cs="仿宋"/>
          <w:sz w:val="24"/>
          <w:lang w:val="zh-CN"/>
        </w:rPr>
        <w:t xml:space="preserve">中小微企业，监狱企业、残疾人福利性单位视同中小微企业，</w:t>
      </w:r>
      <w:r>
        <w:rPr>
          <w:rFonts w:hint="eastAsia" w:ascii="仿宋" w:hAnsi="仿宋" w:eastAsia="仿宋" w:cs="仿宋"/>
          <w:b/>
          <w:bCs/>
          <w:sz w:val="24"/>
        </w:rPr>
        <w:t xml:space="preserve">并提供相应申明函</w:t>
      </w:r>
      <w:r>
        <w:rPr>
          <w:rFonts w:hint="eastAsia" w:ascii="仿宋" w:hAnsi="仿宋" w:eastAsia="仿宋" w:cs="仿宋"/>
          <w:sz w:val="24"/>
        </w:rPr>
        <w:t xml:space="preserve">。</w:t>
      </w:r>
      <w:r>
        <w:rPr>
          <w:rFonts w:hint="eastAsia" w:ascii="仿宋" w:hAnsi="仿宋" w:eastAsia="仿宋" w:cs="仿宋"/>
          <w:sz w:val="24"/>
          <w:lang w:val="zh-CN"/>
        </w:rPr>
        <w:t xml:space="preserve">注：中小微企业划分标准参照工信部联企业[2011]300号文规定，本项目采购标的所属行业为</w:t>
      </w:r>
      <w:r>
        <w:rPr>
          <w:rFonts w:hint="eastAsia" w:ascii="仿宋" w:hAnsi="仿宋" w:eastAsia="仿宋"/>
          <w:b/>
          <w:sz w:val="24"/>
          <w:lang w:val="zh-CN"/>
        </w:rPr>
        <w:t xml:space="preserve">“建筑业”</w:t>
      </w:r>
      <w:r>
        <w:rPr>
          <w:rFonts w:hint="eastAsia" w:ascii="仿宋" w:hAnsi="仿宋" w:eastAsia="仿宋" w:cs="仿宋"/>
          <w:sz w:val="24"/>
        </w:rPr>
        <w:t xml:space="preserve">。</w:t>
      </w:r>
      <w:r>
        <w:rPr>
          <w:rFonts w:hint="eastAsia" w:ascii="仿宋" w:hAnsi="仿宋" w:eastAsia="仿宋" w:cs="仿宋"/>
          <w:color w:val="000000"/>
          <w:sz w:val="24"/>
          <w:lang w:val="zh-CN"/>
        </w:rPr>
        <w:t xml:space="preserve">以上政策不重复享受。</w:t>
      </w:r>
      <w:r/>
    </w:p>
    <w:p>
      <w:pPr>
        <w:pStyle w:val="895"/>
        <w:ind w:firstLine="480"/>
        <w:spacing w:line="300" w:lineRule="auto"/>
        <w:rPr>
          <w:rFonts w:ascii="仿宋" w:hAnsi="仿宋" w:eastAsia="仿宋" w:cs="仿宋"/>
          <w:bCs/>
          <w:sz w:val="24"/>
        </w:rPr>
      </w:pPr>
      <w:r>
        <w:rPr>
          <w:rFonts w:hint="eastAsia" w:ascii="仿宋" w:hAnsi="仿宋" w:eastAsia="仿宋" w:cs="仿宋"/>
          <w:sz w:val="24"/>
        </w:rPr>
        <w:t xml:space="preserve">4</w:t>
      </w:r>
      <w:r>
        <w:rPr>
          <w:rFonts w:hint="eastAsia" w:ascii="仿宋" w:hAnsi="仿宋" w:eastAsia="仿宋" w:cs="仿宋"/>
          <w:sz w:val="24"/>
          <w:lang w:val="zh-CN"/>
        </w:rPr>
        <w:t xml:space="preserve">、落实</w:t>
      </w:r>
      <w:r>
        <w:rPr>
          <w:rFonts w:hint="eastAsia" w:ascii="仿宋" w:hAnsi="仿宋" w:eastAsia="仿宋" w:cs="仿宋"/>
          <w:bCs/>
          <w:sz w:val="24"/>
        </w:rPr>
        <w:t xml:space="preserve">政府采购节能产品、环境标志产品要求：根据《关于贯彻执行绿色采购、促进残疾人就业和支持监狱企业发</w:t>
      </w:r>
      <w:r>
        <w:rPr>
          <w:rFonts w:hint="eastAsia" w:ascii="仿宋" w:hAnsi="仿宋" w:eastAsia="仿宋" w:cs="仿宋"/>
          <w:bCs/>
          <w:sz w:val="24"/>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895"/>
        <w:ind w:firstLine="480"/>
        <w:spacing w:line="300" w:lineRule="auto"/>
        <w:rPr>
          <w:rFonts w:ascii="仿宋" w:hAnsi="仿宋" w:eastAsia="仿宋" w:cs="仿宋"/>
          <w:sz w:val="24"/>
        </w:rPr>
      </w:pPr>
      <w:r>
        <w:rPr>
          <w:rFonts w:hint="eastAsia" w:ascii="仿宋" w:hAnsi="仿宋" w:eastAsia="仿宋" w:cs="仿宋"/>
          <w:sz w:val="24"/>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95"/>
        <w:ind w:firstLine="480"/>
        <w:spacing w:line="300" w:lineRule="auto"/>
        <w:rPr>
          <w:rFonts w:ascii="仿宋" w:hAnsi="仿宋" w:eastAsia="仿宋" w:cs="仿宋"/>
          <w:bCs/>
          <w:color w:val="auto"/>
          <w:sz w:val="24"/>
          <w:lang w:val="zh-CN"/>
        </w:rPr>
      </w:pPr>
      <w:r>
        <w:rPr>
          <w:rFonts w:hint="eastAsia" w:ascii="仿宋" w:hAnsi="仿宋" w:eastAsia="仿宋" w:cs="仿宋"/>
          <w:bCs/>
          <w:color w:val="auto"/>
          <w:sz w:val="24"/>
        </w:rPr>
        <w:t xml:space="preserve">6、</w:t>
      </w:r>
      <w:r>
        <w:rPr>
          <w:rFonts w:hint="eastAsia" w:ascii="仿宋" w:hAnsi="仿宋" w:eastAsia="仿宋" w:cs="仿宋"/>
          <w:bCs/>
          <w:color w:val="auto"/>
          <w:sz w:val="24"/>
          <w:lang w:val="zh-CN"/>
        </w:rPr>
        <w:t xml:space="preserve">供应商的特定资格要求：</w:t>
      </w:r>
      <w:r/>
    </w:p>
    <w:p>
      <w:pPr>
        <w:pStyle w:val="895"/>
        <w:ind w:firstLine="480"/>
        <w:spacing w:line="300" w:lineRule="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6.1供应商具有有效的建设行政主管部门颁发的[市政公用工程]施工总承包三级（含）以上资质；具备有效的施工企业安全生产许可证；</w:t>
      </w:r>
      <w:r/>
    </w:p>
    <w:p>
      <w:pPr>
        <w:pStyle w:val="895"/>
        <w:ind w:firstLine="480"/>
        <w:spacing w:line="300"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6.2项目负责人：拟派项目负责人须具备[市政公用工程]二级（含）以上建造师及在有效期内且具有行政主管部门颁发的有效的《安全生产考核合格证》（B证）；须具有在供应商处缴纳近三个月任意一个月的社保证明；如退体人员(不超过65岁)提供退休证明和劳动合同，且无在建工程（提供无在建承诺函，格式自拟）。</w:t>
      </w:r>
      <w:r/>
    </w:p>
    <w:p>
      <w:pPr>
        <w:pStyle w:val="895"/>
        <w:ind w:firstLine="480"/>
        <w:spacing w:line="300" w:lineRule="auto"/>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6.3供应商资质（本项目所需企业资质）不得在资质动态核查中显示不合格，查询网址如下：https://entq.jsszfhcxjstzhfwpt.com:12443/ms/admin/#/open/dthc-list）。</w:t>
      </w:r>
      <w:r/>
    </w:p>
    <w:p>
      <w:pPr>
        <w:pStyle w:val="895"/>
        <w:ind w:firstLine="480"/>
        <w:spacing w:line="300" w:lineRule="auto"/>
        <w:rPr>
          <w:rFonts w:ascii="仿宋" w:hAnsi="仿宋" w:eastAsia="仿宋"/>
          <w:color w:val="auto"/>
          <w:sz w:val="24"/>
          <w:lang w:val="zh-CN"/>
        </w:rPr>
      </w:pPr>
      <w:r>
        <w:rPr>
          <w:rFonts w:hint="eastAsia" w:ascii="仿宋" w:hAnsi="仿宋" w:eastAsia="仿宋" w:cs="仿宋"/>
          <w:color w:val="auto"/>
          <w:sz w:val="24"/>
        </w:rPr>
        <w:t xml:space="preserve">7</w:t>
      </w:r>
      <w:r>
        <w:rPr>
          <w:rFonts w:hint="eastAsia" w:ascii="仿宋" w:hAnsi="仿宋" w:eastAsia="仿宋" w:cs="仿宋"/>
          <w:color w:val="auto"/>
          <w:sz w:val="24"/>
          <w:lang w:val="zh-CN"/>
        </w:rPr>
        <w:t xml:space="preserve">、</w:t>
      </w:r>
      <w:r>
        <w:rPr>
          <w:rFonts w:ascii="仿宋" w:hAnsi="仿宋" w:eastAsia="仿宋"/>
          <w:bCs/>
          <w:color w:val="auto"/>
          <w:sz w:val="24"/>
        </w:rPr>
        <w:t xml:space="preserve">本项目</w:t>
      </w:r>
      <w:r>
        <w:rPr>
          <w:rFonts w:hint="eastAsia" w:ascii="仿宋" w:hAnsi="仿宋" w:eastAsia="仿宋"/>
          <w:bCs/>
          <w:color w:val="auto"/>
          <w:sz w:val="24"/>
        </w:rPr>
        <w:t xml:space="preserve">不</w:t>
      </w:r>
      <w:r>
        <w:rPr>
          <w:rFonts w:ascii="仿宋" w:hAnsi="仿宋" w:eastAsia="仿宋"/>
          <w:bCs/>
          <w:color w:val="auto"/>
          <w:sz w:val="24"/>
        </w:rPr>
        <w:t xml:space="preserve">接受联合体投标。</w:t>
      </w:r>
      <w:r/>
    </w:p>
    <w:p>
      <w:pPr>
        <w:pStyle w:val="1269"/>
        <w:ind w:firstLine="472"/>
        <w:spacing w:before="0" w:after="0" w:line="300" w:lineRule="auto"/>
        <w:rPr>
          <w:rFonts w:ascii="仿宋" w:hAnsi="仿宋" w:eastAsia="仿宋"/>
          <w:bCs w:val="0"/>
          <w:color w:val="auto"/>
          <w:sz w:val="24"/>
          <w:szCs w:val="24"/>
          <w:lang w:val="zh-CN"/>
        </w:rPr>
      </w:pPr>
      <w:r>
        <w:rPr>
          <w:rFonts w:ascii="仿宋" w:hAnsi="仿宋" w:eastAsia="仿宋"/>
          <w:bCs w:val="0"/>
          <w:color w:val="auto"/>
          <w:sz w:val="24"/>
          <w:szCs w:val="24"/>
          <w:lang w:val="zh-CN"/>
        </w:rPr>
        <w:t xml:space="preserve">三、获取招标文件</w:t>
      </w:r>
      <w:bookmarkEnd w:id="13"/>
      <w:r/>
      <w:bookmarkEnd w:id="14"/>
      <w:r/>
      <w:bookmarkEnd w:id="15"/>
      <w:r/>
      <w:bookmarkEnd w:id="16"/>
      <w:r/>
      <w:r/>
    </w:p>
    <w:p>
      <w:pPr>
        <w:pStyle w:val="895"/>
        <w:ind w:firstLine="480"/>
        <w:spacing w:line="300" w:lineRule="auto"/>
        <w:rPr>
          <w:rFonts w:ascii="仿宋" w:hAnsi="仿宋" w:eastAsia="仿宋"/>
          <w:color w:val="auto"/>
          <w:sz w:val="24"/>
          <w:lang w:val="zh-CN"/>
        </w:rPr>
      </w:pPr>
      <w:r/>
      <w:bookmarkStart w:id="17" w:name="_Toc28359005"/>
      <w:r/>
      <w:bookmarkStart w:id="18" w:name="_Toc28359082"/>
      <w:r/>
      <w:bookmarkStart w:id="19" w:name="_Toc35393793"/>
      <w:r/>
      <w:bookmarkStart w:id="20" w:name="_Toc35393624"/>
      <w:r>
        <w:rPr>
          <w:rFonts w:ascii="仿宋" w:hAnsi="仿宋" w:eastAsia="仿宋"/>
          <w:color w:val="auto"/>
          <w:sz w:val="24"/>
          <w:lang w:val="zh-CN"/>
        </w:rPr>
        <w:t xml:space="preserve">1、时间：</w:t>
      </w:r>
      <w:r>
        <w:rPr>
          <w:rFonts w:ascii="仿宋" w:hAnsi="仿宋" w:eastAsia="仿宋"/>
          <w:color w:val="auto"/>
          <w:sz w:val="24"/>
          <w:highlight w:val="white"/>
          <w:u w:val="single"/>
          <w:lang w:val="zh-CN"/>
        </w:rPr>
        <w:t xml:space="preserve">202</w:t>
      </w:r>
      <w:r>
        <w:rPr>
          <w:rFonts w:hint="eastAsia" w:ascii="仿宋" w:hAnsi="仿宋" w:eastAsia="仿宋"/>
          <w:color w:val="auto"/>
          <w:sz w:val="24"/>
          <w:highlight w:val="white"/>
          <w:u w:val="single"/>
        </w:rPr>
        <w:t xml:space="preserve">6</w:t>
      </w:r>
      <w:r>
        <w:rPr>
          <w:rFonts w:ascii="仿宋" w:hAnsi="仿宋" w:eastAsia="仿宋"/>
          <w:color w:val="auto"/>
          <w:sz w:val="24"/>
          <w:highlight w:val="white"/>
          <w:u w:val="single"/>
          <w:lang w:val="zh-CN"/>
        </w:rPr>
        <w:t xml:space="preserve">年</w:t>
      </w:r>
      <w:r>
        <w:rPr>
          <w:rFonts w:hint="eastAsia" w:ascii="仿宋" w:hAnsi="仿宋" w:eastAsia="仿宋"/>
          <w:color w:val="auto"/>
          <w:sz w:val="24"/>
          <w:highlight w:val="white"/>
          <w:u w:val="single"/>
          <w:lang w:val="en-US" w:eastAsia="zh-CN"/>
        </w:rPr>
        <w:t xml:space="preserve">7</w:t>
      </w:r>
      <w:r>
        <w:rPr>
          <w:rFonts w:ascii="仿宋" w:hAnsi="仿宋" w:eastAsia="仿宋"/>
          <w:color w:val="auto"/>
          <w:sz w:val="24"/>
          <w:highlight w:val="white"/>
          <w:u w:val="single"/>
          <w:lang w:val="zh-CN"/>
        </w:rPr>
        <w:t xml:space="preserve">月</w:t>
      </w:r>
      <w:r>
        <w:rPr>
          <w:rFonts w:hint="eastAsia" w:ascii="仿宋" w:hAnsi="仿宋" w:eastAsia="仿宋"/>
          <w:color w:val="auto"/>
          <w:sz w:val="24"/>
          <w:highlight w:val="white"/>
          <w:u w:val="single"/>
          <w:lang w:val="en-US" w:eastAsia="zh-CN"/>
        </w:rPr>
        <w:t xml:space="preserve">3</w:t>
      </w:r>
      <w:r>
        <w:rPr>
          <w:rFonts w:ascii="仿宋" w:hAnsi="仿宋" w:eastAsia="仿宋"/>
          <w:color w:val="auto"/>
          <w:sz w:val="24"/>
          <w:highlight w:val="white"/>
          <w:lang w:val="zh-CN"/>
        </w:rPr>
        <w:t xml:space="preserve">日至</w:t>
      </w:r>
      <w:r>
        <w:rPr>
          <w:rFonts w:ascii="仿宋" w:hAnsi="仿宋" w:eastAsia="仿宋"/>
          <w:color w:val="auto"/>
          <w:sz w:val="24"/>
          <w:highlight w:val="white"/>
          <w:u w:val="single"/>
          <w:lang w:val="zh-CN"/>
        </w:rPr>
        <w:t xml:space="preserve">202</w:t>
      </w:r>
      <w:r>
        <w:rPr>
          <w:rFonts w:hint="eastAsia" w:ascii="仿宋" w:hAnsi="仿宋" w:eastAsia="仿宋"/>
          <w:color w:val="auto"/>
          <w:sz w:val="24"/>
          <w:highlight w:val="white"/>
          <w:u w:val="single"/>
        </w:rPr>
        <w:t xml:space="preserve">6</w:t>
      </w:r>
      <w:r>
        <w:rPr>
          <w:rFonts w:ascii="仿宋" w:hAnsi="仿宋" w:eastAsia="仿宋"/>
          <w:color w:val="auto"/>
          <w:sz w:val="24"/>
          <w:highlight w:val="white"/>
          <w:u w:val="single"/>
          <w:lang w:val="zh-CN"/>
        </w:rPr>
        <w:t xml:space="preserve">年</w:t>
      </w:r>
      <w:r>
        <w:rPr>
          <w:rFonts w:hint="eastAsia" w:ascii="仿宋" w:hAnsi="仿宋" w:eastAsia="仿宋"/>
          <w:color w:val="auto"/>
          <w:sz w:val="24"/>
          <w:highlight w:val="white"/>
          <w:u w:val="single"/>
          <w:lang w:val="en-US" w:eastAsia="zh-CN"/>
        </w:rPr>
        <w:t xml:space="preserve">7</w:t>
      </w:r>
      <w:r>
        <w:rPr>
          <w:rFonts w:ascii="仿宋" w:hAnsi="仿宋" w:eastAsia="仿宋"/>
          <w:color w:val="auto"/>
          <w:sz w:val="24"/>
          <w:highlight w:val="white"/>
          <w:u w:val="single"/>
          <w:lang w:val="zh-CN"/>
        </w:rPr>
        <w:t xml:space="preserve">月</w:t>
      </w:r>
      <w:r>
        <w:rPr>
          <w:rFonts w:hint="eastAsia" w:ascii="仿宋" w:hAnsi="仿宋" w:eastAsia="仿宋"/>
          <w:color w:val="auto"/>
          <w:sz w:val="24"/>
          <w:highlight w:val="white"/>
          <w:u w:val="single"/>
          <w:lang w:val="en-US" w:eastAsia="zh-CN"/>
        </w:rPr>
        <w:t xml:space="preserve">9</w:t>
      </w:r>
      <w:r>
        <w:rPr>
          <w:rFonts w:ascii="仿宋" w:hAnsi="仿宋" w:eastAsia="仿宋"/>
          <w:color w:val="auto"/>
          <w:sz w:val="24"/>
          <w:highlight w:val="white"/>
          <w:u w:val="single"/>
          <w:lang w:val="zh-CN"/>
        </w:rPr>
        <w:t xml:space="preserve">日</w:t>
      </w:r>
      <w:r>
        <w:rPr>
          <w:rFonts w:ascii="仿宋" w:hAnsi="仿宋" w:eastAsia="仿宋"/>
          <w:color w:val="auto"/>
          <w:sz w:val="24"/>
          <w:highlight w:val="white"/>
          <w:lang w:val="zh-CN"/>
        </w:rPr>
        <w:t xml:space="preserve">。</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2、地点：供应商完成注册并办理CA证书登录“苏采云系统”，免费下载本项目招标文件。</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3</w:t>
      </w:r>
      <w:r>
        <w:rPr>
          <w:rFonts w:ascii="仿宋" w:hAnsi="仿宋" w:eastAsia="仿宋"/>
          <w:color w:val="auto"/>
          <w:sz w:val="24"/>
          <w:lang w:val="zh-CN"/>
        </w:rPr>
        <w:t xml:space="preserve">、</w:t>
      </w:r>
      <w:r>
        <w:rPr>
          <w:rFonts w:hint="eastAsia" w:ascii="仿宋" w:hAnsi="仿宋" w:eastAsia="仿宋"/>
          <w:color w:val="auto"/>
          <w:sz w:val="24"/>
        </w:rPr>
        <w:t xml:space="preserve">方式：本项目采用网上注册登记方式。                           </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4、潜在投标人访问政府采购云平台“苏采云”系统的网络地址和方式：</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（2）潜在投标人访问“苏采云”系统的网络地址和方法：“苏采云”系统的网址：http://jszfcg.jsczt.cn/，点击“苏采云”进入系统。</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“CA数字证书”的办理及变更等详见“靖江市政府采购不见面交易相关提醒”。</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（5）招标代理机构（采购代理机构）将数据电文形式的招标文件加载至“苏采云”系统，供潜在投标人下载或者查阅。</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（6）苏采云系统优先使用谷歌浏览器参与不见面开标。</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（7）有关本次采购的事项若存在变动或修改，敬请及时关注“江苏政府采购网”发布的更正公告。</w:t>
      </w:r>
      <w:r/>
    </w:p>
    <w:p>
      <w:pPr>
        <w:pStyle w:val="895"/>
        <w:ind w:firstLine="480"/>
        <w:spacing w:line="300" w:lineRule="auto"/>
        <w:rPr>
          <w:rFonts w:ascii="仿宋" w:hAnsi="仿宋" w:eastAsia="仿宋"/>
          <w:color w:val="auto"/>
          <w:sz w:val="24"/>
        </w:rPr>
      </w:pPr>
      <w:r>
        <w:rPr>
          <w:rFonts w:hint="eastAsia" w:ascii="仿宋" w:hAnsi="仿宋" w:eastAsia="仿宋"/>
          <w:color w:val="auto"/>
          <w:sz w:val="24"/>
          <w:lang w:val="zh-CN"/>
        </w:rPr>
        <w:t xml:space="preserve">如潜在供应商未按上述要求操作，将自行承担所产生的风险。</w:t>
      </w:r>
      <w:r/>
    </w:p>
    <w:p>
      <w:pPr>
        <w:pStyle w:val="1269"/>
        <w:ind w:firstLine="472"/>
        <w:spacing w:before="0" w:after="0" w:line="300" w:lineRule="auto"/>
        <w:rPr>
          <w:rFonts w:ascii="仿宋" w:hAnsi="仿宋" w:eastAsia="仿宋"/>
          <w:bCs w:val="0"/>
          <w:color w:val="auto"/>
          <w:sz w:val="24"/>
          <w:szCs w:val="24"/>
          <w:lang w:val="zh-CN"/>
        </w:rPr>
      </w:pPr>
      <w:r>
        <w:rPr>
          <w:rFonts w:ascii="仿宋" w:hAnsi="仿宋" w:eastAsia="仿宋"/>
          <w:bCs w:val="0"/>
          <w:color w:val="auto"/>
          <w:sz w:val="24"/>
          <w:szCs w:val="24"/>
          <w:lang w:val="zh-CN"/>
        </w:rPr>
        <w:t xml:space="preserve">四、提交投标文件</w:t>
      </w:r>
      <w:bookmarkEnd w:id="17"/>
      <w:r/>
      <w:bookmarkEnd w:id="18"/>
      <w:r>
        <w:rPr>
          <w:rFonts w:ascii="仿宋" w:hAnsi="仿宋" w:eastAsia="仿宋"/>
          <w:bCs w:val="0"/>
          <w:color w:val="auto"/>
          <w:sz w:val="24"/>
          <w:szCs w:val="24"/>
          <w:lang w:val="zh-CN"/>
        </w:rPr>
        <w:t xml:space="preserve">截止时间、开标时间和地点</w:t>
      </w:r>
      <w:bookmarkEnd w:id="19"/>
      <w:r/>
      <w:bookmarkEnd w:id="20"/>
      <w:r/>
      <w:r/>
    </w:p>
    <w:p>
      <w:pPr>
        <w:pStyle w:val="895"/>
        <w:ind w:firstLine="480"/>
        <w:spacing w:line="300" w:lineRule="auto"/>
        <w:rPr>
          <w:rFonts w:ascii="仿宋" w:hAnsi="仿宋" w:eastAsia="仿宋"/>
          <w:color w:val="auto"/>
          <w:sz w:val="24"/>
          <w:lang w:val="zh-CN"/>
        </w:rPr>
      </w:pPr>
      <w:r/>
      <w:bookmarkStart w:id="21" w:name="_Toc35393625"/>
      <w:r/>
      <w:bookmarkStart w:id="22" w:name="_Toc28359007"/>
      <w:r/>
      <w:bookmarkStart w:id="23" w:name="_Toc28359084"/>
      <w:r/>
      <w:bookmarkStart w:id="24" w:name="_Toc35393794"/>
      <w:r>
        <w:rPr>
          <w:rFonts w:hint="eastAsia" w:ascii="仿宋" w:hAnsi="仿宋" w:eastAsia="仿宋"/>
          <w:color w:val="auto"/>
          <w:sz w:val="24"/>
        </w:rPr>
        <w:t xml:space="preserve">1、投标</w:t>
      </w:r>
      <w:r>
        <w:rPr>
          <w:rFonts w:hint="eastAsia" w:ascii="仿宋" w:hAnsi="仿宋" w:eastAsia="仿宋"/>
          <w:color w:val="auto"/>
          <w:sz w:val="24"/>
          <w:lang w:val="zh-CN"/>
        </w:rPr>
        <w:t xml:space="preserve">文件递交截止时间: </w:t>
      </w:r>
      <w:r>
        <w:rPr>
          <w:rFonts w:hint="eastAsia" w:ascii="仿宋" w:hAnsi="仿宋" w:eastAsia="仿宋"/>
          <w:color w:val="auto"/>
          <w:sz w:val="24"/>
          <w:highlight w:val="white"/>
          <w:lang w:val="zh-CN"/>
        </w:rPr>
        <w:t xml:space="preserve">202</w:t>
      </w:r>
      <w:r>
        <w:rPr>
          <w:rFonts w:hint="eastAsia" w:ascii="仿宋" w:hAnsi="仿宋" w:eastAsia="仿宋"/>
          <w:color w:val="auto"/>
          <w:sz w:val="24"/>
          <w:highlight w:val="white"/>
        </w:rPr>
        <w:t xml:space="preserve">6</w:t>
      </w:r>
      <w:r>
        <w:rPr>
          <w:rFonts w:hint="eastAsia" w:ascii="仿宋" w:hAnsi="仿宋" w:eastAsia="仿宋"/>
          <w:color w:val="auto"/>
          <w:sz w:val="24"/>
          <w:highlight w:val="white"/>
          <w:lang w:val="zh-CN"/>
        </w:rPr>
        <w:t xml:space="preserve">年</w:t>
      </w:r>
      <w:r>
        <w:rPr>
          <w:rFonts w:hint="eastAsia" w:ascii="仿宋" w:hAnsi="仿宋" w:eastAsia="仿宋"/>
          <w:color w:val="auto"/>
          <w:sz w:val="24"/>
          <w:highlight w:val="white"/>
          <w:lang w:val="en-US" w:eastAsia="zh-CN"/>
        </w:rPr>
        <w:t xml:space="preserve">7</w:t>
      </w:r>
      <w:r>
        <w:rPr>
          <w:rFonts w:hint="eastAsia" w:ascii="仿宋" w:hAnsi="仿宋" w:eastAsia="仿宋"/>
          <w:color w:val="auto"/>
          <w:sz w:val="24"/>
          <w:highlight w:val="white"/>
          <w:lang w:val="zh-CN"/>
        </w:rPr>
        <w:t xml:space="preserve">月</w:t>
      </w:r>
      <w:r>
        <w:rPr>
          <w:rFonts w:hint="eastAsia" w:ascii="仿宋" w:hAnsi="仿宋" w:eastAsia="仿宋"/>
          <w:color w:val="auto"/>
          <w:sz w:val="24"/>
          <w:highlight w:val="white"/>
          <w:lang w:val="en-US" w:eastAsia="zh-CN"/>
        </w:rPr>
        <w:t xml:space="preserve">23</w:t>
      </w:r>
      <w:r>
        <w:rPr>
          <w:rFonts w:hint="eastAsia" w:ascii="仿宋" w:hAnsi="仿宋" w:eastAsia="仿宋"/>
          <w:color w:val="auto"/>
          <w:sz w:val="24"/>
          <w:highlight w:val="white"/>
          <w:lang w:val="zh-CN"/>
        </w:rPr>
        <w:t xml:space="preserve">日9:</w:t>
      </w:r>
      <w:r>
        <w:rPr>
          <w:rFonts w:hint="eastAsia" w:ascii="仿宋" w:hAnsi="仿宋" w:eastAsia="仿宋"/>
          <w:color w:val="auto"/>
          <w:sz w:val="24"/>
          <w:highlight w:val="white"/>
        </w:rPr>
        <w:t xml:space="preserve">00</w:t>
      </w:r>
      <w:r>
        <w:rPr>
          <w:rFonts w:hint="eastAsia" w:ascii="仿宋" w:hAnsi="仿宋" w:eastAsia="仿宋"/>
          <w:color w:val="auto"/>
          <w:sz w:val="24"/>
          <w:lang w:val="zh-CN"/>
        </w:rPr>
        <w:t xml:space="preserve">(北京时间)</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2、开标</w:t>
      </w:r>
      <w:r>
        <w:rPr>
          <w:rFonts w:hint="eastAsia" w:ascii="仿宋" w:hAnsi="仿宋" w:eastAsia="仿宋"/>
          <w:color w:val="auto"/>
          <w:sz w:val="24"/>
          <w:lang w:val="zh-CN"/>
        </w:rPr>
        <w:t xml:space="preserve">地点:“苏采云”系统(网址: http://jszfcg.jsczt.cn/) “开标大厅，点击“苏采云”进入系统“开标大厅”。</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3、逾期</w:t>
      </w:r>
      <w:r>
        <w:rPr>
          <w:rFonts w:hint="eastAsia" w:ascii="仿宋" w:hAnsi="仿宋" w:eastAsia="仿宋"/>
          <w:color w:val="auto"/>
          <w:sz w:val="24"/>
        </w:rPr>
        <w:t xml:space="preserve">上传</w:t>
      </w:r>
      <w:r>
        <w:rPr>
          <w:rFonts w:ascii="仿宋" w:hAnsi="仿宋" w:eastAsia="仿宋"/>
          <w:color w:val="auto"/>
          <w:sz w:val="24"/>
          <w:lang w:val="zh-CN"/>
        </w:rPr>
        <w:t xml:space="preserve">或者未</w:t>
      </w:r>
      <w:r>
        <w:rPr>
          <w:rFonts w:hint="eastAsia" w:ascii="仿宋" w:hAnsi="仿宋" w:eastAsia="仿宋"/>
          <w:color w:val="auto"/>
          <w:sz w:val="24"/>
        </w:rPr>
        <w:t xml:space="preserve">按要求上传</w:t>
      </w:r>
      <w:r>
        <w:rPr>
          <w:rFonts w:ascii="仿宋" w:hAnsi="仿宋" w:eastAsia="仿宋"/>
          <w:color w:val="auto"/>
          <w:sz w:val="24"/>
          <w:lang w:val="zh-CN"/>
        </w:rPr>
        <w:t xml:space="preserve">的投标文件，采购人不予受理。</w:t>
      </w:r>
      <w:r/>
    </w:p>
    <w:p>
      <w:pPr>
        <w:pStyle w:val="895"/>
        <w:ind w:firstLine="482"/>
        <w:spacing w:line="300" w:lineRule="auto"/>
        <w:rPr>
          <w:rFonts w:ascii="仿宋" w:hAnsi="仿宋" w:eastAsia="仿宋"/>
          <w:b/>
          <w:bCs/>
          <w:color w:val="auto"/>
          <w:sz w:val="24"/>
          <w:lang w:val="zh-CN"/>
        </w:rPr>
      </w:pPr>
      <w:r>
        <w:rPr>
          <w:rFonts w:hint="eastAsia" w:ascii="仿宋" w:hAnsi="仿宋" w:eastAsia="仿宋"/>
          <w:b/>
          <w:bCs/>
          <w:color w:val="auto"/>
          <w:sz w:val="24"/>
        </w:rPr>
        <w:t xml:space="preserve">五</w:t>
      </w:r>
      <w:r>
        <w:rPr>
          <w:rFonts w:ascii="仿宋" w:hAnsi="仿宋" w:eastAsia="仿宋"/>
          <w:b/>
          <w:bCs/>
          <w:color w:val="auto"/>
          <w:sz w:val="24"/>
          <w:lang w:val="zh-CN"/>
        </w:rPr>
        <w:t xml:space="preserve">、公告期限</w:t>
      </w:r>
      <w:bookmarkEnd w:id="21"/>
      <w:r/>
      <w:bookmarkEnd w:id="22"/>
      <w:r/>
      <w:bookmarkEnd w:id="23"/>
      <w:r/>
      <w:bookmarkEnd w:id="24"/>
      <w:r/>
      <w:r/>
    </w:p>
    <w:p>
      <w:pPr>
        <w:pStyle w:val="895"/>
        <w:ind w:firstLine="480"/>
        <w:spacing w:line="300" w:lineRule="auto"/>
        <w:rPr>
          <w:rFonts w:ascii="仿宋" w:hAnsi="仿宋" w:eastAsia="仿宋"/>
          <w:color w:val="auto"/>
          <w:sz w:val="24"/>
          <w:lang w:val="zh-CN"/>
        </w:rPr>
      </w:pPr>
      <w:r/>
      <w:bookmarkStart w:id="25" w:name="_Toc35393626"/>
      <w:r/>
      <w:bookmarkStart w:id="26" w:name="_Toc35393795"/>
      <w:r>
        <w:rPr>
          <w:rFonts w:ascii="仿宋" w:hAnsi="仿宋" w:eastAsia="仿宋"/>
          <w:color w:val="auto"/>
          <w:sz w:val="24"/>
          <w:lang w:val="zh-CN"/>
        </w:rPr>
        <w:t xml:space="preserve">自本公告发布之日起5个工作日，</w:t>
      </w:r>
      <w:r>
        <w:rPr>
          <w:rFonts w:ascii="仿宋" w:hAnsi="仿宋" w:eastAsia="仿宋"/>
          <w:color w:val="auto"/>
          <w:sz w:val="24"/>
          <w:highlight w:val="white"/>
          <w:u w:val="single"/>
          <w:lang w:val="zh-CN"/>
        </w:rPr>
        <w:t xml:space="preserve">20</w:t>
      </w:r>
      <w:r>
        <w:rPr>
          <w:rFonts w:ascii="仿宋" w:hAnsi="仿宋" w:eastAsia="仿宋"/>
          <w:color w:val="auto"/>
          <w:sz w:val="24"/>
          <w:highlight w:val="white"/>
          <w:u w:val="single"/>
        </w:rPr>
        <w:t xml:space="preserve">2</w:t>
      </w:r>
      <w:r>
        <w:rPr>
          <w:rFonts w:hint="eastAsia" w:ascii="仿宋" w:hAnsi="仿宋" w:eastAsia="仿宋"/>
          <w:color w:val="auto"/>
          <w:sz w:val="24"/>
          <w:highlight w:val="white"/>
          <w:u w:val="single"/>
        </w:rPr>
        <w:t xml:space="preserve">6</w:t>
      </w:r>
      <w:r>
        <w:rPr>
          <w:rFonts w:ascii="仿宋" w:hAnsi="仿宋" w:eastAsia="仿宋"/>
          <w:color w:val="auto"/>
          <w:sz w:val="24"/>
          <w:highlight w:val="white"/>
          <w:u w:val="single"/>
          <w:lang w:val="zh-CN"/>
        </w:rPr>
        <w:t xml:space="preserve">年</w:t>
      </w:r>
      <w:r>
        <w:rPr>
          <w:rFonts w:hint="eastAsia" w:ascii="仿宋" w:hAnsi="仿宋" w:eastAsia="仿宋"/>
          <w:color w:val="auto"/>
          <w:sz w:val="24"/>
          <w:highlight w:val="white"/>
          <w:u w:val="single"/>
          <w:lang w:val="en-US" w:eastAsia="zh-CN"/>
        </w:rPr>
        <w:t xml:space="preserve">7</w:t>
      </w:r>
      <w:r>
        <w:rPr>
          <w:rFonts w:ascii="仿宋" w:hAnsi="仿宋" w:eastAsia="仿宋"/>
          <w:color w:val="auto"/>
          <w:sz w:val="24"/>
          <w:highlight w:val="white"/>
          <w:u w:val="single"/>
          <w:lang w:val="zh-CN"/>
        </w:rPr>
        <w:t xml:space="preserve">月</w:t>
      </w:r>
      <w:r>
        <w:rPr>
          <w:rFonts w:hint="eastAsia" w:ascii="仿宋" w:hAnsi="仿宋" w:eastAsia="仿宋"/>
          <w:color w:val="auto"/>
          <w:sz w:val="24"/>
          <w:highlight w:val="white"/>
          <w:u w:val="single"/>
          <w:lang w:val="en-US" w:eastAsia="zh-CN"/>
        </w:rPr>
        <w:t xml:space="preserve">3</w:t>
      </w:r>
      <w:r>
        <w:rPr>
          <w:rFonts w:ascii="仿宋" w:hAnsi="仿宋" w:eastAsia="仿宋"/>
          <w:color w:val="auto"/>
          <w:sz w:val="24"/>
          <w:highlight w:val="white"/>
          <w:u w:val="single"/>
          <w:lang w:val="zh-CN"/>
        </w:rPr>
        <w:t xml:space="preserve">日</w:t>
      </w:r>
      <w:r>
        <w:rPr>
          <w:rFonts w:ascii="仿宋" w:hAnsi="仿宋" w:eastAsia="仿宋"/>
          <w:color w:val="auto"/>
          <w:sz w:val="24"/>
          <w:highlight w:val="white"/>
          <w:lang w:val="zh-CN"/>
        </w:rPr>
        <w:t xml:space="preserve">起至</w:t>
      </w:r>
      <w:r>
        <w:rPr>
          <w:rFonts w:ascii="仿宋" w:hAnsi="仿宋" w:eastAsia="仿宋"/>
          <w:color w:val="auto"/>
          <w:sz w:val="24"/>
          <w:highlight w:val="white"/>
          <w:u w:val="single"/>
          <w:lang w:val="zh-CN"/>
        </w:rPr>
        <w:t xml:space="preserve">202</w:t>
      </w:r>
      <w:r>
        <w:rPr>
          <w:rFonts w:hint="eastAsia" w:ascii="仿宋" w:hAnsi="仿宋" w:eastAsia="仿宋"/>
          <w:color w:val="auto"/>
          <w:sz w:val="24"/>
          <w:highlight w:val="white"/>
          <w:u w:val="single"/>
        </w:rPr>
        <w:t xml:space="preserve">6</w:t>
      </w:r>
      <w:r>
        <w:rPr>
          <w:rFonts w:ascii="仿宋" w:hAnsi="仿宋" w:eastAsia="仿宋"/>
          <w:color w:val="auto"/>
          <w:sz w:val="24"/>
          <w:highlight w:val="white"/>
          <w:u w:val="single"/>
          <w:lang w:val="zh-CN"/>
        </w:rPr>
        <w:t xml:space="preserve">年</w:t>
      </w:r>
      <w:r>
        <w:rPr>
          <w:rFonts w:hint="eastAsia" w:ascii="仿宋" w:hAnsi="仿宋" w:eastAsia="仿宋"/>
          <w:color w:val="auto"/>
          <w:sz w:val="24"/>
          <w:highlight w:val="white"/>
          <w:u w:val="single"/>
          <w:lang w:val="en-US" w:eastAsia="zh-CN"/>
        </w:rPr>
        <w:t xml:space="preserve">7</w:t>
      </w:r>
      <w:r>
        <w:rPr>
          <w:rFonts w:ascii="仿宋" w:hAnsi="仿宋" w:eastAsia="仿宋"/>
          <w:color w:val="auto"/>
          <w:sz w:val="24"/>
          <w:highlight w:val="white"/>
          <w:u w:val="single"/>
          <w:lang w:val="zh-CN"/>
        </w:rPr>
        <w:t xml:space="preserve">月</w:t>
      </w:r>
      <w:r>
        <w:rPr>
          <w:rFonts w:hint="eastAsia" w:ascii="仿宋" w:hAnsi="仿宋" w:eastAsia="仿宋"/>
          <w:color w:val="auto"/>
          <w:sz w:val="24"/>
          <w:highlight w:val="white"/>
          <w:u w:val="single"/>
          <w:lang w:val="en-US" w:eastAsia="zh-CN"/>
        </w:rPr>
        <w:t xml:space="preserve">9</w:t>
      </w:r>
      <w:r>
        <w:rPr>
          <w:rFonts w:ascii="仿宋" w:hAnsi="仿宋" w:eastAsia="仿宋"/>
          <w:color w:val="auto"/>
          <w:sz w:val="24"/>
          <w:highlight w:val="white"/>
          <w:u w:val="single"/>
          <w:lang w:val="zh-CN"/>
        </w:rPr>
        <w:t xml:space="preserve">日</w:t>
      </w:r>
      <w:r>
        <w:rPr>
          <w:rFonts w:ascii="仿宋" w:hAnsi="仿宋" w:eastAsia="仿宋"/>
          <w:color w:val="auto"/>
          <w:sz w:val="24"/>
          <w:lang w:val="zh-CN"/>
        </w:rPr>
        <w:t xml:space="preserve">止。</w:t>
      </w:r>
      <w:r/>
    </w:p>
    <w:p>
      <w:pPr>
        <w:pStyle w:val="895"/>
        <w:ind w:firstLine="482"/>
        <w:spacing w:line="300" w:lineRule="auto"/>
        <w:rPr>
          <w:rFonts w:ascii="仿宋" w:hAnsi="仿宋" w:eastAsia="仿宋"/>
          <w:b/>
          <w:bCs/>
          <w:color w:val="auto"/>
          <w:sz w:val="24"/>
          <w:lang w:val="zh-CN"/>
        </w:rPr>
      </w:pPr>
      <w:r>
        <w:rPr>
          <w:rFonts w:hint="eastAsia" w:ascii="仿宋" w:hAnsi="仿宋" w:eastAsia="仿宋"/>
          <w:b/>
          <w:bCs/>
          <w:color w:val="auto"/>
          <w:sz w:val="24"/>
        </w:rPr>
        <w:t xml:space="preserve">六、</w:t>
      </w:r>
      <w:r>
        <w:rPr>
          <w:rFonts w:hint="eastAsia" w:ascii="仿宋" w:hAnsi="仿宋" w:eastAsia="仿宋"/>
          <w:b/>
          <w:bCs/>
          <w:color w:val="auto"/>
          <w:sz w:val="24"/>
          <w:lang w:val="zh-CN"/>
        </w:rPr>
        <w:t xml:space="preserve">其他补充事宜</w:t>
      </w:r>
      <w:bookmarkEnd w:id="25"/>
      <w:r/>
      <w:bookmarkEnd w:id="26"/>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如有任何疑问，请拨打电子化政府采购技术支持电话：0523-86897512。</w:t>
      </w:r>
      <w:r/>
    </w:p>
    <w:p>
      <w:pPr>
        <w:pStyle w:val="1269"/>
        <w:ind w:firstLine="472"/>
        <w:spacing w:before="0" w:after="0" w:line="300" w:lineRule="auto"/>
        <w:rPr>
          <w:rFonts w:ascii="仿宋" w:hAnsi="仿宋" w:eastAsia="仿宋"/>
          <w:bCs w:val="0"/>
          <w:color w:val="auto"/>
          <w:sz w:val="24"/>
          <w:szCs w:val="24"/>
          <w:lang w:val="zh-CN"/>
        </w:rPr>
      </w:pPr>
      <w:r/>
      <w:bookmarkStart w:id="27" w:name="_Toc35393796"/>
      <w:r/>
      <w:bookmarkStart w:id="28" w:name="_Toc28359008"/>
      <w:r/>
      <w:bookmarkStart w:id="29" w:name="_Toc35393627"/>
      <w:r/>
      <w:bookmarkStart w:id="30" w:name="_Toc28359085"/>
      <w:r>
        <w:rPr>
          <w:rFonts w:hint="eastAsia" w:ascii="仿宋" w:hAnsi="仿宋" w:eastAsia="仿宋"/>
          <w:bCs w:val="0"/>
          <w:color w:val="auto"/>
          <w:sz w:val="24"/>
          <w:szCs w:val="24"/>
        </w:rPr>
        <w:t xml:space="preserve">七</w:t>
      </w:r>
      <w:r>
        <w:rPr>
          <w:rFonts w:ascii="仿宋" w:hAnsi="仿宋" w:eastAsia="仿宋"/>
          <w:bCs w:val="0"/>
          <w:color w:val="auto"/>
          <w:sz w:val="24"/>
          <w:szCs w:val="24"/>
          <w:lang w:val="zh-CN"/>
        </w:rPr>
        <w:t xml:space="preserve">、对本次招标提出询问，请按以下方式联系。</w:t>
      </w:r>
      <w:bookmarkEnd w:id="27"/>
      <w:r/>
      <w:bookmarkEnd w:id="28"/>
      <w:r/>
      <w:bookmarkEnd w:id="29"/>
      <w:r/>
      <w:bookmarkEnd w:id="30"/>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1.采购人信息</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名     称：</w:t>
      </w:r>
      <w:r>
        <w:rPr>
          <w:rFonts w:hint="eastAsia" w:ascii="仿宋" w:hAnsi="仿宋" w:eastAsia="仿宋"/>
          <w:color w:val="auto"/>
          <w:sz w:val="24"/>
          <w:lang w:val="zh-CN"/>
        </w:rPr>
        <w:t xml:space="preserve">靖江市新桥镇人民政府</w:t>
      </w:r>
      <w:r/>
    </w:p>
    <w:p>
      <w:pPr>
        <w:pStyle w:val="895"/>
        <w:ind w:firstLine="480"/>
        <w:spacing w:line="300" w:lineRule="auto"/>
        <w:rPr>
          <w:rFonts w:ascii="仿宋" w:hAnsi="仿宋" w:eastAsia="仿宋"/>
          <w:color w:val="auto"/>
          <w:sz w:val="24"/>
        </w:rPr>
      </w:pPr>
      <w:r>
        <w:rPr>
          <w:rFonts w:ascii="仿宋" w:hAnsi="仿宋" w:eastAsia="仿宋"/>
          <w:color w:val="auto"/>
          <w:sz w:val="24"/>
          <w:lang w:val="zh-CN"/>
        </w:rPr>
        <w:t xml:space="preserve">地     址：</w:t>
      </w:r>
      <w:r>
        <w:rPr>
          <w:rFonts w:hint="eastAsia" w:ascii="仿宋" w:hAnsi="仿宋" w:eastAsia="仿宋"/>
          <w:color w:val="auto"/>
          <w:sz w:val="24"/>
          <w:lang w:val="zh-CN"/>
        </w:rPr>
        <w:t xml:space="preserve">靖江市润新大道1号</w:t>
      </w:r>
      <w:r/>
    </w:p>
    <w:p>
      <w:pPr>
        <w:pStyle w:val="895"/>
        <w:ind w:firstLine="480"/>
        <w:spacing w:line="300" w:lineRule="auto"/>
        <w:rPr>
          <w:rFonts w:ascii="仿宋" w:hAnsi="仿宋" w:eastAsia="仿宋"/>
          <w:color w:val="auto"/>
          <w:sz w:val="24"/>
        </w:rPr>
      </w:pPr>
      <w:r>
        <w:rPr>
          <w:rFonts w:ascii="仿宋" w:hAnsi="仿宋" w:eastAsia="仿宋"/>
          <w:color w:val="auto"/>
          <w:sz w:val="24"/>
          <w:lang w:val="zh-CN"/>
        </w:rPr>
        <w:t xml:space="preserve">联  系 人：</w:t>
      </w:r>
      <w:r>
        <w:rPr>
          <w:rFonts w:hint="eastAsia" w:ascii="仿宋" w:hAnsi="仿宋" w:eastAsia="仿宋"/>
          <w:color w:val="auto"/>
          <w:sz w:val="24"/>
          <w:lang w:val="zh-CN"/>
        </w:rPr>
        <w:t xml:space="preserve">孙先生</w:t>
      </w:r>
      <w:r/>
    </w:p>
    <w:p>
      <w:pPr>
        <w:pStyle w:val="895"/>
        <w:ind w:firstLine="480"/>
        <w:spacing w:line="300" w:lineRule="auto"/>
        <w:rPr>
          <w:rFonts w:ascii="仿宋" w:hAnsi="仿宋" w:eastAsia="仿宋"/>
          <w:color w:val="auto"/>
          <w:sz w:val="24"/>
        </w:rPr>
      </w:pPr>
      <w:r>
        <w:rPr>
          <w:rFonts w:ascii="仿宋" w:hAnsi="仿宋" w:eastAsia="仿宋"/>
          <w:color w:val="auto"/>
          <w:sz w:val="24"/>
          <w:lang w:val="zh-CN"/>
        </w:rPr>
        <w:t xml:space="preserve">联系 方式：</w:t>
      </w:r>
      <w:r>
        <w:rPr>
          <w:rFonts w:hint="eastAsia" w:ascii="仿宋" w:hAnsi="仿宋" w:eastAsia="仿宋"/>
          <w:color w:val="auto"/>
          <w:sz w:val="24"/>
          <w:lang w:val="zh-CN"/>
        </w:rPr>
        <w:t xml:space="preserve">0523-84315621</w:t>
      </w:r>
      <w:r/>
    </w:p>
    <w:p>
      <w:pPr>
        <w:pStyle w:val="895"/>
        <w:ind w:firstLine="480"/>
        <w:spacing w:line="300" w:lineRule="auto"/>
        <w:rPr>
          <w:rFonts w:ascii="仿宋" w:hAnsi="仿宋" w:eastAsia="仿宋"/>
          <w:color w:val="auto"/>
          <w:sz w:val="24"/>
          <w:lang w:val="zh-CN"/>
        </w:rPr>
      </w:pPr>
      <w:r/>
      <w:bookmarkStart w:id="31" w:name="_Toc28359086"/>
      <w:r/>
      <w:bookmarkStart w:id="32" w:name="_Toc28359009"/>
      <w:r>
        <w:rPr>
          <w:rFonts w:ascii="仿宋" w:hAnsi="仿宋" w:eastAsia="仿宋"/>
          <w:color w:val="auto"/>
          <w:sz w:val="24"/>
          <w:lang w:val="zh-CN"/>
        </w:rPr>
        <w:t xml:space="preserve">2.采购代理机构信息</w:t>
      </w:r>
      <w:bookmarkEnd w:id="31"/>
      <w:r/>
      <w:bookmarkEnd w:id="32"/>
      <w:r/>
      <w:r/>
    </w:p>
    <w:p>
      <w:pPr>
        <w:pStyle w:val="895"/>
        <w:ind w:firstLine="480"/>
        <w:spacing w:line="300" w:lineRule="auto"/>
        <w:rPr>
          <w:rFonts w:ascii="仿宋" w:hAnsi="仿宋" w:eastAsia="仿宋"/>
          <w:color w:val="auto"/>
          <w:sz w:val="24"/>
          <w:lang w:val="zh-CN"/>
        </w:rPr>
      </w:pPr>
      <w:r/>
      <w:bookmarkStart w:id="33" w:name="_Toc28359087"/>
      <w:r/>
      <w:bookmarkStart w:id="34" w:name="_Toc28359010"/>
      <w:r>
        <w:rPr>
          <w:rFonts w:ascii="仿宋" w:hAnsi="仿宋" w:eastAsia="仿宋"/>
          <w:color w:val="auto"/>
          <w:sz w:val="24"/>
          <w:lang w:val="zh-CN"/>
        </w:rPr>
        <w:t xml:space="preserve">名    称：</w:t>
      </w:r>
      <w:r>
        <w:rPr>
          <w:rFonts w:hint="eastAsia" w:ascii="仿宋" w:hAnsi="仿宋" w:eastAsia="仿宋"/>
          <w:color w:val="auto"/>
          <w:sz w:val="24"/>
          <w:lang w:val="zh-CN"/>
        </w:rPr>
        <w:t xml:space="preserve">江苏澄建正达工程项目管理有限公司</w:t>
      </w:r>
      <w:r/>
    </w:p>
    <w:p>
      <w:pPr>
        <w:pStyle w:val="895"/>
        <w:ind w:firstLine="480"/>
        <w:spacing w:line="300" w:lineRule="auto"/>
        <w:rPr>
          <w:rFonts w:ascii="仿宋" w:hAnsi="仿宋" w:eastAsia="仿宋"/>
          <w:color w:val="auto"/>
          <w:sz w:val="24"/>
        </w:rPr>
      </w:pPr>
      <w:r>
        <w:rPr>
          <w:rFonts w:ascii="仿宋" w:hAnsi="仿宋" w:eastAsia="仿宋"/>
          <w:color w:val="auto"/>
          <w:sz w:val="24"/>
          <w:lang w:val="zh-CN"/>
        </w:rPr>
        <w:t xml:space="preserve">地　  址：</w:t>
      </w:r>
      <w:r>
        <w:rPr>
          <w:rFonts w:ascii="仿宋" w:hAnsi="仿宋" w:eastAsia="仿宋"/>
          <w:color w:val="auto"/>
          <w:sz w:val="24"/>
        </w:rPr>
        <w:t xml:space="preserve">靖江市</w:t>
      </w:r>
      <w:r>
        <w:rPr>
          <w:rFonts w:hint="eastAsia" w:ascii="仿宋" w:hAnsi="仿宋" w:eastAsia="仿宋"/>
          <w:color w:val="auto"/>
          <w:sz w:val="24"/>
        </w:rPr>
        <w:t xml:space="preserve">金融商务区A2-403（高德/百度地图导航公司名称）</w:t>
      </w:r>
      <w:r/>
    </w:p>
    <w:p>
      <w:pPr>
        <w:pStyle w:val="895"/>
        <w:ind w:firstLine="480"/>
        <w:spacing w:line="300" w:lineRule="auto"/>
        <w:rPr>
          <w:rFonts w:ascii="仿宋" w:hAnsi="仿宋" w:eastAsia="仿宋"/>
          <w:color w:val="auto"/>
          <w:sz w:val="24"/>
        </w:rPr>
      </w:pPr>
      <w:r>
        <w:rPr>
          <w:rFonts w:ascii="仿宋" w:hAnsi="仿宋" w:eastAsia="仿宋"/>
          <w:color w:val="auto"/>
          <w:sz w:val="24"/>
          <w:lang w:val="zh-CN"/>
        </w:rPr>
        <w:t xml:space="preserve">联系方式：0523-</w:t>
      </w:r>
      <w:r>
        <w:rPr>
          <w:rFonts w:hint="eastAsia" w:ascii="仿宋" w:hAnsi="仿宋" w:eastAsia="仿宋"/>
          <w:color w:val="auto"/>
          <w:sz w:val="24"/>
        </w:rPr>
        <w:t xml:space="preserve">85198899</w:t>
      </w:r>
      <w:bookmarkEnd w:id="33"/>
      <w:r/>
      <w:bookmarkEnd w:id="34"/>
      <w:r/>
      <w:r/>
    </w:p>
    <w:p>
      <w:pPr>
        <w:pStyle w:val="1384"/>
        <w:ind w:left="-34" w:firstLine="0"/>
        <w:jc w:val="center"/>
        <w:spacing w:line="360" w:lineRule="auto"/>
        <w:rPr>
          <w:rFonts w:eastAsia="黑体"/>
          <w:color w:val="auto"/>
          <w:sz w:val="30"/>
        </w:rPr>
      </w:pPr>
      <w:r/>
      <w:bookmarkStart w:id="35" w:name="_Toc302967369"/>
      <w:r>
        <w:rPr>
          <w:rFonts w:hint="eastAsia" w:eastAsia="黑体"/>
          <w:color w:val="auto"/>
          <w:sz w:val="30"/>
        </w:rPr>
        <w:t xml:space="preserve">第一章  </w:t>
      </w:r>
      <w:r>
        <w:rPr>
          <w:rFonts w:eastAsia="黑体"/>
          <w:color w:val="auto"/>
          <w:sz w:val="30"/>
        </w:rPr>
        <w:t xml:space="preserve">供应商须知</w:t>
      </w:r>
      <w:bookmarkEnd w:id="35"/>
      <w:r/>
      <w:r/>
    </w:p>
    <w:p>
      <w:pPr>
        <w:pStyle w:val="895"/>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供应商应仔细阅读本招标文件的所有内容（包括答疑、补充、澄清以及修改等），按照招标文件要求以及格式编制投标文件，并保证其真实性，否则其一切后果自负。</w:t>
      </w:r>
      <w:r/>
    </w:p>
    <w:p>
      <w:pPr>
        <w:pStyle w:val="895"/>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95"/>
        <w:ind w:firstLine="562"/>
        <w:spacing w:line="360" w:lineRule="auto"/>
        <w:rPr>
          <w:rFonts w:ascii="楷体" w:hAnsi="楷体" w:eastAsia="楷体"/>
          <w:b/>
          <w:bCs/>
          <w:color w:val="auto"/>
          <w:sz w:val="28"/>
          <w:szCs w:val="28"/>
          <w:lang w:val="en-GB"/>
        </w:rPr>
      </w:pPr>
      <w:r>
        <w:rPr>
          <w:rFonts w:ascii="楷体" w:hAnsi="楷体" w:eastAsia="楷体"/>
          <w:b/>
          <w:bCs/>
          <w:color w:val="auto"/>
          <w:sz w:val="28"/>
          <w:szCs w:val="28"/>
          <w:lang w:val="en-GB"/>
        </w:rPr>
        <w:t xml:space="preserve">1.供应商须知前附表</w:t>
      </w:r>
      <w:r/>
    </w:p>
    <w:tbl>
      <w:tblPr>
        <w:tblStyle w:val="893"/>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895"/>
              <w:jc w:val="center"/>
              <w:tabs>
                <w:tab w:val="left" w:pos="7665" w:leader="none"/>
              </w:tabs>
              <w:rPr>
                <w:rFonts w:ascii="楷体" w:hAnsi="楷体" w:eastAsia="楷体"/>
                <w:b/>
                <w:color w:val="auto"/>
                <w:sz w:val="24"/>
                <w:szCs w:val="22"/>
                <w:lang w:val="zh-CN"/>
              </w:rPr>
            </w:pPr>
            <w:r/>
            <w:bookmarkStart w:id="36" w:name="_Toc302967372"/>
            <w:r>
              <w:rPr>
                <w:rFonts w:ascii="楷体" w:hAnsi="楷体" w:eastAsia="楷体"/>
                <w:b/>
                <w:color w:val="auto"/>
                <w:sz w:val="24"/>
                <w:szCs w:val="22"/>
                <w:lang w:val="zh-CN"/>
              </w:rPr>
              <w:t xml:space="preserve">序号</w:t>
            </w:r>
            <w:r/>
          </w:p>
        </w:tc>
        <w:tc>
          <w:tcPr>
            <w:tcW w:w="1803" w:type="dxa"/>
            <w:vAlign w:val="center"/>
            <w:textDirection w:val="lrTb"/>
            <w:noWrap/>
          </w:tcPr>
          <w:p>
            <w:pPr>
              <w:pStyle w:val="895"/>
              <w:jc w:val="center"/>
              <w:tabs>
                <w:tab w:val="left" w:pos="7665" w:leader="none"/>
              </w:tabs>
              <w:rPr>
                <w:rFonts w:ascii="楷体" w:hAnsi="楷体" w:eastAsia="楷体"/>
                <w:b/>
                <w:color w:val="auto"/>
                <w:sz w:val="24"/>
                <w:szCs w:val="22"/>
                <w:lang w:val="zh-CN"/>
              </w:rPr>
            </w:pPr>
            <w:r>
              <w:rPr>
                <w:rFonts w:ascii="楷体" w:hAnsi="楷体" w:eastAsia="楷体"/>
                <w:b/>
                <w:color w:val="auto"/>
                <w:sz w:val="24"/>
                <w:szCs w:val="22"/>
                <w:lang w:val="zh-CN"/>
              </w:rPr>
              <w:t xml:space="preserve">条款名称</w:t>
            </w:r>
            <w:r/>
          </w:p>
        </w:tc>
        <w:tc>
          <w:tcPr>
            <w:tcW w:w="6641" w:type="dxa"/>
            <w:vAlign w:val="center"/>
            <w:textDirection w:val="lrTb"/>
            <w:noWrap/>
          </w:tcPr>
          <w:p>
            <w:pPr>
              <w:pStyle w:val="895"/>
              <w:jc w:val="center"/>
              <w:tabs>
                <w:tab w:val="left" w:pos="7665" w:leader="none"/>
              </w:tabs>
              <w:rPr>
                <w:rFonts w:ascii="楷体" w:hAnsi="楷体" w:eastAsia="楷体"/>
                <w:b/>
                <w:color w:val="auto"/>
                <w:sz w:val="24"/>
                <w:szCs w:val="22"/>
                <w:lang w:val="zh-CN"/>
              </w:rPr>
            </w:pPr>
            <w:r>
              <w:rPr>
                <w:rFonts w:ascii="楷体" w:hAnsi="楷体" w:eastAsia="楷体"/>
                <w:b/>
                <w:color w:val="auto"/>
                <w:sz w:val="24"/>
                <w:szCs w:val="22"/>
                <w:lang w:val="zh-CN"/>
              </w:rPr>
              <w:t xml:space="preserve">内容与要求</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适用范围</w:t>
            </w:r>
            <w:r/>
          </w:p>
        </w:tc>
        <w:tc>
          <w:tcPr>
            <w:tcW w:w="6641" w:type="dxa"/>
            <w:vAlign w:val="bottom"/>
            <w:textDirection w:val="lrTb"/>
            <w:noWrap/>
          </w:tcPr>
          <w:p>
            <w:pPr>
              <w:pStyle w:val="895"/>
              <w:rPr>
                <w:rFonts w:ascii="仿宋" w:hAnsi="仿宋" w:eastAsia="仿宋"/>
                <w:color w:val="auto"/>
                <w:sz w:val="24"/>
                <w:szCs w:val="22"/>
              </w:rPr>
            </w:pPr>
            <w:r>
              <w:rPr>
                <w:rFonts w:ascii="仿宋" w:hAnsi="仿宋" w:eastAsia="仿宋"/>
                <w:color w:val="auto"/>
                <w:sz w:val="24"/>
                <w:szCs w:val="22"/>
                <w:lang w:val="zh-CN"/>
              </w:rPr>
              <w:t xml:space="preserve">项目编号：</w:t>
            </w:r>
            <w:r>
              <w:rPr>
                <w:rFonts w:ascii="Segoe UI" w:hAnsi="Segoe UI" w:eastAsia="Segoe UI" w:cs="Segoe UI"/>
                <w:i w:val="0"/>
                <w:iCs w:val="0"/>
                <w:caps w:val="0"/>
                <w:spacing w:val="0"/>
                <w:sz w:val="21"/>
                <w:szCs w:val="21"/>
                <w:shd w:val="clear" w:color="auto" w:fill="ffffff"/>
              </w:rPr>
              <w:t xml:space="preserve">JSZC-321282032-CJZD-G2026-0019</w:t>
            </w:r>
            <w:r/>
          </w:p>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项目名称：</w:t>
            </w:r>
            <w:r>
              <w:rPr>
                <w:rFonts w:hint="eastAsia" w:ascii="仿宋" w:hAnsi="仿宋" w:eastAsia="仿宋"/>
                <w:color w:val="auto"/>
                <w:sz w:val="24"/>
                <w:szCs w:val="22"/>
                <w:lang w:val="zh-CN"/>
              </w:rPr>
              <w:t xml:space="preserve">2026年下半年-2027年上半年新桥镇集镇区和生态湿地公园市政基础设施管护与零星维修项目</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1.2</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招标方式</w:t>
            </w:r>
            <w:r/>
          </w:p>
        </w:tc>
        <w:tc>
          <w:tcPr>
            <w:tcW w:w="6641" w:type="dxa"/>
            <w:vAlign w:val="center"/>
            <w:textDirection w:val="lrTb"/>
            <w:noWrap/>
          </w:tcPr>
          <w:p>
            <w:pPr>
              <w:pStyle w:val="895"/>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公开招标</w:t>
            </w:r>
            <w:r>
              <w:rPr>
                <w:rFonts w:hint="eastAsia" w:ascii="仿宋" w:hAnsi="仿宋" w:eastAsia="仿宋"/>
                <w:color w:val="auto"/>
                <w:sz w:val="24"/>
                <w:szCs w:val="22"/>
              </w:rPr>
              <w:t xml:space="preserve">      </w:t>
            </w: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邀请招标     </w:t>
            </w: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竞争性谈判</w:t>
            </w:r>
            <w:r/>
          </w:p>
          <w:p>
            <w:pPr>
              <w:pStyle w:val="895"/>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询    价      </w:t>
            </w: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单一来源     </w:t>
            </w: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竞争性</w:t>
            </w:r>
            <w:r>
              <w:rPr>
                <w:rFonts w:hint="eastAsia" w:ascii="仿宋" w:hAnsi="仿宋" w:eastAsia="仿宋"/>
                <w:color w:val="auto"/>
                <w:sz w:val="24"/>
                <w:szCs w:val="22"/>
              </w:rPr>
              <w:t xml:space="preserve">磋商</w:t>
            </w:r>
            <w:bookmarkEnd w:id="36"/>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1.3</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采购代理机构</w:t>
            </w:r>
            <w:r/>
          </w:p>
        </w:tc>
        <w:tc>
          <w:tcPr>
            <w:tcW w:w="6641" w:type="dxa"/>
            <w:vAlign w:val="center"/>
            <w:textDirection w:val="lrTb"/>
            <w:noWrap/>
          </w:tcPr>
          <w:p>
            <w:pPr>
              <w:pStyle w:val="895"/>
              <w:jc w:val="left"/>
              <w:rPr>
                <w:rFonts w:ascii="仿宋" w:hAnsi="仿宋" w:eastAsia="仿宋"/>
                <w:color w:val="auto"/>
                <w:sz w:val="24"/>
                <w:lang w:val="zh-CN"/>
              </w:rPr>
            </w:pPr>
            <w:r>
              <w:rPr>
                <w:rFonts w:ascii="仿宋" w:hAnsi="仿宋" w:eastAsia="仿宋"/>
                <w:color w:val="auto"/>
                <w:sz w:val="24"/>
                <w:lang w:val="zh-CN"/>
              </w:rPr>
              <w:t xml:space="preserve">名    称：</w:t>
            </w:r>
            <w:r>
              <w:rPr>
                <w:rFonts w:hint="eastAsia" w:ascii="仿宋" w:hAnsi="仿宋" w:eastAsia="仿宋"/>
                <w:color w:val="auto"/>
                <w:sz w:val="24"/>
                <w:lang w:val="zh-CN"/>
              </w:rPr>
              <w:t xml:space="preserve">江苏澄建正达工程项目管理有限公司</w:t>
            </w:r>
            <w:r/>
          </w:p>
          <w:p>
            <w:pPr>
              <w:pStyle w:val="895"/>
              <w:jc w:val="left"/>
              <w:rPr>
                <w:rFonts w:ascii="仿宋" w:hAnsi="仿宋" w:eastAsia="仿宋"/>
                <w:color w:val="auto"/>
                <w:sz w:val="24"/>
              </w:rPr>
            </w:pPr>
            <w:r>
              <w:rPr>
                <w:rFonts w:ascii="仿宋" w:hAnsi="仿宋" w:eastAsia="仿宋"/>
                <w:color w:val="auto"/>
                <w:sz w:val="24"/>
                <w:lang w:val="zh-CN"/>
              </w:rPr>
              <w:t xml:space="preserve">地    址：</w:t>
            </w:r>
            <w:r>
              <w:rPr>
                <w:rFonts w:ascii="仿宋" w:hAnsi="仿宋" w:eastAsia="仿宋"/>
                <w:color w:val="auto"/>
                <w:sz w:val="24"/>
              </w:rPr>
              <w:t xml:space="preserve">靖江市</w:t>
            </w:r>
            <w:r>
              <w:rPr>
                <w:rFonts w:hint="eastAsia" w:ascii="仿宋" w:hAnsi="仿宋" w:eastAsia="仿宋"/>
                <w:color w:val="auto"/>
                <w:sz w:val="24"/>
              </w:rPr>
              <w:t xml:space="preserve">金融商务区A2-403（高德/百度地图导航公司名称）</w:t>
            </w:r>
            <w:r/>
          </w:p>
          <w:p>
            <w:pPr>
              <w:pStyle w:val="895"/>
              <w:rPr>
                <w:rFonts w:ascii="仿宋" w:hAnsi="仿宋" w:eastAsia="仿宋"/>
                <w:color w:val="auto"/>
                <w:sz w:val="24"/>
                <w:szCs w:val="22"/>
                <w:lang w:val="zh-CN"/>
              </w:rPr>
            </w:pPr>
            <w:r>
              <w:rPr>
                <w:rFonts w:ascii="仿宋" w:hAnsi="仿宋" w:eastAsia="仿宋"/>
                <w:color w:val="auto"/>
                <w:sz w:val="24"/>
                <w:lang w:val="zh-CN"/>
              </w:rPr>
              <w:t xml:space="preserve">电    话：0523-</w:t>
            </w:r>
            <w:r>
              <w:rPr>
                <w:rFonts w:hint="eastAsia" w:ascii="仿宋" w:hAnsi="仿宋" w:eastAsia="仿宋"/>
                <w:color w:val="auto"/>
                <w:sz w:val="24"/>
              </w:rPr>
              <w:t xml:space="preserve">85198899 </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1.4</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评审办法</w:t>
            </w:r>
            <w:r/>
          </w:p>
        </w:tc>
        <w:tc>
          <w:tcPr>
            <w:tcW w:w="6641" w:type="dxa"/>
            <w:vAlign w:val="center"/>
            <w:textDirection w:val="lrTb"/>
            <w:noWrap/>
          </w:tcPr>
          <w:p>
            <w:pPr>
              <w:pStyle w:val="895"/>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综合评分法</w:t>
            </w:r>
            <w:r/>
          </w:p>
          <w:p>
            <w:pPr>
              <w:pStyle w:val="895"/>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lang w:val="zh-CN"/>
              </w:rPr>
              <w:t xml:space="preserve">最低评标价法</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1.5</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w:t>
            </w:r>
            <w:r/>
          </w:p>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资格要求</w:t>
            </w:r>
            <w:r/>
          </w:p>
        </w:tc>
        <w:tc>
          <w:tcPr>
            <w:tcW w:w="6641" w:type="dxa"/>
            <w:vAlign w:val="center"/>
            <w:textDirection w:val="lrTb"/>
            <w:noWrap/>
          </w:tcPr>
          <w:p>
            <w:pPr>
              <w:pStyle w:val="1387"/>
              <w:spacing w:before="0" w:beforeAutospacing="0" w:after="0" w:afterAutospacing="0"/>
              <w:rPr>
                <w:rFonts w:ascii="仿宋" w:hAnsi="仿宋" w:eastAsia="仿宋"/>
                <w:color w:val="auto"/>
                <w:lang w:val="zh-CN"/>
              </w:rPr>
            </w:pPr>
            <w:r>
              <w:rPr>
                <w:rFonts w:ascii="仿宋" w:hAnsi="仿宋" w:eastAsia="仿宋"/>
                <w:b/>
                <w:color w:val="auto"/>
                <w:lang w:val="zh-CN"/>
              </w:rPr>
              <w:t xml:space="preserve">见网上公告要求。</w:t>
            </w:r>
            <w:r/>
          </w:p>
        </w:tc>
      </w:tr>
      <w:tr>
        <w:trPr>
          <w:jc w:val="center"/>
          <w:trHeight w:val="262"/>
        </w:trPr>
        <w:tc>
          <w:tcPr>
            <w:tcW w:w="825" w:type="dxa"/>
            <w:vAlign w:val="center"/>
            <w:textDirection w:val="lrTb"/>
            <w:noWrap/>
          </w:tcPr>
          <w:p>
            <w:pPr>
              <w:pStyle w:val="895"/>
              <w:jc w:val="center"/>
              <w:rPr>
                <w:rFonts w:ascii="仿宋" w:hAnsi="仿宋" w:eastAsia="仿宋"/>
                <w:color w:val="auto"/>
                <w:sz w:val="24"/>
                <w:szCs w:val="22"/>
                <w:lang w:val="en-GB"/>
              </w:rPr>
            </w:pPr>
            <w:r>
              <w:rPr>
                <w:rFonts w:ascii="仿宋" w:hAnsi="仿宋" w:eastAsia="仿宋"/>
                <w:color w:val="auto"/>
                <w:sz w:val="24"/>
                <w:szCs w:val="22"/>
                <w:lang w:val="en-GB"/>
              </w:rPr>
              <w:t xml:space="preserve">1.6</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是否接受联合体投标</w:t>
            </w:r>
            <w:r/>
          </w:p>
        </w:tc>
        <w:tc>
          <w:tcPr>
            <w:tcW w:w="6641" w:type="dxa"/>
            <w:vAlign w:val="center"/>
            <w:textDirection w:val="lrTb"/>
            <w:noWrap/>
          </w:tcPr>
          <w:p>
            <w:pPr>
              <w:pStyle w:val="895"/>
              <w:rPr>
                <w:rFonts w:ascii="仿宋" w:hAnsi="仿宋" w:eastAsia="仿宋"/>
                <w:color w:val="auto"/>
                <w:sz w:val="24"/>
                <w:szCs w:val="22"/>
              </w:rPr>
            </w:pPr>
            <w:r>
              <w:rPr>
                <w:rFonts w:ascii="MS Mincho" w:hAnsi="MS Mincho" w:eastAsia="MS Mincho"/>
                <w:color w:val="auto"/>
                <w:sz w:val="24"/>
                <w:szCs w:val="22"/>
                <w:lang w:val="zh-CN"/>
              </w:rPr>
              <w:t xml:space="preserve">☑</w:t>
            </w:r>
            <w:r>
              <w:rPr>
                <w:rFonts w:ascii="仿宋" w:hAnsi="仿宋" w:eastAsia="仿宋"/>
                <w:color w:val="auto"/>
                <w:sz w:val="24"/>
                <w:szCs w:val="22"/>
              </w:rPr>
              <w:t xml:space="preserve">不接受</w:t>
            </w:r>
            <w:r/>
          </w:p>
          <w:p>
            <w:pPr>
              <w:pStyle w:val="895"/>
              <w:rPr>
                <w:rFonts w:ascii="仿宋" w:hAnsi="仿宋" w:eastAsia="仿宋"/>
                <w:color w:val="auto"/>
                <w:sz w:val="24"/>
                <w:szCs w:val="22"/>
                <w:lang w:val="zh-CN"/>
              </w:rPr>
            </w:pPr>
            <w:r>
              <w:rPr>
                <w:rFonts w:ascii="MS Mincho" w:hAnsi="MS Mincho" w:eastAsia="MS Mincho"/>
                <w:color w:val="auto"/>
                <w:sz w:val="24"/>
                <w:szCs w:val="22"/>
                <w:lang w:val="zh-CN"/>
              </w:rPr>
              <w:t xml:space="preserve">☐</w:t>
            </w:r>
            <w:r>
              <w:rPr>
                <w:rFonts w:ascii="仿宋" w:hAnsi="仿宋" w:eastAsia="仿宋"/>
                <w:color w:val="auto"/>
                <w:sz w:val="24"/>
                <w:szCs w:val="22"/>
              </w:rPr>
              <w:t xml:space="preserve">接  受</w:t>
            </w:r>
            <w:r>
              <w:rPr>
                <w:rFonts w:hint="eastAsia" w:ascii="仿宋" w:hAnsi="仿宋" w:eastAsia="仿宋"/>
                <w:color w:val="auto"/>
                <w:sz w:val="24"/>
                <w:szCs w:val="22"/>
              </w:rPr>
              <w:t xml:space="preserve">，</w:t>
            </w:r>
            <w:r>
              <w:rPr>
                <w:rFonts w:hint="eastAsia" w:ascii="仿宋" w:hAnsi="仿宋" w:eastAsia="仿宋" w:cs="仿宋"/>
                <w:color w:val="auto"/>
                <w:sz w:val="24"/>
              </w:rPr>
              <w:t xml:space="preserve">应满</w:t>
            </w:r>
            <w:r>
              <w:rPr>
                <w:rFonts w:hint="eastAsia" w:ascii="仿宋" w:hAnsi="仿宋" w:eastAsia="仿宋" w:cs="仿宋"/>
                <w:color w:val="auto"/>
                <w:sz w:val="24"/>
                <w:lang w:val="zh-CN"/>
              </w:rPr>
              <w:t xml:space="preserve">足下列要求：/</w:t>
            </w:r>
            <w:r/>
          </w:p>
        </w:tc>
      </w:tr>
      <w:tr>
        <w:trPr>
          <w:jc w:val="center"/>
          <w:trHeight w:val="496"/>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1.7</w:t>
            </w:r>
            <w:r/>
          </w:p>
        </w:tc>
        <w:tc>
          <w:tcPr>
            <w:tcW w:w="1803" w:type="dxa"/>
            <w:vAlign w:val="center"/>
            <w:textDirection w:val="lrTb"/>
            <w:noWrap/>
          </w:tcPr>
          <w:p>
            <w:pPr>
              <w:jc w:val="center"/>
              <w:rPr>
                <w:rFonts w:ascii="仿宋" w:hAnsi="仿宋" w:eastAsia="仿宋"/>
                <w:sz w:val="24"/>
                <w:szCs w:val="22"/>
                <w:lang w:val="zh-CN"/>
              </w:rPr>
            </w:pPr>
            <w:r>
              <w:rPr>
                <w:rFonts w:hint="eastAsia" w:ascii="仿宋" w:hAnsi="仿宋" w:eastAsia="仿宋"/>
                <w:sz w:val="24"/>
                <w:szCs w:val="22"/>
                <w:lang w:val="zh-CN"/>
              </w:rPr>
              <w:t xml:space="preserve">服务期</w:t>
            </w:r>
            <w:r/>
          </w:p>
        </w:tc>
        <w:tc>
          <w:tcPr>
            <w:tcW w:w="6641" w:type="dxa"/>
            <w:vAlign w:val="center"/>
            <w:textDirection w:val="lrTb"/>
            <w:noWrap/>
          </w:tcPr>
          <w:p>
            <w:pPr>
              <w:rPr>
                <w:rFonts w:hint="default" w:ascii="仿宋" w:hAnsi="仿宋" w:eastAsia="仿宋"/>
                <w:sz w:val="24"/>
                <w:szCs w:val="22"/>
                <w:lang w:val="en-US" w:eastAsia="zh-CN"/>
              </w:rPr>
            </w:pPr>
            <w:r>
              <w:rPr>
                <w:rFonts w:hint="eastAsia" w:ascii="仿宋" w:hAnsi="仿宋" w:eastAsia="仿宋"/>
                <w:sz w:val="24"/>
                <w:szCs w:val="22"/>
                <w:lang w:val="en-US" w:eastAsia="zh-CN"/>
              </w:rPr>
              <w:t xml:space="preserve">365日历天</w:t>
            </w:r>
            <w:r/>
          </w:p>
        </w:tc>
      </w:tr>
      <w:tr>
        <w:trPr>
          <w:jc w:val="center"/>
          <w:trHeight w:val="560"/>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1.8</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质量要求</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rPr>
              <w:t xml:space="preserve">合格</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1.9</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付款方式</w:t>
            </w:r>
            <w:r/>
          </w:p>
        </w:tc>
        <w:tc>
          <w:tcPr>
            <w:tcW w:w="6641" w:type="dxa"/>
            <w:vAlign w:val="center"/>
            <w:textDirection w:val="lrTb"/>
            <w:noWrap/>
          </w:tcPr>
          <w:p>
            <w:pPr>
              <w:pStyle w:val="952"/>
              <w:numPr>
                <w:ilvl w:val="3"/>
                <w:numId w:val="7"/>
              </w:numPr>
              <w:ind w:left="-34"/>
              <w:spacing w:before="0" w:after="0" w:line="240" w:lineRule="auto"/>
              <w:rPr>
                <w:rFonts w:ascii="仿宋" w:hAnsi="仿宋" w:eastAsia="仿宋"/>
                <w:bCs w:val="0"/>
                <w:color w:val="auto"/>
                <w:sz w:val="24"/>
                <w:szCs w:val="24"/>
                <w:lang w:val="zh-CN"/>
              </w:rPr>
            </w:pPr>
            <w:r/>
            <w:bookmarkStart w:id="37" w:name="OLE_LINK104"/>
            <w:r/>
            <w:bookmarkStart w:id="38" w:name="OLE_LINK103"/>
            <w:r>
              <w:rPr>
                <w:rFonts w:hint="eastAsia" w:ascii="仿宋" w:hAnsi="仿宋" w:eastAsia="仿宋"/>
                <w:bCs w:val="0"/>
                <w:color w:val="auto"/>
                <w:sz w:val="24"/>
                <w:szCs w:val="24"/>
                <w:lang w:val="zh-CN"/>
              </w:rPr>
              <w:t xml:space="preserve">本项目价款一律通过银行汇入中标人账户，</w:t>
            </w:r>
            <w:r>
              <w:rPr>
                <w:rFonts w:hint="eastAsia" w:ascii="仿宋" w:hAnsi="仿宋" w:eastAsia="仿宋"/>
                <w:color w:val="auto"/>
                <w:sz w:val="24"/>
                <w:szCs w:val="24"/>
              </w:rPr>
              <w:t xml:space="preserve">所有支付款项均须出具增值税票</w:t>
            </w:r>
            <w:r>
              <w:rPr>
                <w:rFonts w:hint="eastAsia" w:ascii="仿宋" w:hAnsi="仿宋" w:eastAsia="仿宋"/>
                <w:bCs w:val="0"/>
                <w:color w:val="auto"/>
                <w:sz w:val="24"/>
                <w:szCs w:val="24"/>
                <w:lang w:val="zh-CN"/>
              </w:rPr>
              <w:t xml:space="preserve">。</w:t>
            </w:r>
            <w:r/>
          </w:p>
          <w:p>
            <w:pPr>
              <w:pStyle w:val="954"/>
              <w:spacing w:line="240" w:lineRule="auto"/>
              <w:rPr>
                <w:rFonts w:ascii="仿宋" w:hAnsi="仿宋" w:eastAsia="仿宋" w:cs="仿宋"/>
                <w:color w:val="auto"/>
                <w:szCs w:val="19"/>
                <w:lang w:val="zh-CN"/>
              </w:rPr>
            </w:pPr>
            <w:r>
              <w:rPr>
                <w:rFonts w:hint="eastAsia" w:ascii="仿宋" w:hAnsi="仿宋" w:eastAsia="仿宋"/>
                <w:color w:val="auto"/>
                <w:lang w:val="zh-CN"/>
              </w:rPr>
              <w:t xml:space="preserve">合同签订后，预付款为合同价的10%，项目竣工验收合格后，第一年付至跟踪审计价的70%，第二年按结算审计价付清。注：在签订合同时，供应商明确表示无需预付款或者主动要求降低预付款比例的，采购人可不适用预付规定。</w:t>
            </w:r>
            <w:bookmarkEnd w:id="37"/>
            <w:r/>
            <w:bookmarkEnd w:id="38"/>
            <w:r/>
            <w:r/>
          </w:p>
        </w:tc>
      </w:tr>
      <w:tr>
        <w:trPr>
          <w:jc w:val="center"/>
          <w:trHeight w:val="393"/>
        </w:trPr>
        <w:tc>
          <w:tcPr>
            <w:tcW w:w="825" w:type="dxa"/>
            <w:vAlign w:val="center"/>
            <w:textDirection w:val="lrTb"/>
            <w:noWrap/>
          </w:tcPr>
          <w:p>
            <w:pPr>
              <w:pStyle w:val="895"/>
              <w:jc w:val="center"/>
              <w:rPr>
                <w:rFonts w:ascii="仿宋" w:hAnsi="仿宋" w:eastAsia="仿宋"/>
                <w:color w:val="auto"/>
                <w:sz w:val="24"/>
                <w:szCs w:val="22"/>
              </w:rPr>
            </w:pPr>
            <w:r>
              <w:rPr>
                <w:rFonts w:hint="eastAsia" w:ascii="仿宋" w:hAnsi="仿宋" w:eastAsia="仿宋"/>
                <w:color w:val="auto"/>
                <w:sz w:val="24"/>
                <w:szCs w:val="22"/>
              </w:rPr>
              <w:t xml:space="preserve">1.10</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售后服务</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售后服务要求见</w:t>
            </w:r>
            <w:r>
              <w:rPr>
                <w:rFonts w:ascii="仿宋" w:hAnsi="仿宋" w:eastAsia="仿宋"/>
                <w:color w:val="auto"/>
                <w:sz w:val="24"/>
                <w:szCs w:val="22"/>
              </w:rPr>
              <w:t xml:space="preserve">第十一章  项目需求以及技术要求。</w:t>
            </w:r>
            <w:r/>
          </w:p>
        </w:tc>
      </w:tr>
      <w:tr>
        <w:trPr>
          <w:jc w:val="center"/>
          <w:trHeight w:val="132"/>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1.11</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踏勘现场</w:t>
            </w:r>
            <w:r/>
          </w:p>
        </w:tc>
        <w:tc>
          <w:tcPr>
            <w:tcW w:w="6641" w:type="dxa"/>
            <w:vAlign w:val="center"/>
            <w:textDirection w:val="lrTb"/>
            <w:noWrap/>
          </w:tcPr>
          <w:p>
            <w:pPr>
              <w:pStyle w:val="895"/>
              <w:rPr>
                <w:rFonts w:ascii="仿宋" w:hAnsi="仿宋" w:eastAsia="仿宋"/>
                <w:color w:val="auto"/>
                <w:sz w:val="24"/>
                <w:szCs w:val="22"/>
              </w:rPr>
            </w:pPr>
            <w:r>
              <w:rPr>
                <w:rFonts w:ascii="MS Mincho" w:hAnsi="MS Mincho" w:eastAsia="MS Mincho"/>
                <w:color w:val="auto"/>
                <w:sz w:val="24"/>
                <w:szCs w:val="22"/>
              </w:rPr>
              <w:t xml:space="preserve">☑</w:t>
            </w:r>
            <w:r>
              <w:rPr>
                <w:rFonts w:ascii="仿宋" w:hAnsi="仿宋" w:eastAsia="仿宋"/>
                <w:color w:val="auto"/>
                <w:sz w:val="24"/>
                <w:szCs w:val="22"/>
              </w:rPr>
              <w:t xml:space="preserve"> 不组织，自行踏勘</w:t>
            </w:r>
            <w:r/>
          </w:p>
          <w:p>
            <w:pPr>
              <w:pStyle w:val="895"/>
              <w:rPr>
                <w:rFonts w:ascii="仿宋" w:hAnsi="仿宋" w:eastAsia="仿宋"/>
                <w:color w:val="auto"/>
                <w:sz w:val="24"/>
                <w:szCs w:val="22"/>
              </w:rPr>
            </w:pPr>
            <w:r>
              <w:rPr>
                <w:rFonts w:ascii="Wingdings 2" w:hAnsi="Wingdings 2" w:eastAsia="Wingdings 2" w:cs="Wingdings 2"/>
                <w:color w:val="auto"/>
                <w:sz w:val="24"/>
                <w:szCs w:val="22"/>
              </w:rPr>
              <w:t xml:space="preserve"></w:t>
            </w:r>
            <w:r>
              <w:rPr>
                <w:rFonts w:ascii="仿宋" w:hAnsi="仿宋" w:eastAsia="仿宋"/>
                <w:color w:val="auto"/>
                <w:sz w:val="24"/>
                <w:szCs w:val="22"/>
              </w:rPr>
              <w:t xml:space="preserve"> 组  织，踏勘时间：/</w:t>
            </w:r>
            <w:r/>
          </w:p>
          <w:p>
            <w:pPr>
              <w:pStyle w:val="895"/>
              <w:ind w:firstLine="1320"/>
              <w:tabs>
                <w:tab w:val="left" w:pos="7665" w:leader="none"/>
              </w:tabs>
              <w:rPr>
                <w:rFonts w:ascii="仿宋" w:hAnsi="仿宋" w:eastAsia="仿宋"/>
                <w:color w:val="auto"/>
                <w:sz w:val="24"/>
                <w:szCs w:val="22"/>
              </w:rPr>
            </w:pPr>
            <w:r>
              <w:rPr>
                <w:rFonts w:ascii="仿宋" w:hAnsi="仿宋" w:eastAsia="仿宋"/>
                <w:color w:val="auto"/>
                <w:sz w:val="24"/>
                <w:szCs w:val="22"/>
              </w:rPr>
              <w:t xml:space="preserve">踏勘集中地点：/</w:t>
            </w:r>
            <w:r/>
          </w:p>
          <w:p>
            <w:pPr>
              <w:pStyle w:val="895"/>
              <w:tabs>
                <w:tab w:val="left" w:pos="7665" w:leader="none"/>
              </w:tabs>
              <w:rPr>
                <w:rFonts w:ascii="仿宋" w:hAnsi="仿宋" w:eastAsia="仿宋"/>
                <w:b/>
                <w:color w:val="auto"/>
                <w:sz w:val="24"/>
                <w:szCs w:val="22"/>
                <w:lang w:val="zh-CN"/>
              </w:rPr>
            </w:pPr>
            <w:r>
              <w:rPr>
                <w:rFonts w:ascii="仿宋" w:hAnsi="仿宋" w:eastAsia="仿宋"/>
                <w:b/>
                <w:color w:val="auto"/>
                <w:sz w:val="24"/>
                <w:szCs w:val="22"/>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1.12</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构成招标文件的其他材料</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无</w:t>
            </w:r>
            <w:r/>
          </w:p>
        </w:tc>
      </w:tr>
      <w:tr>
        <w:trPr>
          <w:jc w:val="center"/>
          <w:trHeight w:val="274"/>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1.13</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供应商要求澄清招标文件的截止时间</w:t>
            </w:r>
            <w:r/>
          </w:p>
        </w:tc>
        <w:tc>
          <w:tcPr>
            <w:tcW w:w="6641" w:type="dxa"/>
            <w:vAlign w:val="center"/>
            <w:textDirection w:val="lrTb"/>
            <w:noWrap/>
          </w:tcPr>
          <w:p>
            <w:pPr>
              <w:pStyle w:val="895"/>
              <w:rPr>
                <w:rFonts w:ascii="MS Mincho" w:hAnsi="MS Mincho" w:eastAsia="宋体"/>
                <w:color w:val="auto"/>
                <w:sz w:val="24"/>
                <w:szCs w:val="22"/>
                <w:lang w:val="zh-CN"/>
              </w:rPr>
            </w:pPr>
            <w:r>
              <w:rPr>
                <w:rFonts w:hint="eastAsia" w:ascii="仿宋" w:hAnsi="仿宋" w:eastAsia="仿宋"/>
                <w:b/>
                <w:sz w:val="24"/>
                <w:szCs w:val="22"/>
                <w:highlight w:val="none"/>
                <w:lang w:val="en-US" w:eastAsia="zh-CN"/>
              </w:rPr>
              <w:t xml:space="preserve">2026年7月20日</w:t>
            </w:r>
            <w:r>
              <w:rPr>
                <w:rFonts w:ascii="仿宋" w:hAnsi="仿宋" w:eastAsia="仿宋"/>
                <w:b/>
                <w:sz w:val="24"/>
                <w:szCs w:val="22"/>
                <w:highlight w:val="none"/>
              </w:rPr>
              <w:t xml:space="preserve">17点30分</w:t>
            </w:r>
            <w:r/>
          </w:p>
        </w:tc>
      </w:tr>
      <w:tr>
        <w:trPr>
          <w:jc w:val="center"/>
          <w:trHeight w:val="396"/>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1.14</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投标截止时间</w:t>
            </w:r>
            <w:r/>
          </w:p>
        </w:tc>
        <w:tc>
          <w:tcPr>
            <w:tcW w:w="6641" w:type="dxa"/>
            <w:vAlign w:val="center"/>
            <w:textDirection w:val="lrTb"/>
            <w:noWrap/>
          </w:tcPr>
          <w:p>
            <w:pPr>
              <w:pStyle w:val="895"/>
              <w:rPr>
                <w:rFonts w:ascii="仿宋" w:hAnsi="仿宋" w:eastAsia="仿宋"/>
                <w:b/>
                <w:color w:val="auto"/>
                <w:sz w:val="24"/>
                <w:szCs w:val="22"/>
                <w:lang w:val="zh-CN"/>
              </w:rPr>
            </w:pPr>
            <w:r>
              <w:rPr>
                <w:rFonts w:ascii="仿宋" w:hAnsi="仿宋" w:eastAsia="仿宋"/>
                <w:b/>
                <w:color w:val="auto"/>
                <w:sz w:val="24"/>
                <w:szCs w:val="22"/>
                <w:lang w:val="zh-CN"/>
              </w:rPr>
              <w:t xml:space="preserve">与开标截止日时点相同。</w:t>
            </w:r>
            <w:r/>
          </w:p>
        </w:tc>
      </w:tr>
      <w:tr>
        <w:trPr>
          <w:jc w:val="center"/>
          <w:trHeight w:val="558"/>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1.15</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供应商确认收到招标文件澄清的时间</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投标截止时间前，供应商自行关注“江苏政府采购网（</w:t>
            </w:r>
            <w:r>
              <w:rPr>
                <w:rFonts w:ascii="仿宋" w:hAnsi="仿宋" w:eastAsia="仿宋"/>
                <w:color w:val="auto"/>
                <w:sz w:val="24"/>
                <w:szCs w:val="22"/>
                <w:u w:val="single"/>
              </w:rPr>
              <w:t xml:space="preserve">http://www.ccgp-jiangsu.gov.cn/</w:t>
            </w:r>
            <w:r>
              <w:rPr>
                <w:rFonts w:ascii="仿宋" w:hAnsi="仿宋" w:eastAsia="仿宋"/>
                <w:color w:val="auto"/>
                <w:sz w:val="24"/>
                <w:szCs w:val="22"/>
                <w:lang w:val="zh-CN"/>
              </w:rPr>
              <w:t xml:space="preserve">）”。</w:t>
            </w:r>
            <w:r/>
          </w:p>
        </w:tc>
      </w:tr>
      <w:tr>
        <w:trPr>
          <w:jc w:val="center"/>
          <w:trHeight w:val="548"/>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1.16</w:t>
            </w:r>
            <w:r/>
          </w:p>
        </w:tc>
        <w:tc>
          <w:tcPr>
            <w:tcW w:w="1803" w:type="dxa"/>
            <w:vAlign w:val="center"/>
            <w:textDirection w:val="lrTb"/>
            <w:noWrap/>
          </w:tcPr>
          <w:p>
            <w:pPr>
              <w:pStyle w:val="895"/>
              <w:ind w:left="-124" w:right="-130"/>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供应商确认收到招标文件修改、补充的时间</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投标截止时间前，供应商自行关注“江苏政府采购网（</w:t>
            </w:r>
            <w:r>
              <w:rPr>
                <w:rFonts w:ascii="仿宋" w:hAnsi="仿宋" w:eastAsia="仿宋"/>
                <w:color w:val="auto"/>
                <w:sz w:val="24"/>
                <w:szCs w:val="22"/>
                <w:u w:val="single"/>
              </w:rPr>
              <w:t xml:space="preserve">http://www.ccgp-jiangsu.gov.cn/</w:t>
            </w:r>
            <w:r>
              <w:rPr>
                <w:rFonts w:ascii="仿宋" w:hAnsi="仿宋" w:eastAsia="仿宋"/>
                <w:color w:val="auto"/>
                <w:sz w:val="24"/>
                <w:szCs w:val="22"/>
                <w:lang w:val="zh-CN"/>
              </w:rPr>
              <w:t xml:space="preserve">）”。</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1.17</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投标有效期</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自投标截止之日起60天</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1.18</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构成商务标书的其他材料</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按招标文件要求</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1.19</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供应商资格要求的证明材料和情况说明</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见招标文件第四章规定</w:t>
            </w:r>
            <w:r/>
          </w:p>
        </w:tc>
      </w:tr>
      <w:tr>
        <w:trPr>
          <w:jc w:val="center"/>
          <w:trHeight w:val="348"/>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1.20</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构成技术标书的其他材料</w:t>
            </w:r>
            <w:r/>
          </w:p>
        </w:tc>
        <w:tc>
          <w:tcPr>
            <w:tcW w:w="6641" w:type="dxa"/>
            <w:vAlign w:val="center"/>
            <w:textDirection w:val="lrTb"/>
            <w:noWrap/>
          </w:tcPr>
          <w:p>
            <w:pPr>
              <w:pStyle w:val="895"/>
              <w:tabs>
                <w:tab w:val="left" w:pos="7665" w:leader="none"/>
              </w:tabs>
              <w:rPr>
                <w:rFonts w:ascii="仿宋" w:hAnsi="仿宋" w:eastAsia="仿宋"/>
                <w:color w:val="auto"/>
                <w:sz w:val="24"/>
                <w:szCs w:val="22"/>
                <w:lang w:val="zh-CN"/>
              </w:rPr>
            </w:pPr>
            <w:r>
              <w:rPr>
                <w:rFonts w:ascii="仿宋" w:hAnsi="仿宋" w:eastAsia="仿宋"/>
                <w:color w:val="auto"/>
                <w:sz w:val="24"/>
                <w:szCs w:val="22"/>
                <w:lang w:val="zh-CN"/>
              </w:rPr>
              <w:t xml:space="preserve">按招标文件要求</w:t>
            </w:r>
            <w:r/>
          </w:p>
        </w:tc>
      </w:tr>
      <w:tr>
        <w:trPr>
          <w:jc w:val="center"/>
          <w:trHeight w:val="268"/>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1.21</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投标报价内容的其他要求</w:t>
            </w:r>
            <w:r/>
          </w:p>
        </w:tc>
        <w:tc>
          <w:tcPr>
            <w:tcW w:w="6641" w:type="dxa"/>
            <w:vAlign w:val="center"/>
            <w:textDirection w:val="lrTb"/>
            <w:noWrap/>
          </w:tcPr>
          <w:p>
            <w:pPr>
              <w:pStyle w:val="895"/>
              <w:tabs>
                <w:tab w:val="left" w:pos="7665" w:leader="none"/>
              </w:tabs>
              <w:rPr>
                <w:rFonts w:ascii="仿宋" w:hAnsi="仿宋" w:eastAsia="仿宋"/>
                <w:color w:val="auto"/>
                <w:sz w:val="24"/>
                <w:szCs w:val="22"/>
                <w:lang w:val="zh-CN"/>
              </w:rPr>
            </w:pPr>
            <w:r>
              <w:rPr>
                <w:rFonts w:ascii="仿宋" w:hAnsi="仿宋" w:eastAsia="仿宋"/>
                <w:color w:val="auto"/>
                <w:sz w:val="24"/>
                <w:szCs w:val="22"/>
                <w:lang w:val="zh-CN"/>
              </w:rPr>
              <w:t xml:space="preserve">按招标文件要求</w:t>
            </w:r>
            <w:r/>
          </w:p>
        </w:tc>
      </w:tr>
      <w:tr>
        <w:trPr>
          <w:jc w:val="center"/>
          <w:trHeight w:val="1890"/>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1.22</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hint="eastAsia" w:ascii="仿宋" w:hAnsi="仿宋" w:eastAsia="仿宋"/>
                <w:color w:val="auto"/>
                <w:sz w:val="24"/>
                <w:szCs w:val="22"/>
              </w:rPr>
              <w:t xml:space="preserve">投标报价</w:t>
            </w:r>
            <w:r>
              <w:rPr>
                <w:rFonts w:ascii="仿宋" w:hAnsi="仿宋" w:eastAsia="仿宋"/>
                <w:color w:val="auto"/>
                <w:sz w:val="24"/>
                <w:szCs w:val="22"/>
                <w:lang w:val="zh-CN"/>
              </w:rPr>
              <w:t xml:space="preserve">范围</w:t>
            </w:r>
            <w:r/>
          </w:p>
        </w:tc>
        <w:tc>
          <w:tcPr>
            <w:tcW w:w="6641" w:type="dxa"/>
            <w:vAlign w:val="center"/>
            <w:textDirection w:val="lrTb"/>
            <w:noWrap/>
          </w:tcPr>
          <w:p>
            <w:pPr>
              <w:ind w:right="-152"/>
              <w:rPr>
                <w:rFonts w:ascii="仿宋" w:hAnsi="仿宋" w:eastAsia="仿宋" w:cs="Arial"/>
                <w:sz w:val="24"/>
                <w:lang w:val="en-GB"/>
              </w:rPr>
            </w:pPr>
            <w:r>
              <w:rPr>
                <w:rFonts w:hint="eastAsia" w:ascii="仿宋" w:hAnsi="仿宋" w:eastAsia="仿宋" w:cs="仿宋"/>
                <w:color w:val="auto"/>
                <w:sz w:val="24"/>
                <w:lang w:val="zh-CN"/>
              </w:rPr>
              <w:t xml:space="preserve">为含税全包价</w:t>
            </w:r>
            <w:r>
              <w:rPr>
                <w:rFonts w:hint="eastAsia" w:ascii="仿宋" w:hAnsi="仿宋" w:eastAsia="仿宋" w:cs="Arial"/>
                <w:color w:val="auto"/>
                <w:sz w:val="24"/>
                <w:lang w:val="en-GB"/>
              </w:rPr>
              <w:t xml:space="preserve">，</w:t>
            </w:r>
            <w:r>
              <w:rPr>
                <w:rFonts w:hint="eastAsia" w:ascii="仿宋" w:hAnsi="仿宋" w:eastAsia="仿宋" w:cs="仿宋"/>
                <w:color w:val="auto"/>
                <w:sz w:val="24"/>
                <w:lang w:val="zh-CN"/>
              </w:rPr>
              <w:t xml:space="preserve">包含</w:t>
            </w:r>
            <w:r>
              <w:rPr>
                <w:rFonts w:hint="eastAsia" w:ascii="仿宋" w:hAnsi="仿宋" w:eastAsia="仿宋" w:cs="仿宋"/>
                <w:color w:val="auto"/>
                <w:sz w:val="24"/>
              </w:rPr>
              <w:t xml:space="preserve">完成项目</w:t>
            </w:r>
            <w:r>
              <w:rPr>
                <w:rFonts w:hint="eastAsia" w:ascii="仿宋" w:hAnsi="仿宋" w:eastAsia="仿宋" w:cs="仿宋"/>
                <w:color w:val="auto"/>
                <w:sz w:val="24"/>
                <w:lang w:val="zh-CN" w:eastAsia="zh-TW"/>
              </w:rPr>
              <w:t xml:space="preserve">人工费、设备费、材料费、机械费、</w:t>
            </w:r>
            <w:r>
              <w:rPr>
                <w:rFonts w:hint="eastAsia" w:ascii="仿宋" w:hAnsi="仿宋" w:eastAsia="仿宋" w:cs="仿宋"/>
                <w:color w:val="auto"/>
                <w:sz w:val="24"/>
              </w:rPr>
              <w:t xml:space="preserve">交通</w:t>
            </w:r>
            <w:r>
              <w:rPr>
                <w:rFonts w:hint="eastAsia" w:ascii="仿宋" w:hAnsi="仿宋" w:eastAsia="仿宋" w:cs="仿宋"/>
                <w:color w:val="auto"/>
                <w:sz w:val="24"/>
                <w:lang w:val="zh-CN" w:eastAsia="zh-TW"/>
              </w:rPr>
              <w:t xml:space="preserve">费、</w:t>
            </w:r>
            <w:r>
              <w:rPr>
                <w:rFonts w:hint="eastAsia" w:ascii="仿宋" w:hAnsi="仿宋" w:eastAsia="仿宋" w:cs="仿宋"/>
                <w:color w:val="auto"/>
                <w:sz w:val="24"/>
              </w:rPr>
              <w:t xml:space="preserve">通讯</w:t>
            </w:r>
            <w:r>
              <w:rPr>
                <w:rFonts w:hint="eastAsia" w:ascii="仿宋" w:hAnsi="仿宋" w:eastAsia="仿宋" w:cs="仿宋"/>
                <w:color w:val="auto"/>
                <w:sz w:val="24"/>
                <w:lang w:val="zh-CN" w:eastAsia="zh-TW"/>
              </w:rPr>
              <w:t xml:space="preserve">费、保险、各种税费、劳保、政策性文件规定及合同包含的</w:t>
            </w:r>
            <w:r>
              <w:rPr>
                <w:rFonts w:hint="eastAsia" w:ascii="仿宋" w:hAnsi="仿宋" w:eastAsia="仿宋" w:cs="仿宋"/>
                <w:color w:val="auto"/>
                <w:sz w:val="24"/>
                <w:szCs w:val="19"/>
                <w:lang w:val="zh-CN" w:eastAsia="zh-TW" w:bidi="ar-SA"/>
              </w:rPr>
              <w:t xml:space="preserve">所有风险、责任等各项应有费用</w:t>
            </w:r>
            <w:r>
              <w:rPr>
                <w:rFonts w:hint="eastAsia" w:ascii="仿宋" w:hAnsi="仿宋" w:eastAsia="仿宋" w:cs="仿宋"/>
                <w:color w:val="auto"/>
                <w:sz w:val="24"/>
                <w:szCs w:val="19"/>
                <w:lang w:val="zh-CN" w:eastAsia="zh-CN" w:bidi="ar-SA"/>
              </w:rPr>
              <w:t xml:space="preserve">。供应商</w:t>
            </w:r>
            <w:r>
              <w:rPr>
                <w:rFonts w:hint="eastAsia" w:ascii="仿宋" w:hAnsi="仿宋" w:eastAsia="仿宋" w:cs="仿宋"/>
                <w:color w:val="auto"/>
                <w:sz w:val="24"/>
                <w:szCs w:val="19"/>
                <w:lang w:val="en-GB" w:eastAsia="zh-CN" w:bidi="ar-SA"/>
              </w:rPr>
              <w:t xml:space="preserve">在进行报价时应充分考虑到各环节成本因素，</w:t>
            </w:r>
            <w:r>
              <w:rPr>
                <w:rFonts w:hint="eastAsia" w:ascii="仿宋" w:hAnsi="仿宋" w:eastAsia="仿宋" w:cs="仿宋"/>
                <w:color w:val="auto"/>
                <w:sz w:val="24"/>
                <w:szCs w:val="19"/>
                <w:lang w:val="zh-CN" w:eastAsia="zh-CN" w:bidi="ar-SA"/>
              </w:rPr>
              <w:t xml:space="preserve">也包含代</w:t>
            </w:r>
            <w:r>
              <w:rPr>
                <w:rFonts w:hint="eastAsia" w:ascii="仿宋" w:hAnsi="仿宋" w:eastAsia="仿宋" w:cs="仿宋"/>
                <w:color w:val="auto"/>
                <w:sz w:val="24"/>
                <w:szCs w:val="19"/>
                <w:lang w:val="zh-CN" w:eastAsia="zh-TW" w:bidi="ar-SA"/>
              </w:rPr>
              <w:t xml:space="preserve">理服务费（</w:t>
            </w:r>
            <w:r>
              <w:rPr>
                <w:rFonts w:hint="eastAsia" w:ascii="仿宋" w:hAnsi="仿宋" w:eastAsia="仿宋" w:cs="仿宋"/>
                <w:sz w:val="24"/>
                <w:lang w:val="zh-CN"/>
              </w:rPr>
              <w:t xml:space="preserve">因历年来类似项目均由中标单位支付且采购预算中已包含招标代理服务费）</w:t>
            </w:r>
            <w:r>
              <w:rPr>
                <w:rFonts w:hint="eastAsia" w:ascii="仿宋" w:hAnsi="仿宋" w:eastAsia="仿宋" w:cs="仿宋"/>
                <w:color w:val="auto"/>
                <w:sz w:val="24"/>
                <w:szCs w:val="19"/>
                <w:lang w:val="zh-CN" w:eastAsia="zh-TW" w:bidi="ar-SA"/>
              </w:rPr>
              <w:t xml:space="preserve">，本项目代理费为</w:t>
            </w:r>
            <w:r>
              <w:rPr>
                <w:rFonts w:hint="eastAsia" w:ascii="仿宋" w:hAnsi="仿宋" w:eastAsia="仿宋" w:cs="仿宋"/>
                <w:color w:val="auto"/>
                <w:sz w:val="24"/>
                <w:szCs w:val="19"/>
                <w:lang w:val="en-US" w:eastAsia="zh-CN" w:bidi="ar-SA"/>
              </w:rPr>
              <w:t xml:space="preserve">8150元</w:t>
            </w:r>
            <w:r>
              <w:rPr>
                <w:rFonts w:hint="eastAsia" w:ascii="仿宋" w:hAnsi="仿宋" w:eastAsia="仿宋" w:cs="仿宋"/>
                <w:color w:val="auto"/>
                <w:sz w:val="24"/>
                <w:szCs w:val="19"/>
                <w:lang w:val="zh-CN" w:eastAsia="zh-TW" w:bidi="ar-SA"/>
              </w:rPr>
              <w:t xml:space="preserve">，</w:t>
            </w:r>
            <w:r>
              <w:rPr>
                <w:rFonts w:hint="eastAsia" w:ascii="仿宋" w:hAnsi="仿宋" w:eastAsia="仿宋" w:cs="仿宋"/>
                <w:color w:val="auto"/>
                <w:sz w:val="24"/>
                <w:szCs w:val="19"/>
                <w:lang w:val="zh-CN" w:eastAsia="zh-CN" w:bidi="ar-SA"/>
              </w:rPr>
              <w:t xml:space="preserve">该费用不单独列支</w:t>
            </w:r>
            <w:r>
              <w:rPr>
                <w:rFonts w:hint="eastAsia" w:ascii="仿宋" w:hAnsi="仿宋" w:eastAsia="仿宋" w:cs="仿宋"/>
                <w:color w:val="auto"/>
                <w:sz w:val="24"/>
                <w:szCs w:val="19"/>
                <w:lang w:val="en-GB" w:eastAsia="zh-CN" w:bidi="ar-SA"/>
              </w:rPr>
              <w:t xml:space="preserve">，无论供应商是否计算均视为包含在总报价内,并于中标后向服务单位支付。评审费由新桥镇人民政府直接打到各评委账户，招标人至少有一人参加评审（无评审费）。</w:t>
            </w:r>
            <w:r/>
          </w:p>
          <w:p>
            <w:pPr>
              <w:pStyle w:val="895"/>
              <w:rPr>
                <w:rFonts w:hint="eastAsia"/>
                <w:lang w:val="zh-CN" w:eastAsia="zh-CN"/>
              </w:rPr>
            </w:pPr>
            <w:r>
              <w:rPr>
                <w:rFonts w:hint="eastAsia" w:ascii="仿宋" w:hAnsi="仿宋" w:eastAsia="仿宋" w:cs="仿宋"/>
                <w:color w:val="auto"/>
                <w:sz w:val="24"/>
                <w:lang w:val="zh-CN" w:eastAsia="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1.23</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投标报价内容的其他要求</w:t>
            </w:r>
            <w:r/>
          </w:p>
        </w:tc>
        <w:tc>
          <w:tcPr>
            <w:tcW w:w="6641" w:type="dxa"/>
            <w:vAlign w:val="center"/>
            <w:textDirection w:val="lrTb"/>
            <w:noWrap/>
          </w:tcPr>
          <w:p>
            <w:pPr>
              <w:pStyle w:val="895"/>
              <w:rPr>
                <w:rFonts w:ascii="仿宋" w:hAnsi="仿宋" w:eastAsia="仿宋" w:cs="Arial"/>
                <w:color w:val="auto"/>
                <w:lang w:val="en-GB"/>
              </w:rPr>
            </w:pPr>
            <w:r>
              <w:rPr>
                <w:rFonts w:ascii="仿宋" w:hAnsi="仿宋" w:eastAsia="仿宋"/>
                <w:color w:val="auto"/>
                <w:sz w:val="24"/>
                <w:szCs w:val="22"/>
              </w:rPr>
              <w:t xml:space="preserve">按招标文件要求</w:t>
            </w:r>
            <w:r/>
          </w:p>
        </w:tc>
      </w:tr>
      <w:tr>
        <w:trPr>
          <w:jc w:val="center"/>
          <w:trHeight w:val="616"/>
        </w:trPr>
        <w:tc>
          <w:tcPr>
            <w:tcW w:w="825"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1.24</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样品要求</w:t>
            </w:r>
            <w:r/>
          </w:p>
        </w:tc>
        <w:tc>
          <w:tcPr>
            <w:tcW w:w="6641" w:type="dxa"/>
            <w:vAlign w:val="center"/>
            <w:textDirection w:val="lrTb"/>
            <w:noWrap/>
          </w:tcPr>
          <w:p>
            <w:pPr>
              <w:pStyle w:val="895"/>
              <w:rPr>
                <w:rFonts w:ascii="仿宋" w:hAnsi="仿宋" w:eastAsia="仿宋" w:cs="仿宋"/>
                <w:color w:val="auto"/>
                <w:sz w:val="24"/>
                <w:szCs w:val="22"/>
                <w:lang w:val="zh-CN"/>
              </w:rPr>
            </w:pPr>
            <w:r>
              <w:rPr>
                <w:rFonts w:ascii="Wingdings 2" w:hAnsi="Wingdings 2" w:eastAsia="Wingdings 2" w:cs="Wingdings 2"/>
                <w:color w:val="auto"/>
                <w:sz w:val="24"/>
                <w:szCs w:val="22"/>
                <w:lang w:val="zh-CN"/>
              </w:rPr>
              <w:t xml:space="preserve"></w:t>
            </w:r>
            <w:r>
              <w:rPr>
                <w:rFonts w:hint="eastAsia" w:ascii="仿宋" w:hAnsi="仿宋" w:eastAsia="仿宋" w:cs="仿宋"/>
                <w:color w:val="auto"/>
                <w:sz w:val="24"/>
                <w:szCs w:val="22"/>
              </w:rPr>
              <w:t xml:space="preserve"> </w:t>
            </w:r>
            <w:r>
              <w:rPr>
                <w:rFonts w:hint="eastAsia" w:ascii="仿宋" w:hAnsi="仿宋" w:eastAsia="仿宋" w:cs="仿宋"/>
                <w:color w:val="auto"/>
                <w:sz w:val="24"/>
                <w:szCs w:val="22"/>
                <w:lang w:val="zh-CN"/>
              </w:rPr>
              <w:t xml:space="preserve">不需提交样品</w:t>
            </w:r>
            <w:r/>
          </w:p>
          <w:p>
            <w:pPr>
              <w:pStyle w:val="895"/>
              <w:rPr>
                <w:rFonts w:ascii="Times New Roman" w:eastAsia="仿宋"/>
                <w:color w:val="auto"/>
                <w:sz w:val="21"/>
                <w:szCs w:val="22"/>
                <w:lang w:val="zh-CN"/>
              </w:rPr>
            </w:pPr>
            <w:r>
              <w:rPr>
                <w:rFonts w:ascii="Wingdings 2" w:hAnsi="Wingdings 2" w:eastAsia="Wingdings 2" w:cs="Wingdings 2"/>
                <w:color w:val="auto"/>
                <w:sz w:val="24"/>
                <w:szCs w:val="22"/>
                <w:lang w:val="zh-CN"/>
              </w:rPr>
              <w:t xml:space="preserve"></w:t>
            </w:r>
            <w:r>
              <w:rPr>
                <w:rFonts w:hint="eastAsia" w:ascii="仿宋" w:hAnsi="仿宋" w:eastAsia="仿宋" w:cs="仿宋"/>
                <w:color w:val="auto"/>
                <w:sz w:val="24"/>
                <w:szCs w:val="22"/>
                <w:lang w:val="zh-CN"/>
              </w:rPr>
              <w:t xml:space="preserve"> 需提交样品，样品送达要求如下：</w:t>
            </w:r>
            <w:r/>
          </w:p>
        </w:tc>
      </w:tr>
      <w:tr>
        <w:trPr>
          <w:jc w:val="center"/>
          <w:trHeight w:val="133"/>
        </w:trPr>
        <w:tc>
          <w:tcPr>
            <w:tcW w:w="825"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25</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投标文件递交</w:t>
            </w:r>
            <w:r/>
          </w:p>
        </w:tc>
        <w:tc>
          <w:tcPr>
            <w:tcW w:w="6641" w:type="dxa"/>
            <w:vAlign w:val="center"/>
            <w:textDirection w:val="lrTb"/>
            <w:noWrap/>
          </w:tcPr>
          <w:p>
            <w:pPr>
              <w:pStyle w:val="1303"/>
              <w:jc w:val="left"/>
              <w:rPr>
                <w:rFonts w:ascii="仿宋" w:hAnsi="仿宋" w:eastAsia="仿宋"/>
                <w:color w:val="auto"/>
                <w:szCs w:val="24"/>
                <w:lang w:val="zh-CN"/>
              </w:rPr>
            </w:pPr>
            <w:r>
              <w:rPr>
                <w:rFonts w:hint="eastAsia" w:ascii="仿宋" w:hAnsi="仿宋" w:eastAsia="仿宋"/>
                <w:color w:val="auto"/>
                <w:szCs w:val="24"/>
                <w:lang w:val="zh-CN"/>
              </w:rPr>
              <w:t xml:space="preserve">本项目通过“苏采云”系统进行电子采购，即供应商投标文件从政府采购客户端工具制作并通过“苏采云”系统提交。</w:t>
            </w:r>
            <w:r/>
          </w:p>
          <w:p>
            <w:pPr>
              <w:pStyle w:val="1303"/>
              <w:jc w:val="left"/>
              <w:rPr>
                <w:rFonts w:ascii="仿宋" w:hAnsi="仿宋" w:eastAsia="仿宋"/>
                <w:color w:val="auto"/>
                <w:szCs w:val="24"/>
                <w:lang w:val="zh-CN"/>
              </w:rPr>
            </w:pPr>
            <w:r>
              <w:rPr>
                <w:rFonts w:hint="eastAsia" w:ascii="仿宋" w:hAnsi="仿宋" w:eastAsia="仿宋"/>
                <w:color w:val="auto"/>
                <w:szCs w:val="24"/>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rPr>
              <w:t xml:space="preserve">投标</w:t>
            </w:r>
            <w:r>
              <w:rPr>
                <w:rFonts w:hint="eastAsia" w:ascii="仿宋" w:hAnsi="仿宋" w:eastAsia="仿宋"/>
                <w:color w:val="auto"/>
                <w:szCs w:val="24"/>
                <w:lang w:val="zh-CN"/>
              </w:rPr>
              <w:t xml:space="preserve">无效。</w:t>
            </w:r>
            <w:r/>
          </w:p>
          <w:p>
            <w:pPr>
              <w:pStyle w:val="1303"/>
              <w:jc w:val="left"/>
              <w:rPr>
                <w:rFonts w:ascii="仿宋" w:hAnsi="仿宋" w:eastAsia="仿宋"/>
                <w:color w:val="auto"/>
                <w:szCs w:val="24"/>
                <w:lang w:val="zh-CN"/>
              </w:rPr>
            </w:pPr>
            <w:r>
              <w:rPr>
                <w:rFonts w:hint="eastAsia" w:ascii="仿宋" w:hAnsi="仿宋" w:eastAsia="仿宋"/>
                <w:color w:val="auto"/>
                <w:szCs w:val="24"/>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lang w:val="zh-CN"/>
              </w:rPr>
              <w:t xml:space="preserve">江苏省政府采购（财政厅）CA数字证书及电子签章办理指南</w:t>
            </w:r>
            <w:r>
              <w:rPr>
                <w:rFonts w:hint="eastAsia" w:ascii="仿宋" w:hAnsi="仿宋" w:eastAsia="仿宋"/>
                <w:color w:val="auto"/>
                <w:szCs w:val="24"/>
                <w:lang w:val="zh-CN"/>
              </w:rPr>
              <w:t xml:space="preserve">”，网址：</w:t>
            </w:r>
            <w:r>
              <w:rPr>
                <w:rFonts w:ascii="仿宋" w:hAnsi="仿宋" w:eastAsia="仿宋"/>
                <w:color w:val="auto"/>
                <w:szCs w:val="24"/>
                <w:lang w:val="zh-CN"/>
              </w:rPr>
              <w:t xml:space="preserve">http://www.jsgxca.com/ManagementGuide46.html</w:t>
            </w:r>
            <w:r>
              <w:rPr>
                <w:rFonts w:hint="eastAsia" w:ascii="仿宋" w:hAnsi="仿宋" w:eastAsia="仿宋"/>
                <w:color w:val="auto"/>
                <w:szCs w:val="24"/>
                <w:lang w:val="zh-CN"/>
              </w:rPr>
              <w:t xml:space="preserve">。</w:t>
            </w:r>
            <w:r/>
          </w:p>
          <w:p>
            <w:pPr>
              <w:pStyle w:val="1303"/>
              <w:rPr>
                <w:rFonts w:ascii="仿宋" w:hAnsi="仿宋" w:eastAsia="仿宋"/>
                <w:color w:val="auto"/>
                <w:szCs w:val="24"/>
                <w:lang w:val="zh-CN"/>
              </w:rPr>
            </w:pPr>
            <w:r>
              <w:rPr>
                <w:rFonts w:hint="eastAsia" w:ascii="仿宋" w:hAnsi="仿宋" w:eastAsia="仿宋"/>
                <w:color w:val="auto"/>
                <w:szCs w:val="24"/>
                <w:lang w:val="zh-CN"/>
              </w:rPr>
              <w:t xml:space="preserve">使用需要第三方认证的电子签名、数据电文，通过互联网方式提交投标文件。即：使用“电子签名认证证书（CA数字证书）”登录“苏采云”系统（网址：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olor w:val="auto"/>
                <w:szCs w:val="24"/>
                <w:lang w:val="zh-CN"/>
              </w:rPr>
              <w:t xml:space="preserve">http://jszfcg.jsczt.cn/</w:t>
            </w:r>
            <w:r>
              <w:rPr>
                <w:rFonts w:hint="eastAsia" w:ascii="仿宋" w:hAnsi="仿宋" w:eastAsia="仿宋"/>
                <w:color w:val="auto"/>
                <w:szCs w:val="24"/>
                <w:lang w:val="zh-CN"/>
              </w:rPr>
              <w:fldChar w:fldCharType="end"/>
            </w:r>
            <w:r>
              <w:rPr>
                <w:rFonts w:hint="eastAsia" w:ascii="仿宋" w:hAnsi="仿宋" w:eastAsia="仿宋"/>
                <w:color w:val="auto"/>
                <w:szCs w:val="24"/>
                <w:lang w:val="zh-CN"/>
              </w:rPr>
              <w:t xml:space="preserve">），按照要求通过互联网方式提交投标文件。</w:t>
            </w:r>
            <w:r/>
          </w:p>
          <w:p>
            <w:pPr>
              <w:pStyle w:val="1303"/>
              <w:rPr>
                <w:rFonts w:ascii="仿宋" w:hAnsi="仿宋" w:eastAsia="仿宋"/>
                <w:color w:val="auto"/>
                <w:szCs w:val="24"/>
                <w:lang w:val="zh-CN"/>
              </w:rPr>
            </w:pPr>
            <w:r>
              <w:rPr>
                <w:rFonts w:hint="eastAsia" w:ascii="仿宋" w:hAnsi="仿宋" w:eastAsia="仿宋"/>
                <w:color w:val="auto"/>
                <w:szCs w:val="24"/>
                <w:lang w:val="zh-CN"/>
              </w:rPr>
              <w:t xml:space="preserve">“苏采云”系统使用要求：</w:t>
            </w:r>
            <w:r/>
          </w:p>
          <w:p>
            <w:pPr>
              <w:pStyle w:val="1303"/>
              <w:rPr>
                <w:rFonts w:ascii="仿宋" w:hAnsi="仿宋" w:eastAsia="仿宋"/>
                <w:color w:val="auto"/>
                <w:szCs w:val="24"/>
                <w:lang w:val="zh-CN"/>
              </w:rPr>
            </w:pPr>
            <w:r>
              <w:rPr>
                <w:rFonts w:hint="eastAsia" w:ascii="仿宋" w:hAnsi="仿宋" w:eastAsia="仿宋"/>
                <w:color w:val="auto"/>
                <w:szCs w:val="24"/>
                <w:lang w:val="zh-CN"/>
              </w:rPr>
              <w:t xml:space="preserve">使用谷歌浏览器参与不见面开标及</w:t>
            </w:r>
            <w:r>
              <w:rPr>
                <w:rFonts w:hint="eastAsia" w:ascii="仿宋" w:hAnsi="仿宋" w:eastAsia="仿宋"/>
                <w:color w:val="auto"/>
                <w:szCs w:val="24"/>
              </w:rPr>
              <w:t xml:space="preserve">相关</w:t>
            </w:r>
            <w:r>
              <w:rPr>
                <w:rFonts w:hint="eastAsia" w:ascii="仿宋" w:hAnsi="仿宋" w:eastAsia="仿宋"/>
                <w:color w:val="auto"/>
                <w:szCs w:val="24"/>
                <w:lang w:val="zh-CN"/>
              </w:rPr>
              <w:t xml:space="preserve">环节。</w:t>
            </w:r>
            <w:r/>
          </w:p>
          <w:p>
            <w:pPr>
              <w:pStyle w:val="1303"/>
              <w:rPr>
                <w:rFonts w:ascii="仿宋" w:hAnsi="仿宋" w:eastAsia="仿宋"/>
                <w:color w:val="auto"/>
                <w:szCs w:val="24"/>
                <w:lang w:val="zh-CN"/>
              </w:rPr>
            </w:pPr>
            <w:r>
              <w:rPr>
                <w:rFonts w:hint="eastAsia" w:ascii="仿宋" w:hAnsi="仿宋" w:eastAsia="仿宋"/>
                <w:color w:val="auto"/>
                <w:szCs w:val="24"/>
                <w:lang w:val="zh-CN"/>
              </w:rPr>
              <w:t xml:space="preserve">电脑需提前准备好麦克风、音响，摄像头，提前检查保证能够正常使用。</w:t>
            </w:r>
            <w:r/>
          </w:p>
          <w:p>
            <w:pPr>
              <w:pStyle w:val="1303"/>
              <w:rPr>
                <w:rFonts w:ascii="仿宋" w:hAnsi="仿宋" w:eastAsia="仿宋"/>
                <w:color w:val="auto"/>
                <w:szCs w:val="24"/>
                <w:lang w:val="zh-CN"/>
              </w:rPr>
            </w:pPr>
            <w:r>
              <w:rPr>
                <w:rFonts w:hint="eastAsia" w:ascii="仿宋" w:hAnsi="仿宋" w:eastAsia="仿宋"/>
                <w:color w:val="auto"/>
                <w:szCs w:val="24"/>
                <w:lang w:val="zh-CN"/>
              </w:rPr>
              <w:t xml:space="preserve">操作系统至少win7以上，建议使用win10操作系统。</w:t>
            </w:r>
            <w:r/>
          </w:p>
          <w:p>
            <w:pPr>
              <w:pStyle w:val="1303"/>
              <w:rPr>
                <w:rFonts w:ascii="仿宋" w:hAnsi="仿宋" w:eastAsia="仿宋"/>
                <w:color w:val="auto"/>
                <w:szCs w:val="24"/>
              </w:rPr>
            </w:pPr>
            <w:r>
              <w:rPr>
                <w:rFonts w:hint="eastAsia" w:ascii="仿宋" w:hAnsi="仿宋" w:eastAsia="仿宋"/>
                <w:color w:val="auto"/>
                <w:szCs w:val="24"/>
              </w:rPr>
              <w:t xml:space="preserve">投标</w:t>
            </w:r>
            <w:r>
              <w:rPr>
                <w:rFonts w:hint="eastAsia" w:ascii="仿宋" w:hAnsi="仿宋" w:eastAsia="仿宋"/>
                <w:color w:val="auto"/>
                <w:szCs w:val="24"/>
                <w:lang w:val="zh-CN"/>
              </w:rPr>
              <w:t xml:space="preserve">文件递交截止时间：</w:t>
            </w:r>
            <w:r>
              <w:rPr>
                <w:rFonts w:hint="eastAsia" w:ascii="仿宋" w:hAnsi="仿宋" w:eastAsia="仿宋"/>
                <w:color w:val="auto"/>
                <w:szCs w:val="24"/>
              </w:rPr>
              <w:t xml:space="preserve">见招标公告。</w:t>
            </w:r>
            <w:r/>
          </w:p>
        </w:tc>
      </w:tr>
      <w:tr>
        <w:trPr>
          <w:jc w:val="center"/>
          <w:trHeight w:val="307"/>
        </w:trPr>
        <w:tc>
          <w:tcPr>
            <w:tcW w:w="825"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26</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开标时间</w:t>
            </w:r>
            <w:r/>
          </w:p>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和地点</w:t>
            </w:r>
            <w:r/>
          </w:p>
        </w:tc>
        <w:tc>
          <w:tcPr>
            <w:tcW w:w="6641" w:type="dxa"/>
            <w:vAlign w:val="center"/>
            <w:textDirection w:val="lrTb"/>
            <w:noWrap/>
          </w:tcPr>
          <w:p>
            <w:pPr>
              <w:pStyle w:val="895"/>
              <w:rPr>
                <w:rFonts w:ascii="仿宋" w:hAnsi="仿宋" w:eastAsia="仿宋"/>
                <w:color w:val="auto"/>
                <w:sz w:val="24"/>
                <w:szCs w:val="22"/>
              </w:rPr>
            </w:pPr>
            <w:r>
              <w:rPr>
                <w:rFonts w:ascii="仿宋" w:hAnsi="仿宋" w:eastAsia="仿宋"/>
                <w:color w:val="auto"/>
                <w:sz w:val="24"/>
                <w:szCs w:val="22"/>
                <w:lang w:val="zh-CN"/>
              </w:rPr>
              <w:t xml:space="preserve">开标时间：见招标公告规定投标截止时间和开标</w:t>
            </w:r>
            <w:r>
              <w:rPr>
                <w:rFonts w:hint="eastAsia" w:ascii="仿宋" w:hAnsi="仿宋" w:eastAsia="仿宋"/>
                <w:color w:val="auto"/>
                <w:sz w:val="24"/>
                <w:szCs w:val="22"/>
              </w:rPr>
              <w:t xml:space="preserve">时间</w:t>
            </w:r>
            <w:r/>
          </w:p>
          <w:p>
            <w:pPr>
              <w:pStyle w:val="895"/>
              <w:jc w:val="left"/>
              <w:rPr>
                <w:rFonts w:ascii="仿宋" w:hAnsi="仿宋" w:eastAsia="仿宋"/>
                <w:color w:val="auto"/>
                <w:sz w:val="24"/>
                <w:szCs w:val="22"/>
              </w:rPr>
            </w:pPr>
            <w:r>
              <w:rPr>
                <w:rFonts w:ascii="仿宋" w:hAnsi="仿宋" w:eastAsia="仿宋"/>
                <w:color w:val="auto"/>
                <w:sz w:val="24"/>
                <w:szCs w:val="22"/>
                <w:lang w:val="zh-CN"/>
              </w:rPr>
              <w:t xml:space="preserve">开标地点</w:t>
            </w:r>
            <w:r>
              <w:rPr>
                <w:rFonts w:ascii="仿宋" w:hAnsi="仿宋" w:eastAsia="仿宋"/>
                <w:color w:val="auto"/>
                <w:sz w:val="24"/>
                <w:szCs w:val="22"/>
              </w:rPr>
              <w:t xml:space="preserve">：“</w:t>
            </w:r>
            <w:r>
              <w:rPr>
                <w:rFonts w:ascii="仿宋" w:hAnsi="仿宋" w:eastAsia="仿宋"/>
                <w:color w:val="auto"/>
                <w:sz w:val="24"/>
                <w:szCs w:val="22"/>
                <w:lang w:val="zh-CN"/>
              </w:rPr>
              <w:t xml:space="preserve">苏采云</w:t>
            </w:r>
            <w:r>
              <w:rPr>
                <w:rFonts w:ascii="仿宋" w:hAnsi="仿宋" w:eastAsia="仿宋"/>
                <w:color w:val="auto"/>
                <w:sz w:val="24"/>
                <w:szCs w:val="22"/>
              </w:rPr>
              <w:t xml:space="preserve">”</w:t>
            </w:r>
            <w:r>
              <w:rPr>
                <w:rFonts w:ascii="仿宋" w:hAnsi="仿宋" w:eastAsia="仿宋"/>
                <w:color w:val="auto"/>
                <w:sz w:val="24"/>
                <w:szCs w:val="22"/>
                <w:lang w:val="zh-CN"/>
              </w:rPr>
              <w:t xml:space="preserve">系统</w:t>
            </w:r>
            <w:r>
              <w:rPr>
                <w:rFonts w:ascii="仿宋" w:hAnsi="仿宋" w:eastAsia="仿宋"/>
                <w:color w:val="auto"/>
                <w:sz w:val="24"/>
                <w:szCs w:val="22"/>
              </w:rPr>
              <w:t xml:space="preserve">（</w:t>
            </w:r>
            <w:r>
              <w:rPr>
                <w:rFonts w:ascii="仿宋" w:hAnsi="仿宋" w:eastAsia="仿宋"/>
                <w:color w:val="auto"/>
                <w:sz w:val="24"/>
                <w:szCs w:val="22"/>
                <w:lang w:val="zh-CN"/>
              </w:rPr>
              <w:t xml:space="preserve">网址</w:t>
            </w:r>
            <w:r>
              <w:rPr>
                <w:rFonts w:ascii="仿宋" w:hAnsi="仿宋" w:eastAsia="仿宋"/>
                <w:color w:val="auto"/>
                <w:sz w:val="24"/>
                <w:szCs w:val="22"/>
              </w:rPr>
              <w:t xml:space="preserve">：http://jszfcg.jsczt.cn/）“</w:t>
            </w:r>
            <w:r>
              <w:rPr>
                <w:rFonts w:ascii="仿宋" w:hAnsi="仿宋" w:eastAsia="仿宋"/>
                <w:color w:val="auto"/>
                <w:sz w:val="24"/>
                <w:szCs w:val="22"/>
                <w:lang w:val="zh-CN"/>
              </w:rPr>
              <w:t xml:space="preserve">开标大厅</w:t>
            </w:r>
            <w:r>
              <w:rPr>
                <w:rFonts w:ascii="仿宋" w:hAnsi="仿宋" w:eastAsia="仿宋"/>
                <w:color w:val="auto"/>
                <w:sz w:val="24"/>
                <w:szCs w:val="22"/>
              </w:rPr>
              <w:t xml:space="preserve">”，</w:t>
            </w:r>
            <w:r>
              <w:rPr>
                <w:rFonts w:ascii="仿宋" w:hAnsi="仿宋" w:eastAsia="仿宋"/>
                <w:color w:val="auto"/>
                <w:sz w:val="24"/>
                <w:szCs w:val="22"/>
                <w:lang w:val="zh-CN"/>
              </w:rPr>
              <w:t xml:space="preserve">点击</w:t>
            </w:r>
            <w:r>
              <w:rPr>
                <w:rFonts w:ascii="仿宋" w:hAnsi="仿宋" w:eastAsia="仿宋"/>
                <w:color w:val="auto"/>
                <w:sz w:val="24"/>
                <w:szCs w:val="22"/>
              </w:rPr>
              <w:t xml:space="preserve">“</w:t>
            </w:r>
            <w:r>
              <w:rPr>
                <w:rFonts w:ascii="仿宋" w:hAnsi="仿宋" w:eastAsia="仿宋"/>
                <w:color w:val="auto"/>
                <w:sz w:val="24"/>
                <w:szCs w:val="22"/>
                <w:lang w:val="zh-CN"/>
              </w:rPr>
              <w:t xml:space="preserve">苏采云</w:t>
            </w:r>
            <w:r>
              <w:rPr>
                <w:rFonts w:ascii="仿宋" w:hAnsi="仿宋" w:eastAsia="仿宋"/>
                <w:color w:val="auto"/>
                <w:sz w:val="24"/>
                <w:szCs w:val="22"/>
              </w:rPr>
              <w:t xml:space="preserve">”</w:t>
            </w:r>
            <w:r>
              <w:rPr>
                <w:rFonts w:ascii="仿宋" w:hAnsi="仿宋" w:eastAsia="仿宋"/>
                <w:color w:val="auto"/>
                <w:sz w:val="24"/>
                <w:szCs w:val="22"/>
                <w:lang w:val="zh-CN"/>
              </w:rPr>
              <w:t xml:space="preserve">进入系统</w:t>
            </w:r>
            <w:r>
              <w:rPr>
                <w:rFonts w:ascii="仿宋" w:hAnsi="仿宋" w:eastAsia="仿宋"/>
                <w:color w:val="auto"/>
                <w:sz w:val="24"/>
                <w:szCs w:val="22"/>
              </w:rPr>
              <w:t xml:space="preserve">“</w:t>
            </w:r>
            <w:r>
              <w:rPr>
                <w:rFonts w:ascii="仿宋" w:hAnsi="仿宋" w:eastAsia="仿宋"/>
                <w:color w:val="auto"/>
                <w:sz w:val="24"/>
                <w:szCs w:val="22"/>
                <w:lang w:val="zh-CN"/>
              </w:rPr>
              <w:t xml:space="preserve">开标大厅</w:t>
            </w:r>
            <w:r>
              <w:rPr>
                <w:rFonts w:ascii="仿宋" w:hAnsi="仿宋" w:eastAsia="仿宋"/>
                <w:color w:val="auto"/>
                <w:sz w:val="24"/>
                <w:szCs w:val="22"/>
              </w:rPr>
              <w:t xml:space="preserve">”</w:t>
            </w:r>
            <w:r>
              <w:rPr>
                <w:rFonts w:ascii="仿宋" w:hAnsi="仿宋" w:eastAsia="仿宋"/>
                <w:color w:val="auto"/>
                <w:sz w:val="24"/>
                <w:szCs w:val="22"/>
                <w:lang w:val="zh-CN"/>
              </w:rPr>
              <w:t xml:space="preserve">。</w:t>
            </w:r>
            <w:r/>
          </w:p>
        </w:tc>
      </w:tr>
      <w:tr>
        <w:trPr>
          <w:jc w:val="center"/>
          <w:trHeight w:val="500"/>
        </w:trPr>
        <w:tc>
          <w:tcPr>
            <w:tcW w:w="825"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27</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评审小组</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评审小组人数：</w:t>
            </w:r>
            <w:r>
              <w:rPr>
                <w:rFonts w:ascii="仿宋" w:hAnsi="仿宋" w:eastAsia="仿宋"/>
                <w:color w:val="auto"/>
                <w:sz w:val="24"/>
                <w:szCs w:val="22"/>
                <w:u w:val="single"/>
                <w:lang w:val="zh-CN"/>
              </w:rPr>
              <w:t xml:space="preserve">5</w:t>
            </w:r>
            <w:r>
              <w:rPr>
                <w:rFonts w:ascii="仿宋" w:hAnsi="仿宋" w:eastAsia="仿宋"/>
                <w:color w:val="auto"/>
                <w:sz w:val="24"/>
                <w:szCs w:val="22"/>
                <w:lang w:val="zh-CN"/>
              </w:rPr>
              <w:t xml:space="preserve">人，其中采购人</w:t>
            </w:r>
            <w:r>
              <w:rPr>
                <w:rFonts w:ascii="仿宋" w:hAnsi="仿宋" w:eastAsia="仿宋"/>
                <w:color w:val="auto"/>
                <w:sz w:val="24"/>
                <w:szCs w:val="22"/>
                <w:u w:val="single"/>
                <w:lang w:val="zh-CN"/>
              </w:rPr>
              <w:t xml:space="preserve"> 1 </w:t>
            </w:r>
            <w:r>
              <w:rPr>
                <w:rFonts w:ascii="仿宋" w:hAnsi="仿宋" w:eastAsia="仿宋"/>
                <w:color w:val="auto"/>
                <w:sz w:val="24"/>
                <w:szCs w:val="22"/>
                <w:lang w:val="zh-CN"/>
              </w:rPr>
              <w:t xml:space="preserve">人。</w:t>
            </w:r>
            <w:r/>
          </w:p>
        </w:tc>
      </w:tr>
      <w:tr>
        <w:trPr>
          <w:jc w:val="center"/>
          <w:trHeight w:val="414"/>
        </w:trPr>
        <w:tc>
          <w:tcPr>
            <w:tcW w:w="825"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28</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中标人数量</w:t>
            </w:r>
            <w:r/>
          </w:p>
        </w:tc>
        <w:tc>
          <w:tcPr>
            <w:tcW w:w="6641" w:type="dxa"/>
            <w:vAlign w:val="center"/>
            <w:textDirection w:val="lrTb"/>
            <w:noWrap/>
          </w:tcPr>
          <w:p>
            <w:pPr>
              <w:pStyle w:val="895"/>
              <w:rPr>
                <w:color w:val="auto"/>
              </w:rPr>
            </w:pPr>
            <w:r>
              <w:rPr>
                <w:rFonts w:hint="eastAsia" w:ascii="仿宋" w:hAnsi="仿宋" w:eastAsia="仿宋"/>
                <w:color w:val="auto"/>
                <w:sz w:val="24"/>
                <w:szCs w:val="22"/>
                <w:u w:val="single"/>
              </w:rPr>
              <w:t xml:space="preserve">1</w:t>
            </w:r>
            <w:r>
              <w:rPr>
                <w:rFonts w:ascii="仿宋" w:hAnsi="仿宋" w:eastAsia="仿宋"/>
                <w:color w:val="auto"/>
                <w:sz w:val="24"/>
                <w:szCs w:val="22"/>
                <w:lang w:val="zh-CN"/>
              </w:rPr>
              <w:t xml:space="preserve">位中标人</w:t>
            </w:r>
            <w:r>
              <w:rPr>
                <w:rFonts w:hint="eastAsia" w:ascii="仿宋" w:hAnsi="仿宋" w:eastAsia="仿宋"/>
                <w:color w:val="auto"/>
                <w:sz w:val="24"/>
                <w:szCs w:val="22"/>
                <w:lang w:val="zh-CN"/>
              </w:rPr>
              <w:t xml:space="preserve">。</w:t>
            </w:r>
            <w:r/>
          </w:p>
        </w:tc>
      </w:tr>
      <w:tr>
        <w:trPr>
          <w:jc w:val="center"/>
          <w:trHeight w:val="376"/>
        </w:trPr>
        <w:tc>
          <w:tcPr>
            <w:tcW w:w="825"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lang w:val="en-GB"/>
              </w:rPr>
              <w:t xml:space="preserve">1.</w:t>
            </w:r>
            <w:r>
              <w:rPr>
                <w:rFonts w:hint="eastAsia" w:ascii="仿宋" w:hAnsi="仿宋" w:eastAsia="仿宋"/>
                <w:color w:val="auto"/>
                <w:sz w:val="24"/>
                <w:szCs w:val="22"/>
              </w:rPr>
              <w:t xml:space="preserve">29</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废标条款</w:t>
            </w:r>
            <w:r/>
          </w:p>
        </w:tc>
        <w:tc>
          <w:tcPr>
            <w:tcW w:w="6641" w:type="dxa"/>
            <w:vAlign w:val="center"/>
            <w:textDirection w:val="lrTb"/>
            <w:noWrap/>
          </w:tcPr>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在项目采购中，出现下列情形之一的，应予废标：</w:t>
            </w:r>
            <w:r/>
          </w:p>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（1）符合专业条件的供应商或者对公开文件作实质响应的供应商不足三家的；</w:t>
            </w:r>
            <w:r/>
          </w:p>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（2）出现影响采购公正的违法、违规行为的；</w:t>
            </w:r>
            <w:r/>
          </w:p>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（3）报价超过采购文件中规定采购预算价的；</w:t>
            </w:r>
            <w:r/>
          </w:p>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（4）因重大变故，采购任务取消的；</w:t>
            </w:r>
            <w:r/>
          </w:p>
          <w:p>
            <w:pPr>
              <w:pStyle w:val="895"/>
              <w:rPr>
                <w:rFonts w:ascii="仿宋" w:hAnsi="仿宋" w:eastAsia="仿宋"/>
                <w:color w:val="auto"/>
                <w:sz w:val="24"/>
                <w:szCs w:val="22"/>
                <w:lang w:val="zh-CN"/>
              </w:rPr>
            </w:pPr>
            <w:r>
              <w:rPr>
                <w:rFonts w:ascii="仿宋" w:hAnsi="仿宋" w:eastAsia="仿宋"/>
                <w:color w:val="auto"/>
                <w:sz w:val="24"/>
                <w:szCs w:val="22"/>
                <w:lang w:val="zh-CN"/>
              </w:rPr>
              <w:t xml:space="preserve">（5）法律、法规以及公开文件规定废标情形。</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lang w:val="zh-CN"/>
              </w:rPr>
              <w:t xml:space="preserve">1.</w:t>
            </w:r>
            <w:r>
              <w:rPr>
                <w:rFonts w:hint="eastAsia" w:ascii="仿宋" w:hAnsi="仿宋" w:eastAsia="仿宋"/>
                <w:color w:val="auto"/>
                <w:sz w:val="24"/>
                <w:szCs w:val="22"/>
              </w:rPr>
              <w:t xml:space="preserve">30</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zh-CN"/>
              </w:rPr>
              <w:t xml:space="preserve">导致无效标因素</w:t>
            </w:r>
            <w:r/>
          </w:p>
        </w:tc>
        <w:tc>
          <w:tcPr>
            <w:tcW w:w="6641" w:type="dxa"/>
            <w:vAlign w:val="center"/>
            <w:textDirection w:val="lrTb"/>
            <w:noWrap/>
          </w:tcPr>
          <w:p>
            <w:pPr>
              <w:pStyle w:val="895"/>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属下列情况之一的，在资格性、符合性检查时按照无效响应处理：</w:t>
            </w:r>
            <w:r/>
          </w:p>
          <w:p>
            <w:pPr>
              <w:pStyle w:val="895"/>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（1）投标文件未按采购文件要求签署、盖章的；</w:t>
            </w:r>
            <w:r/>
          </w:p>
          <w:p>
            <w:pPr>
              <w:pStyle w:val="895"/>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（2）不具备采购文件中规定的资格要求的；</w:t>
            </w:r>
            <w:r/>
          </w:p>
          <w:p>
            <w:pPr>
              <w:pStyle w:val="895"/>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（3）报价超过采购文件中规定最高限价的；</w:t>
            </w:r>
            <w:r/>
          </w:p>
          <w:p>
            <w:pPr>
              <w:pStyle w:val="895"/>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（4）投标文件含有采购人不能接受的附加条件的;</w:t>
            </w:r>
            <w:r/>
          </w:p>
          <w:p>
            <w:pPr>
              <w:pStyle w:val="895"/>
              <w:spacing w:line="320" w:lineRule="exact"/>
              <w:rPr>
                <w:rFonts w:ascii="仿宋" w:hAnsi="仿宋" w:eastAsia="仿宋"/>
                <w:color w:val="auto"/>
                <w:sz w:val="24"/>
                <w:szCs w:val="22"/>
                <w:lang w:val="zh-CN"/>
              </w:rPr>
            </w:pPr>
            <w:r>
              <w:rPr>
                <w:rFonts w:ascii="仿宋" w:hAnsi="仿宋" w:eastAsia="仿宋"/>
                <w:color w:val="auto"/>
                <w:sz w:val="24"/>
                <w:szCs w:val="22"/>
                <w:lang w:val="zh-CN"/>
              </w:rPr>
              <w:t xml:space="preserve">（5）法律、法规和采购文件规定的其他无效情形。</w:t>
            </w:r>
            <w:r/>
          </w:p>
        </w:tc>
      </w:tr>
      <w:tr>
        <w:trPr>
          <w:jc w:val="center"/>
          <w:trHeight w:val="70"/>
        </w:trPr>
        <w:tc>
          <w:tcPr>
            <w:tcW w:w="825" w:type="dxa"/>
            <w:vAlign w:val="center"/>
            <w:textDirection w:val="lrTb"/>
            <w:noWrap/>
          </w:tcPr>
          <w:p>
            <w:pPr>
              <w:pStyle w:val="895"/>
              <w:jc w:val="center"/>
              <w:rPr>
                <w:rFonts w:ascii="仿宋" w:hAnsi="仿宋" w:eastAsia="仿宋"/>
                <w:color w:val="auto"/>
                <w:sz w:val="24"/>
                <w:szCs w:val="22"/>
                <w:lang w:val="en-GB"/>
              </w:rPr>
            </w:pPr>
            <w:r>
              <w:rPr>
                <w:rFonts w:ascii="仿宋" w:hAnsi="仿宋" w:eastAsia="仿宋"/>
                <w:color w:val="auto"/>
                <w:sz w:val="24"/>
                <w:szCs w:val="22"/>
                <w:lang w:val="en-GB"/>
              </w:rPr>
              <w:t xml:space="preserve">1.3</w:t>
            </w:r>
            <w:r>
              <w:rPr>
                <w:rFonts w:hint="eastAsia" w:ascii="仿宋" w:hAnsi="仿宋" w:eastAsia="仿宋"/>
                <w:color w:val="auto"/>
                <w:sz w:val="24"/>
                <w:szCs w:val="22"/>
              </w:rPr>
              <w:t xml:space="preserve">1</w:t>
            </w:r>
            <w:r/>
          </w:p>
        </w:tc>
        <w:tc>
          <w:tcPr>
            <w:tcW w:w="1803" w:type="dxa"/>
            <w:vAlign w:val="center"/>
            <w:textDirection w:val="lrTb"/>
            <w:noWrap/>
          </w:tcPr>
          <w:p>
            <w:pPr>
              <w:pStyle w:val="895"/>
              <w:jc w:val="center"/>
              <w:rPr>
                <w:rFonts w:ascii="仿宋" w:hAnsi="仿宋" w:eastAsia="仿宋"/>
                <w:color w:val="auto"/>
                <w:sz w:val="24"/>
                <w:szCs w:val="22"/>
                <w:lang w:val="zh-CN"/>
              </w:rPr>
            </w:pPr>
            <w:r>
              <w:rPr>
                <w:rFonts w:ascii="仿宋" w:hAnsi="仿宋" w:eastAsia="仿宋"/>
                <w:color w:val="auto"/>
                <w:sz w:val="24"/>
                <w:szCs w:val="22"/>
                <w:lang w:val="en-GB"/>
              </w:rPr>
              <w:t xml:space="preserve">其他说明</w:t>
            </w:r>
            <w:r/>
          </w:p>
        </w:tc>
        <w:tc>
          <w:tcPr>
            <w:tcW w:w="6641" w:type="dxa"/>
            <w:vAlign w:val="center"/>
            <w:textDirection w:val="lrTb"/>
            <w:noWrap/>
          </w:tcPr>
          <w:p>
            <w:pPr>
              <w:pStyle w:val="895"/>
              <w:rPr>
                <w:rFonts w:ascii="仿宋" w:hAnsi="仿宋" w:eastAsia="仿宋"/>
                <w:color w:val="auto"/>
                <w:sz w:val="24"/>
                <w:szCs w:val="22"/>
              </w:rPr>
            </w:pPr>
            <w:r>
              <w:rPr>
                <w:rFonts w:hint="eastAsia" w:ascii="仿宋" w:hAnsi="仿宋" w:eastAsia="仿宋"/>
                <w:color w:val="auto"/>
                <w:sz w:val="24"/>
                <w:szCs w:val="22"/>
              </w:rPr>
              <w:t xml:space="preserve">1、中标单位在领取中标通知书时需提供叁份纸质投标文件（一正二副）和壹份电子版投标文件（以U盘为载体）；</w:t>
            </w:r>
            <w:r/>
          </w:p>
          <w:p>
            <w:pPr>
              <w:pStyle w:val="895"/>
              <w:rPr>
                <w:rFonts w:ascii="仿宋" w:hAnsi="仿宋" w:eastAsia="仿宋"/>
                <w:color w:val="auto"/>
                <w:sz w:val="24"/>
                <w:szCs w:val="22"/>
              </w:rPr>
            </w:pPr>
            <w:r>
              <w:rPr>
                <w:rFonts w:hint="eastAsia" w:ascii="仿宋" w:hAnsi="仿宋" w:eastAsia="仿宋"/>
                <w:color w:val="auto"/>
                <w:sz w:val="24"/>
                <w:szCs w:val="22"/>
              </w:rPr>
              <w:t xml:space="preserve">中标供应商与采购人签订合同后，及时向招标代理机构提供合同的扫描件以作备案。</w:t>
            </w:r>
            <w:r/>
          </w:p>
          <w:p>
            <w:pPr>
              <w:pStyle w:val="895"/>
              <w:rPr>
                <w:rFonts w:ascii="仿宋" w:hAnsi="仿宋" w:eastAsia="仿宋"/>
                <w:color w:val="auto"/>
                <w:sz w:val="24"/>
                <w:szCs w:val="22"/>
                <w:lang w:val="en-GB"/>
              </w:rPr>
            </w:pPr>
            <w:r>
              <w:rPr>
                <w:rFonts w:hint="eastAsia" w:ascii="仿宋" w:hAnsi="仿宋" w:eastAsia="仿宋"/>
                <w:color w:val="auto"/>
                <w:sz w:val="24"/>
                <w:szCs w:val="22"/>
              </w:rPr>
              <w:t xml:space="preserve">2、</w:t>
            </w:r>
            <w:r>
              <w:rPr>
                <w:rFonts w:ascii="仿宋" w:hAnsi="仿宋" w:eastAsia="仿宋"/>
                <w:color w:val="auto"/>
                <w:sz w:val="24"/>
                <w:szCs w:val="22"/>
                <w:lang w:val="en-GB"/>
              </w:rPr>
              <w:t xml:space="preserve">本招标文件与前附表相矛盾或冲突的部分以前附表为准，但采购需求中的技术要求优先执行；供应商在编制投标文件中，招标文件中没有类似表格的，格式自拟。</w:t>
            </w:r>
            <w:r/>
          </w:p>
          <w:p>
            <w:pPr>
              <w:pStyle w:val="895"/>
              <w:rPr>
                <w:rFonts w:ascii="仿宋" w:hAnsi="仿宋" w:eastAsia="仿宋"/>
                <w:color w:val="auto"/>
                <w:sz w:val="24"/>
                <w:szCs w:val="22"/>
                <w:lang w:val="en-GB"/>
              </w:rPr>
            </w:pPr>
            <w:r>
              <w:rPr>
                <w:rFonts w:hint="eastAsia" w:ascii="仿宋" w:hAnsi="仿宋" w:eastAsia="仿宋"/>
                <w:color w:val="auto"/>
                <w:sz w:val="24"/>
                <w:szCs w:val="22"/>
                <w:lang w:val="en-GB"/>
              </w:rPr>
              <w:t xml:space="preserve">3、招标文件涉及规范规程标准等有更新的按更新文件执行。</w:t>
            </w:r>
            <w:r/>
          </w:p>
          <w:p>
            <w:pPr>
              <w:pStyle w:val="895"/>
              <w:rPr>
                <w:rFonts w:eastAsia="仿宋"/>
                <w:color w:val="auto"/>
              </w:rPr>
            </w:pPr>
            <w:r>
              <w:rPr>
                <w:rFonts w:hint="eastAsia" w:ascii="仿宋" w:hAnsi="仿宋" w:eastAsia="仿宋"/>
                <w:b/>
                <w:bCs/>
                <w:color w:val="auto"/>
                <w:sz w:val="24"/>
                <w:szCs w:val="22"/>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sz w:val="24"/>
                <w:lang w:val="en-GB"/>
              </w:rPr>
            </w:pPr>
            <w:r/>
            <w:bookmarkStart w:id="39" w:name="_Toc302967378"/>
            <w:r/>
            <w:bookmarkStart w:id="40" w:name="_Toc329009667"/>
            <w:r>
              <w:rPr>
                <w:rFonts w:hint="eastAsia" w:ascii="仿宋" w:hAnsi="仿宋" w:eastAsia="仿宋" w:cs="仿宋"/>
                <w:sz w:val="24"/>
                <w:lang w:val="zh-CN"/>
              </w:rPr>
              <w:t xml:space="preserve">1.32</w:t>
            </w:r>
            <w:r/>
          </w:p>
        </w:tc>
        <w:tc>
          <w:tcPr>
            <w:tcW w:w="1803" w:type="dxa"/>
            <w:vAlign w:val="center"/>
            <w:textDirection w:val="lrTb"/>
            <w:noWrap/>
          </w:tcPr>
          <w:p>
            <w:pPr>
              <w:ind w:firstLine="480"/>
              <w:spacing w:line="300" w:lineRule="auto"/>
              <w:rPr>
                <w:rFonts w:ascii="仿宋" w:hAnsi="仿宋" w:eastAsia="仿宋" w:cs="仿宋"/>
                <w:sz w:val="24"/>
                <w:lang w:val="en-GB"/>
              </w:rPr>
            </w:pPr>
            <w:r>
              <w:rPr>
                <w:rFonts w:hint="eastAsia" w:ascii="仿宋" w:hAnsi="仿宋" w:eastAsia="仿宋" w:cs="仿宋"/>
                <w:sz w:val="24"/>
                <w:lang w:val="en-GB"/>
              </w:rPr>
              <w:t xml:space="preserve">财政政策</w:t>
            </w:r>
            <w:r/>
          </w:p>
        </w:tc>
        <w:tc>
          <w:tcPr>
            <w:tcW w:w="6641" w:type="dxa"/>
            <w:vAlign w:val="center"/>
            <w:textDirection w:val="lrTb"/>
            <w:noWrap/>
          </w:tcPr>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lang w:val="en-GB"/>
              </w:rPr>
              <w:t xml:space="preserve">1、落实中小微企业政策：</w:t>
            </w:r>
            <w:r/>
          </w:p>
          <w:p>
            <w:pPr>
              <w:rPr>
                <w:rFonts w:ascii="仿宋" w:hAnsi="仿宋" w:eastAsia="仿宋" w:cs="Arial"/>
                <w:sz w:val="24"/>
                <w:lang w:val="en-GB"/>
              </w:rPr>
            </w:pPr>
            <w:r>
              <w:rPr>
                <w:rFonts w:hint="eastAsia" w:ascii="仿宋" w:hAnsi="仿宋" w:eastAsia="仿宋" w:cs="Arial"/>
                <w:sz w:val="24"/>
                <w:lang w:val="en-GB"/>
              </w:rPr>
              <w:t xml:space="preserve">中小微企业划分标准根据工信部联企业[2011]300号文规定，本项目采购标的所属行业为</w:t>
            </w:r>
            <w:r>
              <w:rPr>
                <w:rFonts w:hint="eastAsia" w:ascii="仿宋" w:hAnsi="仿宋" w:eastAsia="仿宋" w:cs="Arial"/>
                <w:b/>
                <w:sz w:val="24"/>
                <w:lang w:val="en-GB"/>
              </w:rPr>
              <w:t xml:space="preserve">“</w:t>
            </w:r>
            <w:r>
              <w:rPr>
                <w:rFonts w:hint="eastAsia" w:ascii="仿宋" w:hAnsi="仿宋" w:eastAsia="仿宋" w:cs="Arial"/>
                <w:b/>
                <w:sz w:val="24"/>
                <w:lang w:val="en-GB" w:eastAsia="zh-CN"/>
              </w:rPr>
              <w:t xml:space="preserve">建筑</w:t>
            </w:r>
            <w:r>
              <w:rPr>
                <w:rFonts w:hint="eastAsia" w:ascii="仿宋" w:hAnsi="仿宋" w:eastAsia="仿宋"/>
                <w:b/>
                <w:sz w:val="24"/>
                <w:lang w:val="zh-CN"/>
              </w:rPr>
              <w:t xml:space="preserve">业</w:t>
            </w:r>
            <w:r>
              <w:rPr>
                <w:rFonts w:hint="eastAsia" w:ascii="仿宋" w:hAnsi="仿宋" w:eastAsia="仿宋" w:cs="Arial"/>
                <w:b/>
                <w:sz w:val="24"/>
                <w:lang w:val="en-GB"/>
              </w:rPr>
              <w:t xml:space="preserve">”</w:t>
            </w:r>
            <w:r>
              <w:rPr>
                <w:rFonts w:hint="eastAsia" w:ascii="仿宋" w:hAnsi="仿宋" w:eastAsia="仿宋" w:cs="Arial"/>
                <w:sz w:val="24"/>
                <w:lang w:val="en-GB"/>
              </w:rPr>
              <w:t xml:space="preserve">。</w:t>
            </w:r>
            <w:r/>
          </w:p>
          <w:p>
            <w:pPr>
              <w:rPr>
                <w:rFonts w:ascii="仿宋" w:hAnsi="仿宋" w:eastAsia="仿宋" w:cs="Arial"/>
                <w:sz w:val="24"/>
                <w:lang w:val="en-GB"/>
              </w:rPr>
            </w:pPr>
            <w:r>
              <w:rPr>
                <w:rFonts w:ascii="MS Mincho" w:hAnsi="MS Mincho" w:cs="MS Mincho"/>
                <w:sz w:val="24"/>
                <w:lang w:val="en-GB"/>
              </w:rPr>
              <w:t xml:space="preserve">☑</w:t>
            </w:r>
            <w:r>
              <w:rPr>
                <w:rFonts w:hint="eastAsia" w:ascii="仿宋" w:hAnsi="仿宋" w:eastAsia="仿宋" w:cs="Arial"/>
                <w:sz w:val="24"/>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sz w:val="24"/>
                <w:lang w:val="en-GB"/>
              </w:rPr>
            </w:pPr>
            <w:r>
              <w:rPr>
                <w:rFonts w:hint="eastAsia" w:ascii="MS Mincho" w:hAnsi="MS Mincho" w:eastAsia="MS Mincho" w:cs="MS Mincho"/>
                <w:sz w:val="24"/>
                <w:lang w:val="en-GB"/>
              </w:rPr>
              <w:t xml:space="preserve">☒</w:t>
            </w:r>
            <w:r>
              <w:rPr>
                <w:rFonts w:hint="eastAsia" w:ascii="仿宋" w:hAnsi="仿宋" w:eastAsia="仿宋" w:cs="Arial"/>
                <w:sz w:val="24"/>
                <w:lang w:val="en-GB"/>
              </w:rPr>
              <w:t xml:space="preserve">本项目小微型企业价格扣除：</w:t>
            </w:r>
            <w:r/>
          </w:p>
          <w:p>
            <w:pPr>
              <w:rPr>
                <w:rFonts w:ascii="仿宋" w:hAnsi="仿宋" w:eastAsia="仿宋" w:cs="Arial"/>
                <w:sz w:val="24"/>
                <w:lang w:val="en-GB"/>
              </w:rPr>
            </w:pPr>
            <w:r>
              <w:rPr>
                <w:rFonts w:hint="eastAsia" w:ascii="仿宋" w:hAnsi="仿宋" w:eastAsia="仿宋" w:cs="Arial"/>
                <w:sz w:val="24"/>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sz w:val="24"/>
                <w:lang w:val="en-GB"/>
              </w:rPr>
            </w:pPr>
            <w:r>
              <w:rPr>
                <w:rFonts w:hint="eastAsia" w:ascii="仿宋" w:hAnsi="仿宋" w:eastAsia="仿宋" w:cs="Arial"/>
                <w:sz w:val="24"/>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sz w:val="24"/>
                <w:lang w:val="en-GB"/>
              </w:rPr>
            </w:pPr>
            <w:r>
              <w:rPr>
                <w:rFonts w:hint="eastAsia" w:ascii="仿宋" w:hAnsi="仿宋" w:eastAsia="仿宋" w:cs="Arial"/>
                <w:sz w:val="24"/>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sz w:val="24"/>
                <w:lang w:val="en-GB"/>
              </w:rPr>
            </w:pPr>
            <w:r>
              <w:rPr>
                <w:rFonts w:hint="eastAsia" w:ascii="仿宋" w:hAnsi="仿宋" w:eastAsia="仿宋" w:cs="Arial"/>
                <w:sz w:val="24"/>
                <w:lang w:val="en-GB"/>
              </w:rPr>
              <w:t xml:space="preserve">（4）残疾人福利单位、监狱企业属于小型、微型企业的，不重复享受政策。</w:t>
            </w:r>
            <w:r/>
          </w:p>
          <w:p>
            <w:pPr>
              <w:rPr>
                <w:rFonts w:ascii="仿宋" w:hAnsi="仿宋" w:eastAsia="仿宋" w:cs="Arial"/>
                <w:sz w:val="24"/>
                <w:lang w:val="en-GB"/>
              </w:rPr>
            </w:pPr>
            <w:r>
              <w:rPr>
                <w:rFonts w:hint="eastAsia" w:ascii="仿宋" w:hAnsi="仿宋" w:eastAsia="仿宋" w:cs="Arial"/>
                <w:sz w:val="24"/>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sz w:val="24"/>
                <w:lang w:val="en-GB"/>
              </w:rPr>
            </w:pPr>
            <w:r>
              <w:rPr>
                <w:rFonts w:hint="eastAsia" w:ascii="仿宋" w:hAnsi="仿宋" w:eastAsia="仿宋" w:cs="Arial"/>
                <w:sz w:val="24"/>
                <w:lang w:val="en-GB"/>
              </w:rPr>
              <w:t xml:space="preserve">（6）联合体各方均为小型、微型企业的，联合体视同为小型、微型企业按规定享受价格扣除。</w:t>
            </w:r>
            <w:r/>
          </w:p>
          <w:p>
            <w:pPr>
              <w:rPr>
                <w:rFonts w:ascii="仿宋" w:hAnsi="仿宋" w:eastAsia="仿宋" w:cs="Arial"/>
                <w:sz w:val="24"/>
                <w:lang w:val="en-GB"/>
              </w:rPr>
            </w:pPr>
            <w:r>
              <w:rPr>
                <w:rFonts w:hint="eastAsia" w:ascii="仿宋" w:hAnsi="仿宋" w:eastAsia="仿宋" w:cs="Arial"/>
                <w:sz w:val="24"/>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sz w:val="24"/>
                <w:lang w:val="en-GB"/>
              </w:rPr>
            </w:pPr>
            <w:r>
              <w:rPr>
                <w:rFonts w:ascii="仿宋" w:hAnsi="仿宋" w:eastAsia="仿宋" w:cs="Arial"/>
                <w:sz w:val="24"/>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sz w:val="24"/>
                <w:lang w:val="en-GB"/>
              </w:rPr>
              <w:t xml:space="preserve">。</w:t>
            </w:r>
            <w:r>
              <w:rPr>
                <w:rFonts w:ascii="仿宋" w:hAnsi="仿宋" w:eastAsia="仿宋" w:cs="Arial"/>
                <w:sz w:val="24"/>
                <w:lang w:val="en-GB"/>
              </w:rPr>
              <w:t xml:space="preserve">残疾人福利单是指享受政府采购支持政策的残疾人福利性单位应当同时满足以下条件：</w:t>
            </w:r>
            <w:r>
              <w:rPr>
                <w:rFonts w:hint="eastAsia" w:ascii="仿宋" w:hAnsi="仿宋" w:eastAsia="仿宋" w:cs="Arial"/>
                <w:sz w:val="24"/>
                <w:lang w:val="en-GB"/>
              </w:rPr>
              <w:t xml:space="preserve">1.</w:t>
            </w:r>
            <w:r>
              <w:rPr>
                <w:rFonts w:ascii="仿宋" w:hAnsi="仿宋" w:eastAsia="仿宋" w:cs="Arial"/>
                <w:sz w:val="24"/>
                <w:lang w:val="en-GB"/>
              </w:rPr>
              <w:t xml:space="preserve">安置的残疾人占本单位在职职工人数的比例不低于25%（含25%），并且安置的残疾人人数不少于10 人（含10 人）；</w:t>
            </w:r>
            <w:r>
              <w:rPr>
                <w:rFonts w:hint="eastAsia" w:ascii="仿宋" w:hAnsi="仿宋" w:eastAsia="仿宋" w:cs="Arial"/>
                <w:sz w:val="24"/>
                <w:lang w:val="en-GB"/>
              </w:rPr>
              <w:t xml:space="preserve">2.</w:t>
            </w:r>
            <w:r>
              <w:rPr>
                <w:rFonts w:ascii="仿宋" w:hAnsi="仿宋" w:eastAsia="仿宋" w:cs="Arial"/>
                <w:sz w:val="24"/>
                <w:lang w:val="en-GB"/>
              </w:rPr>
              <w:t xml:space="preserve">依法与安置的每位残疾人签订了一年以上（含一年）的劳动合同或服务协议；</w:t>
            </w:r>
            <w:r>
              <w:rPr>
                <w:rFonts w:hint="eastAsia" w:ascii="仿宋" w:hAnsi="仿宋" w:eastAsia="仿宋" w:cs="Arial"/>
                <w:sz w:val="24"/>
                <w:lang w:val="en-GB"/>
              </w:rPr>
              <w:t xml:space="preserve">3.</w:t>
            </w:r>
            <w:r>
              <w:rPr>
                <w:rFonts w:ascii="仿宋" w:hAnsi="仿宋" w:eastAsia="仿宋" w:cs="Arial"/>
                <w:sz w:val="24"/>
                <w:lang w:val="en-GB"/>
              </w:rPr>
              <w:t xml:space="preserve">为安置的每位残疾人按月足额缴纳了基本养老保险、基本医疗保险、失业保险、工伤保险和生育保险等社会保险费；</w:t>
            </w:r>
            <w:r>
              <w:rPr>
                <w:rFonts w:hint="eastAsia" w:ascii="仿宋" w:hAnsi="仿宋" w:eastAsia="仿宋" w:cs="Arial"/>
                <w:sz w:val="24"/>
                <w:lang w:val="en-GB"/>
              </w:rPr>
              <w:t xml:space="preserve">4.</w:t>
            </w:r>
            <w:r>
              <w:rPr>
                <w:rFonts w:ascii="仿宋" w:hAnsi="仿宋" w:eastAsia="仿宋" w:cs="Arial"/>
                <w:sz w:val="24"/>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sz w:val="24"/>
                <w:lang w:val="en-GB"/>
              </w:rPr>
              <w:t xml:space="preserve">5.</w:t>
            </w:r>
            <w:r>
              <w:rPr>
                <w:rFonts w:ascii="仿宋" w:hAnsi="仿宋" w:eastAsia="仿宋" w:cs="Arial"/>
                <w:sz w:val="24"/>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sz w:val="24"/>
                <w:lang w:val="en-GB"/>
              </w:rPr>
              <w:t xml:space="preserve">6.</w:t>
            </w:r>
            <w:r>
              <w:rPr>
                <w:rFonts w:ascii="仿宋" w:hAnsi="仿宋" w:eastAsia="仿宋" w:cs="Arial"/>
                <w:sz w:val="24"/>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lang w:val="en-GB"/>
              </w:rPr>
              <w:t xml:space="preserve">2、落实政府采购节能产品、环境标志产品要求：</w:t>
            </w:r>
            <w:r/>
          </w:p>
          <w:p>
            <w:pPr>
              <w:rPr>
                <w:rFonts w:ascii="仿宋" w:hAnsi="仿宋" w:eastAsia="仿宋" w:cs="Arial"/>
                <w:sz w:val="24"/>
                <w:lang w:val="en-GB"/>
              </w:rPr>
            </w:pPr>
            <w:r>
              <w:rPr>
                <w:rFonts w:hint="eastAsia" w:ascii="仿宋" w:hAnsi="仿宋" w:eastAsia="仿宋" w:cs="Arial"/>
                <w:sz w:val="24"/>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sz w:val="24"/>
                <w:lang w:val="en-GB"/>
              </w:rPr>
            </w:pPr>
            <w:r>
              <w:rPr>
                <w:rFonts w:hint="eastAsia" w:ascii="仿宋" w:hAnsi="仿宋" w:eastAsia="仿宋" w:cs="Arial"/>
                <w:sz w:val="24"/>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sz w:val="24"/>
                <w:lang w:val="en-GB"/>
              </w:rPr>
            </w:pPr>
            <w:r>
              <w:rPr>
                <w:rFonts w:hint="eastAsia" w:ascii="仿宋" w:hAnsi="仿宋" w:eastAsia="仿宋" w:cs="Arial"/>
                <w:sz w:val="24"/>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sz w:val="24"/>
                <w:lang w:val="en-GB"/>
              </w:rPr>
            </w:pPr>
            <w:r>
              <w:rPr>
                <w:rFonts w:hint="eastAsia" w:ascii="仿宋" w:hAnsi="仿宋" w:eastAsia="仿宋" w:cs="Arial"/>
                <w:sz w:val="24"/>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sz w:val="24"/>
                <w:lang w:val="en-GB"/>
              </w:rPr>
            </w:pPr>
            <w:r>
              <w:rPr>
                <w:rFonts w:hint="eastAsia" w:ascii="MS Mincho" w:hAnsi="MS Mincho" w:eastAsia="MS Mincho" w:cs="MS Mincho"/>
                <w:sz w:val="24"/>
                <w:lang w:val="en-GB"/>
              </w:rPr>
              <w:t xml:space="preserve">☑</w:t>
            </w:r>
            <w:r>
              <w:rPr>
                <w:rFonts w:hint="eastAsia" w:ascii="仿宋" w:hAnsi="仿宋" w:eastAsia="仿宋" w:cs="Arial"/>
                <w:sz w:val="24"/>
                <w:lang w:val="en-GB"/>
              </w:rPr>
              <w:t xml:space="preserve">3、落实商品包装、快递包装要求：</w:t>
            </w:r>
            <w:r/>
          </w:p>
          <w:p>
            <w:pPr>
              <w:rPr>
                <w:rFonts w:ascii="仿宋" w:hAnsi="仿宋" w:eastAsia="仿宋" w:cs="Arial"/>
                <w:sz w:val="24"/>
                <w:lang w:val="en-GB"/>
              </w:rPr>
            </w:pPr>
            <w:r>
              <w:rPr>
                <w:rFonts w:hint="eastAsia" w:ascii="仿宋" w:hAnsi="仿宋" w:eastAsia="仿宋" w:cs="Arial"/>
                <w:sz w:val="24"/>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1" w:name="OLE_LINK29"/>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lang w:val="en-GB"/>
              </w:rPr>
              <w:t xml:space="preserve">4、</w:t>
            </w:r>
            <w:r>
              <w:rPr>
                <w:rFonts w:ascii="仿宋" w:hAnsi="仿宋" w:eastAsia="仿宋" w:cs="Arial"/>
                <w:sz w:val="24"/>
                <w:lang w:val="en-GB"/>
              </w:rPr>
              <w:t xml:space="preserve">支持乡村产业振兴管理</w:t>
            </w:r>
            <w:r/>
          </w:p>
          <w:p>
            <w:pPr>
              <w:rPr>
                <w:rFonts w:ascii="仿宋" w:hAnsi="仿宋" w:eastAsia="仿宋" w:cs="Arial"/>
                <w:sz w:val="24"/>
                <w:lang w:val="en-GB"/>
              </w:rPr>
            </w:pPr>
            <w:r>
              <w:rPr>
                <w:rFonts w:ascii="仿宋" w:hAnsi="仿宋" w:eastAsia="仿宋" w:cs="Arial"/>
                <w:sz w:val="24"/>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eastAsia="宋体" w:cs="Arial"/>
                <w:sz w:val="24"/>
                <w:lang w:val="en-GB"/>
              </w:rPr>
            </w:pPr>
            <w:r>
              <w:rPr>
                <w:rFonts w:ascii="MS Mincho" w:hAnsi="MS Mincho" w:eastAsia="宋体" w:cs="MS Mincho"/>
                <w:sz w:val="24"/>
                <w:lang w:val="en-GB"/>
              </w:rPr>
              <w:t xml:space="preserve">☒</w:t>
            </w:r>
            <w:r>
              <w:rPr>
                <w:rFonts w:hint="eastAsia" w:ascii="仿宋" w:hAnsi="仿宋" w:eastAsia="仿宋" w:cs="Arial"/>
                <w:sz w:val="24"/>
              </w:rPr>
              <w:t xml:space="preserve">5</w:t>
            </w:r>
            <w:r>
              <w:rPr>
                <w:rFonts w:hint="eastAsia" w:ascii="仿宋" w:hAnsi="仿宋" w:eastAsia="仿宋" w:cs="Arial"/>
                <w:sz w:val="24"/>
                <w:lang w:val="en-GB"/>
              </w:rPr>
              <w:t xml:space="preserve">、</w:t>
            </w:r>
            <w:r>
              <w:rPr>
                <w:rFonts w:hint="eastAsia" w:ascii="仿宋" w:hAnsi="仿宋" w:eastAsia="仿宋"/>
                <w:sz w:val="24"/>
              </w:rPr>
              <w:t xml:space="preserve">落实政府采购中实施本国产品标准及相关政策</w:t>
            </w:r>
            <w:r/>
          </w:p>
          <w:p>
            <w:pPr>
              <w:rPr>
                <w:rFonts w:ascii="仿宋" w:hAnsi="仿宋" w:eastAsia="仿宋" w:cs="Arial"/>
                <w:sz w:val="24"/>
              </w:rPr>
            </w:pPr>
            <w:r>
              <w:rPr>
                <w:rFonts w:ascii="MS Mincho" w:hAnsi="MS Mincho" w:eastAsia="宋体" w:cs="MS Mincho"/>
                <w:sz w:val="24"/>
                <w:lang w:val="en-GB"/>
              </w:rPr>
              <w:t xml:space="preserve">☒</w:t>
            </w:r>
            <w:r>
              <w:rPr>
                <w:rFonts w:hint="eastAsia" w:ascii="仿宋" w:hAnsi="仿宋" w:eastAsia="仿宋" w:cs="Arial"/>
                <w:sz w:val="24"/>
              </w:rPr>
              <w:t xml:space="preserve">本项目仅面向本国产品</w:t>
            </w:r>
            <w:r/>
          </w:p>
          <w:p>
            <w:pPr>
              <w:rPr>
                <w:rFonts w:ascii="仿宋" w:hAnsi="仿宋" w:eastAsia="仿宋" w:cs="Arial"/>
                <w:sz w:val="24"/>
                <w:lang w:val="en-GB"/>
              </w:rPr>
            </w:pPr>
            <w:r>
              <w:rPr>
                <w:rFonts w:hint="eastAsia" w:ascii="仿宋" w:hAnsi="仿宋" w:eastAsia="仿宋" w:cs="Arial"/>
                <w:sz w:val="24"/>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sz w:val="24"/>
              </w:rPr>
              <w:t xml:space="preserve">须</w:t>
            </w:r>
            <w:r>
              <w:rPr>
                <w:rFonts w:hint="eastAsia" w:ascii="仿宋" w:hAnsi="仿宋" w:eastAsia="仿宋" w:cs="Arial"/>
                <w:sz w:val="24"/>
                <w:lang w:val="en-GB"/>
              </w:rPr>
              <w:t xml:space="preserve">提供相应申明函。</w:t>
            </w:r>
            <w:r/>
          </w:p>
          <w:p>
            <w:pPr>
              <w:rPr>
                <w:rFonts w:ascii="仿宋" w:hAnsi="仿宋" w:eastAsia="仿宋" w:cs="Arial"/>
                <w:sz w:val="24"/>
                <w:lang w:val="en-GB"/>
              </w:rPr>
            </w:pPr>
            <w:r/>
            <w:bookmarkStart w:id="42" w:name="OLE_LINK5"/>
            <w:r/>
            <w:bookmarkStart w:id="43" w:name="OLE_LINK4"/>
            <w:r/>
            <w:bookmarkStart w:id="44" w:name="OLE_LINK28"/>
            <w:r>
              <w:rPr>
                <w:rFonts w:hint="eastAsia" w:ascii="MS Mincho" w:hAnsi="MS Mincho" w:eastAsia="MS Mincho" w:cs="MS Mincho"/>
                <w:sz w:val="24"/>
                <w:lang w:val="en-GB"/>
              </w:rPr>
              <w:t xml:space="preserve">☒</w:t>
            </w:r>
            <w:bookmarkEnd w:id="42"/>
            <w:r/>
            <w:bookmarkEnd w:id="43"/>
            <w:r>
              <w:rPr>
                <w:rFonts w:hint="eastAsia" w:ascii="仿宋" w:hAnsi="仿宋" w:eastAsia="仿宋" w:cs="Arial"/>
                <w:sz w:val="24"/>
                <w:lang w:val="en-GB"/>
              </w:rPr>
              <w:t xml:space="preserve">本项目</w:t>
            </w:r>
            <w:r>
              <w:rPr>
                <w:rFonts w:hint="eastAsia" w:ascii="仿宋" w:hAnsi="仿宋" w:eastAsia="仿宋" w:cs="Arial"/>
                <w:sz w:val="24"/>
              </w:rPr>
              <w:t xml:space="preserve">本国产品</w:t>
            </w:r>
            <w:r>
              <w:rPr>
                <w:rFonts w:hint="eastAsia" w:ascii="仿宋" w:hAnsi="仿宋" w:eastAsia="仿宋" w:cs="Arial"/>
                <w:sz w:val="24"/>
                <w:lang w:val="en-GB"/>
              </w:rPr>
              <w:t xml:space="preserve">价格扣除：</w:t>
            </w:r>
            <w:r/>
          </w:p>
          <w:p>
            <w:pPr>
              <w:rPr>
                <w:rFonts w:ascii="仿宋" w:hAnsi="仿宋" w:eastAsia="仿宋" w:cs="Arial"/>
                <w:sz w:val="24"/>
                <w:lang w:val="en-GB"/>
              </w:rPr>
            </w:pPr>
            <w:r>
              <w:rPr>
                <w:rFonts w:hint="eastAsia" w:ascii="仿宋" w:hAnsi="仿宋" w:eastAsia="仿宋" w:cs="Arial"/>
                <w:sz w:val="24"/>
                <w:lang w:val="en-GB"/>
              </w:rPr>
              <w:t xml:space="preserve">（</w:t>
            </w:r>
            <w:r>
              <w:rPr>
                <w:rFonts w:hint="eastAsia" w:ascii="仿宋" w:hAnsi="仿宋" w:eastAsia="仿宋" w:cs="Arial"/>
                <w:sz w:val="24"/>
              </w:rPr>
              <w:t xml:space="preserve">1</w:t>
            </w:r>
            <w:r>
              <w:rPr>
                <w:rFonts w:hint="eastAsia" w:ascii="仿宋" w:hAnsi="仿宋" w:eastAsia="仿宋" w:cs="Arial"/>
                <w:sz w:val="24"/>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sz w:val="24"/>
                <w:highlight w:val="yellow"/>
                <w:lang w:val="en-GB"/>
              </w:rPr>
            </w:pPr>
            <w:r>
              <w:rPr>
                <w:rFonts w:hint="eastAsia" w:ascii="仿宋" w:hAnsi="仿宋" w:eastAsia="仿宋" w:cs="Arial"/>
                <w:sz w:val="24"/>
                <w:lang w:val="en-GB"/>
              </w:rPr>
              <w:t xml:space="preserve">（</w:t>
            </w:r>
            <w:r>
              <w:rPr>
                <w:rFonts w:hint="eastAsia" w:ascii="仿宋" w:hAnsi="仿宋" w:eastAsia="仿宋" w:cs="Arial"/>
                <w:sz w:val="24"/>
              </w:rPr>
              <w:t xml:space="preserve">2</w:t>
            </w:r>
            <w:r>
              <w:rPr>
                <w:rFonts w:hint="eastAsia" w:ascii="仿宋" w:hAnsi="仿宋" w:eastAsia="仿宋" w:cs="Arial"/>
                <w:sz w:val="24"/>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1"/>
            <w:r/>
            <w:bookmarkEnd w:id="44"/>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rPr>
              <w:t xml:space="preserve">6</w:t>
            </w:r>
            <w:r>
              <w:rPr>
                <w:rFonts w:hint="eastAsia" w:ascii="仿宋" w:hAnsi="仿宋" w:eastAsia="仿宋" w:cs="Arial"/>
                <w:sz w:val="24"/>
                <w:lang w:val="en-GB"/>
              </w:rPr>
              <w:t xml:space="preserve">、绿色数据中心政府采购：</w:t>
            </w:r>
            <w:r/>
          </w:p>
          <w:p>
            <w:pPr>
              <w:rPr>
                <w:rFonts w:ascii="仿宋" w:hAnsi="仿宋" w:eastAsia="仿宋" w:cs="Arial"/>
                <w:sz w:val="24"/>
                <w:lang w:val="en-GB"/>
              </w:rPr>
            </w:pPr>
            <w:r>
              <w:rPr>
                <w:rFonts w:hint="eastAsia" w:ascii="仿宋" w:hAnsi="仿宋" w:eastAsia="仿宋" w:cs="Arial"/>
                <w:sz w:val="24"/>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rPr>
              <w:t xml:space="preserve">7</w:t>
            </w:r>
            <w:r>
              <w:rPr>
                <w:rFonts w:hint="eastAsia" w:ascii="仿宋" w:hAnsi="仿宋" w:eastAsia="仿宋" w:cs="Arial"/>
                <w:sz w:val="24"/>
                <w:lang w:val="en-GB"/>
              </w:rPr>
              <w:t xml:space="preserve">、“政采贷”：</w:t>
            </w:r>
            <w:r/>
          </w:p>
          <w:p>
            <w:pPr>
              <w:rPr>
                <w:rFonts w:ascii="仿宋" w:hAnsi="仿宋" w:eastAsia="仿宋" w:cs="Arial"/>
                <w:sz w:val="24"/>
                <w:lang w:val="en-GB"/>
              </w:rPr>
            </w:pPr>
            <w:r>
              <w:rPr>
                <w:rFonts w:hint="eastAsia" w:ascii="仿宋" w:hAnsi="仿宋" w:eastAsia="仿宋" w:cs="Arial"/>
                <w:sz w:val="24"/>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rPr>
              <w:t xml:space="preserve">8</w:t>
            </w:r>
            <w:r>
              <w:rPr>
                <w:rFonts w:hint="eastAsia" w:ascii="仿宋" w:hAnsi="仿宋" w:eastAsia="仿宋" w:cs="Arial"/>
                <w:sz w:val="24"/>
                <w:lang w:val="en-GB"/>
              </w:rPr>
              <w:t xml:space="preserve">、履约担保：</w:t>
            </w:r>
            <w:r/>
          </w:p>
          <w:p>
            <w:pPr>
              <w:rPr>
                <w:rFonts w:ascii="仿宋" w:hAnsi="仿宋" w:eastAsia="仿宋" w:cs="Arial"/>
                <w:sz w:val="24"/>
                <w:lang w:val="en-GB"/>
              </w:rPr>
            </w:pPr>
            <w:r>
              <w:rPr>
                <w:rFonts w:hint="eastAsia" w:ascii="MS Mincho" w:hAnsi="MS Mincho" w:eastAsia="MS Mincho" w:cs="MS Mincho"/>
                <w:sz w:val="24"/>
                <w:lang w:val="en-GB"/>
              </w:rPr>
              <w:t xml:space="preserve">☒</w:t>
            </w:r>
            <w:r>
              <w:rPr>
                <w:rFonts w:hint="eastAsia" w:ascii="仿宋" w:hAnsi="仿宋" w:eastAsia="仿宋" w:cs="Arial"/>
                <w:sz w:val="24"/>
              </w:rPr>
              <w:t xml:space="preserve">8</w:t>
            </w:r>
            <w:r>
              <w:rPr>
                <w:rFonts w:hint="eastAsia" w:ascii="仿宋" w:hAnsi="仿宋" w:eastAsia="仿宋" w:cs="Arial"/>
                <w:sz w:val="24"/>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sz w:val="24"/>
                <w:lang w:val="en-GB"/>
              </w:rPr>
            </w:pPr>
            <w:r>
              <w:rPr>
                <w:rFonts w:hint="eastAsia" w:ascii="MS Mincho" w:hAnsi="MS Mincho" w:eastAsia="MS Mincho" w:cs="MS Mincho"/>
                <w:sz w:val="24"/>
                <w:lang w:val="en-GB"/>
              </w:rPr>
              <w:t xml:space="preserve">☒</w:t>
            </w:r>
            <w:r>
              <w:rPr>
                <w:rFonts w:hint="eastAsia" w:ascii="仿宋" w:hAnsi="仿宋" w:eastAsia="仿宋" w:cs="Arial"/>
                <w:sz w:val="24"/>
              </w:rPr>
              <w:t xml:space="preserve">8</w:t>
            </w:r>
            <w:r>
              <w:rPr>
                <w:rFonts w:hint="eastAsia" w:ascii="仿宋" w:hAnsi="仿宋" w:eastAsia="仿宋" w:cs="Arial"/>
                <w:sz w:val="24"/>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rPr>
              <w:t xml:space="preserve">9</w:t>
            </w:r>
            <w:r>
              <w:rPr>
                <w:rFonts w:hint="eastAsia" w:ascii="仿宋" w:hAnsi="仿宋" w:eastAsia="仿宋" w:cs="Arial"/>
                <w:sz w:val="24"/>
                <w:lang w:val="en-GB"/>
              </w:rPr>
              <w:t xml:space="preserve">、七种软硬件履约管理：</w:t>
            </w:r>
            <w:r/>
          </w:p>
          <w:p>
            <w:pPr>
              <w:rPr>
                <w:rFonts w:ascii="仿宋" w:hAnsi="仿宋" w:eastAsia="仿宋" w:cs="Arial"/>
                <w:sz w:val="24"/>
                <w:lang w:val="en-GB"/>
              </w:rPr>
            </w:pPr>
            <w:r>
              <w:rPr>
                <w:rFonts w:hint="eastAsia" w:ascii="仿宋" w:hAnsi="仿宋" w:eastAsia="仿宋" w:cs="Arial"/>
                <w:sz w:val="24"/>
                <w:lang w:val="en-GB"/>
              </w:rPr>
              <w:t xml:space="preserve">本项目中如有涉及数据库、操作系</w:t>
            </w:r>
            <w:r>
              <w:rPr>
                <w:rFonts w:hint="eastAsia" w:ascii="仿宋" w:hAnsi="仿宋" w:eastAsia="仿宋" w:cs="Arial"/>
                <w:sz w:val="24"/>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rPr>
              <w:t xml:space="preserve">10</w:t>
            </w:r>
            <w:r>
              <w:rPr>
                <w:rFonts w:hint="eastAsia" w:ascii="仿宋" w:hAnsi="仿宋" w:eastAsia="仿宋" w:cs="Arial"/>
                <w:sz w:val="24"/>
                <w:lang w:val="en-GB"/>
              </w:rPr>
              <w:t xml:space="preserve">、合同特别提醒：</w:t>
            </w:r>
            <w:r/>
          </w:p>
          <w:p>
            <w:pPr>
              <w:rPr>
                <w:rFonts w:ascii="仿宋" w:hAnsi="仿宋" w:eastAsia="仿宋" w:cs="Arial"/>
                <w:sz w:val="24"/>
                <w:lang w:val="en-GB"/>
              </w:rPr>
            </w:pPr>
            <w:r>
              <w:rPr>
                <w:rFonts w:hint="eastAsia" w:ascii="MS Mincho" w:hAnsi="MS Mincho" w:eastAsia="MS Mincho" w:cs="MS Mincho"/>
                <w:sz w:val="24"/>
                <w:lang w:val="en-GB"/>
              </w:rPr>
              <w:t xml:space="preserve">☑</w:t>
            </w:r>
            <w:r>
              <w:rPr>
                <w:rFonts w:hint="eastAsia" w:ascii="仿宋" w:hAnsi="仿宋" w:eastAsia="仿宋" w:cs="Arial"/>
                <w:sz w:val="24"/>
              </w:rPr>
              <w:t xml:space="preserve">10</w:t>
            </w:r>
            <w:r>
              <w:rPr>
                <w:rFonts w:hint="eastAsia" w:ascii="仿宋" w:hAnsi="仿宋" w:eastAsia="仿宋" w:cs="Arial"/>
                <w:sz w:val="24"/>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rPr>
              <w:t xml:space="preserve">10</w:t>
            </w:r>
            <w:r>
              <w:rPr>
                <w:rFonts w:hint="eastAsia" w:ascii="仿宋" w:hAnsi="仿宋" w:eastAsia="仿宋" w:cs="Arial"/>
                <w:sz w:val="24"/>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sz w:val="24"/>
                <w:lang w:val="en-GB"/>
              </w:rPr>
            </w:pPr>
            <w:r>
              <w:rPr>
                <w:rFonts w:hint="eastAsia" w:ascii="MS Mincho" w:hAnsi="MS Mincho" w:eastAsia="MS Mincho" w:cs="MS Mincho"/>
                <w:sz w:val="24"/>
                <w:lang w:val="en-GB"/>
              </w:rPr>
              <w:t xml:space="preserve">☑</w:t>
            </w:r>
            <w:r>
              <w:rPr>
                <w:rFonts w:hint="eastAsia" w:ascii="仿宋" w:hAnsi="仿宋" w:eastAsia="仿宋" w:cs="Arial"/>
                <w:sz w:val="24"/>
              </w:rPr>
              <w:t xml:space="preserve">10</w:t>
            </w:r>
            <w:r>
              <w:rPr>
                <w:rFonts w:hint="eastAsia" w:ascii="仿宋" w:hAnsi="仿宋" w:eastAsia="仿宋" w:cs="Arial"/>
                <w:sz w:val="24"/>
                <w:lang w:val="en-GB"/>
              </w:rPr>
              <w:t xml:space="preserve">.3采购人原则上应当自收到发票后10个工作日内将资金支付到合同约定的供应商账户。</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rPr>
              <w:t xml:space="preserve">11</w:t>
            </w:r>
            <w:r>
              <w:rPr>
                <w:rFonts w:hint="eastAsia" w:ascii="仿宋" w:hAnsi="仿宋" w:eastAsia="仿宋" w:cs="Arial"/>
                <w:sz w:val="24"/>
                <w:lang w:val="en-GB"/>
              </w:rPr>
              <w:t xml:space="preserve">、绿色采购：</w:t>
            </w:r>
            <w:r/>
          </w:p>
          <w:p>
            <w:pPr>
              <w:rPr>
                <w:rFonts w:ascii="仿宋" w:hAnsi="仿宋" w:eastAsia="仿宋" w:cs="Arial"/>
                <w:sz w:val="24"/>
                <w:lang w:val="en-GB"/>
              </w:rPr>
            </w:pPr>
            <w:r>
              <w:rPr>
                <w:rFonts w:hint="eastAsia" w:ascii="仿宋" w:hAnsi="仿宋" w:eastAsia="仿宋" w:cs="Arial"/>
                <w:sz w:val="24"/>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lang w:val="en-GB"/>
              </w:rPr>
              <w:t xml:space="preserve">12、</w:t>
            </w:r>
            <w:r>
              <w:rPr>
                <w:rFonts w:ascii="仿宋" w:hAnsi="仿宋" w:eastAsia="仿宋" w:cs="Arial"/>
                <w:sz w:val="24"/>
                <w:lang w:val="en-GB"/>
              </w:rPr>
              <w:t xml:space="preserve">正版软件</w:t>
            </w:r>
            <w:r/>
          </w:p>
          <w:p>
            <w:pPr>
              <w:rPr>
                <w:rFonts w:ascii="仿宋" w:hAnsi="仿宋" w:eastAsia="仿宋" w:cs="Arial"/>
                <w:sz w:val="24"/>
                <w:lang w:val="en-GB"/>
              </w:rPr>
            </w:pPr>
            <w:r>
              <w:rPr>
                <w:rFonts w:hint="eastAsia" w:ascii="仿宋" w:hAnsi="仿宋" w:eastAsia="仿宋" w:cs="Arial"/>
                <w:sz w:val="24"/>
                <w:lang w:val="en-GB"/>
              </w:rPr>
              <w:t xml:space="preserve">12.1</w:t>
            </w:r>
            <w:r>
              <w:rPr>
                <w:rFonts w:ascii="仿宋" w:hAnsi="仿宋" w:eastAsia="仿宋" w:cs="Arial"/>
                <w:sz w:val="24"/>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sz w:val="24"/>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sz w:val="24"/>
                <w:lang w:val="en-GB"/>
              </w:rPr>
            </w:pPr>
            <w:r>
              <w:rPr>
                <w:rFonts w:hint="eastAsia" w:ascii="仿宋" w:hAnsi="仿宋" w:eastAsia="仿宋" w:cs="Arial"/>
                <w:sz w:val="24"/>
                <w:lang w:val="en-GB"/>
              </w:rPr>
              <w:t xml:space="preserve">12.2</w:t>
            </w:r>
            <w:r>
              <w:rPr>
                <w:rFonts w:ascii="仿宋" w:hAnsi="仿宋" w:eastAsia="仿宋" w:cs="Arial"/>
                <w:sz w:val="24"/>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sz w:val="24"/>
                <w:lang w:val="en-GB"/>
              </w:rPr>
            </w:pPr>
            <w:r>
              <w:rPr>
                <w:rFonts w:hint="eastAsia" w:ascii="MS Mincho" w:hAnsi="MS Mincho" w:eastAsia="MS Mincho" w:cs="MS Mincho"/>
                <w:sz w:val="24"/>
                <w:lang w:val="en-GB"/>
              </w:rPr>
              <w:t xml:space="preserve">☒</w:t>
            </w:r>
            <w:r>
              <w:rPr>
                <w:rFonts w:hint="eastAsia" w:ascii="仿宋" w:hAnsi="仿宋" w:eastAsia="仿宋" w:cs="Arial"/>
                <w:sz w:val="24"/>
                <w:lang w:val="en-GB"/>
              </w:rPr>
              <w:t xml:space="preserve">13、政府采购创新产品政策</w:t>
            </w:r>
            <w:r/>
          </w:p>
          <w:p>
            <w:pPr>
              <w:rPr>
                <w:rFonts w:ascii="仿宋" w:hAnsi="仿宋" w:eastAsia="仿宋" w:cs="Arial"/>
                <w:sz w:val="24"/>
                <w:lang w:val="en-GB"/>
              </w:rPr>
            </w:pPr>
            <w:r>
              <w:rPr>
                <w:rFonts w:hint="eastAsia" w:ascii="仿宋" w:hAnsi="仿宋" w:eastAsia="仿宋" w:cs="Arial"/>
                <w:sz w:val="24"/>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lang w:val="en-GB"/>
              </w:rPr>
              <w:t xml:space="preserve">1</w:t>
            </w:r>
            <w:r>
              <w:rPr>
                <w:rFonts w:hint="eastAsia" w:ascii="仿宋" w:hAnsi="仿宋" w:eastAsia="仿宋" w:cs="Arial"/>
                <w:sz w:val="24"/>
              </w:rPr>
              <w:t xml:space="preserve">4</w:t>
            </w:r>
            <w:r>
              <w:rPr>
                <w:rFonts w:hint="eastAsia" w:ascii="仿宋" w:hAnsi="仿宋" w:eastAsia="仿宋" w:cs="Arial"/>
                <w:sz w:val="24"/>
                <w:lang w:val="en-GB"/>
              </w:rPr>
              <w:t xml:space="preserve">、服务类项目服务人员规定：</w:t>
            </w:r>
            <w:r/>
          </w:p>
          <w:p>
            <w:pPr>
              <w:rPr>
                <w:rFonts w:ascii="仿宋" w:hAnsi="仿宋" w:eastAsia="仿宋" w:cs="Arial"/>
                <w:sz w:val="24"/>
                <w:lang w:val="en-GB"/>
              </w:rPr>
            </w:pPr>
            <w:r>
              <w:rPr>
                <w:rFonts w:ascii="MS Mincho" w:hAnsi="MS Mincho" w:eastAsia="宋体" w:cs="MS Mincho"/>
                <w:sz w:val="24"/>
                <w:lang w:val="en-GB"/>
              </w:rPr>
              <w:t xml:space="preserve">☑</w:t>
            </w:r>
            <w:r>
              <w:rPr>
                <w:rFonts w:hint="eastAsia" w:ascii="仿宋" w:hAnsi="仿宋" w:eastAsia="仿宋" w:cs="Arial"/>
                <w:sz w:val="24"/>
                <w:lang w:val="en-GB"/>
              </w:rPr>
              <w:t xml:space="preserve">1</w:t>
            </w:r>
            <w:r>
              <w:rPr>
                <w:rFonts w:hint="eastAsia" w:ascii="仿宋" w:hAnsi="仿宋" w:eastAsia="仿宋" w:cs="Arial"/>
                <w:sz w:val="24"/>
              </w:rPr>
              <w:t xml:space="preserve">4</w:t>
            </w:r>
            <w:r>
              <w:rPr>
                <w:rFonts w:hint="eastAsia" w:ascii="仿宋" w:hAnsi="仿宋" w:eastAsia="仿宋" w:cs="Arial"/>
                <w:sz w:val="24"/>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sz w:val="24"/>
                <w:lang w:val="en-GB"/>
              </w:rPr>
            </w:pPr>
            <w:r>
              <w:rPr>
                <w:rFonts w:ascii="MS Mincho" w:hAnsi="MS Mincho" w:eastAsia="宋体" w:cs="MS Mincho"/>
                <w:sz w:val="24"/>
                <w:lang w:val="en-GB"/>
              </w:rPr>
              <w:t xml:space="preserve">☑</w:t>
            </w:r>
            <w:r>
              <w:rPr>
                <w:rFonts w:hint="eastAsia" w:ascii="仿宋" w:hAnsi="仿宋" w:eastAsia="仿宋" w:cs="Arial"/>
                <w:sz w:val="24"/>
                <w:lang w:val="en-GB"/>
              </w:rPr>
              <w:t xml:space="preserve">1</w:t>
            </w:r>
            <w:r>
              <w:rPr>
                <w:rFonts w:hint="eastAsia" w:ascii="仿宋" w:hAnsi="仿宋" w:eastAsia="仿宋" w:cs="Arial"/>
                <w:sz w:val="24"/>
              </w:rPr>
              <w:t xml:space="preserve">4</w:t>
            </w:r>
            <w:r>
              <w:rPr>
                <w:rFonts w:hint="eastAsia" w:ascii="仿宋" w:hAnsi="仿宋" w:eastAsia="仿宋" w:cs="Arial"/>
                <w:sz w:val="24"/>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sz w:val="24"/>
                <w:u w:val="single"/>
                <w:lang w:val="en-GB"/>
              </w:rPr>
              <w:t xml:space="preserve">服务类项目中供应商若使用退休人员等未采用订立劳动合同的从业人员服务，将不享受相应扶持政策。</w:t>
            </w:r>
            <w:r/>
          </w:p>
        </w:tc>
      </w:tr>
    </w:tbl>
    <w:p>
      <w:pPr>
        <w:pStyle w:val="1303"/>
        <w:spacing w:line="300" w:lineRule="auto"/>
        <w:rPr>
          <w:rFonts w:ascii="仿宋" w:hAnsi="仿宋" w:eastAsia="仿宋"/>
          <w:color w:val="auto"/>
          <w:szCs w:val="19"/>
          <w:lang w:val="en-GB"/>
        </w:rPr>
      </w:pPr>
      <w:r>
        <w:rPr>
          <w:rFonts w:ascii="仿宋" w:hAnsi="仿宋" w:eastAsia="仿宋"/>
          <w:color w:val="auto"/>
          <w:szCs w:val="19"/>
          <w:lang w:val="en-GB"/>
        </w:rPr>
        <w:t xml:space="preserve">2.适用范围</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本招标文件仅适用于本招标项目。</w:t>
      </w:r>
      <w:r/>
    </w:p>
    <w:p>
      <w:pPr>
        <w:pStyle w:val="1271"/>
        <w:numPr>
          <w:ilvl w:val="0"/>
          <w:numId w:val="0"/>
        </w:numPr>
        <w:spacing w:before="0" w:after="0"/>
        <w:rPr>
          <w:rFonts w:ascii="楷体" w:hAnsi="楷体" w:eastAsia="楷体"/>
          <w:color w:val="auto"/>
          <w:sz w:val="28"/>
          <w:szCs w:val="28"/>
          <w:lang w:val="en-GB"/>
        </w:rPr>
      </w:pPr>
      <w:r/>
      <w:bookmarkStart w:id="45" w:name="_Toc302967373"/>
      <w:r>
        <w:rPr>
          <w:rFonts w:ascii="楷体" w:hAnsi="楷体" w:eastAsia="楷体"/>
          <w:color w:val="auto"/>
          <w:sz w:val="28"/>
          <w:szCs w:val="28"/>
          <w:lang w:val="en-GB"/>
        </w:rPr>
        <w:t xml:space="preserve">3. 定义</w:t>
      </w:r>
      <w:bookmarkEnd w:id="45"/>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3.1 公开招标——是指采购人通过公开发布招标公告的形式邀请所有符合条件的供应商就政府采购事宜进行投标，确定中标人的采购方式。</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3.2 招标代理机构——见供应商须知前附表。</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3.3 监督人——是指</w:t>
      </w:r>
      <w:r>
        <w:rPr>
          <w:rFonts w:ascii="仿宋" w:hAnsi="仿宋" w:eastAsia="仿宋"/>
          <w:color w:val="auto"/>
          <w:sz w:val="24"/>
        </w:rPr>
        <w:t xml:space="preserve">靖江市政府采购管理委员会办公室、靖江市政务管理办公室</w:t>
      </w:r>
      <w:r>
        <w:rPr>
          <w:rFonts w:ascii="仿宋" w:hAnsi="仿宋" w:eastAsia="仿宋"/>
          <w:color w:val="auto"/>
          <w:sz w:val="24"/>
          <w:lang w:val="en-GB"/>
        </w:rPr>
        <w:t xml:space="preserve">。</w:t>
      </w:r>
      <w:r/>
    </w:p>
    <w:p>
      <w:pPr>
        <w:pStyle w:val="895"/>
        <w:ind w:firstLine="482"/>
        <w:spacing w:line="300" w:lineRule="auto"/>
        <w:rPr>
          <w:rFonts w:ascii="仿宋" w:hAnsi="仿宋" w:eastAsia="仿宋"/>
          <w:color w:val="auto"/>
          <w:sz w:val="24"/>
        </w:rPr>
      </w:pPr>
      <w:r>
        <w:rPr>
          <w:rFonts w:ascii="仿宋" w:hAnsi="仿宋" w:eastAsia="仿宋"/>
          <w:color w:val="auto"/>
          <w:sz w:val="24"/>
          <w:lang w:val="en-GB"/>
        </w:rPr>
        <w:t xml:space="preserve">3.4 供应商（卖方）——</w:t>
      </w:r>
      <w:r>
        <w:rPr>
          <w:rFonts w:ascii="仿宋" w:hAnsi="仿宋" w:eastAsia="仿宋"/>
          <w:color w:val="auto"/>
          <w:sz w:val="24"/>
          <w:lang w:val="zh-CN"/>
        </w:rPr>
        <w:t xml:space="preserve">是指</w:t>
      </w:r>
      <w:r>
        <w:rPr>
          <w:rFonts w:ascii="仿宋" w:hAnsi="仿宋" w:eastAsia="仿宋"/>
          <w:color w:val="auto"/>
          <w:sz w:val="24"/>
        </w:rPr>
        <w:t xml:space="preserve">响应招标且符合招标文件规定的资格条件和参加投标的竞争的法人、其他组织或者自然人。</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rPr>
        <w:t xml:space="preserve">3</w:t>
      </w:r>
      <w:r>
        <w:rPr>
          <w:rFonts w:ascii="仿宋" w:hAnsi="仿宋" w:eastAsia="仿宋"/>
          <w:color w:val="auto"/>
          <w:sz w:val="24"/>
          <w:lang w:val="en-GB"/>
        </w:rPr>
        <w:t xml:space="preserve">.5 评标委员会——系指根据《中华人民共和国政府采购法》以及相关法律法规以及规定，由采购人代表和有关专家组成以确定中标人或者推荐中标候选人的临时组织。</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3.6 中标人——系指通过公开招标，经评标委员会评审确定的符合采购需求、质量和服务要求，并对招标文件做出实质性响应，取得与采购人签订合同资格的供应商。</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3.7 货物——是指供应商按招标文件规定，向采购人提供全新的、未使用过的各种形态和种类的物品，包括原材料、燃料、设备、产品等。</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3.8 服务——是指根据本招标文件规定，供应商必须承担的制造、运输、吊拉、安装、调试、技术协助、培训及其他各项义务。</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71"/>
        <w:numPr>
          <w:ilvl w:val="0"/>
          <w:numId w:val="0"/>
        </w:numPr>
        <w:spacing w:before="0" w:after="0"/>
        <w:rPr>
          <w:rFonts w:ascii="楷体" w:hAnsi="楷体" w:eastAsia="楷体"/>
          <w:color w:val="auto"/>
          <w:sz w:val="28"/>
          <w:szCs w:val="28"/>
          <w:lang w:val="en-GB"/>
        </w:rPr>
      </w:pPr>
      <w:r/>
      <w:bookmarkStart w:id="46" w:name="_Toc302967374"/>
      <w:r>
        <w:rPr>
          <w:rFonts w:ascii="楷体" w:hAnsi="楷体" w:eastAsia="楷体"/>
          <w:color w:val="auto"/>
          <w:sz w:val="28"/>
          <w:szCs w:val="28"/>
          <w:lang w:val="en-GB"/>
        </w:rPr>
        <w:t xml:space="preserve">4. 招标依据以及原则</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4.1《中华人民共和国政府采购法》；</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4.2《中华人民共和国政府采购法实施条例》；</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4.3《中华人民共和国民法典》；</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4.4《电子招标投标办法》；</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4.5《政府采购货物和服务招标投标管理办法》；</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4.6《政府采购质疑和投诉办法》；</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4.7</w:t>
      </w:r>
      <w:r>
        <w:rPr>
          <w:rFonts w:ascii="仿宋" w:hAnsi="仿宋" w:eastAsia="仿宋"/>
          <w:color w:val="auto"/>
          <w:sz w:val="24"/>
        </w:rPr>
        <w:t xml:space="preserve">《政府采购需求管理办法》；</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4.8 其他有关法律、行政法规以及省市规范性文件规定。</w:t>
      </w:r>
      <w:bookmarkEnd w:id="46"/>
      <w:r/>
      <w:r/>
    </w:p>
    <w:p>
      <w:pPr>
        <w:pStyle w:val="1271"/>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5. 合格的供应商</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5.1符合《中华人民共和国政府采购法》第二十二条规定的条件；</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5.2符合本招标文件规定的资格要求，并按照要求提供相关证明材料；</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5.4以联合体形式投标的，应符合以下规定：</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5.4.1联合体各方应按照招标文件提供的格式签订联合体协议书，明确联合体牵头人和各方权利义务；</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5.4.2联合体各方均应当符合政府采购法第二十二条规定的条件；</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5.4.3联合体各方中至少应当有一方符合采购人规定的资格要求。由同一资质条件的供应商组成的联合体，应当按照资质较低的供应商确定联合体的资质等级；</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5.4.4联合体各方不得再以自己名义单独在同一项目中投标，也不得组成新的联合体参加同一项目投标。</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5.4.5联合体各方应当共同与采购人签订采购合同，就合同约定的事项对采购人承担连带责任；</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5.5招标文件中带“★”条款为实质性条款，供应商必须按照招标文件的要求做出实质性响应，否则投标无效。</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5.6招标文件中带“※”标注的产品为供应商开标时必须提供的样品。开标时未提供样品、提供样品不全或者未送至指定地点的，其投标无效。</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5.7除采购人拟采购进口产品通过财政部门审核外，供应商不得提供直接进口或者委托进口产品（包括已进入中国境内的进口产品）。</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5.8供应商不得直接或者间接地与采购人为本次招标的服务进行设计、编制规范和其他文件所委托的咨询公司或者其附属机构有任何关联。</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5.9供应商提供的证明材料内容必须真实可靠。</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符合上述条件的供应商即为合格供应商，具有参与公开招标的资格。</w:t>
      </w:r>
      <w:r/>
    </w:p>
    <w:p>
      <w:pPr>
        <w:pStyle w:val="1271"/>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6.保密</w:t>
      </w:r>
      <w:r/>
    </w:p>
    <w:p>
      <w:pPr>
        <w:pStyle w:val="895"/>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参与招标投标活动的当事人应对招标文件和投标文件中的商业和技术等秘密保密，违者应对由此造成的后果承担法律责任。 </w:t>
      </w:r>
      <w:r/>
    </w:p>
    <w:p>
      <w:pPr>
        <w:pStyle w:val="1271"/>
        <w:numPr>
          <w:ilvl w:val="0"/>
          <w:numId w:val="0"/>
        </w:numPr>
        <w:spacing w:before="0" w:after="0"/>
        <w:rPr>
          <w:rFonts w:ascii="楷体" w:hAnsi="楷体" w:eastAsia="楷体"/>
          <w:color w:val="auto"/>
          <w:sz w:val="28"/>
          <w:szCs w:val="28"/>
          <w:lang w:val="en-GB"/>
        </w:rPr>
      </w:pPr>
      <w:r/>
      <w:bookmarkStart w:id="47" w:name="_Toc302967375"/>
      <w:r>
        <w:rPr>
          <w:rFonts w:ascii="楷体" w:hAnsi="楷体" w:eastAsia="楷体"/>
          <w:color w:val="auto"/>
          <w:sz w:val="28"/>
          <w:szCs w:val="28"/>
          <w:lang w:val="en-GB"/>
        </w:rPr>
        <w:t xml:space="preserve">7.语言文字以及度量衡单位</w:t>
      </w:r>
      <w:r/>
    </w:p>
    <w:p>
      <w:pPr>
        <w:pStyle w:val="895"/>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7.1所有文件使用的语言文字为中文。专用术语使用外文的，应附有中文注释；</w:t>
      </w:r>
      <w:r/>
    </w:p>
    <w:p>
      <w:pPr>
        <w:pStyle w:val="895"/>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7.2所有计量均采用中华人民共和国法定的计量单位；</w:t>
      </w:r>
      <w:r/>
    </w:p>
    <w:p>
      <w:pPr>
        <w:pStyle w:val="895"/>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7.3所有报价一律用人民币，货币单位：元。</w:t>
      </w:r>
      <w:bookmarkEnd w:id="47"/>
      <w:r/>
      <w:r/>
    </w:p>
    <w:p>
      <w:pPr>
        <w:pStyle w:val="1271"/>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8. 踏勘现场</w:t>
      </w:r>
      <w:r/>
    </w:p>
    <w:p>
      <w:pPr>
        <w:pStyle w:val="895"/>
        <w:ind w:firstLine="482"/>
        <w:spacing w:line="300" w:lineRule="auto"/>
        <w:rPr>
          <w:rFonts w:ascii="仿宋" w:hAnsi="仿宋" w:eastAsia="仿宋"/>
          <w:color w:val="auto"/>
          <w:sz w:val="24"/>
        </w:rPr>
      </w:pPr>
      <w:r>
        <w:rPr>
          <w:rFonts w:ascii="仿宋" w:hAnsi="仿宋" w:eastAsia="仿宋"/>
          <w:color w:val="auto"/>
          <w:sz w:val="24"/>
        </w:rPr>
        <w:t xml:space="preserve">8.1供应商须知前附表规定组织踏勘现场的，采购人按供应商须知前附表规定的时间、地点组织供应商踏勘项目现场，踏勘现场所发生的费用由供应商自己承担；</w:t>
      </w:r>
      <w:r/>
    </w:p>
    <w:p>
      <w:pPr>
        <w:pStyle w:val="895"/>
        <w:ind w:firstLine="482"/>
        <w:spacing w:line="300" w:lineRule="auto"/>
        <w:rPr>
          <w:rFonts w:ascii="仿宋" w:hAnsi="仿宋" w:eastAsia="仿宋"/>
          <w:color w:val="auto"/>
          <w:sz w:val="24"/>
        </w:rPr>
      </w:pPr>
      <w:r>
        <w:rPr>
          <w:rFonts w:ascii="仿宋" w:hAnsi="仿宋" w:eastAsia="仿宋"/>
          <w:color w:val="auto"/>
          <w:sz w:val="24"/>
        </w:rPr>
        <w:t xml:space="preserve">8.2采购人向供应商提供的有关现场的资料和数据，是采购人现有的能使供应商利用的资料，采购人对供应商由此而做出的推论、理解和结论概不负责；</w:t>
      </w:r>
      <w:r/>
    </w:p>
    <w:p>
      <w:pPr>
        <w:pStyle w:val="895"/>
        <w:ind w:firstLine="482"/>
        <w:spacing w:line="300" w:lineRule="auto"/>
        <w:rPr>
          <w:rFonts w:ascii="仿宋" w:hAnsi="仿宋" w:eastAsia="仿宋"/>
          <w:color w:val="auto"/>
          <w:sz w:val="24"/>
        </w:rPr>
      </w:pPr>
      <w:r>
        <w:rPr>
          <w:rFonts w:ascii="仿宋" w:hAnsi="仿宋" w:eastAsia="仿宋"/>
          <w:color w:val="auto"/>
          <w:sz w:val="24"/>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71"/>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9.偏离</w:t>
      </w:r>
      <w:r/>
    </w:p>
    <w:p>
      <w:pPr>
        <w:pStyle w:val="895"/>
        <w:ind w:firstLine="482"/>
        <w:spacing w:line="300" w:lineRule="auto"/>
        <w:rPr>
          <w:rFonts w:ascii="仿宋" w:hAnsi="仿宋" w:eastAsia="仿宋"/>
          <w:color w:val="auto"/>
          <w:sz w:val="24"/>
        </w:rPr>
      </w:pPr>
      <w:r>
        <w:rPr>
          <w:rFonts w:ascii="仿宋" w:hAnsi="仿宋" w:eastAsia="仿宋"/>
          <w:color w:val="auto"/>
          <w:sz w:val="24"/>
        </w:rPr>
        <w:t xml:space="preserve">采购人允许投标文件偏离招标文件某些非实质性要求的，偏离应当符合招标文件规定的偏离范围和幅度，否则其投标无效。</w:t>
      </w:r>
      <w:r/>
    </w:p>
    <w:p>
      <w:pPr>
        <w:pStyle w:val="1271"/>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10.履约保证金</w:t>
      </w:r>
      <w:r/>
    </w:p>
    <w:p>
      <w:pPr>
        <w:pStyle w:val="895"/>
        <w:ind w:firstLine="482"/>
        <w:spacing w:line="300" w:lineRule="auto"/>
        <w:rPr>
          <w:rFonts w:ascii="仿宋" w:hAnsi="仿宋" w:eastAsia="仿宋"/>
          <w:color w:val="auto"/>
          <w:sz w:val="24"/>
        </w:rPr>
      </w:pPr>
      <w:r/>
      <w:bookmarkStart w:id="48" w:name="_Toc302967377"/>
      <w:r>
        <w:rPr>
          <w:rFonts w:hint="eastAsia" w:ascii="仿宋" w:hAnsi="仿宋" w:eastAsia="仿宋"/>
          <w:color w:val="auto"/>
          <w:sz w:val="24"/>
        </w:rPr>
        <w:t xml:space="preserve">本项目免收履约保证金。</w:t>
      </w:r>
      <w:r/>
    </w:p>
    <w:p>
      <w:pPr>
        <w:pStyle w:val="1271"/>
        <w:numPr>
          <w:ilvl w:val="0"/>
          <w:numId w:val="0"/>
        </w:numPr>
        <w:spacing w:before="0" w:after="0"/>
        <w:rPr>
          <w:rFonts w:ascii="楷体" w:hAnsi="楷体" w:eastAsia="楷体"/>
          <w:color w:val="auto"/>
          <w:sz w:val="28"/>
          <w:szCs w:val="28"/>
          <w:lang w:val="en-GB"/>
        </w:rPr>
      </w:pPr>
      <w:r>
        <w:rPr>
          <w:rFonts w:ascii="楷体" w:hAnsi="楷体" w:eastAsia="楷体"/>
          <w:color w:val="auto"/>
          <w:sz w:val="28"/>
          <w:szCs w:val="28"/>
          <w:lang w:val="en-GB"/>
        </w:rPr>
        <w:t xml:space="preserve">11.</w:t>
      </w:r>
      <w:bookmarkStart w:id="49" w:name="_Toc302967376"/>
      <w:r>
        <w:rPr>
          <w:rFonts w:ascii="楷体" w:hAnsi="楷体" w:eastAsia="楷体"/>
          <w:color w:val="auto"/>
          <w:sz w:val="28"/>
          <w:szCs w:val="28"/>
          <w:lang w:val="en-GB"/>
        </w:rPr>
        <w:t xml:space="preserve">其他</w:t>
      </w:r>
      <w:bookmarkEnd w:id="49"/>
      <w:r/>
      <w:r/>
    </w:p>
    <w:p>
      <w:pPr>
        <w:pStyle w:val="895"/>
        <w:ind w:firstLine="480"/>
        <w:spacing w:line="300" w:lineRule="auto"/>
        <w:rPr>
          <w:rFonts w:ascii="仿宋" w:hAnsi="仿宋" w:eastAsia="仿宋"/>
          <w:color w:val="auto"/>
          <w:sz w:val="24"/>
          <w:lang w:val="en-GB"/>
        </w:rPr>
      </w:pPr>
      <w:r>
        <w:rPr>
          <w:rFonts w:ascii="仿宋" w:hAnsi="仿宋" w:eastAsia="仿宋"/>
          <w:color w:val="auto"/>
          <w:sz w:val="24"/>
          <w:lang w:val="en-GB"/>
        </w:rPr>
        <w:t xml:space="preserve">11.1供应商中标后直至验收止，中标人不得以任何形式和理由转包和分包（除前附表规定以外）。</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w:t>
      </w:r>
      <w:r>
        <w:rPr>
          <w:rFonts w:hint="eastAsia" w:ascii="仿宋" w:hAnsi="仿宋" w:eastAsia="仿宋"/>
          <w:color w:val="auto"/>
          <w:sz w:val="24"/>
        </w:rPr>
        <w:t xml:space="preserve">3</w:t>
      </w:r>
      <w:r>
        <w:rPr>
          <w:rFonts w:ascii="仿宋" w:hAnsi="仿宋" w:eastAsia="仿宋"/>
          <w:color w:val="auto"/>
          <w:sz w:val="24"/>
          <w:lang w:val="en-GB"/>
        </w:rPr>
        <w:t xml:space="preserve">除非有特殊要求，招标文件不单独提供项目所在地的自然环境、气候条件、公用设施等情况，供应商被视为熟悉上述与履行合同有关的一切情况。</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w:t>
      </w:r>
      <w:r>
        <w:rPr>
          <w:rFonts w:hint="eastAsia" w:ascii="仿宋" w:hAnsi="仿宋" w:eastAsia="仿宋"/>
          <w:color w:val="auto"/>
          <w:sz w:val="24"/>
        </w:rPr>
        <w:t xml:space="preserve">4</w:t>
      </w:r>
      <w:r>
        <w:rPr>
          <w:rFonts w:ascii="仿宋" w:hAnsi="仿宋" w:eastAsia="仿宋"/>
          <w:color w:val="auto"/>
          <w:sz w:val="24"/>
          <w:lang w:val="en-GB"/>
        </w:rPr>
        <w:t xml:space="preserve">根据有关规定，凡有意参加本次招标的各供应商请务必于规定时间内下载招标文件。否则，供应商将不能有效地进入招投标程序，由此引起的一切后果，供应商自负。</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w:t>
      </w:r>
      <w:r>
        <w:rPr>
          <w:rFonts w:hint="eastAsia" w:ascii="仿宋" w:hAnsi="仿宋" w:eastAsia="仿宋"/>
          <w:color w:val="auto"/>
          <w:sz w:val="24"/>
        </w:rPr>
        <w:t xml:space="preserve">5</w:t>
      </w:r>
      <w:r>
        <w:rPr>
          <w:rFonts w:ascii="仿宋" w:hAnsi="仿宋" w:eastAsia="仿宋"/>
          <w:color w:val="auto"/>
          <w:sz w:val="24"/>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895"/>
        <w:ind w:firstLine="482"/>
        <w:spacing w:line="300" w:lineRule="auto"/>
        <w:rPr>
          <w:rFonts w:ascii="仿宋" w:hAnsi="仿宋" w:eastAsia="仿宋"/>
          <w:color w:val="auto"/>
          <w:sz w:val="24"/>
          <w:lang w:val="en-GB"/>
        </w:rPr>
      </w:pPr>
      <w:r>
        <w:rPr>
          <w:rFonts w:ascii="仿宋" w:hAnsi="仿宋" w:eastAsia="仿宋"/>
          <w:color w:val="auto"/>
          <w:sz w:val="24"/>
          <w:lang w:val="en-GB"/>
        </w:rPr>
        <w:t xml:space="preserve">11.</w:t>
      </w:r>
      <w:r>
        <w:rPr>
          <w:rFonts w:hint="eastAsia" w:ascii="仿宋" w:hAnsi="仿宋" w:eastAsia="仿宋"/>
          <w:color w:val="auto"/>
          <w:sz w:val="24"/>
        </w:rPr>
        <w:t xml:space="preserve">6</w:t>
      </w:r>
      <w:r>
        <w:rPr>
          <w:rFonts w:ascii="仿宋" w:hAnsi="仿宋" w:eastAsia="仿宋"/>
          <w:color w:val="auto"/>
          <w:sz w:val="24"/>
          <w:lang w:val="en-GB"/>
        </w:rPr>
        <w:t xml:space="preserve">供应商应自行承担其准备和参加投标活动发生的所有费用。不论投标结果如何，采购人及招标代理机构在任何情况下无义务也无责任承担这些费用。</w:t>
      </w:r>
      <w:r/>
    </w:p>
    <w:p>
      <w:pPr>
        <w:pStyle w:val="955"/>
        <w:ind w:left="-34"/>
        <w:rPr>
          <w:color w:val="auto"/>
          <w:lang w:val="en-GB"/>
        </w:rPr>
      </w:pPr>
      <w:r>
        <w:rPr>
          <w:color w:val="auto"/>
          <w:lang w:val="en-GB"/>
        </w:rPr>
      </w:r>
      <w:r/>
    </w:p>
    <w:p>
      <w:pPr>
        <w:pStyle w:val="895"/>
        <w:jc w:val="center"/>
        <w:spacing w:line="300" w:lineRule="auto"/>
        <w:rPr>
          <w:rFonts w:eastAsia="黑体"/>
          <w:color w:val="auto"/>
          <w:sz w:val="30"/>
          <w:szCs w:val="20"/>
        </w:rPr>
      </w:pPr>
      <w:r>
        <w:rPr>
          <w:rFonts w:eastAsia="黑体"/>
          <w:color w:val="auto"/>
          <w:sz w:val="30"/>
          <w:szCs w:val="20"/>
        </w:rPr>
        <w:t xml:space="preserve">第二章  招标文件</w:t>
      </w:r>
      <w:bookmarkEnd w:id="48"/>
      <w:r/>
      <w:r/>
    </w:p>
    <w:p>
      <w:pPr>
        <w:pStyle w:val="895"/>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12.招标文件的构成</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招标文件是用以阐明所需服务、招标程序和合同格式的规范性文件。招标文件主要由以下部分组成：</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12.1招标文件的组成：</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招标公告；</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w:t>
      </w:r>
      <w:r>
        <w:rPr>
          <w:rFonts w:ascii="仿宋" w:hAnsi="仿宋" w:eastAsia="仿宋"/>
          <w:color w:val="auto"/>
          <w:sz w:val="24"/>
        </w:rPr>
        <w:t xml:space="preserve">1）</w:t>
      </w:r>
      <w:r>
        <w:rPr>
          <w:rFonts w:ascii="仿宋" w:hAnsi="仿宋" w:eastAsia="仿宋"/>
          <w:color w:val="auto"/>
          <w:sz w:val="24"/>
          <w:lang w:val="zh-CN"/>
        </w:rPr>
        <w:t xml:space="preserve">供应商须知；</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（2）招标文件内容及要求；</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（3）投标报价、投标文件编制；</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（4）采购人应当提交的资格、资信证明文件；</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（5）投标截止时间、开标时间以及地点；</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（6）评标、谈判、成交以及废标；</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（7）签订合同、合同主要条款；</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（8）纪律和监督；</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（9）质疑与投诉；</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（10）交付货物或成果和提供服务的时间；</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（11）项目需求以及技术要求；</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（12）招标文件格式。</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采购人或者采购代理机构对招标文件所作的答疑、澄清或者修改，均作为招标文件的组成部分，对采购人、供应商均有约束作用。</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12.3供应商</w:t>
      </w:r>
      <w:r>
        <w:rPr>
          <w:rFonts w:hint="eastAsia" w:ascii="仿宋" w:hAnsi="仿宋" w:eastAsia="仿宋"/>
          <w:color w:val="auto"/>
          <w:sz w:val="24"/>
        </w:rPr>
        <w:t xml:space="preserve">获取</w:t>
      </w:r>
      <w:r>
        <w:rPr>
          <w:rFonts w:ascii="仿宋" w:hAnsi="仿宋" w:eastAsia="仿宋"/>
          <w:color w:val="auto"/>
          <w:sz w:val="24"/>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895"/>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13.招标文件的澄清与修改</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13.1供应商领取招标文件后，应仔细阅读招标文件的全部内容。如有疑问，应在规定时间内及时向采购人提出，以便澄清。</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13.5招标文件、澄清、答疑内容均以网上发布的为准。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13.6为使供应商在编写投标文件时有充分时间对招标文件的答疑部分进行研究，采购人可以酌情延长递交投标文件的截止日期，具体时间将在招标文件的答疑中明确。</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13.7当招标文件、招标文件的答疑内容相互矛盾时，以最后发出的文件为准。</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14.样品检测、测试以及费用（本项目无类似要求）</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r>
      <w:r/>
    </w:p>
    <w:p>
      <w:pPr>
        <w:pStyle w:val="1268"/>
        <w:jc w:val="center"/>
        <w:spacing w:before="0" w:after="0" w:line="300" w:lineRule="auto"/>
        <w:rPr>
          <w:rFonts w:ascii="黑体" w:hAnsi="黑体" w:eastAsia="黑体"/>
          <w:b w:val="0"/>
          <w:bCs/>
          <w:color w:val="auto"/>
          <w:sz w:val="28"/>
          <w:szCs w:val="28"/>
        </w:rPr>
      </w:pPr>
      <w:r/>
      <w:bookmarkStart w:id="50" w:name="_Toc329009665"/>
      <w:r>
        <w:rPr>
          <w:rFonts w:ascii="黑体" w:hAnsi="黑体" w:eastAsia="黑体"/>
          <w:b w:val="0"/>
          <w:bCs/>
          <w:color w:val="auto"/>
          <w:sz w:val="28"/>
          <w:szCs w:val="28"/>
        </w:rPr>
        <w:t xml:space="preserve">第三章  投标报价、投标文件编制</w:t>
      </w:r>
      <w:bookmarkEnd w:id="50"/>
      <w:r/>
      <w:r/>
    </w:p>
    <w:p>
      <w:pPr>
        <w:pStyle w:val="895"/>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15.投标报价</w:t>
      </w:r>
      <w:r/>
    </w:p>
    <w:p>
      <w:pPr>
        <w:pStyle w:val="895"/>
        <w:ind w:firstLine="480"/>
        <w:spacing w:line="300" w:lineRule="auto"/>
        <w:rPr>
          <w:rFonts w:hint="eastAsia" w:ascii="仿宋" w:hAnsi="仿宋" w:eastAsia="仿宋"/>
          <w:color w:val="auto"/>
          <w:sz w:val="24"/>
          <w:lang w:val="zh-CN"/>
        </w:rPr>
      </w:pPr>
      <w:r>
        <w:rPr>
          <w:rFonts w:ascii="仿宋" w:hAnsi="仿宋" w:eastAsia="仿宋"/>
          <w:color w:val="auto"/>
          <w:sz w:val="24"/>
          <w:lang w:val="zh-CN"/>
        </w:rPr>
        <w:t xml:space="preserve">15.1</w:t>
      </w:r>
      <w:r>
        <w:rPr>
          <w:rFonts w:hint="eastAsia" w:ascii="仿宋" w:hAnsi="仿宋" w:eastAsia="仿宋"/>
          <w:color w:val="auto"/>
          <w:sz w:val="24"/>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w:t>
      </w:r>
      <w:r/>
    </w:p>
    <w:p>
      <w:pPr>
        <w:pStyle w:val="895"/>
        <w:ind w:firstLine="480"/>
        <w:spacing w:line="300" w:lineRule="auto"/>
        <w:rPr>
          <w:rFonts w:hint="eastAsia" w:ascii="仿宋" w:hAnsi="仿宋" w:eastAsia="仿宋"/>
          <w:color w:val="auto"/>
          <w:sz w:val="24"/>
          <w:lang w:val="zh-CN"/>
        </w:rPr>
      </w:pPr>
      <w:r>
        <w:rPr>
          <w:rFonts w:hint="eastAsia" w:ascii="仿宋" w:hAnsi="仿宋" w:eastAsia="仿宋"/>
          <w:color w:val="auto"/>
          <w:sz w:val="24"/>
          <w:lang w:val="zh-CN" w:eastAsia="zh-CN"/>
        </w:rPr>
        <w:t xml:space="preserve">为优化采购资金使用效率，因</w:t>
      </w:r>
      <w:r>
        <w:rPr>
          <w:rFonts w:hint="eastAsia" w:ascii="仿宋" w:hAnsi="仿宋" w:eastAsia="仿宋" w:cs="仿宋"/>
          <w:sz w:val="24"/>
          <w:lang w:val="zh-CN"/>
        </w:rPr>
        <w:t xml:space="preserve">历年来类似项目均由中标单位支付且采购预算中已包含招标代理服务费</w:t>
      </w:r>
      <w:r>
        <w:rPr>
          <w:rFonts w:hint="eastAsia" w:ascii="仿宋" w:hAnsi="仿宋" w:eastAsia="仿宋"/>
          <w:color w:val="auto"/>
          <w:sz w:val="24"/>
          <w:lang w:val="zh-CN" w:eastAsia="zh-CN"/>
        </w:rPr>
        <w:t xml:space="preserve">。依据《政府采购代理机构管理暂行办法》（财库〔2018〕2号）第十五条规定，本项目招标代理费由中标单位支付。收费标准：</w:t>
      </w:r>
      <w:r>
        <w:rPr>
          <w:rFonts w:hint="eastAsia" w:ascii="仿宋" w:hAnsi="仿宋" w:eastAsia="仿宋"/>
          <w:color w:val="auto"/>
          <w:sz w:val="24"/>
          <w:lang w:val="zh-CN"/>
        </w:rPr>
        <w:t xml:space="preserve">招标代理服务费参照江苏省政府采购协会《关于印发&lt;江苏省政府采购代理服务收费指导意见&gt;的通知》（苏政采协[2024]）20号）文件所规定的收费标准，本项目代理费为</w:t>
      </w:r>
      <w:r>
        <w:rPr>
          <w:rFonts w:hint="eastAsia" w:ascii="仿宋" w:hAnsi="仿宋" w:eastAsia="仿宋"/>
          <w:color w:val="auto"/>
          <w:sz w:val="24"/>
          <w:lang w:val="en-US" w:eastAsia="zh-CN"/>
        </w:rPr>
        <w:t xml:space="preserve">8150元</w:t>
      </w:r>
      <w:r>
        <w:rPr>
          <w:rFonts w:hint="eastAsia" w:ascii="仿宋" w:hAnsi="仿宋" w:eastAsia="仿宋"/>
          <w:color w:val="auto"/>
          <w:sz w:val="24"/>
          <w:lang w:val="zh-CN"/>
        </w:rPr>
        <w:t xml:space="preserve">。中标公示后，领取中标通知书时中标单位向招标代理机构一次性付清。收取方式为银行转账/电汇/现金。确定标准的依据：《政府采购代理机构管理暂行办法》（财库〔2018〕2号）、《江苏省政府采购代理服务收费指导意见》（苏政采协〔2024〕20号）及本项目委托代理协议。</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本项目评审费由新桥镇人民政府直接打到各评委账户，招标人至少有一人参加评审（无评审费）。</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15.4供应商不得以任何方式或者方法提供投标以外的任何附赠条款，否则投标无效。</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15.5 供应商应按照招标文件中报价部分要求的内容填写报价，并由法定代表人或者被授权代表签署，否则投标无效。</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15.6供应商须按照附件格式表中的各单项明细逐项填写，以方便评标委员会对各投标文件进行比较，否则其投标无效。</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按照以上原则对错误报价的修正，供应商应签字确认。若供应商拒绝修正投标报价的，其投标无效。</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15.8唱标时，采购代理机构只对按照招标文件要求编制的投标报价进行唱标，若有多个报价和附有条件的投标无效。</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15.9供应商的中标价格在合同执行中是固定不变的，不得以任何理由予以变更。任何包含价格调整要求的投标无效。</w:t>
      </w:r>
      <w:r/>
    </w:p>
    <w:p>
      <w:pPr>
        <w:pStyle w:val="895"/>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16.投标文件的签署</w:t>
      </w:r>
      <w:r>
        <w:rPr>
          <w:rFonts w:hint="eastAsia" w:ascii="楷体" w:hAnsi="楷体" w:eastAsia="楷体"/>
          <w:b/>
          <w:bCs/>
          <w:color w:val="auto"/>
          <w:sz w:val="28"/>
          <w:szCs w:val="28"/>
        </w:rPr>
        <w:t xml:space="preserve">及盖章</w:t>
      </w:r>
      <w:r>
        <w:rPr>
          <w:rFonts w:ascii="楷体" w:hAnsi="楷体" w:eastAsia="楷体"/>
          <w:b/>
          <w:bCs/>
          <w:color w:val="auto"/>
          <w:sz w:val="28"/>
          <w:szCs w:val="28"/>
          <w:lang w:val="zh-CN"/>
        </w:rPr>
        <w:t xml:space="preserve">要求</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16.1详细</w:t>
      </w:r>
      <w:r>
        <w:rPr>
          <w:rFonts w:hint="eastAsia" w:ascii="仿宋" w:hAnsi="仿宋" w:eastAsia="仿宋"/>
          <w:color w:val="auto"/>
          <w:sz w:val="24"/>
          <w:lang w:val="zh-CN"/>
        </w:rPr>
        <w:t xml:space="preserve">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章《投标文件格式》。</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16.2</w:t>
      </w:r>
      <w:r>
        <w:rPr>
          <w:rFonts w:hint="eastAsia" w:ascii="仿宋" w:hAnsi="仿宋" w:eastAsia="仿宋"/>
          <w:color w:val="auto"/>
          <w:sz w:val="24"/>
          <w:lang w:val="zh-CN"/>
        </w:rPr>
        <w:t xml:space="preserve">投标文件的盖章要求：本条以下部分和招标文件第十三章《投标文件相关格式》。</w:t>
      </w:r>
      <w:r>
        <w:rPr>
          <w:rFonts w:hint="eastAsia" w:ascii="仿宋" w:hAnsi="仿宋" w:eastAsia="仿宋"/>
          <w:color w:val="auto"/>
          <w:sz w:val="24"/>
        </w:rPr>
        <w:t xml:space="preserve">响应</w:t>
      </w:r>
      <w:r>
        <w:rPr>
          <w:rFonts w:hint="eastAsia" w:ascii="仿宋" w:hAnsi="仿宋" w:eastAsia="仿宋"/>
          <w:color w:val="auto"/>
          <w:sz w:val="24"/>
          <w:lang w:val="zh-CN"/>
        </w:rPr>
        <w:t xml:space="preserve">人须通过“苏采云”系统提供的政府采购客户端工具（使用“CA数字证书”）加盖</w:t>
      </w:r>
      <w:r>
        <w:rPr>
          <w:rFonts w:hint="eastAsia" w:ascii="仿宋" w:hAnsi="仿宋" w:eastAsia="仿宋"/>
          <w:color w:val="auto"/>
          <w:sz w:val="24"/>
        </w:rPr>
        <w:t xml:space="preserve">电子签章</w:t>
      </w:r>
      <w:r>
        <w:rPr>
          <w:rFonts w:hint="eastAsia" w:ascii="仿宋" w:hAnsi="仿宋" w:eastAsia="仿宋"/>
          <w:color w:val="auto"/>
          <w:sz w:val="24"/>
          <w:lang w:val="zh-CN"/>
        </w:rPr>
        <w:t xml:space="preserve">。</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w:t>
      </w:r>
      <w:r>
        <w:rPr>
          <w:rFonts w:hint="eastAsia" w:ascii="仿宋" w:hAnsi="仿宋" w:eastAsia="仿宋"/>
          <w:color w:val="auto"/>
          <w:sz w:val="24"/>
          <w:lang w:val="zh-CN"/>
        </w:rPr>
        <w:t xml:space="preserve">线上投标文件编制要求：</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请按照以下要求（包括但不限于以下要求）制作：</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16.3.1</w:t>
      </w:r>
      <w:r>
        <w:rPr>
          <w:rFonts w:hint="eastAsia" w:ascii="仿宋" w:hAnsi="仿宋" w:eastAsia="仿宋"/>
          <w:color w:val="auto"/>
          <w:sz w:val="24"/>
          <w:lang w:val="zh-CN"/>
        </w:rPr>
        <w:t xml:space="preserve">基本目录</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16.3.1.1</w:t>
      </w:r>
      <w:r>
        <w:rPr>
          <w:rFonts w:hint="eastAsia" w:ascii="仿宋" w:hAnsi="仿宋" w:eastAsia="仿宋"/>
          <w:color w:val="auto"/>
          <w:sz w:val="24"/>
          <w:lang w:val="zh-CN"/>
        </w:rPr>
        <w:t xml:space="preserve">《开标一览表》（加盖电子签章，政府采购客户端工具输入报价自动生成，需分采购包编制）；</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16.3.1.2</w:t>
      </w:r>
      <w:r>
        <w:rPr>
          <w:rFonts w:hint="eastAsia" w:ascii="仿宋" w:hAnsi="仿宋" w:eastAsia="仿宋"/>
          <w:color w:val="auto"/>
          <w:sz w:val="24"/>
          <w:lang w:val="zh-CN"/>
        </w:rPr>
        <w:t xml:space="preserve">《授权委托书》（提供原件的扫描件，格式见招标文件第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件格式》）；</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w:t>
      </w:r>
      <w:r>
        <w:rPr>
          <w:rFonts w:hint="eastAsia" w:ascii="仿宋" w:hAnsi="仿宋" w:eastAsia="仿宋"/>
          <w:color w:val="auto"/>
          <w:sz w:val="24"/>
          <w:lang w:val="zh-CN"/>
        </w:rPr>
        <w:t xml:space="preserve">资格条件（1-6必须提供，否则投标无效）</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16.3.2.1</w:t>
      </w:r>
      <w:r>
        <w:rPr>
          <w:rFonts w:hint="eastAsia" w:ascii="仿宋" w:hAnsi="仿宋" w:eastAsia="仿宋"/>
          <w:color w:val="auto"/>
          <w:sz w:val="24"/>
          <w:lang w:val="zh-CN"/>
        </w:rPr>
        <w:t xml:space="preserve">具有独立承担民事责任的能力，提供法人或者其他组织的营业执照等证明文件。（提供原件的扫描件）</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16.3.2.2</w:t>
      </w:r>
      <w:r>
        <w:rPr>
          <w:rFonts w:hint="eastAsia" w:ascii="仿宋" w:hAnsi="仿宋" w:eastAsia="仿宋"/>
          <w:color w:val="auto"/>
          <w:sz w:val="24"/>
          <w:lang w:val="zh-CN"/>
        </w:rPr>
        <w:t xml:space="preserve">具有良好的商业信誉和健全的财务会计制度（提供承诺，加盖电子签章）；</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16.3.2.3</w:t>
      </w:r>
      <w:r>
        <w:rPr>
          <w:rFonts w:hint="eastAsia" w:ascii="仿宋" w:hAnsi="仿宋" w:eastAsia="仿宋"/>
          <w:color w:val="auto"/>
          <w:sz w:val="24"/>
          <w:lang w:val="zh-CN"/>
        </w:rPr>
        <w:t xml:space="preserve">具备履行合同所必需的设备和专业技术能力（提供承诺，加盖电子签章）；</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16.3.2.4</w:t>
      </w:r>
      <w:r>
        <w:rPr>
          <w:rFonts w:hint="eastAsia" w:ascii="仿宋" w:hAnsi="仿宋" w:eastAsia="仿宋"/>
          <w:color w:val="auto"/>
          <w:sz w:val="24"/>
          <w:lang w:val="zh-CN"/>
        </w:rPr>
        <w:t xml:space="preserve">参加政府采购活动近3年内（成立时间不足三年的，可以自成立时间起）在经营活动中没有重大违法记录（提供承诺，加盖电子签章）；</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16.3.2.5</w:t>
      </w:r>
      <w:r>
        <w:rPr>
          <w:rFonts w:hint="eastAsia" w:ascii="仿宋" w:hAnsi="仿宋" w:eastAsia="仿宋"/>
          <w:color w:val="auto"/>
          <w:sz w:val="24"/>
          <w:lang w:val="zh-CN"/>
        </w:rPr>
        <w:t xml:space="preserve">有依法缴纳税收和社会保障资金的良好记录（提供承诺，加盖电子签章）；</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16.3.2.6</w:t>
      </w:r>
      <w:r>
        <w:rPr>
          <w:rFonts w:hint="eastAsia" w:ascii="仿宋" w:hAnsi="仿宋" w:eastAsia="仿宋"/>
          <w:color w:val="auto"/>
          <w:sz w:val="24"/>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895"/>
        <w:ind w:firstLine="482"/>
        <w:spacing w:line="300" w:lineRule="auto"/>
        <w:rPr>
          <w:rFonts w:ascii="仿宋" w:hAnsi="仿宋" w:eastAsia="仿宋"/>
          <w:color w:val="auto"/>
          <w:sz w:val="24"/>
        </w:rPr>
      </w:pPr>
      <w:r>
        <w:rPr>
          <w:rFonts w:hint="eastAsia" w:ascii="仿宋" w:hAnsi="仿宋" w:eastAsia="仿宋"/>
          <w:color w:val="auto"/>
          <w:sz w:val="24"/>
        </w:rPr>
        <w:t xml:space="preserve">16.3.2.7</w:t>
      </w:r>
      <w:r>
        <w:rPr>
          <w:rFonts w:ascii="仿宋" w:hAnsi="仿宋" w:eastAsia="仿宋"/>
          <w:color w:val="auto"/>
          <w:sz w:val="24"/>
          <w:lang w:val="zh-CN"/>
        </w:rPr>
        <w:t xml:space="preserve">关于资格的声明函</w:t>
      </w:r>
      <w:r>
        <w:rPr>
          <w:rFonts w:hint="eastAsia" w:ascii="仿宋" w:hAnsi="仿宋" w:eastAsia="仿宋"/>
          <w:color w:val="auto"/>
          <w:sz w:val="24"/>
          <w:lang w:val="zh-CN"/>
        </w:rPr>
        <w:t xml:space="preserve">；（提供</w:t>
      </w:r>
      <w:r>
        <w:rPr>
          <w:rFonts w:ascii="仿宋" w:hAnsi="仿宋" w:eastAsia="仿宋"/>
          <w:color w:val="auto"/>
          <w:sz w:val="24"/>
          <w:lang w:val="zh-CN"/>
        </w:rPr>
        <w:t xml:space="preserve">声明函</w:t>
      </w:r>
      <w:r>
        <w:rPr>
          <w:rFonts w:hint="eastAsia" w:ascii="仿宋" w:hAnsi="仿宋" w:eastAsia="仿宋"/>
          <w:color w:val="auto"/>
          <w:sz w:val="24"/>
          <w:lang w:val="zh-CN"/>
        </w:rPr>
        <w:t xml:space="preserve">，加盖电子签章）</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16.3.3</w:t>
      </w:r>
      <w:r>
        <w:rPr>
          <w:rFonts w:hint="eastAsia" w:ascii="仿宋" w:hAnsi="仿宋" w:eastAsia="仿宋"/>
          <w:color w:val="auto"/>
          <w:sz w:val="24"/>
          <w:lang w:val="zh-CN"/>
        </w:rPr>
        <w:t xml:space="preserve">符合条件（必须提供，否则投标无效）</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16.3.3.1</w:t>
      </w:r>
      <w:r>
        <w:rPr>
          <w:rFonts w:hint="eastAsia" w:ascii="仿宋" w:hAnsi="仿宋" w:eastAsia="仿宋"/>
          <w:color w:val="auto"/>
          <w:sz w:val="24"/>
          <w:lang w:val="zh-CN"/>
        </w:rPr>
        <w:t xml:space="preserve">《投标函》（加盖电子签章，格式见招标文件第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章《投标文件格式》）；</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16.3.3.2</w:t>
      </w:r>
      <w:r>
        <w:rPr>
          <w:rFonts w:hint="eastAsia" w:ascii="仿宋" w:hAnsi="仿宋" w:eastAsia="仿宋"/>
          <w:color w:val="auto"/>
          <w:sz w:val="24"/>
          <w:lang w:val="zh-CN"/>
        </w:rPr>
        <w:t xml:space="preserve">资信及商务响应表（加盖电子签章，格式见招标文件第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章《投标文件格式》）</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16.3.3.3</w:t>
      </w:r>
      <w:r>
        <w:rPr>
          <w:rFonts w:hint="eastAsia" w:ascii="仿宋" w:hAnsi="仿宋" w:eastAsia="仿宋"/>
          <w:color w:val="auto"/>
          <w:sz w:val="24"/>
          <w:lang w:val="zh-CN"/>
        </w:rPr>
        <w:t xml:space="preserve">技术响应（</w:t>
      </w:r>
      <w:r>
        <w:rPr>
          <w:rFonts w:hint="eastAsia" w:ascii="仿宋" w:hAnsi="仿宋" w:eastAsia="仿宋"/>
          <w:color w:val="auto"/>
          <w:sz w:val="24"/>
        </w:rPr>
        <w:t xml:space="preserve">若有</w:t>
      </w:r>
      <w:r>
        <w:rPr>
          <w:rFonts w:hint="eastAsia" w:ascii="仿宋" w:hAnsi="仿宋" w:eastAsia="仿宋"/>
          <w:color w:val="auto"/>
          <w:sz w:val="24"/>
          <w:lang w:val="zh-CN"/>
        </w:rPr>
        <w:t xml:space="preserve">）（加盖电子签章，格式见招标文件第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章《投标文件相关格式》）。</w:t>
      </w:r>
      <w:r/>
    </w:p>
    <w:p>
      <w:pPr>
        <w:pStyle w:val="895"/>
        <w:ind w:firstLine="482"/>
        <w:spacing w:line="300" w:lineRule="auto"/>
        <w:rPr>
          <w:rFonts w:ascii="仿宋" w:hAnsi="仿宋" w:eastAsia="仿宋"/>
          <w:color w:val="auto"/>
          <w:sz w:val="24"/>
        </w:rPr>
      </w:pPr>
      <w:r>
        <w:rPr>
          <w:rFonts w:hint="eastAsia" w:ascii="仿宋" w:hAnsi="仿宋" w:eastAsia="仿宋"/>
          <w:color w:val="auto"/>
          <w:sz w:val="24"/>
        </w:rPr>
        <w:t xml:space="preserve">16.3.3.4基本服务承诺书</w:t>
      </w:r>
      <w:r>
        <w:rPr>
          <w:rFonts w:hint="eastAsia" w:ascii="仿宋" w:hAnsi="仿宋" w:eastAsia="仿宋"/>
          <w:color w:val="auto"/>
          <w:sz w:val="24"/>
          <w:lang w:val="zh-CN"/>
        </w:rPr>
        <w:t xml:space="preserve">（加盖电子签章，格式见招标文件第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章《投标文件相关格式》）。</w:t>
      </w:r>
      <w:r/>
    </w:p>
    <w:p>
      <w:pPr>
        <w:pStyle w:val="895"/>
        <w:ind w:firstLine="482"/>
        <w:spacing w:line="300" w:lineRule="auto"/>
        <w:rPr>
          <w:rFonts w:ascii="仿宋" w:hAnsi="仿宋" w:eastAsia="仿宋"/>
          <w:color w:val="auto"/>
          <w:sz w:val="24"/>
        </w:rPr>
      </w:pPr>
      <w:r>
        <w:rPr>
          <w:rFonts w:hint="eastAsia" w:ascii="仿宋" w:hAnsi="仿宋" w:eastAsia="仿宋"/>
          <w:color w:val="auto"/>
          <w:sz w:val="24"/>
        </w:rPr>
        <w:t xml:space="preserve">16.3.3.5政府采购诚信承诺书（加盖电子签章，格式见招标文件第十三章《投标文件相关格式》）。</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w:t>
      </w:r>
      <w:r>
        <w:rPr>
          <w:rFonts w:hint="eastAsia" w:ascii="仿宋" w:hAnsi="仿宋" w:eastAsia="仿宋"/>
          <w:color w:val="auto"/>
          <w:sz w:val="24"/>
          <w:lang w:val="zh-CN"/>
        </w:rPr>
        <w:t xml:space="preserve">综合评审评分项</w:t>
      </w:r>
      <w:r/>
    </w:p>
    <w:p>
      <w:pPr>
        <w:pStyle w:val="895"/>
        <w:ind w:firstLine="482"/>
        <w:spacing w:line="300" w:lineRule="auto"/>
        <w:rPr>
          <w:rFonts w:ascii="仿宋" w:hAnsi="仿宋" w:eastAsia="仿宋"/>
          <w:color w:val="auto"/>
          <w:sz w:val="24"/>
        </w:rPr>
      </w:pPr>
      <w:r>
        <w:rPr>
          <w:rFonts w:hint="eastAsia" w:ascii="仿宋" w:hAnsi="仿宋" w:eastAsia="仿宋"/>
          <w:color w:val="auto"/>
          <w:sz w:val="24"/>
        </w:rPr>
        <w:t xml:space="preserve">16.3.4.1</w:t>
      </w:r>
      <w:r>
        <w:rPr>
          <w:rFonts w:hint="eastAsia" w:ascii="仿宋" w:hAnsi="仿宋" w:eastAsia="仿宋"/>
          <w:color w:val="auto"/>
          <w:sz w:val="24"/>
          <w:lang w:val="zh-CN"/>
        </w:rPr>
        <w:t xml:space="preserve">报价部分</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16.3.4.1</w:t>
      </w:r>
      <w:r>
        <w:rPr>
          <w:rFonts w:hint="eastAsia" w:ascii="仿宋" w:hAnsi="仿宋" w:eastAsia="仿宋"/>
          <w:color w:val="auto"/>
          <w:sz w:val="24"/>
          <w:lang w:val="zh-CN"/>
        </w:rPr>
        <w:t xml:space="preserve">投标报价明细表（加盖电子签章，格式见招标文件第</w:t>
      </w:r>
      <w:r>
        <w:rPr>
          <w:rFonts w:hint="eastAsia" w:ascii="仿宋" w:hAnsi="仿宋" w:eastAsia="仿宋"/>
          <w:color w:val="auto"/>
          <w:sz w:val="24"/>
        </w:rPr>
        <w:t xml:space="preserve">十三</w:t>
      </w:r>
      <w:r>
        <w:rPr>
          <w:rFonts w:hint="eastAsia" w:ascii="仿宋" w:hAnsi="仿宋" w:eastAsia="仿宋"/>
          <w:color w:val="auto"/>
          <w:sz w:val="24"/>
          <w:lang w:val="zh-CN"/>
        </w:rPr>
        <w:t xml:space="preserve">章《投标文件格式》）；</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16.3.4.2</w:t>
      </w:r>
      <w:r>
        <w:rPr>
          <w:rFonts w:hint="eastAsia" w:ascii="仿宋" w:hAnsi="仿宋" w:eastAsia="仿宋"/>
          <w:color w:val="auto"/>
          <w:sz w:val="24"/>
          <w:lang w:val="zh-CN"/>
        </w:rPr>
        <w:t xml:space="preserve">商务部分</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16.3.4.2.1</w:t>
      </w:r>
      <w:r>
        <w:rPr>
          <w:rFonts w:hint="eastAsia" w:ascii="仿宋" w:hAnsi="仿宋" w:eastAsia="仿宋"/>
          <w:color w:val="auto"/>
          <w:sz w:val="24"/>
          <w:lang w:val="zh-CN"/>
        </w:rPr>
        <w:t xml:space="preserve">供应商同类项目实施情况一览表（要求见招标文件第</w:t>
      </w:r>
      <w:r>
        <w:rPr>
          <w:rFonts w:hint="eastAsia" w:ascii="仿宋" w:hAnsi="仿宋" w:eastAsia="仿宋"/>
          <w:color w:val="auto"/>
          <w:sz w:val="24"/>
        </w:rPr>
        <w:t xml:space="preserve">十二</w:t>
      </w:r>
      <w:r>
        <w:rPr>
          <w:rFonts w:hint="eastAsia" w:ascii="仿宋" w:hAnsi="仿宋" w:eastAsia="仿宋"/>
          <w:color w:val="auto"/>
          <w:sz w:val="24"/>
          <w:lang w:val="zh-CN"/>
        </w:rPr>
        <w:t xml:space="preserve">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16.3.4.2.2</w:t>
      </w:r>
      <w:r>
        <w:rPr>
          <w:rFonts w:hint="eastAsia" w:ascii="仿宋" w:hAnsi="仿宋" w:eastAsia="仿宋"/>
          <w:color w:val="auto"/>
          <w:sz w:val="24"/>
          <w:lang w:val="zh-CN"/>
        </w:rPr>
        <w:t xml:space="preserve">投标人其他证明文件及材料（要求见招标文件第四章《评标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w:t>
      </w:r>
      <w:r>
        <w:rPr>
          <w:rFonts w:hint="eastAsia" w:ascii="仿宋" w:hAnsi="仿宋" w:eastAsia="仿宋"/>
          <w:color w:val="auto"/>
          <w:sz w:val="24"/>
          <w:lang w:val="zh-CN"/>
        </w:rPr>
        <w:t xml:space="preserve">技术部分</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16.3.4.3.1</w:t>
      </w:r>
      <w:r>
        <w:rPr>
          <w:rFonts w:hint="eastAsia" w:ascii="仿宋" w:hAnsi="仿宋" w:eastAsia="仿宋"/>
          <w:color w:val="auto"/>
          <w:sz w:val="24"/>
          <w:lang w:val="zh-CN"/>
        </w:rPr>
        <w:t xml:space="preserve">投标标的物清单（若有）（要求见招标文件第四章《评标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w:t>
      </w:r>
      <w:r>
        <w:rPr>
          <w:rFonts w:hint="eastAsia" w:ascii="仿宋" w:hAnsi="仿宋" w:eastAsia="仿宋"/>
          <w:color w:val="auto"/>
          <w:sz w:val="24"/>
          <w:lang w:val="zh-CN"/>
        </w:rPr>
        <w:t xml:space="preserve">2项目实施人员（主要从业人员及其技术资格）一览表（如有）。</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w:t>
      </w:r>
      <w:r>
        <w:rPr>
          <w:rFonts w:hint="eastAsia" w:ascii="仿宋" w:hAnsi="仿宋" w:eastAsia="仿宋"/>
          <w:color w:val="auto"/>
          <w:sz w:val="24"/>
          <w:lang w:val="zh-CN"/>
        </w:rPr>
        <w:t xml:space="preserve">3项目实施方案（要求见招标文件第十二章《评标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16.3.4.3.</w:t>
      </w:r>
      <w:r>
        <w:rPr>
          <w:rFonts w:hint="eastAsia" w:ascii="仿宋" w:hAnsi="仿宋" w:eastAsia="仿宋"/>
          <w:color w:val="auto"/>
          <w:sz w:val="24"/>
          <w:lang w:val="zh-CN"/>
        </w:rPr>
        <w:t xml:space="preserve">4供应商认为需提供的其他资料（如有）（要求见招标文件第十二章《评标</w:t>
      </w:r>
      <w:r>
        <w:rPr>
          <w:rFonts w:hint="eastAsia" w:ascii="仿宋" w:hAnsi="仿宋" w:eastAsia="仿宋"/>
          <w:color w:val="auto"/>
          <w:sz w:val="24"/>
        </w:rPr>
        <w:t xml:space="preserve">办法</w:t>
      </w:r>
      <w:r>
        <w:rPr>
          <w:rFonts w:hint="eastAsia" w:ascii="仿宋" w:hAnsi="仿宋" w:eastAsia="仿宋"/>
          <w:color w:val="auto"/>
          <w:sz w:val="24"/>
          <w:lang w:val="zh-CN"/>
        </w:rPr>
        <w:t xml:space="preserve">》）。</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注：</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1.投标人应对以上文件的合法性、真实性负责。</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95"/>
        <w:spacing w:line="36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17</w:t>
      </w:r>
      <w:r>
        <w:rPr>
          <w:rFonts w:ascii="楷体" w:hAnsi="楷体" w:eastAsia="楷体"/>
          <w:b/>
          <w:bCs/>
          <w:color w:val="auto"/>
          <w:sz w:val="28"/>
          <w:szCs w:val="28"/>
          <w:lang w:val="zh-CN"/>
        </w:rPr>
        <w:t xml:space="preserve">.投标文件的时间单位、有效期以及费用</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17</w:t>
      </w:r>
      <w:r>
        <w:rPr>
          <w:rFonts w:ascii="仿宋" w:hAnsi="仿宋" w:eastAsia="仿宋"/>
          <w:color w:val="auto"/>
          <w:sz w:val="24"/>
          <w:lang w:val="zh-CN"/>
        </w:rPr>
        <w:t xml:space="preserve">.1除招标文件中另有规定外，投标文件所使用的“天”、“日”均指日历天，时、分均为北京时间。</w:t>
      </w:r>
      <w:r/>
    </w:p>
    <w:p>
      <w:pPr>
        <w:pStyle w:val="895"/>
        <w:ind w:firstLine="480"/>
        <w:spacing w:line="300" w:lineRule="auto"/>
        <w:tabs>
          <w:tab w:val="left" w:pos="720" w:leader="none"/>
        </w:tabs>
        <w:rPr>
          <w:rFonts w:ascii="仿宋" w:hAnsi="仿宋" w:eastAsia="仿宋"/>
          <w:color w:val="auto"/>
          <w:sz w:val="24"/>
          <w:lang w:val="zh-CN"/>
        </w:rPr>
      </w:pPr>
      <w:r>
        <w:rPr>
          <w:rFonts w:hint="eastAsia" w:ascii="仿宋" w:hAnsi="仿宋" w:eastAsia="仿宋"/>
          <w:color w:val="auto"/>
          <w:sz w:val="24"/>
        </w:rPr>
        <w:t xml:space="preserve">17</w:t>
      </w:r>
      <w:r>
        <w:rPr>
          <w:rFonts w:ascii="仿宋" w:hAnsi="仿宋" w:eastAsia="仿宋"/>
          <w:color w:val="auto"/>
          <w:sz w:val="24"/>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17</w:t>
      </w:r>
      <w:r>
        <w:rPr>
          <w:rFonts w:ascii="仿宋" w:hAnsi="仿宋" w:eastAsia="仿宋"/>
          <w:color w:val="auto"/>
          <w:sz w:val="24"/>
          <w:lang w:val="zh-CN"/>
        </w:rPr>
        <w:t xml:space="preserve">.3供应商应自行承担其准备和参加投标活动发生的所有费用。不论投标结果如何，采购人或者采购代理机构不承担任何费用。</w:t>
      </w:r>
      <w:r/>
    </w:p>
    <w:p>
      <w:pPr>
        <w:pStyle w:val="895"/>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1</w:t>
      </w:r>
      <w:r>
        <w:rPr>
          <w:rFonts w:hint="eastAsia" w:ascii="楷体" w:hAnsi="楷体" w:eastAsia="楷体"/>
          <w:b/>
          <w:bCs/>
          <w:color w:val="auto"/>
          <w:sz w:val="28"/>
          <w:szCs w:val="28"/>
        </w:rPr>
        <w:t xml:space="preserve">8</w:t>
      </w:r>
      <w:r>
        <w:rPr>
          <w:rFonts w:ascii="楷体" w:hAnsi="楷体" w:eastAsia="楷体"/>
          <w:b/>
          <w:bCs/>
          <w:color w:val="auto"/>
          <w:sz w:val="28"/>
          <w:szCs w:val="28"/>
          <w:lang w:val="zh-CN"/>
        </w:rPr>
        <w:t xml:space="preserve">.投标文件格式以及编制要求</w:t>
      </w:r>
      <w:r/>
    </w:p>
    <w:p>
      <w:pPr>
        <w:pStyle w:val="895"/>
        <w:ind w:firstLine="480"/>
        <w:spacing w:line="300" w:lineRule="auto"/>
        <w:rPr>
          <w:rFonts w:ascii="仿宋" w:hAnsi="仿宋" w:eastAsia="仿宋"/>
          <w:color w:val="auto"/>
          <w:sz w:val="24"/>
          <w:lang w:val="zh-CN"/>
        </w:rPr>
      </w:pPr>
      <w:r>
        <w:rPr>
          <w:rFonts w:hint="eastAsia" w:ascii="仿宋" w:hAnsi="仿宋" w:eastAsia="仿宋"/>
          <w:b/>
          <w:color w:val="auto"/>
          <w:sz w:val="24"/>
          <w:lang w:val="zh-CN"/>
        </w:rPr>
        <w:t xml:space="preserve">供应商同时对多个标段投标的，投标文件应按所投标包分别编制。</w:t>
      </w:r>
      <w:r>
        <w:rPr>
          <w:rFonts w:hint="eastAsia" w:ascii="仿宋" w:hAnsi="仿宋" w:eastAsia="仿宋"/>
          <w:color w:val="auto"/>
          <w:sz w:val="24"/>
          <w:lang w:val="zh-CN"/>
        </w:rPr>
        <w:t xml:space="preserve">根据有关规定，投标文件按照以下要求、格式统一编制：</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18.1 电子投标文件的递交</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投标人应当按照《江苏省政府采购管理交易系统（苏采云）供应商操作手册》规定，在投标截止时间前制作并上传电子投标文件。</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18.2投标截止日期</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18.2.1投标人上传电子投标文件的时间不得迟于招标公告中规定的投标截止时间。</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投标人应充分考虑到网络环境、网络带宽等风险因素，如因投标人自身原因造成的电子投标文件上传不成功由投标人自行承担全部责任。</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18.3</w:t>
      </w:r>
      <w:r>
        <w:rPr>
          <w:rFonts w:ascii="仿宋" w:hAnsi="仿宋" w:eastAsia="仿宋"/>
          <w:color w:val="auto"/>
          <w:sz w:val="24"/>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w:t>
      </w:r>
      <w:r>
        <w:rPr>
          <w:rFonts w:hint="eastAsia" w:ascii="仿宋" w:hAnsi="仿宋" w:eastAsia="仿宋"/>
          <w:color w:val="auto"/>
          <w:sz w:val="24"/>
        </w:rPr>
        <w:t xml:space="preserve">8</w:t>
      </w:r>
      <w:r>
        <w:rPr>
          <w:rFonts w:ascii="仿宋" w:hAnsi="仿宋" w:eastAsia="仿宋"/>
          <w:color w:val="auto"/>
          <w:sz w:val="24"/>
          <w:lang w:val="zh-CN"/>
        </w:rPr>
        <w:t xml:space="preserve">.4</w:t>
      </w:r>
      <w:r>
        <w:rPr>
          <w:rFonts w:ascii="仿宋" w:hAnsi="仿宋" w:eastAsia="仿宋"/>
          <w:b/>
          <w:color w:val="auto"/>
          <w:sz w:val="24"/>
          <w:u w:val="single"/>
          <w:lang w:val="zh-CN"/>
        </w:rPr>
        <w:t xml:space="preserve"> 供应商应将投标书和资格审查文件按供应商须知前附表规定执行。</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w:t>
      </w:r>
      <w:r>
        <w:rPr>
          <w:rFonts w:hint="eastAsia" w:ascii="仿宋" w:hAnsi="仿宋" w:eastAsia="仿宋"/>
          <w:color w:val="auto"/>
          <w:sz w:val="24"/>
        </w:rPr>
        <w:t xml:space="preserve">8</w:t>
      </w:r>
      <w:r>
        <w:rPr>
          <w:rFonts w:ascii="仿宋" w:hAnsi="仿宋" w:eastAsia="仿宋"/>
          <w:color w:val="auto"/>
          <w:sz w:val="24"/>
          <w:lang w:val="zh-CN"/>
        </w:rPr>
        <w:t xml:space="preserve">.5供应商可对供货或服务现场以及其范围环境进行考察，以获取有关编制投标文件和签署实施合同所需的各项资料，供应商应承担现场考察的费用、责任和风险。</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1</w:t>
      </w:r>
      <w:r>
        <w:rPr>
          <w:rFonts w:hint="eastAsia" w:ascii="仿宋" w:hAnsi="仿宋" w:eastAsia="仿宋"/>
          <w:color w:val="auto"/>
          <w:sz w:val="24"/>
        </w:rPr>
        <w:t xml:space="preserve">8</w:t>
      </w:r>
      <w:r>
        <w:rPr>
          <w:rFonts w:ascii="仿宋" w:hAnsi="仿宋" w:eastAsia="仿宋"/>
          <w:color w:val="auto"/>
          <w:sz w:val="24"/>
          <w:lang w:val="zh-CN"/>
        </w:rPr>
        <w:t xml:space="preserve">.6供应商编制投标文件时，若有偏离之处，请如实在商务或者技术偏离表中注明。</w:t>
      </w:r>
      <w:r/>
    </w:p>
    <w:p>
      <w:pPr>
        <w:pStyle w:val="895"/>
        <w:spacing w:line="36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19</w:t>
      </w:r>
      <w:r>
        <w:rPr>
          <w:rFonts w:ascii="楷体" w:hAnsi="楷体" w:eastAsia="楷体"/>
          <w:b/>
          <w:bCs/>
          <w:color w:val="auto"/>
          <w:sz w:val="28"/>
          <w:szCs w:val="28"/>
          <w:lang w:val="zh-CN"/>
        </w:rPr>
        <w:t xml:space="preserve">.投标文件的组成</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供应商应按照招标文件的要求以及格式编制投标文件，并保证其真实性、准确性以及完整性，并按照招标文件要求提交全部资料并做出实质性响应，否则其投标无效。</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.1投标文件的组成</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1.1开标一览表</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1.2授权委托书</w:t>
      </w:r>
      <w:r>
        <w:rPr>
          <w:rFonts w:ascii="仿宋" w:hAnsi="仿宋" w:eastAsia="仿宋"/>
          <w:color w:val="auto"/>
          <w:sz w:val="24"/>
          <w:lang w:val="zh-CN"/>
        </w:rPr>
        <w:t xml:space="preserve">；</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1.3资格证明文件（详见第十三章《投标文件格式》）</w:t>
      </w:r>
      <w:r>
        <w:rPr>
          <w:rFonts w:ascii="仿宋" w:hAnsi="仿宋" w:eastAsia="仿宋"/>
          <w:color w:val="auto"/>
          <w:sz w:val="24"/>
          <w:lang w:val="zh-CN"/>
        </w:rPr>
        <w:t xml:space="preserve">；</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1.4符合证明文件（详见第十三章《投标文件格式》）</w:t>
      </w:r>
      <w:r>
        <w:rPr>
          <w:rFonts w:ascii="仿宋" w:hAnsi="仿宋" w:eastAsia="仿宋"/>
          <w:color w:val="auto"/>
          <w:sz w:val="24"/>
          <w:lang w:val="zh-CN"/>
        </w:rPr>
        <w:t xml:space="preserve">。</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19.1.5</w:t>
      </w:r>
      <w:r>
        <w:rPr>
          <w:rFonts w:hint="eastAsia" w:ascii="仿宋" w:hAnsi="仿宋" w:eastAsia="仿宋"/>
          <w:color w:val="auto"/>
          <w:sz w:val="24"/>
          <w:lang w:val="zh-CN"/>
        </w:rPr>
        <w:t xml:space="preserve">综合评审评分项</w:t>
      </w:r>
      <w:r>
        <w:rPr>
          <w:rFonts w:hint="eastAsia" w:ascii="仿宋" w:hAnsi="仿宋" w:eastAsia="仿宋"/>
          <w:color w:val="auto"/>
          <w:sz w:val="24"/>
        </w:rPr>
        <w:t xml:space="preserve">证明材料（详见第十三章《投标文件格式》）</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1.6</w:t>
      </w:r>
      <w:r>
        <w:rPr>
          <w:rFonts w:ascii="仿宋" w:hAnsi="仿宋" w:eastAsia="仿宋"/>
          <w:color w:val="auto"/>
          <w:sz w:val="24"/>
          <w:lang w:val="zh-CN"/>
        </w:rPr>
        <w:t xml:space="preserve">招标文件要求或者供应商认为其它应介绍或者提交的资料和文件。</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19</w:t>
      </w:r>
      <w:r>
        <w:rPr>
          <w:rFonts w:ascii="仿宋" w:hAnsi="仿宋" w:eastAsia="仿宋"/>
          <w:color w:val="auto"/>
          <w:sz w:val="24"/>
          <w:lang w:val="zh-CN"/>
        </w:rPr>
        <w:t xml:space="preserve">.</w:t>
      </w:r>
      <w:r>
        <w:rPr>
          <w:rFonts w:hint="eastAsia" w:ascii="仿宋" w:hAnsi="仿宋" w:eastAsia="仿宋"/>
          <w:color w:val="auto"/>
          <w:sz w:val="24"/>
        </w:rPr>
        <w:t xml:space="preserve">1.7</w:t>
      </w:r>
      <w:r>
        <w:rPr>
          <w:rFonts w:ascii="仿宋" w:hAnsi="仿宋" w:eastAsia="仿宋"/>
          <w:color w:val="auto"/>
          <w:sz w:val="24"/>
          <w:lang w:val="zh-CN"/>
        </w:rPr>
        <w:t xml:space="preserve">服务符合招标文件规定的技术资料。</w:t>
      </w:r>
      <w:r/>
    </w:p>
    <w:p>
      <w:pPr>
        <w:pStyle w:val="895"/>
        <w:ind w:firstLine="482"/>
        <w:spacing w:line="300" w:lineRule="auto"/>
        <w:rPr>
          <w:rFonts w:ascii="仿宋" w:hAnsi="仿宋" w:eastAsia="仿宋"/>
          <w:color w:val="auto"/>
          <w:sz w:val="24"/>
        </w:rPr>
      </w:pPr>
      <w:r>
        <w:rPr>
          <w:rFonts w:hint="eastAsia" w:ascii="仿宋" w:hAnsi="仿宋" w:eastAsia="仿宋"/>
          <w:color w:val="auto"/>
          <w:sz w:val="24"/>
        </w:rPr>
        <w:t xml:space="preserve">19.2</w:t>
      </w:r>
      <w:r>
        <w:rPr>
          <w:rFonts w:ascii="仿宋" w:hAnsi="仿宋" w:eastAsia="仿宋"/>
          <w:color w:val="auto"/>
          <w:sz w:val="24"/>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19.3</w:t>
      </w:r>
      <w:r>
        <w:rPr>
          <w:rFonts w:ascii="仿宋" w:hAnsi="仿宋" w:eastAsia="仿宋"/>
          <w:color w:val="auto"/>
          <w:sz w:val="24"/>
          <w:lang w:val="zh-CN"/>
        </w:rPr>
        <w:t xml:space="preserve">证明货物或服务与招标文件要求相一致的文件可以是文字资料、图纸和数据，主要包括内容：</w:t>
      </w:r>
      <w:r/>
    </w:p>
    <w:p>
      <w:pPr>
        <w:pStyle w:val="895"/>
        <w:spacing w:line="36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0</w:t>
      </w:r>
      <w:r>
        <w:rPr>
          <w:rFonts w:ascii="楷体" w:hAnsi="楷体" w:eastAsia="楷体"/>
          <w:b/>
          <w:bCs/>
          <w:color w:val="auto"/>
          <w:sz w:val="28"/>
          <w:szCs w:val="28"/>
          <w:lang w:val="zh-CN"/>
        </w:rPr>
        <w:t xml:space="preserve">.投标保证金</w:t>
      </w:r>
      <w:r/>
    </w:p>
    <w:p>
      <w:pPr>
        <w:pStyle w:val="895"/>
        <w:ind w:firstLine="480"/>
        <w:spacing w:line="300" w:lineRule="auto"/>
        <w:rPr>
          <w:rFonts w:ascii="仿宋" w:hAnsi="仿宋" w:eastAsia="仿宋"/>
          <w:color w:val="auto"/>
          <w:sz w:val="24"/>
          <w:lang w:val="zh-CN"/>
        </w:rPr>
      </w:pPr>
      <w:r>
        <w:rPr>
          <w:rFonts w:ascii="仿宋" w:hAnsi="仿宋" w:eastAsia="仿宋"/>
          <w:bCs/>
          <w:color w:val="auto"/>
          <w:sz w:val="24"/>
        </w:rPr>
        <w:t xml:space="preserve">参照省财政厅《关于做好政府采购支持企业发展有关事项的通知》（苏财购</w:t>
      </w:r>
      <w:r>
        <w:rPr>
          <w:rFonts w:hint="eastAsia" w:ascii="仿宋" w:hAnsi="仿宋" w:eastAsia="仿宋"/>
          <w:bCs/>
          <w:color w:val="auto"/>
          <w:sz w:val="24"/>
        </w:rPr>
        <w:t xml:space="preserve"> [</w:t>
      </w:r>
      <w:r>
        <w:rPr>
          <w:rFonts w:ascii="仿宋" w:hAnsi="仿宋" w:eastAsia="仿宋"/>
          <w:bCs/>
          <w:color w:val="auto"/>
          <w:sz w:val="24"/>
        </w:rPr>
        <w:t xml:space="preserve">2020</w:t>
      </w:r>
      <w:r>
        <w:rPr>
          <w:rFonts w:hint="eastAsia" w:ascii="仿宋" w:hAnsi="仿宋" w:eastAsia="仿宋"/>
          <w:bCs/>
          <w:color w:val="auto"/>
          <w:sz w:val="24"/>
        </w:rPr>
        <w:t xml:space="preserve">]</w:t>
      </w:r>
      <w:r>
        <w:rPr>
          <w:rFonts w:ascii="仿宋" w:hAnsi="仿宋" w:eastAsia="仿宋"/>
          <w:bCs/>
          <w:color w:val="auto"/>
          <w:sz w:val="24"/>
        </w:rPr>
        <w:t xml:space="preserve">52号）规定，本项目无投标保证金要求。</w:t>
      </w:r>
      <w:bookmarkEnd w:id="39"/>
      <w:r/>
      <w:r/>
    </w:p>
    <w:p>
      <w:pPr>
        <w:pStyle w:val="895"/>
        <w:spacing w:line="300" w:lineRule="auto"/>
        <w:rPr>
          <w:rFonts w:ascii="仿宋" w:hAnsi="仿宋" w:eastAsia="仿宋"/>
          <w:color w:val="auto"/>
          <w:sz w:val="24"/>
          <w:lang w:val="zh-CN"/>
        </w:rPr>
      </w:pPr>
      <w:r>
        <w:rPr>
          <w:rFonts w:ascii="仿宋" w:hAnsi="仿宋" w:eastAsia="仿宋"/>
          <w:color w:val="auto"/>
          <w:sz w:val="24"/>
          <w:lang w:val="zh-CN"/>
        </w:rPr>
      </w:r>
      <w:r/>
    </w:p>
    <w:p>
      <w:pPr>
        <w:pStyle w:val="1268"/>
        <w:jc w:val="center"/>
        <w:spacing w:before="0" w:after="0" w:line="300" w:lineRule="auto"/>
        <w:rPr>
          <w:color w:val="auto"/>
          <w:lang w:val="zh-CN"/>
        </w:rPr>
      </w:pPr>
      <w:r/>
      <w:bookmarkStart w:id="51" w:name="_Toc329009666"/>
      <w:r>
        <w:rPr>
          <w:rFonts w:ascii="黑体" w:hAnsi="黑体" w:eastAsia="黑体"/>
          <w:b w:val="0"/>
          <w:bCs/>
          <w:color w:val="auto"/>
          <w:sz w:val="28"/>
          <w:szCs w:val="28"/>
        </w:rPr>
        <w:t xml:space="preserve">第四章  供应商应当提交的资格、资信证明文件</w:t>
      </w:r>
      <w:bookmarkEnd w:id="40"/>
      <w:r/>
      <w:bookmarkEnd w:id="51"/>
      <w:r/>
      <w:r/>
    </w:p>
    <w:p>
      <w:pPr>
        <w:pStyle w:val="895"/>
        <w:spacing w:line="300" w:lineRule="auto"/>
        <w:rPr>
          <w:rFonts w:ascii="楷体" w:hAnsi="楷体" w:eastAsia="楷体"/>
          <w:color w:val="auto"/>
          <w:sz w:val="28"/>
          <w:szCs w:val="28"/>
          <w:lang w:val="zh-CN"/>
        </w:rPr>
      </w:pPr>
      <w:r/>
      <w:bookmarkStart w:id="52" w:name="_Toc329009673"/>
      <w:r/>
      <w:bookmarkStart w:id="53" w:name="_Toc294814633"/>
      <w:r/>
      <w:bookmarkStart w:id="54" w:name="_Toc245133950"/>
      <w:r/>
      <w:bookmarkStart w:id="55" w:name="_Toc294814447"/>
      <w:r/>
      <w:bookmarkStart w:id="56" w:name="_Toc365752095"/>
      <w:r/>
      <w:bookmarkStart w:id="57" w:name="_Toc228850282"/>
      <w:r/>
      <w:bookmarkStart w:id="58" w:name="_Toc309596157"/>
      <w:r/>
      <w:bookmarkStart w:id="59" w:name="_Toc294814069"/>
      <w:r/>
      <w:bookmarkStart w:id="60" w:name="_Toc292632465"/>
      <w:r/>
      <w:bookmarkStart w:id="61" w:name="_Toc365292223"/>
      <w:r/>
      <w:bookmarkStart w:id="62" w:name="_Toc294814255"/>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1</w:t>
      </w:r>
      <w:r>
        <w:rPr>
          <w:rFonts w:ascii="楷体" w:hAnsi="楷体" w:eastAsia="楷体"/>
          <w:b/>
          <w:bCs/>
          <w:color w:val="auto"/>
          <w:sz w:val="28"/>
          <w:szCs w:val="28"/>
          <w:lang w:val="zh-CN"/>
        </w:rPr>
        <w:t xml:space="preserve">.供应商必须提供下列证明材料，如未能提供相关资格证明材料，则其所投标书无效。</w:t>
      </w:r>
      <w:r/>
    </w:p>
    <w:p>
      <w:pPr>
        <w:pStyle w:val="895"/>
        <w:ind w:firstLine="482"/>
        <w:spacing w:line="300" w:lineRule="auto"/>
        <w:rPr>
          <w:rFonts w:ascii="仿宋" w:hAnsi="仿宋" w:eastAsia="仿宋"/>
          <w:color w:val="auto"/>
          <w:sz w:val="24"/>
          <w:lang w:val="zh-CN"/>
        </w:rPr>
      </w:pPr>
      <w:r>
        <w:rPr>
          <w:rFonts w:ascii="仿宋" w:hAnsi="仿宋" w:eastAsia="仿宋"/>
          <w:b/>
          <w:color w:val="auto"/>
          <w:sz w:val="24"/>
          <w:u w:val="single"/>
          <w:lang w:val="zh-CN"/>
        </w:rPr>
        <w:t xml:space="preserve">见招标公告供应商资质及有关要求。</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供应商所提供的证明材料若违反下列规定情形之一的，其投标无效。</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1</w:t>
      </w:r>
      <w:r>
        <w:rPr>
          <w:rFonts w:ascii="仿宋" w:hAnsi="仿宋" w:eastAsia="仿宋"/>
          <w:color w:val="auto"/>
          <w:sz w:val="24"/>
          <w:lang w:val="zh-CN"/>
        </w:rPr>
        <w:t xml:space="preserve">.1供应商提供的资格证明材料必须真实、有效、齐全、完整，其中的字体、印章要清晰。</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1</w:t>
      </w:r>
      <w:r>
        <w:rPr>
          <w:rFonts w:ascii="仿宋" w:hAnsi="仿宋" w:eastAsia="仿宋"/>
          <w:color w:val="auto"/>
          <w:sz w:val="24"/>
          <w:lang w:val="zh-CN"/>
        </w:rPr>
        <w:t xml:space="preserve">.2营业执照副本等在年检期间无法提供的，必须提供由发证机关出具证明材料或者由公证机关出具的公证件。</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1</w:t>
      </w:r>
      <w:r>
        <w:rPr>
          <w:rFonts w:ascii="仿宋" w:hAnsi="仿宋" w:eastAsia="仿宋"/>
          <w:color w:val="auto"/>
          <w:sz w:val="24"/>
          <w:lang w:val="zh-CN"/>
        </w:rPr>
        <w:t xml:space="preserve">.3要求提供的证明材料须为</w:t>
      </w:r>
      <w:r>
        <w:rPr>
          <w:rFonts w:hint="eastAsia" w:ascii="仿宋" w:hAnsi="仿宋" w:eastAsia="仿宋"/>
          <w:color w:val="auto"/>
          <w:sz w:val="24"/>
          <w:lang w:val="zh-CN"/>
        </w:rPr>
        <w:t xml:space="preserve">扫描件</w:t>
      </w:r>
      <w:r>
        <w:rPr>
          <w:rFonts w:ascii="仿宋" w:hAnsi="仿宋" w:eastAsia="仿宋"/>
          <w:color w:val="auto"/>
          <w:sz w:val="24"/>
          <w:lang w:val="zh-CN"/>
        </w:rPr>
        <w:t xml:space="preserve">。</w:t>
      </w:r>
      <w:r/>
    </w:p>
    <w:p>
      <w:pPr>
        <w:pStyle w:val="895"/>
        <w:ind w:firstLine="482"/>
        <w:spacing w:line="300" w:lineRule="auto"/>
        <w:rPr>
          <w:rFonts w:ascii="仿宋" w:hAnsi="仿宋" w:eastAsia="仿宋"/>
          <w:b/>
          <w:color w:val="auto"/>
          <w:sz w:val="24"/>
          <w:u w:val="single"/>
          <w:lang w:val="zh-CN"/>
        </w:rPr>
      </w:pPr>
      <w:r>
        <w:rPr>
          <w:rFonts w:ascii="仿宋" w:hAnsi="仿宋" w:eastAsia="仿宋"/>
          <w:b/>
          <w:color w:val="auto"/>
          <w:sz w:val="24"/>
          <w:u w:val="single"/>
          <w:lang w:val="zh-CN"/>
        </w:rPr>
      </w:r>
      <w:r/>
    </w:p>
    <w:p>
      <w:pPr>
        <w:pStyle w:val="1268"/>
        <w:jc w:val="center"/>
        <w:spacing w:before="0" w:after="0" w:line="300" w:lineRule="auto"/>
        <w:rPr>
          <w:rFonts w:ascii="黑体" w:hAnsi="黑体" w:eastAsia="黑体"/>
          <w:b w:val="0"/>
          <w:bCs/>
          <w:color w:val="auto"/>
          <w:sz w:val="28"/>
          <w:szCs w:val="28"/>
        </w:rPr>
      </w:pPr>
      <w:r>
        <w:rPr>
          <w:rFonts w:ascii="黑体" w:hAnsi="黑体" w:eastAsia="黑体"/>
          <w:b w:val="0"/>
          <w:bCs/>
          <w:color w:val="auto"/>
          <w:sz w:val="28"/>
          <w:szCs w:val="28"/>
        </w:rPr>
        <w:t xml:space="preserve">第五章  投标截止时间、开标时间以及地点</w:t>
      </w:r>
      <w:r/>
    </w:p>
    <w:p>
      <w:pPr>
        <w:pStyle w:val="895"/>
        <w:spacing w:line="300" w:lineRule="auto"/>
        <w:rPr>
          <w:rFonts w:ascii="楷体" w:hAnsi="楷体" w:eastAsia="楷体"/>
          <w:b/>
          <w:bCs/>
          <w:color w:val="auto"/>
          <w:sz w:val="28"/>
          <w:szCs w:val="28"/>
          <w:lang w:val="zh-CN"/>
        </w:rPr>
      </w:pPr>
      <w:r/>
      <w:bookmarkStart w:id="63" w:name="_Toc329009668"/>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2</w:t>
      </w:r>
      <w:r>
        <w:rPr>
          <w:rFonts w:ascii="楷体" w:hAnsi="楷体" w:eastAsia="楷体"/>
          <w:b/>
          <w:bCs/>
          <w:color w:val="auto"/>
          <w:sz w:val="28"/>
          <w:szCs w:val="28"/>
          <w:lang w:val="zh-CN"/>
        </w:rPr>
        <w:t xml:space="preserve">.投标文件的递交</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2</w:t>
      </w:r>
      <w:r>
        <w:rPr>
          <w:rFonts w:ascii="仿宋" w:hAnsi="仿宋" w:eastAsia="仿宋"/>
          <w:color w:val="auto"/>
          <w:sz w:val="24"/>
          <w:lang w:val="zh-CN"/>
        </w:rPr>
        <w:t xml:space="preserve">.1供应商就在投标人须知中的投标截止时间前</w:t>
      </w:r>
      <w:r>
        <w:rPr>
          <w:rFonts w:hint="eastAsia" w:ascii="仿宋" w:hAnsi="仿宋" w:eastAsia="仿宋"/>
          <w:color w:val="auto"/>
          <w:sz w:val="24"/>
        </w:rPr>
        <w:t xml:space="preserve">上传</w:t>
      </w:r>
      <w:r>
        <w:rPr>
          <w:rFonts w:ascii="仿宋" w:hAnsi="仿宋" w:eastAsia="仿宋"/>
          <w:color w:val="auto"/>
          <w:sz w:val="24"/>
          <w:lang w:val="zh-CN"/>
        </w:rPr>
        <w:t xml:space="preserve">投标文件。</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2</w:t>
      </w:r>
      <w:r>
        <w:rPr>
          <w:rFonts w:ascii="仿宋" w:hAnsi="仿宋" w:eastAsia="仿宋"/>
          <w:color w:val="auto"/>
          <w:sz w:val="24"/>
          <w:lang w:val="zh-CN"/>
        </w:rPr>
        <w:t xml:space="preserve">.2开标时间、地点：见供应商须知前附表规定。</w:t>
      </w:r>
      <w:r/>
    </w:p>
    <w:p>
      <w:pPr>
        <w:pStyle w:val="895"/>
        <w:ind w:firstLine="480"/>
        <w:spacing w:line="300" w:lineRule="auto"/>
        <w:rPr>
          <w:rFonts w:ascii="仿宋" w:hAnsi="仿宋" w:eastAsia="仿宋"/>
          <w:color w:val="auto"/>
          <w:sz w:val="24"/>
          <w:lang w:val="zh-CN"/>
        </w:rPr>
      </w:pPr>
      <w:r>
        <w:rPr>
          <w:rFonts w:hint="eastAsia" w:ascii="仿宋" w:hAnsi="仿宋" w:eastAsia="仿宋"/>
          <w:b/>
          <w:bCs/>
          <w:color w:val="auto"/>
          <w:sz w:val="24"/>
        </w:rPr>
        <w:t xml:space="preserve">22.3投标</w:t>
      </w:r>
      <w:r>
        <w:rPr>
          <w:rFonts w:ascii="仿宋" w:hAnsi="仿宋" w:eastAsia="仿宋"/>
          <w:b/>
          <w:bCs/>
          <w:color w:val="auto"/>
          <w:sz w:val="24"/>
          <w:lang w:val="zh-CN"/>
        </w:rPr>
        <w:t xml:space="preserve">文件的密封（加密）和标记</w:t>
      </w:r>
      <w:r/>
    </w:p>
    <w:p>
      <w:pPr>
        <w:pStyle w:val="895"/>
        <w:ind w:firstLine="480"/>
        <w:spacing w:line="300" w:lineRule="auto"/>
        <w:rPr>
          <w:rFonts w:ascii="仿宋" w:hAnsi="仿宋" w:eastAsia="仿宋"/>
          <w:color w:val="auto"/>
          <w:sz w:val="24"/>
          <w:lang w:val="zh-CN"/>
        </w:rPr>
      </w:pPr>
      <w:r/>
      <w:bookmarkStart w:id="64" w:name="4.2_首次响应文件的递交"/>
      <w:r/>
      <w:bookmarkEnd w:id="64"/>
      <w:r>
        <w:rPr>
          <w:rFonts w:hint="eastAsia" w:ascii="仿宋" w:hAnsi="仿宋" w:eastAsia="仿宋"/>
          <w:color w:val="auto"/>
          <w:sz w:val="24"/>
        </w:rPr>
        <w:t xml:space="preserve">22.3.1</w:t>
      </w:r>
      <w:r>
        <w:rPr>
          <w:rFonts w:ascii="仿宋" w:hAnsi="仿宋" w:eastAsia="仿宋"/>
          <w:color w:val="auto"/>
          <w:sz w:val="24"/>
          <w:lang w:val="zh-CN"/>
        </w:rPr>
        <w:t xml:space="preserve"> 密封（加密）要求：</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22.2.1.1</w:t>
      </w:r>
      <w:r>
        <w:rPr>
          <w:rFonts w:ascii="仿宋" w:hAnsi="仿宋" w:eastAsia="仿宋"/>
          <w:color w:val="auto"/>
          <w:sz w:val="24"/>
          <w:lang w:val="zh-CN"/>
        </w:rPr>
        <w:t xml:space="preserve"> 供应商应当按照《</w:t>
      </w:r>
      <w:r>
        <w:rPr>
          <w:rFonts w:hint="eastAsia" w:ascii="仿宋" w:hAnsi="仿宋" w:eastAsia="仿宋"/>
          <w:color w:val="auto"/>
          <w:sz w:val="24"/>
        </w:rPr>
        <w:t xml:space="preserve">招标</w:t>
      </w:r>
      <w:r>
        <w:rPr>
          <w:rFonts w:ascii="仿宋" w:hAnsi="仿宋" w:eastAsia="仿宋"/>
          <w:color w:val="auto"/>
          <w:sz w:val="24"/>
          <w:lang w:val="zh-CN"/>
        </w:rPr>
        <w:t xml:space="preserve">文件》和“苏采云”系统的要求编制并加密投标文件。本项目供应商须通过“苏采云”系统提供的政府采购客户端工具（使用“CA数字证书”）对其数据电文形式的投标文件加密。</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22.2.1.2</w:t>
      </w:r>
      <w:r>
        <w:rPr>
          <w:rFonts w:ascii="仿宋" w:hAnsi="仿宋" w:eastAsia="仿宋"/>
          <w:color w:val="auto"/>
          <w:sz w:val="24"/>
          <w:lang w:val="zh-CN"/>
        </w:rPr>
        <w:t xml:space="preserve"> 签署要求：见《</w:t>
      </w:r>
      <w:r>
        <w:rPr>
          <w:rFonts w:hint="eastAsia" w:ascii="仿宋" w:hAnsi="仿宋" w:eastAsia="仿宋"/>
          <w:color w:val="auto"/>
          <w:sz w:val="24"/>
        </w:rPr>
        <w:t xml:space="preserve">招标</w:t>
      </w:r>
      <w:r>
        <w:rPr>
          <w:rFonts w:ascii="仿宋" w:hAnsi="仿宋" w:eastAsia="仿宋"/>
          <w:color w:val="auto"/>
          <w:sz w:val="24"/>
          <w:lang w:val="zh-CN"/>
        </w:rPr>
        <w:t xml:space="preserve">文件》附件中相关格式要求。</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22.2.1.3</w:t>
      </w:r>
      <w:r>
        <w:rPr>
          <w:rFonts w:ascii="仿宋" w:hAnsi="仿宋" w:eastAsia="仿宋"/>
          <w:color w:val="auto"/>
          <w:sz w:val="24"/>
          <w:lang w:val="zh-CN"/>
        </w:rPr>
        <w:t xml:space="preserve"> 盖章要求：见《</w:t>
      </w:r>
      <w:r>
        <w:rPr>
          <w:rFonts w:hint="eastAsia" w:ascii="仿宋" w:hAnsi="仿宋" w:eastAsia="仿宋"/>
          <w:color w:val="auto"/>
          <w:sz w:val="24"/>
        </w:rPr>
        <w:t xml:space="preserve">招标</w:t>
      </w:r>
      <w:r>
        <w:rPr>
          <w:rFonts w:ascii="仿宋" w:hAnsi="仿宋" w:eastAsia="仿宋"/>
          <w:color w:val="auto"/>
          <w:sz w:val="24"/>
          <w:lang w:val="zh-CN"/>
        </w:rPr>
        <w:t xml:space="preserve">文件》附件中相关格式要求。供应商须通过“苏采云”系统提供的政府采购客户端工具（使用“CA数字证书”）加盖电子签章。</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22.2.1.4</w:t>
      </w:r>
      <w:r>
        <w:rPr>
          <w:rFonts w:ascii="仿宋" w:hAnsi="仿宋" w:eastAsia="仿宋"/>
          <w:color w:val="auto"/>
          <w:sz w:val="24"/>
          <w:lang w:val="zh-CN"/>
        </w:rPr>
        <w:t xml:space="preserve"> 特别提醒：</w:t>
      </w:r>
      <w:r>
        <w:rPr>
          <w:rFonts w:hint="eastAsia" w:ascii="仿宋" w:hAnsi="仿宋" w:eastAsia="仿宋"/>
          <w:color w:val="auto"/>
          <w:sz w:val="24"/>
        </w:rPr>
        <w:t xml:space="preserve">招标</w:t>
      </w:r>
      <w:r>
        <w:rPr>
          <w:rFonts w:ascii="仿宋" w:hAnsi="仿宋" w:eastAsia="仿宋"/>
          <w:color w:val="auto"/>
          <w:sz w:val="24"/>
          <w:lang w:val="zh-CN"/>
        </w:rPr>
        <w:t xml:space="preserve">文件中如需“被授权代表签字或盖章”，供应商可打印成文档，签字或盖章后再扫描上传，最后再电子签章。</w:t>
      </w:r>
      <w:r/>
    </w:p>
    <w:p>
      <w:pPr>
        <w:pStyle w:val="895"/>
        <w:ind w:firstLine="480"/>
        <w:spacing w:line="300" w:lineRule="auto"/>
        <w:rPr>
          <w:rFonts w:ascii="仿宋" w:hAnsi="仿宋" w:eastAsia="仿宋"/>
          <w:b/>
          <w:bCs/>
          <w:color w:val="auto"/>
          <w:sz w:val="24"/>
          <w:lang w:val="zh-CN"/>
        </w:rPr>
      </w:pPr>
      <w:r>
        <w:rPr>
          <w:rFonts w:hint="eastAsia" w:ascii="仿宋" w:hAnsi="仿宋" w:eastAsia="仿宋"/>
          <w:b/>
          <w:bCs/>
          <w:color w:val="auto"/>
          <w:sz w:val="24"/>
        </w:rPr>
        <w:t xml:space="preserve">22.4</w:t>
      </w:r>
      <w:r>
        <w:rPr>
          <w:rFonts w:hint="eastAsia" w:ascii="仿宋" w:hAnsi="仿宋" w:eastAsia="仿宋"/>
          <w:b/>
          <w:bCs/>
          <w:color w:val="auto"/>
          <w:sz w:val="24"/>
          <w:lang w:val="zh-CN"/>
        </w:rPr>
        <w:t xml:space="preserve">投</w:t>
      </w:r>
      <w:r>
        <w:rPr>
          <w:rFonts w:ascii="仿宋" w:hAnsi="仿宋" w:eastAsia="仿宋"/>
          <w:b/>
          <w:bCs/>
          <w:color w:val="auto"/>
          <w:sz w:val="24"/>
          <w:lang w:val="zh-CN"/>
        </w:rPr>
        <w:t xml:space="preserve">标文件的递交</w:t>
      </w:r>
      <w:r/>
    </w:p>
    <w:p>
      <w:pPr>
        <w:pStyle w:val="895"/>
        <w:ind w:firstLine="480"/>
        <w:spacing w:line="300" w:lineRule="auto"/>
        <w:rPr>
          <w:rFonts w:ascii="仿宋" w:hAnsi="仿宋" w:eastAsia="仿宋"/>
          <w:color w:val="auto"/>
          <w:sz w:val="24"/>
          <w:lang w:val="zh-CN"/>
        </w:rPr>
      </w:pPr>
      <w:r/>
      <w:bookmarkStart w:id="65" w:name="4.3.响应文件的修改和撤回"/>
      <w:r/>
      <w:bookmarkEnd w:id="65"/>
      <w:r>
        <w:rPr>
          <w:rFonts w:hint="eastAsia" w:ascii="仿宋" w:hAnsi="仿宋" w:eastAsia="仿宋"/>
          <w:color w:val="auto"/>
          <w:sz w:val="24"/>
        </w:rPr>
        <w:t xml:space="preserve">22.4.1</w:t>
      </w:r>
      <w:r>
        <w:rPr>
          <w:rFonts w:ascii="仿宋" w:hAnsi="仿宋" w:eastAsia="仿宋"/>
          <w:color w:val="auto"/>
          <w:sz w:val="24"/>
          <w:lang w:val="zh-CN"/>
        </w:rPr>
        <w:t xml:space="preserve">本项目通过“苏采云”系统进行电子采购，即供应商</w:t>
      </w:r>
      <w:r>
        <w:rPr>
          <w:rFonts w:hint="eastAsia" w:ascii="仿宋" w:hAnsi="仿宋" w:eastAsia="仿宋"/>
          <w:color w:val="auto"/>
          <w:sz w:val="24"/>
        </w:rPr>
        <w:t xml:space="preserve">投标</w:t>
      </w:r>
      <w:r>
        <w:rPr>
          <w:rFonts w:ascii="仿宋" w:hAnsi="仿宋" w:eastAsia="仿宋"/>
          <w:color w:val="auto"/>
          <w:sz w:val="24"/>
          <w:lang w:val="zh-CN"/>
        </w:rPr>
        <w:t xml:space="preserve">文件从政府采购客户端工具制作并通过“苏采云”系统提交外。</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22.4.2</w:t>
      </w:r>
      <w:r>
        <w:rPr>
          <w:rFonts w:ascii="仿宋" w:hAnsi="仿宋" w:eastAsia="仿宋"/>
          <w:color w:val="auto"/>
          <w:sz w:val="24"/>
          <w:lang w:val="zh-CN"/>
        </w:rPr>
        <w:t xml:space="preserve">供应商应当通过“苏采云”系统提交数据电文形式的</w:t>
      </w:r>
      <w:r>
        <w:rPr>
          <w:rFonts w:hint="eastAsia" w:ascii="仿宋" w:hAnsi="仿宋" w:eastAsia="仿宋"/>
          <w:color w:val="auto"/>
          <w:sz w:val="24"/>
          <w:lang w:val="zh-CN"/>
        </w:rPr>
        <w:t xml:space="preserve">投</w:t>
      </w:r>
      <w:r>
        <w:rPr>
          <w:rFonts w:ascii="仿宋" w:hAnsi="仿宋" w:eastAsia="仿宋"/>
          <w:color w:val="auto"/>
          <w:sz w:val="24"/>
          <w:lang w:val="zh-CN"/>
        </w:rPr>
        <w:t xml:space="preserve">标文件（即电子投标）。未进行线上</w:t>
      </w:r>
      <w:r>
        <w:rPr>
          <w:rFonts w:hint="eastAsia" w:ascii="仿宋" w:hAnsi="仿宋" w:eastAsia="仿宋"/>
          <w:color w:val="auto"/>
          <w:sz w:val="24"/>
        </w:rPr>
        <w:t xml:space="preserve">投标</w:t>
      </w:r>
      <w:r>
        <w:rPr>
          <w:rFonts w:ascii="仿宋" w:hAnsi="仿宋" w:eastAsia="仿宋"/>
          <w:color w:val="auto"/>
          <w:sz w:val="24"/>
          <w:lang w:val="zh-CN"/>
        </w:rPr>
        <w:t xml:space="preserve">文件提交并解密(因“苏采云”系统导致解密失败的除外)的供应商，</w:t>
      </w:r>
      <w:r>
        <w:rPr>
          <w:rFonts w:hint="eastAsia" w:ascii="仿宋" w:hAnsi="仿宋" w:eastAsia="仿宋"/>
          <w:color w:val="auto"/>
          <w:sz w:val="24"/>
        </w:rPr>
        <w:t xml:space="preserve">投标</w:t>
      </w:r>
      <w:r>
        <w:rPr>
          <w:rFonts w:ascii="仿宋" w:hAnsi="仿宋" w:eastAsia="仿宋"/>
          <w:color w:val="auto"/>
          <w:sz w:val="24"/>
          <w:lang w:val="zh-CN"/>
        </w:rPr>
        <w:t xml:space="preserve">无效。其线下提交的（纸质）</w:t>
      </w:r>
      <w:r>
        <w:rPr>
          <w:rFonts w:hint="eastAsia" w:ascii="仿宋" w:hAnsi="仿宋" w:eastAsia="仿宋"/>
          <w:color w:val="auto"/>
          <w:sz w:val="24"/>
        </w:rPr>
        <w:t xml:space="preserve">投标</w:t>
      </w:r>
      <w:r>
        <w:rPr>
          <w:rFonts w:ascii="仿宋" w:hAnsi="仿宋" w:eastAsia="仿宋"/>
          <w:color w:val="auto"/>
          <w:sz w:val="24"/>
          <w:lang w:val="zh-CN"/>
        </w:rPr>
        <w:t xml:space="preserve">文件，采购代理机构退回拒收。</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22.4.3</w:t>
      </w:r>
      <w:r>
        <w:rPr>
          <w:rFonts w:ascii="仿宋" w:hAnsi="仿宋" w:eastAsia="仿宋"/>
          <w:color w:val="auto"/>
          <w:sz w:val="24"/>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22.4.4</w:t>
      </w:r>
      <w:r>
        <w:rPr>
          <w:rFonts w:ascii="仿宋" w:hAnsi="仿宋" w:eastAsia="仿宋"/>
          <w:color w:val="auto"/>
          <w:sz w:val="24"/>
          <w:lang w:val="zh-CN"/>
        </w:rPr>
        <w:t xml:space="preserve">使用需要第三方认证的电子签名、数据电文，通过互联网方式提交投标文件。即：使用“电子签名认证证书（CA数字证书）”登录“苏采云”系统（网址：</w:t>
      </w:r>
      <w:r>
        <w:fldChar w:fldCharType="begin"/>
      </w:r>
      <w:r>
        <w:instrText xml:space="preserve"> HYPERLINK "http://jszfcg.jsczt.cn/" </w:instrText>
      </w:r>
      <w:r>
        <w:fldChar w:fldCharType="separate"/>
      </w:r>
      <w:r>
        <w:rPr>
          <w:rFonts w:ascii="仿宋" w:hAnsi="仿宋" w:eastAsia="仿宋"/>
          <w:color w:val="auto"/>
          <w:sz w:val="24"/>
          <w:lang w:val="zh-CN"/>
        </w:rPr>
        <w:t xml:space="preserve">http://jszfcg.jsczt.cn/</w:t>
      </w:r>
      <w:r>
        <w:rPr>
          <w:rFonts w:ascii="仿宋" w:hAnsi="仿宋" w:eastAsia="仿宋"/>
          <w:color w:val="auto"/>
          <w:sz w:val="24"/>
          <w:lang w:val="zh-CN"/>
        </w:rPr>
        <w:fldChar w:fldCharType="end"/>
      </w:r>
      <w:r>
        <w:rPr>
          <w:rFonts w:ascii="仿宋" w:hAnsi="仿宋" w:eastAsia="仿宋"/>
          <w:color w:val="auto"/>
          <w:sz w:val="24"/>
          <w:lang w:val="zh-CN"/>
        </w:rPr>
        <w:t xml:space="preserve">，点击“苏采云”进入系统），按照要求通过互联网方式提交投标文件。</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w:t>
      </w:r>
      <w:r>
        <w:rPr>
          <w:rFonts w:ascii="仿宋" w:hAnsi="仿宋" w:eastAsia="仿宋"/>
          <w:color w:val="auto"/>
          <w:sz w:val="24"/>
          <w:lang w:val="zh-CN"/>
        </w:rPr>
        <w:t xml:space="preserve">“苏采云”系统使用要求：</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22.4.5.1</w:t>
      </w:r>
      <w:r>
        <w:rPr>
          <w:rFonts w:ascii="仿宋" w:hAnsi="仿宋" w:eastAsia="仿宋"/>
          <w:color w:val="auto"/>
          <w:sz w:val="24"/>
          <w:lang w:val="zh-CN"/>
        </w:rPr>
        <w:t xml:space="preserve">使用谷歌浏览器参与不见面开标及</w:t>
      </w:r>
      <w:r>
        <w:rPr>
          <w:rFonts w:hint="eastAsia" w:ascii="仿宋" w:hAnsi="仿宋" w:eastAsia="仿宋"/>
          <w:color w:val="auto"/>
          <w:sz w:val="24"/>
        </w:rPr>
        <w:t xml:space="preserve">相关</w:t>
      </w:r>
      <w:r>
        <w:rPr>
          <w:rFonts w:ascii="仿宋" w:hAnsi="仿宋" w:eastAsia="仿宋"/>
          <w:color w:val="auto"/>
          <w:sz w:val="24"/>
          <w:lang w:val="zh-CN"/>
        </w:rPr>
        <w:t xml:space="preserve">环节。</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22.4.5.2</w:t>
      </w:r>
      <w:r>
        <w:rPr>
          <w:rFonts w:ascii="仿宋" w:hAnsi="仿宋" w:eastAsia="仿宋"/>
          <w:color w:val="auto"/>
          <w:sz w:val="24"/>
          <w:lang w:val="zh-CN"/>
        </w:rPr>
        <w:t xml:space="preserve">电脑需提前准备好麦克风、音响，摄像头，提前检查保证能够正常使用。</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22.4.5.3</w:t>
      </w:r>
      <w:r>
        <w:rPr>
          <w:rFonts w:ascii="仿宋" w:hAnsi="仿宋" w:eastAsia="仿宋"/>
          <w:color w:val="auto"/>
          <w:sz w:val="24"/>
          <w:lang w:val="zh-CN"/>
        </w:rPr>
        <w:t xml:space="preserve">操作系统至少win7以上，建议使用win10操作系统。</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22.4.5.4</w:t>
      </w:r>
      <w:r>
        <w:rPr>
          <w:rFonts w:ascii="仿宋" w:hAnsi="仿宋" w:eastAsia="仿宋"/>
          <w:color w:val="auto"/>
          <w:sz w:val="24"/>
          <w:lang w:val="zh-CN"/>
        </w:rPr>
        <w:t xml:space="preserve">通过“苏采云”系统提交政府采购客户端工具导出加密的投标文件（后缀名为zip）。投标文件不得超过350M！ </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注：供应商应当按照《</w:t>
      </w:r>
      <w:r>
        <w:rPr>
          <w:rFonts w:hint="eastAsia" w:ascii="仿宋" w:hAnsi="仿宋" w:eastAsia="仿宋"/>
          <w:color w:val="auto"/>
          <w:sz w:val="24"/>
        </w:rPr>
        <w:t xml:space="preserve">招标</w:t>
      </w:r>
      <w:r>
        <w:rPr>
          <w:rFonts w:ascii="仿宋" w:hAnsi="仿宋" w:eastAsia="仿宋"/>
          <w:color w:val="auto"/>
          <w:sz w:val="24"/>
          <w:lang w:val="zh-CN"/>
        </w:rPr>
        <w:t xml:space="preserve">文件》的要求编制投标文件，并对其提交的投标文件的真实性、合法性承担法律责任。</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逾期</w:t>
      </w:r>
      <w:r>
        <w:rPr>
          <w:rFonts w:hint="eastAsia" w:ascii="仿宋" w:hAnsi="仿宋" w:eastAsia="仿宋"/>
          <w:color w:val="auto"/>
          <w:sz w:val="24"/>
        </w:rPr>
        <w:t xml:space="preserve">上传</w:t>
      </w:r>
      <w:r>
        <w:rPr>
          <w:rFonts w:ascii="仿宋" w:hAnsi="仿宋" w:eastAsia="仿宋"/>
          <w:color w:val="auto"/>
          <w:sz w:val="24"/>
          <w:lang w:val="zh-CN"/>
        </w:rPr>
        <w:t xml:space="preserve">或未</w:t>
      </w:r>
      <w:r>
        <w:rPr>
          <w:rFonts w:hint="eastAsia" w:ascii="仿宋" w:hAnsi="仿宋" w:eastAsia="仿宋"/>
          <w:color w:val="auto"/>
          <w:sz w:val="24"/>
        </w:rPr>
        <w:t xml:space="preserve">按规定上传</w:t>
      </w:r>
      <w:r>
        <w:rPr>
          <w:rFonts w:ascii="仿宋" w:hAnsi="仿宋" w:eastAsia="仿宋"/>
          <w:color w:val="auto"/>
          <w:sz w:val="24"/>
          <w:lang w:val="zh-CN"/>
        </w:rPr>
        <w:t xml:space="preserve">的投标文件，采购人不予受理。</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3</w:t>
      </w:r>
      <w:r>
        <w:rPr>
          <w:rFonts w:ascii="楷体" w:hAnsi="楷体" w:eastAsia="楷体"/>
          <w:b/>
          <w:bCs/>
          <w:color w:val="auto"/>
          <w:sz w:val="28"/>
          <w:szCs w:val="28"/>
          <w:lang w:val="zh-CN"/>
        </w:rPr>
        <w:t xml:space="preserve">.投标文件的修改与撤回</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23.1</w:t>
      </w:r>
      <w:r>
        <w:rPr>
          <w:rFonts w:hint="eastAsia" w:ascii="仿宋" w:hAnsi="仿宋" w:eastAsia="仿宋"/>
          <w:color w:val="auto"/>
          <w:sz w:val="24"/>
          <w:lang w:val="zh-CN"/>
        </w:rPr>
        <w:t xml:space="preserve">拒绝接收在其规定的投标截止时间后上传的任何投标文件。</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23.2</w:t>
      </w:r>
      <w:r>
        <w:rPr>
          <w:rFonts w:hint="eastAsia" w:ascii="仿宋" w:hAnsi="仿宋" w:eastAsia="仿宋"/>
          <w:color w:val="auto"/>
          <w:sz w:val="24"/>
          <w:lang w:val="zh-CN"/>
        </w:rPr>
        <w:t xml:space="preserve">投标文件的撤回和修改</w:t>
      </w:r>
      <w:r/>
    </w:p>
    <w:p>
      <w:pPr>
        <w:pStyle w:val="895"/>
        <w:ind w:firstLine="480"/>
        <w:spacing w:line="300" w:lineRule="auto"/>
        <w:rPr>
          <w:rFonts w:ascii="仿宋" w:hAnsi="仿宋" w:eastAsia="仿宋"/>
          <w:color w:val="auto"/>
          <w:sz w:val="24"/>
          <w:lang w:val="zh-CN"/>
        </w:rPr>
      </w:pPr>
      <w:r>
        <w:rPr>
          <w:rFonts w:hint="eastAsia" w:ascii="仿宋" w:hAnsi="仿宋" w:eastAsia="仿宋"/>
          <w:b/>
          <w:bCs/>
          <w:color w:val="auto"/>
          <w:sz w:val="24"/>
        </w:rPr>
        <w:t xml:space="preserve">23.2.1</w:t>
      </w:r>
      <w:r>
        <w:rPr>
          <w:rFonts w:hint="eastAsia" w:ascii="仿宋" w:hAnsi="仿宋" w:eastAsia="仿宋"/>
          <w:b/>
          <w:bCs/>
          <w:color w:val="auto"/>
          <w:sz w:val="24"/>
          <w:lang w:val="zh-CN"/>
        </w:rPr>
        <w:t xml:space="preserve">投标文件的撤回</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23.2.1.1</w:t>
      </w:r>
      <w:r>
        <w:rPr>
          <w:rFonts w:hint="eastAsia" w:ascii="仿宋" w:hAnsi="仿宋" w:eastAsia="仿宋"/>
          <w:color w:val="auto"/>
          <w:sz w:val="24"/>
          <w:lang w:val="zh-CN"/>
        </w:rPr>
        <w:t xml:space="preserve"> 电子投标文件的撤回</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投标人可在投标截止时间前，撤回其电子投标文件，具体操作方法见《江苏省政府采购管理交易系统（苏采云）供应商操作手册》。</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23.2.1.2</w:t>
      </w:r>
      <w:r>
        <w:rPr>
          <w:rFonts w:hint="eastAsia" w:ascii="仿宋" w:hAnsi="仿宋" w:eastAsia="仿宋"/>
          <w:color w:val="auto"/>
          <w:sz w:val="24"/>
          <w:lang w:val="zh-CN"/>
        </w:rPr>
        <w:t xml:space="preserve">投标人撤回电子投标文件，则认为其不再参与本项目投标活动。</w:t>
      </w:r>
      <w:r/>
    </w:p>
    <w:p>
      <w:pPr>
        <w:pStyle w:val="895"/>
        <w:ind w:firstLine="480"/>
        <w:spacing w:line="300" w:lineRule="auto"/>
        <w:rPr>
          <w:rFonts w:ascii="仿宋" w:hAnsi="仿宋" w:eastAsia="仿宋"/>
          <w:color w:val="auto"/>
          <w:sz w:val="24"/>
          <w:lang w:val="zh-CN"/>
        </w:rPr>
      </w:pPr>
      <w:r>
        <w:rPr>
          <w:rFonts w:hint="eastAsia" w:ascii="仿宋" w:hAnsi="仿宋" w:eastAsia="仿宋"/>
          <w:b/>
          <w:bCs/>
          <w:color w:val="auto"/>
          <w:sz w:val="24"/>
        </w:rPr>
        <w:t xml:space="preserve">23.2.2</w:t>
      </w:r>
      <w:r>
        <w:rPr>
          <w:rFonts w:hint="eastAsia" w:ascii="仿宋" w:hAnsi="仿宋" w:eastAsia="仿宋"/>
          <w:b/>
          <w:bCs/>
          <w:color w:val="auto"/>
          <w:sz w:val="24"/>
          <w:lang w:val="zh-CN"/>
        </w:rPr>
        <w:t xml:space="preserve">投标文件的修改</w:t>
      </w:r>
      <w:r/>
    </w:p>
    <w:p>
      <w:pPr>
        <w:pStyle w:val="895"/>
        <w:ind w:firstLine="480"/>
        <w:jc w:val="left"/>
        <w:spacing w:line="300" w:lineRule="auto"/>
        <w:rPr>
          <w:rFonts w:ascii="仿宋" w:hAnsi="仿宋" w:eastAsia="仿宋"/>
          <w:color w:val="auto"/>
          <w:sz w:val="24"/>
          <w:lang w:val="zh-CN"/>
        </w:rPr>
      </w:pPr>
      <w:r>
        <w:rPr>
          <w:rFonts w:hint="eastAsia" w:ascii="仿宋" w:hAnsi="仿宋" w:eastAsia="仿宋"/>
          <w:color w:val="auto"/>
          <w:sz w:val="24"/>
        </w:rPr>
        <w:t xml:space="preserve">23.2.2.1</w:t>
      </w:r>
      <w:r>
        <w:rPr>
          <w:rFonts w:hint="eastAsia" w:ascii="仿宋" w:hAnsi="仿宋" w:eastAsia="仿宋"/>
          <w:color w:val="auto"/>
          <w:sz w:val="24"/>
          <w:lang w:val="zh-CN"/>
        </w:rPr>
        <w:t xml:space="preserve">投标人可在投标截止时间前，对其电子投标文件进行修改，具体操作方法见《江苏省政府采购管理交易系统（苏采云）供应商操作手册》。</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lang w:val="zh-CN"/>
        </w:rPr>
        <w:t xml:space="preserve">2</w:t>
      </w:r>
      <w:r>
        <w:rPr>
          <w:rFonts w:hint="eastAsia" w:ascii="仿宋" w:hAnsi="仿宋" w:eastAsia="仿宋"/>
          <w:color w:val="auto"/>
          <w:sz w:val="24"/>
        </w:rPr>
        <w:t xml:space="preserve">3</w:t>
      </w:r>
      <w:r>
        <w:rPr>
          <w:rFonts w:hint="eastAsia" w:ascii="仿宋" w:hAnsi="仿宋" w:eastAsia="仿宋"/>
          <w:color w:val="auto"/>
          <w:sz w:val="24"/>
          <w:lang w:val="zh-CN"/>
        </w:rPr>
        <w:t xml:space="preserve">.3 在投标截止时间之后，投标人不得对其电子投标文件作任何修改。</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r>
      <w:r/>
    </w:p>
    <w:p>
      <w:pPr>
        <w:pStyle w:val="1268"/>
        <w:jc w:val="center"/>
        <w:spacing w:before="0" w:after="0" w:line="300" w:lineRule="auto"/>
        <w:rPr>
          <w:color w:val="auto"/>
          <w:lang w:val="zh-CN"/>
        </w:rPr>
      </w:pPr>
      <w:r>
        <w:rPr>
          <w:rFonts w:ascii="黑体" w:hAnsi="黑体" w:eastAsia="黑体"/>
          <w:b w:val="0"/>
          <w:bCs/>
          <w:color w:val="auto"/>
          <w:sz w:val="28"/>
          <w:szCs w:val="28"/>
        </w:rPr>
        <w:t xml:space="preserve">第六章  开标、评标、中标以及废标</w:t>
      </w:r>
      <w:bookmarkEnd w:id="63"/>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4</w:t>
      </w:r>
      <w:r>
        <w:rPr>
          <w:rFonts w:ascii="楷体" w:hAnsi="楷体" w:eastAsia="楷体"/>
          <w:b/>
          <w:bCs/>
          <w:color w:val="auto"/>
          <w:sz w:val="28"/>
          <w:szCs w:val="28"/>
          <w:lang w:val="zh-CN"/>
        </w:rPr>
        <w:t xml:space="preserve">.开标时间和地点</w:t>
      </w:r>
      <w:r/>
    </w:p>
    <w:p>
      <w:pPr>
        <w:pStyle w:val="895"/>
        <w:ind w:firstLine="410"/>
        <w:spacing w:line="300" w:lineRule="auto"/>
        <w:rPr>
          <w:rFonts w:ascii="仿宋" w:hAnsi="仿宋" w:eastAsia="仿宋"/>
          <w:color w:val="auto"/>
          <w:sz w:val="24"/>
          <w:lang w:val="zh-CN"/>
        </w:rPr>
      </w:pPr>
      <w:r>
        <w:rPr>
          <w:rFonts w:hint="eastAsia" w:ascii="仿宋" w:hAnsi="仿宋" w:eastAsia="仿宋"/>
          <w:color w:val="auto"/>
          <w:sz w:val="24"/>
        </w:rPr>
        <w:t xml:space="preserve">24.1</w:t>
      </w:r>
      <w:r>
        <w:rPr>
          <w:rFonts w:ascii="仿宋" w:hAnsi="仿宋" w:eastAsia="仿宋"/>
          <w:color w:val="auto"/>
          <w:sz w:val="24"/>
          <w:lang w:val="zh-CN"/>
        </w:rPr>
        <w:t xml:space="preserve">采购人或采购代理机构在供应商须知前附表规定的时间和地点举行</w:t>
      </w:r>
      <w:r>
        <w:rPr>
          <w:rFonts w:hint="eastAsia" w:ascii="仿宋" w:hAnsi="仿宋" w:eastAsia="仿宋"/>
          <w:color w:val="auto"/>
          <w:sz w:val="24"/>
        </w:rPr>
        <w:t xml:space="preserve">开标</w:t>
      </w:r>
      <w:r>
        <w:rPr>
          <w:rFonts w:ascii="仿宋" w:hAnsi="仿宋" w:eastAsia="仿宋"/>
          <w:color w:val="auto"/>
          <w:sz w:val="24"/>
          <w:lang w:val="zh-CN"/>
        </w:rPr>
        <w:t xml:space="preserve">会议。</w:t>
      </w:r>
      <w:r/>
    </w:p>
    <w:p>
      <w:pPr>
        <w:pStyle w:val="895"/>
        <w:ind w:firstLine="410"/>
        <w:spacing w:line="300" w:lineRule="auto"/>
        <w:rPr>
          <w:rFonts w:ascii="仿宋" w:hAnsi="仿宋" w:eastAsia="仿宋"/>
          <w:color w:val="auto"/>
          <w:sz w:val="24"/>
          <w:lang w:val="zh-CN"/>
        </w:rPr>
      </w:pPr>
      <w:r>
        <w:rPr>
          <w:rFonts w:hint="eastAsia" w:ascii="仿宋" w:hAnsi="仿宋" w:eastAsia="仿宋"/>
          <w:color w:val="auto"/>
          <w:sz w:val="24"/>
        </w:rPr>
        <w:t xml:space="preserve">24.2</w:t>
      </w:r>
      <w:r>
        <w:rPr>
          <w:rFonts w:ascii="仿宋" w:hAnsi="仿宋" w:eastAsia="仿宋"/>
          <w:color w:val="auto"/>
          <w:sz w:val="24"/>
          <w:lang w:val="zh-CN"/>
        </w:rPr>
        <w:t xml:space="preserve">在截止时间后提交的投标文件为无效文件，将被拒收。</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5</w:t>
      </w:r>
      <w:r>
        <w:rPr>
          <w:rFonts w:ascii="楷体" w:hAnsi="楷体" w:eastAsia="楷体"/>
          <w:b/>
          <w:bCs/>
          <w:color w:val="auto"/>
          <w:sz w:val="28"/>
          <w:szCs w:val="28"/>
          <w:lang w:val="zh-CN"/>
        </w:rPr>
        <w:t xml:space="preserve">.开标程序</w:t>
      </w:r>
      <w:r/>
    </w:p>
    <w:p>
      <w:pPr>
        <w:pStyle w:val="895"/>
        <w:ind w:firstLine="410"/>
        <w:spacing w:line="300" w:lineRule="auto"/>
        <w:rPr>
          <w:rFonts w:ascii="仿宋" w:hAnsi="仿宋" w:eastAsia="仿宋"/>
          <w:color w:val="auto"/>
          <w:sz w:val="24"/>
        </w:rPr>
      </w:pPr>
      <w:r>
        <w:rPr>
          <w:rFonts w:hint="eastAsia" w:ascii="仿宋" w:hAnsi="仿宋" w:eastAsia="仿宋"/>
          <w:color w:val="auto"/>
          <w:sz w:val="24"/>
        </w:rPr>
        <w:t xml:space="preserve">25.1参与投标的供应商需按本招标文件要求的截止时间、方式（地点）提交文件，同时派人通过“苏采云”系统在“开标大厅”等待开标。</w:t>
      </w:r>
      <w:r/>
    </w:p>
    <w:p>
      <w:pPr>
        <w:pStyle w:val="895"/>
        <w:ind w:firstLine="410"/>
        <w:spacing w:line="300" w:lineRule="auto"/>
        <w:rPr>
          <w:rFonts w:ascii="仿宋" w:hAnsi="仿宋" w:eastAsia="仿宋"/>
          <w:color w:val="auto"/>
          <w:sz w:val="24"/>
        </w:rPr>
      </w:pPr>
      <w:r>
        <w:rPr>
          <w:rFonts w:hint="eastAsia" w:ascii="仿宋" w:hAnsi="仿宋" w:eastAsia="仿宋"/>
          <w:color w:val="auto"/>
          <w:sz w:val="24"/>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895"/>
        <w:ind w:firstLine="410"/>
        <w:spacing w:line="300" w:lineRule="auto"/>
        <w:rPr>
          <w:rFonts w:ascii="仿宋" w:hAnsi="仿宋" w:eastAsia="仿宋"/>
          <w:color w:val="auto"/>
          <w:sz w:val="24"/>
        </w:rPr>
      </w:pPr>
      <w:r>
        <w:rPr>
          <w:rFonts w:hint="eastAsia" w:ascii="仿宋" w:hAnsi="仿宋" w:eastAsia="仿宋"/>
          <w:color w:val="auto"/>
          <w:sz w:val="24"/>
        </w:rPr>
        <w:t xml:space="preserve">25.3开标顺序按照电子标书解密先后时间进行，解密时间相同的，不分先后顺序。</w:t>
      </w:r>
      <w:r/>
    </w:p>
    <w:p>
      <w:pPr>
        <w:pStyle w:val="895"/>
        <w:ind w:firstLine="410"/>
        <w:spacing w:line="300" w:lineRule="auto"/>
        <w:rPr>
          <w:rFonts w:ascii="仿宋" w:hAnsi="仿宋" w:eastAsia="仿宋"/>
          <w:color w:val="auto"/>
          <w:sz w:val="24"/>
        </w:rPr>
      </w:pPr>
      <w:r>
        <w:rPr>
          <w:rFonts w:hint="eastAsia" w:ascii="仿宋" w:hAnsi="仿宋" w:eastAsia="仿宋"/>
          <w:color w:val="auto"/>
          <w:sz w:val="24"/>
        </w:rPr>
        <w:t xml:space="preserve">25.4未在规定时间内进行答疑澄清的，视同放弃澄清。</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6</w:t>
      </w:r>
      <w:r>
        <w:rPr>
          <w:rFonts w:ascii="楷体" w:hAnsi="楷体" w:eastAsia="楷体"/>
          <w:b/>
          <w:bCs/>
          <w:color w:val="auto"/>
          <w:sz w:val="28"/>
          <w:szCs w:val="28"/>
          <w:lang w:val="zh-CN"/>
        </w:rPr>
        <w:t xml:space="preserve">.开标</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26.1采购人或采购代理机构</w:t>
      </w:r>
      <w:r>
        <w:rPr>
          <w:rFonts w:hint="eastAsia" w:ascii="仿宋" w:hAnsi="仿宋" w:eastAsia="仿宋"/>
          <w:color w:val="auto"/>
          <w:sz w:val="24"/>
          <w:lang w:val="zh-CN"/>
        </w:rPr>
        <w:t xml:space="preserve">将在招标公告中规定的时间和地点组织公开开标。投标人应当按照《江苏省政府采购管理交易系统（苏采云）供应商操作手册》规定，参加开标活动。</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26.2</w:t>
      </w:r>
      <w:r>
        <w:rPr>
          <w:rFonts w:hint="eastAsia" w:ascii="仿宋" w:hAnsi="仿宋" w:eastAsia="仿宋"/>
          <w:color w:val="auto"/>
          <w:sz w:val="24"/>
          <w:lang w:val="zh-CN"/>
        </w:rPr>
        <w:t xml:space="preserve">开标仪式由</w:t>
      </w:r>
      <w:r>
        <w:rPr>
          <w:rFonts w:hint="eastAsia" w:ascii="仿宋" w:hAnsi="仿宋" w:eastAsia="仿宋"/>
          <w:color w:val="auto"/>
          <w:sz w:val="24"/>
        </w:rPr>
        <w:t xml:space="preserve">采购人或采购代理机构</w:t>
      </w:r>
      <w:r>
        <w:rPr>
          <w:rFonts w:hint="eastAsia" w:ascii="仿宋" w:hAnsi="仿宋" w:eastAsia="仿宋"/>
          <w:color w:val="auto"/>
          <w:sz w:val="24"/>
          <w:lang w:val="zh-CN"/>
        </w:rPr>
        <w:t xml:space="preserve">组织。《江苏省政府采购管理交易系统（苏采云）供应商操作手册》将自动对项目进行开标，并宣读各投标人的《开标一览表》。</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26.3</w:t>
      </w:r>
      <w:r>
        <w:rPr>
          <w:rFonts w:hint="eastAsia" w:ascii="仿宋" w:hAnsi="仿宋" w:eastAsia="仿宋"/>
          <w:color w:val="auto"/>
          <w:sz w:val="24"/>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26.4</w:t>
      </w:r>
      <w:r>
        <w:rPr>
          <w:rFonts w:hint="eastAsia" w:ascii="仿宋" w:hAnsi="仿宋" w:eastAsia="仿宋"/>
          <w:color w:val="auto"/>
          <w:sz w:val="24"/>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rPr>
        <w:t xml:space="preserve">苏采云</w:t>
      </w:r>
      <w:r>
        <w:rPr>
          <w:rFonts w:hint="eastAsia" w:ascii="仿宋" w:hAnsi="仿宋" w:eastAsia="仿宋"/>
          <w:color w:val="auto"/>
          <w:sz w:val="24"/>
          <w:lang w:val="zh-CN"/>
        </w:rPr>
        <w:t xml:space="preserve">”</w:t>
      </w:r>
      <w:r>
        <w:rPr>
          <w:rFonts w:hint="eastAsia" w:ascii="仿宋" w:hAnsi="仿宋" w:eastAsia="仿宋"/>
          <w:color w:val="auto"/>
          <w:sz w:val="24"/>
        </w:rPr>
        <w:t xml:space="preserve">系统</w:t>
      </w:r>
      <w:r>
        <w:rPr>
          <w:rFonts w:hint="eastAsia" w:ascii="仿宋" w:hAnsi="仿宋" w:eastAsia="仿宋"/>
          <w:color w:val="auto"/>
          <w:sz w:val="24"/>
          <w:lang w:val="zh-CN"/>
        </w:rPr>
        <w:t xml:space="preserve">中《开标一览表》宣布后5分钟内未提出的，视同认可开标结果。</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26.5</w:t>
      </w:r>
      <w:r>
        <w:rPr>
          <w:rFonts w:hint="eastAsia" w:ascii="仿宋" w:hAnsi="仿宋" w:eastAsia="仿宋"/>
          <w:color w:val="auto"/>
          <w:sz w:val="24"/>
          <w:lang w:val="zh-CN"/>
        </w:rPr>
        <w:t xml:space="preserve">开标时，投标文件中开标一览表内容与投标文件中明细表内容不一致的，以开标一览表为准。</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26.6</w:t>
      </w:r>
      <w:r>
        <w:rPr>
          <w:rFonts w:hint="eastAsia" w:ascii="仿宋" w:hAnsi="仿宋" w:eastAsia="仿宋"/>
          <w:color w:val="auto"/>
          <w:sz w:val="24"/>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26.7</w:t>
      </w:r>
      <w:r>
        <w:rPr>
          <w:rFonts w:hint="eastAsia" w:ascii="仿宋" w:hAnsi="仿宋" w:eastAsia="仿宋"/>
          <w:color w:val="auto"/>
          <w:sz w:val="24"/>
          <w:lang w:val="zh-CN"/>
        </w:rPr>
        <w:t xml:space="preserve">投标人未参加开标的，视同认可开标结果。</w:t>
      </w:r>
      <w:r/>
    </w:p>
    <w:p>
      <w:pPr>
        <w:pStyle w:val="895"/>
        <w:ind w:firstLine="482"/>
        <w:spacing w:line="300" w:lineRule="auto"/>
        <w:tabs>
          <w:tab w:val="left" w:pos="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6</w:t>
      </w:r>
      <w:r>
        <w:rPr>
          <w:rFonts w:ascii="仿宋" w:hAnsi="仿宋" w:eastAsia="仿宋"/>
          <w:color w:val="auto"/>
          <w:sz w:val="24"/>
          <w:lang w:val="zh-CN"/>
        </w:rPr>
        <w:t xml:space="preserve">.</w:t>
      </w:r>
      <w:r>
        <w:rPr>
          <w:rFonts w:hint="eastAsia" w:ascii="仿宋" w:hAnsi="仿宋" w:eastAsia="仿宋"/>
          <w:color w:val="auto"/>
          <w:sz w:val="24"/>
        </w:rPr>
        <w:t xml:space="preserve">8</w:t>
      </w:r>
      <w:r>
        <w:rPr>
          <w:rFonts w:ascii="仿宋" w:hAnsi="仿宋" w:eastAsia="仿宋"/>
          <w:color w:val="auto"/>
          <w:sz w:val="24"/>
          <w:lang w:val="zh-CN"/>
        </w:rPr>
        <w:t xml:space="preserve">投标文件有下列情况之一，采购人或者采购代理机构不予受理：</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6</w:t>
      </w:r>
      <w:r>
        <w:rPr>
          <w:rFonts w:ascii="仿宋" w:hAnsi="仿宋" w:eastAsia="仿宋"/>
          <w:color w:val="auto"/>
          <w:sz w:val="24"/>
          <w:lang w:val="zh-CN"/>
        </w:rPr>
        <w:t xml:space="preserve">.</w:t>
      </w:r>
      <w:r>
        <w:rPr>
          <w:rFonts w:hint="eastAsia" w:ascii="仿宋" w:hAnsi="仿宋" w:eastAsia="仿宋"/>
          <w:color w:val="auto"/>
          <w:sz w:val="24"/>
        </w:rPr>
        <w:t xml:space="preserve">8</w:t>
      </w:r>
      <w:r>
        <w:rPr>
          <w:rFonts w:ascii="仿宋" w:hAnsi="仿宋" w:eastAsia="仿宋"/>
          <w:color w:val="auto"/>
          <w:sz w:val="24"/>
          <w:lang w:val="zh-CN"/>
        </w:rPr>
        <w:t xml:space="preserve">.1逾期</w:t>
      </w:r>
      <w:r>
        <w:rPr>
          <w:rFonts w:hint="eastAsia" w:ascii="仿宋" w:hAnsi="仿宋" w:eastAsia="仿宋"/>
          <w:color w:val="auto"/>
          <w:sz w:val="24"/>
        </w:rPr>
        <w:t xml:space="preserve">上传</w:t>
      </w:r>
      <w:r>
        <w:rPr>
          <w:rFonts w:ascii="仿宋" w:hAnsi="仿宋" w:eastAsia="仿宋"/>
          <w:color w:val="auto"/>
          <w:sz w:val="24"/>
          <w:lang w:val="zh-CN"/>
        </w:rPr>
        <w:t xml:space="preserve">的或者未</w:t>
      </w:r>
      <w:r>
        <w:rPr>
          <w:rFonts w:hint="eastAsia" w:ascii="仿宋" w:hAnsi="仿宋" w:eastAsia="仿宋"/>
          <w:color w:val="auto"/>
          <w:sz w:val="24"/>
        </w:rPr>
        <w:t xml:space="preserve">按规定要求上传</w:t>
      </w:r>
      <w:r>
        <w:rPr>
          <w:rFonts w:ascii="仿宋" w:hAnsi="仿宋" w:eastAsia="仿宋"/>
          <w:color w:val="auto"/>
          <w:sz w:val="24"/>
          <w:lang w:val="zh-CN"/>
        </w:rPr>
        <w:t xml:space="preserve">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6</w:t>
      </w:r>
      <w:r>
        <w:rPr>
          <w:rFonts w:ascii="仿宋" w:hAnsi="仿宋" w:eastAsia="仿宋"/>
          <w:color w:val="auto"/>
          <w:sz w:val="24"/>
          <w:lang w:val="zh-CN"/>
        </w:rPr>
        <w:t xml:space="preserve">.</w:t>
      </w:r>
      <w:r>
        <w:rPr>
          <w:rFonts w:hint="eastAsia" w:ascii="仿宋" w:hAnsi="仿宋" w:eastAsia="仿宋"/>
          <w:color w:val="auto"/>
          <w:sz w:val="24"/>
        </w:rPr>
        <w:t xml:space="preserve">8</w:t>
      </w:r>
      <w:r>
        <w:rPr>
          <w:rFonts w:ascii="仿宋" w:hAnsi="仿宋" w:eastAsia="仿宋"/>
          <w:color w:val="auto"/>
          <w:sz w:val="24"/>
          <w:lang w:val="zh-CN"/>
        </w:rPr>
        <w:t xml:space="preserve">.2违反招标、投标纪律的；</w:t>
      </w:r>
      <w:r/>
    </w:p>
    <w:p>
      <w:pPr>
        <w:pStyle w:val="895"/>
        <w:ind w:firstLine="480"/>
        <w:spacing w:line="300" w:lineRule="auto"/>
        <w:rPr>
          <w:rFonts w:ascii="仿宋" w:hAnsi="仿宋" w:eastAsia="仿宋"/>
          <w:color w:val="auto"/>
          <w:sz w:val="24"/>
        </w:rPr>
      </w:pPr>
      <w:r>
        <w:rPr>
          <w:rFonts w:ascii="仿宋" w:hAnsi="仿宋" w:eastAsia="仿宋"/>
          <w:color w:val="auto"/>
          <w:sz w:val="24"/>
          <w:lang w:val="zh-CN"/>
        </w:rPr>
        <w:t xml:space="preserve">2</w:t>
      </w:r>
      <w:r>
        <w:rPr>
          <w:rFonts w:hint="eastAsia" w:ascii="仿宋" w:hAnsi="仿宋" w:eastAsia="仿宋"/>
          <w:color w:val="auto"/>
          <w:sz w:val="24"/>
        </w:rPr>
        <w:t xml:space="preserve">6</w:t>
      </w:r>
      <w:r>
        <w:rPr>
          <w:rFonts w:ascii="仿宋" w:hAnsi="仿宋" w:eastAsia="仿宋"/>
          <w:color w:val="auto"/>
          <w:sz w:val="24"/>
          <w:lang w:val="zh-CN"/>
        </w:rPr>
        <w:t xml:space="preserve">.</w:t>
      </w:r>
      <w:r>
        <w:rPr>
          <w:rFonts w:hint="eastAsia" w:ascii="仿宋" w:hAnsi="仿宋" w:eastAsia="仿宋"/>
          <w:color w:val="auto"/>
          <w:sz w:val="24"/>
        </w:rPr>
        <w:t xml:space="preserve">8.3</w:t>
      </w:r>
      <w:r>
        <w:rPr>
          <w:rFonts w:ascii="仿宋" w:hAnsi="仿宋" w:eastAsia="仿宋"/>
          <w:color w:val="auto"/>
          <w:sz w:val="24"/>
          <w:lang w:val="zh-CN"/>
        </w:rPr>
        <w:t xml:space="preserve">供应商对开标有异议的，应当在开标</w:t>
      </w:r>
      <w:r>
        <w:rPr>
          <w:rFonts w:hint="eastAsia" w:ascii="仿宋" w:hAnsi="仿宋" w:eastAsia="仿宋"/>
          <w:color w:val="auto"/>
          <w:sz w:val="24"/>
        </w:rPr>
        <w:t xml:space="preserve">会议中</w:t>
      </w:r>
      <w:r>
        <w:rPr>
          <w:rFonts w:ascii="仿宋" w:hAnsi="仿宋" w:eastAsia="仿宋"/>
          <w:color w:val="auto"/>
          <w:sz w:val="24"/>
          <w:lang w:val="zh-CN"/>
        </w:rPr>
        <w:t xml:space="preserve">以书面形式（或网上</w:t>
      </w:r>
      <w:r>
        <w:rPr>
          <w:rFonts w:hint="eastAsia" w:ascii="仿宋" w:hAnsi="仿宋" w:eastAsia="仿宋"/>
          <w:color w:val="auto"/>
          <w:sz w:val="24"/>
          <w:lang w:val="zh-CN"/>
        </w:rPr>
        <w:t xml:space="preserve">聊天</w:t>
      </w:r>
      <w:r>
        <w:rPr>
          <w:rFonts w:ascii="仿宋" w:hAnsi="仿宋" w:eastAsia="仿宋"/>
          <w:color w:val="auto"/>
          <w:sz w:val="24"/>
          <w:lang w:val="zh-CN"/>
        </w:rPr>
        <w:t xml:space="preserve">中）提出，采购人或者采购代理机构应当场给予答复，并制作记录，采购人代表、采购代理机构、监督人签字确认</w:t>
      </w:r>
      <w:r>
        <w:rPr>
          <w:rFonts w:hint="eastAsia" w:ascii="仿宋" w:hAnsi="仿宋" w:eastAsia="仿宋"/>
          <w:color w:val="auto"/>
          <w:sz w:val="24"/>
          <w:lang w:val="zh-CN"/>
        </w:rPr>
        <w:t xml:space="preserve">，</w:t>
      </w:r>
      <w:r>
        <w:rPr>
          <w:rFonts w:ascii="仿宋" w:hAnsi="仿宋" w:eastAsia="仿宋"/>
          <w:color w:val="auto"/>
          <w:sz w:val="24"/>
          <w:lang w:val="zh-CN"/>
        </w:rPr>
        <w:t xml:space="preserve">供应商法定代表人或者被授权代表</w:t>
      </w:r>
      <w:r>
        <w:rPr>
          <w:rFonts w:hint="eastAsia" w:ascii="仿宋" w:hAnsi="仿宋" w:eastAsia="仿宋"/>
          <w:color w:val="auto"/>
          <w:sz w:val="24"/>
        </w:rPr>
        <w:t xml:space="preserve">在视频中确认</w:t>
      </w:r>
      <w:r>
        <w:rPr>
          <w:rFonts w:ascii="仿宋" w:hAnsi="仿宋" w:eastAsia="仿宋"/>
          <w:color w:val="auto"/>
          <w:sz w:val="24"/>
          <w:lang w:val="zh-CN"/>
        </w:rPr>
        <w:t xml:space="preserve">。</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6.9</w:t>
      </w:r>
      <w:r>
        <w:rPr>
          <w:rFonts w:ascii="仿宋" w:hAnsi="仿宋" w:eastAsia="仿宋"/>
          <w:color w:val="auto"/>
          <w:sz w:val="24"/>
          <w:lang w:val="zh-CN"/>
        </w:rPr>
        <w:t xml:space="preserve">参加开标会议的采购人代表不得参加本项目评审；开标记录由采购代理机构保存，在商务打分结束后提交评标委员会审核。</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7</w:t>
      </w:r>
      <w:r>
        <w:rPr>
          <w:rFonts w:ascii="楷体" w:hAnsi="楷体" w:eastAsia="楷体"/>
          <w:b/>
          <w:bCs/>
          <w:color w:val="auto"/>
          <w:sz w:val="28"/>
          <w:szCs w:val="28"/>
          <w:lang w:val="zh-CN"/>
        </w:rPr>
        <w:t xml:space="preserve">.评标委员会</w:t>
      </w:r>
      <w:r/>
    </w:p>
    <w:p>
      <w:pPr>
        <w:pStyle w:val="895"/>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.1评标委员会的组成</w:t>
      </w:r>
      <w:r/>
    </w:p>
    <w:p>
      <w:pPr>
        <w:pStyle w:val="895"/>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895"/>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.2评审专家的抽取</w:t>
      </w:r>
      <w:r/>
    </w:p>
    <w:p>
      <w:pPr>
        <w:pStyle w:val="895"/>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.2.1采用随机抽取方式从财政部门依法设立的专家库中确定评标委员会成员。任何单位和个人都不得指定评审专家或干预评审专家的抽取工作。</w:t>
      </w:r>
      <w:r/>
    </w:p>
    <w:p>
      <w:pPr>
        <w:pStyle w:val="895"/>
        <w:ind w:firstLine="480"/>
        <w:spacing w:line="300" w:lineRule="auto"/>
        <w:tabs>
          <w:tab w:val="left" w:pos="720" w:leader="none"/>
        </w:tabs>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.2.2参加评审专家抽取的有关人员对被抽取的专家的姓名、单位和联系方式等内容负有保密的义务。评标委员会成员的名单在中标结果确定前必须严格保密。</w:t>
      </w:r>
      <w:r/>
    </w:p>
    <w:p>
      <w:pPr>
        <w:pStyle w:val="895"/>
        <w:ind w:firstLine="482"/>
        <w:spacing w:line="300" w:lineRule="auto"/>
        <w:rPr>
          <w:rFonts w:ascii="仿宋" w:hAnsi="仿宋" w:eastAsia="仿宋"/>
          <w:color w:val="auto"/>
          <w:sz w:val="24"/>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.3评标委员会成员不得参加与自己有利害关系的评审活动，与自己有利害关系的应当回避，已经进入的必须更换。</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.4评标委员会负责对各投标文件进行评审、比较、评定，并按本招标文件的规定确定中标人或者推荐中标候选人。</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895"/>
        <w:ind w:firstLine="482"/>
        <w:spacing w:line="300" w:lineRule="auto"/>
        <w:rPr>
          <w:rFonts w:ascii="仿宋" w:hAnsi="仿宋" w:eastAsia="仿宋"/>
          <w:color w:val="auto"/>
          <w:sz w:val="24"/>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.6评标委员会的职责：</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.6.1审查投标文件是否符合招标文件要求，进行资格性审查和符合性审查，并做出评价；</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.6.2要求供应商对投标文件有关事项做出解释或者澄清；</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.6.3推荐中标候选人名单，或者受采购人委托按照事先确定的办法直接确定中标人；</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27</w:t>
      </w:r>
      <w:r>
        <w:rPr>
          <w:rFonts w:ascii="仿宋" w:hAnsi="仿宋" w:eastAsia="仿宋"/>
          <w:color w:val="auto"/>
          <w:sz w:val="24"/>
          <w:lang w:val="zh-CN"/>
        </w:rPr>
        <w:t xml:space="preserve">.6.4向采购人、采购代理机构或者有关部门报告非法干预评标工作的行为。</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.7评标委员会的义务：</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.7.1遵纪守法，客观、公正、廉洁地履行职责；</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27</w:t>
      </w:r>
      <w:r>
        <w:rPr>
          <w:rFonts w:ascii="仿宋" w:hAnsi="仿宋" w:eastAsia="仿宋"/>
          <w:color w:val="auto"/>
          <w:sz w:val="24"/>
          <w:lang w:val="zh-CN"/>
        </w:rPr>
        <w:t xml:space="preserve">.7.2提出真实、可靠的评审意见；</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.7.3严格遵守评标纪律，不得向外界泄露评标情况；</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.7.4发现供应商在招投标活动中有不正当竞争或者恶意串通等违规行为，应及时向财政部门报告并加以制止；</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.7.5按照招标文件规定的评标方法和</w:t>
      </w:r>
      <w:r>
        <w:rPr>
          <w:rFonts w:hint="eastAsia" w:ascii="仿宋" w:hAnsi="仿宋" w:eastAsia="仿宋"/>
          <w:color w:val="auto"/>
          <w:sz w:val="24"/>
          <w:lang w:val="zh-CN"/>
        </w:rPr>
        <w:t xml:space="preserve">评标</w:t>
      </w:r>
      <w:r>
        <w:rPr>
          <w:rFonts w:hint="eastAsia" w:ascii="仿宋" w:hAnsi="仿宋" w:eastAsia="仿宋"/>
          <w:color w:val="auto"/>
          <w:sz w:val="24"/>
        </w:rPr>
        <w:t xml:space="preserve">办法</w:t>
      </w:r>
      <w:r>
        <w:rPr>
          <w:rFonts w:ascii="仿宋" w:hAnsi="仿宋" w:eastAsia="仿宋"/>
          <w:color w:val="auto"/>
          <w:sz w:val="24"/>
          <w:lang w:val="zh-CN"/>
        </w:rPr>
        <w:t xml:space="preserve">进行评标，对评标意见承担个人责任；</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.7.6参与并审定评标报告；</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.7.7配合采购人或者采购代理机构答复供应商提出的质疑；</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.7.8对评标过程和结果，以及采购人、供应商的商业秘密保密；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.7.9配合财政部门处理投诉。</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.8评标委员会成员有下列情形之一的，应当回避:</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.8.1供应商或者供应商主要负责人的近亲属；</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.8.2项目主管部门或者行政监督部门的人员；</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.8.3与供应商有经济利益关系；</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.8.4曾因在招标、评标以及其他与招标投标有关系活动中从事违法行为而受到行政处罚或者刑事处罚的；</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7</w:t>
      </w:r>
      <w:r>
        <w:rPr>
          <w:rFonts w:ascii="仿宋" w:hAnsi="仿宋" w:eastAsia="仿宋"/>
          <w:color w:val="auto"/>
          <w:sz w:val="24"/>
          <w:lang w:val="zh-CN"/>
        </w:rPr>
        <w:t xml:space="preserve">.8.5与供应商有其他利害关系。</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2</w:t>
      </w:r>
      <w:r>
        <w:rPr>
          <w:rFonts w:hint="eastAsia" w:ascii="楷体" w:hAnsi="楷体" w:eastAsia="楷体"/>
          <w:b/>
          <w:bCs/>
          <w:color w:val="auto"/>
          <w:sz w:val="28"/>
          <w:szCs w:val="28"/>
        </w:rPr>
        <w:t xml:space="preserve">8</w:t>
      </w:r>
      <w:r>
        <w:rPr>
          <w:rFonts w:ascii="楷体" w:hAnsi="楷体" w:eastAsia="楷体"/>
          <w:b/>
          <w:bCs/>
          <w:color w:val="auto"/>
          <w:sz w:val="28"/>
          <w:szCs w:val="28"/>
          <w:lang w:val="zh-CN"/>
        </w:rPr>
        <w:t xml:space="preserve">.评标程序</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.1宣布评标纪律以及回避提示；</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.2组织推荐评标委员会组长；</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.3资格性审查；</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.4符合性审查；</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.5技术评审；</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.6澄清有关问题；</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.7综合打分；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.8确定中标人或者推荐中标候选人名单；</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.9编写评标报告。</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rPr>
        <w:t xml:space="preserve">8</w:t>
      </w:r>
      <w:r>
        <w:rPr>
          <w:rFonts w:ascii="仿宋" w:hAnsi="仿宋" w:eastAsia="仿宋"/>
          <w:color w:val="auto"/>
          <w:sz w:val="24"/>
          <w:lang w:val="zh-CN"/>
        </w:rPr>
        <w:t xml:space="preserve">.10宣布评标结果。</w:t>
      </w:r>
      <w:r/>
    </w:p>
    <w:p>
      <w:pPr>
        <w:pStyle w:val="895"/>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29</w:t>
      </w:r>
      <w:r>
        <w:rPr>
          <w:rFonts w:ascii="楷体" w:hAnsi="楷体" w:eastAsia="楷体"/>
          <w:b/>
          <w:bCs/>
          <w:color w:val="auto"/>
          <w:sz w:val="28"/>
          <w:szCs w:val="28"/>
          <w:lang w:val="zh-CN"/>
        </w:rPr>
        <w:t xml:space="preserve">.评标</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.1第一阶段：资格性审查</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采购人依据法律法规和招标文件的规定，对所有供应商的商务部分投标文件中的资格证明等进行审查，并确定供应商投标资格。</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.2第二阶段：符合性审查</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评标委员会依据招标文件的规定，对供应商投标文件的有效性、完整性以及对招标文件的响应程度进行审查，以判定是否对招标文件的实质性要求做出响应。</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.4第三阶段：技术和商务评审</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.4.1按照招标文件要求，审查供应商所投服务的规格、质量、数量以及服务等技术要求和参数，并记录实质性响应、技术偏离等事项，进行技术部分的评审。</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.4.2按照招标文件要求，审查供应商报价、业绩、政策性加分等进行商务部分评审，并记录相关事项。</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.5技术和商务打分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资格性审查和符合性审查结束后，评标委员会按照评标办法和标准进行比较和评价。</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商务部分打分由评标委员会审核认定评分结果。</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技术和商务部分打分结束，评标委员会成员签字确认。</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.6商务和技术评审加分详见本招标文件第十二章“评标办法”。</w:t>
      </w:r>
      <w:r/>
    </w:p>
    <w:p>
      <w:pPr>
        <w:pStyle w:val="895"/>
        <w:ind w:firstLine="482"/>
        <w:spacing w:line="300" w:lineRule="auto"/>
        <w:rPr>
          <w:rFonts w:ascii="仿宋" w:hAnsi="仿宋" w:eastAsia="仿宋"/>
          <w:color w:val="auto"/>
          <w:sz w:val="24"/>
          <w:lang w:val="zh-CN"/>
        </w:rPr>
      </w:pPr>
      <w:r>
        <w:rPr>
          <w:rFonts w:hint="eastAsia" w:ascii="仿宋" w:hAnsi="仿宋" w:eastAsia="仿宋"/>
          <w:color w:val="auto"/>
          <w:sz w:val="24"/>
        </w:rPr>
        <w:t xml:space="preserve">29</w:t>
      </w:r>
      <w:r>
        <w:rPr>
          <w:rFonts w:ascii="仿宋" w:hAnsi="仿宋" w:eastAsia="仿宋"/>
          <w:color w:val="auto"/>
          <w:sz w:val="24"/>
          <w:lang w:val="zh-CN"/>
        </w:rPr>
        <w:t xml:space="preserve">.7评分结束后，交采购代理机构汇总、统计，打印出结果，评标委员会应对供应商的报价、商务和技术得分进行最后的复核，并签字确认。</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0</w:t>
      </w:r>
      <w:r>
        <w:rPr>
          <w:rFonts w:ascii="楷体" w:hAnsi="楷体" w:eastAsia="楷体"/>
          <w:b/>
          <w:bCs/>
          <w:color w:val="auto"/>
          <w:sz w:val="28"/>
          <w:szCs w:val="28"/>
          <w:lang w:val="zh-CN"/>
        </w:rPr>
        <w:t xml:space="preserve">.澄清</w:t>
      </w:r>
      <w:r/>
    </w:p>
    <w:p>
      <w:pPr>
        <w:pStyle w:val="895"/>
        <w:ind w:firstLine="482"/>
        <w:spacing w:line="300" w:lineRule="auto"/>
        <w:rPr>
          <w:rFonts w:ascii="仿宋" w:hAnsi="仿宋" w:eastAsia="仿宋"/>
          <w:color w:val="auto"/>
          <w:sz w:val="24"/>
        </w:rPr>
      </w:pPr>
      <w:r>
        <w:rPr>
          <w:rFonts w:ascii="仿宋" w:hAnsi="仿宋" w:eastAsia="仿宋"/>
          <w:color w:val="auto"/>
          <w:sz w:val="24"/>
          <w:lang w:val="zh-CN"/>
        </w:rPr>
        <w:t xml:space="preserve">3</w:t>
      </w:r>
      <w:r>
        <w:rPr>
          <w:rFonts w:hint="eastAsia" w:ascii="仿宋" w:hAnsi="仿宋" w:eastAsia="仿宋"/>
          <w:color w:val="auto"/>
          <w:sz w:val="24"/>
        </w:rPr>
        <w:t xml:space="preserve">0</w:t>
      </w:r>
      <w:r>
        <w:rPr>
          <w:rFonts w:ascii="仿宋" w:hAnsi="仿宋" w:eastAsia="仿宋"/>
          <w:color w:val="auto"/>
          <w:sz w:val="24"/>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0</w:t>
      </w:r>
      <w:r>
        <w:rPr>
          <w:rFonts w:ascii="仿宋" w:hAnsi="仿宋" w:eastAsia="仿宋"/>
          <w:color w:val="auto"/>
          <w:sz w:val="24"/>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评标委员会可以允许供应商修改或者澄清其投标文件中不构成实质偏离的、微小的、非正规的不一致或者不规则的地方。</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1</w:t>
      </w:r>
      <w:r>
        <w:rPr>
          <w:rFonts w:ascii="楷体" w:hAnsi="楷体" w:eastAsia="楷体"/>
          <w:b/>
          <w:bCs/>
          <w:color w:val="auto"/>
          <w:sz w:val="28"/>
          <w:szCs w:val="28"/>
          <w:lang w:val="zh-CN"/>
        </w:rPr>
        <w:t xml:space="preserve">.定标</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.1本次采购人授权评标委员会确定中标人。</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.2本次招标采用综合评分法。</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895"/>
        <w:ind w:firstLine="538"/>
        <w:spacing w:line="300" w:lineRule="auto"/>
        <w:rPr>
          <w:rFonts w:ascii="仿宋" w:hAnsi="仿宋" w:eastAsia="仿宋"/>
          <w:color w:val="auto"/>
          <w:sz w:val="24"/>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.4供应商可依照招标文件要求进行多个标段投标。</w:t>
      </w:r>
      <w:r>
        <w:rPr>
          <w:rFonts w:ascii="仿宋" w:hAnsi="仿宋" w:eastAsia="仿宋"/>
          <w:b/>
          <w:color w:val="auto"/>
          <w:sz w:val="24"/>
          <w:u w:val="single"/>
          <w:lang w:val="zh-CN"/>
        </w:rPr>
        <w:t xml:space="preserve">详细见招标文件供应商须知前附表规定执行。</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lang w:val="zh-CN"/>
        </w:rPr>
        <w:t xml:space="preserve">如前者放弃中标资格，后者依次补上</w:t>
      </w:r>
      <w:r>
        <w:rPr>
          <w:rFonts w:ascii="仿宋" w:hAnsi="仿宋" w:eastAsia="仿宋"/>
          <w:color w:val="auto"/>
          <w:sz w:val="24"/>
          <w:lang w:val="zh-CN"/>
        </w:rPr>
        <w:t xml:space="preserve">。</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1</w:t>
      </w:r>
      <w:r>
        <w:rPr>
          <w:rFonts w:ascii="仿宋" w:hAnsi="仿宋" w:eastAsia="仿宋"/>
          <w:color w:val="auto"/>
          <w:sz w:val="24"/>
          <w:lang w:val="zh-CN"/>
        </w:rPr>
        <w:t xml:space="preserve">.6评审完成后，评标委员会参与并审定评标报告，采购代理机构向所有供应商宣布评审结果。</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2</w:t>
      </w:r>
      <w:r>
        <w:rPr>
          <w:rFonts w:ascii="楷体" w:hAnsi="楷体" w:eastAsia="楷体"/>
          <w:b/>
          <w:bCs/>
          <w:color w:val="auto"/>
          <w:sz w:val="28"/>
          <w:szCs w:val="28"/>
          <w:lang w:val="zh-CN"/>
        </w:rPr>
        <w:t xml:space="preserve">.中标查询以及中标通知书</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2</w:t>
      </w:r>
      <w:r>
        <w:rPr>
          <w:rFonts w:ascii="仿宋" w:hAnsi="仿宋" w:eastAsia="仿宋"/>
          <w:color w:val="auto"/>
          <w:sz w:val="24"/>
          <w:lang w:val="zh-CN"/>
        </w:rPr>
        <w:t xml:space="preserve">.1确定中标人后，采购人和采购代理机构应当在2日内在</w:t>
      </w:r>
      <w:r>
        <w:rPr>
          <w:rFonts w:hint="eastAsia" w:ascii="仿宋" w:hAnsi="仿宋" w:eastAsia="仿宋"/>
          <w:color w:val="auto"/>
          <w:sz w:val="24"/>
        </w:rPr>
        <w:t xml:space="preserve">江苏省政府采购网</w:t>
      </w:r>
      <w:r>
        <w:rPr>
          <w:rFonts w:ascii="仿宋" w:hAnsi="仿宋" w:eastAsia="仿宋"/>
          <w:color w:val="auto"/>
          <w:sz w:val="24"/>
          <w:lang w:val="zh-CN"/>
        </w:rPr>
        <w:t xml:space="preserve">发布中标公告，公示期限为1个工作日。</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2</w:t>
      </w:r>
      <w:r>
        <w:rPr>
          <w:rFonts w:ascii="仿宋" w:hAnsi="仿宋" w:eastAsia="仿宋"/>
          <w:color w:val="auto"/>
          <w:sz w:val="24"/>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895"/>
        <w:ind w:firstLine="480"/>
        <w:spacing w:line="300" w:lineRule="auto"/>
        <w:rPr>
          <w:rFonts w:ascii="仿宋_GB2312" w:hAnsi="Arial" w:eastAsia="仿宋_GB2312"/>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2</w:t>
      </w:r>
      <w:r>
        <w:rPr>
          <w:rFonts w:ascii="仿宋" w:hAnsi="仿宋" w:eastAsia="仿宋"/>
          <w:color w:val="auto"/>
          <w:sz w:val="24"/>
          <w:lang w:val="zh-CN"/>
        </w:rPr>
        <w:t xml:space="preserve">.3中标通知书对采购人和中标人都具有法律效力。中标通知书发出后，采购人改变中标结果的，或者中标人放弃中标，应当依法承担法律责任。</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3</w:t>
      </w:r>
      <w:r>
        <w:rPr>
          <w:rFonts w:ascii="楷体" w:hAnsi="楷体" w:eastAsia="楷体"/>
          <w:b/>
          <w:bCs/>
          <w:color w:val="auto"/>
          <w:sz w:val="28"/>
          <w:szCs w:val="28"/>
          <w:lang w:val="zh-CN"/>
        </w:rPr>
        <w:t xml:space="preserve">.投标无效</w:t>
      </w:r>
      <w:r/>
    </w:p>
    <w:p>
      <w:pPr>
        <w:pStyle w:val="895"/>
        <w:ind w:firstLine="482"/>
        <w:spacing w:line="300" w:lineRule="auto"/>
        <w:rPr>
          <w:rFonts w:ascii="仿宋" w:hAnsi="仿宋" w:eastAsia="仿宋"/>
          <w:color w:val="auto"/>
          <w:sz w:val="24"/>
        </w:rPr>
      </w:pPr>
      <w:r>
        <w:rPr>
          <w:rFonts w:ascii="仿宋" w:hAnsi="仿宋" w:eastAsia="仿宋"/>
          <w:color w:val="auto"/>
          <w:sz w:val="24"/>
        </w:rPr>
        <w:t xml:space="preserve">出现下列情形之一的，</w:t>
      </w:r>
      <w:r>
        <w:rPr>
          <w:rFonts w:ascii="仿宋" w:hAnsi="仿宋" w:eastAsia="仿宋"/>
          <w:color w:val="auto"/>
          <w:sz w:val="24"/>
          <w:lang w:val="zh-CN"/>
        </w:rPr>
        <w:t xml:space="preserve">投标无效：</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.1投标报价超出采购预算价或者投标文件未按照规定制作的；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.2对“★”条款未做出实质性响应或者发生重大偏离的；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.3不按照规定报价、拒绝报价的；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.5投标文件正副本未区分或者内容严重不一致的；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.6无供应商法定代表人或者其授权代表签字的；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.7投标有效期不满足招标文件要求或者有多个投标报价的；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w:t>
      </w:r>
      <w:r>
        <w:rPr>
          <w:rFonts w:hint="eastAsia" w:ascii="仿宋" w:hAnsi="仿宋" w:eastAsia="仿宋"/>
          <w:color w:val="auto"/>
          <w:sz w:val="24"/>
        </w:rPr>
        <w:t xml:space="preserve">8</w:t>
      </w:r>
      <w:r>
        <w:rPr>
          <w:rFonts w:ascii="仿宋" w:hAnsi="仿宋" w:eastAsia="仿宋"/>
          <w:color w:val="auto"/>
          <w:sz w:val="24"/>
          <w:lang w:val="zh-CN"/>
        </w:rPr>
        <w:t xml:space="preserve">评标委员会2/3以及以上成员认定投标方案技术含量低、不符合招标文件要求或者无效报价的；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w:t>
      </w:r>
      <w:r>
        <w:rPr>
          <w:rFonts w:hint="eastAsia" w:ascii="仿宋" w:hAnsi="仿宋" w:eastAsia="仿宋"/>
          <w:color w:val="auto"/>
          <w:sz w:val="24"/>
        </w:rPr>
        <w:t xml:space="preserve">9</w:t>
      </w:r>
      <w:r>
        <w:rPr>
          <w:rFonts w:ascii="仿宋" w:hAnsi="仿宋" w:eastAsia="仿宋"/>
          <w:color w:val="auto"/>
          <w:sz w:val="24"/>
          <w:lang w:val="zh-CN"/>
        </w:rPr>
        <w:t xml:space="preserve">评标委员会判定供应商涂改证明材料或者提供虚假材料的；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.1</w:t>
      </w:r>
      <w:r>
        <w:rPr>
          <w:rFonts w:hint="eastAsia" w:ascii="仿宋" w:hAnsi="仿宋" w:eastAsia="仿宋"/>
          <w:color w:val="auto"/>
          <w:sz w:val="24"/>
        </w:rPr>
        <w:t xml:space="preserve">0</w:t>
      </w:r>
      <w:r>
        <w:rPr>
          <w:rFonts w:ascii="仿宋" w:hAnsi="仿宋" w:eastAsia="仿宋"/>
          <w:color w:val="auto"/>
          <w:sz w:val="24"/>
          <w:lang w:val="zh-CN"/>
        </w:rPr>
        <w:t xml:space="preserve">本招标文件规定的投标无效情形的；</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33</w:t>
      </w:r>
      <w:r>
        <w:rPr>
          <w:rFonts w:ascii="仿宋" w:hAnsi="仿宋" w:eastAsia="仿宋"/>
          <w:color w:val="auto"/>
          <w:sz w:val="24"/>
          <w:lang w:val="zh-CN"/>
        </w:rPr>
        <w:t xml:space="preserve">.1</w:t>
      </w:r>
      <w:r>
        <w:rPr>
          <w:rFonts w:hint="eastAsia" w:ascii="仿宋" w:hAnsi="仿宋" w:eastAsia="仿宋"/>
          <w:color w:val="auto"/>
          <w:sz w:val="24"/>
        </w:rPr>
        <w:t xml:space="preserve">0</w:t>
      </w:r>
      <w:r>
        <w:rPr>
          <w:rFonts w:ascii="仿宋" w:hAnsi="仿宋" w:eastAsia="仿宋"/>
          <w:color w:val="auto"/>
          <w:sz w:val="24"/>
          <w:lang w:val="zh-CN"/>
        </w:rPr>
        <w:t xml:space="preserve">不符合法律、法规和招标文件中规定的其他要求的。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4</w:t>
      </w:r>
      <w:r>
        <w:rPr>
          <w:rFonts w:ascii="楷体" w:hAnsi="楷体" w:eastAsia="楷体"/>
          <w:b/>
          <w:bCs/>
          <w:color w:val="auto"/>
          <w:sz w:val="28"/>
          <w:szCs w:val="28"/>
          <w:lang w:val="zh-CN"/>
        </w:rPr>
        <w:t xml:space="preserve">.废标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出现下列情形之一的，应予废标：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.1符合专业条件的供应商或者对招标文件作实质响应的供应商不足三家的；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.2出现影响采购公正的违法、违规行为的；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.3供应商的报价均超过了政府采购预算，采购人不能支付的；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.4因重大变故，采购任务取消的；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4</w:t>
      </w:r>
      <w:r>
        <w:rPr>
          <w:rFonts w:ascii="仿宋" w:hAnsi="仿宋" w:eastAsia="仿宋"/>
          <w:color w:val="auto"/>
          <w:sz w:val="24"/>
          <w:lang w:val="zh-CN"/>
        </w:rPr>
        <w:t xml:space="preserve">.5法律、法规以及招标文件规定废标情形。</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废标必须经评标委员会集体做出决定，经评标委员会全体成员签字确认后生效。废标后，采购人或者采购代理机构应当将废标理由通知所有供应商。</w:t>
      </w:r>
      <w:r/>
    </w:p>
    <w:p>
      <w:pPr>
        <w:pStyle w:val="895"/>
        <w:spacing w:line="300" w:lineRule="auto"/>
        <w:rPr>
          <w:rFonts w:ascii="楷体" w:hAnsi="楷体" w:eastAsia="楷体"/>
          <w:b/>
          <w:bCs/>
          <w:color w:val="auto"/>
          <w:sz w:val="28"/>
          <w:szCs w:val="28"/>
          <w:lang w:val="zh-CN"/>
        </w:rPr>
      </w:pPr>
      <w:r/>
      <w:bookmarkStart w:id="66" w:name="_Toc329009669"/>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5</w:t>
      </w:r>
      <w:r>
        <w:rPr>
          <w:rFonts w:ascii="楷体" w:hAnsi="楷体" w:eastAsia="楷体"/>
          <w:b/>
          <w:bCs/>
          <w:color w:val="auto"/>
          <w:sz w:val="28"/>
          <w:szCs w:val="28"/>
          <w:lang w:val="zh-CN"/>
        </w:rPr>
        <w:t xml:space="preserve">.特殊情况处置程序</w:t>
      </w:r>
      <w:r/>
    </w:p>
    <w:p>
      <w:pPr>
        <w:pStyle w:val="895"/>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.1评标活动终止</w:t>
      </w:r>
      <w:r/>
    </w:p>
    <w:p>
      <w:pPr>
        <w:pStyle w:val="895"/>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.1.1评标委员会应当执行连续评标的原则，按照招标文件规定的程序、内容、方法、标准完成全部评标工作。</w:t>
      </w:r>
      <w:r>
        <w:rPr>
          <w:rFonts w:ascii="仿宋" w:hAnsi="仿宋" w:eastAsia="仿宋"/>
          <w:color w:val="auto"/>
          <w:sz w:val="24"/>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895"/>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.1.2发生下列情况之一的，评标委员会应终止评标并按照废标处理：</w:t>
      </w:r>
      <w:r/>
    </w:p>
    <w:p>
      <w:pPr>
        <w:pStyle w:val="895"/>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.1.2.1发生了不可抗力事件；</w:t>
      </w:r>
      <w:r/>
    </w:p>
    <w:p>
      <w:pPr>
        <w:pStyle w:val="895"/>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.1.2.2评标委员会名单泄密或者评标委员成员无法中途更换的；</w:t>
      </w:r>
      <w:r/>
    </w:p>
    <w:p>
      <w:pPr>
        <w:pStyle w:val="895"/>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.1.2.3评标委员会成员未经监督人员同意离开评标区域或者擅自打电话以及采用其它方式与外界联系或者通报评标情况的；</w:t>
      </w:r>
      <w:r/>
    </w:p>
    <w:p>
      <w:pPr>
        <w:pStyle w:val="895"/>
        <w:ind w:firstLine="47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.1.2.4发生评标信息泄露或者出现非法干预评审、谈判工作的；</w:t>
      </w:r>
      <w:r/>
    </w:p>
    <w:p>
      <w:pPr>
        <w:pStyle w:val="895"/>
        <w:ind w:firstLine="470"/>
        <w:spacing w:line="300" w:lineRule="auto"/>
        <w:rPr>
          <w:rFonts w:ascii="仿宋" w:hAnsi="仿宋" w:eastAsia="仿宋"/>
          <w:color w:val="auto"/>
          <w:sz w:val="24"/>
          <w:lang w:val="zh-CN"/>
        </w:rPr>
      </w:pPr>
      <w:r>
        <w:rPr>
          <w:rFonts w:hint="eastAsia" w:ascii="仿宋" w:hAnsi="仿宋" w:eastAsia="仿宋"/>
          <w:color w:val="auto"/>
          <w:sz w:val="24"/>
        </w:rPr>
        <w:t xml:space="preserve">35</w:t>
      </w:r>
      <w:r>
        <w:rPr>
          <w:rFonts w:ascii="仿宋" w:hAnsi="仿宋" w:eastAsia="仿宋"/>
          <w:color w:val="auto"/>
          <w:sz w:val="24"/>
          <w:lang w:val="zh-CN"/>
        </w:rPr>
        <w:t xml:space="preserve">.1.2.5监督人员现场发现评标委员会或者成员未按照招标文件规定评审或者存在违反法律法规规定行为，且拒绝改正的。</w:t>
      </w:r>
      <w:r/>
    </w:p>
    <w:p>
      <w:pPr>
        <w:pStyle w:val="895"/>
        <w:ind w:firstLine="470"/>
        <w:spacing w:line="300" w:lineRule="auto"/>
        <w:rPr>
          <w:rFonts w:ascii="仿宋" w:hAnsi="仿宋" w:eastAsia="仿宋"/>
          <w:color w:val="auto"/>
          <w:sz w:val="24"/>
        </w:rPr>
      </w:pPr>
      <w:r>
        <w:rPr>
          <w:rFonts w:ascii="仿宋" w:hAnsi="仿宋" w:eastAsia="仿宋"/>
          <w:color w:val="auto"/>
          <w:sz w:val="24"/>
        </w:rPr>
        <w:t xml:space="preserve">出现上述情形的，评标委员会有权予以废标或者建议采购人和采购代理机构封存招标文件和所有投标或响应文件，择期重新组建评标委员会进行评审。</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.2评标委员会中途更换成员</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.2.1除非发生下列情况之一，评标委员会成员不得中途更换：</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.2.1.1因不可抗拒的客观原因，不能到场或者需在评标过程中退出评标活动；</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.2.1.2根据法律法规规定，某个或者某几个评标委员会成员需要回避；</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5</w:t>
      </w:r>
      <w:r>
        <w:rPr>
          <w:rFonts w:ascii="仿宋" w:hAnsi="仿宋" w:eastAsia="仿宋"/>
          <w:color w:val="auto"/>
          <w:sz w:val="24"/>
          <w:lang w:val="zh-CN"/>
        </w:rPr>
        <w:t xml:space="preserve">.3记名投票</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在评标过程中，评标委员会发生分歧或者评审结论有异议需表决的，按照少数服从多数的原则，由评标委员会全体成员以记名投票方式表决。</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6</w:t>
      </w:r>
      <w:r>
        <w:rPr>
          <w:rFonts w:ascii="楷体" w:hAnsi="楷体" w:eastAsia="楷体"/>
          <w:b/>
          <w:bCs/>
          <w:color w:val="auto"/>
          <w:sz w:val="28"/>
          <w:szCs w:val="28"/>
          <w:lang w:val="zh-CN"/>
        </w:rPr>
        <w:t xml:space="preserve">.违法违规情形</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.1有下列情形之一的，属于供应商相互串通投标：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.1.1供应商之间协商投标报价等投标文件的实质性内容；</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.1.2供应商之间约定中标人；</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.1.3供应商之间约定部分供应商放弃投标或者中标；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.1.4属于同一集团、协会、商会等组织成员的供应商按照该组织要求协同投标；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.1.5供应商之间为谋取中标或者排斥特定供应商而采取的其他联合行动。</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.2有下列情形之一的，视为供应商相互串通投标：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.2.1不同供应商的投标文件由同一单位或者个人编制；</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.2.2不同供应商委托同一单位或者个人办理投标事宜；</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.2.3不同供应商的投标文件载明的项目管理成员为同一人（供应商恶意等因素除外）；</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.2.3不同供应商的投标文件异常一致或者投标报价呈规律性差异；</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.2.4不同供应商的投标文件相互混装；</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.2.5不同供应商的CA证书混用的；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.3有下列情形之一的，属于采购人与供应商串通投标：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.3.1采购人在开标前开启投标文件并将有关信息泄露给其他供应商;</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.3.2采购人直接或者间接向供应商泄露评标委员会成员等信息；</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.3.3采购人明示或者暗示供应商压低或者抬高投标报价；</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.3.4采购人授意供应商撤换、修改投标文件；</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.3.5采购人明示或者暗示供应商为特定供应商中标提供方便；</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.3.6采购人与供应商为谋求特定供应商中标而采取的其他串通行为。</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 供应商有下列情形之一的，属于供应商弄虚作假的行为：</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.4.1使用伪造、变造的许可证件；</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.4.2提供虚假的财务状况或者业绩；</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.4.3提供虚假的项目负责人或者主要技术人员简历、劳动关系证明；</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.4.4提供虚假的信用状况；</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6</w:t>
      </w:r>
      <w:r>
        <w:rPr>
          <w:rFonts w:ascii="仿宋" w:hAnsi="仿宋" w:eastAsia="仿宋"/>
          <w:color w:val="auto"/>
          <w:sz w:val="24"/>
          <w:lang w:val="zh-CN"/>
        </w:rPr>
        <w:t xml:space="preserve">.4.5其他弄虚作假的行为。</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评标过程中第</w:t>
      </w:r>
      <w:r>
        <w:rPr>
          <w:rFonts w:hint="eastAsia" w:ascii="仿宋" w:hAnsi="仿宋" w:eastAsia="仿宋"/>
          <w:color w:val="auto"/>
          <w:sz w:val="24"/>
        </w:rPr>
        <w:t xml:space="preserve">36</w:t>
      </w:r>
      <w:r>
        <w:rPr>
          <w:rFonts w:ascii="仿宋" w:hAnsi="仿宋" w:eastAsia="仿宋"/>
          <w:color w:val="auto"/>
          <w:sz w:val="24"/>
          <w:lang w:val="zh-CN"/>
        </w:rPr>
        <w:t xml:space="preserve">条规定情形之一的，评标委员会必须出具违法违规认定意见并确认其为无效标。</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7</w:t>
      </w:r>
      <w:r>
        <w:rPr>
          <w:rFonts w:ascii="楷体" w:hAnsi="楷体" w:eastAsia="楷体"/>
          <w:b/>
          <w:bCs/>
          <w:color w:val="auto"/>
          <w:sz w:val="28"/>
          <w:szCs w:val="28"/>
          <w:lang w:val="zh-CN"/>
        </w:rPr>
        <w:t xml:space="preserve">.违规处理</w:t>
      </w:r>
      <w:r/>
    </w:p>
    <w:p>
      <w:pPr>
        <w:pStyle w:val="895"/>
        <w:ind w:firstLine="482"/>
        <w:spacing w:line="300" w:lineRule="auto"/>
        <w:rPr>
          <w:rFonts w:ascii="仿宋" w:hAnsi="仿宋" w:eastAsia="仿宋"/>
          <w:color w:val="auto"/>
          <w:sz w:val="24"/>
        </w:rPr>
      </w:pPr>
      <w:r>
        <w:rPr>
          <w:rFonts w:ascii="仿宋" w:hAnsi="仿宋" w:eastAsia="仿宋"/>
          <w:color w:val="auto"/>
          <w:sz w:val="24"/>
          <w:lang w:val="zh-CN"/>
        </w:rPr>
        <w:t xml:space="preserve">供应商有下列情形之一的，列入不良行为记录名单，在一至三年内禁止参加靖江市政府采购活动：</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.1提供虚假投标材料谋取中标、成交的；</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.2采取不正当手段诋毁、排挤其他供应商的；</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.3与采购人、其他供应商或者采购代理机构恶意串通的；</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.4向采购人、采购代理机构行贿或者提供其他不正当利益的；</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.5在招标采购过程中与采购人进行协商谈判的；</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.6拒绝有关部门监督检查或者提供虚假情况的。</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.7一年内累计二次以上投诉均查无实据，并带有明显故意行为的；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.8捏造事实或者提供虚假投诉材料的；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.9不按照规定程序以及正常途径质疑、投诉，采用匿名信、匿名电话、发短信息等手段，威胁、恫吓、辱骂、恶意中伤其他相关当事人的；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7</w:t>
      </w:r>
      <w:r>
        <w:rPr>
          <w:rFonts w:ascii="仿宋" w:hAnsi="仿宋" w:eastAsia="仿宋"/>
          <w:color w:val="auto"/>
          <w:sz w:val="24"/>
          <w:lang w:val="zh-CN"/>
        </w:rPr>
        <w:t xml:space="preserve">.10法律、法规和招标文件中规定的其他情形。</w:t>
      </w:r>
      <w:r/>
    </w:p>
    <w:p>
      <w:pPr>
        <w:pStyle w:val="895"/>
        <w:ind w:firstLine="480"/>
        <w:spacing w:line="300" w:lineRule="auto"/>
        <w:rPr>
          <w:rFonts w:ascii="仿宋" w:hAnsi="仿宋" w:eastAsia="仿宋"/>
          <w:color w:val="auto"/>
          <w:sz w:val="24"/>
        </w:rPr>
      </w:pPr>
      <w:r>
        <w:rPr>
          <w:rFonts w:ascii="仿宋" w:hAnsi="仿宋" w:eastAsia="仿宋"/>
          <w:color w:val="auto"/>
          <w:sz w:val="24"/>
        </w:rPr>
      </w:r>
      <w:r/>
    </w:p>
    <w:p>
      <w:pPr>
        <w:pStyle w:val="895"/>
        <w:jc w:val="center"/>
        <w:spacing w:line="300" w:lineRule="auto"/>
        <w:rPr>
          <w:rFonts w:ascii="黑体" w:hAnsi="黑体" w:eastAsia="黑体"/>
          <w:bCs/>
          <w:color w:val="auto"/>
          <w:sz w:val="28"/>
          <w:szCs w:val="28"/>
        </w:rPr>
      </w:pPr>
      <w:r>
        <w:rPr>
          <w:rFonts w:ascii="黑体" w:hAnsi="黑体" w:eastAsia="黑体"/>
          <w:bCs/>
          <w:color w:val="auto"/>
          <w:sz w:val="28"/>
          <w:szCs w:val="28"/>
        </w:rPr>
        <w:t xml:space="preserve">第七章  签订合同、合同主要条款</w:t>
      </w:r>
      <w:bookmarkEnd w:id="66"/>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3</w:t>
      </w:r>
      <w:r>
        <w:rPr>
          <w:rFonts w:hint="eastAsia" w:ascii="楷体" w:hAnsi="楷体" w:eastAsia="楷体"/>
          <w:b/>
          <w:bCs/>
          <w:color w:val="auto"/>
          <w:sz w:val="28"/>
          <w:szCs w:val="28"/>
        </w:rPr>
        <w:t xml:space="preserve">8</w:t>
      </w:r>
      <w:r>
        <w:rPr>
          <w:rFonts w:ascii="楷体" w:hAnsi="楷体" w:eastAsia="楷体"/>
          <w:b/>
          <w:bCs/>
          <w:color w:val="auto"/>
          <w:sz w:val="28"/>
          <w:szCs w:val="28"/>
          <w:lang w:val="zh-CN"/>
        </w:rPr>
        <w:t xml:space="preserve">.签订合同</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.3招标文件、投标文件、书面承诺和中标通知书均作为经济合同的一部分，且具有法律效力。中标人应严格履行经济合同所规定的各项义务和责任，否则将依法处理。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.5采购人应当自采购合同签订之日起七个工作日内，将采购合同副本报同级财政部门和有关部门备案。</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3</w:t>
      </w:r>
      <w:r>
        <w:rPr>
          <w:rFonts w:hint="eastAsia" w:ascii="仿宋" w:hAnsi="仿宋" w:eastAsia="仿宋"/>
          <w:color w:val="auto"/>
          <w:sz w:val="24"/>
        </w:rPr>
        <w:t xml:space="preserve">8</w:t>
      </w:r>
      <w:r>
        <w:rPr>
          <w:rFonts w:ascii="仿宋" w:hAnsi="仿宋" w:eastAsia="仿宋"/>
          <w:color w:val="auto"/>
          <w:sz w:val="24"/>
          <w:lang w:val="zh-CN"/>
        </w:rPr>
        <w:t xml:space="preserve">.6法律、行政法规规定应当办理批准、登记等手续后生效的合同，依照其规定。</w:t>
      </w:r>
      <w:r/>
    </w:p>
    <w:p>
      <w:pPr>
        <w:pStyle w:val="895"/>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39</w:t>
      </w:r>
      <w:r>
        <w:rPr>
          <w:rFonts w:ascii="楷体" w:hAnsi="楷体" w:eastAsia="楷体"/>
          <w:b/>
          <w:bCs/>
          <w:color w:val="auto"/>
          <w:sz w:val="28"/>
          <w:szCs w:val="28"/>
          <w:lang w:val="zh-CN"/>
        </w:rPr>
        <w:t xml:space="preserve">.追加合同金额</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39</w:t>
      </w:r>
      <w:r>
        <w:rPr>
          <w:rFonts w:ascii="仿宋" w:hAnsi="仿宋" w:eastAsia="仿宋"/>
          <w:color w:val="auto"/>
          <w:sz w:val="24"/>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895"/>
        <w:ind w:firstLine="480"/>
        <w:spacing w:line="300" w:lineRule="auto"/>
        <w:rPr>
          <w:rFonts w:ascii="仿宋" w:hAnsi="仿宋" w:eastAsia="仿宋"/>
          <w:color w:val="auto"/>
          <w:sz w:val="24"/>
          <w:lang w:val="zh-CN"/>
        </w:rPr>
      </w:pPr>
      <w:r>
        <w:rPr>
          <w:rFonts w:hint="eastAsia" w:ascii="仿宋" w:hAnsi="仿宋" w:eastAsia="仿宋"/>
          <w:color w:val="auto"/>
          <w:sz w:val="24"/>
        </w:rPr>
        <w:t xml:space="preserve">39</w:t>
      </w:r>
      <w:r>
        <w:rPr>
          <w:rFonts w:ascii="仿宋" w:hAnsi="仿宋" w:eastAsia="仿宋"/>
          <w:color w:val="auto"/>
          <w:sz w:val="24"/>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895"/>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40</w:t>
      </w:r>
      <w:r>
        <w:rPr>
          <w:rFonts w:ascii="楷体" w:hAnsi="楷体" w:eastAsia="楷体"/>
          <w:b/>
          <w:bCs/>
          <w:color w:val="auto"/>
          <w:sz w:val="28"/>
          <w:szCs w:val="28"/>
          <w:lang w:val="zh-CN"/>
        </w:rPr>
        <w:t xml:space="preserve">.</w:t>
      </w:r>
      <w:r>
        <w:rPr>
          <w:rFonts w:hint="eastAsia" w:ascii="楷体" w:hAnsi="楷体" w:eastAsia="楷体"/>
          <w:b/>
          <w:bCs/>
          <w:color w:val="auto"/>
          <w:sz w:val="28"/>
          <w:szCs w:val="28"/>
        </w:rPr>
        <w:t xml:space="preserve">货物</w:t>
      </w:r>
      <w:r>
        <w:rPr>
          <w:rFonts w:ascii="楷体" w:hAnsi="楷体" w:eastAsia="楷体"/>
          <w:b/>
          <w:bCs/>
          <w:color w:val="auto"/>
          <w:sz w:val="28"/>
          <w:szCs w:val="28"/>
          <w:lang w:val="zh-CN"/>
        </w:rPr>
        <w:t xml:space="preserve">质量与验收</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sz w:val="24"/>
        </w:rPr>
      </w:pPr>
      <w:r>
        <w:rPr>
          <w:rFonts w:ascii="仿宋" w:hAnsi="仿宋" w:eastAsia="仿宋" w:cs="仿宋"/>
          <w:b/>
          <w:bCs/>
          <w:sz w:val="24"/>
        </w:rPr>
      </w:r>
      <w:r/>
    </w:p>
    <w:p>
      <w:pPr>
        <w:pStyle w:val="894"/>
        <w:rPr>
          <w:rFonts w:ascii="仿宋" w:hAnsi="仿宋" w:eastAsia="仿宋" w:cs="仿宋"/>
          <w:b/>
          <w:bCs/>
          <w:sz w:val="24"/>
        </w:rPr>
      </w:pPr>
      <w:r>
        <w:rPr>
          <w:rFonts w:ascii="仿宋" w:hAnsi="仿宋" w:eastAsia="仿宋" w:cs="仿宋"/>
          <w:b/>
          <w:bCs/>
          <w:sz w:val="24"/>
        </w:rPr>
      </w:r>
      <w:r/>
    </w:p>
    <w:p>
      <w:pPr>
        <w:pStyle w:val="898"/>
      </w:pPr>
      <w:r/>
      <w:r/>
    </w:p>
    <w:p>
      <w:pPr>
        <w:ind w:firstLine="482"/>
        <w:spacing w:line="300" w:lineRule="auto"/>
        <w:rPr>
          <w:rFonts w:ascii="仿宋" w:hAnsi="仿宋" w:eastAsia="仿宋" w:cs="仿宋"/>
          <w:sz w:val="24"/>
        </w:rPr>
      </w:pPr>
      <w:r>
        <w:rPr>
          <w:rFonts w:hint="eastAsia" w:ascii="仿宋" w:hAnsi="仿宋" w:eastAsia="仿宋" w:cs="仿宋"/>
          <w:b/>
          <w:bCs/>
          <w:sz w:val="24"/>
        </w:rPr>
        <w:t xml:space="preserve">附件1：政府采购履约验收通知单（参考样本）</w:t>
      </w:r>
      <w:r/>
    </w:p>
    <w:p>
      <w:pPr>
        <w:ind w:left="-102"/>
        <w:spacing w:before="216" w:line="214" w:lineRule="auto"/>
        <w:rPr>
          <w:rFonts w:ascii="仿宋" w:hAnsi="仿宋" w:eastAsia="仿宋" w:cs="仿宋"/>
          <w:sz w:val="23"/>
          <w:szCs w:val="23"/>
        </w:rPr>
      </w:pPr>
      <w:r>
        <w:rPr>
          <w:rFonts w:hint="eastAsia" w:ascii="仿宋" w:hAnsi="仿宋" w:eastAsia="仿宋" w:cs="仿宋"/>
          <w:spacing w:val="9"/>
          <w:sz w:val="23"/>
          <w:szCs w:val="23"/>
        </w:rPr>
        <w:t xml:space="preserve">供应商：</w:t>
      </w:r>
      <w:r/>
    </w:p>
    <w:p>
      <w:pPr>
        <w:spacing w:line="44" w:lineRule="exact"/>
        <w:rPr>
          <w:rFonts w:ascii="仿宋" w:hAnsi="仿宋" w:eastAsia="仿宋" w:cs="仿宋"/>
        </w:rPr>
      </w:pPr>
      <w:r>
        <w:rPr>
          <w:rFonts w:ascii="仿宋" w:hAnsi="仿宋" w:eastAsia="仿宋" w:cs="仿宋"/>
        </w:rPr>
      </w:r>
      <w:r/>
    </w:p>
    <w:tbl>
      <w:tblPr>
        <w:tblStyle w:val="893"/>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sz w:val="23"/>
                <w:szCs w:val="23"/>
              </w:rPr>
            </w:pPr>
            <w:r>
              <w:rPr>
                <w:rFonts w:hint="eastAsia" w:ascii="仿宋" w:hAnsi="仿宋" w:eastAsia="仿宋" w:cs="仿宋"/>
                <w:spacing w:val="2"/>
                <w:sz w:val="23"/>
                <w:szCs w:val="23"/>
              </w:rPr>
              <w:t xml:space="preserve">采购人</w:t>
            </w:r>
            <w:r/>
          </w:p>
        </w:tc>
        <w:tc>
          <w:tcPr>
            <w:gridSpan w:val="3"/>
            <w:tcW w:w="6623"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1" w:lineRule="auto"/>
              <w:rPr>
                <w:rFonts w:ascii="仿宋" w:hAnsi="仿宋" w:eastAsia="仿宋" w:cs="仿宋"/>
                <w:sz w:val="23"/>
                <w:szCs w:val="23"/>
              </w:rPr>
            </w:pPr>
            <w:r>
              <w:rPr>
                <w:rFonts w:hint="eastAsia" w:ascii="仿宋" w:hAnsi="仿宋" w:eastAsia="仿宋" w:cs="仿宋"/>
                <w:spacing w:val="2"/>
                <w:sz w:val="23"/>
                <w:szCs w:val="23"/>
              </w:rPr>
              <w:t xml:space="preserve">项目名称</w:t>
            </w:r>
            <w:r/>
          </w:p>
        </w:tc>
        <w:tc>
          <w:tcPr>
            <w:gridSpan w:val="3"/>
            <w:tcW w:w="6623"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2"/>
                <w:sz w:val="23"/>
                <w:szCs w:val="23"/>
              </w:rPr>
              <w:t xml:space="preserve">合同名称</w:t>
            </w:r>
            <w:r/>
          </w:p>
        </w:tc>
        <w:tc>
          <w:tcPr>
            <w:gridSpan w:val="3"/>
            <w:tcW w:w="6623"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2" w:lineRule="auto"/>
              <w:rPr>
                <w:rFonts w:ascii="仿宋" w:hAnsi="仿宋" w:eastAsia="仿宋" w:cs="仿宋"/>
                <w:sz w:val="23"/>
                <w:szCs w:val="23"/>
              </w:rPr>
            </w:pPr>
            <w:r>
              <w:rPr>
                <w:rFonts w:hint="eastAsia" w:ascii="仿宋" w:hAnsi="仿宋" w:eastAsia="仿宋" w:cs="仿宋"/>
                <w:spacing w:val="2"/>
                <w:sz w:val="23"/>
                <w:szCs w:val="23"/>
              </w:rPr>
              <w:t xml:space="preserve">合同编号</w:t>
            </w:r>
            <w:r/>
          </w:p>
        </w:tc>
        <w:tc>
          <w:tcPr>
            <w:tcW w:w="1935"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tcW w:w="2111"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2"/>
                <w:sz w:val="23"/>
                <w:szCs w:val="23"/>
              </w:rPr>
              <w:t xml:space="preserve">合同金额</w:t>
            </w:r>
            <w:r/>
          </w:p>
        </w:tc>
        <w:tc>
          <w:tcPr>
            <w:tcW w:w="2577"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2" w:lineRule="auto"/>
              <w:rPr>
                <w:rFonts w:ascii="仿宋" w:hAnsi="仿宋" w:eastAsia="仿宋" w:cs="仿宋"/>
                <w:sz w:val="23"/>
                <w:szCs w:val="23"/>
              </w:rPr>
            </w:pPr>
            <w:r>
              <w:rPr>
                <w:rFonts w:hint="eastAsia" w:ascii="仿宋" w:hAnsi="仿宋" w:eastAsia="仿宋" w:cs="仿宋"/>
                <w:spacing w:val="4"/>
                <w:sz w:val="23"/>
                <w:szCs w:val="23"/>
              </w:rPr>
              <w:t xml:space="preserve">验收时间</w:t>
            </w:r>
            <w:r/>
          </w:p>
        </w:tc>
        <w:tc>
          <w:tcPr>
            <w:tcW w:w="1935"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tcW w:w="2111"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4"/>
                <w:sz w:val="23"/>
                <w:szCs w:val="23"/>
              </w:rPr>
              <w:t xml:space="preserve">验收地点</w:t>
            </w:r>
            <w:r/>
          </w:p>
        </w:tc>
        <w:tc>
          <w:tcPr>
            <w:tcW w:w="2577"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r>
      <w:tr>
        <w:trPr>
          <w:trHeight w:val="447"/>
        </w:trPr>
        <w:tc>
          <w:tcPr>
            <w:tcW w:w="2576"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1"/>
                <w:sz w:val="23"/>
                <w:szCs w:val="23"/>
              </w:rPr>
              <w:t xml:space="preserve">联系人</w:t>
            </w:r>
            <w:r/>
          </w:p>
        </w:tc>
        <w:tc>
          <w:tcPr>
            <w:tcW w:w="1935"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tcW w:w="2111" w:type="dxa"/>
            <w:vAlign w:val="center"/>
            <w:textDirection w:val="lrTb"/>
            <w:noWrap/>
          </w:tcPr>
          <w:p>
            <w:pPr>
              <w:jc w:val="center"/>
              <w:spacing w:line="213" w:lineRule="auto"/>
              <w:rPr>
                <w:rFonts w:ascii="仿宋" w:hAnsi="仿宋" w:eastAsia="仿宋" w:cs="仿宋"/>
                <w:sz w:val="23"/>
                <w:szCs w:val="23"/>
              </w:rPr>
            </w:pPr>
            <w:r>
              <w:rPr>
                <w:rFonts w:hint="eastAsia" w:ascii="仿宋" w:hAnsi="仿宋" w:eastAsia="仿宋" w:cs="仿宋"/>
                <w:spacing w:val="3"/>
                <w:sz w:val="23"/>
                <w:szCs w:val="23"/>
              </w:rPr>
              <w:t xml:space="preserve">联系电话</w:t>
            </w:r>
            <w:r/>
          </w:p>
        </w:tc>
        <w:tc>
          <w:tcPr>
            <w:tcW w:w="2577"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sz w:val="23"/>
                <w:szCs w:val="23"/>
              </w:rPr>
            </w:pPr>
            <w:r>
              <w:rPr>
                <w:rFonts w:hint="eastAsia" w:ascii="仿宋" w:hAnsi="仿宋" w:eastAsia="仿宋" w:cs="仿宋"/>
                <w:spacing w:val="7"/>
                <w:sz w:val="23"/>
                <w:szCs w:val="23"/>
              </w:rPr>
              <w:t xml:space="preserve">履约验收方案及工作要求</w:t>
            </w:r>
            <w:r/>
          </w:p>
        </w:tc>
      </w:tr>
      <w:tr>
        <w:trPr>
          <w:trHeight w:val="1169"/>
        </w:trPr>
        <w:tc>
          <w:tcPr>
            <w:gridSpan w:val="4"/>
            <w:tcW w:w="9199" w:type="dxa"/>
            <w:vAlign w:val="top"/>
            <w:textDirection w:val="lrTb"/>
            <w:noWrap/>
          </w:tcPr>
          <w:p>
            <w:pPr>
              <w:pStyle w:val="1499"/>
              <w:spacing w:line="241" w:lineRule="auto"/>
              <w:rPr>
                <w:rFonts w:ascii="仿宋" w:hAnsi="仿宋" w:eastAsia="仿宋" w:cs="仿宋"/>
                <w:color w:val="auto"/>
              </w:rPr>
            </w:pPr>
            <w:r>
              <w:rPr>
                <w:rFonts w:ascii="仿宋" w:hAnsi="仿宋" w:eastAsia="仿宋" w:cs="仿宋"/>
                <w:color w:val="auto"/>
              </w:rPr>
            </w:r>
            <w:r/>
          </w:p>
          <w:p>
            <w:pPr>
              <w:ind w:right="2893" w:firstLine="183"/>
              <w:spacing w:line="507" w:lineRule="auto"/>
              <w:rPr>
                <w:rFonts w:ascii="仿宋" w:hAnsi="仿宋" w:eastAsia="仿宋" w:cs="仿宋"/>
                <w:sz w:val="23"/>
                <w:szCs w:val="23"/>
              </w:rPr>
            </w:pPr>
            <w:r>
              <w:rPr>
                <w:rFonts w:hint="eastAsia" w:ascii="仿宋" w:hAnsi="仿宋" w:eastAsia="仿宋" w:cs="仿宋"/>
                <w:spacing w:val="3"/>
                <w:sz w:val="23"/>
                <w:szCs w:val="23"/>
              </w:rPr>
              <w:t xml:space="preserve">单位公章</w:t>
            </w:r>
            <w:r>
              <w:rPr>
                <w:rFonts w:hint="eastAsia" w:ascii="仿宋" w:hAnsi="仿宋" w:eastAsia="仿宋" w:cs="仿宋"/>
                <w:sz w:val="23"/>
                <w:szCs w:val="23"/>
              </w:rPr>
              <w:t xml:space="preserve">  </w:t>
            </w:r>
            <w:r>
              <w:rPr>
                <w:rFonts w:hint="eastAsia" w:ascii="仿宋" w:hAnsi="仿宋" w:eastAsia="仿宋" w:cs="仿宋"/>
                <w:spacing w:val="-16"/>
                <w:sz w:val="23"/>
                <w:szCs w:val="23"/>
              </w:rPr>
              <w:t xml:space="preserve">年</w:t>
            </w:r>
            <w:r>
              <w:rPr>
                <w:rFonts w:hint="eastAsia" w:ascii="仿宋" w:hAnsi="仿宋" w:eastAsia="仿宋" w:cs="仿宋"/>
                <w:spacing w:val="18"/>
                <w:sz w:val="23"/>
                <w:szCs w:val="23"/>
              </w:rPr>
              <w:t xml:space="preserve">  </w:t>
            </w:r>
            <w:r>
              <w:rPr>
                <w:rFonts w:hint="eastAsia" w:ascii="仿宋" w:hAnsi="仿宋" w:eastAsia="仿宋" w:cs="仿宋"/>
                <w:spacing w:val="-16"/>
                <w:sz w:val="23"/>
                <w:szCs w:val="23"/>
              </w:rPr>
              <w:t xml:space="preserve">月</w:t>
            </w:r>
            <w:r>
              <w:rPr>
                <w:rFonts w:hint="eastAsia" w:ascii="仿宋" w:hAnsi="仿宋" w:eastAsia="仿宋" w:cs="仿宋"/>
                <w:spacing w:val="12"/>
                <w:sz w:val="23"/>
                <w:szCs w:val="23"/>
              </w:rPr>
              <w:t xml:space="preserve">   </w:t>
            </w:r>
            <w:r>
              <w:rPr>
                <w:rFonts w:hint="eastAsia" w:ascii="仿宋" w:hAnsi="仿宋" w:eastAsia="仿宋" w:cs="仿宋"/>
                <w:spacing w:val="-16"/>
                <w:sz w:val="23"/>
                <w:szCs w:val="23"/>
              </w:rPr>
              <w:t xml:space="preserve">日</w:t>
            </w:r>
            <w:r/>
          </w:p>
        </w:tc>
      </w:tr>
    </w:tbl>
    <w:p>
      <w:pPr>
        <w:pStyle w:val="954"/>
        <w:rPr>
          <w:color w:val="auto"/>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720" w:equalWidth="1"/>
          <w:docGrid w:linePitch="360"/>
          <w:titlePg/>
        </w:sectPr>
      </w:pPr>
      <w:r>
        <w:rPr>
          <w:color w:val="auto"/>
          <w:lang w:val="zh-CN"/>
        </w:rPr>
      </w:r>
      <w:r/>
    </w:p>
    <w:p>
      <w:pPr>
        <w:pStyle w:val="1037"/>
        <w:ind w:left="-102"/>
        <w:rPr>
          <w:rFonts w:ascii="仿宋" w:hAnsi="仿宋" w:eastAsia="仿宋" w:cs="仿宋"/>
          <w:b/>
          <w:bCs/>
        </w:rPr>
      </w:pPr>
      <w:r>
        <w:rPr>
          <w:rFonts w:hint="eastAsia" w:ascii="仿宋" w:hAnsi="仿宋" w:eastAsia="仿宋" w:cs="仿宋"/>
          <w:b/>
          <w:bCs/>
        </w:rPr>
        <w:t xml:space="preserve">附件2：政府采购履约验收书参考样本(服务类)</w:t>
      </w:r>
      <w:r/>
    </w:p>
    <w:tbl>
      <w:tblPr>
        <w:tblStyle w:val="893"/>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3"/>
                <w:szCs w:val="21"/>
              </w:rPr>
              <w:t xml:space="preserve">采购人</w:t>
            </w:r>
            <w:r/>
          </w:p>
        </w:tc>
        <w:tc>
          <w:tcPr>
            <w:tcW w:w="1701"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3"/>
                <w:szCs w:val="21"/>
              </w:rPr>
              <w:t xml:space="preserve">项目名称</w:t>
            </w:r>
            <w:r/>
          </w:p>
        </w:tc>
        <w:tc>
          <w:tcPr>
            <w:tcW w:w="2476"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gridSpan w:val="2"/>
            <w:tcW w:w="3987"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合同名称</w:t>
            </w:r>
            <w:r/>
          </w:p>
        </w:tc>
        <w:tc>
          <w:tcPr>
            <w:tcW w:w="2906" w:type="dxa"/>
            <w:vAlign w:val="center"/>
            <w:textDirection w:val="lrTb"/>
            <w:noWrap/>
          </w:tcPr>
          <w:p>
            <w:pPr>
              <w:pStyle w:val="1499"/>
              <w:rPr>
                <w:rFonts w:ascii="仿宋" w:hAnsi="仿宋" w:eastAsia="仿宋" w:cs="仿宋"/>
                <w:color w:val="auto"/>
              </w:rPr>
            </w:pPr>
            <w:r>
              <w:rPr>
                <w:rFonts w:ascii="仿宋" w:hAnsi="仿宋" w:eastAsia="仿宋" w:cs="仿宋"/>
                <w:color w:val="auto"/>
              </w:rPr>
            </w:r>
            <w:r/>
          </w:p>
        </w:tc>
      </w:tr>
      <w:tr>
        <w:trPr>
          <w:trHeight w:val="346"/>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3"/>
                <w:szCs w:val="21"/>
              </w:rPr>
              <w:t xml:space="preserve">供应商</w:t>
            </w:r>
            <w:r/>
          </w:p>
        </w:tc>
        <w:tc>
          <w:tcPr>
            <w:tcW w:w="1701"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项目及合同编号</w:t>
            </w:r>
            <w:r/>
          </w:p>
        </w:tc>
        <w:tc>
          <w:tcPr>
            <w:tcW w:w="2476"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gridSpan w:val="2"/>
            <w:tcW w:w="3987"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合同金额</w:t>
            </w:r>
            <w:r/>
          </w:p>
        </w:tc>
        <w:tc>
          <w:tcPr>
            <w:tcW w:w="2906" w:type="dxa"/>
            <w:vAlign w:val="center"/>
            <w:textDirection w:val="lrTb"/>
            <w:noWrap/>
          </w:tcPr>
          <w:p>
            <w:pPr>
              <w:pStyle w:val="1499"/>
              <w:rPr>
                <w:rFonts w:ascii="仿宋" w:hAnsi="仿宋" w:eastAsia="仿宋" w:cs="仿宋"/>
                <w:color w:val="auto"/>
              </w:rPr>
            </w:pPr>
            <w:r>
              <w:rPr>
                <w:rFonts w:ascii="仿宋" w:hAnsi="仿宋" w:eastAsia="仿宋" w:cs="仿宋"/>
                <w:color w:val="auto"/>
              </w:rPr>
            </w:r>
            <w:r/>
          </w:p>
        </w:tc>
      </w:tr>
      <w:tr>
        <w:trPr>
          <w:trHeight w:val="417"/>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position w:val="1"/>
                <w:szCs w:val="21"/>
              </w:rPr>
              <w:t xml:space="preserve">分期（段）验收</w:t>
            </w:r>
            <w:r/>
          </w:p>
        </w:tc>
        <w:tc>
          <w:tcPr>
            <w:tcW w:w="1701" w:type="dxa"/>
            <w:vAlign w:val="center"/>
            <w:textDirection w:val="lrTb"/>
            <w:noWrap/>
          </w:tcPr>
          <w:p>
            <w:pPr>
              <w:jc w:val="center"/>
              <w:rPr>
                <w:rFonts w:ascii="仿宋" w:hAnsi="仿宋" w:eastAsia="仿宋" w:cs="仿宋"/>
                <w:szCs w:val="21"/>
              </w:rPr>
            </w:pPr>
            <w:r>
              <w:rPr>
                <w:rFonts w:hint="eastAsia" w:ascii="仿宋" w:hAnsi="仿宋" w:eastAsia="仿宋" w:cs="仿宋"/>
                <w:spacing w:val="-6"/>
                <w:position w:val="1"/>
                <w:szCs w:val="21"/>
              </w:rPr>
              <w:t xml:space="preserve">是□</w:t>
            </w:r>
            <w:r>
              <w:rPr>
                <w:rFonts w:hint="eastAsia" w:ascii="仿宋" w:hAnsi="仿宋" w:eastAsia="仿宋" w:cs="仿宋"/>
                <w:spacing w:val="4"/>
                <w:position w:val="1"/>
                <w:szCs w:val="21"/>
              </w:rPr>
              <w:t xml:space="preserve">   </w:t>
            </w:r>
            <w:r>
              <w:rPr>
                <w:rFonts w:hint="eastAsia" w:ascii="仿宋" w:hAnsi="仿宋" w:eastAsia="仿宋" w:cs="仿宋"/>
                <w:spacing w:val="-6"/>
                <w:position w:val="1"/>
                <w:szCs w:val="21"/>
              </w:rPr>
              <w:t xml:space="preserve">否□</w:t>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2"/>
                <w:position w:val="1"/>
                <w:szCs w:val="21"/>
              </w:rPr>
              <w:t xml:space="preserve">分期（段）情况</w:t>
            </w:r>
            <w:r/>
          </w:p>
        </w:tc>
        <w:tc>
          <w:tcPr>
            <w:gridSpan w:val="4"/>
            <w:tcW w:w="9369" w:type="dxa"/>
            <w:vAlign w:val="center"/>
            <w:textDirection w:val="lrTb"/>
            <w:noWrap/>
          </w:tcPr>
          <w:p>
            <w:pPr>
              <w:rPr>
                <w:rFonts w:ascii="仿宋" w:hAnsi="仿宋" w:eastAsia="仿宋" w:cs="仿宋"/>
                <w:szCs w:val="21"/>
              </w:rPr>
            </w:pPr>
            <w:r>
              <w:rPr>
                <w:rFonts w:hint="eastAsia" w:ascii="仿宋" w:hAnsi="仿宋" w:eastAsia="仿宋" w:cs="仿宋"/>
                <w:spacing w:val="-1"/>
                <w:position w:val="1"/>
                <w:szCs w:val="21"/>
              </w:rPr>
              <w:t xml:space="preserve">共分   期（段</w:t>
            </w:r>
            <w:r>
              <w:rPr>
                <w:rFonts w:hint="eastAsia" w:ascii="仿宋" w:hAnsi="仿宋" w:eastAsia="仿宋" w:cs="仿宋"/>
                <w:spacing w:val="6"/>
                <w:position w:val="1"/>
                <w:szCs w:val="21"/>
              </w:rPr>
              <w:t xml:space="preserve">），</w:t>
            </w:r>
            <w:r>
              <w:rPr>
                <w:rFonts w:hint="eastAsia" w:ascii="仿宋" w:hAnsi="仿宋" w:eastAsia="仿宋" w:cs="仿宋"/>
                <w:spacing w:val="-1"/>
                <w:position w:val="1"/>
                <w:szCs w:val="21"/>
              </w:rPr>
              <w:t xml:space="preserve">此为第   期（段）验收</w:t>
            </w:r>
            <w:r/>
          </w:p>
        </w:tc>
      </w:tr>
      <w:tr>
        <w:trPr>
          <w:trHeight w:val="237"/>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验收时间</w:t>
            </w:r>
            <w:r/>
          </w:p>
        </w:tc>
        <w:tc>
          <w:tcPr>
            <w:tcW w:w="1701"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验收地点</w:t>
            </w:r>
            <w:r/>
          </w:p>
        </w:tc>
        <w:tc>
          <w:tcPr>
            <w:tcW w:w="2476" w:type="dxa"/>
            <w:vAlign w:val="center"/>
            <w:textDirection w:val="lrTb"/>
            <w:noWrap/>
          </w:tcPr>
          <w:p>
            <w:pPr>
              <w:pStyle w:val="1499"/>
              <w:jc w:val="center"/>
              <w:rPr>
                <w:rFonts w:ascii="仿宋" w:hAnsi="仿宋" w:eastAsia="仿宋" w:cs="仿宋"/>
                <w:color w:val="auto"/>
              </w:rPr>
            </w:pPr>
            <w:r>
              <w:rPr>
                <w:rFonts w:ascii="仿宋" w:hAnsi="仿宋" w:eastAsia="仿宋" w:cs="仿宋"/>
                <w:color w:val="auto"/>
              </w:rPr>
            </w:r>
            <w:r/>
          </w:p>
        </w:tc>
        <w:tc>
          <w:tcPr>
            <w:gridSpan w:val="2"/>
            <w:tcW w:w="3987"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验收组织形式</w:t>
            </w:r>
            <w:r/>
          </w:p>
        </w:tc>
        <w:tc>
          <w:tcPr>
            <w:tcW w:w="2906" w:type="dxa"/>
            <w:vAlign w:val="center"/>
            <w:textDirection w:val="lrTb"/>
            <w:noWrap/>
          </w:tcPr>
          <w:p>
            <w:pPr>
              <w:rPr>
                <w:rFonts w:ascii="仿宋" w:hAnsi="仿宋" w:eastAsia="仿宋" w:cs="仿宋"/>
                <w:szCs w:val="21"/>
              </w:rPr>
            </w:pPr>
            <w:r>
              <w:rPr>
                <w:rFonts w:hint="eastAsia" w:ascii="仿宋" w:hAnsi="仿宋" w:eastAsia="仿宋" w:cs="仿宋"/>
                <w:spacing w:val="-4"/>
                <w:position w:val="1"/>
                <w:szCs w:val="21"/>
              </w:rPr>
              <w:t xml:space="preserve">□自行简易验收</w:t>
            </w:r>
            <w:r/>
          </w:p>
          <w:p>
            <w:pPr>
              <w:rPr>
                <w:rFonts w:ascii="仿宋" w:hAnsi="仿宋" w:eastAsia="仿宋" w:cs="仿宋"/>
                <w:szCs w:val="21"/>
              </w:rPr>
            </w:pPr>
            <w:r>
              <w:rPr>
                <w:rFonts w:hint="eastAsia" w:ascii="仿宋" w:hAnsi="仿宋" w:eastAsia="仿宋" w:cs="仿宋"/>
                <w:spacing w:val="-4"/>
                <w:position w:val="1"/>
                <w:szCs w:val="21"/>
              </w:rPr>
              <w:t xml:space="preserve">□验收小组验收</w:t>
            </w:r>
            <w:r/>
          </w:p>
          <w:p>
            <w:pPr>
              <w:rPr>
                <w:rFonts w:ascii="仿宋" w:hAnsi="仿宋" w:eastAsia="仿宋" w:cs="仿宋"/>
                <w:szCs w:val="21"/>
              </w:rPr>
            </w:pPr>
            <w:r>
              <w:rPr>
                <w:rFonts w:hint="eastAsia" w:ascii="仿宋" w:hAnsi="仿宋" w:eastAsia="仿宋" w:cs="仿宋"/>
                <w:spacing w:val="-3"/>
                <w:position w:val="1"/>
                <w:szCs w:val="21"/>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验收内容</w:t>
            </w:r>
            <w:r/>
          </w:p>
        </w:tc>
        <w:tc>
          <w:tcPr>
            <w:tcW w:w="1701"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服务质量</w:t>
            </w:r>
            <w:r/>
          </w:p>
        </w:tc>
        <w:tc>
          <w:tcPr>
            <w:tcW w:w="1816"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服务进度</w:t>
            </w:r>
            <w:r/>
          </w:p>
        </w:tc>
        <w:tc>
          <w:tcPr>
            <w:tcW w:w="2476" w:type="dxa"/>
            <w:vAlign w:val="center"/>
            <w:textDirection w:val="lrTb"/>
            <w:noWrap/>
          </w:tcPr>
          <w:p>
            <w:pPr>
              <w:jc w:val="center"/>
              <w:rPr>
                <w:rFonts w:ascii="仿宋" w:hAnsi="仿宋" w:eastAsia="仿宋" w:cs="仿宋"/>
                <w:szCs w:val="21"/>
              </w:rPr>
            </w:pPr>
            <w:r>
              <w:rPr>
                <w:rFonts w:hint="eastAsia" w:ascii="仿宋" w:hAnsi="仿宋" w:eastAsia="仿宋" w:cs="仿宋"/>
                <w:spacing w:val="-1"/>
                <w:szCs w:val="21"/>
              </w:rPr>
              <w:t xml:space="preserve">人员、设备 配备情况</w:t>
            </w:r>
            <w:r/>
          </w:p>
        </w:tc>
        <w:tc>
          <w:tcPr>
            <w:tcW w:w="1705"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行业、安全标准</w:t>
            </w:r>
            <w:r/>
          </w:p>
        </w:tc>
        <w:tc>
          <w:tcPr>
            <w:tcW w:w="2282"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项目需求、服务承诺</w:t>
            </w:r>
            <w:r/>
          </w:p>
        </w:tc>
        <w:tc>
          <w:tcPr>
            <w:tcW w:w="2906" w:type="dxa"/>
            <w:vAlign w:val="center"/>
            <w:textDirection w:val="lrTb"/>
            <w:noWrap/>
          </w:tcPr>
          <w:p>
            <w:pPr>
              <w:jc w:val="center"/>
              <w:rPr>
                <w:rFonts w:ascii="仿宋" w:hAnsi="仿宋" w:eastAsia="仿宋" w:cs="仿宋"/>
                <w:szCs w:val="21"/>
              </w:rPr>
            </w:pPr>
            <w:r>
              <w:rPr>
                <w:rFonts w:hint="eastAsia" w:ascii="仿宋" w:hAnsi="仿宋" w:eastAsia="仿宋" w:cs="仿宋"/>
                <w:spacing w:val="-1"/>
                <w:szCs w:val="21"/>
              </w:rPr>
              <w:t xml:space="preserve">合同履约时间、 地点、方式</w:t>
            </w:r>
            <w:r/>
          </w:p>
        </w:tc>
      </w:tr>
      <w:tr>
        <w:trPr>
          <w:trHeight w:val="90"/>
        </w:trPr>
        <w:tc>
          <w:tcPr>
            <w:tcW w:w="1744" w:type="dxa"/>
            <w:vAlign w:val="center"/>
            <w:vMerge w:val="continue"/>
            <w:textDirection w:val="lrTb"/>
            <w:noWrap/>
          </w:tcPr>
          <w:p>
            <w:pPr>
              <w:pStyle w:val="1499"/>
              <w:rPr>
                <w:rFonts w:ascii="仿宋" w:hAnsi="仿宋" w:eastAsia="仿宋" w:cs="仿宋"/>
                <w:color w:val="auto"/>
              </w:rPr>
            </w:pPr>
            <w:r>
              <w:rPr>
                <w:rFonts w:ascii="仿宋" w:hAnsi="仿宋" w:eastAsia="仿宋" w:cs="仿宋"/>
                <w:color w:val="auto"/>
              </w:rPr>
            </w:r>
            <w:r/>
          </w:p>
        </w:tc>
        <w:tc>
          <w:tcPr>
            <w:tcW w:w="1701" w:type="dxa"/>
            <w:vAlign w:val="center"/>
            <w:textDirection w:val="lrTb"/>
            <w:noWrap/>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1816" w:type="dxa"/>
            <w:vAlign w:val="center"/>
            <w:textDirection w:val="lrTb"/>
            <w:noWrap/>
          </w:tcPr>
          <w:p>
            <w:pPr>
              <w:ind w:hanging="1"/>
              <w:rPr>
                <w:rFonts w:ascii="仿宋" w:hAnsi="仿宋" w:eastAsia="仿宋" w:cs="仿宋"/>
                <w:szCs w:val="21"/>
              </w:rPr>
            </w:pPr>
            <w:r>
              <w:rPr>
                <w:rFonts w:hint="eastAsia" w:ascii="仿宋" w:hAnsi="仿宋" w:eastAsia="仿宋" w:cs="仿宋"/>
                <w:spacing w:val="-8"/>
                <w:szCs w:val="21"/>
              </w:rPr>
              <w:t xml:space="preserve">按</w:t>
            </w:r>
            <w:r>
              <w:rPr>
                <w:rFonts w:hint="eastAsia" w:ascii="仿宋" w:hAnsi="仿宋" w:eastAsia="仿宋" w:cs="仿宋"/>
                <w:spacing w:val="7"/>
                <w:szCs w:val="21"/>
              </w:rPr>
              <w:t xml:space="preserve">  </w:t>
            </w:r>
            <w:r>
              <w:rPr>
                <w:rFonts w:hint="eastAsia" w:ascii="仿宋" w:hAnsi="仿宋" w:eastAsia="仿宋" w:cs="仿宋"/>
                <w:spacing w:val="-8"/>
                <w:szCs w:val="21"/>
              </w:rPr>
              <w:t xml:space="preserve">时□</w:t>
            </w:r>
            <w:r>
              <w:rPr>
                <w:rFonts w:hint="eastAsia" w:ascii="仿宋" w:hAnsi="仿宋" w:eastAsia="仿宋" w:cs="仿宋"/>
                <w:szCs w:val="21"/>
              </w:rPr>
              <w:t xml:space="preserve"> </w:t>
            </w:r>
            <w:r>
              <w:rPr>
                <w:rFonts w:hint="eastAsia" w:ascii="仿宋" w:hAnsi="仿宋" w:eastAsia="仿宋" w:cs="仿宋"/>
                <w:spacing w:val="-3"/>
                <w:szCs w:val="21"/>
              </w:rPr>
              <w:t xml:space="preserve">不按时□</w:t>
            </w:r>
            <w:r/>
          </w:p>
        </w:tc>
        <w:tc>
          <w:tcPr>
            <w:tcW w:w="2476" w:type="dxa"/>
            <w:vAlign w:val="center"/>
            <w:textDirection w:val="lrTb"/>
            <w:noWrap/>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1705" w:type="dxa"/>
            <w:vAlign w:val="center"/>
            <w:textDirection w:val="lrTb"/>
            <w:noWrap/>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2282" w:type="dxa"/>
            <w:vAlign w:val="center"/>
            <w:textDirection w:val="lrTb"/>
            <w:noWrap/>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2906" w:type="dxa"/>
            <w:vAlign w:val="center"/>
            <w:textDirection w:val="lrTb"/>
            <w:noWrap/>
          </w:tcPr>
          <w:p>
            <w:pPr>
              <w:ind w:left="84"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r>
      <w:tr>
        <w:trPr>
          <w:trHeight w:val="90"/>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专业检测机构情</w:t>
            </w:r>
            <w:r/>
          </w:p>
          <w:p>
            <w:pPr>
              <w:jc w:val="center"/>
              <w:rPr>
                <w:rFonts w:ascii="仿宋" w:hAnsi="仿宋" w:eastAsia="仿宋" w:cs="仿宋"/>
                <w:szCs w:val="21"/>
              </w:rPr>
            </w:pPr>
            <w:r>
              <w:rPr>
                <w:rFonts w:hint="eastAsia" w:ascii="仿宋" w:hAnsi="仿宋" w:eastAsia="仿宋" w:cs="仿宋"/>
                <w:spacing w:val="-3"/>
                <w:szCs w:val="21"/>
              </w:rPr>
              <w:t xml:space="preserve">况说明</w:t>
            </w:r>
            <w:r/>
          </w:p>
        </w:tc>
        <w:tc>
          <w:tcPr>
            <w:gridSpan w:val="6"/>
            <w:tcW w:w="12886" w:type="dxa"/>
            <w:vAlign w:val="center"/>
            <w:textDirection w:val="lrTb"/>
            <w:noWrap/>
          </w:tcPr>
          <w:p>
            <w:pPr>
              <w:pStyle w:val="1499"/>
              <w:rPr>
                <w:rFonts w:ascii="仿宋" w:hAnsi="仿宋" w:eastAsia="仿宋" w:cs="仿宋"/>
                <w:color w:val="auto"/>
              </w:rPr>
            </w:pPr>
            <w:r>
              <w:rPr>
                <w:rFonts w:ascii="仿宋" w:hAnsi="仿宋" w:eastAsia="仿宋" w:cs="仿宋"/>
                <w:color w:val="auto"/>
              </w:rPr>
            </w:r>
            <w:r/>
          </w:p>
        </w:tc>
      </w:tr>
      <w:tr>
        <w:trPr>
          <w:trHeight w:val="90"/>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存在问题</w:t>
            </w:r>
            <w:r/>
          </w:p>
          <w:p>
            <w:pPr>
              <w:jc w:val="center"/>
              <w:rPr>
                <w:rFonts w:ascii="仿宋" w:hAnsi="仿宋" w:eastAsia="仿宋" w:cs="仿宋"/>
                <w:szCs w:val="21"/>
              </w:rPr>
            </w:pPr>
            <w:r>
              <w:rPr>
                <w:rFonts w:hint="eastAsia" w:ascii="仿宋" w:hAnsi="仿宋" w:eastAsia="仿宋" w:cs="仿宋"/>
                <w:spacing w:val="-2"/>
                <w:szCs w:val="21"/>
              </w:rPr>
              <w:t xml:space="preserve">和改进意见</w:t>
            </w:r>
            <w:r/>
          </w:p>
        </w:tc>
        <w:tc>
          <w:tcPr>
            <w:gridSpan w:val="6"/>
            <w:tcW w:w="12886" w:type="dxa"/>
            <w:vAlign w:val="center"/>
            <w:textDirection w:val="lrTb"/>
            <w:noWrap/>
          </w:tcPr>
          <w:p>
            <w:pPr>
              <w:pStyle w:val="1499"/>
              <w:rPr>
                <w:rFonts w:ascii="仿宋" w:hAnsi="仿宋" w:eastAsia="仿宋" w:cs="仿宋"/>
                <w:color w:val="auto"/>
              </w:rPr>
            </w:pPr>
            <w:r>
              <w:rPr>
                <w:rFonts w:ascii="仿宋" w:hAnsi="仿宋" w:eastAsia="仿宋" w:cs="仿宋"/>
                <w:color w:val="auto"/>
              </w:rPr>
            </w:r>
            <w:r/>
          </w:p>
        </w:tc>
      </w:tr>
      <w:tr>
        <w:trPr>
          <w:trHeight w:val="367"/>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3"/>
                <w:szCs w:val="21"/>
              </w:rPr>
              <w:t xml:space="preserve">最终结论</w:t>
            </w:r>
            <w:r/>
          </w:p>
        </w:tc>
        <w:tc>
          <w:tcPr>
            <w:gridSpan w:val="6"/>
            <w:tcW w:w="12886" w:type="dxa"/>
            <w:vAlign w:val="center"/>
            <w:textDirection w:val="lrTb"/>
            <w:noWrap/>
          </w:tcPr>
          <w:p>
            <w:pPr>
              <w:rPr>
                <w:rFonts w:ascii="仿宋" w:hAnsi="仿宋" w:eastAsia="仿宋" w:cs="仿宋"/>
                <w:szCs w:val="21"/>
              </w:rPr>
            </w:pPr>
            <w:r>
              <w:rPr>
                <w:rFonts w:hint="eastAsia" w:ascii="仿宋" w:hAnsi="仿宋" w:eastAsia="仿宋" w:cs="仿宋"/>
                <w:spacing w:val="-2"/>
                <w:position w:val="1"/>
                <w:szCs w:val="21"/>
              </w:rPr>
              <w:t xml:space="preserve">合  格□</w:t>
            </w:r>
            <w:r>
              <w:rPr>
                <w:rFonts w:hint="eastAsia" w:ascii="仿宋" w:hAnsi="仿宋" w:eastAsia="仿宋" w:cs="仿宋"/>
                <w:position w:val="1"/>
                <w:szCs w:val="21"/>
              </w:rPr>
              <w:t xml:space="preserve">                              </w:t>
            </w:r>
            <w:r>
              <w:rPr>
                <w:rFonts w:hint="eastAsia" w:ascii="仿宋" w:hAnsi="仿宋" w:eastAsia="仿宋" w:cs="仿宋"/>
                <w:spacing w:val="-2"/>
                <w:position w:val="1"/>
                <w:szCs w:val="21"/>
              </w:rPr>
              <w:t xml:space="preserve">不合格□</w:t>
            </w:r>
            <w:r/>
          </w:p>
        </w:tc>
      </w:tr>
      <w:tr>
        <w:trPr>
          <w:trHeight w:val="289"/>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2"/>
                <w:szCs w:val="21"/>
              </w:rPr>
              <w:t xml:space="preserve">验收小组成员</w:t>
            </w:r>
            <w:r/>
          </w:p>
          <w:p>
            <w:pPr>
              <w:jc w:val="center"/>
              <w:rPr>
                <w:rFonts w:ascii="仿宋" w:hAnsi="仿宋" w:eastAsia="仿宋" w:cs="仿宋"/>
                <w:szCs w:val="21"/>
              </w:rPr>
            </w:pPr>
            <w:r>
              <w:rPr>
                <w:rFonts w:hint="eastAsia" w:ascii="仿宋" w:hAnsi="仿宋" w:eastAsia="仿宋" w:cs="仿宋"/>
                <w:spacing w:val="-4"/>
                <w:szCs w:val="21"/>
              </w:rPr>
              <w:t xml:space="preserve">签字</w:t>
            </w:r>
            <w:r/>
          </w:p>
        </w:tc>
        <w:tc>
          <w:tcPr>
            <w:gridSpan w:val="6"/>
            <w:tcW w:w="12886" w:type="dxa"/>
            <w:vAlign w:val="center"/>
            <w:textDirection w:val="lrTb"/>
            <w:noWrap/>
          </w:tcPr>
          <w:p>
            <w:pPr>
              <w:pStyle w:val="1499"/>
              <w:rPr>
                <w:rFonts w:ascii="仿宋" w:hAnsi="仿宋" w:eastAsia="仿宋" w:cs="仿宋"/>
                <w:color w:val="auto"/>
              </w:rPr>
            </w:pPr>
            <w:r>
              <w:rPr>
                <w:rFonts w:ascii="仿宋" w:hAnsi="仿宋" w:eastAsia="仿宋" w:cs="仿宋"/>
                <w:color w:val="auto"/>
              </w:rPr>
            </w:r>
            <w:r/>
          </w:p>
        </w:tc>
      </w:tr>
      <w:tr>
        <w:trPr>
          <w:trHeight w:val="559"/>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1"/>
                <w:szCs w:val="21"/>
              </w:rPr>
              <w:t xml:space="preserve">采购代理机构意见</w:t>
            </w:r>
            <w:r/>
          </w:p>
        </w:tc>
        <w:tc>
          <w:tcPr>
            <w:gridSpan w:val="6"/>
            <w:tcW w:w="12886" w:type="dxa"/>
            <w:vAlign w:val="center"/>
            <w:textDirection w:val="lrTb"/>
            <w:noWrap/>
          </w:tcPr>
          <w:p>
            <w:pPr>
              <w:rPr>
                <w:rFonts w:ascii="仿宋" w:hAnsi="仿宋" w:eastAsia="仿宋" w:cs="仿宋"/>
                <w:szCs w:val="21"/>
              </w:rPr>
            </w:pPr>
            <w:r>
              <w:rPr>
                <w:rFonts w:hint="eastAsia" w:ascii="仿宋" w:hAnsi="仿宋" w:eastAsia="仿宋" w:cs="仿宋"/>
                <w:spacing w:val="-2"/>
                <w:szCs w:val="21"/>
              </w:rPr>
              <w:t xml:space="preserve">采购人意见</w:t>
            </w:r>
            <w:r/>
          </w:p>
        </w:tc>
      </w:tr>
      <w:tr>
        <w:trPr>
          <w:trHeight w:val="1119"/>
        </w:trPr>
        <w:tc>
          <w:tcPr>
            <w:tcW w:w="1744" w:type="dxa"/>
            <w:vAlign w:val="center"/>
            <w:textDirection w:val="lrTb"/>
            <w:noWrap/>
          </w:tcPr>
          <w:p>
            <w:pPr>
              <w:jc w:val="center"/>
              <w:rPr>
                <w:rFonts w:ascii="仿宋" w:hAnsi="仿宋" w:eastAsia="仿宋" w:cs="仿宋"/>
                <w:szCs w:val="21"/>
              </w:rPr>
            </w:pPr>
            <w:r>
              <w:rPr>
                <w:rFonts w:hint="eastAsia" w:ascii="仿宋" w:hAnsi="仿宋" w:eastAsia="仿宋" w:cs="仿宋"/>
                <w:spacing w:val="1"/>
                <w:position w:val="1"/>
                <w:szCs w:val="21"/>
              </w:rPr>
              <w:t xml:space="preserve">经办人：         负责人</w:t>
            </w:r>
            <w:r>
              <w:rPr>
                <w:rFonts w:hint="eastAsia" w:ascii="仿宋" w:hAnsi="仿宋" w:eastAsia="仿宋" w:cs="仿宋"/>
                <w:spacing w:val="-18"/>
                <w:position w:val="1"/>
                <w:szCs w:val="21"/>
              </w:rPr>
              <w:t xml:space="preserve">：</w:t>
            </w:r>
            <w:r>
              <w:rPr>
                <w:rFonts w:hint="eastAsia" w:ascii="仿宋" w:hAnsi="仿宋" w:eastAsia="仿宋" w:cs="仿宋"/>
                <w:position w:val="1"/>
                <w:szCs w:val="21"/>
              </w:rPr>
              <w:t xml:space="preserve">           </w:t>
            </w:r>
            <w:r>
              <w:rPr>
                <w:rFonts w:hint="eastAsia" w:ascii="仿宋" w:hAnsi="仿宋" w:eastAsia="仿宋" w:cs="仿宋"/>
                <w:spacing w:val="-18"/>
                <w:position w:val="1"/>
                <w:szCs w:val="21"/>
              </w:rPr>
              <w:t xml:space="preserve">（</w:t>
            </w:r>
            <w:r>
              <w:rPr>
                <w:rFonts w:hint="eastAsia" w:ascii="仿宋" w:hAnsi="仿宋" w:eastAsia="仿宋" w:cs="仿宋"/>
                <w:spacing w:val="1"/>
                <w:position w:val="1"/>
                <w:szCs w:val="21"/>
              </w:rPr>
              <w:t xml:space="preserve">采购代理机构公章）</w:t>
            </w:r>
            <w:r/>
          </w:p>
        </w:tc>
        <w:tc>
          <w:tcPr>
            <w:gridSpan w:val="6"/>
            <w:tcW w:w="12886" w:type="dxa"/>
            <w:vAlign w:val="center"/>
            <w:textDirection w:val="lrTb"/>
            <w:noWrap/>
          </w:tcPr>
          <w:p>
            <w:pPr>
              <w:rPr>
                <w:rFonts w:ascii="仿宋" w:hAnsi="仿宋" w:eastAsia="仿宋" w:cs="仿宋"/>
                <w:szCs w:val="21"/>
              </w:rPr>
            </w:pPr>
            <w:r>
              <w:rPr>
                <w:rFonts w:hint="eastAsia" w:ascii="仿宋" w:hAnsi="仿宋" w:eastAsia="仿宋" w:cs="仿宋"/>
                <w:spacing w:val="1"/>
                <w:position w:val="1"/>
                <w:szCs w:val="21"/>
              </w:rPr>
              <w:t xml:space="preserve">经办人：         负责人</w:t>
            </w:r>
            <w:r>
              <w:rPr>
                <w:rFonts w:hint="eastAsia" w:ascii="仿宋" w:hAnsi="仿宋" w:eastAsia="仿宋" w:cs="仿宋"/>
                <w:spacing w:val="-17"/>
                <w:position w:val="1"/>
                <w:szCs w:val="21"/>
              </w:rPr>
              <w:t xml:space="preserve">：</w:t>
            </w:r>
            <w:r>
              <w:rPr>
                <w:rFonts w:hint="eastAsia" w:ascii="仿宋" w:hAnsi="仿宋" w:eastAsia="仿宋" w:cs="仿宋"/>
                <w:position w:val="1"/>
                <w:szCs w:val="21"/>
              </w:rPr>
              <w:t xml:space="preserve">               </w:t>
            </w:r>
            <w:r>
              <w:rPr>
                <w:rFonts w:hint="eastAsia" w:ascii="仿宋" w:hAnsi="仿宋" w:eastAsia="仿宋" w:cs="仿宋"/>
                <w:spacing w:val="-17"/>
                <w:position w:val="1"/>
                <w:szCs w:val="21"/>
              </w:rPr>
              <w:t xml:space="preserve">（</w:t>
            </w:r>
            <w:r>
              <w:rPr>
                <w:rFonts w:hint="eastAsia" w:ascii="仿宋" w:hAnsi="仿宋" w:eastAsia="仿宋" w:cs="仿宋"/>
                <w:spacing w:val="1"/>
                <w:position w:val="1"/>
                <w:szCs w:val="21"/>
              </w:rPr>
              <w:t xml:space="preserve">采购人公章）</w:t>
            </w:r>
            <w:r/>
          </w:p>
        </w:tc>
      </w:tr>
      <w:tr>
        <w:trPr>
          <w:trHeight w:val="92"/>
        </w:trPr>
        <w:tc>
          <w:tcPr>
            <w:gridSpan w:val="7"/>
            <w:tcW w:w="14630" w:type="dxa"/>
            <w:vAlign w:val="center"/>
            <w:textDirection w:val="lrTb"/>
            <w:noWrap/>
          </w:tcPr>
          <w:p>
            <w:pPr>
              <w:rPr>
                <w:rFonts w:ascii="仿宋" w:hAnsi="仿宋" w:eastAsia="仿宋" w:cs="仿宋"/>
                <w:szCs w:val="21"/>
              </w:rPr>
            </w:pPr>
            <w:r>
              <w:rPr>
                <w:rFonts w:hint="eastAsia" w:ascii="仿宋" w:hAnsi="仿宋" w:eastAsia="仿宋" w:cs="仿宋"/>
                <w:spacing w:val="-2"/>
                <w:szCs w:val="21"/>
              </w:rPr>
              <w:t xml:space="preserve">供应商确认：</w:t>
            </w:r>
            <w:r/>
          </w:p>
          <w:p>
            <w:pPr>
              <w:rPr>
                <w:rFonts w:ascii="仿宋" w:hAnsi="仿宋" w:eastAsia="仿宋" w:cs="仿宋"/>
                <w:szCs w:val="21"/>
              </w:rPr>
            </w:pPr>
            <w:r>
              <w:rPr>
                <w:rFonts w:hint="eastAsia" w:ascii="仿宋" w:hAnsi="仿宋" w:eastAsia="仿宋" w:cs="仿宋"/>
                <w:spacing w:val="-1"/>
                <w:position w:val="1"/>
                <w:szCs w:val="21"/>
              </w:rPr>
              <w:t xml:space="preserve">（单位公章或授权代表签字）</w:t>
            </w:r>
            <w:r/>
          </w:p>
        </w:tc>
      </w:tr>
    </w:tbl>
    <w:p>
      <w:pPr>
        <w:ind w:left="-102"/>
        <w:spacing w:before="296" w:line="211" w:lineRule="auto"/>
        <w:rPr>
          <w:rFonts w:ascii="仿宋" w:hAnsi="仿宋" w:eastAsia="仿宋" w:cs="仿宋"/>
          <w:szCs w:val="21"/>
        </w:rPr>
      </w:pPr>
      <w:r>
        <w:rPr>
          <w:rFonts w:hint="eastAsia" w:ascii="仿宋" w:hAnsi="仿宋" w:eastAsia="仿宋" w:cs="仿宋"/>
          <w:szCs w:val="21"/>
        </w:rPr>
        <w:t xml:space="preserve">说明：1.该表为服务类项目履约验收的参考样表，采购人或采购代理机构可以</w:t>
      </w:r>
      <w:r>
        <w:rPr>
          <w:rFonts w:hint="eastAsia" w:ascii="仿宋" w:hAnsi="仿宋" w:eastAsia="仿宋" w:cs="仿宋"/>
          <w:spacing w:val="-1"/>
          <w:szCs w:val="21"/>
        </w:rPr>
        <w:t xml:space="preserve">根据工作实际进行调整。</w:t>
      </w:r>
      <w:r/>
    </w:p>
    <w:p>
      <w:pPr>
        <w:pStyle w:val="1037"/>
        <w:ind w:left="-102"/>
        <w:rPr>
          <w:rFonts w:ascii="仿宋" w:hAnsi="仿宋" w:eastAsia="仿宋" w:cs="仿宋"/>
          <w:sz w:val="21"/>
          <w:szCs w:val="21"/>
          <w:lang w:val="zh-CN"/>
        </w:rPr>
      </w:pPr>
      <w:r>
        <w:rPr>
          <w:rFonts w:hint="eastAsia" w:ascii="仿宋" w:hAnsi="仿宋" w:eastAsia="仿宋" w:cs="仿宋"/>
          <w:sz w:val="21"/>
          <w:szCs w:val="21"/>
        </w:rPr>
        <w:t xml:space="preserve">2.未委托采购代理机构开展履约验收工作的，无需填写“</w:t>
      </w:r>
      <w:r>
        <w:rPr>
          <w:rFonts w:hint="eastAsia" w:ascii="仿宋" w:hAnsi="仿宋" w:eastAsia="仿宋" w:cs="仿宋"/>
          <w:spacing w:val="-1"/>
          <w:sz w:val="21"/>
          <w:szCs w:val="21"/>
        </w:rPr>
        <w:t xml:space="preserve">采购代理机构意见</w:t>
      </w:r>
      <w:r>
        <w:rPr>
          <w:rFonts w:hint="eastAsia" w:ascii="仿宋" w:hAnsi="仿宋" w:eastAsia="仿宋" w:cs="仿宋"/>
          <w:spacing w:val="-66"/>
          <w:sz w:val="21"/>
          <w:szCs w:val="21"/>
        </w:rPr>
        <w:t xml:space="preserve"> </w:t>
      </w:r>
      <w:r>
        <w:rPr>
          <w:rFonts w:hint="eastAsia" w:ascii="仿宋" w:hAnsi="仿宋" w:eastAsia="仿宋" w:cs="仿宋"/>
          <w:spacing w:val="-1"/>
          <w:sz w:val="21"/>
          <w:szCs w:val="21"/>
        </w:rPr>
        <w:t xml:space="preserve">”。</w:t>
      </w:r>
      <w:r/>
    </w:p>
    <w:p>
      <w:pPr>
        <w:spacing w:line="239" w:lineRule="exact"/>
        <w:rPr>
          <w:rFonts w:ascii="宋体" w:hAnsi="宋体" w:cs="宋体"/>
          <w:sz w:val="24"/>
          <w:szCs w:val="24"/>
        </w:rPr>
        <w:sectPr>
          <w:footerReference w:type="default" r:id="rId19"/>
          <w:footnotePr/>
          <w:endnotePr/>
          <w:type w:val="nextPage"/>
          <w:pgSz w:w="16838" w:h="11906" w:orient="landscape"/>
          <w:pgMar w:top="980" w:right="719" w:bottom="807" w:left="1146" w:header="567" w:footer="842" w:gutter="0"/>
          <w:cols w:num="1" w:sep="0" w:space="720" w:equalWidth="1"/>
          <w:docGrid w:linePitch="360"/>
        </w:sectPr>
      </w:pPr>
      <w:r>
        <w:rPr>
          <w:rFonts w:ascii="宋体" w:hAnsi="宋体" w:cs="宋体"/>
          <w:sz w:val="24"/>
          <w:szCs w:val="24"/>
        </w:rPr>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1</w:t>
      </w:r>
      <w:r>
        <w:rPr>
          <w:rFonts w:ascii="楷体" w:hAnsi="楷体" w:eastAsia="楷体"/>
          <w:b/>
          <w:bCs/>
          <w:color w:val="auto"/>
          <w:sz w:val="28"/>
          <w:szCs w:val="28"/>
          <w:lang w:val="zh-CN"/>
        </w:rPr>
        <w:t xml:space="preserve">.合同主要条款</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8"/>
        <w:jc w:val="center"/>
        <w:keepLines w:val="0"/>
        <w:keepNext w:val="0"/>
        <w:spacing w:before="0" w:after="0"/>
        <w:rPr>
          <w:rFonts w:hint="eastAsia" w:ascii="仿宋" w:hAnsi="仿宋" w:eastAsia="仿宋"/>
          <w:color w:val="auto"/>
          <w:sz w:val="24"/>
          <w:szCs w:val="24"/>
          <w:lang w:eastAsia="zh-CN"/>
        </w:rPr>
      </w:pPr>
      <w:r/>
      <w:bookmarkStart w:id="67" w:name="_Toc27411"/>
      <w:r>
        <w:rPr>
          <w:rFonts w:hint="eastAsia" w:ascii="仿宋" w:hAnsi="仿宋" w:eastAsia="仿宋"/>
          <w:color w:val="auto"/>
          <w:sz w:val="24"/>
          <w:szCs w:val="24"/>
        </w:rPr>
        <w:t xml:space="preserve">合同协议书</w:t>
      </w:r>
      <w:bookmarkEnd w:id="67"/>
      <w:r>
        <w:rPr>
          <w:rFonts w:hint="eastAsia" w:ascii="仿宋" w:hAnsi="仿宋" w:eastAsia="仿宋"/>
          <w:color w:val="auto"/>
          <w:sz w:val="24"/>
          <w:szCs w:val="24"/>
          <w:lang w:eastAsia="zh-CN"/>
        </w:rPr>
        <w:t xml:space="preserve">（仅供参考）</w:t>
      </w:r>
      <w:r/>
    </w:p>
    <w:p>
      <w:pPr>
        <w:jc w:val="center"/>
        <w:spacing w:line="300" w:lineRule="auto"/>
        <w:rPr>
          <w:rFonts w:ascii="仿宋" w:hAnsi="仿宋" w:eastAsia="仿宋" w:cs="宋体"/>
          <w:sz w:val="24"/>
        </w:rPr>
      </w:pPr>
      <w:r>
        <w:rPr>
          <w:rFonts w:hint="eastAsia" w:ascii="仿宋" w:hAnsi="仿宋" w:eastAsia="仿宋" w:cs="宋体"/>
          <w:sz w:val="24"/>
        </w:rPr>
        <w:t xml:space="preserve">                                              合同号：</w:t>
      </w:r>
      <w:r/>
    </w:p>
    <w:p>
      <w:pPr>
        <w:spacing w:line="300" w:lineRule="auto"/>
        <w:rPr>
          <w:rFonts w:ascii="仿宋" w:hAnsi="仿宋" w:eastAsia="仿宋" w:cs="宋体"/>
          <w:sz w:val="24"/>
        </w:rPr>
      </w:pPr>
      <w:r>
        <w:rPr>
          <w:rFonts w:hint="eastAsia" w:ascii="仿宋" w:hAnsi="仿宋" w:eastAsia="仿宋" w:cs="宋体"/>
          <w:sz w:val="24"/>
        </w:rPr>
        <w:t xml:space="preserve">甲方（采购人）：</w:t>
      </w:r>
      <w:r>
        <w:rPr>
          <w:rFonts w:hint="eastAsia" w:ascii="仿宋" w:hAnsi="仿宋" w:eastAsia="仿宋" w:cs="宋体"/>
          <w:sz w:val="24"/>
          <w:u w:val="single"/>
          <w:lang w:val="en-GB" w:eastAsia="zh-CN"/>
        </w:rPr>
        <w:t xml:space="preserve">靖江市新桥镇人民政府</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spacing w:line="300" w:lineRule="auto"/>
        <w:rPr>
          <w:rFonts w:ascii="仿宋" w:hAnsi="仿宋" w:eastAsia="仿宋" w:cs="宋体"/>
          <w:sz w:val="24"/>
          <w:u w:val="single"/>
        </w:rPr>
      </w:pPr>
      <w:r>
        <w:rPr>
          <w:rFonts w:hint="eastAsia" w:ascii="仿宋" w:hAnsi="仿宋" w:eastAsia="仿宋" w:cs="宋体"/>
          <w:sz w:val="24"/>
        </w:rPr>
        <w:t xml:space="preserve">乙方（供应商）：</w:t>
      </w:r>
      <w:r>
        <w:rPr>
          <w:rFonts w:hint="eastAsia" w:ascii="仿宋" w:hAnsi="仿宋" w:eastAsia="仿宋" w:cs="宋体"/>
          <w:sz w:val="24"/>
          <w:u w:val="single"/>
        </w:rPr>
        <w:t xml:space="preserve">                                                      </w:t>
      </w:r>
      <w:r/>
    </w:p>
    <w:p>
      <w:pPr>
        <w:ind w:firstLine="440"/>
        <w:spacing w:line="300" w:lineRule="auto"/>
        <w:rPr>
          <w:rFonts w:ascii="仿宋" w:hAnsi="仿宋" w:eastAsia="仿宋" w:cs="宋体"/>
          <w:sz w:val="24"/>
        </w:rPr>
      </w:pPr>
      <w:r>
        <w:rPr>
          <w:rFonts w:ascii="仿宋" w:hAnsi="仿宋" w:eastAsia="仿宋" w:cs="宋体"/>
          <w:sz w:val="24"/>
        </w:rPr>
      </w:r>
      <w:r/>
    </w:p>
    <w:p>
      <w:pPr>
        <w:ind w:firstLine="440"/>
        <w:spacing w:line="300" w:lineRule="auto"/>
        <w:rPr>
          <w:rFonts w:ascii="仿宋" w:hAnsi="仿宋" w:eastAsia="仿宋" w:cs="宋体"/>
          <w:sz w:val="24"/>
        </w:rPr>
      </w:pPr>
      <w:r>
        <w:rPr>
          <w:rFonts w:hint="eastAsia" w:ascii="仿宋" w:hAnsi="仿宋" w:eastAsia="仿宋" w:cs="宋体"/>
          <w:sz w:val="24"/>
        </w:rPr>
        <w:t xml:space="preserve">依据《中华人民共和国民法典》、《中华人民共和国政府采购法》与项目行业有关的法律法规，以及</w:t>
      </w:r>
      <w:r>
        <w:rPr>
          <w:rFonts w:hint="eastAsia" w:ascii="仿宋" w:hAnsi="仿宋" w:eastAsia="仿宋" w:cs="宋体"/>
          <w:sz w:val="24"/>
          <w:u w:val="single"/>
          <w:lang w:eastAsia="zh-CN"/>
        </w:rPr>
        <w:t xml:space="preserve">2026年下半年-2027年上半年新桥镇集镇区和生态湿地公园市政基础设施管护与零星维修项目</w:t>
      </w:r>
      <w:r>
        <w:rPr>
          <w:rFonts w:hint="eastAsia" w:ascii="仿宋" w:hAnsi="仿宋" w:eastAsia="仿宋" w:cs="宋体"/>
          <w:sz w:val="24"/>
        </w:rPr>
        <w:t xml:space="preserve">（</w:t>
      </w:r>
      <w:r>
        <w:rPr>
          <w:rFonts w:hint="eastAsia" w:ascii="仿宋" w:hAnsi="仿宋" w:eastAsia="仿宋" w:cs="仿宋"/>
          <w:sz w:val="24"/>
        </w:rPr>
        <w:t xml:space="preserve">项目</w:t>
      </w:r>
      <w:r>
        <w:rPr>
          <w:rFonts w:hint="eastAsia" w:ascii="仿宋" w:hAnsi="仿宋" w:eastAsia="仿宋" w:cs="宋体"/>
          <w:sz w:val="24"/>
        </w:rPr>
        <w:t xml:space="preserve">编号：XXXX）的《采购文件》，乙方的《投标文件》及《中标通知书》，甲、乙双方同意签订本合同。详细技术说明及其他有关合同项目的特定信息由合同附件予以说明，合同附件及本项目的《采购文件》、《投标文件》、《中标通知书》等均为本合同的组成部分。 </w:t>
      </w:r>
      <w:r/>
    </w:p>
    <w:p>
      <w:pPr>
        <w:ind w:firstLine="440"/>
        <w:spacing w:line="300" w:lineRule="auto"/>
        <w:rPr>
          <w:rFonts w:ascii="仿宋" w:hAnsi="仿宋" w:eastAsia="仿宋" w:cs="宋体"/>
          <w:sz w:val="24"/>
        </w:rPr>
      </w:pPr>
      <w:r>
        <w:rPr>
          <w:rFonts w:hint="eastAsia" w:ascii="仿宋" w:hAnsi="仿宋" w:eastAsia="仿宋" w:cs="宋体"/>
          <w:sz w:val="24"/>
        </w:rPr>
        <w:t xml:space="preserve">合同编号：XXXX。</w:t>
      </w:r>
      <w:r/>
    </w:p>
    <w:p>
      <w:pPr>
        <w:ind w:firstLine="440"/>
        <w:spacing w:line="300" w:lineRule="auto"/>
        <w:rPr>
          <w:rFonts w:ascii="仿宋" w:hAnsi="仿宋" w:eastAsia="仿宋" w:cs="宋体"/>
          <w:sz w:val="24"/>
        </w:rPr>
      </w:pPr>
      <w:r>
        <w:rPr>
          <w:rFonts w:hint="eastAsia" w:ascii="仿宋" w:hAnsi="仿宋" w:eastAsia="仿宋" w:cs="宋体"/>
          <w:sz w:val="24"/>
        </w:rPr>
        <w:t xml:space="preserve">签订地点：XXXX。</w:t>
      </w:r>
      <w:r/>
    </w:p>
    <w:p>
      <w:pPr>
        <w:ind w:firstLine="440"/>
        <w:spacing w:line="300" w:lineRule="auto"/>
        <w:rPr>
          <w:rFonts w:ascii="仿宋" w:hAnsi="仿宋" w:eastAsia="仿宋" w:cs="宋体"/>
          <w:sz w:val="24"/>
        </w:rPr>
      </w:pPr>
      <w:r>
        <w:rPr>
          <w:rFonts w:hint="eastAsia" w:ascii="仿宋" w:hAnsi="仿宋" w:eastAsia="仿宋" w:cs="宋体"/>
          <w:sz w:val="24"/>
        </w:rPr>
        <w:t xml:space="preserve">签订时间：XXXX年XX月XX日。</w:t>
      </w:r>
      <w:r/>
    </w:p>
    <w:p>
      <w:pPr>
        <w:numPr>
          <w:ilvl w:val="0"/>
          <w:numId w:val="8"/>
        </w:numPr>
        <w:ind w:firstLine="480"/>
        <w:spacing w:line="300" w:lineRule="auto"/>
        <w:rPr>
          <w:rFonts w:ascii="仿宋" w:hAnsi="仿宋" w:eastAsia="仿宋" w:cs="宋体"/>
          <w:b/>
          <w:sz w:val="24"/>
        </w:rPr>
      </w:pPr>
      <w:r>
        <w:rPr>
          <w:rFonts w:hint="eastAsia" w:ascii="仿宋" w:hAnsi="仿宋" w:eastAsia="仿宋" w:cs="宋体"/>
          <w:b/>
          <w:sz w:val="24"/>
        </w:rPr>
        <w:t xml:space="preserve">服务需求</w:t>
      </w:r>
      <w:r/>
    </w:p>
    <w:p>
      <w:pPr>
        <w:ind w:firstLine="482"/>
        <w:spacing w:line="300" w:lineRule="auto"/>
        <w:rPr>
          <w:rFonts w:ascii="仿宋" w:hAnsi="仿宋" w:eastAsia="仿宋" w:cs="宋体"/>
          <w:b/>
          <w:sz w:val="24"/>
        </w:rPr>
      </w:pPr>
      <w:r>
        <w:rPr>
          <w:rFonts w:hint="eastAsia" w:ascii="仿宋" w:hAnsi="仿宋" w:eastAsia="仿宋" w:cs="宋体"/>
          <w:b w:val="0"/>
          <w:bCs/>
          <w:sz w:val="24"/>
        </w:rPr>
        <w:t xml:space="preserve">对集镇区和生态湿地公园部分市政设施（包括但不限于井盖、护栏、路牙、侧石、步行砖、景观小品、灯杆、公共停车场、公交站台、管道临时疏通等）巡查与维修以及12345工单反映的临时应急处置配合工作。</w:t>
      </w:r>
      <w:r/>
    </w:p>
    <w:p>
      <w:pPr>
        <w:numPr>
          <w:ilvl w:val="0"/>
          <w:numId w:val="8"/>
        </w:numPr>
        <w:ind w:left="0" w:firstLine="480"/>
        <w:spacing w:line="300" w:lineRule="auto"/>
        <w:tabs>
          <w:tab w:val="left" w:pos="1440" w:leader="none"/>
        </w:tabs>
        <w:rPr>
          <w:rFonts w:hint="eastAsia" w:ascii="仿宋" w:hAnsi="仿宋" w:eastAsia="仿宋" w:cs="宋体"/>
          <w:b/>
          <w:sz w:val="24"/>
        </w:rPr>
      </w:pPr>
      <w:r>
        <w:rPr>
          <w:rFonts w:hint="eastAsia" w:ascii="仿宋" w:hAnsi="仿宋" w:eastAsia="仿宋" w:cs="宋体"/>
          <w:b/>
          <w:sz w:val="24"/>
        </w:rPr>
        <w:t xml:space="preserve">服务内容</w:t>
      </w:r>
      <w:r/>
    </w:p>
    <w:p>
      <w:pPr>
        <w:ind w:firstLine="440"/>
        <w:spacing w:line="300" w:lineRule="auto"/>
        <w:rPr>
          <w:rFonts w:hint="eastAsia" w:ascii="仿宋" w:hAnsi="仿宋" w:eastAsia="仿宋" w:cs="宋体"/>
          <w:b w:val="0"/>
          <w:bCs/>
          <w:sz w:val="24"/>
          <w:szCs w:val="20"/>
          <w:lang w:val="en-US" w:eastAsia="zh-CN" w:bidi="ar-SA"/>
        </w:rPr>
      </w:pPr>
      <w:r>
        <w:rPr>
          <w:rFonts w:hint="eastAsia" w:ascii="仿宋" w:hAnsi="仿宋" w:eastAsia="仿宋" w:cs="宋体"/>
          <w:b w:val="0"/>
          <w:bCs/>
          <w:sz w:val="24"/>
          <w:szCs w:val="20"/>
          <w:lang w:val="en-US" w:eastAsia="zh-CN" w:bidi="ar-SA"/>
        </w:rPr>
        <w:t xml:space="preserve">工作内容主要包含：砌筑井、拆除路面、拆除人行道、余方弃置、铺设沥青混凝土、铺设人行道块料、安砌侧（平、缘）石、标识标线、警示柱、油漆、安装栏杆、石材修补、电力电缆、配管、电气更换、路灯更新安装、10kv抢修工程等。具体详见工程量清单。</w:t>
      </w:r>
      <w:r/>
    </w:p>
    <w:p>
      <w:pPr>
        <w:ind w:firstLine="482"/>
        <w:spacing w:line="300" w:lineRule="auto"/>
        <w:rPr>
          <w:rFonts w:ascii="仿宋" w:hAnsi="仿宋" w:eastAsia="仿宋" w:cs="宋体"/>
          <w:b/>
          <w:sz w:val="24"/>
        </w:rPr>
      </w:pPr>
      <w:r/>
      <w:bookmarkStart w:id="68" w:name="_Toc239233914"/>
      <w:r/>
      <w:bookmarkStart w:id="69" w:name="_Toc247334841"/>
      <w:r/>
      <w:bookmarkStart w:id="70" w:name="_Toc251768862"/>
      <w:r/>
      <w:bookmarkStart w:id="71" w:name="_Toc232492928"/>
      <w:r/>
      <w:bookmarkStart w:id="72" w:name="_Toc239568418"/>
      <w:r/>
      <w:bookmarkStart w:id="73" w:name="_Toc282696226"/>
      <w:r/>
      <w:bookmarkStart w:id="74" w:name="_Toc211911348"/>
      <w:r/>
      <w:bookmarkStart w:id="75" w:name="_Toc211854449"/>
      <w:r/>
      <w:bookmarkStart w:id="76" w:name="_Toc238984975"/>
      <w:r/>
      <w:bookmarkStart w:id="77" w:name="_Toc225670751"/>
      <w:r/>
      <w:bookmarkStart w:id="78" w:name="_Toc241833903"/>
      <w:r/>
      <w:bookmarkStart w:id="79" w:name="_Toc185395249"/>
      <w:r/>
      <w:bookmarkStart w:id="80" w:name="_Toc225244852"/>
      <w:r/>
      <w:bookmarkStart w:id="81" w:name="_Toc283019214"/>
      <w:r/>
      <w:bookmarkStart w:id="82" w:name="_Toc225654644"/>
      <w:r/>
      <w:bookmarkStart w:id="83" w:name="_Toc212019594"/>
      <w:r/>
      <w:bookmarkStart w:id="84" w:name="_Toc237145406"/>
      <w:r/>
      <w:bookmarkStart w:id="85" w:name="_Toc286993786"/>
      <w:r>
        <w:rPr>
          <w:rFonts w:ascii="仿宋" w:hAnsi="仿宋" w:eastAsia="仿宋" w:cs="宋体"/>
          <w:b/>
          <w:sz w:val="24"/>
        </w:rPr>
        <w:t xml:space="preserve">第</w:t>
      </w:r>
      <w:r>
        <w:rPr>
          <w:rFonts w:hint="eastAsia" w:ascii="仿宋" w:hAnsi="仿宋" w:eastAsia="仿宋" w:cs="宋体"/>
          <w:b/>
          <w:sz w:val="24"/>
        </w:rPr>
        <w:t xml:space="preserve">3</w:t>
      </w:r>
      <w:r>
        <w:rPr>
          <w:rFonts w:ascii="仿宋" w:hAnsi="仿宋" w:eastAsia="仿宋" w:cs="宋体"/>
          <w:b/>
          <w:sz w:val="24"/>
        </w:rPr>
        <w:t xml:space="preserve">节、</w:t>
      </w:r>
      <w:r>
        <w:rPr>
          <w:rFonts w:hint="eastAsia" w:ascii="仿宋" w:hAnsi="仿宋" w:eastAsia="仿宋" w:cs="宋体"/>
          <w:b/>
          <w:sz w:val="24"/>
        </w:rPr>
        <w:t xml:space="preserve">服务费用及支付方式</w:t>
      </w:r>
      <w:r/>
    </w:p>
    <w:p>
      <w:pPr>
        <w:ind w:firstLine="567"/>
        <w:spacing w:line="300" w:lineRule="auto"/>
        <w:rPr>
          <w:rFonts w:ascii="仿宋" w:hAnsi="仿宋" w:eastAsia="仿宋" w:cs="宋体"/>
          <w:b/>
          <w:sz w:val="24"/>
        </w:rPr>
      </w:pPr>
      <w:r>
        <w:rPr>
          <w:rFonts w:hint="eastAsia" w:ascii="仿宋" w:hAnsi="仿宋" w:eastAsia="仿宋" w:cs="宋体"/>
          <w:b/>
          <w:szCs w:val="21"/>
        </w:rPr>
        <w:t xml:space="preserve">(一)</w:t>
      </w:r>
      <w:r>
        <w:rPr>
          <w:rFonts w:hint="eastAsia" w:ascii="仿宋" w:hAnsi="仿宋" w:eastAsia="仿宋" w:cs="宋体"/>
          <w:b/>
          <w:sz w:val="24"/>
        </w:rPr>
        <w:t xml:space="preserve">本项目服务费用由以下组成：</w:t>
      </w:r>
      <w:r/>
    </w:p>
    <w:p>
      <w:pPr>
        <w:ind w:firstLine="440"/>
        <w:spacing w:line="300" w:lineRule="auto"/>
        <w:rPr>
          <w:rFonts w:ascii="仿宋" w:hAnsi="仿宋" w:eastAsia="仿宋" w:cs="宋体"/>
          <w:sz w:val="24"/>
        </w:rPr>
      </w:pPr>
      <w:r>
        <w:rPr>
          <w:rFonts w:hint="eastAsia" w:ascii="仿宋" w:hAnsi="仿宋" w:eastAsia="仿宋" w:cs="宋体"/>
          <w:sz w:val="24"/>
        </w:rPr>
        <w:t xml:space="preserve">1、XX万元；</w:t>
      </w:r>
      <w:r/>
    </w:p>
    <w:p>
      <w:pPr>
        <w:ind w:firstLine="440"/>
        <w:spacing w:line="300" w:lineRule="auto"/>
        <w:rPr>
          <w:rFonts w:ascii="仿宋" w:hAnsi="仿宋" w:eastAsia="仿宋" w:cs="宋体"/>
          <w:sz w:val="24"/>
        </w:rPr>
      </w:pPr>
      <w:r>
        <w:rPr>
          <w:rFonts w:hint="eastAsia" w:ascii="仿宋" w:hAnsi="仿宋" w:eastAsia="仿宋" w:cs="宋体"/>
          <w:sz w:val="24"/>
        </w:rPr>
        <w:t xml:space="preserve">2、XX万元；</w:t>
      </w:r>
      <w:r/>
    </w:p>
    <w:p>
      <w:pPr>
        <w:ind w:firstLine="440"/>
        <w:spacing w:line="300" w:lineRule="auto"/>
        <w:rPr>
          <w:rFonts w:ascii="仿宋" w:hAnsi="仿宋" w:eastAsia="仿宋" w:cs="宋体"/>
          <w:sz w:val="24"/>
        </w:rPr>
      </w:pPr>
      <w:r>
        <w:rPr>
          <w:rFonts w:hint="eastAsia" w:ascii="仿宋" w:hAnsi="仿宋" w:eastAsia="仿宋" w:cs="宋体"/>
          <w:sz w:val="24"/>
        </w:rPr>
        <w:t xml:space="preserve">3、XX万元。</w:t>
      </w:r>
      <w:r/>
    </w:p>
    <w:p>
      <w:pPr>
        <w:ind w:firstLine="440"/>
        <w:spacing w:line="300" w:lineRule="auto"/>
        <w:rPr>
          <w:rFonts w:ascii="仿宋" w:hAnsi="仿宋" w:eastAsia="仿宋" w:cs="宋体"/>
          <w:sz w:val="24"/>
        </w:rPr>
      </w:pPr>
      <w:r>
        <w:rPr>
          <w:rFonts w:hint="eastAsia" w:ascii="仿宋" w:hAnsi="仿宋" w:eastAsia="仿宋" w:cs="宋体"/>
          <w:sz w:val="24"/>
        </w:rPr>
        <w:t xml:space="preserve">……</w:t>
      </w:r>
      <w:r/>
    </w:p>
    <w:p>
      <w:pPr>
        <w:ind w:firstLine="567"/>
        <w:spacing w:line="300" w:lineRule="auto"/>
        <w:tabs>
          <w:tab w:val="left" w:pos="780" w:leader="none"/>
        </w:tabs>
        <w:rPr>
          <w:rFonts w:ascii="仿宋" w:hAnsi="仿宋" w:eastAsia="仿宋" w:cs="宋体"/>
          <w:b/>
          <w:sz w:val="24"/>
        </w:rPr>
      </w:pPr>
      <w:r>
        <w:rPr>
          <w:rFonts w:hint="eastAsia" w:ascii="仿宋" w:hAnsi="仿宋" w:eastAsia="仿宋" w:cs="宋体"/>
          <w:b/>
          <w:szCs w:val="21"/>
        </w:rPr>
        <w:t xml:space="preserve">(二)</w:t>
      </w:r>
      <w:r>
        <w:rPr>
          <w:rFonts w:hint="eastAsia" w:ascii="仿宋" w:hAnsi="仿宋" w:eastAsia="仿宋" w:cs="宋体"/>
          <w:b/>
          <w:sz w:val="24"/>
        </w:rPr>
        <w:t xml:space="preserve">服务费支付方式：</w:t>
      </w:r>
      <w:r/>
    </w:p>
    <w:p>
      <w:pPr>
        <w:ind w:firstLine="440"/>
        <w:spacing w:line="300" w:lineRule="auto"/>
        <w:tabs>
          <w:tab w:val="left" w:pos="1440" w:leader="none"/>
        </w:tabs>
        <w:rPr>
          <w:rFonts w:ascii="仿宋" w:hAnsi="仿宋" w:eastAsia="仿宋" w:cs="宋体"/>
          <w:b/>
          <w:sz w:val="24"/>
          <w:lang w:val="zh-CN"/>
        </w:rPr>
      </w:pPr>
      <w:r>
        <w:rPr>
          <w:rFonts w:hint="eastAsia" w:ascii="仿宋" w:hAnsi="仿宋" w:eastAsia="仿宋" w:cs="宋体"/>
          <w:b/>
          <w:sz w:val="24"/>
          <w:lang w:val="zh-CN"/>
        </w:rPr>
        <w:t xml:space="preserve">本项目价款一律通过银行汇入中标人账户，所有支付款项均须出具增值税票。</w:t>
      </w:r>
      <w:r/>
    </w:p>
    <w:p>
      <w:pPr>
        <w:ind w:firstLine="482"/>
        <w:spacing w:line="300" w:lineRule="auto"/>
        <w:rPr>
          <w:rFonts w:hint="eastAsia" w:ascii="仿宋" w:hAnsi="仿宋" w:eastAsia="仿宋" w:cs="宋体"/>
          <w:b w:val="0"/>
          <w:bCs/>
          <w:sz w:val="24"/>
        </w:rPr>
      </w:pPr>
      <w:r>
        <w:rPr>
          <w:rFonts w:hint="eastAsia" w:ascii="仿宋" w:hAnsi="仿宋" w:eastAsia="仿宋" w:cs="宋体"/>
          <w:b w:val="0"/>
          <w:bCs/>
          <w:sz w:val="24"/>
        </w:rPr>
        <w:t xml:space="preserve">合同签订后，预付款为合同价的10%，项目竣工验收合格后，第一年付至跟踪审计价的70%，第二年按结算审计价付清。注：在签订合同时，供应商明确表示无需预付款或者主动要求降低预付款比例的，采购人可不适用预付规定。</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4</w:t>
      </w:r>
      <w:r>
        <w:rPr>
          <w:rFonts w:ascii="仿宋" w:hAnsi="仿宋" w:eastAsia="仿宋" w:cs="宋体"/>
          <w:b/>
          <w:sz w:val="24"/>
        </w:rPr>
        <w:t xml:space="preserve">节、</w:t>
      </w:r>
      <w:r>
        <w:rPr>
          <w:rFonts w:hint="eastAsia" w:ascii="仿宋" w:hAnsi="仿宋" w:eastAsia="仿宋" w:cs="宋体"/>
          <w:b/>
          <w:sz w:val="24"/>
        </w:rPr>
        <w:t xml:space="preserve">知识产权</w:t>
      </w:r>
      <w:r/>
    </w:p>
    <w:p>
      <w:pPr>
        <w:ind w:firstLine="440"/>
        <w:spacing w:line="300" w:lineRule="auto"/>
        <w:tabs>
          <w:tab w:val="left" w:pos="1440" w:leader="none"/>
        </w:tabs>
        <w:rPr>
          <w:rFonts w:ascii="仿宋" w:hAnsi="仿宋" w:eastAsia="仿宋" w:cs="宋体"/>
          <w:sz w:val="24"/>
        </w:rPr>
      </w:pPr>
      <w:r>
        <w:rPr>
          <w:rFonts w:hint="eastAsia" w:ascii="仿宋" w:hAnsi="仿宋" w:eastAsia="仿宋" w:cs="宋体"/>
          <w:sz w:val="24"/>
        </w:rPr>
        <w:t xml:space="preserve">乙方应保证所提供的服务或其任何一部分均不会侵犯任何第三方的专利权、商标权或著作权。</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5</w:t>
      </w:r>
      <w:r>
        <w:rPr>
          <w:rFonts w:ascii="仿宋" w:hAnsi="仿宋" w:eastAsia="仿宋" w:cs="宋体"/>
          <w:b/>
          <w:sz w:val="24"/>
        </w:rPr>
        <w:t xml:space="preserve">节、</w:t>
      </w:r>
      <w:r>
        <w:rPr>
          <w:rFonts w:hint="eastAsia" w:ascii="仿宋" w:hAnsi="仿宋" w:eastAsia="仿宋" w:cs="宋体"/>
          <w:b/>
          <w:sz w:val="24"/>
        </w:rPr>
        <w:t xml:space="preserve">无产权瑕疵条款</w:t>
      </w:r>
      <w:r/>
    </w:p>
    <w:p>
      <w:pPr>
        <w:ind w:firstLine="440"/>
        <w:spacing w:line="300" w:lineRule="auto"/>
        <w:tabs>
          <w:tab w:val="left" w:pos="1440" w:leader="none"/>
        </w:tabs>
        <w:rPr>
          <w:rFonts w:ascii="仿宋" w:hAnsi="仿宋" w:eastAsia="仿宋" w:cs="宋体"/>
          <w:sz w:val="24"/>
        </w:rPr>
      </w:pPr>
      <w:r>
        <w:rPr>
          <w:rFonts w:hint="eastAsia" w:ascii="仿宋" w:hAnsi="仿宋" w:eastAsia="仿宋" w:cs="宋体"/>
          <w:sz w:val="24"/>
        </w:rPr>
        <w:t xml:space="preserve">乙方保证所提供的服务的所有权完全属于乙方且无任何抵押、查封等产权瑕疵。如有产权瑕疵的，视为乙方违约。乙方应负担由此而产生的一切损失。</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6</w:t>
      </w:r>
      <w:r>
        <w:rPr>
          <w:rFonts w:ascii="仿宋" w:hAnsi="仿宋" w:eastAsia="仿宋" w:cs="宋体"/>
          <w:b/>
          <w:sz w:val="24"/>
        </w:rPr>
        <w:t xml:space="preserve">节、</w:t>
      </w:r>
      <w:r>
        <w:rPr>
          <w:rFonts w:hint="eastAsia" w:ascii="仿宋" w:hAnsi="仿宋" w:eastAsia="仿宋" w:cs="宋体"/>
          <w:b/>
          <w:sz w:val="24"/>
        </w:rPr>
        <w:t xml:space="preserve">履约保证金（若有）</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1、乙方交纳人民币</w:t>
      </w:r>
      <w:r>
        <w:rPr>
          <w:rFonts w:hint="eastAsia" w:ascii="仿宋" w:hAnsi="仿宋" w:eastAsia="仿宋" w:cs="宋体"/>
          <w:sz w:val="24"/>
        </w:rPr>
        <w:t xml:space="preserve">XX</w:t>
      </w:r>
      <w:r>
        <w:rPr>
          <w:rFonts w:hint="eastAsia" w:ascii="仿宋" w:hAnsi="仿宋" w:eastAsia="仿宋" w:cs="宋体"/>
          <w:bCs/>
          <w:sz w:val="24"/>
        </w:rPr>
        <w:t xml:space="preserve">元作为本合同的履约保证金。</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2、履约保证金作为违约金的一部分及用于补偿甲方因乙方不能履行合同义务而蒙受的损失。</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7</w:t>
      </w:r>
      <w:r>
        <w:rPr>
          <w:rFonts w:ascii="仿宋" w:hAnsi="仿宋" w:eastAsia="仿宋" w:cs="宋体"/>
          <w:b/>
          <w:sz w:val="24"/>
        </w:rPr>
        <w:t xml:space="preserve">节、</w:t>
      </w:r>
      <w:r>
        <w:rPr>
          <w:rFonts w:hint="eastAsia" w:ascii="仿宋" w:hAnsi="仿宋" w:eastAsia="仿宋" w:cs="宋体"/>
          <w:b/>
          <w:sz w:val="24"/>
        </w:rPr>
        <w:t xml:space="preserve">甲方的权利和义务</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3、负责检查监督乙方管理工作的实施及制度的执行情况。</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4、根据本合同规定，按时向乙方支付应付服务费用。</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5、国家法律、法规所规定由甲方承担的其它责任。</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8</w:t>
      </w:r>
      <w:r>
        <w:rPr>
          <w:rFonts w:ascii="仿宋" w:hAnsi="仿宋" w:eastAsia="仿宋" w:cs="宋体"/>
          <w:b/>
          <w:sz w:val="24"/>
        </w:rPr>
        <w:t xml:space="preserve">节、</w:t>
      </w:r>
      <w:r>
        <w:rPr>
          <w:rFonts w:hint="eastAsia" w:ascii="仿宋" w:hAnsi="仿宋" w:eastAsia="仿宋" w:cs="宋体"/>
          <w:b/>
          <w:sz w:val="24"/>
        </w:rPr>
        <w:t xml:space="preserve">乙方的权利和义务</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1、对本合同规定的委托服务范围内的项目享有管理权及服务义务。</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2、根据本合同的规定向甲方收取相关服务费用，并有权在本项目管理范围内管理及合理使用。</w:t>
      </w:r>
      <w:r/>
    </w:p>
    <w:p>
      <w:pPr>
        <w:ind w:firstLine="440"/>
        <w:spacing w:line="300" w:lineRule="auto"/>
        <w:rPr>
          <w:rFonts w:ascii="仿宋" w:hAnsi="仿宋" w:eastAsia="仿宋" w:cs="宋体"/>
          <w:sz w:val="24"/>
        </w:rPr>
      </w:pPr>
      <w:r>
        <w:rPr>
          <w:rFonts w:hint="eastAsia" w:ascii="仿宋" w:hAnsi="仿宋" w:eastAsia="仿宋" w:cs="宋体"/>
          <w:sz w:val="24"/>
        </w:rPr>
        <w:t xml:space="preserve">3、及时向甲方通告本项目服务范围内有关服务的重大事项，及时配合处理投诉。</w:t>
      </w:r>
      <w:r/>
    </w:p>
    <w:p>
      <w:pPr>
        <w:ind w:firstLine="440"/>
        <w:spacing w:line="300" w:lineRule="auto"/>
        <w:rPr>
          <w:rFonts w:ascii="仿宋" w:hAnsi="仿宋" w:eastAsia="仿宋" w:cs="宋体"/>
          <w:bCs/>
          <w:sz w:val="24"/>
        </w:rPr>
      </w:pPr>
      <w:r>
        <w:rPr>
          <w:rFonts w:hint="eastAsia" w:ascii="仿宋" w:hAnsi="仿宋" w:eastAsia="仿宋" w:cs="宋体"/>
          <w:sz w:val="24"/>
        </w:rPr>
        <w:t xml:space="preserve">4、</w:t>
      </w:r>
      <w:r>
        <w:rPr>
          <w:rFonts w:hint="eastAsia" w:ascii="仿宋" w:hAnsi="仿宋" w:eastAsia="仿宋" w:cs="宋体"/>
          <w:bCs/>
          <w:sz w:val="24"/>
        </w:rPr>
        <w:t xml:space="preserve">接受项目行业管理部门及政府有关部门的指导，接受甲方的监督。</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5、国家法律、法规所规定由乙方承担的其它责任。</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9</w:t>
      </w:r>
      <w:r>
        <w:rPr>
          <w:rFonts w:ascii="仿宋" w:hAnsi="仿宋" w:eastAsia="仿宋" w:cs="宋体"/>
          <w:b/>
          <w:sz w:val="24"/>
        </w:rPr>
        <w:t xml:space="preserve">节、</w:t>
      </w:r>
      <w:r>
        <w:rPr>
          <w:rFonts w:hint="eastAsia" w:ascii="仿宋" w:hAnsi="仿宋" w:eastAsia="仿宋" w:cs="宋体"/>
          <w:b/>
          <w:sz w:val="24"/>
        </w:rPr>
        <w:t xml:space="preserve">违约责任</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1、甲乙双方必须遵守本合同并执行合同中的各项规定，保证本合同的正常履行。</w:t>
      </w:r>
      <w:r/>
    </w:p>
    <w:p>
      <w:pPr>
        <w:ind w:firstLine="440"/>
        <w:spacing w:line="300" w:lineRule="auto"/>
        <w:rPr>
          <w:rFonts w:ascii="仿宋" w:hAnsi="仿宋" w:eastAsia="仿宋" w:cs="宋体"/>
          <w:bCs/>
          <w:sz w:val="24"/>
        </w:rPr>
      </w:pPr>
      <w:r>
        <w:rPr>
          <w:rFonts w:hint="eastAsia" w:ascii="仿宋" w:hAnsi="仿宋" w:eastAsia="仿宋" w:cs="宋体"/>
          <w:bCs/>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82"/>
        <w:spacing w:line="300" w:lineRule="auto"/>
        <w:rPr>
          <w:rFonts w:ascii="仿宋" w:hAnsi="仿宋" w:eastAsia="仿宋" w:cs="宋体"/>
          <w:b/>
          <w:sz w:val="24"/>
        </w:rPr>
      </w:pPr>
      <w:r>
        <w:rPr>
          <w:rFonts w:ascii="仿宋" w:hAnsi="仿宋" w:eastAsia="仿宋" w:cs="宋体"/>
          <w:b/>
          <w:sz w:val="24"/>
        </w:rPr>
        <w:t xml:space="preserve">第</w:t>
      </w:r>
      <w:r>
        <w:rPr>
          <w:rFonts w:hint="eastAsia" w:ascii="仿宋" w:hAnsi="仿宋" w:eastAsia="仿宋" w:cs="宋体"/>
          <w:b/>
          <w:sz w:val="24"/>
        </w:rPr>
        <w:t xml:space="preserve">10</w:t>
      </w:r>
      <w:r>
        <w:rPr>
          <w:rFonts w:ascii="仿宋" w:hAnsi="仿宋" w:eastAsia="仿宋" w:cs="宋体"/>
          <w:b/>
          <w:sz w:val="24"/>
        </w:rPr>
        <w:t xml:space="preserve">节、</w:t>
      </w:r>
      <w:r>
        <w:rPr>
          <w:rFonts w:hint="eastAsia" w:ascii="仿宋" w:hAnsi="仿宋" w:eastAsia="仿宋" w:cs="宋体"/>
          <w:b/>
          <w:sz w:val="24"/>
        </w:rPr>
        <w:t xml:space="preserve">不可抗力事件处理</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3、不可抗力事件延续XX天以上，双方应通过友好协商，确定是否继续履行合同。</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ind w:firstLine="482"/>
        <w:spacing w:line="300" w:lineRule="auto"/>
        <w:rPr>
          <w:rFonts w:ascii="仿宋" w:hAnsi="仿宋" w:eastAsia="仿宋" w:cs="宋体"/>
          <w:b/>
          <w:sz w:val="24"/>
        </w:rPr>
      </w:pPr>
      <w:r/>
      <w:bookmarkStart w:id="86" w:name="_Toc251768867"/>
      <w:r/>
      <w:bookmarkStart w:id="87" w:name="_Toc247334846"/>
      <w:r/>
      <w:bookmarkStart w:id="88" w:name="_Toc225244857"/>
      <w:r/>
      <w:bookmarkStart w:id="89" w:name="_Toc286993792"/>
      <w:r/>
      <w:bookmarkStart w:id="90" w:name="_Toc211854454"/>
      <w:r/>
      <w:bookmarkStart w:id="91" w:name="_Toc241833908"/>
      <w:r/>
      <w:bookmarkStart w:id="92" w:name="_Toc212019599"/>
      <w:r/>
      <w:bookmarkStart w:id="93" w:name="_Toc232492933"/>
      <w:r/>
      <w:bookmarkStart w:id="94" w:name="_Toc239568423"/>
      <w:r/>
      <w:bookmarkStart w:id="95" w:name="_Toc238984980"/>
      <w:r/>
      <w:bookmarkStart w:id="96" w:name="_Toc225670756"/>
      <w:r/>
      <w:bookmarkStart w:id="97" w:name="_Toc185395254"/>
      <w:r/>
      <w:bookmarkStart w:id="98" w:name="_Toc211911353"/>
      <w:r/>
      <w:bookmarkStart w:id="99" w:name="_Toc237145411"/>
      <w:r/>
      <w:bookmarkStart w:id="100" w:name="_Toc225654649"/>
      <w:r/>
      <w:bookmarkStart w:id="101" w:name="_Toc239233919"/>
      <w:r>
        <w:rPr>
          <w:rFonts w:ascii="仿宋" w:hAnsi="仿宋" w:eastAsia="仿宋" w:cs="宋体"/>
          <w:b/>
          <w:sz w:val="24"/>
        </w:rPr>
        <w:t xml:space="preserve">第</w:t>
      </w:r>
      <w:r>
        <w:rPr>
          <w:rFonts w:hint="eastAsia" w:ascii="仿宋" w:hAnsi="仿宋" w:eastAsia="仿宋" w:cs="宋体"/>
          <w:b/>
          <w:sz w:val="24"/>
        </w:rPr>
        <w:t xml:space="preserve">11</w:t>
      </w:r>
      <w:r>
        <w:rPr>
          <w:rFonts w:ascii="仿宋" w:hAnsi="仿宋" w:eastAsia="仿宋" w:cs="宋体"/>
          <w:b/>
          <w:sz w:val="24"/>
        </w:rPr>
        <w:t xml:space="preserve">节、</w:t>
      </w:r>
      <w:r>
        <w:rPr>
          <w:rFonts w:hint="eastAsia" w:ascii="仿宋" w:hAnsi="仿宋" w:eastAsia="仿宋" w:cs="宋体"/>
          <w:b/>
          <w:sz w:val="24"/>
        </w:rPr>
        <w:t xml:space="preserve">解决合同纠纷的方式</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1、在执行本合同中发生的或与本合同有关的争端，双方应通过友好协商解决，经协商在XX天内不能达成协议时，应提交泰州市仲裁委员会仲裁。</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2、仲裁裁决应为最终决定，并对双方具有约束力。</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3、除另有裁决外，仲裁费应由败诉方负担。 </w:t>
      </w:r>
      <w:r/>
    </w:p>
    <w:p>
      <w:pPr>
        <w:ind w:firstLine="440"/>
        <w:spacing w:line="300" w:lineRule="auto"/>
        <w:tabs>
          <w:tab w:val="left" w:pos="0" w:leader="none"/>
        </w:tabs>
        <w:rPr>
          <w:rFonts w:ascii="仿宋" w:hAnsi="仿宋" w:eastAsia="仿宋" w:cs="宋体"/>
          <w:sz w:val="24"/>
        </w:rPr>
      </w:pPr>
      <w:r>
        <w:rPr>
          <w:rFonts w:hint="eastAsia" w:ascii="仿宋" w:hAnsi="仿宋" w:eastAsia="仿宋" w:cs="宋体"/>
          <w:sz w:val="24"/>
        </w:rPr>
        <w:t xml:space="preserve">4、在仲裁期间，除正在进行仲裁部分外，合同其他部分继续执行。  </w:t>
      </w:r>
      <w:r/>
    </w:p>
    <w:p>
      <w:pPr>
        <w:ind w:firstLine="482"/>
        <w:spacing w:line="300" w:lineRule="auto"/>
        <w:rPr>
          <w:rFonts w:ascii="仿宋" w:hAnsi="仿宋" w:eastAsia="仿宋" w:cs="宋体"/>
          <w:b/>
          <w:sz w:val="24"/>
        </w:rPr>
      </w:pPr>
      <w:r/>
      <w:bookmarkStart w:id="102" w:name="_Toc283019219"/>
      <w:r/>
      <w:bookmarkStart w:id="103" w:name="_Toc241833909"/>
      <w:r/>
      <w:bookmarkStart w:id="104" w:name="_Toc225244858"/>
      <w:r/>
      <w:bookmarkStart w:id="105" w:name="_Toc286993793"/>
      <w:r/>
      <w:bookmarkStart w:id="106" w:name="_Toc225670757"/>
      <w:r/>
      <w:bookmarkStart w:id="107" w:name="_Toc247334847"/>
      <w:r/>
      <w:bookmarkStart w:id="108" w:name="_Toc239233920"/>
      <w:r/>
      <w:bookmarkStart w:id="109" w:name="_Toc232492934"/>
      <w:r/>
      <w:bookmarkStart w:id="110" w:name="_Toc238984981"/>
      <w:r/>
      <w:bookmarkStart w:id="111" w:name="_Toc282696231"/>
      <w:r/>
      <w:bookmarkStart w:id="112" w:name="_Toc251768868"/>
      <w:r/>
      <w:bookmarkStart w:id="113" w:name="_Toc185395255"/>
      <w:r/>
      <w:bookmarkStart w:id="114" w:name="_Toc211854455"/>
      <w:r/>
      <w:bookmarkStart w:id="115" w:name="_Toc225654650"/>
      <w:r/>
      <w:bookmarkStart w:id="116" w:name="_Toc211911354"/>
      <w:r/>
      <w:bookmarkStart w:id="117" w:name="_Toc212019600"/>
      <w:r/>
      <w:bookmarkStart w:id="118" w:name="_Toc239568424"/>
      <w:r/>
      <w:bookmarkStart w:id="119" w:name="_Toc237145412"/>
      <w:r>
        <w:rPr>
          <w:rFonts w:ascii="仿宋" w:hAnsi="仿宋" w:eastAsia="仿宋" w:cs="宋体"/>
          <w:b/>
          <w:sz w:val="24"/>
        </w:rPr>
        <w:t xml:space="preserve">第1</w:t>
      </w:r>
      <w:r>
        <w:rPr>
          <w:rFonts w:hint="eastAsia" w:ascii="仿宋" w:hAnsi="仿宋" w:eastAsia="仿宋" w:cs="宋体"/>
          <w:b/>
          <w:sz w:val="24"/>
        </w:rPr>
        <w:t xml:space="preserve">2</w:t>
      </w:r>
      <w:r>
        <w:rPr>
          <w:rFonts w:ascii="仿宋" w:hAnsi="仿宋" w:eastAsia="仿宋" w:cs="宋体"/>
          <w:b/>
          <w:sz w:val="24"/>
        </w:rPr>
        <w:t xml:space="preserve">节、</w:t>
      </w:r>
      <w:r>
        <w:rPr>
          <w:rFonts w:hint="eastAsia" w:ascii="仿宋" w:hAnsi="仿宋" w:eastAsia="仿宋" w:cs="宋体"/>
          <w:b/>
          <w:sz w:val="24"/>
        </w:rPr>
        <w:t xml:space="preserve">合同</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hint="eastAsia" w:ascii="仿宋" w:hAnsi="仿宋" w:eastAsia="仿宋" w:cs="宋体"/>
          <w:b/>
          <w:sz w:val="24"/>
        </w:rPr>
        <w:t xml:space="preserve">生效及其他</w:t>
      </w:r>
      <w:r/>
    </w:p>
    <w:p>
      <w:pPr>
        <w:pStyle w:val="1743"/>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1、合同经双方法定代表人或授权委托代理人签字并加盖单位公章后生效。</w:t>
      </w:r>
      <w:r/>
    </w:p>
    <w:p>
      <w:pPr>
        <w:pStyle w:val="1743"/>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pStyle w:val="1743"/>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3、本合同一式XX份，自双方签章之日起起效。甲方XX份，乙方XX份，政府采购代理机构XX份，同级财政部门备案XX份，具有同等法律效力。</w:t>
      </w:r>
      <w:r/>
    </w:p>
    <w:p>
      <w:pPr>
        <w:ind w:firstLine="482"/>
        <w:spacing w:line="300" w:lineRule="auto"/>
        <w:rPr>
          <w:rFonts w:ascii="仿宋" w:hAnsi="仿宋" w:eastAsia="仿宋" w:cs="宋体"/>
          <w:b/>
          <w:sz w:val="24"/>
        </w:rPr>
      </w:pPr>
      <w:r>
        <w:rPr>
          <w:rFonts w:ascii="仿宋" w:hAnsi="仿宋" w:eastAsia="仿宋" w:cs="宋体"/>
          <w:b/>
          <w:sz w:val="24"/>
        </w:rPr>
        <w:t xml:space="preserve">第1</w:t>
      </w:r>
      <w:r>
        <w:rPr>
          <w:rFonts w:hint="eastAsia" w:ascii="仿宋" w:hAnsi="仿宋" w:eastAsia="仿宋" w:cs="宋体"/>
          <w:b/>
          <w:sz w:val="24"/>
        </w:rPr>
        <w:t xml:space="preserve">3</w:t>
      </w:r>
      <w:r>
        <w:rPr>
          <w:rFonts w:ascii="仿宋" w:hAnsi="仿宋" w:eastAsia="仿宋" w:cs="宋体"/>
          <w:b/>
          <w:sz w:val="24"/>
        </w:rPr>
        <w:t xml:space="preserve">节、</w:t>
      </w:r>
      <w:r>
        <w:rPr>
          <w:rFonts w:hint="eastAsia" w:ascii="仿宋" w:hAnsi="仿宋" w:eastAsia="仿宋" w:cs="宋体"/>
          <w:b/>
          <w:sz w:val="24"/>
        </w:rPr>
        <w:t xml:space="preserve">附件</w:t>
      </w:r>
      <w:r/>
    </w:p>
    <w:p>
      <w:pPr>
        <w:pStyle w:val="1743"/>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1、项目招标文件</w:t>
      </w:r>
      <w:r/>
    </w:p>
    <w:p>
      <w:pPr>
        <w:pStyle w:val="1743"/>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2、项目修改澄清文件</w:t>
      </w:r>
      <w:r/>
    </w:p>
    <w:p>
      <w:pPr>
        <w:pStyle w:val="1743"/>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3、项目投标文件</w:t>
      </w:r>
      <w:r/>
    </w:p>
    <w:p>
      <w:pPr>
        <w:pStyle w:val="1743"/>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4、中标通知书</w:t>
      </w:r>
      <w:r/>
    </w:p>
    <w:p>
      <w:pPr>
        <w:pStyle w:val="1743"/>
        <w:ind w:firstLine="480"/>
        <w:spacing w:line="300" w:lineRule="auto"/>
        <w:rPr>
          <w:rFonts w:ascii="仿宋" w:hAnsi="仿宋" w:eastAsia="仿宋" w:cs="宋体"/>
          <w:sz w:val="24"/>
          <w:szCs w:val="24"/>
        </w:rPr>
      </w:pPr>
      <w:r>
        <w:rPr>
          <w:rFonts w:hint="eastAsia" w:ascii="仿宋" w:hAnsi="仿宋" w:eastAsia="仿宋" w:cs="宋体"/>
          <w:sz w:val="24"/>
          <w:szCs w:val="24"/>
        </w:rPr>
        <w:t xml:space="preserve">5、其他</w:t>
      </w:r>
      <w:r/>
    </w:p>
    <w:p>
      <w:pPr>
        <w:spacing w:line="300" w:lineRule="auto"/>
        <w:rPr>
          <w:rFonts w:ascii="仿宋" w:hAnsi="仿宋" w:eastAsia="仿宋" w:cs="宋体"/>
          <w:sz w:val="24"/>
        </w:rPr>
      </w:pPr>
      <w:r>
        <w:rPr>
          <w:rFonts w:ascii="仿宋" w:hAnsi="仿宋" w:eastAsia="仿宋" w:cs="宋体"/>
          <w:sz w:val="24"/>
        </w:rPr>
      </w:r>
      <w:r/>
    </w:p>
    <w:p>
      <w:pPr>
        <w:ind w:firstLine="440"/>
        <w:rPr>
          <w:rFonts w:ascii="仿宋" w:hAnsi="仿宋" w:eastAsia="仿宋" w:cs="宋体"/>
          <w:sz w:val="24"/>
        </w:rPr>
      </w:pPr>
      <w:r>
        <w:rPr>
          <w:rFonts w:hint="eastAsia" w:ascii="仿宋" w:hAnsi="仿宋" w:eastAsia="仿宋" w:cs="宋体"/>
          <w:sz w:val="24"/>
        </w:rPr>
        <w:t xml:space="preserve">甲方：   （盖章）   </w:t>
      </w:r>
      <w:r>
        <w:rPr>
          <w:rFonts w:hint="eastAsia" w:ascii="仿宋" w:hAnsi="仿宋" w:eastAsia="仿宋" w:cs="宋体"/>
          <w:sz w:val="24"/>
        </w:rPr>
        <w:tab/>
      </w:r>
      <w:r>
        <w:rPr>
          <w:rFonts w:hint="eastAsia" w:ascii="仿宋" w:hAnsi="仿宋" w:eastAsia="仿宋" w:cs="宋体"/>
          <w:sz w:val="24"/>
        </w:rPr>
        <w:tab/>
      </w:r>
      <w:r>
        <w:rPr>
          <w:rFonts w:hint="eastAsia" w:ascii="仿宋" w:hAnsi="仿宋" w:eastAsia="仿宋" w:cs="宋体"/>
          <w:sz w:val="24"/>
        </w:rPr>
        <w:tab/>
      </w:r>
      <w:r>
        <w:rPr>
          <w:rFonts w:hint="eastAsia" w:ascii="仿宋" w:hAnsi="仿宋" w:eastAsia="仿宋" w:cs="宋体"/>
          <w:sz w:val="24"/>
        </w:rPr>
        <w:t xml:space="preserve">       乙方：   （盖章）</w:t>
      </w:r>
      <w:r/>
    </w:p>
    <w:p>
      <w:pPr>
        <w:ind w:firstLine="440"/>
        <w:rPr>
          <w:rFonts w:ascii="仿宋" w:hAnsi="仿宋" w:eastAsia="仿宋" w:cs="宋体"/>
          <w:sz w:val="24"/>
        </w:rPr>
      </w:pPr>
      <w:r>
        <w:rPr>
          <w:rFonts w:hint="eastAsia" w:ascii="仿宋" w:hAnsi="仿宋" w:eastAsia="仿宋" w:cs="宋体"/>
          <w:sz w:val="24"/>
        </w:rPr>
        <w:t xml:space="preserve">法定代表人（授权代表）：           法定代表人（授权代表）：</w:t>
      </w:r>
      <w:r/>
    </w:p>
    <w:p>
      <w:pPr>
        <w:ind w:firstLine="440"/>
        <w:rPr>
          <w:rFonts w:ascii="仿宋" w:hAnsi="仿宋" w:eastAsia="仿宋" w:cs="宋体"/>
          <w:sz w:val="24"/>
        </w:rPr>
      </w:pPr>
      <w:r>
        <w:rPr>
          <w:rFonts w:hint="eastAsia" w:ascii="仿宋" w:hAnsi="仿宋" w:eastAsia="仿宋" w:cs="宋体"/>
          <w:sz w:val="24"/>
        </w:rPr>
        <w:t xml:space="preserve">地    址：                         地    址：</w:t>
      </w:r>
      <w:r/>
    </w:p>
    <w:p>
      <w:pPr>
        <w:ind w:firstLine="440"/>
        <w:rPr>
          <w:rFonts w:ascii="仿宋" w:hAnsi="仿宋" w:eastAsia="仿宋" w:cs="宋体"/>
          <w:sz w:val="24"/>
        </w:rPr>
      </w:pPr>
      <w:r>
        <w:rPr>
          <w:rFonts w:hint="eastAsia" w:ascii="仿宋" w:hAnsi="仿宋" w:eastAsia="仿宋" w:cs="宋体"/>
          <w:sz w:val="24"/>
        </w:rPr>
        <w:t xml:space="preserve">开户银行：                         开户银行：</w:t>
      </w:r>
      <w:r/>
    </w:p>
    <w:p>
      <w:pPr>
        <w:ind w:firstLine="440"/>
        <w:rPr>
          <w:rFonts w:ascii="仿宋" w:hAnsi="仿宋" w:eastAsia="仿宋" w:cs="宋体"/>
          <w:sz w:val="24"/>
        </w:rPr>
      </w:pPr>
      <w:r>
        <w:rPr>
          <w:rFonts w:hint="eastAsia" w:ascii="仿宋" w:hAnsi="仿宋" w:eastAsia="仿宋" w:cs="宋体"/>
          <w:sz w:val="24"/>
        </w:rPr>
        <w:t xml:space="preserve">账号：                             账号：</w:t>
      </w:r>
      <w:r/>
    </w:p>
    <w:p>
      <w:pPr>
        <w:ind w:firstLine="440"/>
        <w:rPr>
          <w:rFonts w:ascii="仿宋" w:hAnsi="仿宋" w:eastAsia="仿宋" w:cs="宋体"/>
          <w:sz w:val="24"/>
        </w:rPr>
      </w:pPr>
      <w:r>
        <w:rPr>
          <w:rFonts w:hint="eastAsia" w:ascii="仿宋" w:hAnsi="仿宋" w:eastAsia="仿宋" w:cs="宋体"/>
          <w:sz w:val="24"/>
        </w:rPr>
        <w:t xml:space="preserve">电    话：                         电    话：</w:t>
      </w:r>
      <w:r/>
    </w:p>
    <w:p>
      <w:pPr>
        <w:ind w:firstLine="440"/>
        <w:rPr>
          <w:rFonts w:ascii="仿宋" w:hAnsi="仿宋" w:eastAsia="仿宋" w:cs="宋体"/>
          <w:sz w:val="24"/>
        </w:rPr>
      </w:pPr>
      <w:r>
        <w:rPr>
          <w:rFonts w:hint="eastAsia" w:ascii="仿宋" w:hAnsi="仿宋" w:eastAsia="仿宋" w:cs="宋体"/>
          <w:sz w:val="24"/>
        </w:rPr>
        <w:t xml:space="preserve">传    真：                         传    真：</w:t>
      </w:r>
      <w:r/>
    </w:p>
    <w:p>
      <w:pPr>
        <w:ind w:firstLine="440"/>
        <w:rPr>
          <w:rFonts w:ascii="仿宋" w:hAnsi="仿宋" w:eastAsia="仿宋" w:cs="宋体"/>
          <w:sz w:val="24"/>
        </w:rPr>
      </w:pPr>
      <w:r>
        <w:rPr>
          <w:rFonts w:hint="eastAsia" w:ascii="仿宋" w:hAnsi="仿宋" w:eastAsia="仿宋" w:cs="宋体"/>
          <w:sz w:val="24"/>
        </w:rPr>
        <w:t xml:space="preserve">签约日期：XX年XX月XX日 </w:t>
      </w:r>
      <w:r>
        <w:rPr>
          <w:rFonts w:hint="eastAsia" w:ascii="仿宋" w:hAnsi="仿宋" w:eastAsia="仿宋" w:cs="宋体"/>
          <w:sz w:val="24"/>
        </w:rPr>
        <w:tab/>
      </w:r>
      <w:r>
        <w:rPr>
          <w:rFonts w:hint="eastAsia" w:ascii="仿宋" w:hAnsi="仿宋" w:eastAsia="仿宋" w:cs="宋体"/>
          <w:sz w:val="24"/>
        </w:rPr>
        <w:tab/>
      </w:r>
      <w:r>
        <w:rPr>
          <w:rFonts w:hint="eastAsia" w:ascii="仿宋" w:hAnsi="仿宋" w:eastAsia="仿宋" w:cs="宋体"/>
          <w:sz w:val="24"/>
        </w:rPr>
        <w:tab/>
      </w:r>
      <w:r>
        <w:rPr>
          <w:rFonts w:hint="eastAsia" w:ascii="仿宋" w:hAnsi="仿宋" w:eastAsia="仿宋" w:cs="宋体"/>
          <w:sz w:val="24"/>
        </w:rPr>
        <w:t xml:space="preserve">签约日期：XX年XX月XX日</w:t>
      </w:r>
      <w:r/>
    </w:p>
    <w:p>
      <w:pPr>
        <w:pStyle w:val="960"/>
        <w:ind w:firstLine="482"/>
        <w:rPr>
          <w:color w:val="auto"/>
        </w:rPr>
      </w:pPr>
      <w:r>
        <w:rPr>
          <w:rFonts w:hint="eastAsia" w:ascii="仿宋" w:hAnsi="仿宋" w:eastAsia="仿宋" w:cs="宋体"/>
          <w:b/>
          <w:color w:val="auto"/>
          <w:sz w:val="24"/>
          <w:szCs w:val="24"/>
        </w:rPr>
        <w:t xml:space="preserve">注：本合同为简易版本，使用过程中，请结合具体项目，充实细化。</w:t>
      </w:r>
      <w:r/>
    </w:p>
    <w:p>
      <w:pPr>
        <w:pStyle w:val="1303"/>
        <w:ind w:right="-62" w:firstLine="472"/>
        <w:tabs>
          <w:tab w:val="left" w:pos="7020" w:leader="none"/>
        </w:tabs>
        <w:rPr>
          <w:rFonts w:ascii="仿宋" w:hAnsi="仿宋" w:eastAsia="仿宋"/>
          <w:b/>
          <w:color w:val="auto"/>
          <w:lang w:val="zh-CN"/>
        </w:rPr>
      </w:pPr>
      <w:r>
        <w:rPr>
          <w:rFonts w:ascii="仿宋" w:hAnsi="仿宋" w:eastAsia="仿宋"/>
          <w:b/>
          <w:color w:val="auto"/>
          <w:lang w:val="zh-CN"/>
        </w:rPr>
      </w:r>
      <w:r/>
    </w:p>
    <w:p>
      <w:pPr>
        <w:pStyle w:val="1268"/>
        <w:jc w:val="center"/>
        <w:spacing w:before="0" w:after="0" w:line="300" w:lineRule="auto"/>
        <w:rPr>
          <w:rFonts w:ascii="黑体" w:hAnsi="黑体" w:eastAsia="黑体"/>
          <w:b w:val="0"/>
          <w:bCs/>
          <w:color w:val="auto"/>
          <w:sz w:val="28"/>
          <w:szCs w:val="28"/>
        </w:rPr>
      </w:pPr>
      <w:r/>
      <w:bookmarkStart w:id="120" w:name="_Toc329009670"/>
      <w:r>
        <w:rPr>
          <w:rFonts w:ascii="黑体" w:hAnsi="黑体" w:eastAsia="黑体"/>
          <w:b w:val="0"/>
          <w:bCs/>
          <w:color w:val="auto"/>
          <w:sz w:val="28"/>
          <w:szCs w:val="28"/>
        </w:rPr>
        <w:t xml:space="preserve">第八章  纪律和监督</w:t>
      </w:r>
      <w:bookmarkEnd w:id="120"/>
      <w:r/>
      <w:r/>
    </w:p>
    <w:p>
      <w:pPr>
        <w:pStyle w:val="895"/>
        <w:spacing w:line="300" w:lineRule="auto"/>
        <w:rPr>
          <w:rFonts w:ascii="楷体" w:hAnsi="楷体" w:eastAsia="楷体"/>
          <w:b/>
          <w:bCs/>
          <w:color w:val="auto"/>
          <w:sz w:val="28"/>
          <w:szCs w:val="28"/>
          <w:lang w:val="zh-CN"/>
        </w:rPr>
      </w:pPr>
      <w:r/>
      <w:bookmarkStart w:id="121" w:name="_Toc329009671"/>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2</w:t>
      </w:r>
      <w:r>
        <w:rPr>
          <w:rFonts w:ascii="楷体" w:hAnsi="楷体" w:eastAsia="楷体"/>
          <w:b/>
          <w:bCs/>
          <w:color w:val="auto"/>
          <w:sz w:val="28"/>
          <w:szCs w:val="28"/>
          <w:lang w:val="zh-CN"/>
        </w:rPr>
        <w:t xml:space="preserve">.纪律和监督</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2</w:t>
      </w:r>
      <w:r>
        <w:rPr>
          <w:rFonts w:ascii="仿宋" w:hAnsi="仿宋" w:eastAsia="仿宋"/>
          <w:color w:val="auto"/>
          <w:sz w:val="24"/>
          <w:lang w:val="zh-CN"/>
        </w:rPr>
        <w:t xml:space="preserve">.1 对采购人的纪律要求</w:t>
      </w:r>
      <w:r/>
    </w:p>
    <w:p>
      <w:pPr>
        <w:pStyle w:val="895"/>
        <w:ind w:firstLine="360"/>
        <w:spacing w:line="300" w:lineRule="auto"/>
        <w:rPr>
          <w:rFonts w:ascii="仿宋" w:hAnsi="仿宋" w:eastAsia="仿宋"/>
          <w:color w:val="auto"/>
          <w:sz w:val="24"/>
          <w:lang w:val="zh-CN"/>
        </w:rPr>
      </w:pPr>
      <w:r>
        <w:rPr>
          <w:rFonts w:ascii="仿宋" w:hAnsi="仿宋" w:eastAsia="仿宋"/>
          <w:color w:val="auto"/>
          <w:sz w:val="24"/>
          <w:lang w:val="zh-CN"/>
        </w:rPr>
        <w:t xml:space="preserve">采购人不得泄漏招标投标活动中应当保密的情况和资料，不得与供应商串通损害国家利益、社会公共利益或者他人合法权益。</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2</w:t>
      </w:r>
      <w:r>
        <w:rPr>
          <w:rFonts w:ascii="仿宋" w:hAnsi="仿宋" w:eastAsia="仿宋"/>
          <w:color w:val="auto"/>
          <w:sz w:val="24"/>
          <w:lang w:val="zh-CN"/>
        </w:rPr>
        <w:t xml:space="preserve">.2 对供应商的纪律要求</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2</w:t>
      </w:r>
      <w:r>
        <w:rPr>
          <w:rFonts w:ascii="仿宋" w:hAnsi="仿宋" w:eastAsia="仿宋"/>
          <w:color w:val="auto"/>
          <w:sz w:val="24"/>
          <w:lang w:val="zh-CN"/>
        </w:rPr>
        <w:t xml:space="preserve">.3 对评标委员会成员的纪律要求</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lang w:val="zh-CN"/>
        </w:rPr>
        <w:t xml:space="preserve">评标</w:t>
      </w:r>
      <w:r>
        <w:rPr>
          <w:rFonts w:hint="eastAsia" w:ascii="仿宋" w:hAnsi="仿宋" w:eastAsia="仿宋"/>
          <w:color w:val="auto"/>
          <w:sz w:val="24"/>
        </w:rPr>
        <w:t xml:space="preserve">办法</w:t>
      </w:r>
      <w:r>
        <w:rPr>
          <w:rFonts w:ascii="仿宋" w:hAnsi="仿宋" w:eastAsia="仿宋"/>
          <w:color w:val="auto"/>
          <w:sz w:val="24"/>
          <w:lang w:val="zh-CN"/>
        </w:rPr>
        <w:t xml:space="preserve">进行评标。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2</w:t>
      </w:r>
      <w:r>
        <w:rPr>
          <w:rFonts w:ascii="仿宋" w:hAnsi="仿宋" w:eastAsia="仿宋"/>
          <w:color w:val="auto"/>
          <w:sz w:val="24"/>
          <w:lang w:val="zh-CN"/>
        </w:rPr>
        <w:t xml:space="preserve">.4 对与评标活动有关的工作人员的纪律要求</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955"/>
        <w:ind w:left="-34"/>
        <w:rPr>
          <w:color w:val="auto"/>
          <w:lang w:val="zh-CN"/>
        </w:rPr>
      </w:pPr>
      <w:r>
        <w:rPr>
          <w:color w:val="auto"/>
          <w:lang w:val="zh-CN"/>
        </w:rPr>
      </w:r>
      <w:r/>
    </w:p>
    <w:p>
      <w:pPr>
        <w:pStyle w:val="895"/>
        <w:jc w:val="center"/>
        <w:spacing w:line="300" w:lineRule="auto"/>
        <w:rPr>
          <w:rFonts w:ascii="黑体" w:hAnsi="黑体" w:eastAsia="黑体"/>
          <w:bCs/>
          <w:color w:val="auto"/>
          <w:sz w:val="28"/>
          <w:szCs w:val="28"/>
        </w:rPr>
      </w:pPr>
      <w:r>
        <w:rPr>
          <w:rFonts w:ascii="黑体" w:hAnsi="黑体" w:eastAsia="黑体"/>
          <w:bCs/>
          <w:color w:val="auto"/>
          <w:sz w:val="28"/>
          <w:szCs w:val="28"/>
        </w:rPr>
        <w:t xml:space="preserve">第九章  质疑与投诉</w:t>
      </w:r>
      <w:bookmarkEnd w:id="121"/>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3</w:t>
      </w:r>
      <w:r>
        <w:rPr>
          <w:rFonts w:ascii="楷体" w:hAnsi="楷体" w:eastAsia="楷体"/>
          <w:b/>
          <w:bCs/>
          <w:color w:val="auto"/>
          <w:sz w:val="28"/>
          <w:szCs w:val="28"/>
          <w:lang w:val="zh-CN"/>
        </w:rPr>
        <w:t xml:space="preserve">.质疑</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.1质疑书内容应包括以下主要内容：</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.1.1质疑人的名称、地址、电话等；</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.1.2具体的质疑事项、证据以及法律、法规依据；</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.1.3提出质疑的日期。</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.3除书面形式外，其他任何方式的质疑，采购人或者采购代理机构均不予接受和回复。</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.4采购人或者采购代理机构在收到质疑书后七个工作日内做出书面答复，并以书面形式通知质疑人和其他有关供应商，但答复不得涉及商业秘密。</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3</w:t>
      </w:r>
      <w:r>
        <w:rPr>
          <w:rFonts w:ascii="仿宋" w:hAnsi="仿宋" w:eastAsia="仿宋"/>
          <w:color w:val="auto"/>
          <w:sz w:val="24"/>
          <w:lang w:val="zh-CN"/>
        </w:rPr>
        <w:t xml:space="preserve">.5质疑人对采购人、采购代理机构的答复不满意或者采购人、采购代理机构未在规定的时间内做出答复的，可以在答复期满后十五个工作日内向同级财政部门投诉。</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4</w:t>
      </w:r>
      <w:r>
        <w:rPr>
          <w:rFonts w:ascii="楷体" w:hAnsi="楷体" w:eastAsia="楷体"/>
          <w:b/>
          <w:bCs/>
          <w:color w:val="auto"/>
          <w:sz w:val="28"/>
          <w:szCs w:val="28"/>
          <w:lang w:val="zh-CN"/>
        </w:rPr>
        <w:t xml:space="preserve">.投诉</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.1投诉人提起投诉应符合下列条件：</w:t>
      </w:r>
      <w:r/>
    </w:p>
    <w:p>
      <w:pPr>
        <w:pStyle w:val="895"/>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.1.1投诉人是参与所投诉政府采购活动的供应商；</w:t>
      </w:r>
      <w:r/>
    </w:p>
    <w:p>
      <w:pPr>
        <w:pStyle w:val="895"/>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.1.2提起投诉前已依法进行质疑；</w:t>
      </w:r>
      <w:r/>
    </w:p>
    <w:p>
      <w:pPr>
        <w:pStyle w:val="895"/>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.1.3投诉书内容符合财政部《政府采购质疑和投诉办法》（第94号令）规定；</w:t>
      </w:r>
      <w:r/>
    </w:p>
    <w:p>
      <w:pPr>
        <w:pStyle w:val="895"/>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.1.4在投诉有效期限内提起投诉；</w:t>
      </w:r>
      <w:r/>
    </w:p>
    <w:p>
      <w:pPr>
        <w:pStyle w:val="895"/>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.1.5属于本财政部门管辖；</w:t>
      </w:r>
      <w:r/>
    </w:p>
    <w:p>
      <w:pPr>
        <w:pStyle w:val="895"/>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.1.6同一投诉事项未经财政部门投诉处理；</w:t>
      </w:r>
      <w:r/>
    </w:p>
    <w:p>
      <w:pPr>
        <w:pStyle w:val="895"/>
        <w:ind w:firstLine="482"/>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.1.7法律法规规定的其他条件。</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.2投诉人投诉时，应当提交投诉书，并按照被投诉采购人、采购代理机构和与投诉事项有关的供应商数量提供投诉书的副本。</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.3投诉书应当包括以下主要内容：</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.3.1投诉人和被投诉人的名称、地址、电话等；</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.3.2具体的投诉事宜以及事实依据；</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.3.3质疑书和质疑答复情况以及相关证明材料；</w:t>
      </w:r>
      <w:r/>
    </w:p>
    <w:p>
      <w:pPr>
        <w:pStyle w:val="895"/>
        <w:ind w:firstLine="482"/>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.3.4提起投诉的日期。</w:t>
      </w:r>
      <w:r/>
    </w:p>
    <w:p>
      <w:pPr>
        <w:pStyle w:val="895"/>
        <w:ind w:firstLine="480"/>
        <w:jc w:val="left"/>
        <w:spacing w:line="300" w:lineRule="auto"/>
        <w:rPr>
          <w:rFonts w:ascii="仿宋" w:hAnsi="仿宋" w:eastAsia="仿宋"/>
          <w:color w:val="auto"/>
          <w:sz w:val="24"/>
          <w:lang w:val="zh-CN"/>
        </w:rPr>
      </w:pPr>
      <w:r>
        <w:rPr>
          <w:rFonts w:ascii="仿宋" w:hAnsi="仿宋" w:eastAsia="仿宋"/>
          <w:color w:val="auto"/>
          <w:sz w:val="24"/>
          <w:lang w:val="zh-CN"/>
        </w:rPr>
        <w:t xml:space="preserve">投诉书应当署名。投诉人为自然人的，应当由本人签字；投诉人为法人或者其他组织的，应当由法定代表人或者主要负责人签字盖章并加盖公章。</w:t>
      </w:r>
      <w:r/>
    </w:p>
    <w:p>
      <w:pPr>
        <w:pStyle w:val="895"/>
        <w:ind w:firstLine="480"/>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895"/>
        <w:ind w:firstLine="480"/>
        <w:jc w:val="left"/>
        <w:spacing w:line="300" w:lineRule="auto"/>
        <w:rPr>
          <w:rFonts w:ascii="仿宋" w:hAnsi="仿宋" w:eastAsia="仿宋"/>
          <w:color w:val="auto"/>
          <w:sz w:val="24"/>
          <w:lang w:val="zh-CN"/>
        </w:rPr>
      </w:pPr>
      <w:r>
        <w:rPr>
          <w:rFonts w:ascii="仿宋" w:hAnsi="仿宋" w:eastAsia="仿宋"/>
          <w:color w:val="auto"/>
          <w:sz w:val="24"/>
          <w:lang w:val="zh-CN"/>
        </w:rPr>
        <w:t xml:space="preserve">4</w:t>
      </w:r>
      <w:r>
        <w:rPr>
          <w:rFonts w:hint="eastAsia" w:ascii="仿宋" w:hAnsi="仿宋" w:eastAsia="仿宋"/>
          <w:color w:val="auto"/>
          <w:sz w:val="24"/>
        </w:rPr>
        <w:t xml:space="preserve">4</w:t>
      </w:r>
      <w:r>
        <w:rPr>
          <w:rFonts w:ascii="仿宋" w:hAnsi="仿宋" w:eastAsia="仿宋"/>
          <w:color w:val="auto"/>
          <w:sz w:val="24"/>
          <w:lang w:val="zh-CN"/>
        </w:rPr>
        <w:t xml:space="preserve">.5投诉人不符合上述规定提起的投诉，财政部门不予受理。</w:t>
      </w:r>
      <w:r/>
    </w:p>
    <w:p>
      <w:pPr>
        <w:pStyle w:val="895"/>
        <w:ind w:firstLine="480"/>
        <w:jc w:val="left"/>
        <w:spacing w:line="300" w:lineRule="auto"/>
        <w:rPr>
          <w:rFonts w:ascii="仿宋" w:hAnsi="仿宋" w:eastAsia="仿宋"/>
          <w:color w:val="auto"/>
          <w:sz w:val="24"/>
          <w:lang w:val="zh-CN"/>
        </w:rPr>
      </w:pPr>
      <w:r>
        <w:rPr>
          <w:rFonts w:ascii="仿宋" w:hAnsi="仿宋" w:eastAsia="仿宋"/>
          <w:color w:val="auto"/>
          <w:sz w:val="24"/>
          <w:lang w:val="zh-CN"/>
        </w:rPr>
      </w:r>
      <w:r/>
    </w:p>
    <w:p>
      <w:pPr>
        <w:pStyle w:val="1268"/>
        <w:jc w:val="center"/>
        <w:spacing w:before="0" w:after="0" w:line="300" w:lineRule="auto"/>
        <w:rPr>
          <w:rFonts w:ascii="黑体" w:hAnsi="黑体" w:eastAsia="黑体"/>
          <w:b w:val="0"/>
          <w:bCs/>
          <w:color w:val="auto"/>
          <w:sz w:val="28"/>
          <w:szCs w:val="28"/>
        </w:rPr>
      </w:pPr>
      <w:r/>
      <w:bookmarkStart w:id="122" w:name="_Toc329009672"/>
      <w:r>
        <w:rPr>
          <w:rFonts w:ascii="黑体" w:hAnsi="黑体" w:eastAsia="黑体"/>
          <w:b w:val="0"/>
          <w:bCs/>
          <w:color w:val="auto"/>
          <w:sz w:val="28"/>
          <w:szCs w:val="28"/>
        </w:rPr>
        <w:t xml:space="preserve">第十章  提供服务的时间</w:t>
      </w:r>
      <w:bookmarkEnd w:id="122"/>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5</w:t>
      </w:r>
      <w:r>
        <w:rPr>
          <w:rFonts w:ascii="楷体" w:hAnsi="楷体" w:eastAsia="楷体"/>
          <w:b/>
          <w:bCs/>
          <w:color w:val="auto"/>
          <w:sz w:val="28"/>
          <w:szCs w:val="28"/>
          <w:lang w:val="zh-CN"/>
        </w:rPr>
        <w:t xml:space="preserve">.服务期</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见供应商须知前附表。</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6</w:t>
      </w:r>
      <w:r>
        <w:rPr>
          <w:rFonts w:ascii="楷体" w:hAnsi="楷体" w:eastAsia="楷体"/>
          <w:b/>
          <w:bCs/>
          <w:color w:val="auto"/>
          <w:sz w:val="28"/>
          <w:szCs w:val="28"/>
          <w:lang w:val="zh-CN"/>
        </w:rPr>
        <w:t xml:space="preserve">.服务地点</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见供应商须知前附表。</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4</w:t>
      </w:r>
      <w:r>
        <w:rPr>
          <w:rFonts w:hint="eastAsia" w:ascii="楷体" w:hAnsi="楷体" w:eastAsia="楷体"/>
          <w:b/>
          <w:bCs/>
          <w:color w:val="auto"/>
          <w:sz w:val="28"/>
          <w:szCs w:val="28"/>
        </w:rPr>
        <w:t xml:space="preserve">7</w:t>
      </w:r>
      <w:r>
        <w:rPr>
          <w:rFonts w:ascii="楷体" w:hAnsi="楷体" w:eastAsia="楷体"/>
          <w:b/>
          <w:bCs/>
          <w:color w:val="auto"/>
          <w:sz w:val="28"/>
          <w:szCs w:val="28"/>
          <w:lang w:val="zh-CN"/>
        </w:rPr>
        <w:t xml:space="preserve">.验收</w:t>
      </w:r>
      <w:r/>
    </w:p>
    <w:p>
      <w:pPr>
        <w:pStyle w:val="895"/>
        <w:ind w:firstLine="480"/>
        <w:jc w:val="left"/>
        <w:spacing w:line="300" w:lineRule="auto"/>
        <w:rPr>
          <w:rFonts w:ascii="仿宋" w:hAnsi="仿宋" w:eastAsia="仿宋"/>
          <w:color w:val="auto"/>
          <w:sz w:val="24"/>
          <w:lang w:val="zh-CN"/>
        </w:rPr>
      </w:pPr>
      <w:r>
        <w:rPr>
          <w:rFonts w:ascii="仿宋" w:hAnsi="仿宋" w:eastAsia="仿宋"/>
          <w:color w:val="auto"/>
          <w:sz w:val="24"/>
          <w:lang w:val="zh-CN"/>
        </w:rPr>
        <w:t xml:space="preserve">见供应商须知前附表。</w:t>
      </w:r>
      <w:r/>
    </w:p>
    <w:p>
      <w:pPr>
        <w:pStyle w:val="895"/>
        <w:ind w:firstLine="480"/>
        <w:jc w:val="left"/>
        <w:spacing w:line="300" w:lineRule="auto"/>
        <w:rPr>
          <w:rFonts w:ascii="仿宋" w:hAnsi="仿宋" w:eastAsia="仿宋"/>
          <w:color w:val="auto"/>
          <w:sz w:val="24"/>
          <w:lang w:val="zh-CN"/>
        </w:rPr>
      </w:pPr>
      <w:r>
        <w:rPr>
          <w:rFonts w:ascii="仿宋" w:hAnsi="仿宋" w:eastAsia="仿宋"/>
          <w:color w:val="auto"/>
          <w:sz w:val="24"/>
          <w:lang w:val="zh-CN"/>
        </w:rPr>
      </w:r>
      <w:r/>
    </w:p>
    <w:p>
      <w:pPr>
        <w:pStyle w:val="1268"/>
        <w:ind w:firstLine="2660"/>
        <w:spacing w:before="0" w:after="0" w:line="300" w:lineRule="auto"/>
        <w:rPr>
          <w:color w:val="auto"/>
          <w:lang w:val="zh-CN"/>
        </w:rPr>
      </w:pPr>
      <w:r>
        <w:rPr>
          <w:rFonts w:ascii="黑体" w:hAnsi="黑体" w:eastAsia="黑体"/>
          <w:b w:val="0"/>
          <w:bCs/>
          <w:color w:val="auto"/>
          <w:sz w:val="28"/>
          <w:szCs w:val="28"/>
        </w:rPr>
        <w:t xml:space="preserve">第十一章  项目需求以及技术要求</w:t>
      </w:r>
      <w:bookmarkEnd w:id="52"/>
      <w:r/>
      <w:r/>
    </w:p>
    <w:p>
      <w:pPr>
        <w:pStyle w:val="895"/>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48</w:t>
      </w:r>
      <w:r>
        <w:rPr>
          <w:rFonts w:ascii="楷体" w:hAnsi="楷体" w:eastAsia="楷体"/>
          <w:b/>
          <w:bCs/>
          <w:color w:val="auto"/>
          <w:sz w:val="28"/>
          <w:szCs w:val="28"/>
          <w:lang w:val="zh-CN"/>
        </w:rPr>
        <w:t xml:space="preserve">.项目说明</w:t>
      </w:r>
      <w:bookmarkEnd w:id="53"/>
      <w:r/>
      <w:bookmarkEnd w:id="54"/>
      <w:r/>
      <w:bookmarkEnd w:id="55"/>
      <w:r/>
      <w:bookmarkEnd w:id="56"/>
      <w:r/>
      <w:bookmarkEnd w:id="57"/>
      <w:r/>
      <w:bookmarkEnd w:id="58"/>
      <w:r/>
      <w:bookmarkEnd w:id="59"/>
      <w:r/>
      <w:bookmarkEnd w:id="60"/>
      <w:r/>
      <w:bookmarkEnd w:id="61"/>
      <w:r/>
      <w:bookmarkEnd w:id="62"/>
      <w:r/>
      <w:r/>
    </w:p>
    <w:p>
      <w:pPr>
        <w:pStyle w:val="895"/>
        <w:ind w:firstLine="480"/>
        <w:spacing w:line="300" w:lineRule="auto"/>
        <w:rPr>
          <w:rFonts w:ascii="仿宋" w:hAnsi="仿宋" w:eastAsia="仿宋"/>
          <w:color w:val="auto"/>
          <w:sz w:val="24"/>
          <w:lang w:val="zh-CN"/>
        </w:rPr>
      </w:pPr>
      <w:r>
        <w:rPr>
          <w:rFonts w:ascii="仿宋" w:hAnsi="仿宋" w:eastAsia="仿宋"/>
          <w:color w:val="auto"/>
          <w:sz w:val="24"/>
        </w:rPr>
        <w:t xml:space="preserve">4</w:t>
      </w:r>
      <w:r>
        <w:rPr>
          <w:rFonts w:hint="eastAsia" w:ascii="仿宋" w:hAnsi="仿宋" w:eastAsia="仿宋"/>
          <w:color w:val="auto"/>
          <w:sz w:val="24"/>
        </w:rPr>
        <w:t xml:space="preserve">8</w:t>
      </w:r>
      <w:r>
        <w:rPr>
          <w:rFonts w:ascii="仿宋" w:hAnsi="仿宋" w:eastAsia="仿宋"/>
          <w:color w:val="auto"/>
          <w:sz w:val="24"/>
          <w:lang w:val="zh-CN"/>
        </w:rPr>
        <w:t xml:space="preserve">.1本章内容是根据采购项目的实际需求制定的。</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rPr>
        <w:t xml:space="preserve">4</w:t>
      </w:r>
      <w:r>
        <w:rPr>
          <w:rFonts w:hint="eastAsia" w:ascii="仿宋" w:hAnsi="仿宋" w:eastAsia="仿宋"/>
          <w:color w:val="auto"/>
          <w:sz w:val="24"/>
        </w:rPr>
        <w:t xml:space="preserve">8</w:t>
      </w:r>
      <w:r>
        <w:rPr>
          <w:rFonts w:ascii="仿宋" w:hAnsi="仿宋" w:eastAsia="仿宋"/>
          <w:color w:val="auto"/>
          <w:sz w:val="24"/>
          <w:lang w:val="zh-CN"/>
        </w:rPr>
        <w:t xml:space="preserve">.2本项目共分为</w:t>
      </w:r>
      <w:r>
        <w:rPr>
          <w:rFonts w:ascii="仿宋" w:hAnsi="仿宋" w:eastAsia="仿宋"/>
          <w:color w:val="auto"/>
          <w:sz w:val="24"/>
          <w:u w:val="single"/>
          <w:lang w:val="zh-CN"/>
        </w:rPr>
        <w:t xml:space="preserve"> </w:t>
      </w:r>
      <w:r>
        <w:rPr>
          <w:rFonts w:hint="eastAsia" w:ascii="仿宋" w:hAnsi="仿宋" w:eastAsia="仿宋"/>
          <w:color w:val="auto"/>
          <w:sz w:val="24"/>
          <w:u w:val="single"/>
          <w:lang w:val="en-US" w:eastAsia="zh-CN"/>
        </w:rPr>
        <w:t xml:space="preserve">1</w:t>
      </w:r>
      <w:r>
        <w:rPr>
          <w:rFonts w:hint="eastAsia" w:ascii="仿宋" w:hAnsi="仿宋" w:eastAsia="仿宋"/>
          <w:color w:val="auto"/>
          <w:sz w:val="24"/>
          <w:u w:val="single"/>
        </w:rPr>
        <w:t xml:space="preserve"> </w:t>
      </w:r>
      <w:r>
        <w:rPr>
          <w:rFonts w:ascii="仿宋" w:hAnsi="仿宋" w:eastAsia="仿宋"/>
          <w:color w:val="auto"/>
          <w:sz w:val="24"/>
          <w:lang w:val="zh-CN"/>
        </w:rPr>
        <w:t xml:space="preserve">个标包进行招标。</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rPr>
        <w:t xml:space="preserve">4</w:t>
      </w:r>
      <w:r>
        <w:rPr>
          <w:rFonts w:hint="eastAsia" w:ascii="仿宋" w:hAnsi="仿宋" w:eastAsia="仿宋"/>
          <w:color w:val="auto"/>
          <w:sz w:val="24"/>
        </w:rPr>
        <w:t xml:space="preserve">8</w:t>
      </w:r>
      <w:r>
        <w:rPr>
          <w:rFonts w:ascii="仿宋" w:hAnsi="仿宋" w:eastAsia="仿宋"/>
          <w:color w:val="auto"/>
          <w:sz w:val="24"/>
          <w:lang w:val="zh-CN"/>
        </w:rPr>
        <w:t xml:space="preserve">.3服务质量达到国家有关标准。</w:t>
      </w:r>
      <w:r/>
    </w:p>
    <w:p>
      <w:pPr>
        <w:pStyle w:val="895"/>
        <w:spacing w:line="300" w:lineRule="auto"/>
        <w:rPr>
          <w:rFonts w:ascii="楷体" w:hAnsi="楷体" w:eastAsia="楷体"/>
          <w:b/>
          <w:bCs/>
          <w:color w:val="auto"/>
          <w:sz w:val="28"/>
          <w:szCs w:val="28"/>
          <w:lang w:val="zh-CN"/>
        </w:rPr>
      </w:pPr>
      <w:r>
        <w:rPr>
          <w:rFonts w:hint="eastAsia" w:ascii="楷体" w:hAnsi="楷体" w:eastAsia="楷体"/>
          <w:b/>
          <w:bCs/>
          <w:color w:val="auto"/>
          <w:sz w:val="28"/>
          <w:szCs w:val="28"/>
        </w:rPr>
        <w:t xml:space="preserve">49</w:t>
      </w:r>
      <w:r>
        <w:rPr>
          <w:rFonts w:ascii="楷体" w:hAnsi="楷体" w:eastAsia="楷体"/>
          <w:b/>
          <w:bCs/>
          <w:color w:val="auto"/>
          <w:sz w:val="28"/>
          <w:szCs w:val="28"/>
          <w:lang w:val="zh-CN"/>
        </w:rPr>
        <w:t xml:space="preserve">.招标服务技术规格、要求和数量（包括附件、图纸（若有）等）</w:t>
      </w:r>
      <w:r/>
    </w:p>
    <w:p>
      <w:pPr>
        <w:ind w:firstLine="482"/>
        <w:spacing w:line="300" w:lineRule="auto"/>
        <w:rPr>
          <w:rFonts w:hint="eastAsia" w:ascii="仿宋" w:hAnsi="仿宋" w:eastAsia="仿宋" w:cs="仿宋"/>
          <w:b/>
          <w:bCs/>
          <w:sz w:val="24"/>
          <w:lang w:eastAsia="zh-CN"/>
        </w:rPr>
      </w:pPr>
      <w:r>
        <w:rPr>
          <w:rFonts w:hint="eastAsia" w:ascii="仿宋" w:hAnsi="仿宋" w:eastAsia="仿宋" w:cs="仿宋"/>
          <w:b/>
          <w:bCs/>
          <w:sz w:val="24"/>
        </w:rPr>
        <w:t xml:space="preserve">49.1</w:t>
      </w:r>
      <w:r>
        <w:rPr>
          <w:rFonts w:hint="eastAsia" w:ascii="仿宋" w:hAnsi="仿宋" w:eastAsia="仿宋" w:cs="仿宋"/>
          <w:b/>
          <w:bCs/>
          <w:sz w:val="24"/>
          <w:lang w:eastAsia="zh-CN"/>
        </w:rPr>
        <w:t xml:space="preserve">项目概况</w:t>
      </w:r>
      <w:r/>
    </w:p>
    <w:p>
      <w:pPr>
        <w:ind w:firstLine="482"/>
        <w:spacing w:line="300" w:lineRule="auto"/>
        <w:rPr>
          <w:rFonts w:hint="eastAsia" w:ascii="仿宋" w:hAnsi="仿宋" w:eastAsia="仿宋" w:cs="仿宋"/>
          <w:b w:val="0"/>
          <w:bCs/>
          <w:sz w:val="24"/>
        </w:rPr>
      </w:pPr>
      <w:r>
        <w:rPr>
          <w:rFonts w:hint="eastAsia" w:ascii="仿宋" w:hAnsi="仿宋" w:eastAsia="仿宋" w:cs="仿宋"/>
          <w:b w:val="0"/>
          <w:bCs/>
          <w:sz w:val="24"/>
        </w:rPr>
        <w:t xml:space="preserve">对集镇区和生态湿地公园部分市政设施（包括但不限于井盖、护栏、路牙、侧石、步行砖、景观小品、灯杆、公共停车场、公交站台、管道临时疏通等）巡查与维修以及12345工单反映的临时应急处置配合工作。</w:t>
      </w:r>
      <w:r/>
    </w:p>
    <w:p>
      <w:pPr>
        <w:ind w:firstLine="482"/>
        <w:spacing w:line="300" w:lineRule="auto"/>
        <w:rPr>
          <w:rFonts w:hint="eastAsia" w:ascii="仿宋" w:hAnsi="仿宋" w:eastAsia="仿宋" w:cs="仿宋"/>
          <w:b/>
          <w:sz w:val="24"/>
          <w:lang w:val="zh-CN"/>
        </w:rPr>
      </w:pPr>
      <w:r>
        <w:rPr>
          <w:rFonts w:hint="eastAsia" w:ascii="仿宋" w:hAnsi="仿宋" w:eastAsia="仿宋" w:cs="仿宋"/>
          <w:b/>
          <w:sz w:val="24"/>
        </w:rPr>
        <w:t xml:space="preserve">49</w:t>
      </w:r>
      <w:r>
        <w:rPr>
          <w:rFonts w:hint="eastAsia" w:ascii="仿宋" w:hAnsi="仿宋" w:eastAsia="仿宋" w:cs="仿宋"/>
          <w:b/>
          <w:sz w:val="24"/>
          <w:lang w:val="zh-CN"/>
        </w:rPr>
        <w:t xml:space="preserve">.</w:t>
      </w:r>
      <w:r>
        <w:rPr>
          <w:rFonts w:hint="eastAsia" w:ascii="仿宋" w:hAnsi="仿宋" w:eastAsia="仿宋" w:cs="仿宋"/>
          <w:b/>
          <w:sz w:val="24"/>
        </w:rPr>
        <w:t xml:space="preserve">2</w:t>
      </w:r>
      <w:r>
        <w:rPr>
          <w:rFonts w:hint="eastAsia" w:ascii="仿宋" w:hAnsi="仿宋" w:eastAsia="仿宋" w:cs="仿宋"/>
          <w:b/>
          <w:sz w:val="24"/>
          <w:lang w:val="zh-CN"/>
        </w:rPr>
        <w:t xml:space="preserve">工作内容</w:t>
      </w:r>
      <w:r/>
    </w:p>
    <w:p>
      <w:pPr>
        <w:ind w:firstLine="482"/>
        <w:spacing w:line="300" w:lineRule="auto"/>
        <w:rPr>
          <w:rFonts w:hint="eastAsia" w:ascii="仿宋" w:hAnsi="仿宋" w:eastAsia="仿宋" w:cs="仿宋"/>
          <w:b w:val="0"/>
          <w:bCs/>
          <w:sz w:val="24"/>
          <w:lang w:eastAsia="zh-CN"/>
        </w:rPr>
      </w:pPr>
      <w:r>
        <w:rPr>
          <w:rFonts w:hint="eastAsia" w:ascii="仿宋" w:hAnsi="仿宋" w:eastAsia="仿宋" w:cs="仿宋"/>
          <w:b w:val="0"/>
          <w:bCs/>
          <w:sz w:val="24"/>
        </w:rPr>
        <w:t xml:space="preserve">根据提供的招标控制价清单及要求的全部内容。主要包含砌筑井、拆除路面、拆除人行道、余方弃置、铺设沥青混凝土、铺设人行道块料、安砌侧（平、缘）石、标识标线、警示柱、油漆、安装栏杆、石材修补、电力电缆、配管、电气更换、路灯更新安装、10kv抢修工程等</w:t>
      </w:r>
      <w:r>
        <w:rPr>
          <w:rFonts w:hint="eastAsia" w:ascii="仿宋" w:hAnsi="仿宋" w:eastAsia="仿宋" w:cs="仿宋"/>
          <w:b w:val="0"/>
          <w:bCs/>
          <w:sz w:val="24"/>
          <w:lang w:eastAsia="zh-CN"/>
        </w:rPr>
        <w:t xml:space="preserve">。详见附件招标控制价清单。</w:t>
      </w:r>
      <w:r/>
    </w:p>
    <w:p>
      <w:pPr>
        <w:ind w:firstLine="482"/>
        <w:spacing w:line="300" w:lineRule="auto"/>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49.3招标控制价编制依据和编制说明</w:t>
      </w:r>
      <w:r/>
    </w:p>
    <w:p>
      <w:pPr>
        <w:ind w:firstLine="482"/>
        <w:keepLines w:val="0"/>
        <w:keepNext w:val="0"/>
        <w:pageBreakBefore w:val="0"/>
        <w:spacing w:line="300" w:lineRule="auto"/>
        <w:widowControl/>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 xml:space="preserve">49.3.1编制依据</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《2024年建设工程工程量清单计价标准》(GB/T50500-2024)、《江苏省安装工程消耗量》2026年、《江苏省市政工程消耗量》2026 年、《江苏省建筑与装饰工程消耗量》2026年；</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材料价格参照《泰州工程造价管理》2026年05期相应价格，此刊物缺项的参照现行市场价格；</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人工单价按《省住房和城乡建设厅关于发布建设工程人工价格指数的通知》(苏建价(2025)57号文)标准；</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税金按9%税率计入。</w:t>
      </w:r>
      <w:r/>
    </w:p>
    <w:p>
      <w:pPr>
        <w:pStyle w:val="894"/>
        <w:ind w:firstLine="480"/>
        <w:rPr>
          <w:rFonts w:hint="eastAsia"/>
          <w:lang w:val="en-US" w:eastAsia="zh-CN"/>
        </w:rPr>
      </w:pPr>
      <w:r>
        <w:rPr>
          <w:rFonts w:hint="eastAsia" w:ascii="仿宋" w:hAnsi="仿宋" w:eastAsia="仿宋" w:cs="仿宋"/>
          <w:b w:val="0"/>
          <w:bCs/>
          <w:sz w:val="24"/>
          <w:lang w:val="en-US" w:eastAsia="zh-CN"/>
        </w:rPr>
        <w:t xml:space="preserve">49.3.2编制说明：</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1、取费专业：市政通用项目、道路、排水。其中企业管理费按21%,利润按9%,安全生产按1.9%,环境保护按1.2%,临时设施按1.2%计取；</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2、本项目内管网工程、道路工程、树木扶正、电缆及配管、元器件更换、路灯更换新装工程量暂估，结算按实调整；</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3、零星点工按175.5元/工日计算，应急点工按250元/工日计算；</w:t>
      </w:r>
      <w:r/>
    </w:p>
    <w:p>
      <w:pPr>
        <w:ind w:firstLine="482"/>
        <w:keepLines w:val="0"/>
        <w:keepNext w:val="0"/>
        <w:pageBreakBefore w:val="0"/>
        <w:spacing w:line="300" w:lineRule="auto"/>
        <w:widowControl/>
        <w:rPr>
          <w:rFonts w:hint="default"/>
          <w:lang w:val="en-US" w:eastAsia="zh-CN"/>
        </w:rPr>
      </w:pPr>
      <w:r>
        <w:rPr>
          <w:rFonts w:hint="eastAsia" w:ascii="仿宋" w:hAnsi="仿宋" w:eastAsia="仿宋" w:cs="仿宋"/>
          <w:b w:val="0"/>
          <w:bCs/>
          <w:sz w:val="24"/>
          <w:lang w:val="en-US" w:eastAsia="zh-CN"/>
        </w:rPr>
        <w:t xml:space="preserve">4、树木扶正按直径20cm以内计算，包含所需人工、机械及支撑费用。</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49.4报价要求</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本项目采用固定单价让利招标，报价时按要求填写已标价工程量清单中固定单价的投标优惠率（下浮率），最终按实际工程量根据中标优惠率按实结算。固定单价最低下浮5%，所有投标人的报价优惠率（下浮率）不得低于5%，否则为无效标。供应商根据提供的招标控制价清单报优惠率（下浮率）（%）。报价时填报：优惠率（下浮率）（%）</w:t>
      </w:r>
      <w:r/>
    </w:p>
    <w:p>
      <w:pPr>
        <w:pStyle w:val="898"/>
        <w:rPr>
          <w:rFonts w:hint="eastAsia" w:ascii="仿宋" w:hAnsi="仿宋" w:eastAsia="仿宋" w:cs="仿宋"/>
          <w:b/>
          <w:sz w:val="24"/>
          <w:szCs w:val="20"/>
          <w:lang w:val="en-US" w:eastAsia="zh-CN" w:bidi="ar-SA"/>
        </w:rPr>
      </w:pPr>
      <w:r>
        <w:rPr>
          <w:rFonts w:hint="eastAsia" w:ascii="仿宋" w:hAnsi="仿宋" w:eastAsia="仿宋" w:cs="仿宋"/>
          <w:b/>
          <w:sz w:val="24"/>
          <w:szCs w:val="20"/>
          <w:lang w:val="en-US" w:eastAsia="zh-CN" w:bidi="ar-SA"/>
        </w:rPr>
        <w:t xml:space="preserve">49.5服务要求</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49.5.1各施工维修点的服务要求：</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按招标人要求的时间修复到位（如遇到抢修项目，需要24小时连续施工，必须确保在招标人要求的时间内完成）。</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49.5.2质量标准：</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监理单位验收合格。</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49.5.3支付方式：</w:t>
      </w:r>
      <w:r/>
    </w:p>
    <w:p>
      <w:pPr>
        <w:ind w:firstLine="482"/>
        <w:keepLines w:val="0"/>
        <w:keepNext w:val="0"/>
        <w:pageBreakBefore w:val="0"/>
        <w:spacing w:line="300" w:lineRule="auto"/>
        <w:widowControl/>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 xml:space="preserve">签订合同后按采购人下发维修任务单组织实施，监理、采购人代表、跟踪审计现场按实计量签证，采购人组织有关部门竣工验收，最终按实际工程量*清单*（1-下浮率）按实结算。最终结算总价不超过102万。</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合同签订后，先预付合同价的10%，项目竣工验收合格后，第一年付至跟踪审计价的70%，第二年按结算审计价付清。</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在采购人向供应商支付服务款项前，供应商要开具相应金额的正式发票。注：在签订合同时，供应商明确表示无需预付款或者主动要求降低预付款比例的，采购人可不适用预付规定。</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49.5.4安全文明：</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后果及全部费用，由中标人承担。</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（2）中标人必须成立项目安全管理小组，所有全部工程施工过程均必须有安全管理人员在施工现场，实施安全监督。</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（3）中标人在施工组织安排时，要充分考虑施工条件的影响。施工现场内、外设置临时交通安全设施。</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（4）中标人负责施工现场承包范围内的文明施工管理、教育。</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（5）中标人需要封闭或半封闭道路施工时，须提前20天报招标人，得到招标人同意后方可实施。</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6)中标人在存在有毒有害气体场所进行维修前，必须采用有毒有害气体检测设备对施工区域进行有毒有害气体检测，同时须将有毒有害气体检测的结果上报给招标单位（中标人须确保有毒有害气体检测结果的准确），在确保施工区域满足安全施工条件且得到招标单位同意的情况下方可派人进行施工作业，如因中标人不履行上述安全职责或中标人提供的有毒有害气体检测结果不准确等原因造成的一切后果均由中标人承担。</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（7）中标人须做好现场的安全文明施工，如有市民来信来访投诉或靖江市有关部门转交意见表明中标人安全文明施工不到位的，每查实一次罚款结算价的5%。</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49.5.5环境保护：</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维修时如遇周边人流量大，中标单位需安排专职人员管理交通，车辆进出需注意行车方向和速度，做到安全文明行车，车辆载重应按规定，严禁超载，严禁随意洒落尘土造成扬尘。严禁污染周边道路及环境。工程施工所产生的污水由投标人自行处理，不得随意排放，更不得污染环境，相关费用已包含在投标人投标报价中。因中标单位未履行环境保护义务造成环境损害的，责任及后果由中标人承担。</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49.5.6矛盾协调：</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中标单位搭建的临时设施和材料堆场必须服从采购人的统一管理。材料运输、机械设备进退场等与交通运输、城市管理有关的矛盾及现场矛盾由中标人自行解决。</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49.5.7施工水电处理：</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施工用电、用水由中标人自行解决，费用由中标人承担，招标人不提供供电接引点、供水接引点，中标人须做好如下工作内容①与供电、供水部门的联系与协调；②供电点、供水点的安装、维护、拆除。</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49.5.8工程计量与结算规定：</w:t>
      </w:r>
      <w:r/>
    </w:p>
    <w:p>
      <w:pPr>
        <w:ind w:firstLine="482"/>
        <w:keepLines w:val="0"/>
        <w:keepNext w:val="0"/>
        <w:pageBreakBefore w:val="0"/>
        <w:spacing w:line="300" w:lineRule="auto"/>
        <w:widowControl/>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 xml:space="preserve">（1）实行按实计量，中标单位每月8号前将已完工作量和工程造价上报采购人、采购人委托的第三方机构进行确认，提供工程量时要提供维修前、中、后的同一角度、同一方向、同一高度的对比照片，否则采购人或采购人委托的第三方机构有权拒绝工程量计入。中标人上报不及时或未及时通知招标人、延迟报送资料，每延迟1天扣除合同价的5‰，最多不超过合同价的10%。因中标人上报不及时或未及时通知采购人、采购人委托的第三方机构进行确认造成的一切后果由中标人自行承担。12345政务热线工单处置超过时效，扣除1000元/次。</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2）中标单位须在每个维修点施工完成后及时通知招标人进行验收，日常维修项目验收不合格的，中标单位须按照规范和采购人的要求进行返工（返工费用由中标人承担），当月未完成返工且返工后仍然不合格的，次</w:t>
      </w:r>
      <w:r>
        <w:rPr>
          <w:rFonts w:hint="eastAsia" w:ascii="仿宋" w:hAnsi="仿宋" w:eastAsia="仿宋" w:cs="仿宋"/>
          <w:b w:val="0"/>
          <w:bCs/>
          <w:sz w:val="24"/>
          <w:lang w:val="en-US" w:eastAsia="zh-CN"/>
        </w:rPr>
        <w:t xml:space="preserve">月计量和工程造价不予计入，直至完成返工且验收合格为止；抢修项目必须确保一次性通过相关部门、采购人验收，抢修项目验收不合格的（视为中标单位违约，采购人可立即解除施工合同，启动紧急接管，因此造成的一切损失均由中标单位承担，采购人可上报相关监管部门进行不良行为公示，采购人可拒绝该单位参加采购人日后组织的所有招标项目投标），验收不合格项目的工程量和工程造价均不予计入（招标文件有相关处罚条款和终止合同条款的，同时执行处罚条款和终止合同条款），退场前中标单位还须返工（返工费用由中标人承担），直至完成返工且验收合格为止。</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3）在工程施工期间除电缆外的其他人工、材料、工程设备、施工机械台班或施工机械使用费价格上涨或下降的，其差价均由中标单位承担或收益。电缆价格上涨或下降幅度在5%以内的，其差价由中标单位承担或受益，超过5%的部分由采购人承担或受益。</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（4）工程结算书由施工单位编制，编制要求应符合计价要求。编制项目结算时，隐蔽工程必须有监理现场签字确认单方可认可，否则审计时不予结算。</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49.5.9竣工验收规定：</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本项目应按招标人要求及时办理竣工验收，并在竣工验收合格之日20天内，中标人应将本工程竣工图、竣工资料和竣工结算交付招标人，招标人将立即安排对接、送审。如中标人在20天内不能交付上述文件资料，则相应付款作相应推迟。</w:t>
      </w:r>
      <w:r/>
    </w:p>
    <w:p>
      <w:pPr>
        <w:ind w:firstLine="482"/>
        <w:keepLines w:val="0"/>
        <w:keepNext w:val="0"/>
        <w:pageBreakBefore w:val="0"/>
        <w:spacing w:line="300" w:lineRule="auto"/>
        <w:widowControl/>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49.5.10维修前规定：</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（1）中标人必须按招标人的要求进行维修、更换或处理，并对维修区域内的道路、绿化等进行恢复（维修前必须得到招标人书面同意）。</w:t>
      </w:r>
      <w:r/>
    </w:p>
    <w:p>
      <w:pPr>
        <w:ind w:firstLine="482"/>
        <w:keepLines w:val="0"/>
        <w:keepNext w:val="0"/>
        <w:pageBreakBefore w:val="0"/>
        <w:spacing w:line="300" w:lineRule="auto"/>
        <w:widowControl/>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（2）中标人按招标人要求对招标范围（含招标人调整的内容）内其他零星项目进行处置（处置前必须得到招标人书面同意）。</w:t>
      </w:r>
      <w:r/>
    </w:p>
    <w:p>
      <w:pPr>
        <w:ind w:firstLine="480"/>
        <w:spacing w:line="30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49.5.11安全责任约定：</w:t>
      </w:r>
      <w:r/>
    </w:p>
    <w:p>
      <w:pPr>
        <w:ind w:firstLine="480"/>
        <w:spacing w:line="30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中标人在组织维修实施时，承担施工过程中的一切完全责任，在施工过程中出现的安全事故及造成的经济损失，由中标人负责和赔偿，招标人概不负责。</w:t>
      </w:r>
      <w:r/>
    </w:p>
    <w:p>
      <w:pPr>
        <w:ind w:firstLine="480"/>
        <w:spacing w:line="300" w:lineRule="auto"/>
        <w:rPr>
          <w:rFonts w:hint="eastAsia" w:ascii="仿宋" w:hAnsi="仿宋" w:eastAsia="仿宋" w:cs="仿宋"/>
          <w:b/>
          <w:bCs/>
          <w:sz w:val="24"/>
          <w:lang w:eastAsia="zh-CN"/>
        </w:rPr>
      </w:pPr>
      <w:r>
        <w:rPr>
          <w:rFonts w:hint="eastAsia" w:ascii="仿宋" w:hAnsi="仿宋" w:eastAsia="仿宋" w:cs="仿宋"/>
          <w:b/>
          <w:bCs/>
          <w:sz w:val="24"/>
        </w:rPr>
        <w:t xml:space="preserve">49.</w:t>
      </w:r>
      <w:r>
        <w:rPr>
          <w:rFonts w:hint="eastAsia" w:ascii="仿宋" w:hAnsi="仿宋" w:eastAsia="仿宋" w:cs="仿宋"/>
          <w:b/>
          <w:bCs/>
          <w:sz w:val="24"/>
          <w:lang w:val="en-US" w:eastAsia="zh-CN"/>
        </w:rPr>
        <w:t xml:space="preserve">6</w:t>
      </w:r>
      <w:r>
        <w:rPr>
          <w:rFonts w:hint="eastAsia" w:ascii="仿宋" w:hAnsi="仿宋" w:eastAsia="仿宋" w:cs="仿宋"/>
          <w:b/>
          <w:bCs/>
          <w:sz w:val="24"/>
        </w:rPr>
        <w:t xml:space="preserve">专业技术人员能力和设备能力</w:t>
      </w:r>
      <w:r>
        <w:rPr>
          <w:rFonts w:hint="eastAsia" w:ascii="仿宋" w:hAnsi="仿宋" w:eastAsia="仿宋" w:cs="仿宋"/>
          <w:b/>
          <w:bCs/>
          <w:sz w:val="24"/>
          <w:lang w:eastAsia="zh-CN"/>
        </w:rPr>
        <w:t xml:space="preserve">要求</w:t>
      </w:r>
      <w:r/>
    </w:p>
    <w:p>
      <w:pPr>
        <w:ind w:firstLine="480"/>
        <w:spacing w:line="300" w:lineRule="auto"/>
        <w:rPr>
          <w:rFonts w:hint="eastAsia" w:ascii="仿宋" w:hAnsi="仿宋" w:eastAsia="仿宋" w:cs="仿宋"/>
          <w:sz w:val="24"/>
        </w:rPr>
      </w:pPr>
      <w:r>
        <w:rPr>
          <w:rFonts w:hint="eastAsia" w:ascii="仿宋" w:hAnsi="仿宋" w:eastAsia="仿宋" w:cs="仿宋"/>
          <w:sz w:val="24"/>
          <w:lang w:val="en-US" w:eastAsia="zh-CN"/>
        </w:rPr>
        <w:t xml:space="preserve">49.6.1</w:t>
      </w:r>
      <w:r>
        <w:rPr>
          <w:rFonts w:hint="eastAsia" w:ascii="仿宋" w:hAnsi="仿宋" w:eastAsia="仿宋" w:cs="仿宋"/>
          <w:sz w:val="24"/>
        </w:rPr>
        <w:t xml:space="preserve">专业技术人员能力：</w:t>
      </w:r>
      <w:r/>
    </w:p>
    <w:p>
      <w:pPr>
        <w:numPr>
          <w:ilvl w:val="0"/>
          <w:numId w:val="0"/>
        </w:numPr>
        <w:ind w:firstLine="480"/>
        <w:spacing w:line="300" w:lineRule="auto"/>
        <w:rPr>
          <w:rFonts w:hint="eastAsia"/>
          <w:lang w:eastAsia="zh-CN"/>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项目负责人具有中级及以上职称</w:t>
      </w:r>
      <w:r>
        <w:rPr>
          <w:rFonts w:hint="eastAsia" w:ascii="仿宋" w:hAnsi="仿宋" w:eastAsia="仿宋" w:cs="仿宋"/>
          <w:sz w:val="24"/>
          <w:lang w:eastAsia="zh-CN"/>
        </w:rPr>
        <w:t xml:space="preserve">；</w:t>
      </w:r>
      <w:r/>
    </w:p>
    <w:p>
      <w:pPr>
        <w:pStyle w:val="894"/>
        <w:ind w:firstLine="480"/>
        <w:rPr>
          <w:rFonts w:hint="eastAsia" w:eastAsia="仿宋"/>
          <w:lang w:val="en-US" w:eastAsia="zh-CN"/>
        </w:rPr>
      </w:pPr>
      <w:r>
        <w:rPr>
          <w:rFonts w:hint="eastAsia" w:ascii="仿宋" w:hAnsi="仿宋" w:eastAsia="仿宋" w:cs="仿宋"/>
          <w:sz w:val="24"/>
          <w:lang w:val="en-US" w:eastAsia="zh-CN"/>
        </w:rPr>
        <w:t xml:space="preserve">2、安全员</w:t>
      </w:r>
      <w:r>
        <w:rPr>
          <w:rFonts w:hint="eastAsia" w:ascii="仿宋" w:hAnsi="仿宋" w:eastAsia="仿宋" w:cs="仿宋"/>
          <w:sz w:val="24"/>
        </w:rPr>
        <w:t xml:space="preserve">具有行政主管部门颁发的安全生产考核合格证</w:t>
      </w:r>
      <w:r>
        <w:rPr>
          <w:rFonts w:hint="eastAsia" w:ascii="仿宋" w:hAnsi="仿宋" w:eastAsia="仿宋" w:cs="仿宋"/>
          <w:sz w:val="24"/>
          <w:lang w:eastAsia="zh-CN"/>
        </w:rPr>
        <w:t xml:space="preserve">。</w:t>
      </w:r>
      <w:r/>
    </w:p>
    <w:p>
      <w:pPr>
        <w:ind w:firstLine="480"/>
        <w:spacing w:line="300" w:lineRule="auto"/>
        <w:rPr>
          <w:rFonts w:hint="eastAsia" w:ascii="仿宋" w:hAnsi="仿宋" w:eastAsia="仿宋" w:cs="仿宋"/>
          <w:sz w:val="24"/>
        </w:rPr>
      </w:pPr>
      <w:r>
        <w:rPr>
          <w:rFonts w:hint="eastAsia" w:ascii="仿宋" w:hAnsi="仿宋" w:eastAsia="仿宋" w:cs="仿宋"/>
          <w:sz w:val="24"/>
          <w:lang w:val="en-US" w:eastAsia="zh-CN"/>
        </w:rPr>
        <w:t xml:space="preserve">49.6.2</w:t>
      </w:r>
      <w:r>
        <w:rPr>
          <w:rFonts w:hint="eastAsia" w:ascii="仿宋" w:hAnsi="仿宋" w:eastAsia="仿宋" w:cs="仿宋"/>
          <w:sz w:val="24"/>
        </w:rPr>
        <w:t xml:space="preserve">设备能力：</w:t>
      </w:r>
      <w:r/>
    </w:p>
    <w:p>
      <w:pPr>
        <w:ind w:firstLine="480"/>
        <w:spacing w:line="300" w:lineRule="auto"/>
        <w:rPr>
          <w:rFonts w:hint="eastAsia"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配备</w:t>
      </w:r>
      <w:bookmarkStart w:id="123" w:name="OLE_LINK8"/>
      <w:r/>
      <w:bookmarkStart w:id="124" w:name="OLE_LINK7"/>
      <w:r/>
      <w:bookmarkStart w:id="125" w:name="OLE_LINK6"/>
      <w:r>
        <w:rPr>
          <w:rFonts w:hint="eastAsia" w:ascii="仿宋" w:hAnsi="仿宋" w:eastAsia="仿宋" w:cs="仿宋"/>
          <w:sz w:val="24"/>
        </w:rPr>
        <w:t xml:space="preserve">路面铣刨机（</w:t>
      </w:r>
      <w:r>
        <w:rPr>
          <w:rFonts w:ascii="仿宋" w:hAnsi="仿宋" w:eastAsia="仿宋" w:cs="仿宋"/>
          <w:sz w:val="24"/>
        </w:rPr>
        <w:t xml:space="preserve">≥</w:t>
      </w:r>
      <w:r>
        <w:rPr>
          <w:rFonts w:hint="eastAsia" w:ascii="仿宋" w:hAnsi="仿宋" w:eastAsia="仿宋" w:cs="仿宋"/>
          <w:sz w:val="24"/>
        </w:rPr>
        <w:t xml:space="preserve">1辆）用于本项目的日常作业；</w:t>
      </w:r>
      <w:bookmarkEnd w:id="123"/>
      <w:r/>
      <w:bookmarkEnd w:id="124"/>
      <w:r/>
      <w:bookmarkEnd w:id="125"/>
      <w:r/>
      <w:r/>
    </w:p>
    <w:p>
      <w:pPr>
        <w:ind w:firstLine="480"/>
        <w:spacing w:line="300" w:lineRule="auto"/>
        <w:rPr>
          <w:rFonts w:hint="eastAsia"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配备沥青摊铺机（≥1辆）用于本项目的日常作业；</w:t>
      </w:r>
      <w:r/>
    </w:p>
    <w:p>
      <w:pPr>
        <w:ind w:firstLine="480"/>
        <w:spacing w:line="300" w:lineRule="auto"/>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配备轮胎压路机（≥1辆）用于本项目的日常作业；</w:t>
      </w:r>
      <w:r/>
    </w:p>
    <w:p>
      <w:pPr>
        <w:ind w:firstLine="480"/>
        <w:spacing w:line="30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4、</w:t>
      </w:r>
      <w:bookmarkStart w:id="126" w:name="OLE_LINK10"/>
      <w:r/>
      <w:bookmarkStart w:id="127" w:name="OLE_LINK9"/>
      <w:r>
        <w:rPr>
          <w:rFonts w:hint="eastAsia" w:ascii="仿宋" w:hAnsi="仿宋" w:eastAsia="仿宋" w:cs="仿宋"/>
          <w:sz w:val="24"/>
          <w:lang w:eastAsia="zh-CN"/>
        </w:rPr>
        <w:t xml:space="preserve">登高作业车</w:t>
      </w:r>
      <w:r>
        <w:rPr>
          <w:rFonts w:hint="eastAsia" w:ascii="仿宋" w:hAnsi="仿宋" w:eastAsia="仿宋" w:cs="仿宋"/>
          <w:sz w:val="24"/>
        </w:rPr>
        <w:t xml:space="preserve">（≥1台/</w:t>
      </w:r>
      <w:r>
        <w:rPr>
          <w:rFonts w:hint="eastAsia" w:ascii="仿宋" w:hAnsi="仿宋" w:eastAsia="仿宋" w:cs="仿宋"/>
          <w:sz w:val="24"/>
          <w:lang w:eastAsia="zh-CN"/>
        </w:rPr>
        <w:t xml:space="preserve">辆</w:t>
      </w:r>
      <w:r>
        <w:rPr>
          <w:rFonts w:hint="eastAsia" w:ascii="仿宋" w:hAnsi="仿宋" w:eastAsia="仿宋" w:cs="仿宋"/>
          <w:sz w:val="24"/>
        </w:rPr>
        <w:t xml:space="preserve">）用于本项目的日常作业</w:t>
      </w:r>
      <w:bookmarkEnd w:id="126"/>
      <w:r/>
      <w:bookmarkEnd w:id="127"/>
      <w:r>
        <w:rPr>
          <w:rFonts w:hint="eastAsia" w:ascii="仿宋" w:hAnsi="仿宋" w:eastAsia="仿宋" w:cs="仿宋"/>
          <w:sz w:val="24"/>
          <w:lang w:eastAsia="zh-CN"/>
        </w:rPr>
        <w:t xml:space="preserve">。</w:t>
      </w:r>
      <w:r/>
    </w:p>
    <w:p>
      <w:pPr>
        <w:ind w:firstLine="482"/>
        <w:spacing w:line="300" w:lineRule="auto"/>
        <w:rPr>
          <w:rFonts w:ascii="仿宋" w:hAnsi="仿宋" w:eastAsia="仿宋" w:cs="仿宋"/>
          <w:b/>
          <w:bCs/>
          <w:sz w:val="24"/>
        </w:rPr>
      </w:pPr>
      <w:r>
        <w:rPr>
          <w:rFonts w:hint="eastAsia" w:ascii="仿宋" w:hAnsi="仿宋" w:eastAsia="仿宋" w:cs="仿宋"/>
          <w:b/>
          <w:bCs/>
          <w:sz w:val="24"/>
          <w:lang w:val="en-US" w:eastAsia="zh-CN"/>
        </w:rPr>
        <w:t xml:space="preserve">49.7</w:t>
      </w:r>
      <w:r>
        <w:rPr>
          <w:rFonts w:hint="eastAsia" w:ascii="仿宋" w:hAnsi="仿宋" w:eastAsia="仿宋" w:cs="仿宋"/>
          <w:b/>
          <w:bCs/>
          <w:sz w:val="24"/>
        </w:rPr>
        <w:t xml:space="preserve">其他要求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中标方需严格按采购文件规定的时间完成项目的全部工作内容，如在实施的过程中出现错误，误差，需负责及时更正直至采购单位确认，并经主管部门验收合格，中标方在项目进行过程中产生的任何安全、损坏等责任事故一律由中标单位自行承担。中标方协助采购单位完成其他需要中标单位配合的服务。中标方应严格遵守服务合约，项目完成以后，如采购单位有需要中标方配合的服务，中标方必须予以配合，协助采购单位完善项目内容。</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2</w:t>
      </w:r>
      <w:r>
        <w:rPr>
          <w:rFonts w:hint="eastAsia" w:ascii="仿宋" w:hAnsi="仿宋" w:eastAsia="仿宋" w:cs="仿宋"/>
          <w:sz w:val="24"/>
          <w:lang w:val="zh-CN"/>
        </w:rPr>
        <w:t xml:space="preserve">）验收标准：按照国标、部标、行业标准或者双方技术协议或者投标文件、书面承诺的技术要求。项目完成后，由采购人组织验收小组对服务进行验收（以《政府采购货物/服务反馈表》为准）。如对服务/货物质量有争议，采购人可委托国家认定的相关部门或组成专家组对服务/货物进行验收，并以相关部门或专家组验收报告为准，并由责任方承担全部责任。产品包装和快递包装须符合低碳环保的要求，包装要求参考《商品包装政府采购需求标准（试行）》、《快递包装政府采购需求标准（试行）》；</w:t>
      </w:r>
      <w:r/>
    </w:p>
    <w:p>
      <w:pPr>
        <w:pStyle w:val="895"/>
        <w:ind w:firstLine="480"/>
        <w:spacing w:line="300" w:lineRule="auto"/>
        <w:rPr>
          <w:rFonts w:ascii="仿宋" w:hAnsi="仿宋" w:eastAsia="仿宋"/>
          <w:color w:val="auto"/>
          <w:sz w:val="24"/>
        </w:rPr>
      </w:pPr>
      <w:r>
        <w:rPr>
          <w:rFonts w:hint="eastAsia" w:ascii="仿宋" w:hAnsi="仿宋" w:eastAsia="仿宋" w:cs="仿宋"/>
          <w:color w:val="auto"/>
          <w:sz w:val="24"/>
        </w:rPr>
        <w:t xml:space="preserve">49.8</w:t>
      </w:r>
      <w:r>
        <w:rPr>
          <w:rFonts w:hint="eastAsia" w:ascii="仿宋" w:hAnsi="仿宋" w:eastAsia="仿宋" w:cs="仿宋"/>
          <w:color w:val="auto"/>
          <w:sz w:val="24"/>
          <w:lang w:val="zh-CN"/>
        </w:rPr>
        <w:t xml:space="preserve">凡涉及招标文件的补充说明或修正，均以网上变更公告为准。</w:t>
      </w:r>
      <w:r/>
    </w:p>
    <w:p>
      <w:pPr>
        <w:pStyle w:val="954"/>
        <w:rPr>
          <w:color w:val="auto"/>
        </w:rPr>
      </w:pPr>
      <w:r>
        <w:rPr>
          <w:color w:val="auto"/>
        </w:rPr>
      </w:r>
      <w:r/>
    </w:p>
    <w:p>
      <w:pPr>
        <w:pStyle w:val="895"/>
        <w:jc w:val="center"/>
        <w:spacing w:line="300" w:lineRule="auto"/>
        <w:rPr>
          <w:rFonts w:ascii="黑体" w:hAnsi="黑体" w:eastAsia="黑体"/>
          <w:b/>
          <w:bCs/>
          <w:color w:val="auto"/>
          <w:sz w:val="28"/>
          <w:szCs w:val="28"/>
        </w:rPr>
      </w:pPr>
      <w:r>
        <w:rPr>
          <w:rFonts w:ascii="黑体" w:hAnsi="黑体" w:eastAsia="黑体"/>
          <w:b/>
          <w:bCs/>
          <w:color w:val="auto"/>
          <w:sz w:val="28"/>
          <w:szCs w:val="28"/>
        </w:rPr>
        <w:t xml:space="preserve">第十二章  评标办法（综合评分法）</w:t>
      </w:r>
      <w:r/>
    </w:p>
    <w:p>
      <w:pPr>
        <w:pStyle w:val="895"/>
        <w:spacing w:line="300" w:lineRule="auto"/>
        <w:rPr>
          <w:rFonts w:ascii="楷体" w:hAnsi="楷体" w:eastAsia="楷体"/>
          <w:b/>
          <w:bCs/>
          <w:color w:val="auto"/>
          <w:sz w:val="28"/>
          <w:szCs w:val="28"/>
          <w:lang w:val="zh-CN"/>
        </w:rPr>
      </w:pPr>
      <w:r>
        <w:rPr>
          <w:rFonts w:ascii="楷体" w:hAnsi="楷体" w:eastAsia="楷体"/>
          <w:b/>
          <w:bCs/>
          <w:color w:val="auto"/>
          <w:sz w:val="28"/>
          <w:szCs w:val="28"/>
          <w:lang w:val="zh-CN"/>
        </w:rPr>
        <w:t xml:space="preserve">5</w:t>
      </w:r>
      <w:r>
        <w:rPr>
          <w:rFonts w:hint="eastAsia" w:ascii="楷体" w:hAnsi="楷体" w:eastAsia="楷体"/>
          <w:b/>
          <w:bCs/>
          <w:color w:val="auto"/>
          <w:sz w:val="28"/>
          <w:szCs w:val="28"/>
        </w:rPr>
        <w:t xml:space="preserve">0</w:t>
      </w:r>
      <w:r>
        <w:rPr>
          <w:rFonts w:ascii="楷体" w:hAnsi="楷体" w:eastAsia="楷体"/>
          <w:b/>
          <w:bCs/>
          <w:color w:val="auto"/>
          <w:sz w:val="28"/>
          <w:szCs w:val="28"/>
          <w:lang w:val="zh-CN"/>
        </w:rPr>
        <w:t xml:space="preserve">.相关要求</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5</w:t>
      </w:r>
      <w:r>
        <w:rPr>
          <w:rFonts w:hint="eastAsia" w:ascii="仿宋" w:hAnsi="仿宋" w:eastAsia="仿宋"/>
          <w:color w:val="auto"/>
          <w:sz w:val="24"/>
        </w:rPr>
        <w:t xml:space="preserve">0</w:t>
      </w:r>
      <w:r>
        <w:rPr>
          <w:rFonts w:ascii="仿宋" w:hAnsi="仿宋" w:eastAsia="仿宋"/>
          <w:color w:val="auto"/>
          <w:sz w:val="24"/>
          <w:lang w:val="zh-CN"/>
        </w:rPr>
        <w:t xml:space="preserve">.1当供应商未提供符合招标文件规定的技术支持资料时，其技术部分得0分。</w:t>
      </w:r>
      <w:r/>
    </w:p>
    <w:p>
      <w:pPr>
        <w:pStyle w:val="895"/>
        <w:ind w:firstLine="480"/>
        <w:spacing w:line="300" w:lineRule="auto"/>
        <w:rPr>
          <w:rFonts w:ascii="仿宋" w:hAnsi="仿宋" w:eastAsia="仿宋"/>
          <w:color w:val="auto"/>
          <w:sz w:val="24"/>
        </w:rPr>
      </w:pPr>
      <w:r>
        <w:rPr>
          <w:rFonts w:ascii="仿宋" w:hAnsi="仿宋" w:eastAsia="仿宋"/>
          <w:color w:val="auto"/>
          <w:sz w:val="24"/>
          <w:lang w:val="zh-CN"/>
        </w:rPr>
        <w:t xml:space="preserve">5</w:t>
      </w:r>
      <w:r>
        <w:rPr>
          <w:rFonts w:hint="eastAsia" w:ascii="仿宋" w:hAnsi="仿宋" w:eastAsia="仿宋"/>
          <w:color w:val="auto"/>
          <w:sz w:val="24"/>
        </w:rPr>
        <w:t xml:space="preserve">0</w:t>
      </w:r>
      <w:r>
        <w:rPr>
          <w:rFonts w:ascii="仿宋" w:hAnsi="仿宋" w:eastAsia="仿宋"/>
          <w:color w:val="auto"/>
          <w:sz w:val="24"/>
          <w:lang w:val="zh-CN"/>
        </w:rPr>
        <w:t xml:space="preserve">.2技术汇总得分的计算方法：取所有评标委员会成员技术得分的算术平均值。</w:t>
      </w:r>
      <w:r/>
    </w:p>
    <w:p>
      <w:pPr>
        <w:pStyle w:val="895"/>
        <w:ind w:firstLine="480"/>
        <w:spacing w:line="300" w:lineRule="auto"/>
        <w:rPr>
          <w:rFonts w:ascii="仿宋" w:hAnsi="仿宋" w:eastAsia="仿宋"/>
          <w:color w:val="auto"/>
          <w:sz w:val="24"/>
          <w:lang w:val="zh-CN"/>
        </w:rPr>
      </w:pPr>
      <w:r>
        <w:rPr>
          <w:rFonts w:ascii="仿宋" w:hAnsi="仿宋" w:eastAsia="仿宋"/>
          <w:color w:val="auto"/>
          <w:sz w:val="24"/>
          <w:lang w:val="zh-CN"/>
        </w:rPr>
        <w:t xml:space="preserve">5</w:t>
      </w:r>
      <w:r>
        <w:rPr>
          <w:rFonts w:hint="eastAsia" w:ascii="仿宋" w:hAnsi="仿宋" w:eastAsia="仿宋"/>
          <w:color w:val="auto"/>
          <w:sz w:val="24"/>
        </w:rPr>
        <w:t xml:space="preserve">0</w:t>
      </w:r>
      <w:r>
        <w:rPr>
          <w:rFonts w:ascii="仿宋" w:hAnsi="仿宋" w:eastAsia="仿宋"/>
          <w:color w:val="auto"/>
          <w:sz w:val="24"/>
          <w:lang w:val="zh-CN"/>
        </w:rPr>
        <w:t xml:space="preserve">.3“同类项目”是指供应商已经完成的与本次采购要求相同或者同类的服务，并且签订合同一方必须是供应商，以相同或者类同部分的合同金额为准。</w:t>
      </w:r>
      <w:r/>
    </w:p>
    <w:p>
      <w:pPr>
        <w:pStyle w:val="895"/>
        <w:ind w:firstLine="480"/>
        <w:spacing w:line="300" w:lineRule="auto"/>
        <w:rPr>
          <w:rFonts w:ascii="仿宋" w:hAnsi="仿宋" w:eastAsia="仿宋"/>
          <w:color w:val="auto"/>
          <w:sz w:val="24"/>
        </w:rPr>
      </w:pPr>
      <w:r>
        <w:rPr>
          <w:rFonts w:hint="eastAsia" w:ascii="仿宋" w:hAnsi="仿宋" w:eastAsia="仿宋"/>
          <w:sz w:val="24"/>
        </w:rPr>
        <w:t xml:space="preserve">50.4</w:t>
      </w:r>
      <w:bookmarkStart w:id="128" w:name="OLE_LINK102"/>
      <w:r>
        <w:rPr>
          <w:rFonts w:hint="eastAsia" w:ascii="仿宋" w:hAnsi="仿宋" w:eastAsia="仿宋"/>
          <w:color w:val="auto"/>
          <w:sz w:val="24"/>
        </w:rPr>
        <w:t xml:space="preserve">根据《政府采购货物和服务招标投标管理办法》（财政部令第87号）、《关于推动解决政府采购异常低价问题相关工作的问题》（苏财购〔2025〕62号）、《关于推动解决政府采购异常低价问题的通知》（</w:t>
      </w:r>
      <w:bookmarkStart w:id="129" w:name="OLE_LINK51"/>
      <w:r/>
      <w:bookmarkStart w:id="130" w:name="OLE_LINK50"/>
      <w:r>
        <w:rPr>
          <w:rFonts w:hint="eastAsia" w:ascii="仿宋" w:hAnsi="仿宋" w:eastAsia="仿宋"/>
          <w:color w:val="auto"/>
          <w:sz w:val="24"/>
        </w:rPr>
        <w:t xml:space="preserve">财库〔2026〕2号</w:t>
      </w:r>
      <w:bookmarkEnd w:id="129"/>
      <w:r/>
      <w:bookmarkEnd w:id="130"/>
      <w:r>
        <w:rPr>
          <w:rFonts w:hint="eastAsia" w:ascii="仿宋" w:hAnsi="仿宋" w:eastAsia="仿宋"/>
          <w:color w:val="auto"/>
          <w:sz w:val="24"/>
        </w:rPr>
        <w:t xml:space="preserve">）规定，财库〔2026〕2号第2条第4项规定，启动异常低价投标（响应）审查的数值标准可提最至65%，政府采购评审中出现下列情形之一的，评审委员会应当启动异常低价投标（响应）</w:t>
      </w:r>
      <w:r>
        <w:rPr>
          <w:rFonts w:hint="eastAsia" w:ascii="仿宋" w:hAnsi="仿宋" w:eastAsia="仿宋"/>
          <w:color w:val="auto"/>
          <w:sz w:val="24"/>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895"/>
        <w:ind w:firstLine="480"/>
        <w:spacing w:line="300" w:lineRule="auto"/>
        <w:rPr>
          <w:rFonts w:ascii="仿宋" w:hAnsi="仿宋" w:eastAsia="仿宋"/>
          <w:color w:val="auto"/>
          <w:sz w:val="24"/>
        </w:rPr>
      </w:pPr>
      <w:r>
        <w:rPr>
          <w:rFonts w:hint="eastAsia" w:ascii="仿宋" w:hAnsi="仿宋" w:eastAsia="仿宋"/>
          <w:color w:val="auto"/>
          <w:sz w:val="24"/>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895"/>
        <w:ind w:firstLine="480"/>
        <w:spacing w:line="300" w:lineRule="auto"/>
        <w:rPr>
          <w:rFonts w:ascii="仿宋" w:hAnsi="仿宋" w:eastAsia="仿宋"/>
          <w:sz w:val="24"/>
          <w:lang w:val="zh-CN"/>
        </w:rPr>
      </w:pPr>
      <w:r>
        <w:rPr>
          <w:rFonts w:hint="eastAsia" w:ascii="仿宋" w:hAnsi="仿宋" w:eastAsia="仿宋"/>
          <w:color w:val="auto"/>
          <w:sz w:val="24"/>
        </w:rPr>
        <w:t xml:space="preserve">50.5</w:t>
      </w:r>
      <w:r>
        <w:rPr>
          <w:rFonts w:hint="eastAsia" w:ascii="仿宋" w:hAnsi="仿宋" w:eastAsia="仿宋"/>
          <w:color w:val="auto"/>
          <w:sz w:val="24"/>
          <w:lang w:val="zh-CN"/>
        </w:rPr>
        <w:t xml:space="preserve">本项目采用综合评分法，总分100分，以得分最高的投标人作为本项目的中标候选人。</w:t>
      </w:r>
      <w:bookmarkEnd w:id="128"/>
      <w:r/>
      <w:r/>
    </w:p>
    <w:p>
      <w:pPr>
        <w:pStyle w:val="895"/>
        <w:spacing w:line="300" w:lineRule="auto"/>
        <w:rPr>
          <w:rFonts w:ascii="楷体" w:hAnsi="楷体" w:eastAsia="楷体"/>
          <w:color w:val="auto"/>
          <w:sz w:val="28"/>
          <w:szCs w:val="28"/>
          <w:lang w:val="zh-CN"/>
        </w:rPr>
      </w:pPr>
      <w:r>
        <w:rPr>
          <w:rFonts w:ascii="楷体" w:hAnsi="楷体" w:eastAsia="楷体"/>
          <w:color w:val="auto"/>
          <w:sz w:val="28"/>
          <w:szCs w:val="28"/>
        </w:rPr>
        <w:t xml:space="preserve">5</w:t>
      </w:r>
      <w:r>
        <w:rPr>
          <w:rFonts w:hint="eastAsia" w:ascii="楷体" w:hAnsi="楷体" w:eastAsia="楷体"/>
          <w:color w:val="auto"/>
          <w:sz w:val="28"/>
          <w:szCs w:val="28"/>
        </w:rPr>
        <w:t xml:space="preserve">1</w:t>
      </w:r>
      <w:r>
        <w:rPr>
          <w:rFonts w:ascii="楷体" w:hAnsi="楷体" w:eastAsia="楷体"/>
          <w:color w:val="auto"/>
          <w:sz w:val="28"/>
          <w:szCs w:val="28"/>
          <w:lang w:val="zh-CN"/>
        </w:rPr>
        <w:t xml:space="preserve">.评分标准分项明细表</w:t>
      </w:r>
      <w:r/>
    </w:p>
    <w:p>
      <w:pPr>
        <w:pStyle w:val="895"/>
        <w:ind w:firstLine="573"/>
        <w:spacing w:before="120" w:after="120"/>
        <w:rPr>
          <w:rFonts w:ascii="仿宋" w:hAnsi="仿宋" w:eastAsia="仿宋"/>
          <w:color w:val="auto"/>
          <w:sz w:val="24"/>
          <w:lang w:val="zh-CN"/>
        </w:rPr>
      </w:pPr>
      <w:r>
        <w:rPr>
          <w:rFonts w:ascii="仿宋" w:hAnsi="仿宋" w:eastAsia="仿宋"/>
          <w:color w:val="auto"/>
          <w:sz w:val="24"/>
        </w:rPr>
        <w:t xml:space="preserve">5</w:t>
      </w:r>
      <w:r>
        <w:rPr>
          <w:rFonts w:hint="eastAsia" w:ascii="仿宋" w:hAnsi="仿宋" w:eastAsia="仿宋"/>
          <w:color w:val="auto"/>
          <w:sz w:val="24"/>
        </w:rPr>
        <w:t xml:space="preserve">1</w:t>
      </w:r>
      <w:r>
        <w:rPr>
          <w:rFonts w:ascii="仿宋" w:hAnsi="仿宋" w:eastAsia="仿宋"/>
          <w:color w:val="auto"/>
          <w:sz w:val="24"/>
          <w:lang w:val="zh-CN"/>
        </w:rPr>
        <w:t xml:space="preserve">.1评分因素以及分值</w:t>
      </w:r>
      <w:r/>
    </w:p>
    <w:tbl>
      <w:tblPr>
        <w:tblStyle w:val="893"/>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895"/>
              <w:ind w:left="-34" w:right="-62"/>
              <w:jc w:val="center"/>
              <w:rPr>
                <w:rFonts w:ascii="仿宋" w:hAnsi="仿宋" w:eastAsia="仿宋" w:cs="仿宋"/>
                <w:b/>
                <w:bCs/>
                <w:color w:val="auto"/>
                <w:sz w:val="24"/>
                <w:szCs w:val="22"/>
                <w:lang w:val="zh-CN"/>
              </w:rPr>
            </w:pPr>
            <w:r>
              <w:rPr>
                <w:rFonts w:hint="eastAsia" w:ascii="仿宋" w:hAnsi="仿宋" w:eastAsia="仿宋" w:cs="仿宋"/>
                <w:b/>
                <w:bCs/>
                <w:color w:val="auto"/>
                <w:sz w:val="24"/>
                <w:szCs w:val="22"/>
                <w:lang w:val="zh-CN"/>
              </w:rPr>
              <w:t xml:space="preserve">评审项目</w:t>
            </w:r>
            <w:r/>
          </w:p>
        </w:tc>
        <w:tc>
          <w:tcPr>
            <w:tcW w:w="642" w:type="dxa"/>
            <w:vAlign w:val="center"/>
            <w:textDirection w:val="lrTb"/>
            <w:noWrap/>
          </w:tcPr>
          <w:p>
            <w:pPr>
              <w:pStyle w:val="895"/>
              <w:ind w:left="-74" w:right="-66"/>
              <w:jc w:val="center"/>
              <w:rPr>
                <w:rFonts w:ascii="仿宋" w:hAnsi="仿宋" w:eastAsia="仿宋" w:cs="仿宋"/>
                <w:b/>
                <w:bCs/>
                <w:color w:val="auto"/>
                <w:sz w:val="24"/>
                <w:szCs w:val="22"/>
                <w:lang w:val="zh-CN"/>
              </w:rPr>
            </w:pPr>
            <w:r>
              <w:rPr>
                <w:rFonts w:hint="eastAsia" w:ascii="仿宋" w:hAnsi="仿宋" w:eastAsia="仿宋" w:cs="仿宋"/>
                <w:b/>
                <w:bCs/>
                <w:color w:val="auto"/>
                <w:sz w:val="24"/>
                <w:szCs w:val="22"/>
                <w:lang w:val="zh-CN"/>
              </w:rPr>
              <w:t xml:space="preserve">分数</w:t>
            </w:r>
            <w:r/>
          </w:p>
        </w:tc>
        <w:tc>
          <w:tcPr>
            <w:tcW w:w="7384" w:type="dxa"/>
            <w:vAlign w:val="center"/>
            <w:textDirection w:val="lrTb"/>
            <w:noWrap/>
          </w:tcPr>
          <w:p>
            <w:pPr>
              <w:pStyle w:val="895"/>
              <w:jc w:val="center"/>
              <w:rPr>
                <w:rFonts w:ascii="仿宋" w:hAnsi="仿宋" w:eastAsia="仿宋" w:cs="仿宋"/>
                <w:b/>
                <w:bCs/>
                <w:color w:val="auto"/>
                <w:sz w:val="24"/>
                <w:szCs w:val="22"/>
                <w:lang w:val="zh-CN"/>
              </w:rPr>
            </w:pPr>
            <w:r>
              <w:rPr>
                <w:rFonts w:hint="eastAsia" w:ascii="仿宋" w:hAnsi="仿宋" w:eastAsia="仿宋" w:cs="仿宋"/>
                <w:b/>
                <w:bCs/>
                <w:color w:val="auto"/>
                <w:sz w:val="24"/>
                <w:szCs w:val="22"/>
                <w:lang w:val="zh-CN"/>
              </w:rPr>
              <w:t xml:space="preserve">评分标准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sz w:val="24"/>
                <w:szCs w:val="22"/>
                <w:lang w:val="zh-CN"/>
              </w:rPr>
            </w:pPr>
            <w:r>
              <w:rPr>
                <w:rFonts w:hint="eastAsia" w:ascii="仿宋" w:hAnsi="仿宋" w:eastAsia="仿宋" w:cs="仿宋"/>
                <w:sz w:val="24"/>
              </w:rPr>
              <w:t xml:space="preserve">投标报价</w:t>
            </w:r>
            <w:r/>
          </w:p>
        </w:tc>
        <w:tc>
          <w:tcPr>
            <w:tcW w:w="642" w:type="dxa"/>
            <w:vAlign w:val="center"/>
            <w:textDirection w:val="lrTb"/>
            <w:noWrap/>
          </w:tcPr>
          <w:p>
            <w:pPr>
              <w:jc w:val="center"/>
              <w:rPr>
                <w:rFonts w:hint="default" w:ascii="仿宋" w:hAnsi="仿宋" w:eastAsia="仿宋" w:cs="仿宋"/>
                <w:bCs/>
                <w:sz w:val="24"/>
                <w:szCs w:val="22"/>
                <w:lang w:val="en-US" w:eastAsia="zh-CN"/>
              </w:rPr>
            </w:pPr>
            <w:r>
              <w:rPr>
                <w:rFonts w:hint="eastAsia" w:ascii="仿宋" w:hAnsi="仿宋" w:eastAsia="仿宋" w:cs="仿宋"/>
                <w:bCs/>
                <w:sz w:val="24"/>
                <w:szCs w:val="22"/>
                <w:lang w:val="en-US" w:eastAsia="zh-CN"/>
              </w:rPr>
              <w:t xml:space="preserve">20</w:t>
            </w:r>
            <w:r/>
          </w:p>
        </w:tc>
        <w:tc>
          <w:tcPr>
            <w:tcW w:w="7384" w:type="dxa"/>
            <w:vAlign w:val="center"/>
            <w:textDirection w:val="lrTb"/>
            <w:noWrap/>
          </w:tcPr>
          <w:p>
            <w:pPr>
              <w:pStyle w:val="960"/>
              <w:ind w:firstLine="0"/>
              <w:rPr>
                <w:rFonts w:hint="eastAsia" w:ascii="仿宋" w:hAnsi="仿宋" w:eastAsia="仿宋" w:cs="仿宋"/>
                <w:color w:val="000000"/>
                <w:sz w:val="24"/>
                <w:lang w:eastAsia="zh-CN"/>
              </w:rPr>
            </w:pPr>
            <w:r>
              <w:rPr>
                <w:rFonts w:hint="eastAsia" w:ascii="仿宋" w:hAnsi="仿宋" w:eastAsia="仿宋" w:cs="仿宋"/>
                <w:color w:val="000000"/>
                <w:sz w:val="24"/>
              </w:rPr>
              <w:t xml:space="preserve">满足招标文件要求且</w:t>
            </w:r>
            <w:bookmarkStart w:id="131" w:name="OLE_LINK99"/>
            <w:r/>
            <w:bookmarkStart w:id="132" w:name="OLE_LINK100"/>
            <w:r>
              <w:rPr>
                <w:rFonts w:hint="eastAsia" w:ascii="仿宋" w:hAnsi="仿宋" w:eastAsia="仿宋" w:cs="仿宋"/>
                <w:color w:val="000000"/>
                <w:sz w:val="24"/>
                <w:lang w:eastAsia="zh-CN"/>
              </w:rPr>
              <w:t xml:space="preserve">优惠率</w:t>
            </w:r>
            <w:bookmarkEnd w:id="131"/>
            <w:r/>
            <w:bookmarkEnd w:id="132"/>
            <w:r>
              <w:rPr>
                <w:rFonts w:hint="eastAsia" w:ascii="仿宋" w:hAnsi="仿宋" w:eastAsia="仿宋" w:cs="仿宋"/>
                <w:color w:val="000000"/>
                <w:sz w:val="24"/>
                <w:lang w:eastAsia="zh-CN"/>
              </w:rPr>
              <w:t xml:space="preserve">（下浮率）下浮</w:t>
            </w:r>
            <w:r>
              <w:rPr>
                <w:rFonts w:hint="eastAsia" w:ascii="仿宋" w:hAnsi="仿宋" w:eastAsia="仿宋" w:cs="仿宋"/>
                <w:color w:val="000000"/>
                <w:sz w:val="24"/>
              </w:rPr>
              <w:t xml:space="preserve">最</w:t>
            </w:r>
            <w:r>
              <w:rPr>
                <w:rFonts w:hint="eastAsia" w:ascii="仿宋" w:hAnsi="仿宋" w:eastAsia="仿宋" w:cs="仿宋"/>
                <w:color w:val="000000"/>
                <w:sz w:val="24"/>
                <w:lang w:eastAsia="zh-CN"/>
              </w:rPr>
              <w:t xml:space="preserve">大</w:t>
            </w:r>
            <w:r>
              <w:rPr>
                <w:rFonts w:hint="eastAsia" w:ascii="仿宋" w:hAnsi="仿宋" w:eastAsia="仿宋" w:cs="仿宋"/>
                <w:color w:val="000000"/>
                <w:sz w:val="24"/>
              </w:rPr>
              <w:t xml:space="preserve">的投标单价为投标基准价，其价格分为满分</w:t>
            </w:r>
            <w:r>
              <w:rPr>
                <w:rFonts w:hint="eastAsia" w:ascii="仿宋" w:hAnsi="仿宋" w:eastAsia="仿宋" w:cs="仿宋"/>
                <w:color w:val="000000"/>
                <w:sz w:val="24"/>
                <w:lang w:eastAsia="zh-CN"/>
              </w:rPr>
              <w:t xml:space="preserve">。</w:t>
            </w:r>
            <w:r/>
          </w:p>
          <w:p>
            <w:pPr>
              <w:rPr>
                <w:rFonts w:hint="eastAsia" w:ascii="仿宋" w:hAnsi="仿宋" w:eastAsia="仿宋" w:cs="仿宋"/>
                <w:sz w:val="24"/>
              </w:rPr>
            </w:pPr>
            <w:r>
              <w:rPr>
                <w:rFonts w:hint="eastAsia" w:ascii="仿宋" w:hAnsi="仿宋" w:eastAsia="仿宋" w:cs="仿宋"/>
                <w:sz w:val="24"/>
              </w:rPr>
              <w:t xml:space="preserve">报价得分=(1-Rmax)/(1-R)*</w:t>
            </w:r>
            <w:r>
              <w:rPr>
                <w:rFonts w:hint="eastAsia" w:ascii="仿宋" w:hAnsi="仿宋" w:eastAsia="仿宋" w:cs="仿宋"/>
                <w:sz w:val="24"/>
                <w:lang w:val="en-US" w:eastAsia="zh-CN"/>
              </w:rPr>
              <w:t xml:space="preserve">20</w:t>
            </w:r>
            <w:r>
              <w:rPr>
                <w:rFonts w:hint="eastAsia" w:ascii="仿宋" w:hAnsi="仿宋" w:eastAsia="仿宋" w:cs="仿宋"/>
                <w:sz w:val="24"/>
              </w:rPr>
              <w:t xml:space="preserve">,保留两位小数。其中：Rmax为所有投标人的最大有效优惠率（下浮率），R为投标人的有效优惠率（下浮率）。</w:t>
            </w:r>
            <w:r/>
          </w:p>
          <w:p>
            <w:pPr>
              <w:rPr>
                <w:rFonts w:ascii="仿宋" w:hAnsi="仿宋" w:eastAsia="仿宋" w:cs="仿宋"/>
                <w:b/>
                <w:sz w:val="24"/>
                <w:szCs w:val="22"/>
              </w:rPr>
            </w:pPr>
            <w:r>
              <w:rPr>
                <w:rFonts w:hint="eastAsia" w:ascii="仿宋" w:hAnsi="仿宋" w:eastAsia="仿宋" w:cs="仿宋"/>
                <w:sz w:val="24"/>
              </w:rPr>
              <w:t xml:space="preserve">报价分精确到小数点后两位。报价得分保留两位小数，第三位四舍五入。</w:t>
            </w:r>
            <w:r/>
          </w:p>
        </w:tc>
      </w:tr>
      <w:tr>
        <w:trPr>
          <w:jc w:val="center"/>
          <w:trHeight w:val="236"/>
        </w:trPr>
        <w:tc>
          <w:tcPr>
            <w:tcW w:w="1439" w:type="dxa"/>
            <w:vAlign w:val="center"/>
            <w:textDirection w:val="lrTb"/>
            <w:noWrap/>
          </w:tcPr>
          <w:p>
            <w:pPr>
              <w:ind w:left="1049" w:right="-318" w:hanging="1225"/>
              <w:jc w:val="center"/>
              <w:tabs>
                <w:tab w:val="left" w:pos="6480" w:leader="none"/>
              </w:tabs>
              <w:rPr>
                <w:rFonts w:hint="eastAsia" w:ascii="仿宋" w:hAnsi="仿宋" w:eastAsia="仿宋" w:cs="仿宋"/>
                <w:sz w:val="24"/>
                <w:lang w:eastAsia="zh-CN"/>
              </w:rPr>
            </w:pPr>
            <w:r>
              <w:rPr>
                <w:rFonts w:hint="eastAsia" w:ascii="仿宋" w:hAnsi="仿宋" w:eastAsia="仿宋" w:cs="仿宋"/>
                <w:sz w:val="24"/>
                <w:lang w:eastAsia="zh-CN"/>
              </w:rPr>
              <w:t xml:space="preserve">业绩</w:t>
            </w:r>
            <w:r/>
          </w:p>
        </w:tc>
        <w:tc>
          <w:tcPr>
            <w:tcW w:w="642" w:type="dxa"/>
            <w:vAlign w:val="center"/>
            <w:textDirection w:val="lrTb"/>
            <w:noWrap/>
          </w:tcPr>
          <w:p>
            <w:pPr>
              <w:jc w:val="center"/>
              <w:rPr>
                <w:rFonts w:hint="default" w:ascii="仿宋" w:hAnsi="仿宋" w:eastAsia="仿宋" w:cs="仿宋"/>
                <w:bCs/>
                <w:sz w:val="24"/>
                <w:szCs w:val="22"/>
                <w:lang w:val="en-US" w:eastAsia="zh-CN"/>
              </w:rPr>
            </w:pPr>
            <w:r>
              <w:rPr>
                <w:rFonts w:hint="eastAsia" w:ascii="仿宋" w:hAnsi="仿宋" w:eastAsia="仿宋" w:cs="仿宋"/>
                <w:bCs/>
                <w:sz w:val="24"/>
                <w:szCs w:val="22"/>
                <w:lang w:val="en-US" w:eastAsia="zh-CN"/>
              </w:rPr>
              <w:t xml:space="preserve">10</w:t>
            </w:r>
            <w:r/>
          </w:p>
        </w:tc>
        <w:tc>
          <w:tcPr>
            <w:tcW w:w="7384" w:type="dxa"/>
            <w:vAlign w:val="center"/>
            <w:textDirection w:val="lrTb"/>
            <w:noWrap/>
          </w:tcPr>
          <w:p>
            <w:pPr>
              <w:rPr>
                <w:rFonts w:hint="eastAsia" w:ascii="仿宋" w:hAnsi="仿宋" w:eastAsia="仿宋" w:cs="仿宋"/>
                <w:sz w:val="24"/>
              </w:rPr>
            </w:pPr>
            <w:r/>
            <w:bookmarkStart w:id="140" w:name="_GoBack"/>
            <w:r>
              <w:rPr>
                <w:rFonts w:hint="eastAsia" w:ascii="仿宋" w:hAnsi="仿宋" w:eastAsia="仿宋" w:cs="仿宋"/>
                <w:sz w:val="24"/>
              </w:rPr>
              <w:t xml:space="preserve">投标人自202</w:t>
            </w:r>
            <w:r>
              <w:rPr>
                <w:rFonts w:hint="eastAsia" w:ascii="仿宋" w:hAnsi="仿宋" w:eastAsia="仿宋" w:cs="仿宋"/>
                <w:sz w:val="24"/>
                <w:lang w:val="en-US" w:eastAsia="zh-CN"/>
              </w:rPr>
              <w:t xml:space="preserve">3</w:t>
            </w:r>
            <w:r>
              <w:rPr>
                <w:rFonts w:hint="eastAsia" w:ascii="仿宋" w:hAnsi="仿宋" w:eastAsia="仿宋" w:cs="仿宋"/>
                <w:sz w:val="24"/>
              </w:rPr>
              <w:t xml:space="preserve">年</w:t>
            </w:r>
            <w:r>
              <w:rPr>
                <w:rFonts w:hint="eastAsia" w:ascii="仿宋" w:hAnsi="仿宋" w:eastAsia="仿宋" w:cs="仿宋"/>
                <w:sz w:val="24"/>
                <w:lang w:val="en-US" w:eastAsia="zh-CN"/>
              </w:rPr>
              <w:t xml:space="preserve">1</w:t>
            </w:r>
            <w:r>
              <w:rPr>
                <w:rFonts w:hint="eastAsia" w:ascii="仿宋" w:hAnsi="仿宋" w:eastAsia="仿宋" w:cs="仿宋"/>
                <w:sz w:val="24"/>
              </w:rPr>
              <w:t xml:space="preserve">月1日至今（以</w:t>
            </w:r>
            <w:r>
              <w:rPr>
                <w:rFonts w:hint="eastAsia" w:ascii="仿宋" w:hAnsi="仿宋" w:eastAsia="仿宋" w:cs="仿宋"/>
                <w:sz w:val="24"/>
                <w:lang w:eastAsia="zh-CN"/>
              </w:rPr>
              <w:t xml:space="preserve">合同签订</w:t>
            </w:r>
            <w:r>
              <w:rPr>
                <w:rFonts w:hint="eastAsia" w:ascii="仿宋" w:hAnsi="仿宋" w:eastAsia="仿宋" w:cs="仿宋"/>
                <w:sz w:val="24"/>
              </w:rPr>
              <w:t xml:space="preserve">时间为准），具有类似项目业绩的（具体范围：</w:t>
            </w:r>
            <w:r>
              <w:rPr>
                <w:rFonts w:hint="eastAsia" w:ascii="仿宋" w:hAnsi="仿宋" w:eastAsia="仿宋" w:cs="仿宋"/>
                <w:sz w:val="24"/>
                <w:lang w:eastAsia="zh-CN"/>
              </w:rPr>
              <w:t xml:space="preserve">市政基础设施管护、零星维修或与本项目需求类似</w:t>
            </w:r>
            <w:r>
              <w:rPr>
                <w:rFonts w:hint="eastAsia" w:ascii="仿宋" w:hAnsi="仿宋" w:eastAsia="仿宋" w:cs="仿宋"/>
                <w:sz w:val="24"/>
              </w:rPr>
              <w:t xml:space="preserve">），有一个得5分，最高得10分。</w:t>
            </w:r>
            <w:r/>
          </w:p>
          <w:p>
            <w:pPr>
              <w:rPr>
                <w:rFonts w:hint="eastAsia" w:ascii="仿宋" w:hAnsi="仿宋" w:eastAsia="仿宋" w:cs="仿宋"/>
                <w:sz w:val="24"/>
                <w:lang w:eastAsia="zh-CN"/>
              </w:rPr>
            </w:pPr>
            <w:r>
              <w:rPr>
                <w:rFonts w:hint="eastAsia" w:ascii="仿宋" w:hAnsi="仿宋" w:eastAsia="仿宋" w:cs="仿宋"/>
                <w:sz w:val="24"/>
              </w:rPr>
              <w:t xml:space="preserve">须提供中标通知书或成交确认书、合同业绩证明材料原件扫描件并加盖电子签章</w:t>
            </w:r>
            <w:r>
              <w:rPr>
                <w:rFonts w:hint="eastAsia" w:ascii="仿宋" w:hAnsi="仿宋" w:eastAsia="仿宋" w:cs="仿宋"/>
                <w:sz w:val="24"/>
                <w:lang w:eastAsia="zh-CN"/>
              </w:rPr>
              <w:t xml:space="preserve">。</w:t>
            </w:r>
            <w:bookmarkEnd w:id="140"/>
            <w:r/>
            <w:r/>
          </w:p>
        </w:tc>
      </w:tr>
      <w:tr>
        <w:trPr>
          <w:jc w:val="center"/>
          <w:trHeight w:val="236"/>
        </w:trPr>
        <w:tc>
          <w:tcPr>
            <w:tcW w:w="1439"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技术响应</w:t>
            </w:r>
            <w:r/>
          </w:p>
        </w:tc>
        <w:tc>
          <w:tcPr>
            <w:tcW w:w="642" w:type="dxa"/>
            <w:vAlign w:val="center"/>
            <w:textDirection w:val="lrTb"/>
            <w:noWrap/>
          </w:tcPr>
          <w:p>
            <w:pPr>
              <w:jc w:val="center"/>
              <w:rPr>
                <w:rFonts w:hint="default" w:ascii="仿宋" w:hAnsi="仿宋" w:eastAsia="仿宋" w:cs="仿宋"/>
                <w:bCs/>
                <w:sz w:val="24"/>
                <w:szCs w:val="22"/>
                <w:lang w:val="en-US" w:eastAsia="zh-CN"/>
              </w:rPr>
            </w:pPr>
            <w:r>
              <w:rPr>
                <w:rFonts w:hint="eastAsia" w:ascii="仿宋" w:hAnsi="仿宋" w:eastAsia="仿宋" w:cs="仿宋"/>
                <w:bCs/>
                <w:sz w:val="24"/>
                <w:szCs w:val="22"/>
                <w:lang w:val="en-US" w:eastAsia="zh-CN"/>
              </w:rPr>
              <w:t xml:space="preserve">12</w:t>
            </w:r>
            <w:r/>
          </w:p>
        </w:tc>
        <w:tc>
          <w:tcPr>
            <w:tcW w:w="7384" w:type="dxa"/>
            <w:vAlign w:val="center"/>
            <w:textDirection w:val="lrTb"/>
            <w:noWrap/>
          </w:tcPr>
          <w:p>
            <w:pPr>
              <w:pStyle w:val="960"/>
              <w:ind w:firstLine="0"/>
              <w:jc w:val="left"/>
              <w:keepNext/>
              <w:rPr>
                <w:rFonts w:hint="eastAsia" w:ascii="仿宋" w:hAnsi="仿宋" w:eastAsia="仿宋" w:cs="仿宋"/>
                <w:sz w:val="24"/>
                <w:szCs w:val="24"/>
              </w:rPr>
            </w:pPr>
            <w:r>
              <w:rPr>
                <w:rFonts w:hint="eastAsia" w:ascii="仿宋" w:hAnsi="仿宋" w:eastAsia="仿宋" w:cs="仿宋"/>
                <w:sz w:val="24"/>
                <w:szCs w:val="24"/>
              </w:rPr>
              <w:t xml:space="preserve">项目需求以及技术要求第49.6专业技术人员能力和设备能力要求，全部符合采购需求得</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分，每负偏离一项扣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pStyle w:val="960"/>
              <w:ind w:firstLine="0"/>
              <w:rPr>
                <w:rFonts w:ascii="仿宋" w:hAnsi="仿宋" w:eastAsia="仿宋" w:cs="仿宋"/>
                <w:color w:val="auto"/>
                <w:sz w:val="24"/>
              </w:rPr>
            </w:pP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响应须提供由投标供应商为其缴纳的近半年任意1个月社保证明</w:t>
            </w:r>
            <w:r>
              <w:rPr>
                <w:rFonts w:hint="eastAsia" w:ascii="仿宋" w:hAnsi="仿宋" w:eastAsia="仿宋" w:cs="仿宋"/>
                <w:sz w:val="24"/>
                <w:szCs w:val="24"/>
                <w:lang w:eastAsia="zh-CN"/>
              </w:rPr>
              <w:t xml:space="preserve">（退休人员(不超过65岁)提供退休证明和劳动合同）</w:t>
            </w:r>
            <w:r>
              <w:rPr>
                <w:rFonts w:hint="eastAsia" w:ascii="仿宋" w:hAnsi="仿宋" w:eastAsia="仿宋" w:cs="仿宋"/>
                <w:sz w:val="24"/>
                <w:szCs w:val="24"/>
              </w:rPr>
              <w:t xml:space="preserve">、职称证书等证明材料原件扫描件；设备响应须提供购买发票或租赁证明、照片等证明材料原件扫描件</w:t>
            </w:r>
            <w:r>
              <w:rPr>
                <w:rFonts w:hint="eastAsia" w:ascii="仿宋" w:hAnsi="仿宋" w:eastAsia="仿宋" w:cs="仿宋"/>
                <w:sz w:val="24"/>
                <w:szCs w:val="24"/>
                <w:lang w:eastAsia="zh-CN"/>
              </w:rPr>
              <w:t xml:space="preserve">并加盖电子签章</w:t>
            </w:r>
            <w:r>
              <w:rPr>
                <w:rFonts w:hint="eastAsia" w:ascii="仿宋" w:hAnsi="仿宋" w:eastAsia="仿宋" w:cs="仿宋"/>
                <w:sz w:val="24"/>
                <w:szCs w:val="24"/>
              </w:rPr>
              <w:t xml:space="preserve">；未提供相关证明视为未响应。</w:t>
            </w:r>
            <w:r/>
          </w:p>
        </w:tc>
      </w:tr>
      <w:tr>
        <w:trPr>
          <w:jc w:val="center"/>
          <w:trHeight w:val="238"/>
        </w:trPr>
        <w:tc>
          <w:tcPr>
            <w:tcW w:w="1439"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rPr>
              <w:t xml:space="preserve">实施方案</w:t>
            </w:r>
            <w:r/>
          </w:p>
        </w:tc>
        <w:tc>
          <w:tcPr>
            <w:tcW w:w="642" w:type="dxa"/>
            <w:vAlign w:val="center"/>
            <w:textDirection w:val="lrTb"/>
            <w:noWrap/>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40</w:t>
            </w:r>
            <w:r/>
          </w:p>
        </w:tc>
        <w:tc>
          <w:tcPr>
            <w:tcW w:w="7384" w:type="dxa"/>
            <w:vAlign w:val="center"/>
            <w:textDirection w:val="lrTb"/>
            <w:noWrap/>
          </w:tcPr>
          <w:p>
            <w:pPr>
              <w:pStyle w:val="1012"/>
              <w:spacing w:line="300" w:lineRule="exact"/>
              <w:rPr>
                <w:rFonts w:ascii="仿宋" w:hAnsi="仿宋" w:eastAsia="仿宋" w:cs="仿宋"/>
              </w:rPr>
            </w:pPr>
            <w:r>
              <w:rPr>
                <w:rFonts w:hint="eastAsia" w:ascii="仿宋" w:hAnsi="仿宋" w:eastAsia="仿宋" w:cs="仿宋"/>
              </w:rPr>
              <w:t xml:space="preserve">供应商针对本项目需求提供相应可行性实施方案，内容包括①</w:t>
            </w:r>
            <w:r>
              <w:rPr>
                <w:rFonts w:hint="eastAsia" w:ascii="仿宋" w:hAnsi="仿宋" w:eastAsia="仿宋" w:cs="仿宋"/>
                <w:lang w:val="en-US" w:eastAsia="zh-CN"/>
              </w:rPr>
              <w:t xml:space="preserve">项目概述</w:t>
            </w:r>
            <w:r>
              <w:rPr>
                <w:rFonts w:hint="eastAsia" w:ascii="仿宋" w:hAnsi="仿宋" w:eastAsia="仿宋" w:cs="仿宋"/>
              </w:rPr>
              <w:t xml:space="preserve">；②</w:t>
            </w:r>
            <w:r>
              <w:rPr>
                <w:rFonts w:hint="eastAsia" w:ascii="仿宋" w:hAnsi="仿宋" w:eastAsia="仿宋" w:cs="仿宋"/>
                <w:lang w:val="en-US" w:eastAsia="zh-CN"/>
              </w:rPr>
              <w:t xml:space="preserve">实施范围</w:t>
            </w:r>
            <w:r>
              <w:rPr>
                <w:rFonts w:hint="eastAsia" w:ascii="仿宋" w:hAnsi="仿宋" w:eastAsia="仿宋" w:cs="仿宋"/>
              </w:rPr>
              <w:t xml:space="preserve">；③</w:t>
            </w:r>
            <w:r>
              <w:rPr>
                <w:rFonts w:hint="eastAsia" w:ascii="仿宋" w:hAnsi="仿宋" w:eastAsia="仿宋" w:cs="仿宋"/>
                <w:lang w:val="en-US" w:eastAsia="zh-CN"/>
              </w:rPr>
              <w:t xml:space="preserve">作业流程</w:t>
            </w:r>
            <w:r>
              <w:rPr>
                <w:rFonts w:hint="eastAsia" w:ascii="仿宋" w:hAnsi="仿宋" w:eastAsia="仿宋" w:cs="仿宋"/>
              </w:rPr>
              <w:t xml:space="preserve">；④</w:t>
            </w:r>
            <w:r>
              <w:rPr>
                <w:rFonts w:hint="eastAsia" w:ascii="仿宋" w:hAnsi="仿宋" w:eastAsia="仿宋" w:cs="仿宋"/>
                <w:lang w:val="en-US" w:eastAsia="zh-CN"/>
              </w:rPr>
              <w:t xml:space="preserve">施工工艺</w:t>
            </w:r>
            <w:r>
              <w:rPr>
                <w:rFonts w:hint="eastAsia" w:ascii="仿宋" w:hAnsi="仿宋" w:eastAsia="仿宋" w:cs="仿宋"/>
              </w:rPr>
              <w:t xml:space="preserve">；⑤井盖巡查与维修；⑥护栏巡查与维修；⑦ 路牙、侧石、人行步行砖维修养护；⑧景观小品运维维修；⑨</w:t>
            </w:r>
            <w:r>
              <w:rPr>
                <w:rFonts w:hint="eastAsia" w:ascii="仿宋" w:hAnsi="仿宋" w:eastAsia="仿宋" w:cs="仿宋"/>
                <w:lang w:val="en-US" w:eastAsia="zh-CN"/>
              </w:rPr>
              <w:t xml:space="preserve">路灯、景观照明及</w:t>
            </w:r>
            <w:r>
              <w:rPr>
                <w:rFonts w:hint="eastAsia" w:ascii="仿宋" w:hAnsi="仿宋" w:eastAsia="仿宋" w:cs="仿宋"/>
              </w:rPr>
              <w:t xml:space="preserve">附属设施运维；⑩公共停车场全域管护维修</w:t>
            </w:r>
            <w:r>
              <w:rPr>
                <w:rFonts w:hint="eastAsia" w:ascii="仿宋" w:hAnsi="仿宋" w:eastAsia="仿宋" w:cs="仿宋"/>
                <w:lang w:eastAsia="zh-CN"/>
              </w:rPr>
              <w:t xml:space="preserve">；</w:t>
            </w:r>
            <w:r>
              <w:rPr>
                <w:rFonts w:hint="default" w:ascii="Times New Roman" w:hAnsi="Times New Roman" w:eastAsia="仿宋" w:cs="Times New Roman"/>
                <w:lang w:eastAsia="zh-CN"/>
              </w:rPr>
              <w:t xml:space="preserve">⑪</w:t>
            </w:r>
            <w:r>
              <w:rPr>
                <w:rFonts w:hint="eastAsia" w:ascii="仿宋" w:hAnsi="仿宋" w:eastAsia="仿宋" w:cs="仿宋"/>
                <w:lang w:eastAsia="zh-CN"/>
              </w:rPr>
              <w:t xml:space="preserve">公交站台维修；</w:t>
            </w:r>
            <w:r>
              <w:rPr>
                <w:rFonts w:hint="eastAsia" w:ascii="Times New Roman" w:hAnsi="Times New Roman" w:eastAsia="仿宋" w:cs="Times New Roman"/>
                <w:lang w:eastAsia="zh-CN"/>
              </w:rPr>
              <w:t xml:space="preserve">⑫</w:t>
            </w:r>
            <w:r>
              <w:rPr>
                <w:rFonts w:hint="eastAsia" w:ascii="仿宋" w:hAnsi="仿宋" w:eastAsia="仿宋" w:cs="仿宋"/>
                <w:lang w:eastAsia="zh-CN"/>
              </w:rPr>
              <w:t xml:space="preserve">电力抢修；</w:t>
            </w:r>
            <w:r>
              <w:rPr>
                <w:rFonts w:hint="eastAsia" w:ascii="Times New Roman" w:hAnsi="Times New Roman" w:eastAsia="仿宋" w:cs="Times New Roman"/>
                <w:lang w:eastAsia="zh-CN"/>
              </w:rPr>
              <w:t xml:space="preserve">⑬</w:t>
            </w:r>
            <w:r>
              <w:rPr>
                <w:rFonts w:hint="eastAsia" w:ascii="仿宋" w:hAnsi="仿宋" w:eastAsia="仿宋" w:cs="仿宋"/>
                <w:lang w:eastAsia="zh-CN"/>
              </w:rPr>
              <w:t xml:space="preserve">排水管道、收水井临时疏通巡查维修；</w:t>
            </w:r>
            <w:r>
              <w:rPr>
                <w:rFonts w:hint="eastAsia" w:ascii="Times New Roman" w:hAnsi="Times New Roman" w:eastAsia="仿宋" w:cs="Times New Roman"/>
                <w:lang w:eastAsia="zh-CN"/>
              </w:rPr>
              <w:t xml:space="preserve">⑭</w:t>
            </w:r>
            <w:r>
              <w:rPr>
                <w:rFonts w:hint="eastAsia" w:ascii="仿宋" w:hAnsi="仿宋" w:eastAsia="仿宋" w:cs="仿宋"/>
                <w:lang w:val="en-US" w:eastAsia="zh-CN"/>
              </w:rPr>
              <w:t xml:space="preserve">其他零星维修</w:t>
            </w:r>
            <w:r>
              <w:rPr>
                <w:rFonts w:hint="eastAsia" w:ascii="仿宋" w:hAnsi="仿宋" w:eastAsia="仿宋" w:cs="仿宋"/>
                <w:lang w:eastAsia="zh-CN"/>
              </w:rPr>
              <w:t xml:space="preserve">；</w:t>
            </w:r>
            <w:r>
              <w:rPr>
                <w:rFonts w:hint="eastAsia" w:ascii="Times New Roman" w:hAnsi="Times New Roman" w:eastAsia="仿宋" w:cs="Times New Roman"/>
                <w:lang w:eastAsia="zh-CN"/>
              </w:rPr>
              <w:t xml:space="preserve">⑮</w:t>
            </w:r>
            <w:r>
              <w:rPr>
                <w:rFonts w:hint="eastAsia" w:ascii="仿宋" w:hAnsi="仿宋" w:eastAsia="仿宋" w:cs="仿宋"/>
                <w:lang w:eastAsia="zh-CN"/>
              </w:rPr>
              <w:t xml:space="preserve">12345政务热线工单</w:t>
            </w:r>
            <w:r>
              <w:rPr>
                <w:rFonts w:hint="eastAsia" w:ascii="仿宋" w:hAnsi="仿宋" w:eastAsia="仿宋" w:cs="仿宋"/>
                <w:lang w:val="en-US" w:eastAsia="zh-CN"/>
              </w:rPr>
              <w:t xml:space="preserve">等级处置时效</w:t>
            </w:r>
            <w:r>
              <w:rPr>
                <w:rFonts w:hint="eastAsia" w:ascii="仿宋" w:hAnsi="仿宋" w:eastAsia="仿宋" w:cs="仿宋"/>
                <w:lang w:eastAsia="zh-CN"/>
              </w:rPr>
              <w:t xml:space="preserve">；</w:t>
            </w:r>
            <w:r>
              <w:rPr>
                <w:rFonts w:hint="eastAsia" w:ascii="Times New Roman" w:hAnsi="Times New Roman" w:eastAsia="仿宋" w:cs="Times New Roman"/>
                <w:lang w:eastAsia="zh-CN"/>
              </w:rPr>
              <w:t xml:space="preserve">⑯</w:t>
            </w:r>
            <w:r>
              <w:rPr>
                <w:rFonts w:hint="eastAsia" w:ascii="仿宋" w:hAnsi="仿宋" w:eastAsia="仿宋" w:cs="仿宋"/>
                <w:lang w:eastAsia="zh-CN"/>
              </w:rPr>
              <w:t xml:space="preserve">12345工单</w:t>
            </w:r>
            <w:r>
              <w:rPr>
                <w:rFonts w:hint="eastAsia" w:ascii="仿宋" w:hAnsi="仿宋" w:eastAsia="仿宋" w:cs="仿宋"/>
                <w:lang w:val="en-US" w:eastAsia="zh-CN"/>
              </w:rPr>
              <w:t xml:space="preserve">处置</w:t>
            </w:r>
            <w:r>
              <w:rPr>
                <w:rFonts w:hint="eastAsia" w:ascii="仿宋" w:hAnsi="仿宋" w:eastAsia="仿宋" w:cs="仿宋"/>
                <w:lang w:eastAsia="zh-CN"/>
              </w:rPr>
              <w:t xml:space="preserve">全流程；</w:t>
            </w:r>
            <w:r>
              <w:rPr>
                <w:rFonts w:hint="eastAsia" w:ascii="Times New Roman" w:hAnsi="Times New Roman" w:eastAsia="仿宋" w:cs="Times New Roman"/>
                <w:lang w:eastAsia="zh-CN"/>
              </w:rPr>
              <w:t xml:space="preserve">⑰</w:t>
            </w:r>
            <w:r>
              <w:rPr>
                <w:rFonts w:hint="eastAsia" w:ascii="仿宋" w:hAnsi="仿宋" w:eastAsia="仿宋" w:cs="仿宋"/>
                <w:lang w:eastAsia="zh-CN"/>
              </w:rPr>
              <w:t xml:space="preserve">道路作业安全规范；</w:t>
            </w:r>
            <w:r>
              <w:rPr>
                <w:rFonts w:hint="eastAsia" w:ascii="Times New Roman" w:hAnsi="Times New Roman" w:eastAsia="仿宋" w:cs="Times New Roman"/>
                <w:lang w:eastAsia="zh-CN"/>
              </w:rPr>
              <w:t xml:space="preserve">⑱</w:t>
            </w:r>
            <w:r>
              <w:rPr>
                <w:rFonts w:hint="eastAsia" w:ascii="仿宋" w:hAnsi="仿宋" w:eastAsia="仿宋" w:cs="仿宋"/>
                <w:lang w:eastAsia="zh-CN"/>
              </w:rPr>
              <w:t xml:space="preserve">文明施工环保要求；</w:t>
            </w:r>
            <w:r>
              <w:rPr>
                <w:rFonts w:hint="eastAsia" w:ascii="Times New Roman" w:hAnsi="Times New Roman" w:eastAsia="仿宋" w:cs="Times New Roman"/>
                <w:lang w:eastAsia="zh-CN"/>
              </w:rPr>
              <w:t xml:space="preserve">⑲</w:t>
            </w:r>
            <w:r>
              <w:rPr>
                <w:rFonts w:hint="eastAsia" w:ascii="仿宋" w:hAnsi="仿宋" w:eastAsia="仿宋" w:cs="仿宋"/>
                <w:lang w:val="en-US" w:eastAsia="zh-CN"/>
              </w:rPr>
              <w:t xml:space="preserve">考核管理</w:t>
            </w:r>
            <w:r>
              <w:rPr>
                <w:rFonts w:hint="eastAsia" w:ascii="仿宋" w:hAnsi="仿宋" w:eastAsia="仿宋" w:cs="仿宋"/>
                <w:lang w:eastAsia="zh-CN"/>
              </w:rPr>
              <w:t xml:space="preserve">；</w:t>
            </w:r>
            <w:r>
              <w:rPr>
                <w:rFonts w:hint="eastAsia" w:ascii="Times New Roman" w:hAnsi="Times New Roman" w:eastAsia="仿宋" w:cs="Times New Roman"/>
                <w:lang w:eastAsia="zh-CN"/>
              </w:rPr>
              <w:t xml:space="preserve">⑳</w:t>
            </w:r>
            <w:r>
              <w:rPr>
                <w:rFonts w:hint="eastAsia" w:ascii="仿宋" w:hAnsi="仿宋" w:eastAsia="仿宋" w:cs="仿宋"/>
                <w:lang w:val="en-US" w:eastAsia="zh-CN"/>
              </w:rPr>
              <w:t xml:space="preserve">服务响应和承诺</w:t>
            </w:r>
            <w:r>
              <w:rPr>
                <w:rFonts w:hint="eastAsia" w:ascii="仿宋" w:hAnsi="仿宋" w:eastAsia="仿宋" w:cs="仿宋"/>
              </w:rPr>
              <w:t xml:space="preserve">等</w:t>
            </w:r>
            <w:r>
              <w:rPr>
                <w:rFonts w:hint="eastAsia" w:ascii="仿宋" w:hAnsi="仿宋" w:eastAsia="仿宋" w:cs="仿宋"/>
                <w:lang w:val="en-US" w:eastAsia="zh-CN"/>
              </w:rPr>
              <w:t xml:space="preserve">20</w:t>
            </w:r>
            <w:r>
              <w:rPr>
                <w:rFonts w:hint="eastAsia" w:ascii="仿宋" w:hAnsi="仿宋" w:eastAsia="仿宋" w:cs="仿宋"/>
              </w:rPr>
              <w:t xml:space="preserve">个分项提供方案，内容全面科学合理、技术方法可行，每分项排序分值：2、1、0，未提供或无参考价值不得分，总分为</w:t>
            </w:r>
            <w:r>
              <w:rPr>
                <w:rFonts w:hint="eastAsia" w:ascii="仿宋" w:hAnsi="仿宋" w:eastAsia="仿宋" w:cs="仿宋"/>
                <w:lang w:val="en-US" w:eastAsia="zh-CN"/>
              </w:rPr>
              <w:t xml:space="preserve">20</w:t>
            </w:r>
            <w:r>
              <w:rPr>
                <w:rFonts w:hint="eastAsia" w:ascii="仿宋" w:hAnsi="仿宋" w:eastAsia="仿宋" w:cs="仿宋"/>
              </w:rPr>
              <w:t xml:space="preserve">个分项汇总。</w:t>
            </w:r>
            <w:r/>
          </w:p>
        </w:tc>
      </w:tr>
      <w:tr>
        <w:trPr>
          <w:jc w:val="center"/>
          <w:trHeight w:val="238"/>
        </w:trPr>
        <w:tc>
          <w:tcPr>
            <w:tcW w:w="1439"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lang w:eastAsia="zh-CN"/>
              </w:rPr>
              <w:t xml:space="preserve">保障措施</w:t>
            </w:r>
            <w:r/>
          </w:p>
        </w:tc>
        <w:tc>
          <w:tcPr>
            <w:tcW w:w="642" w:type="dxa"/>
            <w:vAlign w:val="center"/>
            <w:textDirection w:val="lrTb"/>
            <w:noWrap/>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18</w:t>
            </w:r>
            <w:r/>
          </w:p>
        </w:tc>
        <w:tc>
          <w:tcPr>
            <w:tcW w:w="7384" w:type="dxa"/>
            <w:vAlign w:val="center"/>
            <w:textDirection w:val="lrTb"/>
            <w:noWrap/>
          </w:tcPr>
          <w:p>
            <w:pPr>
              <w:pStyle w:val="1012"/>
              <w:spacing w:line="300" w:lineRule="exact"/>
              <w:rPr>
                <w:rFonts w:hint="eastAsia" w:ascii="仿宋" w:hAnsi="仿宋" w:eastAsia="仿宋" w:cs="仿宋"/>
              </w:rPr>
            </w:pPr>
            <w:r>
              <w:rPr>
                <w:rFonts w:hint="eastAsia" w:ascii="仿宋" w:hAnsi="仿宋" w:eastAsia="仿宋" w:cs="仿宋"/>
                <w:lang w:val="zh-CN"/>
              </w:rPr>
              <w:t xml:space="preserve">供应商</w:t>
            </w:r>
            <w:r>
              <w:rPr>
                <w:rFonts w:hint="eastAsia" w:ascii="仿宋" w:hAnsi="仿宋" w:eastAsia="仿宋"/>
              </w:rPr>
              <w:t xml:space="preserve">针对本项目采购需求制定实施保障方案包括</w:t>
            </w:r>
            <w:r>
              <w:rPr>
                <w:rFonts w:hint="eastAsia" w:ascii="仿宋" w:hAnsi="仿宋" w:eastAsia="仿宋" w:cs="仿宋"/>
              </w:rPr>
              <w:t xml:space="preserve">①组织保障措施</w:t>
            </w:r>
            <w:r>
              <w:rPr>
                <w:rFonts w:hint="eastAsia" w:ascii="仿宋" w:hAnsi="仿宋" w:eastAsia="仿宋" w:cs="仿宋"/>
                <w:lang w:eastAsia="zh-CN"/>
              </w:rPr>
              <w:t xml:space="preserve">；</w:t>
            </w:r>
            <w:r>
              <w:rPr>
                <w:rFonts w:hint="eastAsia" w:ascii="仿宋" w:hAnsi="仿宋" w:eastAsia="仿宋" w:cs="仿宋"/>
              </w:rPr>
              <w:t xml:space="preserve">②人员保障</w:t>
            </w:r>
            <w:r>
              <w:rPr>
                <w:rFonts w:hint="eastAsia" w:ascii="仿宋" w:hAnsi="仿宋" w:eastAsia="仿宋" w:cs="仿宋"/>
                <w:lang w:val="en-US" w:eastAsia="zh-CN"/>
              </w:rPr>
              <w:t xml:space="preserve">措施</w:t>
            </w:r>
            <w:r>
              <w:rPr>
                <w:rFonts w:hint="eastAsia" w:ascii="仿宋" w:hAnsi="仿宋" w:eastAsia="仿宋" w:cs="仿宋"/>
                <w:lang w:eastAsia="zh-CN"/>
              </w:rPr>
              <w:t xml:space="preserve">；</w:t>
            </w:r>
            <w:r>
              <w:rPr>
                <w:rFonts w:hint="eastAsia" w:ascii="仿宋" w:hAnsi="仿宋" w:eastAsia="仿宋" w:cs="仿宋"/>
              </w:rPr>
              <w:t xml:space="preserve">③</w:t>
            </w:r>
            <w:r>
              <w:rPr>
                <w:rFonts w:hint="eastAsia" w:ascii="仿宋" w:hAnsi="仿宋" w:eastAsia="仿宋" w:cs="仿宋"/>
                <w:lang w:val="en-US" w:eastAsia="zh-CN"/>
              </w:rPr>
              <w:t xml:space="preserve">专业设备配备措施；</w:t>
            </w:r>
            <w:r>
              <w:rPr>
                <w:rFonts w:hint="eastAsia" w:ascii="仿宋" w:hAnsi="仿宋" w:eastAsia="仿宋" w:cs="仿宋"/>
              </w:rPr>
              <w:t xml:space="preserve">④耗材物资储备</w:t>
            </w:r>
            <w:r>
              <w:rPr>
                <w:rFonts w:hint="eastAsia" w:ascii="仿宋" w:hAnsi="仿宋" w:eastAsia="仿宋" w:cs="仿宋"/>
                <w:lang w:val="en-US" w:eastAsia="zh-CN"/>
              </w:rPr>
              <w:t xml:space="preserve">措施</w:t>
            </w:r>
            <w:r>
              <w:rPr>
                <w:rFonts w:hint="eastAsia" w:ascii="仿宋" w:hAnsi="仿宋" w:eastAsia="仿宋" w:cs="仿宋"/>
                <w:lang w:eastAsia="zh-CN"/>
              </w:rPr>
              <w:t xml:space="preserve">；</w:t>
            </w:r>
            <w:r>
              <w:rPr>
                <w:rFonts w:hint="eastAsia" w:ascii="仿宋" w:hAnsi="仿宋" w:eastAsia="仿宋" w:cs="仿宋"/>
              </w:rPr>
              <w:t xml:space="preserve">⑤质量保障措施</w:t>
            </w:r>
            <w:r>
              <w:rPr>
                <w:rFonts w:hint="eastAsia" w:ascii="仿宋" w:hAnsi="仿宋" w:eastAsia="仿宋" w:cs="仿宋"/>
                <w:lang w:eastAsia="zh-CN"/>
              </w:rPr>
              <w:t xml:space="preserve">；</w:t>
            </w:r>
            <w:r>
              <w:rPr>
                <w:rFonts w:hint="eastAsia" w:ascii="仿宋" w:hAnsi="仿宋" w:eastAsia="仿宋" w:cs="仿宋"/>
                <w:bCs/>
                <w:color w:val="000000"/>
                <w:szCs w:val="24"/>
              </w:rPr>
              <w:t xml:space="preserve">⑥</w:t>
            </w:r>
            <w:r>
              <w:rPr>
                <w:rFonts w:hint="eastAsia" w:ascii="仿宋" w:hAnsi="仿宋" w:eastAsia="仿宋" w:cs="仿宋"/>
                <w:bCs/>
                <w:color w:val="000000"/>
                <w:szCs w:val="24"/>
                <w:lang w:val="en-US" w:eastAsia="zh-CN"/>
              </w:rPr>
              <w:t xml:space="preserve">安全保障措施；</w:t>
            </w:r>
            <w:r>
              <w:rPr>
                <w:rFonts w:hint="eastAsia" w:ascii="仿宋" w:hAnsi="仿宋" w:eastAsia="仿宋" w:cs="仿宋"/>
                <w:bCs/>
                <w:color w:val="000000"/>
                <w:szCs w:val="24"/>
              </w:rPr>
              <w:t xml:space="preserve">⑦应急保障措施</w:t>
            </w:r>
            <w:r>
              <w:rPr>
                <w:rFonts w:hint="eastAsia" w:ascii="仿宋" w:hAnsi="仿宋" w:eastAsia="仿宋" w:cs="仿宋"/>
                <w:bCs/>
                <w:color w:val="000000"/>
                <w:szCs w:val="24"/>
                <w:lang w:eastAsia="zh-CN"/>
              </w:rPr>
              <w:t xml:space="preserve">；</w:t>
            </w:r>
            <w:r>
              <w:rPr>
                <w:rFonts w:hint="eastAsia" w:ascii="仿宋" w:hAnsi="仿宋" w:eastAsia="仿宋" w:cs="仿宋"/>
                <w:bCs/>
                <w:color w:val="000000"/>
                <w:szCs w:val="24"/>
              </w:rPr>
              <w:t xml:space="preserve">⑧</w:t>
            </w:r>
            <w:r>
              <w:rPr>
                <w:rFonts w:hint="eastAsia" w:ascii="仿宋" w:hAnsi="仿宋" w:eastAsia="仿宋" w:cs="仿宋"/>
              </w:rPr>
              <w:t xml:space="preserve">沟通协调保障措施</w:t>
            </w:r>
            <w:r>
              <w:rPr>
                <w:rFonts w:hint="eastAsia" w:ascii="仿宋" w:hAnsi="仿宋" w:eastAsia="仿宋" w:cs="仿宋"/>
                <w:lang w:eastAsia="zh-CN"/>
              </w:rPr>
              <w:t xml:space="preserve">；</w:t>
            </w:r>
            <w:r>
              <w:rPr>
                <w:rFonts w:hint="eastAsia" w:ascii="仿宋" w:hAnsi="仿宋" w:eastAsia="仿宋" w:cs="仿宋"/>
                <w:lang w:val="en-US" w:eastAsia="zh-CN"/>
              </w:rPr>
              <w:t xml:space="preserve">⑨</w:t>
            </w:r>
            <w:r>
              <w:rPr>
                <w:rFonts w:hint="eastAsia" w:ascii="仿宋" w:hAnsi="仿宋" w:eastAsia="仿宋" w:cs="仿宋"/>
              </w:rPr>
              <w:t xml:space="preserve">服务保障</w:t>
            </w:r>
            <w:r>
              <w:rPr>
                <w:rFonts w:hint="eastAsia" w:ascii="仿宋" w:hAnsi="仿宋" w:eastAsia="仿宋" w:cs="仿宋"/>
                <w:lang w:val="en-US" w:eastAsia="zh-CN"/>
              </w:rPr>
              <w:t xml:space="preserve">措施</w:t>
            </w:r>
            <w:r>
              <w:rPr>
                <w:rFonts w:hint="eastAsia" w:ascii="仿宋" w:hAnsi="仿宋" w:eastAsia="仿宋" w:cs="仿宋"/>
                <w:lang w:val="zh-CN"/>
              </w:rPr>
              <w:t xml:space="preserve">等</w:t>
            </w:r>
            <w:r>
              <w:rPr>
                <w:rFonts w:hint="eastAsia" w:ascii="仿宋" w:hAnsi="仿宋" w:eastAsia="仿宋" w:cs="仿宋"/>
                <w:lang w:val="en-US" w:eastAsia="zh-CN"/>
              </w:rPr>
              <w:t xml:space="preserve">9</w:t>
            </w:r>
            <w:r>
              <w:rPr>
                <w:rFonts w:hint="eastAsia" w:ascii="仿宋" w:hAnsi="仿宋" w:eastAsia="仿宋" w:cs="仿宋"/>
                <w:lang w:val="zh-CN"/>
              </w:rPr>
              <w:t xml:space="preserve">个分项提供方案。</w:t>
            </w:r>
            <w:r>
              <w:rPr>
                <w:rFonts w:hint="eastAsia" w:ascii="仿宋" w:hAnsi="仿宋" w:eastAsia="仿宋"/>
                <w:lang w:val="zh-CN"/>
              </w:rPr>
              <w:t xml:space="preserve">评委根据</w:t>
            </w:r>
            <w:r>
              <w:rPr>
                <w:rFonts w:hint="eastAsia" w:ascii="仿宋" w:hAnsi="仿宋" w:eastAsia="仿宋" w:cs="仿宋"/>
              </w:rPr>
              <w:t xml:space="preserve">内容全面科学合理、技术方法可行、针对性强等进行评审</w:t>
            </w:r>
            <w:r>
              <w:rPr>
                <w:rFonts w:hint="eastAsia" w:ascii="仿宋" w:hAnsi="仿宋" w:eastAsia="仿宋" w:cs="仿宋"/>
                <w:szCs w:val="22"/>
                <w:lang w:val="zh-CN"/>
              </w:rPr>
              <w:t xml:space="preserve">，每分项排序分值范围：</w:t>
            </w:r>
            <w:r>
              <w:rPr>
                <w:rFonts w:hint="eastAsia" w:ascii="仿宋" w:hAnsi="仿宋" w:eastAsia="仿宋" w:cs="仿宋"/>
                <w:szCs w:val="22"/>
              </w:rPr>
              <w:t xml:space="preserve">2、1、0</w:t>
            </w:r>
            <w:r>
              <w:rPr>
                <w:rFonts w:hint="eastAsia" w:ascii="仿宋" w:hAnsi="仿宋" w:eastAsia="仿宋" w:cs="仿宋"/>
                <w:lang w:val="zh-CN"/>
              </w:rPr>
              <w:t xml:space="preserve">，</w:t>
            </w:r>
            <w:r>
              <w:rPr>
                <w:rFonts w:hint="eastAsia" w:ascii="仿宋" w:hAnsi="仿宋" w:eastAsia="仿宋" w:cs="仿宋"/>
              </w:rPr>
              <w:t xml:space="preserve">总分为</w:t>
            </w:r>
            <w:r>
              <w:rPr>
                <w:rFonts w:hint="eastAsia" w:ascii="仿宋" w:hAnsi="仿宋" w:eastAsia="仿宋" w:cs="仿宋"/>
                <w:lang w:val="en-US" w:eastAsia="zh-CN"/>
              </w:rPr>
              <w:t xml:space="preserve">9</w:t>
            </w:r>
            <w:r>
              <w:rPr>
                <w:rFonts w:hint="eastAsia" w:ascii="仿宋" w:hAnsi="仿宋" w:eastAsia="仿宋" w:cs="仿宋"/>
              </w:rPr>
              <w:t xml:space="preserve">个分项汇总。</w:t>
            </w:r>
            <w:r/>
          </w:p>
        </w:tc>
      </w:tr>
    </w:tbl>
    <w:p>
      <w:pPr>
        <w:pStyle w:val="895"/>
        <w:rPr>
          <w:rFonts w:ascii="仿宋" w:hAnsi="仿宋" w:eastAsia="仿宋"/>
          <w:b/>
          <w:bCs/>
          <w:color w:val="auto"/>
          <w:sz w:val="24"/>
        </w:rPr>
      </w:pPr>
      <w:r>
        <w:rPr>
          <w:rFonts w:ascii="仿宋" w:hAnsi="仿宋" w:eastAsia="仿宋"/>
          <w:b/>
          <w:bCs/>
          <w:color w:val="auto"/>
          <w:sz w:val="24"/>
        </w:rPr>
        <w:t xml:space="preserve">注：</w:t>
      </w:r>
      <w:r/>
    </w:p>
    <w:p>
      <w:pPr>
        <w:pStyle w:val="895"/>
        <w:rPr>
          <w:rFonts w:ascii="仿宋" w:hAnsi="仿宋" w:eastAsia="仿宋"/>
          <w:color w:val="auto"/>
          <w:sz w:val="24"/>
        </w:rPr>
      </w:pPr>
      <w:r>
        <w:rPr>
          <w:rFonts w:ascii="仿宋" w:hAnsi="仿宋" w:eastAsia="仿宋"/>
          <w:b/>
          <w:color w:val="auto"/>
          <w:sz w:val="24"/>
        </w:rPr>
        <w:t xml:space="preserve">1．</w:t>
      </w:r>
      <w:r>
        <w:rPr>
          <w:rFonts w:ascii="仿宋" w:hAnsi="仿宋" w:eastAsia="仿宋"/>
          <w:b/>
          <w:bCs/>
          <w:color w:val="auto"/>
          <w:sz w:val="24"/>
        </w:rPr>
        <w:t xml:space="preserve">付款方式、交货</w:t>
      </w:r>
      <w:r>
        <w:rPr>
          <w:rFonts w:hint="eastAsia" w:ascii="仿宋" w:hAnsi="仿宋" w:eastAsia="仿宋"/>
          <w:b/>
          <w:bCs/>
          <w:color w:val="auto"/>
          <w:sz w:val="24"/>
        </w:rPr>
        <w:t xml:space="preserve">/服务</w:t>
      </w:r>
      <w:r>
        <w:rPr>
          <w:rFonts w:ascii="仿宋" w:hAnsi="仿宋" w:eastAsia="仿宋"/>
          <w:b/>
          <w:bCs/>
          <w:color w:val="auto"/>
          <w:sz w:val="24"/>
        </w:rPr>
        <w:t xml:space="preserve">时间不响应招标要求的不得中标；</w:t>
      </w:r>
      <w:r/>
    </w:p>
    <w:p>
      <w:pPr>
        <w:pStyle w:val="895"/>
        <w:rPr>
          <w:rFonts w:ascii="仿宋" w:hAnsi="仿宋" w:eastAsia="仿宋"/>
          <w:b/>
          <w:color w:val="auto"/>
          <w:sz w:val="24"/>
        </w:rPr>
      </w:pPr>
      <w:r>
        <w:rPr>
          <w:rFonts w:ascii="仿宋" w:hAnsi="仿宋" w:eastAsia="仿宋"/>
          <w:b/>
          <w:color w:val="auto"/>
          <w:sz w:val="24"/>
        </w:rPr>
        <w:t xml:space="preserve">2. 投标人提交的涉及评分表内评分点要求的文件或证明的</w:t>
      </w:r>
      <w:r>
        <w:rPr>
          <w:rFonts w:hint="eastAsia" w:ascii="仿宋" w:hAnsi="仿宋" w:eastAsia="仿宋"/>
          <w:b/>
          <w:color w:val="auto"/>
          <w:sz w:val="24"/>
        </w:rPr>
        <w:t xml:space="preserve">扫描件</w:t>
      </w:r>
      <w:r>
        <w:rPr>
          <w:rFonts w:ascii="仿宋" w:hAnsi="仿宋" w:eastAsia="仿宋"/>
          <w:b/>
          <w:color w:val="auto"/>
          <w:sz w:val="24"/>
        </w:rPr>
        <w:t xml:space="preserve">应是最新（有效）、清晰，</w:t>
      </w:r>
      <w:r>
        <w:rPr>
          <w:rFonts w:hint="eastAsia" w:ascii="仿宋" w:hAnsi="仿宋" w:eastAsia="仿宋"/>
          <w:b/>
          <w:color w:val="auto"/>
          <w:sz w:val="24"/>
          <w:u w:val="single"/>
        </w:rPr>
        <w:t xml:space="preserve">扫描件</w:t>
      </w:r>
      <w:r>
        <w:rPr>
          <w:rFonts w:ascii="仿宋" w:hAnsi="仿宋" w:eastAsia="仿宋"/>
          <w:b/>
          <w:color w:val="auto"/>
          <w:sz w:val="24"/>
          <w:u w:val="single"/>
        </w:rPr>
        <w:t xml:space="preserve">不清晰或不能辨识的视为不具备该项得分的条件</w:t>
      </w:r>
      <w:r>
        <w:rPr>
          <w:rFonts w:ascii="仿宋" w:hAnsi="仿宋" w:eastAsia="仿宋"/>
          <w:b/>
          <w:color w:val="auto"/>
          <w:sz w:val="24"/>
        </w:rPr>
        <w:t xml:space="preserve">。</w:t>
      </w:r>
      <w:r/>
    </w:p>
    <w:p>
      <w:pPr>
        <w:pStyle w:val="895"/>
        <w:jc w:val="left"/>
        <w:rPr>
          <w:rFonts w:ascii="仿宋" w:hAnsi="仿宋" w:eastAsia="仿宋"/>
          <w:b/>
          <w:color w:val="auto"/>
          <w:sz w:val="24"/>
        </w:rPr>
      </w:pPr>
      <w:r>
        <w:rPr>
          <w:rFonts w:ascii="仿宋" w:hAnsi="仿宋" w:eastAsia="仿宋"/>
          <w:b/>
          <w:color w:val="auto"/>
          <w:sz w:val="24"/>
        </w:rPr>
        <w:t xml:space="preserve">3、供应商在人员和业绩等内容涉及总公司与分公司的视为同一公司（但以分公司投标时，总公司人员和业绩等均不予认可）;母公司与子公司的视为两家公司。</w:t>
      </w:r>
      <w:r/>
    </w:p>
    <w:p>
      <w:pPr>
        <w:pStyle w:val="955"/>
        <w:ind w:left="0" w:firstLine="0"/>
        <w:jc w:val="left"/>
        <w:spacing w:after="0"/>
        <w:rPr>
          <w:rFonts w:eastAsia="仿宋"/>
          <w:color w:val="auto"/>
        </w:rPr>
      </w:pPr>
      <w:r>
        <w:rPr>
          <w:rFonts w:hint="eastAsia" w:ascii="仿宋" w:hAnsi="仿宋" w:eastAsia="仿宋"/>
          <w:b/>
          <w:color w:val="auto"/>
        </w:rPr>
        <w:t xml:space="preserve">4、采取联合体投标的供应商，涉及商务及技术部分中资质及能力等评分以牵头人公司（报名供应商）计算得分。</w:t>
      </w:r>
      <w:r/>
    </w:p>
    <w:p>
      <w:pPr>
        <w:pStyle w:val="895"/>
        <w:rPr>
          <w:color w:val="auto"/>
        </w:rPr>
      </w:pPr>
      <w:r>
        <w:rPr>
          <w:color w:val="auto"/>
        </w:rPr>
      </w:r>
      <w:r/>
    </w:p>
    <w:p>
      <w:pPr>
        <w:pStyle w:val="1268"/>
        <w:jc w:val="center"/>
        <w:spacing w:before="100" w:beforeAutospacing="1" w:after="100" w:afterAutospacing="1" w:line="240" w:lineRule="auto"/>
        <w:rPr>
          <w:rFonts w:ascii="黑体" w:hAnsi="黑体" w:eastAsia="黑体"/>
          <w:b w:val="0"/>
          <w:bCs/>
          <w:color w:val="auto"/>
          <w:sz w:val="28"/>
          <w:szCs w:val="28"/>
        </w:rPr>
      </w:pPr>
      <w:r>
        <w:rPr>
          <w:rFonts w:ascii="黑体" w:hAnsi="黑体" w:eastAsia="黑体"/>
          <w:b w:val="0"/>
          <w:bCs/>
          <w:color w:val="auto"/>
          <w:sz w:val="28"/>
          <w:szCs w:val="28"/>
        </w:rPr>
        <w:t xml:space="preserve">第十三章  投标文件格式</w:t>
      </w:r>
      <w:r/>
    </w:p>
    <w:tbl>
      <w:tblPr>
        <w:tblStyle w:val="893"/>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vAlign w:val="top"/>
            <w:textDirection w:val="lrTb"/>
            <w:noWrap/>
          </w:tcPr>
          <w:p>
            <w:pPr>
              <w:pStyle w:val="895"/>
              <w:ind w:firstLine="480"/>
              <w:spacing w:before="120"/>
              <w:rPr>
                <w:rFonts w:ascii="仿宋" w:hAnsi="仿宋" w:eastAsia="仿宋"/>
                <w:color w:val="auto"/>
                <w:sz w:val="24"/>
                <w:szCs w:val="22"/>
              </w:rPr>
            </w:pPr>
            <w:r>
              <w:rPr>
                <w:rFonts w:ascii="仿宋" w:hAnsi="仿宋" w:eastAsia="仿宋"/>
                <w:color w:val="auto"/>
                <w:sz w:val="24"/>
                <w:szCs w:val="22"/>
              </w:rPr>
            </w:r>
            <w:r/>
          </w:p>
          <w:p>
            <w:pPr>
              <w:pStyle w:val="895"/>
              <w:ind w:firstLine="480"/>
              <w:spacing w:before="120"/>
              <w:rPr>
                <w:rFonts w:ascii="仿宋" w:hAnsi="仿宋" w:eastAsia="仿宋"/>
                <w:color w:val="auto"/>
                <w:sz w:val="24"/>
                <w:szCs w:val="22"/>
              </w:rPr>
            </w:pPr>
            <w:r>
              <w:rPr>
                <w:rFonts w:ascii="仿宋" w:hAnsi="仿宋" w:eastAsia="仿宋"/>
                <w:color w:val="auto"/>
                <w:sz w:val="24"/>
                <w:szCs w:val="22"/>
              </w:rPr>
              <w:t xml:space="preserve">注释： </w:t>
            </w:r>
            <w:r/>
          </w:p>
          <w:p>
            <w:pPr>
              <w:pStyle w:val="895"/>
              <w:ind w:firstLine="480"/>
              <w:spacing w:before="120"/>
              <w:rPr>
                <w:rFonts w:ascii="仿宋" w:hAnsi="仿宋" w:eastAsia="仿宋"/>
                <w:color w:val="auto"/>
                <w:sz w:val="24"/>
                <w:szCs w:val="22"/>
              </w:rPr>
            </w:pPr>
            <w:r>
              <w:rPr>
                <w:rFonts w:ascii="仿宋" w:hAnsi="仿宋" w:eastAsia="仿宋"/>
                <w:color w:val="auto"/>
                <w:sz w:val="24"/>
                <w:szCs w:val="22"/>
              </w:rPr>
              <w:t xml:space="preserve">《投标文件格式》是供应商的部分投标文件格式和签订合同时所需文件的格式。供应商应参照这些格式文件制作投标文件。</w:t>
            </w:r>
            <w:r/>
          </w:p>
          <w:p>
            <w:pPr>
              <w:pStyle w:val="895"/>
              <w:ind w:firstLine="480"/>
              <w:spacing w:before="120"/>
              <w:rPr>
                <w:rFonts w:ascii="仿宋" w:hAnsi="仿宋" w:eastAsia="仿宋"/>
                <w:b/>
                <w:color w:val="auto"/>
                <w:sz w:val="24"/>
                <w:szCs w:val="22"/>
              </w:rPr>
            </w:pPr>
            <w:r>
              <w:rPr>
                <w:rFonts w:ascii="仿宋" w:hAnsi="仿宋" w:eastAsia="仿宋"/>
                <w:b/>
                <w:color w:val="auto"/>
                <w:sz w:val="24"/>
                <w:szCs w:val="22"/>
              </w:rPr>
              <w:t xml:space="preserve">若供应商认为本格式文件不符合其自身特点或未提供格式的，可自行拟定相应表格，但须响应招标文件的有关要求。</w:t>
            </w:r>
            <w:r/>
          </w:p>
          <w:p>
            <w:pPr>
              <w:pStyle w:val="954"/>
              <w:rPr>
                <w:color w:val="auto"/>
              </w:rPr>
            </w:pPr>
            <w:r>
              <w:rPr>
                <w:color w:val="auto"/>
              </w:rPr>
            </w:r>
            <w:r/>
          </w:p>
        </w:tc>
      </w:tr>
    </w:tbl>
    <w:p>
      <w:pPr>
        <w:pStyle w:val="895"/>
        <w:rPr>
          <w:rFonts w:ascii="Arial" w:hAnsi="Arial" w:eastAsia="仿宋_GB2312"/>
          <w:color w:val="auto"/>
          <w:sz w:val="32"/>
          <w:szCs w:val="32"/>
        </w:rPr>
        <w:sectPr>
          <w:footnotePr/>
          <w:endnotePr/>
          <w:type w:val="nextPage"/>
          <w:pgSz w:w="11906" w:h="16838" w:orient="portrait"/>
          <w:pgMar w:top="1215" w:right="1274" w:bottom="1560" w:left="1276" w:header="851" w:footer="992" w:gutter="0"/>
          <w:cols w:num="1" w:sep="0" w:space="720" w:equalWidth="1"/>
          <w:docGrid w:linePitch="360"/>
          <w:titlePg/>
        </w:sectPr>
      </w:pPr>
      <w:r>
        <w:rPr>
          <w:rFonts w:ascii="Arial" w:hAnsi="Arial" w:eastAsia="仿宋_GB2312"/>
          <w:color w:val="auto"/>
          <w:sz w:val="32"/>
          <w:szCs w:val="32"/>
        </w:rPr>
      </w:r>
      <w:r/>
    </w:p>
    <w:p>
      <w:pPr>
        <w:pStyle w:val="895"/>
        <w:jc w:val="right"/>
        <w:rPr>
          <w:rFonts w:ascii="Arial" w:hAnsi="Arial" w:eastAsia="仿宋_GB2312"/>
          <w:color w:val="auto"/>
          <w:sz w:val="28"/>
          <w:szCs w:val="28"/>
        </w:rPr>
      </w:pPr>
      <w:r>
        <w:rPr>
          <w:rFonts w:ascii="Arial" w:hAnsi="Arial" w:eastAsia="仿宋_GB2312"/>
          <w:color w:val="auto"/>
          <w:sz w:val="28"/>
          <w:szCs w:val="28"/>
        </w:rPr>
        <w:t xml:space="preserve">【正（副）本】</w:t>
      </w:r>
      <w:r/>
    </w:p>
    <w:p>
      <w:pPr>
        <w:pStyle w:val="895"/>
        <w:jc w:val="center"/>
        <w:rPr>
          <w:rFonts w:ascii="Arial" w:hAnsi="Arial" w:eastAsia="仿宋_GB2312"/>
          <w:color w:val="auto"/>
          <w:sz w:val="28"/>
          <w:szCs w:val="28"/>
        </w:rPr>
      </w:pPr>
      <w:r>
        <w:rPr>
          <w:rFonts w:ascii="Arial" w:hAnsi="Arial" w:eastAsia="仿宋_GB2312"/>
          <w:color w:val="auto"/>
          <w:sz w:val="28"/>
          <w:szCs w:val="28"/>
        </w:rPr>
      </w:r>
      <w:r/>
    </w:p>
    <w:p>
      <w:pPr>
        <w:pStyle w:val="954"/>
        <w:rPr>
          <w:rFonts w:ascii="Arial" w:hAnsi="Arial" w:eastAsia="仿宋_GB2312"/>
          <w:color w:val="auto"/>
          <w:sz w:val="28"/>
          <w:szCs w:val="28"/>
        </w:rPr>
      </w:pPr>
      <w:r>
        <w:rPr>
          <w:rFonts w:ascii="Arial" w:hAnsi="Arial" w:eastAsia="仿宋_GB2312"/>
          <w:color w:val="auto"/>
          <w:sz w:val="28"/>
          <w:szCs w:val="28"/>
        </w:rPr>
      </w:r>
      <w:r/>
    </w:p>
    <w:p>
      <w:pPr>
        <w:pStyle w:val="895"/>
        <w:rPr>
          <w:rFonts w:ascii="Arial" w:hAnsi="Arial" w:eastAsia="仿宋_GB2312"/>
          <w:color w:val="auto"/>
          <w:sz w:val="28"/>
          <w:szCs w:val="28"/>
        </w:rPr>
      </w:pPr>
      <w:r>
        <w:rPr>
          <w:rFonts w:ascii="Arial" w:hAnsi="Arial" w:eastAsia="仿宋_GB2312"/>
          <w:color w:val="auto"/>
          <w:sz w:val="28"/>
          <w:szCs w:val="28"/>
        </w:rPr>
      </w:r>
      <w:r/>
    </w:p>
    <w:p>
      <w:pPr>
        <w:pStyle w:val="954"/>
        <w:rPr>
          <w:rFonts w:ascii="Arial" w:hAnsi="Arial" w:eastAsia="仿宋_GB2312"/>
          <w:color w:val="auto"/>
          <w:sz w:val="28"/>
          <w:szCs w:val="28"/>
        </w:rPr>
      </w:pPr>
      <w:r>
        <w:rPr>
          <w:rFonts w:ascii="Arial" w:hAnsi="Arial" w:eastAsia="仿宋_GB2312"/>
          <w:color w:val="auto"/>
          <w:sz w:val="28"/>
          <w:szCs w:val="28"/>
        </w:rPr>
      </w:r>
      <w:r/>
    </w:p>
    <w:p>
      <w:pPr>
        <w:pStyle w:val="895"/>
        <w:rPr>
          <w:rFonts w:ascii="Arial" w:hAnsi="Arial" w:eastAsia="仿宋_GB2312"/>
          <w:color w:val="auto"/>
          <w:sz w:val="28"/>
          <w:szCs w:val="28"/>
        </w:rPr>
      </w:pPr>
      <w:r>
        <w:rPr>
          <w:rFonts w:ascii="Arial" w:hAnsi="Arial" w:eastAsia="仿宋_GB2312"/>
          <w:color w:val="auto"/>
          <w:sz w:val="28"/>
          <w:szCs w:val="28"/>
        </w:rPr>
      </w:r>
      <w:r/>
    </w:p>
    <w:p>
      <w:pPr>
        <w:pStyle w:val="954"/>
        <w:rPr>
          <w:rFonts w:ascii="Arial" w:hAnsi="Arial" w:eastAsia="仿宋_GB2312"/>
          <w:color w:val="auto"/>
          <w:sz w:val="28"/>
          <w:szCs w:val="28"/>
        </w:rPr>
      </w:pPr>
      <w:r>
        <w:rPr>
          <w:rFonts w:ascii="Arial" w:hAnsi="Arial" w:eastAsia="仿宋_GB2312"/>
          <w:color w:val="auto"/>
          <w:sz w:val="28"/>
          <w:szCs w:val="28"/>
        </w:rPr>
      </w:r>
      <w:r/>
    </w:p>
    <w:p>
      <w:pPr>
        <w:pStyle w:val="895"/>
        <w:rPr>
          <w:rFonts w:ascii="Arial" w:hAnsi="Arial" w:eastAsia="仿宋_GB2312"/>
          <w:color w:val="auto"/>
          <w:sz w:val="28"/>
          <w:szCs w:val="28"/>
        </w:rPr>
      </w:pPr>
      <w:r>
        <w:rPr>
          <w:rFonts w:ascii="Arial" w:hAnsi="Arial" w:eastAsia="仿宋_GB2312"/>
          <w:color w:val="auto"/>
          <w:sz w:val="28"/>
          <w:szCs w:val="28"/>
        </w:rPr>
      </w:r>
      <w:r/>
    </w:p>
    <w:p>
      <w:pPr>
        <w:pStyle w:val="954"/>
        <w:rPr>
          <w:color w:val="auto"/>
        </w:rPr>
      </w:pPr>
      <w:r>
        <w:rPr>
          <w:color w:val="auto"/>
        </w:rPr>
      </w:r>
      <w:r/>
    </w:p>
    <w:p>
      <w:pPr>
        <w:pStyle w:val="895"/>
        <w:jc w:val="center"/>
        <w:rPr>
          <w:rFonts w:ascii="Arial" w:hAnsi="Arial" w:eastAsia="仿宋_GB2312"/>
          <w:color w:val="auto"/>
          <w:sz w:val="28"/>
          <w:szCs w:val="28"/>
        </w:rPr>
      </w:pPr>
      <w:r>
        <w:rPr>
          <w:rFonts w:ascii="Arial" w:hAnsi="Arial" w:eastAsia="仿宋_GB2312"/>
          <w:color w:val="auto"/>
          <w:sz w:val="28"/>
          <w:szCs w:val="28"/>
        </w:rPr>
      </w:r>
      <w:r/>
    </w:p>
    <w:p>
      <w:pPr>
        <w:pStyle w:val="895"/>
        <w:jc w:val="center"/>
        <w:rPr>
          <w:rFonts w:ascii="Arial" w:hAnsi="Arial" w:eastAsia="仿宋_GB2312"/>
          <w:b/>
          <w:color w:val="auto"/>
          <w:spacing w:val="100"/>
          <w:sz w:val="72"/>
          <w:szCs w:val="72"/>
        </w:rPr>
      </w:pPr>
      <w:r>
        <w:rPr>
          <w:rFonts w:ascii="Arial" w:hAnsi="Arial" w:eastAsia="仿宋_GB2312"/>
          <w:b/>
          <w:color w:val="auto"/>
          <w:spacing w:val="100"/>
          <w:sz w:val="72"/>
          <w:szCs w:val="72"/>
        </w:rPr>
        <w:t xml:space="preserve">投标文件(格式)</w:t>
      </w:r>
      <w:r/>
    </w:p>
    <w:p>
      <w:pPr>
        <w:pStyle w:val="895"/>
        <w:jc w:val="center"/>
        <w:rPr>
          <w:rFonts w:ascii="Arial" w:hAnsi="Arial" w:eastAsia="仿宋_GB2312"/>
          <w:b/>
          <w:color w:val="auto"/>
          <w:spacing w:val="100"/>
          <w:szCs w:val="21"/>
        </w:rPr>
      </w:pPr>
      <w:r>
        <w:rPr>
          <w:rFonts w:ascii="Arial" w:hAnsi="Arial" w:eastAsia="仿宋_GB2312"/>
          <w:b/>
          <w:color w:val="auto"/>
          <w:spacing w:val="100"/>
          <w:szCs w:val="21"/>
        </w:rPr>
      </w:r>
      <w:r/>
    </w:p>
    <w:p>
      <w:pPr>
        <w:pStyle w:val="895"/>
        <w:jc w:val="center"/>
        <w:rPr>
          <w:rFonts w:ascii="Arial" w:hAnsi="Arial" w:eastAsia="仿宋_GB2312"/>
          <w:b/>
          <w:color w:val="auto"/>
          <w:sz w:val="28"/>
          <w:szCs w:val="28"/>
        </w:rPr>
      </w:pPr>
      <w:r>
        <w:rPr>
          <w:rFonts w:ascii="Arial" w:hAnsi="Arial" w:eastAsia="仿宋_GB2312"/>
          <w:b/>
          <w:color w:val="auto"/>
          <w:sz w:val="28"/>
          <w:szCs w:val="28"/>
        </w:rPr>
      </w:r>
      <w:r/>
    </w:p>
    <w:p>
      <w:pPr>
        <w:pStyle w:val="895"/>
        <w:jc w:val="center"/>
        <w:rPr>
          <w:rFonts w:ascii="Arial" w:hAnsi="Arial" w:eastAsia="仿宋_GB2312"/>
          <w:b/>
          <w:color w:val="auto"/>
          <w:sz w:val="28"/>
          <w:szCs w:val="28"/>
        </w:rPr>
      </w:pPr>
      <w:r>
        <w:rPr>
          <w:rFonts w:ascii="Arial" w:hAnsi="Arial" w:eastAsia="仿宋_GB2312"/>
          <w:b/>
          <w:color w:val="auto"/>
          <w:sz w:val="28"/>
          <w:szCs w:val="28"/>
        </w:rPr>
      </w:r>
      <w:r/>
    </w:p>
    <w:p>
      <w:pPr>
        <w:pStyle w:val="895"/>
        <w:jc w:val="center"/>
        <w:rPr>
          <w:rFonts w:ascii="Arial" w:hAnsi="Arial" w:eastAsia="仿宋_GB2312"/>
          <w:b/>
          <w:color w:val="auto"/>
          <w:sz w:val="52"/>
          <w:szCs w:val="52"/>
        </w:rPr>
      </w:pPr>
      <w:r>
        <w:rPr>
          <w:rFonts w:ascii="Arial" w:hAnsi="Arial" w:eastAsia="仿宋_GB2312"/>
          <w:b/>
          <w:color w:val="auto"/>
          <w:sz w:val="52"/>
          <w:szCs w:val="52"/>
        </w:rPr>
      </w:r>
      <w:r/>
    </w:p>
    <w:p>
      <w:pPr>
        <w:pStyle w:val="895"/>
        <w:jc w:val="center"/>
        <w:rPr>
          <w:rFonts w:ascii="Arial" w:hAnsi="Arial" w:eastAsia="仿宋_GB2312"/>
          <w:b/>
          <w:color w:val="auto"/>
          <w:sz w:val="52"/>
          <w:szCs w:val="52"/>
        </w:rPr>
      </w:pPr>
      <w:r>
        <w:rPr>
          <w:rFonts w:ascii="Arial" w:hAnsi="Arial" w:eastAsia="仿宋_GB2312"/>
          <w:b/>
          <w:color w:val="auto"/>
          <w:sz w:val="52"/>
          <w:szCs w:val="52"/>
        </w:rPr>
      </w:r>
      <w:r/>
    </w:p>
    <w:p>
      <w:pPr>
        <w:pStyle w:val="895"/>
        <w:ind w:firstLine="2880"/>
        <w:spacing w:line="360" w:lineRule="auto"/>
        <w:rPr>
          <w:rFonts w:ascii="Arial" w:hAnsi="Arial" w:eastAsia="仿宋_GB2312"/>
          <w:color w:val="auto"/>
          <w:sz w:val="28"/>
          <w:szCs w:val="28"/>
        </w:rPr>
      </w:pPr>
      <w:r>
        <w:rPr>
          <w:rFonts w:hint="eastAsia" w:ascii="Arial" w:hAnsi="Arial" w:eastAsia="仿宋_GB2312"/>
          <w:color w:val="auto"/>
          <w:sz w:val="32"/>
          <w:szCs w:val="32"/>
        </w:rPr>
        <w:t xml:space="preserve">项目</w:t>
      </w:r>
      <w:r>
        <w:rPr>
          <w:rFonts w:ascii="Arial" w:hAnsi="Arial" w:eastAsia="仿宋_GB2312"/>
          <w:color w:val="auto"/>
          <w:sz w:val="32"/>
          <w:szCs w:val="32"/>
        </w:rPr>
        <w:t xml:space="preserve">名称：</w:t>
      </w:r>
      <w:r/>
    </w:p>
    <w:p>
      <w:pPr>
        <w:pStyle w:val="895"/>
        <w:ind w:firstLine="2880"/>
        <w:spacing w:line="360" w:lineRule="auto"/>
        <w:rPr>
          <w:rFonts w:ascii="Arial" w:hAnsi="Arial" w:eastAsia="仿宋_GB2312"/>
          <w:color w:val="auto"/>
          <w:sz w:val="32"/>
          <w:szCs w:val="32"/>
        </w:rPr>
      </w:pPr>
      <w:r>
        <w:rPr>
          <w:rFonts w:hint="eastAsia" w:ascii="Arial" w:hAnsi="Arial" w:eastAsia="仿宋_GB2312"/>
          <w:color w:val="auto"/>
          <w:sz w:val="32"/>
          <w:szCs w:val="32"/>
        </w:rPr>
        <w:t xml:space="preserve">项目</w:t>
      </w:r>
      <w:r>
        <w:rPr>
          <w:rFonts w:ascii="Arial" w:hAnsi="Arial" w:eastAsia="仿宋_GB2312"/>
          <w:color w:val="auto"/>
          <w:sz w:val="32"/>
          <w:szCs w:val="32"/>
        </w:rPr>
        <w:t xml:space="preserve">编号：</w:t>
      </w:r>
      <w:r/>
    </w:p>
    <w:p>
      <w:pPr>
        <w:pStyle w:val="895"/>
        <w:ind w:firstLine="2880"/>
        <w:spacing w:line="360" w:lineRule="auto"/>
        <w:rPr>
          <w:rFonts w:ascii="Arial" w:hAnsi="Arial" w:eastAsia="仿宋_GB2312"/>
          <w:color w:val="auto"/>
          <w:sz w:val="32"/>
          <w:szCs w:val="32"/>
        </w:rPr>
      </w:pPr>
      <w:r>
        <w:rPr>
          <w:rFonts w:ascii="Arial" w:hAnsi="Arial" w:eastAsia="仿宋_GB2312"/>
          <w:color w:val="auto"/>
          <w:sz w:val="32"/>
          <w:szCs w:val="32"/>
        </w:rPr>
      </w:r>
      <w:r/>
    </w:p>
    <w:p>
      <w:pPr>
        <w:pStyle w:val="895"/>
        <w:jc w:val="center"/>
        <w:rPr>
          <w:rFonts w:ascii="Arial" w:hAnsi="Arial" w:eastAsia="仿宋_GB2312"/>
          <w:color w:val="auto"/>
          <w:sz w:val="28"/>
          <w:szCs w:val="28"/>
        </w:rPr>
      </w:pPr>
      <w:r>
        <w:rPr>
          <w:rFonts w:ascii="Arial" w:hAnsi="Arial" w:eastAsia="仿宋_GB2312"/>
          <w:color w:val="auto"/>
          <w:sz w:val="28"/>
          <w:szCs w:val="28"/>
        </w:rPr>
      </w:r>
      <w:r/>
    </w:p>
    <w:p>
      <w:pPr>
        <w:pStyle w:val="895"/>
        <w:jc w:val="center"/>
        <w:rPr>
          <w:rFonts w:ascii="Arial" w:hAnsi="Arial" w:eastAsia="仿宋_GB2312"/>
          <w:color w:val="auto"/>
          <w:sz w:val="28"/>
          <w:szCs w:val="28"/>
        </w:rPr>
      </w:pPr>
      <w:r>
        <w:rPr>
          <w:rFonts w:ascii="Arial" w:hAnsi="Arial" w:eastAsia="仿宋_GB2312"/>
          <w:color w:val="auto"/>
          <w:sz w:val="28"/>
          <w:szCs w:val="28"/>
        </w:rPr>
      </w:r>
      <w:r/>
    </w:p>
    <w:p>
      <w:pPr>
        <w:pStyle w:val="895"/>
        <w:rPr>
          <w:rFonts w:ascii="Arial" w:hAnsi="Arial" w:eastAsia="仿宋_GB2312"/>
          <w:color w:val="auto"/>
          <w:sz w:val="28"/>
          <w:szCs w:val="28"/>
        </w:rPr>
      </w:pPr>
      <w:r>
        <w:rPr>
          <w:rFonts w:ascii="Arial" w:hAnsi="Arial" w:eastAsia="仿宋_GB2312"/>
          <w:color w:val="auto"/>
          <w:sz w:val="28"/>
          <w:szCs w:val="28"/>
        </w:rPr>
      </w:r>
      <w:r/>
    </w:p>
    <w:p>
      <w:pPr>
        <w:pStyle w:val="895"/>
        <w:jc w:val="center"/>
        <w:spacing w:line="600" w:lineRule="auto"/>
        <w:rPr>
          <w:rFonts w:ascii="Arial" w:hAnsi="Arial" w:eastAsia="仿宋_GB2312"/>
          <w:color w:val="auto"/>
          <w:sz w:val="32"/>
          <w:szCs w:val="32"/>
        </w:rPr>
      </w:pPr>
      <w:r/>
      <w:bookmarkStart w:id="133" w:name="OLE_LINK118"/>
      <w:r/>
      <w:bookmarkStart w:id="134" w:name="OLE_LINK119"/>
      <w:r>
        <w:rPr>
          <w:rFonts w:ascii="Arial" w:hAnsi="Arial" w:eastAsia="仿宋_GB2312"/>
          <w:color w:val="auto"/>
          <w:sz w:val="32"/>
          <w:szCs w:val="32"/>
        </w:rPr>
        <w:t xml:space="preserve">投标单位全称</w:t>
      </w:r>
      <w:bookmarkEnd w:id="133"/>
      <w:r/>
      <w:bookmarkEnd w:id="134"/>
      <w:r/>
      <w:r/>
    </w:p>
    <w:p>
      <w:pPr>
        <w:pStyle w:val="895"/>
        <w:jc w:val="center"/>
        <w:spacing w:line="600" w:lineRule="auto"/>
        <w:rPr>
          <w:rFonts w:ascii="Arial" w:hAnsi="Arial" w:eastAsia="仿宋_GB2312"/>
          <w:color w:val="auto"/>
          <w:sz w:val="32"/>
          <w:szCs w:val="32"/>
        </w:rPr>
      </w:pPr>
      <w:r>
        <w:rPr>
          <w:rFonts w:ascii="Arial" w:hAnsi="Arial" w:eastAsia="仿宋_GB2312"/>
          <w:color w:val="auto"/>
          <w:sz w:val="32"/>
          <w:szCs w:val="32"/>
        </w:rPr>
        <w:t xml:space="preserve">年  月  日</w:t>
      </w:r>
      <w:r/>
    </w:p>
    <w:p>
      <w:pPr>
        <w:pStyle w:val="895"/>
        <w:jc w:val="center"/>
        <w:spacing w:line="600" w:lineRule="auto"/>
        <w:rPr>
          <w:rFonts w:ascii="Arial" w:hAnsi="Arial" w:eastAsia="仿宋_GB2312"/>
          <w:color w:val="auto"/>
          <w:sz w:val="32"/>
          <w:szCs w:val="32"/>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 w:val="32"/>
          <w:szCs w:val="32"/>
        </w:rPr>
      </w:r>
      <w:r/>
    </w:p>
    <w:p>
      <w:pPr>
        <w:pStyle w:val="1271"/>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一、基本目录</w:t>
      </w:r>
      <w:r/>
    </w:p>
    <w:p>
      <w:pPr>
        <w:pStyle w:val="1271"/>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（一）开</w:t>
      </w:r>
      <w:r>
        <w:rPr>
          <w:rFonts w:ascii="Arial" w:hAnsi="Arial" w:eastAsia="仿宋_GB2312"/>
          <w:bCs w:val="0"/>
          <w:color w:val="auto"/>
          <w:sz w:val="28"/>
          <w:szCs w:val="28"/>
        </w:rPr>
        <w:t xml:space="preserve">标一览表</w:t>
      </w:r>
      <w:r/>
    </w:p>
    <w:p>
      <w:pPr>
        <w:pStyle w:val="895"/>
        <w:jc w:val="left"/>
        <w:spacing w:line="460" w:lineRule="exact"/>
        <w:rPr>
          <w:rFonts w:ascii="仿宋" w:hAnsi="仿宋" w:eastAsia="仿宋" w:cs="仿宋"/>
          <w:color w:val="auto"/>
          <w:sz w:val="24"/>
        </w:rPr>
      </w:pPr>
      <w:r>
        <w:rPr>
          <w:rFonts w:ascii="仿宋" w:hAnsi="仿宋" w:eastAsia="仿宋" w:cs="仿宋"/>
          <w:color w:val="auto"/>
          <w:sz w:val="24"/>
        </w:rPr>
      </w:r>
      <w:r/>
    </w:p>
    <w:p>
      <w:pPr>
        <w:pStyle w:val="895"/>
        <w:jc w:val="left"/>
        <w:spacing w:line="460" w:lineRule="exact"/>
        <w:rPr>
          <w:rFonts w:ascii="仿宋" w:hAnsi="仿宋" w:eastAsia="仿宋" w:cs="仿宋"/>
          <w:color w:val="auto"/>
          <w:sz w:val="24"/>
          <w:u w:val="single"/>
        </w:rPr>
      </w:pPr>
      <w:r>
        <w:rPr>
          <w:rFonts w:hint="eastAsia" w:ascii="仿宋" w:hAnsi="仿宋" w:eastAsia="仿宋" w:cs="仿宋"/>
          <w:color w:val="auto"/>
          <w:sz w:val="24"/>
        </w:rPr>
        <w:t xml:space="preserve">标包名称：</w:t>
      </w:r>
      <w:r>
        <w:rPr>
          <w:rFonts w:hint="eastAsia" w:ascii="仿宋" w:hAnsi="仿宋" w:eastAsia="仿宋" w:cs="仿宋"/>
          <w:color w:val="auto"/>
          <w:sz w:val="24"/>
          <w:u w:val="single"/>
        </w:rPr>
        <w:t xml:space="preserve">         </w:t>
      </w:r>
      <w:r/>
    </w:p>
    <w:p>
      <w:pPr>
        <w:pStyle w:val="954"/>
        <w:rPr>
          <w:color w:val="auto"/>
        </w:rPr>
      </w:pPr>
      <w:r>
        <w:rPr>
          <w:color w:val="auto"/>
        </w:rPr>
      </w:r>
      <w:r/>
    </w:p>
    <w:p>
      <w:pPr>
        <w:spacing w:line="360" w:lineRule="auto"/>
        <w:widowControl w:val="off"/>
        <w:rPr>
          <w:rFonts w:ascii="仿宋" w:hAnsi="仿宋" w:eastAsia="仿宋" w:cs="仿宋"/>
          <w:sz w:val="24"/>
          <w:u w:val="single"/>
        </w:rPr>
      </w:pPr>
      <w:r>
        <w:rPr>
          <w:rFonts w:hint="eastAsia" w:ascii="仿宋" w:hAnsi="仿宋" w:eastAsia="仿宋" w:cs="仿宋"/>
          <w:color w:val="000000"/>
          <w:sz w:val="24"/>
        </w:rPr>
        <w:t xml:space="preserve">项目编号：</w:t>
      </w:r>
      <w:r>
        <w:rPr>
          <w:rFonts w:hint="eastAsia" w:ascii="仿宋" w:hAnsi="仿宋" w:eastAsia="仿宋" w:cs="仿宋"/>
          <w:sz w:val="24"/>
          <w:szCs w:val="24"/>
          <w:u w:val="single"/>
        </w:rPr>
        <w:t xml:space="preserve">        </w:t>
      </w:r>
      <w:r>
        <w:rPr>
          <w:rFonts w:hint="eastAsia" w:ascii="仿宋" w:hAnsi="仿宋" w:eastAsia="仿宋" w:cs="仿宋"/>
          <w:sz w:val="24"/>
          <w:u w:val="single"/>
        </w:rPr>
        <w:t xml:space="preserve"> </w:t>
      </w:r>
      <w:r/>
    </w:p>
    <w:p>
      <w:pPr>
        <w:ind w:firstLine="6240"/>
        <w:rPr>
          <w:rFonts w:hint="eastAsia" w:ascii="仿宋" w:hAnsi="仿宋" w:eastAsia="仿宋" w:cs="仿宋"/>
          <w:sz w:val="24"/>
          <w:lang w:val="en-US" w:eastAsia="zh-CN"/>
        </w:rPr>
      </w:pPr>
      <w:r>
        <w:rPr>
          <w:rFonts w:hint="eastAsia" w:ascii="仿宋" w:hAnsi="仿宋" w:eastAsia="仿宋" w:cs="仿宋"/>
          <w:sz w:val="24"/>
        </w:rPr>
        <w:t xml:space="preserve">单位：</w:t>
      </w:r>
      <w:r>
        <w:rPr>
          <w:rFonts w:hint="eastAsia" w:ascii="仿宋" w:hAnsi="仿宋" w:eastAsia="仿宋" w:cs="仿宋"/>
          <w:sz w:val="24"/>
          <w:lang w:val="en-US" w:eastAsia="zh-CN"/>
        </w:rPr>
        <w:t xml:space="preserve">%</w:t>
      </w:r>
      <w:r/>
    </w:p>
    <w:tbl>
      <w:tblPr>
        <w:tblStyle w:val="89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项目名称</w:t>
            </w:r>
            <w:r/>
          </w:p>
        </w:tc>
        <w:tc>
          <w:tcPr>
            <w:tcW w:w="186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项目内容</w:t>
            </w:r>
            <w:r/>
          </w:p>
        </w:tc>
        <w:tc>
          <w:tcPr>
            <w:tcW w:w="4600" w:type="dxa"/>
            <w:vAlign w:val="center"/>
            <w:textDirection w:val="lrTb"/>
            <w:noWrap/>
          </w:tcPr>
          <w:p>
            <w:pPr>
              <w:jc w:val="center"/>
              <w:rPr>
                <w:rFonts w:ascii="仿宋" w:hAnsi="仿宋" w:eastAsia="仿宋" w:cs="仿宋"/>
                <w:sz w:val="24"/>
              </w:rPr>
            </w:pPr>
            <w:r>
              <w:rPr>
                <w:rFonts w:hint="eastAsia" w:ascii="仿宋" w:hAnsi="仿宋" w:eastAsia="仿宋" w:cs="仿宋"/>
                <w:sz w:val="24"/>
                <w:lang w:eastAsia="zh-CN"/>
              </w:rPr>
              <w:t xml:space="preserve">优惠率</w:t>
            </w:r>
            <w:r>
              <w:rPr>
                <w:rFonts w:hint="eastAsia" w:ascii="仿宋" w:hAnsi="仿宋" w:eastAsia="仿宋" w:cs="仿宋"/>
                <w:sz w:val="24"/>
              </w:rPr>
              <w:t xml:space="preserve">（小写）</w:t>
            </w:r>
            <w:r/>
          </w:p>
        </w:tc>
      </w:tr>
      <w:tr>
        <w:trPr>
          <w:cantSplit/>
          <w:jc w:val="center"/>
          <w:trHeight w:val="923"/>
        </w:trPr>
        <w:tc>
          <w:tcPr>
            <w:tcW w:w="2447"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86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详见投标文件  </w:t>
            </w:r>
            <w:r/>
          </w:p>
        </w:tc>
        <w:tc>
          <w:tcPr>
            <w:tcW w:w="460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901"/>
        </w:trPr>
        <w:tc>
          <w:tcPr>
            <w:tcW w:w="2447" w:type="dxa"/>
            <w:vAlign w:val="center"/>
            <w:textDirection w:val="lrTb"/>
            <w:noWrap/>
          </w:tcPr>
          <w:p>
            <w:pPr>
              <w:jc w:val="center"/>
              <w:rPr>
                <w:rFonts w:ascii="仿宋" w:hAnsi="仿宋" w:eastAsia="仿宋" w:cs="仿宋"/>
                <w:sz w:val="24"/>
              </w:rPr>
            </w:pPr>
            <w:r>
              <w:rPr>
                <w:rFonts w:hint="eastAsia" w:ascii="仿宋" w:hAnsi="仿宋" w:eastAsia="仿宋" w:cs="仿宋"/>
                <w:sz w:val="24"/>
                <w:lang w:eastAsia="zh-CN"/>
              </w:rPr>
              <w:t xml:space="preserve">优惠率</w:t>
            </w:r>
            <w:r>
              <w:rPr>
                <w:rFonts w:hint="eastAsia" w:ascii="仿宋" w:hAnsi="仿宋" w:eastAsia="仿宋" w:cs="仿宋"/>
                <w:sz w:val="24"/>
              </w:rPr>
              <w:t xml:space="preserve">（大写）：</w:t>
            </w:r>
            <w:r/>
          </w:p>
        </w:tc>
        <w:tc>
          <w:tcPr>
            <w:gridSpan w:val="2"/>
            <w:tcW w:w="646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rPr>
          <w:rFonts w:ascii="仿宋" w:hAnsi="仿宋" w:eastAsia="仿宋" w:cs="仿宋"/>
          <w:b/>
          <w:sz w:val="24"/>
        </w:rPr>
      </w:pPr>
      <w:r>
        <w:rPr>
          <w:rFonts w:ascii="仿宋" w:hAnsi="仿宋" w:eastAsia="仿宋" w:cs="仿宋"/>
          <w:b/>
          <w:sz w:val="24"/>
        </w:rPr>
      </w:r>
      <w:r/>
    </w:p>
    <w:p>
      <w:pPr>
        <w:rPr>
          <w:rFonts w:hint="eastAsia" w:ascii="仿宋" w:hAnsi="仿宋" w:eastAsia="仿宋" w:cs="仿宋"/>
          <w:b/>
          <w:sz w:val="24"/>
        </w:rPr>
      </w:pPr>
      <w:r>
        <w:rPr>
          <w:rFonts w:ascii="仿宋" w:hAnsi="仿宋" w:eastAsia="仿宋" w:cs="仿宋"/>
          <w:b/>
          <w:sz w:val="24"/>
        </w:rPr>
        <w:t xml:space="preserve">注：</w:t>
      </w:r>
      <w:r>
        <w:rPr>
          <w:rFonts w:hint="eastAsia" w:ascii="仿宋" w:hAnsi="仿宋" w:eastAsia="仿宋" w:cs="仿宋"/>
          <w:b/>
          <w:sz w:val="24"/>
          <w:lang w:val="en-US" w:eastAsia="zh-CN"/>
        </w:rPr>
        <w:t xml:space="preserve">按要求填写已标价工程量清单中固定单价的投标优惠率（下浮率），最终按实际工程量根据中标优惠率按实结算。固定单价最低下浮5%，所有投标人的报价优惠率（下浮率）不得低于5%，否则为无效标。</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ind w:firstLine="300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（盖电子签章）</w:t>
      </w:r>
      <w:r/>
    </w:p>
    <w:p>
      <w:pPr>
        <w:spacing w:line="360" w:lineRule="auto"/>
        <w:widowControl w:val="off"/>
        <w:rPr>
          <w:rFonts w:ascii="仿宋" w:hAnsi="仿宋" w:eastAsia="仿宋" w:cs="仿宋"/>
          <w:sz w:val="24"/>
        </w:rPr>
      </w:pPr>
      <w:r>
        <w:rPr>
          <w:rFonts w:hint="eastAsia" w:ascii="仿宋" w:hAnsi="仿宋" w:eastAsia="仿宋" w:cs="仿宋"/>
          <w:sz w:val="24"/>
        </w:rPr>
        <w:t xml:space="preserve">                      </w:t>
      </w:r>
      <w:r/>
    </w:p>
    <w:p>
      <w:pPr>
        <w:ind w:firstLine="3120"/>
        <w:spacing w:line="360" w:lineRule="auto"/>
        <w:widowControl w:val="off"/>
        <w:rPr>
          <w:rFonts w:ascii="仿宋" w:hAnsi="仿宋" w:eastAsia="仿宋" w:cs="仿宋"/>
          <w:sz w:val="24"/>
        </w:rPr>
      </w:pPr>
      <w:r>
        <w:rPr>
          <w:rFonts w:hint="eastAsia" w:ascii="仿宋" w:hAnsi="仿宋" w:eastAsia="仿宋" w:cs="仿宋"/>
          <w:sz w:val="24"/>
        </w:rPr>
        <w:t xml:space="preserve">日期：   年  月  日</w:t>
      </w:r>
      <w:r/>
    </w:p>
    <w:p>
      <w:pPr>
        <w:pStyle w:val="895"/>
        <w:ind w:firstLine="361"/>
        <w:spacing w:after="240"/>
        <w:rPr>
          <w:rFonts w:ascii="仿宋" w:hAnsi="仿宋" w:eastAsia="仿宋" w:cs="仿宋"/>
          <w:b/>
          <w:color w:val="auto"/>
          <w:sz w:val="24"/>
        </w:rPr>
      </w:pPr>
      <w:r>
        <w:rPr>
          <w:rFonts w:ascii="仿宋" w:hAnsi="仿宋" w:eastAsia="仿宋" w:cs="仿宋"/>
          <w:b/>
          <w:color w:val="auto"/>
          <w:sz w:val="24"/>
        </w:rPr>
      </w:r>
      <w:r/>
    </w:p>
    <w:p>
      <w:pPr>
        <w:pStyle w:val="895"/>
        <w:rPr>
          <w:rFonts w:ascii="Arial" w:hAnsi="Arial" w:eastAsia="仿宋_GB2312"/>
          <w:color w:val="auto"/>
          <w:sz w:val="28"/>
          <w:szCs w:val="28"/>
        </w:rPr>
      </w:pPr>
      <w:r>
        <w:rPr>
          <w:rFonts w:ascii="Arial" w:hAnsi="Arial" w:eastAsia="仿宋_GB2312"/>
          <w:color w:val="auto"/>
          <w:sz w:val="28"/>
          <w:szCs w:val="28"/>
        </w:rPr>
      </w:r>
      <w:r/>
    </w:p>
    <w:p>
      <w:pPr>
        <w:pStyle w:val="954"/>
        <w:rPr>
          <w:color w:val="auto"/>
        </w:rPr>
        <w:sectPr>
          <w:footnotePr/>
          <w:endnotePr/>
          <w:type w:val="nextPage"/>
          <w:pgSz w:w="11906" w:h="16838" w:orient="portrait"/>
          <w:pgMar w:top="1215" w:right="1418" w:bottom="1400" w:left="1418" w:header="851" w:footer="992" w:gutter="0"/>
          <w:cols w:num="1" w:sep="0" w:space="720" w:equalWidth="1"/>
          <w:docGrid w:linePitch="360"/>
        </w:sectPr>
      </w:pPr>
      <w:r>
        <w:rPr>
          <w:color w:val="auto"/>
        </w:rPr>
      </w:r>
      <w:r/>
    </w:p>
    <w:p>
      <w:pPr>
        <w:pStyle w:val="1271"/>
        <w:ind w:left="-34" w:firstLine="632"/>
        <w:jc w:val="center"/>
        <w:rPr>
          <w:rFonts w:ascii="Arial" w:hAnsi="Arial" w:eastAsia="仿宋_GB2312"/>
          <w:bCs w:val="0"/>
          <w:color w:val="auto"/>
          <w:sz w:val="28"/>
          <w:szCs w:val="28"/>
        </w:rPr>
      </w:pPr>
      <w:r/>
      <w:bookmarkStart w:id="135" w:name="_Toc302967412"/>
      <w:r>
        <w:rPr>
          <w:rFonts w:hint="eastAsia" w:ascii="Arial" w:hAnsi="Arial" w:eastAsia="仿宋_GB2312"/>
          <w:bCs w:val="0"/>
          <w:color w:val="auto"/>
          <w:sz w:val="28"/>
          <w:szCs w:val="28"/>
        </w:rPr>
        <w:t xml:space="preserve">（二）</w:t>
      </w:r>
      <w:r>
        <w:rPr>
          <w:rFonts w:ascii="Arial" w:hAnsi="Arial" w:eastAsia="仿宋_GB2312"/>
          <w:bCs w:val="0"/>
          <w:color w:val="auto"/>
          <w:sz w:val="28"/>
          <w:szCs w:val="28"/>
        </w:rPr>
        <w:t xml:space="preserve">法定代表人授权书</w:t>
      </w:r>
      <w:bookmarkEnd w:id="135"/>
      <w:r/>
      <w:r/>
    </w:p>
    <w:p>
      <w:pPr>
        <w:pStyle w:val="895"/>
        <w:spacing w:line="360" w:lineRule="auto"/>
        <w:rPr>
          <w:rFonts w:ascii="Arial" w:hAnsi="Arial" w:eastAsia="仿宋_GB2312"/>
          <w:color w:val="auto"/>
          <w:sz w:val="24"/>
        </w:rPr>
      </w:pPr>
      <w:r>
        <w:rPr>
          <w:rFonts w:ascii="Arial" w:hAnsi="Arial" w:eastAsia="仿宋_GB2312"/>
          <w:color w:val="auto"/>
          <w:sz w:val="24"/>
        </w:rPr>
      </w:r>
      <w:r/>
    </w:p>
    <w:p>
      <w:pPr>
        <w:pStyle w:val="895"/>
        <w:spacing w:line="480" w:lineRule="auto"/>
        <w:rPr>
          <w:rFonts w:ascii="仿宋" w:hAnsi="仿宋" w:eastAsia="仿宋"/>
          <w:bCs/>
          <w:color w:val="auto"/>
          <w:sz w:val="24"/>
        </w:rPr>
      </w:pPr>
      <w:r>
        <w:rPr>
          <w:rFonts w:hint="eastAsia" w:ascii="仿宋" w:hAnsi="仿宋" w:eastAsia="仿宋"/>
          <w:bCs/>
          <w:color w:val="auto"/>
          <w:sz w:val="24"/>
          <w:lang w:eastAsia="zh-CN"/>
        </w:rPr>
        <w:t xml:space="preserve">靖江市新桥镇人民政府</w:t>
      </w:r>
      <w:r>
        <w:rPr>
          <w:rFonts w:ascii="仿宋" w:hAnsi="仿宋" w:eastAsia="仿宋"/>
          <w:bCs/>
          <w:color w:val="auto"/>
          <w:sz w:val="24"/>
        </w:rPr>
        <w:t xml:space="preserve">：</w:t>
      </w:r>
      <w:r/>
    </w:p>
    <w:p>
      <w:pPr>
        <w:pStyle w:val="895"/>
        <w:ind w:firstLine="480"/>
        <w:spacing w:line="480" w:lineRule="auto"/>
        <w:rPr>
          <w:rFonts w:ascii="仿宋" w:hAnsi="仿宋" w:eastAsia="仿宋"/>
          <w:color w:val="auto"/>
          <w:sz w:val="24"/>
        </w:rPr>
      </w:pPr>
      <w:r>
        <w:rPr>
          <w:rFonts w:ascii="仿宋" w:hAnsi="仿宋" w:eastAsia="仿宋"/>
          <w:color w:val="auto"/>
          <w:sz w:val="24"/>
        </w:rPr>
        <w:t xml:space="preserve">本授权委托书声明：我</w:t>
      </w:r>
      <w:r>
        <w:rPr>
          <w:rFonts w:ascii="仿宋" w:hAnsi="仿宋" w:eastAsia="仿宋"/>
          <w:color w:val="auto"/>
          <w:sz w:val="24"/>
          <w:u w:val="single"/>
        </w:rPr>
        <w:t xml:space="preserve">           （姓名） </w:t>
      </w:r>
      <w:r>
        <w:rPr>
          <w:rFonts w:ascii="仿宋" w:hAnsi="仿宋" w:eastAsia="仿宋"/>
          <w:color w:val="auto"/>
          <w:sz w:val="24"/>
        </w:rPr>
        <w:t xml:space="preserve">系</w:t>
      </w:r>
      <w:r>
        <w:rPr>
          <w:rFonts w:ascii="仿宋" w:hAnsi="仿宋" w:eastAsia="仿宋"/>
          <w:color w:val="auto"/>
          <w:sz w:val="24"/>
          <w:u w:val="single"/>
        </w:rPr>
        <w:t xml:space="preserve">              （供应商名称）</w:t>
      </w:r>
      <w:r>
        <w:rPr>
          <w:rFonts w:ascii="仿宋" w:hAnsi="仿宋" w:eastAsia="仿宋"/>
          <w:color w:val="auto"/>
          <w:sz w:val="24"/>
        </w:rPr>
        <w:t xml:space="preserve">法定代表人，现授权委托我公司的</w:t>
      </w:r>
      <w:r>
        <w:rPr>
          <w:rFonts w:ascii="仿宋" w:hAnsi="仿宋" w:eastAsia="仿宋"/>
          <w:color w:val="auto"/>
          <w:sz w:val="24"/>
          <w:u w:val="single"/>
        </w:rPr>
        <w:t xml:space="preserve">            （姓名、职务或职称）</w:t>
      </w:r>
      <w:r>
        <w:rPr>
          <w:rFonts w:ascii="仿宋" w:hAnsi="仿宋" w:eastAsia="仿宋"/>
          <w:color w:val="auto"/>
          <w:sz w:val="24"/>
        </w:rPr>
        <w:t xml:space="preserve">为我公司本次项目的全权代表，并授权其全权代表我方办理本次投标、签约的相关事宜，签署全部有关的文件、协议、合同并具有法律效力。</w:t>
      </w:r>
      <w:r/>
    </w:p>
    <w:p>
      <w:pPr>
        <w:pStyle w:val="895"/>
        <w:ind w:firstLine="480"/>
        <w:spacing w:line="480" w:lineRule="auto"/>
        <w:rPr>
          <w:rFonts w:ascii="仿宋" w:hAnsi="仿宋" w:eastAsia="仿宋"/>
          <w:color w:val="auto"/>
          <w:sz w:val="24"/>
        </w:rPr>
      </w:pPr>
      <w:r>
        <w:rPr>
          <w:rFonts w:ascii="仿宋" w:hAnsi="仿宋" w:eastAsia="仿宋"/>
          <w:color w:val="auto"/>
          <w:sz w:val="24"/>
        </w:rPr>
        <w:t xml:space="preserve">在我方未发出撤销授权书的书面通知以前，本授权书一直有效。被授权人签署的所有文件（在授权书有效期内签署的）不因授权撤销而失效。</w:t>
      </w:r>
      <w:r/>
    </w:p>
    <w:p>
      <w:pPr>
        <w:pStyle w:val="895"/>
        <w:ind w:firstLine="480"/>
        <w:spacing w:line="480" w:lineRule="auto"/>
        <w:rPr>
          <w:rFonts w:ascii="仿宋" w:hAnsi="仿宋" w:eastAsia="仿宋"/>
          <w:color w:val="auto"/>
          <w:sz w:val="24"/>
        </w:rPr>
      </w:pPr>
      <w:r>
        <w:rPr>
          <w:rFonts w:ascii="仿宋" w:hAnsi="仿宋" w:eastAsia="仿宋"/>
          <w:color w:val="auto"/>
          <w:sz w:val="24"/>
        </w:rPr>
        <w:t xml:space="preserve">全权代表无权转让委托权。特此委托。</w:t>
      </w:r>
      <w:r/>
    </w:p>
    <w:p>
      <w:pPr>
        <w:pStyle w:val="895"/>
        <w:ind w:firstLine="480"/>
        <w:spacing w:line="480" w:lineRule="auto"/>
        <w:tabs>
          <w:tab w:val="left" w:pos="5265" w:leader="none"/>
        </w:tabs>
        <w:rPr>
          <w:rFonts w:ascii="仿宋" w:hAnsi="仿宋" w:eastAsia="仿宋"/>
          <w:color w:val="auto"/>
          <w:sz w:val="24"/>
        </w:rPr>
      </w:pPr>
      <w:r>
        <w:rPr>
          <w:rFonts w:ascii="仿宋" w:hAnsi="仿宋" w:eastAsia="仿宋"/>
          <w:color w:val="auto"/>
          <w:sz w:val="24"/>
        </w:rPr>
        <w:t xml:space="preserve">本授权书于</w:t>
      </w:r>
      <w:r>
        <w:rPr>
          <w:rFonts w:hint="eastAsia" w:ascii="仿宋" w:hAnsi="仿宋" w:eastAsia="仿宋"/>
          <w:color w:val="auto"/>
          <w:sz w:val="24"/>
          <w:u w:val="single"/>
        </w:rPr>
        <w:t xml:space="preserve">      </w:t>
      </w:r>
      <w:r>
        <w:rPr>
          <w:rFonts w:ascii="仿宋" w:hAnsi="仿宋" w:eastAsia="仿宋"/>
          <w:color w:val="auto"/>
          <w:sz w:val="24"/>
        </w:rPr>
        <w:t xml:space="preserve">年</w:t>
      </w:r>
      <w:r>
        <w:rPr>
          <w:rFonts w:hint="eastAsia" w:ascii="仿宋" w:hAnsi="仿宋" w:eastAsia="仿宋"/>
          <w:color w:val="auto"/>
          <w:sz w:val="24"/>
          <w:u w:val="single"/>
        </w:rPr>
        <w:t xml:space="preserve">      </w:t>
      </w:r>
      <w:r>
        <w:rPr>
          <w:rFonts w:ascii="仿宋" w:hAnsi="仿宋" w:eastAsia="仿宋"/>
          <w:color w:val="auto"/>
          <w:sz w:val="24"/>
        </w:rPr>
        <w:t xml:space="preserve">月</w:t>
      </w:r>
      <w:r>
        <w:rPr>
          <w:rFonts w:hint="eastAsia" w:ascii="仿宋" w:hAnsi="仿宋" w:eastAsia="仿宋"/>
          <w:color w:val="auto"/>
          <w:sz w:val="24"/>
          <w:u w:val="single"/>
        </w:rPr>
        <w:t xml:space="preserve">      </w:t>
      </w:r>
      <w:r>
        <w:rPr>
          <w:rFonts w:ascii="仿宋" w:hAnsi="仿宋" w:eastAsia="仿宋"/>
          <w:color w:val="auto"/>
          <w:sz w:val="24"/>
        </w:rPr>
        <w:t xml:space="preserve">日签字生效,特此声明。</w:t>
      </w:r>
      <w:r/>
    </w:p>
    <w:p>
      <w:pPr>
        <w:pStyle w:val="895"/>
        <w:spacing w:line="360" w:lineRule="auto"/>
        <w:rPr>
          <w:rFonts w:ascii="仿宋" w:hAnsi="仿宋" w:eastAsia="仿宋"/>
          <w:color w:val="auto"/>
          <w:sz w:val="24"/>
        </w:rPr>
      </w:pPr>
      <w:r>
        <w:rPr>
          <w:rFonts w:ascii="仿宋" w:hAnsi="仿宋" w:eastAsia="仿宋"/>
          <w:color w:val="auto"/>
          <w:sz w:val="24"/>
        </w:rPr>
      </w:r>
      <w:r/>
    </w:p>
    <w:p>
      <w:pPr>
        <w:pStyle w:val="895"/>
        <w:jc w:val="center"/>
        <w:spacing w:line="360" w:lineRule="auto"/>
        <w:rPr>
          <w:rFonts w:ascii="仿宋" w:hAnsi="仿宋" w:eastAsia="仿宋"/>
          <w:color w:val="auto"/>
          <w:sz w:val="24"/>
        </w:rPr>
      </w:pPr>
      <w:r>
        <w:rPr>
          <w:rFonts w:ascii="仿宋" w:hAnsi="仿宋" w:eastAsia="仿宋"/>
          <w:color w:val="auto"/>
          <w:sz w:val="24"/>
        </w:rPr>
        <w:t xml:space="preserve">附法人代表身份证及被授权代表身份证</w:t>
      </w:r>
      <w:r>
        <w:rPr>
          <w:rFonts w:hint="eastAsia" w:ascii="仿宋" w:hAnsi="仿宋" w:eastAsia="仿宋"/>
          <w:color w:val="auto"/>
          <w:sz w:val="24"/>
        </w:rPr>
        <w:t xml:space="preserve">扫描件</w:t>
      </w:r>
      <w:r/>
    </w:p>
    <w:p>
      <w:pPr>
        <w:pStyle w:val="895"/>
        <w:jc w:val="center"/>
        <w:spacing w:line="360" w:lineRule="auto"/>
        <w:rPr>
          <w:rFonts w:ascii="仿宋" w:hAnsi="仿宋" w:eastAsia="仿宋"/>
          <w:color w:val="auto"/>
          <w:sz w:val="24"/>
        </w:rPr>
      </w:pPr>
      <w:r>
        <w:rPr>
          <w:rFonts w:ascii="仿宋" w:hAnsi="仿宋" w:eastAsia="仿宋"/>
          <w:color w:val="auto"/>
          <w:sz w:val="24"/>
        </w:rPr>
      </w:r>
      <w:r/>
    </w:p>
    <w:p>
      <w:pPr>
        <w:pStyle w:val="895"/>
        <w:jc w:val="center"/>
        <w:spacing w:line="360" w:lineRule="auto"/>
        <w:rPr>
          <w:rFonts w:ascii="仿宋" w:hAnsi="仿宋" w:eastAsia="仿宋"/>
          <w:color w:val="auto"/>
          <w:sz w:val="24"/>
        </w:rPr>
      </w:pPr>
      <w:r>
        <w:rPr>
          <w:rFonts w:ascii="仿宋" w:hAnsi="仿宋" w:eastAsia="仿宋"/>
          <w:color w:val="auto"/>
          <w:sz w:val="24"/>
        </w:rPr>
      </w:r>
      <w:r/>
    </w:p>
    <w:p>
      <w:pPr>
        <w:pStyle w:val="895"/>
        <w:jc w:val="center"/>
        <w:spacing w:line="360" w:lineRule="auto"/>
        <w:rPr>
          <w:rFonts w:ascii="仿宋" w:hAnsi="仿宋" w:eastAsia="仿宋"/>
          <w:color w:val="auto"/>
          <w:sz w:val="24"/>
        </w:rPr>
      </w:pPr>
      <w:r>
        <w:rPr>
          <w:rFonts w:ascii="仿宋" w:hAnsi="仿宋" w:eastAsia="仿宋"/>
          <w:color w:val="auto"/>
          <w:sz w:val="24"/>
        </w:rPr>
      </w:r>
      <w:r/>
    </w:p>
    <w:p>
      <w:pPr>
        <w:pStyle w:val="895"/>
        <w:spacing w:line="360" w:lineRule="auto"/>
        <w:rPr>
          <w:rFonts w:ascii="仿宋" w:hAnsi="仿宋" w:eastAsia="仿宋"/>
          <w:color w:val="auto"/>
          <w:sz w:val="24"/>
        </w:rPr>
      </w:pPr>
      <w:r>
        <w:rPr>
          <w:rFonts w:ascii="仿宋" w:hAnsi="仿宋" w:eastAsia="仿宋"/>
          <w:color w:val="auto"/>
          <w:sz w:val="24"/>
        </w:rPr>
        <w:t xml:space="preserve">被授权代表姓名：               性 别：              年 龄：</w:t>
      </w:r>
      <w:r/>
    </w:p>
    <w:p>
      <w:pPr>
        <w:pStyle w:val="895"/>
        <w:spacing w:line="360" w:lineRule="auto"/>
        <w:rPr>
          <w:rFonts w:ascii="仿宋" w:hAnsi="仿宋" w:eastAsia="仿宋"/>
          <w:color w:val="auto"/>
          <w:sz w:val="24"/>
        </w:rPr>
      </w:pPr>
      <w:r>
        <w:rPr>
          <w:rFonts w:ascii="仿宋" w:hAnsi="仿宋" w:eastAsia="仿宋"/>
          <w:color w:val="auto"/>
          <w:sz w:val="24"/>
        </w:rPr>
        <w:t xml:space="preserve">单  位：                       部 门：              职 务：</w:t>
      </w:r>
      <w:r/>
    </w:p>
    <w:p>
      <w:pPr>
        <w:pStyle w:val="895"/>
        <w:spacing w:line="360" w:lineRule="auto"/>
        <w:rPr>
          <w:rFonts w:ascii="仿宋" w:hAnsi="仿宋" w:eastAsia="仿宋"/>
          <w:color w:val="auto"/>
          <w:sz w:val="24"/>
        </w:rPr>
      </w:pPr>
      <w:r>
        <w:rPr>
          <w:rFonts w:ascii="仿宋" w:hAnsi="仿宋" w:eastAsia="仿宋"/>
          <w:color w:val="auto"/>
          <w:sz w:val="24"/>
        </w:rPr>
      </w:r>
      <w:r/>
    </w:p>
    <w:p>
      <w:pPr>
        <w:pStyle w:val="895"/>
        <w:spacing w:line="360" w:lineRule="auto"/>
        <w:rPr>
          <w:rFonts w:ascii="仿宋" w:hAnsi="仿宋" w:eastAsia="仿宋"/>
          <w:color w:val="auto"/>
          <w:sz w:val="24"/>
        </w:rPr>
      </w:pPr>
      <w:r>
        <w:rPr>
          <w:rFonts w:ascii="仿宋" w:hAnsi="仿宋" w:eastAsia="仿宋"/>
          <w:color w:val="auto"/>
          <w:sz w:val="24"/>
        </w:rPr>
      </w:r>
      <w:r/>
    </w:p>
    <w:p>
      <w:pPr>
        <w:pStyle w:val="895"/>
        <w:spacing w:line="360" w:lineRule="auto"/>
        <w:rPr>
          <w:rFonts w:ascii="仿宋" w:hAnsi="仿宋" w:eastAsia="仿宋"/>
          <w:color w:val="auto"/>
          <w:sz w:val="24"/>
        </w:rPr>
      </w:pPr>
      <w:r>
        <w:rPr>
          <w:rFonts w:ascii="仿宋" w:hAnsi="仿宋" w:eastAsia="仿宋"/>
          <w:color w:val="auto"/>
          <w:sz w:val="24"/>
        </w:rPr>
        <w:t xml:space="preserve">供应商（</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955"/>
        <w:ind w:left="-34"/>
        <w:rPr>
          <w:color w:val="auto"/>
        </w:rPr>
      </w:pPr>
      <w:r>
        <w:rPr>
          <w:color w:val="auto"/>
        </w:rPr>
      </w:r>
      <w:r/>
    </w:p>
    <w:p>
      <w:pPr>
        <w:pStyle w:val="895"/>
        <w:spacing w:line="360" w:lineRule="auto"/>
        <w:rPr>
          <w:rFonts w:ascii="仿宋" w:hAnsi="仿宋" w:eastAsia="仿宋"/>
          <w:color w:val="auto"/>
          <w:sz w:val="24"/>
        </w:rPr>
      </w:pPr>
      <w:r>
        <w:rPr>
          <w:rFonts w:ascii="仿宋" w:hAnsi="仿宋" w:eastAsia="仿宋"/>
          <w:color w:val="auto"/>
          <w:sz w:val="24"/>
        </w:rPr>
        <w:t xml:space="preserve">法定代表人</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895"/>
        <w:rPr>
          <w:rFonts w:ascii="仿宋" w:hAnsi="仿宋" w:eastAsia="仿宋"/>
          <w:color w:val="auto"/>
          <w:sz w:val="24"/>
        </w:rPr>
      </w:pPr>
      <w:r>
        <w:rPr>
          <w:rFonts w:ascii="仿宋" w:hAnsi="仿宋" w:eastAsia="仿宋"/>
          <w:color w:val="auto"/>
          <w:sz w:val="24"/>
        </w:rPr>
      </w:r>
      <w:r/>
    </w:p>
    <w:p>
      <w:pPr>
        <w:pStyle w:val="895"/>
        <w:rPr>
          <w:rFonts w:ascii="仿宋" w:hAnsi="仿宋" w:eastAsia="仿宋"/>
          <w:b/>
          <w:bCs/>
          <w:color w:val="auto"/>
          <w:sz w:val="24"/>
        </w:rPr>
      </w:pPr>
      <w:r>
        <w:rPr>
          <w:rFonts w:ascii="仿宋" w:hAnsi="仿宋" w:eastAsia="仿宋"/>
          <w:color w:val="auto"/>
          <w:sz w:val="24"/>
        </w:rPr>
        <w:t xml:space="preserve">日 期：      年   月   日</w:t>
      </w:r>
      <w:r/>
    </w:p>
    <w:p>
      <w:pPr>
        <w:pStyle w:val="895"/>
        <w:jc w:val="center"/>
        <w:spacing w:line="460" w:lineRule="exact"/>
        <w:rPr>
          <w:rFonts w:ascii="Arial" w:hAnsi="Arial" w:eastAsia="仿宋_GB2312"/>
          <w:b/>
          <w:bCs/>
          <w:color w:val="auto"/>
          <w:sz w:val="24"/>
        </w:rPr>
        <w:sectPr>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b/>
          <w:bCs/>
          <w:color w:val="auto"/>
          <w:sz w:val="24"/>
        </w:rPr>
      </w:r>
      <w:r/>
    </w:p>
    <w:p>
      <w:pPr>
        <w:pStyle w:val="1271"/>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二、资格证明文件</w:t>
      </w:r>
      <w:r/>
    </w:p>
    <w:p>
      <w:pPr>
        <w:pStyle w:val="895"/>
        <w:rPr>
          <w:color w:val="auto"/>
        </w:rPr>
      </w:pPr>
      <w:r>
        <w:rPr>
          <w:color w:val="auto"/>
        </w:rPr>
      </w:r>
      <w:r/>
    </w:p>
    <w:p>
      <w:pPr>
        <w:pStyle w:val="895"/>
        <w:jc w:val="center"/>
        <w:spacing w:line="360" w:lineRule="exact"/>
        <w:rPr>
          <w:rFonts w:ascii="Arial" w:hAnsi="Arial" w:eastAsia="仿宋_GB2312"/>
          <w:b/>
          <w:color w:val="auto"/>
          <w:sz w:val="28"/>
          <w:szCs w:val="28"/>
        </w:rPr>
        <w:outlineLvl w:val="1"/>
      </w:pPr>
      <w:r>
        <w:rPr>
          <w:rFonts w:hint="eastAsia" w:ascii="Arial" w:hAnsi="Arial" w:eastAsia="仿宋_GB2312"/>
          <w:b/>
          <w:color w:val="auto"/>
          <w:sz w:val="28"/>
          <w:szCs w:val="28"/>
        </w:rPr>
        <w:t xml:space="preserve">（一）</w:t>
      </w:r>
      <w:r>
        <w:rPr>
          <w:rFonts w:ascii="Arial" w:hAnsi="Arial" w:eastAsia="仿宋_GB2312"/>
          <w:b/>
          <w:color w:val="auto"/>
          <w:sz w:val="28"/>
          <w:szCs w:val="28"/>
        </w:rPr>
        <w:t xml:space="preserve">营业执照证明文件 </w:t>
      </w:r>
      <w:r>
        <w:rPr>
          <w:rFonts w:hint="eastAsia" w:ascii="Arial" w:hAnsi="Arial" w:eastAsia="仿宋_GB2312"/>
          <w:b/>
          <w:color w:val="auto"/>
          <w:sz w:val="28"/>
          <w:szCs w:val="28"/>
        </w:rPr>
        <w:t xml:space="preserve">扫描</w:t>
      </w:r>
      <w:r>
        <w:rPr>
          <w:rFonts w:ascii="Arial" w:hAnsi="Arial" w:eastAsia="仿宋_GB2312"/>
          <w:b/>
          <w:color w:val="auto"/>
          <w:sz w:val="28"/>
          <w:szCs w:val="28"/>
        </w:rPr>
        <w:t xml:space="preserve">件（加盖供应商公章）</w:t>
      </w:r>
      <w:r/>
    </w:p>
    <w:p>
      <w:pPr>
        <w:pStyle w:val="954"/>
        <w:rPr>
          <w:color w:val="auto"/>
        </w:rPr>
      </w:pPr>
      <w:r>
        <w:rPr>
          <w:color w:val="auto"/>
        </w:rPr>
      </w:r>
      <w:r/>
    </w:p>
    <w:p>
      <w:pPr>
        <w:pStyle w:val="895"/>
        <w:jc w:val="center"/>
        <w:spacing w:line="360" w:lineRule="exact"/>
        <w:rPr>
          <w:rFonts w:ascii="仿宋" w:hAnsi="仿宋" w:eastAsia="仿宋" w:cs="仿宋"/>
          <w:b/>
          <w:color w:val="auto"/>
          <w:sz w:val="28"/>
          <w:szCs w:val="28"/>
        </w:rPr>
        <w:outlineLvl w:val="1"/>
      </w:pPr>
      <w:r>
        <w:rPr>
          <w:rFonts w:hint="eastAsia" w:ascii="仿宋" w:hAnsi="仿宋" w:eastAsia="仿宋" w:cs="仿宋"/>
          <w:b/>
          <w:color w:val="auto"/>
          <w:sz w:val="28"/>
          <w:szCs w:val="28"/>
        </w:rPr>
        <w:t xml:space="preserve">（二）（投标人）关于资格的声明函</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r>
      <w:r/>
    </w:p>
    <w:p>
      <w:pPr>
        <w:pStyle w:val="895"/>
        <w:spacing w:line="400" w:lineRule="exact"/>
        <w:rPr>
          <w:rFonts w:ascii="仿宋" w:hAnsi="仿宋" w:eastAsia="仿宋"/>
          <w:b/>
          <w:bCs/>
          <w:color w:val="auto"/>
          <w:sz w:val="24"/>
        </w:rPr>
      </w:pPr>
      <w:r>
        <w:rPr>
          <w:rFonts w:hint="eastAsia" w:ascii="仿宋" w:hAnsi="仿宋" w:eastAsia="仿宋"/>
          <w:b/>
          <w:bCs/>
          <w:color w:val="auto"/>
          <w:sz w:val="24"/>
          <w:lang w:eastAsia="zh-CN"/>
        </w:rPr>
        <w:t xml:space="preserve">靖江市新桥镇人民政府</w:t>
      </w:r>
      <w:r>
        <w:rPr>
          <w:rFonts w:ascii="仿宋" w:hAnsi="仿宋" w:eastAsia="仿宋"/>
          <w:b/>
          <w:bCs/>
          <w:color w:val="auto"/>
          <w:sz w:val="24"/>
        </w:rPr>
        <w:t xml:space="preserve">：</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r>
      <w:r/>
    </w:p>
    <w:p>
      <w:pPr>
        <w:pStyle w:val="895"/>
        <w:ind w:firstLine="480"/>
        <w:spacing w:line="400" w:lineRule="exact"/>
        <w:rPr>
          <w:rFonts w:ascii="仿宋" w:hAnsi="仿宋" w:eastAsia="仿宋"/>
          <w:bCs/>
          <w:color w:val="auto"/>
          <w:sz w:val="24"/>
        </w:rPr>
      </w:pPr>
      <w:r>
        <w:rPr>
          <w:rFonts w:ascii="仿宋" w:hAnsi="仿宋" w:eastAsia="仿宋"/>
          <w:bCs/>
          <w:color w:val="auto"/>
          <w:sz w:val="24"/>
        </w:rPr>
        <w:t xml:space="preserve">我公司（单位）参加本次的投标，作如下资格声明：</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t xml:space="preserve">1、我公司（单位）投标文件中所有关于投标资格的文件、证明、陈述均是真实的、准确的。</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t xml:space="preserve">2、我公司（单位）未被列入“信用中国”网站(</w:t>
      </w:r>
      <w:r>
        <w:fldChar w:fldCharType="begin"/>
      </w:r>
      <w:r>
        <w:instrText xml:space="preserve"> HYPERLINK "http://www.creditchina.gov.cn" </w:instrText>
      </w:r>
      <w:r>
        <w:fldChar w:fldCharType="separate"/>
      </w:r>
      <w:r>
        <w:rPr>
          <w:rFonts w:ascii="仿宋" w:hAnsi="仿宋" w:eastAsia="仿宋"/>
          <w:bCs/>
          <w:color w:val="auto"/>
          <w:sz w:val="24"/>
        </w:rPr>
        <w:t xml:space="preserve">www.creditchina.gov.cn</w:t>
      </w:r>
      <w:r>
        <w:rPr>
          <w:rFonts w:ascii="仿宋" w:hAnsi="仿宋" w:eastAsia="仿宋"/>
          <w:bCs/>
          <w:color w:val="auto"/>
          <w:sz w:val="24"/>
        </w:rPr>
        <w:fldChar w:fldCharType="end"/>
      </w:r>
      <w:r>
        <w:rPr>
          <w:rFonts w:ascii="仿宋" w:hAnsi="仿宋" w:eastAsia="仿宋"/>
          <w:bCs/>
          <w:color w:val="auto"/>
          <w:sz w:val="24"/>
        </w:rPr>
        <w:t xml:space="preserve">)、中国政府采购网(</w:t>
      </w:r>
      <w:r>
        <w:fldChar w:fldCharType="begin"/>
      </w:r>
      <w:r>
        <w:instrText xml:space="preserve"> HYPERLINK "http://www.ccgp.gov.cn" </w:instrText>
      </w:r>
      <w:r>
        <w:fldChar w:fldCharType="separate"/>
      </w:r>
      <w:r>
        <w:rPr>
          <w:rFonts w:ascii="仿宋" w:hAnsi="仿宋" w:eastAsia="仿宋"/>
          <w:bCs/>
          <w:color w:val="auto"/>
          <w:sz w:val="24"/>
        </w:rPr>
        <w:t xml:space="preserve">www.ccgp.gov.cn</w:t>
      </w:r>
      <w:r>
        <w:rPr>
          <w:rFonts w:ascii="仿宋" w:hAnsi="仿宋" w:eastAsia="仿宋"/>
          <w:bCs/>
          <w:color w:val="auto"/>
          <w:sz w:val="24"/>
        </w:rPr>
        <w:fldChar w:fldCharType="end"/>
      </w:r>
      <w:r>
        <w:rPr>
          <w:rFonts w:ascii="仿宋" w:hAnsi="仿宋" w:eastAsia="仿宋"/>
          <w:bCs/>
          <w:color w:val="auto"/>
          <w:sz w:val="24"/>
        </w:rPr>
        <w:t xml:space="preserve">)两渠道严重失信主体名单、政府采购严重违法失信行为记录名单。</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t xml:space="preserve">3、我公司（单位）不具有违反政府采购法第二十二条的情形。</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r>
      <w:r/>
    </w:p>
    <w:p>
      <w:pPr>
        <w:pStyle w:val="895"/>
        <w:ind w:firstLine="480"/>
        <w:spacing w:line="400" w:lineRule="exact"/>
        <w:rPr>
          <w:rFonts w:ascii="仿宋" w:hAnsi="仿宋" w:eastAsia="仿宋"/>
          <w:bCs/>
          <w:color w:val="auto"/>
          <w:sz w:val="24"/>
          <w:u w:val="single"/>
        </w:rPr>
      </w:pPr>
      <w:r>
        <w:rPr>
          <w:rFonts w:ascii="仿宋" w:hAnsi="仿宋" w:eastAsia="仿宋"/>
          <w:bCs/>
          <w:color w:val="auto"/>
          <w:sz w:val="24"/>
        </w:rPr>
        <w:t xml:space="preserve">若有违背，我公司（单位）</w:t>
      </w:r>
      <w:r>
        <w:rPr>
          <w:rFonts w:ascii="仿宋" w:hAnsi="仿宋" w:eastAsia="仿宋"/>
          <w:bCs/>
          <w:color w:val="auto"/>
          <w:sz w:val="24"/>
          <w:u w:val="single"/>
        </w:rPr>
        <w:t xml:space="preserve">　　　　　　　　　　　　</w:t>
      </w:r>
      <w:r>
        <w:rPr>
          <w:rFonts w:ascii="仿宋" w:hAnsi="仿宋" w:eastAsia="仿宋"/>
          <w:bCs/>
          <w:color w:val="auto"/>
          <w:sz w:val="24"/>
        </w:rPr>
        <w:t xml:space="preserve">愿意承担因“提供虚假材料谋取中标的”的一切法律后果。</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t xml:space="preserve">注：后面可附第2条查询记录文件以便评审。</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r>
      <w:r/>
    </w:p>
    <w:p>
      <w:pPr>
        <w:pStyle w:val="954"/>
        <w:rPr>
          <w:color w:val="auto"/>
        </w:rPr>
      </w:pPr>
      <w:r>
        <w:rPr>
          <w:color w:val="auto"/>
        </w:rPr>
      </w:r>
      <w:r/>
    </w:p>
    <w:p>
      <w:pPr>
        <w:pStyle w:val="895"/>
        <w:ind w:firstLine="3840"/>
        <w:spacing w:line="400" w:lineRule="exact"/>
        <w:rPr>
          <w:rFonts w:ascii="仿宋" w:hAnsi="仿宋" w:eastAsia="仿宋"/>
          <w:bCs/>
          <w:color w:val="auto"/>
          <w:sz w:val="24"/>
        </w:rPr>
      </w:pPr>
      <w:r>
        <w:rPr>
          <w:rFonts w:ascii="仿宋" w:hAnsi="仿宋" w:eastAsia="仿宋"/>
          <w:bCs/>
          <w:color w:val="auto"/>
          <w:sz w:val="24"/>
        </w:rPr>
        <w:t xml:space="preserve">投标单位（</w:t>
      </w:r>
      <w:r>
        <w:rPr>
          <w:rFonts w:hint="eastAsia" w:ascii="仿宋" w:hAnsi="仿宋" w:eastAsia="仿宋"/>
          <w:bCs/>
          <w:color w:val="auto"/>
          <w:sz w:val="24"/>
        </w:rPr>
        <w:t xml:space="preserve">电子签章</w:t>
      </w:r>
      <w:r>
        <w:rPr>
          <w:rFonts w:ascii="仿宋" w:hAnsi="仿宋" w:eastAsia="仿宋"/>
          <w:bCs/>
          <w:color w:val="auto"/>
          <w:sz w:val="24"/>
        </w:rPr>
        <w:t xml:space="preserve">）：  </w:t>
      </w:r>
      <w:r/>
    </w:p>
    <w:p>
      <w:pPr>
        <w:pStyle w:val="895"/>
        <w:spacing w:line="400" w:lineRule="exact"/>
        <w:rPr>
          <w:rFonts w:ascii="仿宋" w:hAnsi="仿宋" w:eastAsia="仿宋"/>
          <w:bCs/>
          <w:color w:val="auto"/>
          <w:sz w:val="24"/>
        </w:rPr>
      </w:pPr>
      <w:r>
        <w:rPr>
          <w:rFonts w:ascii="仿宋" w:hAnsi="仿宋" w:eastAsia="仿宋"/>
          <w:bCs/>
          <w:color w:val="auto"/>
          <w:sz w:val="24"/>
        </w:rPr>
      </w:r>
      <w:r/>
    </w:p>
    <w:p>
      <w:pPr>
        <w:pStyle w:val="895"/>
        <w:ind w:firstLine="2160"/>
        <w:spacing w:line="400" w:lineRule="exact"/>
        <w:rPr>
          <w:rFonts w:ascii="仿宋" w:hAnsi="仿宋" w:eastAsia="仿宋"/>
          <w:bCs/>
          <w:color w:val="auto"/>
          <w:sz w:val="24"/>
        </w:rPr>
      </w:pPr>
      <w:r>
        <w:rPr>
          <w:rFonts w:ascii="仿宋" w:hAnsi="仿宋" w:eastAsia="仿宋"/>
          <w:bCs/>
          <w:color w:val="auto"/>
          <w:sz w:val="24"/>
        </w:rPr>
        <w:t xml:space="preserve">              法定代表人或授权代表（</w:t>
      </w:r>
      <w:r>
        <w:rPr>
          <w:rFonts w:hint="eastAsia" w:ascii="仿宋" w:hAnsi="仿宋" w:eastAsia="仿宋"/>
          <w:bCs/>
          <w:color w:val="auto"/>
          <w:sz w:val="24"/>
        </w:rPr>
        <w:t xml:space="preserve">电子签章</w:t>
      </w:r>
      <w:r>
        <w:rPr>
          <w:rFonts w:ascii="仿宋" w:hAnsi="仿宋" w:eastAsia="仿宋"/>
          <w:bCs/>
          <w:color w:val="auto"/>
          <w:sz w:val="24"/>
        </w:rPr>
        <w:t xml:space="preserve">）：  </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r>
      <w:r/>
    </w:p>
    <w:p>
      <w:pPr>
        <w:pStyle w:val="895"/>
        <w:ind w:firstLine="3960"/>
        <w:spacing w:line="360" w:lineRule="exact"/>
        <w:rPr>
          <w:rFonts w:ascii="仿宋" w:hAnsi="仿宋" w:eastAsia="仿宋"/>
          <w:bCs/>
          <w:color w:val="auto"/>
          <w:sz w:val="24"/>
        </w:rPr>
      </w:pPr>
      <w:r>
        <w:rPr>
          <w:rFonts w:ascii="仿宋" w:hAnsi="仿宋" w:eastAsia="仿宋"/>
          <w:color w:val="auto"/>
          <w:sz w:val="24"/>
        </w:rPr>
        <w:t xml:space="preserve">日期：     年    月    日</w:t>
      </w:r>
      <w:r/>
    </w:p>
    <w:p>
      <w:pPr>
        <w:pStyle w:val="895"/>
        <w:spacing w:line="360" w:lineRule="exact"/>
        <w:rPr>
          <w:rFonts w:ascii="仿宋" w:hAnsi="仿宋" w:eastAsia="仿宋"/>
          <w:b/>
          <w:bCs/>
          <w:color w:val="auto"/>
          <w:sz w:val="24"/>
        </w:rPr>
      </w:pPr>
      <w:r>
        <w:rPr>
          <w:rFonts w:ascii="仿宋" w:hAnsi="仿宋" w:eastAsia="仿宋"/>
          <w:b/>
          <w:bCs/>
          <w:color w:val="auto"/>
          <w:sz w:val="24"/>
        </w:rPr>
      </w:r>
      <w:r/>
    </w:p>
    <w:p>
      <w:pPr>
        <w:pStyle w:val="1303"/>
        <w:jc w:val="center"/>
        <w:rPr>
          <w:rFonts w:ascii="仿宋" w:hAnsi="仿宋" w:eastAsia="仿宋" w:cs="仿宋"/>
          <w:b/>
          <w:color w:val="auto"/>
          <w:sz w:val="28"/>
          <w:szCs w:val="28"/>
        </w:rPr>
      </w:pPr>
      <w:r>
        <w:rPr>
          <w:rFonts w:ascii="仿宋" w:hAnsi="仿宋" w:eastAsia="仿宋"/>
          <w:bCs/>
          <w:color w:val="auto"/>
          <w:sz w:val="28"/>
          <w:szCs w:val="28"/>
        </w:rPr>
        <w:br w:type="page" w:clear="all"/>
      </w:r>
      <w:r>
        <w:rPr>
          <w:rFonts w:hint="eastAsia" w:ascii="仿宋" w:hAnsi="仿宋" w:eastAsia="仿宋" w:cs="仿宋"/>
          <w:b/>
          <w:color w:val="auto"/>
          <w:sz w:val="28"/>
          <w:szCs w:val="28"/>
        </w:rPr>
        <w:t xml:space="preserve">（三）（投标人）基本资格条件承诺书（格式）</w:t>
      </w:r>
      <w:r/>
    </w:p>
    <w:p>
      <w:pPr>
        <w:jc w:val="center"/>
        <w:spacing w:line="500" w:lineRule="exact"/>
        <w:rPr>
          <w:rFonts w:ascii="仿宋" w:hAnsi="仿宋" w:eastAsia="仿宋" w:cs="仿宋"/>
          <w:b/>
          <w:sz w:val="28"/>
          <w:szCs w:val="28"/>
        </w:rPr>
        <w:outlineLvl w:val="1"/>
      </w:pPr>
      <w:r>
        <w:rPr>
          <w:rFonts w:ascii="仿宋" w:hAnsi="仿宋" w:eastAsia="仿宋" w:cs="仿宋"/>
          <w:b/>
          <w:sz w:val="28"/>
          <w:szCs w:val="28"/>
        </w:rPr>
      </w:r>
      <w:r/>
    </w:p>
    <w:p>
      <w:pPr>
        <w:ind w:firstLine="480"/>
        <w:spacing w:line="400" w:lineRule="exact"/>
        <w:rPr>
          <w:rFonts w:ascii="仿宋" w:hAnsi="仿宋" w:eastAsia="仿宋" w:cs="仿宋"/>
          <w:bCs/>
          <w:sz w:val="24"/>
        </w:rPr>
      </w:pPr>
      <w:r>
        <w:rPr>
          <w:rFonts w:hint="eastAsia" w:ascii="仿宋" w:hAnsi="仿宋" w:eastAsia="仿宋" w:cs="仿宋"/>
          <w:bCs/>
          <w:sz w:val="24"/>
          <w:u w:val="single"/>
        </w:rPr>
        <w:t xml:space="preserve">     （采购人名称）     </w:t>
      </w:r>
      <w:r>
        <w:rPr>
          <w:rFonts w:hint="eastAsia" w:ascii="仿宋" w:hAnsi="仿宋" w:eastAsia="仿宋" w:cs="仿宋"/>
          <w:bCs/>
          <w:sz w:val="24"/>
        </w:rPr>
        <w:t xml:space="preserve">：</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1.我公司具有良好的商业信誉和健全的财务制度；</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2.我公司具有履行合同所必须的设备和专业技术能力；</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3.我公司具有依法缴纳税收和社会保障资金的良好记录；</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4.我公司参加政府采购活动前三年内，在经营活动中没有重大违法记录；</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附相关证明材料（如有）</w:t>
      </w:r>
      <w:r/>
    </w:p>
    <w:p>
      <w:pPr>
        <w:pStyle w:val="1100"/>
        <w:ind w:left="-102" w:firstLine="400"/>
      </w:pPr>
      <w:r/>
      <w:r/>
    </w:p>
    <w:p>
      <w:r/>
      <w:r/>
    </w:p>
    <w:p>
      <w:pPr>
        <w:pStyle w:val="1100"/>
        <w:ind w:left="-102" w:firstLine="400"/>
      </w:pPr>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投标人名称(电子签章)：</w:t>
      </w:r>
      <w:r/>
    </w:p>
    <w:p>
      <w:pPr>
        <w:pStyle w:val="1100"/>
        <w:ind w:left="-102" w:firstLine="400"/>
      </w:p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法定代表人 (电子签章)：</w:t>
      </w:r>
      <w:r/>
    </w:p>
    <w:p>
      <w:pPr>
        <w:pStyle w:val="1100"/>
        <w:ind w:left="-102" w:firstLine="400"/>
      </w:p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日期：   年   月   日</w:t>
      </w:r>
      <w:r/>
    </w:p>
    <w:p>
      <w:pPr>
        <w:pStyle w:val="1303"/>
        <w:jc w:val="center"/>
        <w:rPr>
          <w:rFonts w:ascii="Arial" w:hAnsi="Arial" w:eastAsia="仿宋_GB2312"/>
          <w:b/>
          <w:color w:val="auto"/>
          <w:sz w:val="28"/>
          <w:szCs w:val="28"/>
        </w:rPr>
      </w:pPr>
      <w:r>
        <w:rPr>
          <w:rFonts w:hint="eastAsia" w:ascii="仿宋" w:hAnsi="仿宋" w:eastAsia="仿宋"/>
          <w:bCs/>
          <w:color w:val="auto"/>
          <w:sz w:val="28"/>
          <w:szCs w:val="28"/>
        </w:rPr>
        <w:br w:type="page" w:clear="all"/>
      </w:r>
      <w:r>
        <w:rPr>
          <w:rFonts w:hint="eastAsia" w:ascii="Arial" w:hAnsi="Arial" w:eastAsia="仿宋_GB2312"/>
          <w:b/>
          <w:color w:val="auto"/>
          <w:sz w:val="28"/>
          <w:szCs w:val="28"/>
        </w:rPr>
        <w:t xml:space="preserve">（四）声明函</w:t>
      </w:r>
      <w:r/>
    </w:p>
    <w:p>
      <w:pPr>
        <w:jc w:val="center"/>
        <w:spacing w:before="50" w:after="50" w:line="360" w:lineRule="exact"/>
        <w:rPr>
          <w:rFonts w:ascii="Arial" w:hAnsi="Arial" w:eastAsia="仿宋_GB2312"/>
          <w:b/>
          <w:sz w:val="28"/>
          <w:szCs w:val="28"/>
        </w:rPr>
      </w:pPr>
      <w:r>
        <w:rPr>
          <w:rFonts w:hint="eastAsia" w:ascii="Arial" w:hAnsi="Arial" w:eastAsia="仿宋_GB2312"/>
          <w:b/>
          <w:sz w:val="28"/>
          <w:szCs w:val="28"/>
        </w:rPr>
        <w:t xml:space="preserve">中小企业声明函（工程、服务）（若有）</w:t>
      </w:r>
      <w:r/>
    </w:p>
    <w:p>
      <w:pPr>
        <w:spacing w:line="360" w:lineRule="exact"/>
        <w:rPr>
          <w:rFonts w:ascii="宋体" w:hAnsi="宋体"/>
          <w:b/>
          <w:bCs/>
          <w:sz w:val="24"/>
          <w:szCs w:val="24"/>
        </w:rPr>
      </w:pPr>
      <w:r>
        <w:rPr>
          <w:rFonts w:ascii="宋体" w:hAnsi="宋体"/>
          <w:b/>
          <w:bCs/>
          <w:sz w:val="24"/>
          <w:szCs w:val="24"/>
        </w:rPr>
      </w:r>
      <w:r/>
    </w:p>
    <w:p>
      <w:pPr>
        <w:pStyle w:val="895"/>
        <w:ind w:firstLine="480"/>
        <w:spacing w:line="300" w:lineRule="auto"/>
        <w:rPr>
          <w:rFonts w:ascii="仿宋" w:hAnsi="仿宋" w:eastAsia="仿宋"/>
          <w:bCs/>
          <w:color w:val="auto"/>
          <w:sz w:val="24"/>
        </w:rPr>
      </w:pPr>
      <w:r>
        <w:rPr>
          <w:rFonts w:hint="eastAsia" w:ascii="仿宋" w:hAnsi="仿宋" w:eastAsia="仿宋"/>
          <w:bCs/>
          <w:color w:val="auto"/>
          <w:sz w:val="24"/>
        </w:rPr>
        <w:t xml:space="preserve">本公司（联合体）郑重声明，根据《政府采购促进中小企业发展管理办法》（财库﹝2020﹞46 号）的规定，本公司（联合体）参加</w:t>
      </w:r>
      <w:r>
        <w:rPr>
          <w:rFonts w:hint="eastAsia" w:ascii="仿宋" w:hAnsi="仿宋" w:eastAsia="仿宋"/>
          <w:bCs/>
          <w:color w:val="auto"/>
          <w:sz w:val="24"/>
          <w:u w:val="single"/>
        </w:rPr>
        <w:t xml:space="preserve">            （单位名称）</w:t>
      </w:r>
      <w:r>
        <w:rPr>
          <w:rFonts w:hint="eastAsia" w:ascii="仿宋" w:hAnsi="仿宋" w:eastAsia="仿宋"/>
          <w:bCs/>
          <w:color w:val="auto"/>
          <w:sz w:val="24"/>
        </w:rPr>
        <w:t xml:space="preserve">的</w:t>
      </w:r>
      <w:r>
        <w:rPr>
          <w:rFonts w:hint="eastAsia" w:ascii="仿宋" w:hAnsi="仿宋" w:eastAsia="仿宋"/>
          <w:bCs/>
          <w:color w:val="auto"/>
          <w:sz w:val="24"/>
          <w:u w:val="single"/>
        </w:rPr>
        <w:t xml:space="preserve">      （项目名称）</w:t>
      </w:r>
      <w:r>
        <w:rPr>
          <w:rFonts w:hint="eastAsia" w:ascii="仿宋" w:hAnsi="仿宋" w:eastAsia="仿宋"/>
          <w:bCs/>
          <w:color w:val="auto"/>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95"/>
        <w:numPr>
          <w:ilvl w:val="0"/>
          <w:numId w:val="9"/>
        </w:numPr>
        <w:ind w:firstLine="480"/>
        <w:spacing w:line="300" w:lineRule="auto"/>
        <w:rPr>
          <w:rFonts w:ascii="仿宋" w:hAnsi="仿宋" w:eastAsia="仿宋"/>
          <w:bCs/>
          <w:color w:val="auto"/>
          <w:sz w:val="24"/>
        </w:rPr>
      </w:pPr>
      <w:r>
        <w:rPr>
          <w:rFonts w:hint="eastAsia" w:ascii="仿宋" w:hAnsi="仿宋" w:eastAsia="仿宋"/>
          <w:bCs/>
          <w:color w:val="auto"/>
          <w:sz w:val="24"/>
          <w:u w:val="single"/>
        </w:rPr>
        <w:t xml:space="preserve">      （标的名称）</w:t>
      </w:r>
      <w:r>
        <w:rPr>
          <w:rFonts w:hint="eastAsia" w:ascii="仿宋" w:hAnsi="仿宋" w:eastAsia="仿宋"/>
          <w:bCs/>
          <w:color w:val="auto"/>
          <w:sz w:val="24"/>
        </w:rPr>
        <w:t xml:space="preserve">，属于</w:t>
      </w:r>
      <w:r>
        <w:rPr>
          <w:rFonts w:hint="eastAsia" w:ascii="仿宋" w:hAnsi="仿宋" w:eastAsia="仿宋"/>
          <w:bCs/>
          <w:color w:val="auto"/>
          <w:sz w:val="24"/>
          <w:u w:val="single"/>
        </w:rPr>
        <w:t xml:space="preserve">            （采购文件中明确的所属行业）</w:t>
      </w:r>
      <w:r>
        <w:rPr>
          <w:rFonts w:hint="eastAsia" w:ascii="仿宋" w:hAnsi="仿宋" w:eastAsia="仿宋"/>
          <w:bCs/>
          <w:color w:val="auto"/>
          <w:sz w:val="24"/>
        </w:rPr>
        <w:t xml:space="preserve">行业；承接（承接）企业为</w:t>
      </w:r>
      <w:r>
        <w:rPr>
          <w:rFonts w:hint="eastAsia" w:ascii="仿宋" w:hAnsi="仿宋" w:eastAsia="仿宋"/>
          <w:bCs/>
          <w:color w:val="auto"/>
          <w:sz w:val="24"/>
          <w:u w:val="single"/>
        </w:rPr>
        <w:t xml:space="preserve">              （企业名称）</w:t>
      </w:r>
      <w:r>
        <w:rPr>
          <w:rFonts w:hint="eastAsia" w:ascii="仿宋" w:hAnsi="仿宋" w:eastAsia="仿宋"/>
          <w:bCs/>
          <w:color w:val="auto"/>
          <w:sz w:val="24"/>
        </w:rPr>
        <w:t xml:space="preserve">，从业人员</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人，营业收入为</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万元，资产总额为</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万元，属于</w:t>
      </w:r>
      <w:r>
        <w:rPr>
          <w:rFonts w:hint="eastAsia" w:ascii="仿宋" w:hAnsi="仿宋" w:eastAsia="仿宋"/>
          <w:bCs/>
          <w:color w:val="auto"/>
          <w:sz w:val="24"/>
          <w:u w:val="single"/>
        </w:rPr>
        <w:t xml:space="preserve">（中型企业、小型企业、微型企业）</w:t>
      </w:r>
      <w:r>
        <w:rPr>
          <w:rFonts w:hint="eastAsia" w:ascii="仿宋" w:hAnsi="仿宋" w:eastAsia="仿宋"/>
          <w:bCs/>
          <w:color w:val="auto"/>
          <w:sz w:val="24"/>
        </w:rPr>
        <w:t xml:space="preserve">；</w:t>
      </w:r>
      <w:r/>
    </w:p>
    <w:p>
      <w:pPr>
        <w:pStyle w:val="895"/>
        <w:ind w:firstLine="480"/>
        <w:spacing w:line="300" w:lineRule="auto"/>
        <w:rPr>
          <w:rFonts w:ascii="仿宋" w:hAnsi="仿宋" w:eastAsia="仿宋"/>
          <w:bCs/>
          <w:color w:val="auto"/>
          <w:sz w:val="24"/>
        </w:rPr>
      </w:pPr>
      <w:r>
        <w:rPr>
          <w:rFonts w:hint="eastAsia" w:ascii="仿宋" w:hAnsi="仿宋" w:eastAsia="仿宋"/>
          <w:bCs/>
          <w:color w:val="auto"/>
          <w:sz w:val="24"/>
          <w:u w:val="single"/>
        </w:rPr>
        <w:t xml:space="preserve">              （标的名称）</w:t>
      </w:r>
      <w:r>
        <w:rPr>
          <w:rFonts w:hint="eastAsia" w:ascii="仿宋" w:hAnsi="仿宋" w:eastAsia="仿宋"/>
          <w:bCs/>
          <w:color w:val="auto"/>
          <w:sz w:val="24"/>
        </w:rPr>
        <w:t xml:space="preserve"> ，属于</w:t>
      </w:r>
      <w:r>
        <w:rPr>
          <w:rFonts w:hint="eastAsia" w:ascii="仿宋" w:hAnsi="仿宋" w:eastAsia="仿宋"/>
          <w:bCs/>
          <w:color w:val="auto"/>
          <w:sz w:val="24"/>
          <w:u w:val="single"/>
        </w:rPr>
        <w:t xml:space="preserve">           （采购文件中明确的所属行业）</w:t>
      </w:r>
      <w:r>
        <w:rPr>
          <w:rFonts w:hint="eastAsia" w:ascii="仿宋" w:hAnsi="仿宋" w:eastAsia="仿宋"/>
          <w:bCs/>
          <w:color w:val="auto"/>
          <w:sz w:val="24"/>
        </w:rPr>
        <w:t xml:space="preserve">行业；承接（承接）企业为</w:t>
      </w:r>
      <w:r>
        <w:rPr>
          <w:rFonts w:hint="eastAsia" w:ascii="仿宋" w:hAnsi="仿宋" w:eastAsia="仿宋"/>
          <w:bCs/>
          <w:color w:val="auto"/>
          <w:sz w:val="24"/>
          <w:u w:val="single"/>
        </w:rPr>
        <w:t xml:space="preserve">           （企业名称）</w:t>
      </w:r>
      <w:r>
        <w:rPr>
          <w:rFonts w:hint="eastAsia" w:ascii="仿宋" w:hAnsi="仿宋" w:eastAsia="仿宋"/>
          <w:bCs/>
          <w:color w:val="auto"/>
          <w:sz w:val="24"/>
        </w:rPr>
        <w:t xml:space="preserve">，从业人员</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人，营业收入为</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万元，资产总额为</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万元，属于</w:t>
      </w:r>
      <w:r>
        <w:rPr>
          <w:rFonts w:hint="eastAsia" w:ascii="仿宋" w:hAnsi="仿宋" w:eastAsia="仿宋"/>
          <w:bCs/>
          <w:color w:val="auto"/>
          <w:sz w:val="24"/>
          <w:u w:val="single"/>
        </w:rPr>
        <w:t xml:space="preserve">（中型企业、小型企业、微型企业）</w:t>
      </w:r>
      <w:r>
        <w:rPr>
          <w:rFonts w:hint="eastAsia" w:ascii="仿宋" w:hAnsi="仿宋" w:eastAsia="仿宋"/>
          <w:bCs/>
          <w:color w:val="auto"/>
          <w:sz w:val="24"/>
        </w:rPr>
        <w:t xml:space="preserve">；</w:t>
      </w:r>
      <w:r/>
    </w:p>
    <w:p>
      <w:pPr>
        <w:pStyle w:val="895"/>
        <w:ind w:firstLine="480"/>
        <w:spacing w:line="300" w:lineRule="auto"/>
        <w:rPr>
          <w:rFonts w:ascii="仿宋" w:hAnsi="仿宋" w:eastAsia="仿宋"/>
          <w:bCs/>
          <w:color w:val="auto"/>
          <w:sz w:val="24"/>
        </w:rPr>
      </w:pPr>
      <w:r>
        <w:rPr>
          <w:rFonts w:hint="eastAsia" w:ascii="仿宋" w:hAnsi="仿宋" w:eastAsia="仿宋"/>
          <w:bCs/>
          <w:color w:val="auto"/>
          <w:sz w:val="24"/>
        </w:rPr>
        <w:t xml:space="preserve">……</w:t>
      </w:r>
      <w:r/>
    </w:p>
    <w:p>
      <w:pPr>
        <w:pStyle w:val="895"/>
        <w:ind w:firstLine="480"/>
        <w:spacing w:line="300" w:lineRule="auto"/>
        <w:rPr>
          <w:rFonts w:ascii="仿宋" w:hAnsi="仿宋" w:eastAsia="仿宋"/>
          <w:bCs/>
          <w:color w:val="auto"/>
          <w:sz w:val="24"/>
        </w:rPr>
      </w:pPr>
      <w:r>
        <w:rPr>
          <w:rFonts w:hint="eastAsia" w:ascii="仿宋" w:hAnsi="仿宋" w:eastAsia="仿宋"/>
          <w:bCs/>
          <w:color w:val="auto"/>
          <w:sz w:val="24"/>
        </w:rPr>
        <w:t xml:space="preserve">以上企业，不属于大企业的分支机构，不存在控股股东为大企业的情形，也不存在与大企业的负责人为同一人的情形。</w:t>
      </w:r>
      <w:r/>
    </w:p>
    <w:p>
      <w:pPr>
        <w:pStyle w:val="895"/>
        <w:ind w:firstLine="480"/>
        <w:spacing w:line="300" w:lineRule="auto"/>
        <w:rPr>
          <w:rFonts w:ascii="仿宋" w:hAnsi="仿宋" w:eastAsia="仿宋"/>
          <w:bCs/>
          <w:color w:val="auto"/>
          <w:sz w:val="24"/>
        </w:rPr>
      </w:pPr>
      <w:r>
        <w:rPr>
          <w:rFonts w:ascii="仿宋" w:hAnsi="仿宋" w:eastAsia="仿宋"/>
          <w:bCs/>
          <w:color w:val="auto"/>
          <w:sz w:val="24"/>
        </w:rPr>
      </w:r>
      <w:r/>
    </w:p>
    <w:p>
      <w:pPr>
        <w:pStyle w:val="895"/>
        <w:ind w:firstLine="480"/>
        <w:spacing w:line="300" w:lineRule="auto"/>
        <w:rPr>
          <w:rFonts w:ascii="仿宋" w:hAnsi="仿宋" w:eastAsia="仿宋"/>
          <w:bCs/>
          <w:color w:val="auto"/>
          <w:sz w:val="24"/>
        </w:rPr>
      </w:pPr>
      <w:r>
        <w:rPr>
          <w:rFonts w:hint="eastAsia" w:ascii="仿宋" w:hAnsi="仿宋" w:eastAsia="仿宋"/>
          <w:bCs/>
          <w:color w:val="auto"/>
          <w:sz w:val="24"/>
        </w:rPr>
        <w:t xml:space="preserve">本企业对上述声明内容的真实性负责。如有虚假，将依法承担相应责任。</w:t>
      </w:r>
      <w:r/>
    </w:p>
    <w:p>
      <w:pPr>
        <w:pStyle w:val="895"/>
        <w:ind w:firstLine="480"/>
        <w:spacing w:line="300" w:lineRule="auto"/>
        <w:rPr>
          <w:rFonts w:ascii="仿宋" w:hAnsi="仿宋" w:eastAsia="仿宋"/>
          <w:bCs/>
          <w:color w:val="auto"/>
          <w:sz w:val="24"/>
        </w:rPr>
      </w:pPr>
      <w:r>
        <w:rPr>
          <w:rFonts w:ascii="仿宋" w:hAnsi="仿宋" w:eastAsia="仿宋"/>
          <w:bCs/>
          <w:color w:val="auto"/>
          <w:sz w:val="24"/>
        </w:rPr>
      </w:r>
      <w:r/>
    </w:p>
    <w:p>
      <w:pPr>
        <w:pStyle w:val="895"/>
        <w:ind w:firstLine="480"/>
        <w:spacing w:line="300" w:lineRule="auto"/>
        <w:rPr>
          <w:rFonts w:ascii="仿宋" w:hAnsi="仿宋" w:eastAsia="仿宋"/>
          <w:bCs/>
          <w:color w:val="auto"/>
          <w:sz w:val="24"/>
        </w:rPr>
      </w:pPr>
      <w:r>
        <w:rPr>
          <w:rFonts w:hint="eastAsia" w:ascii="仿宋" w:hAnsi="仿宋" w:eastAsia="仿宋"/>
          <w:bCs/>
          <w:color w:val="auto"/>
          <w:sz w:val="24"/>
        </w:rPr>
        <w:t xml:space="preserve">企业名称（加盖</w:t>
      </w:r>
      <w:r>
        <w:rPr>
          <w:rFonts w:ascii="仿宋" w:hAnsi="仿宋" w:eastAsia="仿宋"/>
          <w:bCs/>
          <w:color w:val="auto"/>
          <w:sz w:val="24"/>
        </w:rPr>
        <w:t xml:space="preserve">CA</w:t>
      </w:r>
      <w:r>
        <w:rPr>
          <w:rFonts w:hint="eastAsia" w:ascii="仿宋" w:hAnsi="仿宋" w:eastAsia="仿宋"/>
          <w:bCs/>
          <w:color w:val="auto"/>
          <w:sz w:val="24"/>
        </w:rPr>
        <w:t xml:space="preserve">电子公章）：</w:t>
      </w:r>
      <w:r/>
    </w:p>
    <w:p>
      <w:pPr>
        <w:pStyle w:val="895"/>
        <w:ind w:firstLine="480"/>
        <w:spacing w:line="300" w:lineRule="auto"/>
        <w:rPr>
          <w:rFonts w:ascii="仿宋" w:hAnsi="仿宋" w:eastAsia="仿宋"/>
          <w:bCs/>
          <w:color w:val="auto"/>
          <w:sz w:val="24"/>
        </w:rPr>
      </w:pPr>
      <w:r>
        <w:rPr>
          <w:rFonts w:ascii="仿宋" w:hAnsi="仿宋" w:eastAsia="仿宋"/>
          <w:bCs/>
          <w:color w:val="auto"/>
          <w:sz w:val="24"/>
        </w:rPr>
      </w:r>
      <w:r/>
    </w:p>
    <w:p>
      <w:pPr>
        <w:pStyle w:val="895"/>
        <w:ind w:firstLine="480"/>
        <w:spacing w:line="300" w:lineRule="auto"/>
        <w:rPr>
          <w:rFonts w:ascii="仿宋" w:hAnsi="仿宋" w:eastAsia="仿宋"/>
          <w:bCs/>
          <w:color w:val="auto"/>
          <w:sz w:val="24"/>
        </w:rPr>
      </w:pPr>
      <w:r>
        <w:rPr>
          <w:rFonts w:hint="eastAsia" w:ascii="仿宋" w:hAnsi="仿宋" w:eastAsia="仿宋"/>
          <w:bCs/>
          <w:color w:val="auto"/>
          <w:sz w:val="24"/>
        </w:rPr>
        <w:t xml:space="preserve">日期：</w:t>
      </w:r>
      <w:r/>
    </w:p>
    <w:p>
      <w:pPr>
        <w:ind w:firstLine="482"/>
        <w:spacing w:line="360" w:lineRule="exact"/>
        <w:rPr>
          <w:rFonts w:ascii="仿宋" w:hAnsi="仿宋" w:eastAsia="仿宋" w:cs="仿宋"/>
          <w:b/>
          <w:bCs/>
          <w:sz w:val="24"/>
          <w:szCs w:val="24"/>
        </w:rPr>
      </w:pPr>
      <w:r>
        <w:rPr>
          <w:rFonts w:ascii="仿宋" w:hAnsi="仿宋" w:eastAsia="仿宋" w:cs="仿宋"/>
          <w:b/>
          <w:bCs/>
          <w:sz w:val="24"/>
          <w:szCs w:val="24"/>
        </w:rPr>
      </w:r>
      <w:r/>
    </w:p>
    <w:p>
      <w:pPr>
        <w:ind w:firstLine="482"/>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sz w:val="24"/>
          <w:szCs w:val="24"/>
          <w:u w:val="single"/>
        </w:rPr>
      </w:pPr>
      <w:r>
        <w:rPr>
          <w:rFonts w:hint="eastAsia" w:ascii="仿宋" w:hAnsi="仿宋" w:eastAsia="仿宋" w:cs="仿宋"/>
          <w:b/>
          <w:bCs/>
          <w:sz w:val="24"/>
          <w:szCs w:val="24"/>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sz w:val="24"/>
          <w:szCs w:val="24"/>
          <w:u w:val="single"/>
        </w:rPr>
        <w:t xml:space="preserve">服务类项目中供应商若使用退休人员、外聘劳务人员等未采用订立劳动合同的从业人员服务，将不享受相应扶持政策。</w:t>
      </w:r>
      <w:r/>
    </w:p>
    <w:p>
      <w:pPr>
        <w:pStyle w:val="1044"/>
      </w:pPr>
      <w:r/>
      <w:r/>
    </w:p>
    <w:p>
      <w:pPr>
        <w:pStyle w:val="954"/>
        <w:spacing w:before="240"/>
        <w:rPr>
          <w:color w:val="auto"/>
        </w:rPr>
      </w:pPr>
      <w:r>
        <w:rPr>
          <w:color w:val="auto"/>
        </w:rPr>
      </w:r>
      <w:r/>
    </w:p>
    <w:p>
      <w:pPr>
        <w:pStyle w:val="895"/>
        <w:rPr>
          <w:color w:val="auto"/>
        </w:rPr>
      </w:pPr>
      <w:r>
        <w:rPr>
          <w:color w:val="auto"/>
        </w:rPr>
      </w:r>
      <w:r/>
    </w:p>
    <w:p>
      <w:pPr>
        <w:pStyle w:val="895"/>
        <w:rPr>
          <w:color w:val="auto"/>
        </w:rPr>
      </w:pPr>
      <w:r>
        <w:rPr>
          <w:color w:val="auto"/>
        </w:rPr>
      </w:r>
      <w:r/>
    </w:p>
    <w:p>
      <w:pPr>
        <w:pStyle w:val="895"/>
        <w:jc w:val="center"/>
        <w:spacing w:line="360" w:lineRule="exact"/>
        <w:rPr>
          <w:rFonts w:ascii="Arial" w:hAnsi="Arial" w:eastAsia="仿宋_GB2312"/>
          <w:b/>
          <w:color w:val="auto"/>
          <w:sz w:val="28"/>
          <w:szCs w:val="28"/>
        </w:rPr>
        <w:outlineLvl w:val="1"/>
      </w:pPr>
      <w:r>
        <w:rPr>
          <w:rFonts w:hint="eastAsia" w:ascii="Arial" w:hAnsi="Arial" w:eastAsia="仿宋_GB2312"/>
          <w:b/>
          <w:color w:val="auto"/>
          <w:sz w:val="28"/>
          <w:szCs w:val="28"/>
        </w:rPr>
        <w:t xml:space="preserve">4</w:t>
      </w:r>
      <w:r>
        <w:rPr>
          <w:rFonts w:ascii="Arial" w:hAnsi="Arial" w:eastAsia="仿宋_GB2312"/>
          <w:b/>
          <w:color w:val="auto"/>
          <w:sz w:val="28"/>
          <w:szCs w:val="28"/>
        </w:rPr>
        <w:t xml:space="preserve">-2、残疾人福利性单位声明函（若有）</w:t>
      </w:r>
      <w:r/>
    </w:p>
    <w:p>
      <w:pPr>
        <w:pStyle w:val="895"/>
        <w:ind w:firstLine="480"/>
        <w:spacing w:line="500" w:lineRule="exact"/>
        <w:rPr>
          <w:rFonts w:ascii="仿宋" w:hAnsi="仿宋" w:eastAsia="仿宋"/>
          <w:bCs/>
          <w:color w:val="auto"/>
          <w:sz w:val="24"/>
        </w:rPr>
      </w:pPr>
      <w:r>
        <w:rPr>
          <w:rFonts w:ascii="仿宋" w:hAnsi="仿宋" w:eastAsia="仿宋"/>
          <w:bCs/>
          <w:color w:val="auto"/>
          <w:sz w:val="24"/>
        </w:rPr>
      </w:r>
      <w:r/>
    </w:p>
    <w:p>
      <w:pPr>
        <w:pStyle w:val="895"/>
        <w:ind w:firstLine="480"/>
        <w:spacing w:line="300" w:lineRule="auto"/>
        <w:rPr>
          <w:rFonts w:ascii="仿宋" w:hAnsi="仿宋" w:eastAsia="仿宋"/>
          <w:bCs/>
          <w:color w:val="auto"/>
          <w:sz w:val="24"/>
        </w:rPr>
      </w:pPr>
      <w:r>
        <w:rPr>
          <w:rFonts w:ascii="仿宋" w:hAnsi="仿宋" w:eastAsia="仿宋"/>
          <w:bCs/>
          <w:color w:val="auto"/>
          <w:sz w:val="24"/>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u w:val="single"/>
        </w:rPr>
        <w:t xml:space="preserve">　　　　　</w:t>
      </w:r>
      <w:r>
        <w:rPr>
          <w:rFonts w:ascii="仿宋" w:hAnsi="仿宋" w:eastAsia="仿宋"/>
          <w:bCs/>
          <w:color w:val="auto"/>
          <w:sz w:val="24"/>
        </w:rPr>
        <w:t xml:space="preserve">单位的项目采购活动提供本单位制造的货物（由本单位承担工程/提供服务），或者提供其他残疾人福利性单位制造的货物（不包括使用非残疾人福利性单位注册商标的货物/服务）。</w:t>
      </w:r>
      <w:r/>
    </w:p>
    <w:p>
      <w:pPr>
        <w:pStyle w:val="895"/>
        <w:ind w:firstLine="480"/>
        <w:spacing w:line="300" w:lineRule="auto"/>
        <w:rPr>
          <w:rFonts w:ascii="仿宋" w:hAnsi="仿宋" w:eastAsia="仿宋"/>
          <w:bCs/>
          <w:color w:val="auto"/>
          <w:sz w:val="24"/>
        </w:rPr>
      </w:pPr>
      <w:r>
        <w:rPr>
          <w:rFonts w:ascii="仿宋" w:hAnsi="仿宋" w:eastAsia="仿宋"/>
          <w:bCs/>
          <w:color w:val="auto"/>
          <w:sz w:val="24"/>
        </w:rPr>
        <w:t xml:space="preserve">本公司对上述声明的真实性负责。如有虚假，将依法承担相应责任。</w:t>
      </w:r>
      <w:r/>
    </w:p>
    <w:p>
      <w:pPr>
        <w:pStyle w:val="895"/>
        <w:spacing w:line="500" w:lineRule="exact"/>
        <w:rPr>
          <w:rFonts w:ascii="仿宋" w:hAnsi="仿宋" w:eastAsia="仿宋"/>
          <w:bCs/>
          <w:color w:val="auto"/>
          <w:sz w:val="24"/>
        </w:rPr>
      </w:pPr>
      <w:r>
        <w:rPr>
          <w:rFonts w:ascii="仿宋" w:hAnsi="仿宋" w:eastAsia="仿宋"/>
          <w:bCs/>
          <w:color w:val="auto"/>
          <w:sz w:val="24"/>
        </w:rPr>
      </w:r>
      <w:r/>
    </w:p>
    <w:p>
      <w:pPr>
        <w:pStyle w:val="895"/>
        <w:spacing w:line="500" w:lineRule="exact"/>
        <w:rPr>
          <w:rFonts w:ascii="仿宋" w:hAnsi="仿宋" w:eastAsia="仿宋"/>
          <w:bCs/>
          <w:color w:val="auto"/>
          <w:sz w:val="24"/>
        </w:rPr>
      </w:pPr>
      <w:r>
        <w:rPr>
          <w:rFonts w:ascii="仿宋" w:hAnsi="仿宋" w:eastAsia="仿宋"/>
          <w:bCs/>
          <w:color w:val="auto"/>
          <w:sz w:val="24"/>
        </w:rPr>
      </w:r>
      <w:r/>
    </w:p>
    <w:p>
      <w:pPr>
        <w:pStyle w:val="895"/>
        <w:ind w:firstLine="3840"/>
        <w:jc w:val="left"/>
        <w:spacing w:line="500" w:lineRule="exact"/>
        <w:rPr>
          <w:rFonts w:ascii="仿宋" w:hAnsi="仿宋" w:eastAsia="仿宋"/>
          <w:bCs/>
          <w:color w:val="auto"/>
          <w:sz w:val="24"/>
        </w:rPr>
      </w:pPr>
      <w:r>
        <w:rPr>
          <w:rFonts w:ascii="仿宋" w:hAnsi="仿宋" w:eastAsia="仿宋"/>
          <w:bCs/>
          <w:color w:val="auto"/>
          <w:sz w:val="24"/>
        </w:rPr>
        <w:t xml:space="preserve">企业名称（</w:t>
      </w:r>
      <w:r>
        <w:rPr>
          <w:rFonts w:hint="eastAsia" w:ascii="仿宋" w:hAnsi="仿宋" w:eastAsia="仿宋"/>
          <w:bCs/>
          <w:color w:val="auto"/>
          <w:sz w:val="24"/>
        </w:rPr>
        <w:t xml:space="preserve">电子签章</w:t>
      </w:r>
      <w:r>
        <w:rPr>
          <w:rFonts w:ascii="仿宋" w:hAnsi="仿宋" w:eastAsia="仿宋"/>
          <w:bCs/>
          <w:color w:val="auto"/>
          <w:sz w:val="24"/>
        </w:rPr>
        <w:t xml:space="preserve">）：</w:t>
      </w:r>
      <w:r/>
    </w:p>
    <w:p>
      <w:pPr>
        <w:pStyle w:val="895"/>
        <w:ind w:firstLine="4800"/>
        <w:spacing w:line="500" w:lineRule="exact"/>
        <w:rPr>
          <w:rFonts w:ascii="仿宋" w:hAnsi="仿宋" w:eastAsia="仿宋"/>
          <w:bCs/>
          <w:color w:val="auto"/>
          <w:sz w:val="24"/>
        </w:rPr>
      </w:pPr>
      <w:r>
        <w:rPr>
          <w:rFonts w:ascii="仿宋" w:hAnsi="仿宋" w:eastAsia="仿宋"/>
          <w:bCs/>
          <w:color w:val="auto"/>
          <w:sz w:val="24"/>
        </w:rPr>
      </w:r>
      <w:r/>
    </w:p>
    <w:p>
      <w:pPr>
        <w:pStyle w:val="895"/>
        <w:ind w:firstLine="3840"/>
        <w:spacing w:line="500" w:lineRule="exact"/>
        <w:rPr>
          <w:rFonts w:ascii="仿宋" w:hAnsi="仿宋" w:eastAsia="仿宋"/>
          <w:bCs/>
          <w:color w:val="auto"/>
          <w:sz w:val="24"/>
        </w:rPr>
      </w:pPr>
      <w:r>
        <w:rPr>
          <w:rFonts w:ascii="仿宋" w:hAnsi="仿宋" w:eastAsia="仿宋"/>
          <w:bCs/>
          <w:color w:val="auto"/>
          <w:sz w:val="24"/>
        </w:rPr>
        <w:t xml:space="preserve">日　　期：</w:t>
      </w:r>
      <w:r/>
    </w:p>
    <w:p>
      <w:pPr>
        <w:pStyle w:val="895"/>
        <w:jc w:val="center"/>
        <w:rPr>
          <w:rFonts w:ascii="仿宋" w:hAnsi="仿宋" w:eastAsia="仿宋"/>
          <w:b/>
          <w:bCs/>
          <w:color w:val="auto"/>
          <w:sz w:val="24"/>
        </w:rPr>
      </w:pPr>
      <w:r>
        <w:rPr>
          <w:rFonts w:ascii="仿宋" w:hAnsi="仿宋" w:eastAsia="仿宋"/>
          <w:b/>
          <w:bCs/>
          <w:color w:val="auto"/>
          <w:sz w:val="24"/>
        </w:rPr>
      </w:r>
      <w:r/>
    </w:p>
    <w:p>
      <w:pPr>
        <w:pStyle w:val="895"/>
        <w:jc w:val="center"/>
        <w:rPr>
          <w:rFonts w:ascii="仿宋" w:hAnsi="仿宋" w:eastAsia="仿宋"/>
          <w:b/>
          <w:bCs/>
          <w:color w:val="auto"/>
          <w:sz w:val="24"/>
        </w:rPr>
      </w:pPr>
      <w:r>
        <w:rPr>
          <w:rFonts w:ascii="仿宋" w:hAnsi="仿宋" w:eastAsia="仿宋"/>
          <w:b/>
          <w:bCs/>
          <w:color w:val="auto"/>
          <w:sz w:val="24"/>
        </w:rPr>
      </w:r>
      <w:r/>
    </w:p>
    <w:p>
      <w:pPr>
        <w:pStyle w:val="895"/>
        <w:jc w:val="center"/>
        <w:rPr>
          <w:rFonts w:ascii="仿宋" w:hAnsi="仿宋" w:eastAsia="仿宋"/>
          <w:b/>
          <w:bCs/>
          <w:color w:val="auto"/>
          <w:sz w:val="24"/>
        </w:rPr>
      </w:pPr>
      <w:r>
        <w:rPr>
          <w:rFonts w:ascii="仿宋" w:hAnsi="仿宋" w:eastAsia="仿宋"/>
          <w:b/>
          <w:bCs/>
          <w:color w:val="auto"/>
          <w:sz w:val="24"/>
        </w:rPr>
      </w:r>
      <w:r/>
    </w:p>
    <w:p>
      <w:pPr>
        <w:pStyle w:val="895"/>
        <w:jc w:val="center"/>
        <w:rPr>
          <w:rFonts w:ascii="仿宋" w:hAnsi="仿宋" w:eastAsia="仿宋"/>
          <w:b/>
          <w:bCs/>
          <w:color w:val="auto"/>
          <w:sz w:val="24"/>
        </w:rPr>
      </w:pPr>
      <w:r>
        <w:rPr>
          <w:rFonts w:ascii="仿宋" w:hAnsi="仿宋" w:eastAsia="仿宋"/>
          <w:b/>
          <w:bCs/>
          <w:color w:val="auto"/>
          <w:sz w:val="24"/>
        </w:rPr>
      </w:r>
      <w:r/>
    </w:p>
    <w:p>
      <w:pPr>
        <w:pStyle w:val="895"/>
        <w:jc w:val="center"/>
        <w:spacing w:line="360" w:lineRule="exact"/>
        <w:rPr>
          <w:rFonts w:ascii="Arial" w:hAnsi="Arial" w:eastAsia="仿宋_GB2312"/>
          <w:b/>
          <w:color w:val="auto"/>
          <w:sz w:val="28"/>
          <w:szCs w:val="28"/>
        </w:rPr>
        <w:outlineLvl w:val="1"/>
      </w:pPr>
      <w:r>
        <w:rPr>
          <w:rFonts w:hint="eastAsia" w:ascii="Arial" w:hAnsi="Arial" w:eastAsia="仿宋_GB2312"/>
          <w:b/>
          <w:color w:val="auto"/>
          <w:sz w:val="28"/>
          <w:szCs w:val="28"/>
        </w:rPr>
        <w:t xml:space="preserve">4</w:t>
      </w:r>
      <w:r>
        <w:rPr>
          <w:rFonts w:ascii="Arial" w:hAnsi="Arial" w:eastAsia="仿宋_GB2312"/>
          <w:b/>
          <w:color w:val="auto"/>
          <w:sz w:val="28"/>
          <w:szCs w:val="28"/>
        </w:rPr>
        <w:t xml:space="preserve">-3、监狱和戒毒企业（监狱企业）声明函（若有）</w:t>
      </w:r>
      <w:r/>
    </w:p>
    <w:p>
      <w:pPr>
        <w:pStyle w:val="895"/>
        <w:ind w:firstLine="480"/>
        <w:spacing w:line="500" w:lineRule="exact"/>
        <w:rPr>
          <w:rFonts w:ascii="仿宋" w:hAnsi="仿宋" w:eastAsia="仿宋"/>
          <w:bCs/>
          <w:color w:val="auto"/>
          <w:sz w:val="24"/>
        </w:rPr>
      </w:pPr>
      <w:r>
        <w:rPr>
          <w:rFonts w:ascii="仿宋" w:hAnsi="仿宋" w:eastAsia="仿宋"/>
          <w:bCs/>
          <w:color w:val="auto"/>
          <w:sz w:val="24"/>
        </w:rPr>
      </w:r>
      <w:r/>
    </w:p>
    <w:p>
      <w:pPr>
        <w:pStyle w:val="895"/>
        <w:ind w:firstLine="480"/>
        <w:spacing w:line="300" w:lineRule="auto"/>
        <w:rPr>
          <w:rFonts w:ascii="仿宋" w:hAnsi="仿宋" w:eastAsia="仿宋"/>
          <w:bCs/>
          <w:color w:val="auto"/>
          <w:sz w:val="24"/>
        </w:rPr>
      </w:pPr>
      <w:r>
        <w:rPr>
          <w:rFonts w:ascii="仿宋" w:hAnsi="仿宋" w:eastAsia="仿宋"/>
          <w:bCs/>
          <w:color w:val="auto"/>
          <w:sz w:val="24"/>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u w:val="single"/>
        </w:rPr>
        <w:t xml:space="preserve">　　　　　</w:t>
      </w:r>
      <w:r>
        <w:rPr>
          <w:rFonts w:ascii="仿宋" w:hAnsi="仿宋" w:eastAsia="仿宋"/>
          <w:bCs/>
          <w:color w:val="auto"/>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895"/>
        <w:ind w:firstLine="480"/>
        <w:spacing w:line="300" w:lineRule="auto"/>
        <w:rPr>
          <w:rFonts w:ascii="仿宋" w:hAnsi="仿宋" w:eastAsia="仿宋"/>
          <w:bCs/>
          <w:color w:val="auto"/>
          <w:sz w:val="24"/>
        </w:rPr>
      </w:pPr>
      <w:r>
        <w:rPr>
          <w:rFonts w:ascii="仿宋" w:hAnsi="仿宋" w:eastAsia="仿宋"/>
          <w:bCs/>
          <w:color w:val="auto"/>
          <w:sz w:val="24"/>
        </w:rPr>
        <w:t xml:space="preserve">本公司对上述声明的真实性负责。如有虚假，将依法承担相应责任。</w:t>
      </w:r>
      <w:r/>
    </w:p>
    <w:p>
      <w:pPr>
        <w:pStyle w:val="895"/>
        <w:spacing w:line="300" w:lineRule="auto"/>
        <w:rPr>
          <w:rFonts w:ascii="仿宋" w:hAnsi="仿宋" w:eastAsia="仿宋"/>
          <w:bCs/>
          <w:color w:val="auto"/>
          <w:sz w:val="24"/>
        </w:rPr>
      </w:pPr>
      <w:r>
        <w:rPr>
          <w:rFonts w:ascii="仿宋" w:hAnsi="仿宋" w:eastAsia="仿宋"/>
          <w:bCs/>
          <w:color w:val="auto"/>
          <w:sz w:val="24"/>
        </w:rPr>
      </w:r>
      <w:r/>
    </w:p>
    <w:p>
      <w:pPr>
        <w:pStyle w:val="895"/>
        <w:spacing w:line="300" w:lineRule="auto"/>
        <w:rPr>
          <w:rFonts w:ascii="仿宋" w:hAnsi="仿宋" w:eastAsia="仿宋"/>
          <w:bCs/>
          <w:color w:val="auto"/>
          <w:sz w:val="24"/>
        </w:rPr>
      </w:pPr>
      <w:r>
        <w:rPr>
          <w:rFonts w:ascii="仿宋" w:hAnsi="仿宋" w:eastAsia="仿宋"/>
          <w:bCs/>
          <w:color w:val="auto"/>
          <w:sz w:val="24"/>
        </w:rPr>
      </w:r>
      <w:r/>
    </w:p>
    <w:p>
      <w:pPr>
        <w:pStyle w:val="895"/>
        <w:ind w:firstLine="3840"/>
        <w:jc w:val="left"/>
        <w:spacing w:line="300" w:lineRule="auto"/>
        <w:rPr>
          <w:rFonts w:ascii="仿宋" w:hAnsi="仿宋" w:eastAsia="仿宋"/>
          <w:bCs/>
          <w:color w:val="auto"/>
          <w:sz w:val="24"/>
        </w:rPr>
      </w:pPr>
      <w:r>
        <w:rPr>
          <w:rFonts w:ascii="仿宋" w:hAnsi="仿宋" w:eastAsia="仿宋"/>
          <w:bCs/>
          <w:color w:val="auto"/>
          <w:sz w:val="24"/>
        </w:rPr>
        <w:t xml:space="preserve">企业名称（</w:t>
      </w:r>
      <w:r>
        <w:rPr>
          <w:rFonts w:hint="eastAsia" w:ascii="仿宋" w:hAnsi="仿宋" w:eastAsia="仿宋"/>
          <w:bCs/>
          <w:color w:val="auto"/>
          <w:sz w:val="24"/>
        </w:rPr>
        <w:t xml:space="preserve">电子签章</w:t>
      </w:r>
      <w:r>
        <w:rPr>
          <w:rFonts w:ascii="仿宋" w:hAnsi="仿宋" w:eastAsia="仿宋"/>
          <w:bCs/>
          <w:color w:val="auto"/>
          <w:sz w:val="24"/>
        </w:rPr>
        <w:t xml:space="preserve">）：</w:t>
      </w:r>
      <w:r/>
    </w:p>
    <w:p>
      <w:pPr>
        <w:pStyle w:val="895"/>
        <w:ind w:firstLine="4800"/>
        <w:spacing w:line="300" w:lineRule="auto"/>
        <w:rPr>
          <w:rFonts w:ascii="仿宋" w:hAnsi="仿宋" w:eastAsia="仿宋"/>
          <w:bCs/>
          <w:color w:val="auto"/>
          <w:sz w:val="24"/>
        </w:rPr>
      </w:pPr>
      <w:r>
        <w:rPr>
          <w:rFonts w:ascii="仿宋" w:hAnsi="仿宋" w:eastAsia="仿宋"/>
          <w:bCs/>
          <w:color w:val="auto"/>
          <w:sz w:val="24"/>
        </w:rPr>
      </w:r>
      <w:r/>
    </w:p>
    <w:p>
      <w:pPr>
        <w:pStyle w:val="895"/>
        <w:ind w:firstLine="3840"/>
        <w:spacing w:line="300" w:lineRule="auto"/>
        <w:rPr>
          <w:rFonts w:ascii="仿宋" w:hAnsi="仿宋" w:eastAsia="仿宋"/>
          <w:bCs/>
          <w:color w:val="auto"/>
          <w:spacing w:val="20"/>
          <w:sz w:val="72"/>
        </w:rPr>
      </w:pPr>
      <w:r>
        <w:rPr>
          <w:rFonts w:ascii="仿宋" w:hAnsi="仿宋" w:eastAsia="仿宋"/>
          <w:bCs/>
          <w:color w:val="auto"/>
          <w:sz w:val="24"/>
        </w:rPr>
        <w:t xml:space="preserve">日　　期：</w:t>
      </w:r>
      <w:r/>
    </w:p>
    <w:p>
      <w:pPr>
        <w:pStyle w:val="895"/>
        <w:rPr>
          <w:rFonts w:ascii="仿宋" w:hAnsi="仿宋" w:eastAsia="仿宋"/>
          <w:bCs/>
          <w:color w:val="auto"/>
          <w:spacing w:val="20"/>
          <w:sz w:val="72"/>
        </w:rPr>
      </w:pPr>
      <w:r>
        <w:rPr>
          <w:rFonts w:ascii="仿宋" w:hAnsi="仿宋" w:eastAsia="仿宋"/>
          <w:bCs/>
          <w:color w:val="auto"/>
          <w:spacing w:val="20"/>
          <w:sz w:val="72"/>
        </w:rPr>
      </w:r>
      <w:r/>
    </w:p>
    <w:p>
      <w:pPr>
        <w:pStyle w:val="954"/>
        <w:spacing w:before="240"/>
        <w:rPr>
          <w:color w:val="auto"/>
        </w:rPr>
      </w:pPr>
      <w:r>
        <w:rPr>
          <w:color w:val="auto"/>
        </w:rPr>
      </w:r>
      <w:r/>
    </w:p>
    <w:p>
      <w:pPr>
        <w:pStyle w:val="895"/>
        <w:rPr>
          <w:color w:val="auto"/>
        </w:rPr>
      </w:pPr>
      <w:r>
        <w:rPr>
          <w:color w:val="auto"/>
        </w:rPr>
      </w:r>
      <w:r/>
    </w:p>
    <w:p>
      <w:pPr>
        <w:pStyle w:val="1303"/>
        <w:jc w:val="center"/>
        <w:rPr>
          <w:rFonts w:hint="eastAsia" w:ascii="Arial" w:hAnsi="Arial" w:eastAsia="仿宋_GB2312"/>
          <w:b/>
          <w:color w:val="auto"/>
          <w:sz w:val="28"/>
          <w:szCs w:val="28"/>
        </w:rPr>
      </w:pPr>
      <w:r/>
      <w:bookmarkStart w:id="136" w:name="OLE_LINK35"/>
      <w:r/>
      <w:bookmarkStart w:id="137" w:name="OLE_LINK61"/>
      <w:r>
        <w:rPr>
          <w:rFonts w:hint="eastAsia" w:ascii="Arial" w:hAnsi="Arial" w:eastAsia="仿宋_GB2312"/>
          <w:b/>
          <w:color w:val="auto"/>
          <w:sz w:val="28"/>
          <w:szCs w:val="28"/>
          <w:lang w:eastAsia="zh-CN"/>
        </w:rPr>
        <w:t xml:space="preserve">（五）</w:t>
      </w:r>
      <w:r>
        <w:rPr>
          <w:rFonts w:hint="eastAsia" w:ascii="Arial" w:hAnsi="Arial" w:eastAsia="仿宋_GB2312"/>
          <w:b/>
          <w:color w:val="auto"/>
          <w:sz w:val="28"/>
          <w:szCs w:val="28"/>
        </w:rPr>
        <w:t xml:space="preserve">供应商廉洁自律承诺书</w:t>
      </w:r>
      <w:bookmarkEnd w:id="136"/>
      <w:r/>
      <w:bookmarkEnd w:id="137"/>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t xml:space="preserve">政府采购是实行公开、公平、公正的阳光工程，给予了每个供应商平等竞争的机会。作为参与此次招标活动的单位,我公司现郑重做出以下承诺：</w:t>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t xml:space="preserve">一、遵守《中华人民共和国政府采购法》及省、市有关政府招标的各项法律、法规和制度。</w:t>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t xml:space="preserve">二、客观真实反映自身情况，按规定接受采购供应商资格审查,不提供虚假材料，不夸大自身技术和提供服务的能力。</w:t>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t xml:space="preserve">三、以合法正当的方式参与政府招标的公平竞争。不与采购人、其他供应商或者采购代理机构恶意串通，不以不正当手段诋毁、排挤其他供应商，不向采购人、招标代理机构、评审机构行贿或者提供其他不正当利益。</w:t>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t xml:space="preserve">四、在本次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采购人、招标代理机构签订采购合同；并严格履行合同。</w:t>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t xml:space="preserve">五、自觉接受采购活动相关部门的监督检查。</w:t>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t xml:space="preserve">如违反以上承诺，我公司愿承担一切法律责任，并接受采购人及其他相关部门依法作出的处罚。 </w:t>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r>
      <w:r/>
    </w:p>
    <w:p>
      <w:pPr>
        <w:pStyle w:val="895"/>
        <w:ind w:firstLine="3931"/>
        <w:spacing w:before="120" w:after="50" w:line="460" w:lineRule="exact"/>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                      </w:t>
      </w:r>
      <w:r/>
    </w:p>
    <w:p>
      <w:pPr>
        <w:pStyle w:val="895"/>
        <w:ind w:firstLine="3931"/>
        <w:spacing w:before="120" w:after="50" w:line="460" w:lineRule="exact"/>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 投标单位（电子签章）：        </w:t>
      </w:r>
      <w:r/>
    </w:p>
    <w:p>
      <w:pPr>
        <w:pStyle w:val="895"/>
        <w:ind w:firstLine="3931"/>
        <w:spacing w:before="120" w:after="50" w:line="460" w:lineRule="exact"/>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法定代表人或授权代表（签名或电子签章）：  </w:t>
      </w:r>
      <w:r/>
    </w:p>
    <w:p>
      <w:pPr>
        <w:pStyle w:val="895"/>
        <w:ind w:firstLine="7048"/>
        <w:spacing w:before="120" w:after="50" w:line="460" w:lineRule="exact"/>
        <w:rPr>
          <w:rFonts w:hint="eastAsia" w:ascii="仿宋" w:hAnsi="仿宋" w:eastAsia="仿宋"/>
          <w:color w:val="auto"/>
          <w:sz w:val="24"/>
          <w:lang w:eastAsia="zh-CN"/>
        </w:rPr>
      </w:pPr>
      <w:r>
        <w:rPr>
          <w:rFonts w:hint="eastAsia" w:ascii="仿宋" w:hAnsi="仿宋" w:eastAsia="仿宋"/>
          <w:color w:val="auto"/>
          <w:sz w:val="24"/>
          <w:lang w:val="en-US" w:eastAsia="zh-CN"/>
        </w:rPr>
        <w:t xml:space="preserve">年  月  日</w:t>
      </w:r>
      <w:r/>
    </w:p>
    <w:p>
      <w:pPr>
        <w:pStyle w:val="895"/>
        <w:ind w:firstLine="480"/>
        <w:spacing w:before="120" w:after="50" w:line="460" w:lineRule="exact"/>
        <w:rPr>
          <w:rFonts w:hint="eastAsia" w:ascii="仿宋" w:hAnsi="仿宋" w:eastAsia="仿宋"/>
          <w:color w:val="auto"/>
          <w:sz w:val="24"/>
        </w:rPr>
      </w:pPr>
      <w:r>
        <w:rPr>
          <w:rFonts w:hint="eastAsia" w:ascii="仿宋" w:hAnsi="仿宋" w:eastAsia="仿宋"/>
          <w:color w:val="auto"/>
          <w:sz w:val="24"/>
        </w:rPr>
      </w:r>
      <w:r/>
    </w:p>
    <w:p>
      <w:pPr>
        <w:pStyle w:val="954"/>
        <w:rPr>
          <w:rFonts w:hint="eastAsia"/>
        </w:rPr>
      </w:pPr>
      <w:r>
        <w:rPr>
          <w:rFonts w:hint="eastAsia"/>
        </w:rPr>
      </w:r>
      <w:r/>
    </w:p>
    <w:p>
      <w:pPr>
        <w:pStyle w:val="954"/>
      </w:pPr>
      <w:r/>
      <w:r/>
    </w:p>
    <w:p>
      <w:pPr>
        <w:pStyle w:val="895"/>
        <w:jc w:val="center"/>
        <w:spacing w:line="360" w:lineRule="auto"/>
        <w:rPr>
          <w:rFonts w:ascii="Arial" w:hAnsi="Arial" w:eastAsia="仿宋_GB2312"/>
          <w:b/>
          <w:bCs/>
          <w:color w:val="auto"/>
          <w:sz w:val="32"/>
          <w:szCs w:val="32"/>
        </w:rPr>
      </w:pPr>
      <w:r>
        <w:rPr>
          <w:rFonts w:hint="eastAsia" w:ascii="Arial" w:hAnsi="Arial" w:eastAsia="仿宋_GB2312"/>
          <w:b/>
          <w:bCs/>
          <w:color w:val="auto"/>
          <w:sz w:val="32"/>
          <w:szCs w:val="32"/>
        </w:rPr>
        <w:t xml:space="preserve">三、符合证明文件</w:t>
      </w:r>
      <w:r/>
    </w:p>
    <w:p>
      <w:pPr>
        <w:pStyle w:val="1271"/>
        <w:numPr>
          <w:ilvl w:val="0"/>
          <w:numId w:val="0"/>
        </w:numPr>
        <w:jc w:val="center"/>
        <w:rPr>
          <w:rFonts w:ascii="Arial" w:hAnsi="Arial" w:eastAsia="仿宋_GB2312"/>
          <w:color w:val="auto"/>
          <w:sz w:val="28"/>
          <w:szCs w:val="28"/>
        </w:rPr>
      </w:pPr>
      <w:r/>
      <w:bookmarkStart w:id="138" w:name="_Toc302967411"/>
      <w:r>
        <w:rPr>
          <w:rFonts w:hint="eastAsia" w:ascii="Arial" w:hAnsi="Arial" w:eastAsia="仿宋_GB2312"/>
          <w:color w:val="auto"/>
          <w:sz w:val="28"/>
          <w:szCs w:val="28"/>
        </w:rPr>
        <w:t xml:space="preserve">（一）</w:t>
      </w:r>
      <w:r>
        <w:rPr>
          <w:rFonts w:ascii="Arial" w:hAnsi="Arial" w:eastAsia="仿宋_GB2312"/>
          <w:color w:val="auto"/>
          <w:sz w:val="28"/>
          <w:szCs w:val="28"/>
        </w:rPr>
        <w:t xml:space="preserve">投标函</w:t>
      </w:r>
      <w:bookmarkEnd w:id="138"/>
      <w:r/>
      <w:r/>
    </w:p>
    <w:p>
      <w:pPr>
        <w:pStyle w:val="895"/>
        <w:spacing w:line="380" w:lineRule="exact"/>
        <w:rPr>
          <w:rFonts w:ascii="仿宋" w:hAnsi="仿宋" w:eastAsia="仿宋"/>
          <w:color w:val="auto"/>
          <w:sz w:val="24"/>
          <w:u w:val="single"/>
        </w:rPr>
      </w:pPr>
      <w:r>
        <w:rPr>
          <w:rFonts w:hint="eastAsia" w:ascii="仿宋" w:hAnsi="仿宋" w:eastAsia="仿宋"/>
          <w:color w:val="auto"/>
          <w:sz w:val="24"/>
          <w:u w:val="single"/>
          <w:lang w:eastAsia="zh-CN"/>
        </w:rPr>
        <w:t xml:space="preserve">靖江市新桥镇人民政府</w:t>
      </w:r>
      <w:r>
        <w:rPr>
          <w:rFonts w:ascii="仿宋" w:hAnsi="仿宋" w:eastAsia="仿宋"/>
          <w:color w:val="auto"/>
          <w:sz w:val="24"/>
          <w:u w:val="single"/>
        </w:rPr>
        <w:t xml:space="preserve">：</w:t>
      </w:r>
      <w:r/>
    </w:p>
    <w:p>
      <w:pPr>
        <w:pStyle w:val="895"/>
        <w:spacing w:line="480" w:lineRule="exact"/>
        <w:rPr>
          <w:rFonts w:ascii="仿宋" w:hAnsi="仿宋" w:eastAsia="仿宋"/>
          <w:color w:val="auto"/>
          <w:sz w:val="24"/>
        </w:rPr>
      </w:pPr>
      <w:r>
        <w:rPr>
          <w:rFonts w:ascii="仿宋" w:hAnsi="仿宋" w:eastAsia="仿宋"/>
          <w:color w:val="auto"/>
          <w:sz w:val="24"/>
        </w:rPr>
      </w:r>
      <w:r/>
    </w:p>
    <w:p>
      <w:pPr>
        <w:pStyle w:val="895"/>
        <w:ind w:firstLine="480"/>
        <w:jc w:val="left"/>
        <w:spacing w:before="120" w:after="50" w:line="460" w:lineRule="exact"/>
        <w:rPr>
          <w:rFonts w:ascii="仿宋" w:hAnsi="仿宋" w:eastAsia="仿宋"/>
          <w:color w:val="auto"/>
          <w:sz w:val="24"/>
        </w:rPr>
      </w:pPr>
      <w:r>
        <w:rPr>
          <w:rFonts w:ascii="仿宋" w:hAnsi="仿宋" w:eastAsia="仿宋"/>
          <w:color w:val="auto"/>
          <w:sz w:val="24"/>
          <w:u w:val="single"/>
        </w:rPr>
        <w:t xml:space="preserve">（供应商名称）</w:t>
      </w:r>
      <w:r>
        <w:rPr>
          <w:rFonts w:ascii="仿宋" w:hAnsi="仿宋" w:eastAsia="仿宋"/>
          <w:color w:val="auto"/>
          <w:sz w:val="24"/>
        </w:rPr>
        <w:t xml:space="preserve">系中华人民共和国合法企业，经营地址</w:t>
      </w:r>
      <w:r>
        <w:rPr>
          <w:rFonts w:hint="eastAsia" w:ascii="仿宋" w:hAnsi="仿宋" w:eastAsia="仿宋"/>
          <w:color w:val="auto"/>
          <w:sz w:val="24"/>
          <w:u w:val="single"/>
        </w:rPr>
        <w:t xml:space="preserve">             </w:t>
      </w:r>
      <w:r>
        <w:rPr>
          <w:rFonts w:ascii="仿宋" w:hAnsi="仿宋" w:eastAsia="仿宋"/>
          <w:color w:val="auto"/>
          <w:sz w:val="24"/>
          <w:u w:val="single"/>
        </w:rPr>
        <w:t xml:space="preserve">。</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我</w:t>
      </w:r>
      <w:r>
        <w:rPr>
          <w:rFonts w:ascii="仿宋" w:hAnsi="仿宋" w:eastAsia="仿宋"/>
          <w:color w:val="auto"/>
          <w:sz w:val="24"/>
          <w:u w:val="single"/>
        </w:rPr>
        <w:t xml:space="preserve">（姓名）</w:t>
      </w:r>
      <w:r>
        <w:rPr>
          <w:rFonts w:ascii="仿宋" w:hAnsi="仿宋" w:eastAsia="仿宋"/>
          <w:color w:val="auto"/>
          <w:sz w:val="24"/>
        </w:rPr>
        <w:t xml:space="preserve">系</w:t>
      </w:r>
      <w:r>
        <w:rPr>
          <w:rFonts w:ascii="仿宋" w:hAnsi="仿宋" w:eastAsia="仿宋"/>
          <w:color w:val="auto"/>
          <w:sz w:val="24"/>
          <w:u w:val="single"/>
        </w:rPr>
        <w:t xml:space="preserve">（供应商名称）</w:t>
      </w:r>
      <w:r>
        <w:rPr>
          <w:rFonts w:ascii="仿宋" w:hAnsi="仿宋" w:eastAsia="仿宋"/>
          <w:color w:val="auto"/>
          <w:sz w:val="24"/>
        </w:rPr>
        <w:t xml:space="preserve">的法定代表人，我方愿意参加贵方组织的</w:t>
      </w:r>
      <w:r>
        <w:rPr>
          <w:rFonts w:ascii="仿宋" w:hAnsi="仿宋" w:eastAsia="仿宋"/>
          <w:color w:val="auto"/>
          <w:sz w:val="24"/>
          <w:u w:val="single"/>
        </w:rPr>
        <w:t xml:space="preserve">（</w:t>
      </w:r>
      <w:r>
        <w:rPr>
          <w:rFonts w:hint="eastAsia" w:ascii="仿宋" w:hAnsi="仿宋" w:eastAsia="仿宋"/>
          <w:color w:val="auto"/>
          <w:sz w:val="24"/>
          <w:u w:val="single"/>
        </w:rPr>
        <w:t xml:space="preserve">项目</w:t>
      </w:r>
      <w:r>
        <w:rPr>
          <w:rFonts w:ascii="仿宋" w:hAnsi="仿宋" w:eastAsia="仿宋"/>
          <w:color w:val="auto"/>
          <w:sz w:val="24"/>
          <w:u w:val="single"/>
        </w:rPr>
        <w:t xml:space="preserve">名称）（编号为              ）</w:t>
      </w:r>
      <w:r>
        <w:rPr>
          <w:rFonts w:ascii="仿宋" w:hAnsi="仿宋" w:eastAsia="仿宋"/>
          <w:color w:val="auto"/>
          <w:sz w:val="24"/>
        </w:rPr>
        <w:t xml:space="preserve">的投标，为此，我方就本次投标有关事项郑重声明如下：</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1、投标方已详细审查全部招标文件，同意招标文件的各项要求。</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2、我方向贵方提交的所有投标文件资料都是准确的和真实的。</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3、若中标，我方将按招标文件规定履行合同责任和义务。</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4、我方不是采购人的附属机构；在获知本项目采购信息后，与采购人聘请的为此项目提供服务的公司及其附属机构没有任何联系。</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5、投标书自开标日起有效期为</w:t>
      </w:r>
      <w:r>
        <w:rPr>
          <w:rFonts w:ascii="仿宋" w:hAnsi="仿宋" w:eastAsia="仿宋"/>
          <w:color w:val="auto"/>
          <w:sz w:val="24"/>
          <w:u w:val="single"/>
        </w:rPr>
        <w:t xml:space="preserve">60</w:t>
      </w:r>
      <w:r>
        <w:rPr>
          <w:rFonts w:ascii="仿宋" w:hAnsi="仿宋" w:eastAsia="仿宋"/>
          <w:color w:val="auto"/>
          <w:sz w:val="24"/>
        </w:rPr>
        <w:t xml:space="preserve">日历日。</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6. 货物或服务质量保证达到采购文件要求的标准及国家标准。</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7、如我方中标，我方将按发包人规定的服务期内安排并提供服务。</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t xml:space="preserve">8、以上事项如有虚假或隐瞒，我方愿意承担一切后果，并不再寻求任何旨在减轻或免除法律责任的辩解。</w:t>
      </w:r>
      <w:r/>
    </w:p>
    <w:p>
      <w:pPr>
        <w:pStyle w:val="895"/>
        <w:ind w:firstLine="480"/>
        <w:spacing w:before="120" w:after="50" w:line="460" w:lineRule="exact"/>
        <w:rPr>
          <w:rFonts w:ascii="仿宋" w:hAnsi="仿宋" w:eastAsia="仿宋"/>
          <w:color w:val="auto"/>
          <w:sz w:val="24"/>
        </w:rPr>
      </w:pPr>
      <w:r>
        <w:rPr>
          <w:rFonts w:ascii="仿宋" w:hAnsi="仿宋" w:eastAsia="仿宋"/>
          <w:color w:val="auto"/>
          <w:sz w:val="24"/>
        </w:rPr>
      </w:r>
      <w:r/>
    </w:p>
    <w:p>
      <w:pPr>
        <w:pStyle w:val="895"/>
        <w:ind w:right="-62" w:firstLine="120"/>
        <w:spacing w:before="120" w:after="50" w:line="460" w:lineRule="exact"/>
        <w:rPr>
          <w:rFonts w:ascii="仿宋" w:hAnsi="仿宋" w:eastAsia="仿宋"/>
          <w:color w:val="auto"/>
          <w:sz w:val="24"/>
          <w:u w:val="single"/>
        </w:rPr>
      </w:pPr>
      <w:r>
        <w:rPr>
          <w:rFonts w:ascii="仿宋" w:hAnsi="仿宋" w:eastAsia="仿宋"/>
          <w:color w:val="auto"/>
          <w:sz w:val="24"/>
        </w:rPr>
        <w:t xml:space="preserve">法定代表人</w:t>
      </w:r>
      <w:r>
        <w:rPr>
          <w:rFonts w:hint="eastAsia" w:ascii="仿宋" w:hAnsi="仿宋" w:eastAsia="仿宋"/>
          <w:color w:val="auto"/>
          <w:sz w:val="24"/>
        </w:rPr>
        <w:t xml:space="preserve">（电子签章）</w:t>
      </w:r>
      <w:r>
        <w:rPr>
          <w:rFonts w:ascii="仿宋" w:hAnsi="仿宋" w:eastAsia="仿宋"/>
          <w:color w:val="auto"/>
          <w:sz w:val="24"/>
        </w:rPr>
        <w:t xml:space="preserve">：          </w:t>
      </w:r>
      <w:r/>
    </w:p>
    <w:p>
      <w:pPr>
        <w:pStyle w:val="895"/>
        <w:ind w:right="-62" w:firstLine="120"/>
        <w:spacing w:before="120" w:after="50" w:line="460" w:lineRule="exact"/>
        <w:rPr>
          <w:rFonts w:ascii="仿宋" w:hAnsi="仿宋" w:eastAsia="仿宋"/>
          <w:color w:val="auto"/>
          <w:sz w:val="24"/>
        </w:rPr>
      </w:pPr>
      <w:r>
        <w:rPr>
          <w:rFonts w:ascii="仿宋" w:hAnsi="仿宋" w:eastAsia="仿宋"/>
          <w:color w:val="auto"/>
          <w:sz w:val="24"/>
        </w:rPr>
      </w:r>
      <w:r/>
    </w:p>
    <w:p>
      <w:pPr>
        <w:pStyle w:val="895"/>
        <w:ind w:right="-62" w:firstLine="120"/>
        <w:spacing w:before="120" w:after="50" w:line="460" w:lineRule="exact"/>
        <w:rPr>
          <w:rFonts w:ascii="仿宋" w:hAnsi="仿宋" w:eastAsia="仿宋"/>
          <w:color w:val="auto"/>
          <w:sz w:val="24"/>
        </w:rPr>
      </w:pPr>
      <w:r>
        <w:rPr>
          <w:rFonts w:hint="eastAsia" w:ascii="仿宋" w:hAnsi="仿宋" w:eastAsia="仿宋"/>
          <w:color w:val="auto"/>
          <w:sz w:val="24"/>
        </w:rPr>
        <w:t xml:space="preserve">投标单位（电子签章）</w:t>
      </w:r>
      <w:r>
        <w:rPr>
          <w:rFonts w:ascii="仿宋" w:hAnsi="仿宋" w:eastAsia="仿宋"/>
          <w:color w:val="auto"/>
          <w:sz w:val="24"/>
        </w:rPr>
        <w:t xml:space="preserve">：</w:t>
      </w:r>
      <w:r/>
    </w:p>
    <w:p>
      <w:pPr>
        <w:pStyle w:val="955"/>
        <w:ind w:left="-34"/>
        <w:rPr>
          <w:color w:val="auto"/>
        </w:rPr>
      </w:pPr>
      <w:r>
        <w:rPr>
          <w:color w:val="auto"/>
        </w:rPr>
      </w:r>
      <w:r/>
    </w:p>
    <w:p>
      <w:pPr>
        <w:pStyle w:val="895"/>
        <w:ind w:right="-62" w:firstLine="120"/>
        <w:jc w:val="left"/>
        <w:spacing w:before="120" w:after="50" w:line="460" w:lineRule="exact"/>
        <w:rPr>
          <w:rFonts w:ascii="仿宋" w:hAnsi="仿宋" w:eastAsia="仿宋"/>
          <w:color w:val="auto"/>
          <w:sz w:val="24"/>
        </w:rPr>
        <w:sectPr>
          <w:footerReference w:type="default" r:id="rId22"/>
          <w:footerReference w:type="even" r:id="rId23"/>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olor w:val="auto"/>
          <w:sz w:val="24"/>
        </w:rPr>
        <w:t xml:space="preserve">日</w:t>
      </w:r>
      <w:r>
        <w:rPr>
          <w:rFonts w:hint="eastAsia" w:ascii="仿宋" w:hAnsi="仿宋" w:eastAsia="仿宋"/>
          <w:color w:val="auto"/>
          <w:sz w:val="24"/>
        </w:rPr>
        <w:t xml:space="preserve">        </w:t>
      </w:r>
      <w:r>
        <w:rPr>
          <w:rFonts w:ascii="仿宋" w:hAnsi="仿宋" w:eastAsia="仿宋"/>
          <w:color w:val="auto"/>
          <w:sz w:val="24"/>
        </w:rPr>
        <w:t xml:space="preserve">期：</w:t>
      </w:r>
      <w:r/>
    </w:p>
    <w:p>
      <w:pPr>
        <w:pStyle w:val="1271"/>
        <w:ind w:left="-34" w:firstLine="632"/>
        <w:jc w:val="center"/>
        <w:rPr>
          <w:rFonts w:ascii="仿宋" w:hAnsi="仿宋" w:eastAsia="仿宋"/>
          <w:bCs w:val="0"/>
          <w:color w:val="auto"/>
          <w:sz w:val="28"/>
          <w:szCs w:val="28"/>
        </w:rPr>
      </w:pPr>
      <w:r>
        <w:rPr>
          <w:rFonts w:hint="eastAsia" w:ascii="仿宋" w:hAnsi="仿宋" w:eastAsia="仿宋"/>
          <w:bCs w:val="0"/>
          <w:color w:val="auto"/>
          <w:sz w:val="28"/>
          <w:szCs w:val="28"/>
        </w:rPr>
        <w:t xml:space="preserve">（二）</w:t>
      </w:r>
      <w:r>
        <w:rPr>
          <w:rFonts w:ascii="仿宋" w:hAnsi="仿宋" w:eastAsia="仿宋"/>
          <w:bCs w:val="0"/>
          <w:color w:val="auto"/>
          <w:sz w:val="28"/>
          <w:szCs w:val="28"/>
        </w:rPr>
        <w:t xml:space="preserve">资信及商务响应表</w:t>
      </w:r>
      <w:r/>
    </w:p>
    <w:p>
      <w:pPr>
        <w:pStyle w:val="1287"/>
        <w:rPr>
          <w:rFonts w:ascii="仿宋" w:hAnsi="仿宋" w:eastAsia="仿宋"/>
          <w:color w:val="auto"/>
          <w:sz w:val="24"/>
          <w:szCs w:val="24"/>
          <w:u w:val="single"/>
        </w:rPr>
      </w:pPr>
      <w:r>
        <w:rPr>
          <w:rFonts w:hint="eastAsia" w:ascii="仿宋" w:hAnsi="仿宋" w:eastAsia="仿宋"/>
          <w:color w:val="auto"/>
          <w:sz w:val="24"/>
          <w:szCs w:val="24"/>
          <w:lang w:eastAsia="zh-CN"/>
        </w:rPr>
        <w:t xml:space="preserve">项目编号</w:t>
      </w:r>
      <w:r>
        <w:rPr>
          <w:rFonts w:ascii="仿宋" w:hAnsi="仿宋" w:eastAsia="仿宋"/>
          <w:color w:val="auto"/>
          <w:sz w:val="24"/>
          <w:szCs w:val="24"/>
        </w:rPr>
        <w:t xml:space="preserve">：</w:t>
      </w:r>
      <w:r/>
    </w:p>
    <w:tbl>
      <w:tblPr>
        <w:tblStyle w:val="893"/>
        <w:tblW w:w="911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895"/>
              <w:jc w:val="center"/>
              <w:spacing w:before="120"/>
              <w:rPr>
                <w:rFonts w:ascii="仿宋" w:hAnsi="仿宋" w:eastAsia="仿宋"/>
                <w:color w:val="auto"/>
                <w:sz w:val="24"/>
                <w:szCs w:val="22"/>
              </w:rPr>
            </w:pPr>
            <w:r>
              <w:rPr>
                <w:rFonts w:ascii="仿宋" w:hAnsi="仿宋" w:eastAsia="仿宋"/>
                <w:color w:val="auto"/>
                <w:sz w:val="24"/>
                <w:szCs w:val="22"/>
              </w:rPr>
              <w:t xml:space="preserve">项目</w:t>
            </w:r>
            <w:r/>
          </w:p>
        </w:tc>
        <w:tc>
          <w:tcPr>
            <w:tcW w:w="3015" w:type="dxa"/>
            <w:vAlign w:val="center"/>
            <w:textDirection w:val="lrTb"/>
            <w:noWrap/>
          </w:tcPr>
          <w:p>
            <w:pPr>
              <w:pStyle w:val="895"/>
              <w:jc w:val="center"/>
              <w:spacing w:before="120"/>
              <w:rPr>
                <w:rFonts w:ascii="仿宋" w:hAnsi="仿宋" w:eastAsia="仿宋"/>
                <w:color w:val="auto"/>
                <w:sz w:val="24"/>
                <w:szCs w:val="22"/>
              </w:rPr>
            </w:pPr>
            <w:r>
              <w:rPr>
                <w:rFonts w:ascii="仿宋" w:hAnsi="仿宋" w:eastAsia="仿宋"/>
                <w:color w:val="auto"/>
                <w:sz w:val="24"/>
                <w:szCs w:val="22"/>
              </w:rPr>
              <w:t xml:space="preserve">招标文件要求</w:t>
            </w:r>
            <w:r/>
          </w:p>
        </w:tc>
        <w:tc>
          <w:tcPr>
            <w:tcW w:w="1072" w:type="dxa"/>
            <w:vAlign w:val="center"/>
            <w:textDirection w:val="lrTb"/>
            <w:noWrap/>
          </w:tcPr>
          <w:p>
            <w:pPr>
              <w:pStyle w:val="895"/>
              <w:ind w:left="-34" w:right="-62"/>
              <w:jc w:val="center"/>
              <w:spacing w:before="120"/>
              <w:rPr>
                <w:rFonts w:ascii="仿宋" w:hAnsi="仿宋" w:eastAsia="仿宋"/>
                <w:color w:val="auto"/>
                <w:sz w:val="24"/>
                <w:szCs w:val="22"/>
              </w:rPr>
            </w:pPr>
            <w:r>
              <w:rPr>
                <w:rFonts w:ascii="仿宋" w:hAnsi="仿宋" w:eastAsia="仿宋"/>
                <w:color w:val="auto"/>
                <w:sz w:val="24"/>
                <w:szCs w:val="22"/>
              </w:rPr>
              <w:t xml:space="preserve">是否响应</w:t>
            </w:r>
            <w:r/>
          </w:p>
        </w:tc>
        <w:tc>
          <w:tcPr>
            <w:tcW w:w="3108" w:type="dxa"/>
            <w:vAlign w:val="center"/>
            <w:textDirection w:val="lrTb"/>
            <w:noWrap/>
          </w:tcPr>
          <w:p>
            <w:pPr>
              <w:pStyle w:val="895"/>
              <w:jc w:val="center"/>
              <w:spacing w:before="120"/>
              <w:rPr>
                <w:rFonts w:ascii="仿宋" w:hAnsi="仿宋" w:eastAsia="仿宋"/>
                <w:color w:val="auto"/>
                <w:sz w:val="24"/>
                <w:szCs w:val="22"/>
              </w:rPr>
            </w:pPr>
            <w:r>
              <w:rPr>
                <w:rFonts w:ascii="仿宋" w:hAnsi="仿宋" w:eastAsia="仿宋"/>
                <w:color w:val="auto"/>
                <w:sz w:val="24"/>
                <w:szCs w:val="22"/>
              </w:rPr>
              <w:t xml:space="preserve">供应商的承诺或说明</w:t>
            </w:r>
            <w:r/>
          </w:p>
        </w:tc>
      </w:tr>
      <w:tr>
        <w:trPr>
          <w:trHeight w:val="697"/>
        </w:trPr>
        <w:tc>
          <w:tcPr>
            <w:tcW w:w="1917"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服务期</w:t>
            </w:r>
            <w:r/>
          </w:p>
        </w:tc>
        <w:tc>
          <w:tcPr>
            <w:tcW w:w="3015" w:type="dxa"/>
            <w:vAlign w:val="top"/>
            <w:textDirection w:val="lrTb"/>
            <w:noWrap/>
          </w:tcPr>
          <w:p>
            <w:pPr>
              <w:pStyle w:val="895"/>
              <w:spacing w:before="120"/>
              <w:rPr>
                <w:rFonts w:ascii="仿宋" w:hAnsi="仿宋" w:eastAsia="仿宋"/>
                <w:color w:val="auto"/>
                <w:sz w:val="24"/>
                <w:szCs w:val="22"/>
              </w:rPr>
            </w:pPr>
            <w:r>
              <w:rPr>
                <w:rFonts w:ascii="仿宋" w:hAnsi="仿宋" w:eastAsia="仿宋"/>
                <w:color w:val="auto"/>
                <w:sz w:val="24"/>
                <w:szCs w:val="22"/>
              </w:rPr>
            </w:r>
            <w:r/>
          </w:p>
        </w:tc>
        <w:tc>
          <w:tcPr>
            <w:tcW w:w="1072"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828"/>
        </w:trPr>
        <w:tc>
          <w:tcPr>
            <w:tcW w:w="1917"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服务地点</w:t>
            </w:r>
            <w:r/>
          </w:p>
        </w:tc>
        <w:tc>
          <w:tcPr>
            <w:tcW w:w="3015" w:type="dxa"/>
            <w:vAlign w:val="top"/>
            <w:textDirection w:val="lrTb"/>
            <w:noWrap/>
          </w:tcPr>
          <w:p>
            <w:pPr>
              <w:pStyle w:val="895"/>
              <w:spacing w:before="120"/>
              <w:rPr>
                <w:rFonts w:ascii="仿宋" w:hAnsi="仿宋" w:eastAsia="仿宋"/>
                <w:color w:val="auto"/>
                <w:sz w:val="24"/>
                <w:szCs w:val="22"/>
              </w:rPr>
            </w:pPr>
            <w:r>
              <w:rPr>
                <w:rFonts w:ascii="仿宋" w:hAnsi="仿宋" w:eastAsia="仿宋"/>
                <w:color w:val="auto"/>
                <w:sz w:val="24"/>
                <w:szCs w:val="22"/>
              </w:rPr>
            </w:r>
            <w:r/>
          </w:p>
        </w:tc>
        <w:tc>
          <w:tcPr>
            <w:tcW w:w="1072" w:type="dxa"/>
            <w:vAlign w:val="top"/>
            <w:textDirection w:val="lrTb"/>
            <w:noWrap/>
          </w:tcPr>
          <w:p>
            <w:pPr>
              <w:pStyle w:val="895"/>
              <w:ind w:left="-34"/>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vAlign w:val="top"/>
            <w:textDirection w:val="lrTb"/>
            <w:noWrap/>
          </w:tcPr>
          <w:p>
            <w:pPr>
              <w:pStyle w:val="895"/>
              <w:ind w:left="-34"/>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1218"/>
        </w:trPr>
        <w:tc>
          <w:tcPr>
            <w:tcW w:w="1917"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付款条件</w:t>
            </w:r>
            <w:r/>
          </w:p>
        </w:tc>
        <w:tc>
          <w:tcPr>
            <w:tcW w:w="3015" w:type="dxa"/>
            <w:vAlign w:val="top"/>
            <w:textDirection w:val="lrTb"/>
            <w:noWrap/>
          </w:tcPr>
          <w:p>
            <w:pPr>
              <w:pStyle w:val="895"/>
              <w:spacing w:before="120"/>
              <w:rPr>
                <w:rFonts w:ascii="仿宋" w:hAnsi="仿宋" w:eastAsia="仿宋"/>
                <w:color w:val="auto"/>
                <w:sz w:val="24"/>
                <w:szCs w:val="22"/>
              </w:rPr>
            </w:pPr>
            <w:r>
              <w:rPr>
                <w:rFonts w:ascii="仿宋" w:hAnsi="仿宋" w:eastAsia="仿宋"/>
                <w:color w:val="auto"/>
                <w:sz w:val="24"/>
                <w:szCs w:val="22"/>
              </w:rPr>
            </w:r>
            <w:r/>
          </w:p>
        </w:tc>
        <w:tc>
          <w:tcPr>
            <w:tcW w:w="1072"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802"/>
        </w:trPr>
        <w:tc>
          <w:tcPr>
            <w:tcW w:w="1917"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招标范围</w:t>
            </w:r>
            <w:r/>
          </w:p>
        </w:tc>
        <w:tc>
          <w:tcPr>
            <w:tcW w:w="3015" w:type="dxa"/>
            <w:vAlign w:val="top"/>
            <w:textDirection w:val="lrTb"/>
            <w:noWrap/>
          </w:tcPr>
          <w:p>
            <w:pPr>
              <w:pStyle w:val="895"/>
              <w:spacing w:before="120"/>
              <w:rPr>
                <w:rFonts w:ascii="仿宋" w:hAnsi="仿宋" w:eastAsia="仿宋"/>
                <w:color w:val="auto"/>
                <w:sz w:val="24"/>
                <w:szCs w:val="22"/>
              </w:rPr>
            </w:pPr>
            <w:r>
              <w:rPr>
                <w:rFonts w:ascii="仿宋" w:hAnsi="仿宋" w:eastAsia="仿宋"/>
                <w:color w:val="auto"/>
                <w:sz w:val="24"/>
                <w:szCs w:val="22"/>
              </w:rPr>
            </w:r>
            <w:r/>
          </w:p>
        </w:tc>
        <w:tc>
          <w:tcPr>
            <w:tcW w:w="1072"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535"/>
        </w:trPr>
        <w:tc>
          <w:tcPr>
            <w:tcW w:w="1917"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投标有效期</w:t>
            </w:r>
            <w:r/>
          </w:p>
        </w:tc>
        <w:tc>
          <w:tcPr>
            <w:tcW w:w="3015" w:type="dxa"/>
            <w:vAlign w:val="top"/>
            <w:textDirection w:val="lrTb"/>
            <w:noWrap/>
          </w:tcPr>
          <w:p>
            <w:pPr>
              <w:pStyle w:val="895"/>
              <w:spacing w:before="120"/>
              <w:rPr>
                <w:rFonts w:ascii="仿宋" w:hAnsi="仿宋" w:eastAsia="仿宋"/>
                <w:color w:val="auto"/>
                <w:sz w:val="24"/>
                <w:szCs w:val="22"/>
              </w:rPr>
            </w:pPr>
            <w:r>
              <w:rPr>
                <w:rFonts w:ascii="仿宋" w:hAnsi="仿宋" w:eastAsia="仿宋"/>
                <w:color w:val="auto"/>
                <w:sz w:val="24"/>
                <w:szCs w:val="22"/>
              </w:rPr>
            </w:r>
            <w:r/>
          </w:p>
        </w:tc>
        <w:tc>
          <w:tcPr>
            <w:tcW w:w="1072"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802"/>
        </w:trPr>
        <w:tc>
          <w:tcPr>
            <w:tcW w:w="1917"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违约责任</w:t>
            </w:r>
            <w:r/>
          </w:p>
        </w:tc>
        <w:tc>
          <w:tcPr>
            <w:tcW w:w="3015" w:type="dxa"/>
            <w:vAlign w:val="top"/>
            <w:textDirection w:val="lrTb"/>
            <w:noWrap/>
          </w:tcPr>
          <w:p>
            <w:pPr>
              <w:pStyle w:val="895"/>
              <w:spacing w:before="120"/>
              <w:rPr>
                <w:rFonts w:ascii="仿宋" w:hAnsi="仿宋" w:eastAsia="仿宋"/>
                <w:color w:val="auto"/>
                <w:sz w:val="24"/>
                <w:szCs w:val="22"/>
              </w:rPr>
            </w:pPr>
            <w:r>
              <w:rPr>
                <w:rFonts w:ascii="仿宋" w:hAnsi="仿宋" w:eastAsia="仿宋"/>
                <w:color w:val="auto"/>
                <w:sz w:val="24"/>
                <w:szCs w:val="22"/>
              </w:rPr>
            </w:r>
            <w:r/>
          </w:p>
        </w:tc>
        <w:tc>
          <w:tcPr>
            <w:tcW w:w="1072"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802"/>
        </w:trPr>
        <w:tc>
          <w:tcPr>
            <w:tcW w:w="1917" w:type="dxa"/>
            <w:vAlign w:val="center"/>
            <w:textDirection w:val="lrTb"/>
            <w:noWrap/>
          </w:tcPr>
          <w:p>
            <w:pPr>
              <w:pStyle w:val="895"/>
              <w:ind w:left="-34" w:right="-62"/>
              <w:jc w:val="center"/>
              <w:rPr>
                <w:rFonts w:ascii="仿宋" w:hAnsi="仿宋" w:eastAsia="仿宋"/>
                <w:color w:val="auto"/>
                <w:sz w:val="24"/>
                <w:szCs w:val="22"/>
              </w:rPr>
            </w:pPr>
            <w:r>
              <w:rPr>
                <w:rFonts w:ascii="仿宋" w:hAnsi="仿宋" w:eastAsia="仿宋"/>
                <w:color w:val="auto"/>
                <w:sz w:val="24"/>
                <w:szCs w:val="22"/>
              </w:rPr>
              <w:t xml:space="preserve">招标文件规定的其他商务要求</w:t>
            </w:r>
            <w:r/>
          </w:p>
        </w:tc>
        <w:tc>
          <w:tcPr>
            <w:tcW w:w="3015" w:type="dxa"/>
            <w:vAlign w:val="top"/>
            <w:textDirection w:val="lrTb"/>
            <w:noWrap/>
          </w:tcPr>
          <w:p>
            <w:pPr>
              <w:pStyle w:val="895"/>
              <w:spacing w:before="120"/>
              <w:rPr>
                <w:rFonts w:ascii="仿宋" w:hAnsi="仿宋" w:eastAsia="仿宋"/>
                <w:color w:val="auto"/>
                <w:sz w:val="24"/>
                <w:szCs w:val="22"/>
              </w:rPr>
            </w:pPr>
            <w:r>
              <w:rPr>
                <w:rFonts w:ascii="仿宋" w:hAnsi="仿宋" w:eastAsia="仿宋"/>
                <w:color w:val="auto"/>
                <w:sz w:val="24"/>
                <w:szCs w:val="22"/>
              </w:rPr>
            </w:r>
            <w:r/>
          </w:p>
        </w:tc>
        <w:tc>
          <w:tcPr>
            <w:tcW w:w="1072"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r>
      <w:tr>
        <w:trPr>
          <w:trHeight w:val="535"/>
        </w:trPr>
        <w:tc>
          <w:tcPr>
            <w:tcW w:w="1917" w:type="dxa"/>
            <w:vAlign w:val="center"/>
            <w:textDirection w:val="lrTb"/>
            <w:noWrap/>
          </w:tcPr>
          <w:p>
            <w:pPr>
              <w:pStyle w:val="895"/>
              <w:jc w:val="center"/>
              <w:spacing w:before="120"/>
              <w:rPr>
                <w:rFonts w:ascii="仿宋" w:hAnsi="仿宋" w:eastAsia="仿宋"/>
                <w:color w:val="auto"/>
                <w:sz w:val="24"/>
                <w:szCs w:val="22"/>
              </w:rPr>
            </w:pPr>
            <w:r>
              <w:rPr>
                <w:rFonts w:ascii="仿宋" w:hAnsi="仿宋" w:eastAsia="仿宋"/>
                <w:color w:val="auto"/>
                <w:sz w:val="24"/>
                <w:szCs w:val="22"/>
              </w:rPr>
              <w:t xml:space="preserve">……</w:t>
            </w:r>
            <w:r/>
          </w:p>
        </w:tc>
        <w:tc>
          <w:tcPr>
            <w:tcW w:w="3015"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c>
          <w:tcPr>
            <w:tcW w:w="1072"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c>
          <w:tcPr>
            <w:tcW w:w="3108" w:type="dxa"/>
            <w:vAlign w:val="top"/>
            <w:textDirection w:val="lrTb"/>
            <w:noWrap/>
          </w:tcPr>
          <w:p>
            <w:pPr>
              <w:pStyle w:val="895"/>
              <w:spacing w:before="120"/>
              <w:rPr>
                <w:rFonts w:ascii="仿宋" w:hAnsi="仿宋" w:eastAsia="仿宋"/>
                <w:b/>
                <w:bCs/>
                <w:color w:val="auto"/>
                <w:sz w:val="24"/>
                <w:szCs w:val="22"/>
              </w:rPr>
            </w:pPr>
            <w:r>
              <w:rPr>
                <w:rFonts w:ascii="仿宋" w:hAnsi="仿宋" w:eastAsia="仿宋"/>
                <w:b/>
                <w:bCs/>
                <w:color w:val="auto"/>
                <w:sz w:val="24"/>
                <w:szCs w:val="22"/>
              </w:rPr>
            </w:r>
            <w:r/>
          </w:p>
        </w:tc>
      </w:tr>
    </w:tbl>
    <w:p>
      <w:pPr>
        <w:pStyle w:val="895"/>
        <w:spacing w:before="120"/>
        <w:rPr>
          <w:rFonts w:ascii="仿宋" w:hAnsi="仿宋" w:eastAsia="仿宋"/>
          <w:color w:val="auto"/>
          <w:sz w:val="24"/>
        </w:rPr>
      </w:pPr>
      <w:r>
        <w:rPr>
          <w:rFonts w:ascii="仿宋" w:hAnsi="仿宋" w:eastAsia="仿宋"/>
          <w:color w:val="auto"/>
          <w:sz w:val="24"/>
        </w:rPr>
      </w:r>
      <w:r/>
    </w:p>
    <w:p>
      <w:pPr>
        <w:pStyle w:val="895"/>
        <w:spacing w:before="120"/>
        <w:rPr>
          <w:rFonts w:ascii="仿宋" w:hAnsi="仿宋" w:eastAsia="仿宋"/>
          <w:color w:val="auto"/>
          <w:sz w:val="24"/>
        </w:rPr>
      </w:pPr>
      <w:r>
        <w:rPr>
          <w:rFonts w:ascii="仿宋" w:hAnsi="仿宋" w:eastAsia="仿宋"/>
          <w:color w:val="auto"/>
          <w:sz w:val="24"/>
        </w:rPr>
      </w:r>
      <w:r/>
    </w:p>
    <w:p>
      <w:pPr>
        <w:pStyle w:val="895"/>
        <w:spacing w:before="120"/>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        </w:t>
      </w:r>
      <w:r/>
    </w:p>
    <w:p>
      <w:pPr>
        <w:pStyle w:val="895"/>
        <w:spacing w:before="120"/>
        <w:rPr>
          <w:rFonts w:ascii="仿宋" w:hAnsi="仿宋" w:eastAsia="仿宋"/>
          <w:color w:val="auto"/>
          <w:sz w:val="24"/>
        </w:rPr>
      </w:pPr>
      <w:r>
        <w:rPr>
          <w:rFonts w:ascii="仿宋" w:hAnsi="仿宋" w:eastAsia="仿宋"/>
          <w:color w:val="auto"/>
          <w:sz w:val="24"/>
        </w:rPr>
      </w:r>
      <w:r/>
    </w:p>
    <w:p>
      <w:pPr>
        <w:pStyle w:val="895"/>
        <w:spacing w:before="50" w:after="50"/>
        <w:rPr>
          <w:rFonts w:ascii="仿宋" w:hAnsi="仿宋" w:eastAsia="仿宋"/>
          <w:color w:val="auto"/>
          <w:sz w:val="24"/>
        </w:rPr>
      </w:pPr>
      <w:r>
        <w:rPr>
          <w:rFonts w:hint="eastAsia" w:ascii="仿宋" w:hAnsi="仿宋" w:eastAsia="仿宋"/>
          <w:color w:val="auto"/>
          <w:spacing w:val="20"/>
          <w:sz w:val="24"/>
        </w:rPr>
        <w:t xml:space="preserve">法定代表人或授权代表（</w:t>
      </w:r>
      <w:r>
        <w:rPr>
          <w:rFonts w:ascii="仿宋" w:hAnsi="仿宋" w:eastAsia="仿宋"/>
          <w:bCs/>
          <w:color w:val="auto"/>
          <w:sz w:val="24"/>
        </w:rPr>
        <w:t xml:space="preserve">签名或</w:t>
      </w:r>
      <w:r>
        <w:rPr>
          <w:rFonts w:hint="eastAsia" w:ascii="仿宋" w:hAnsi="仿宋" w:eastAsia="仿宋"/>
          <w:bCs/>
          <w:color w:val="auto"/>
          <w:sz w:val="24"/>
        </w:rPr>
        <w:t xml:space="preserve">电子签章</w:t>
      </w:r>
      <w:r>
        <w:rPr>
          <w:rFonts w:hint="eastAsia" w:ascii="仿宋" w:hAnsi="仿宋" w:eastAsia="仿宋"/>
          <w:color w:val="auto"/>
          <w:spacing w:val="20"/>
          <w:sz w:val="24"/>
        </w:rPr>
        <w:t xml:space="preserve">）</w:t>
      </w:r>
      <w:r>
        <w:rPr>
          <w:rFonts w:ascii="仿宋" w:hAnsi="仿宋" w:eastAsia="仿宋"/>
          <w:color w:val="auto"/>
          <w:spacing w:val="20"/>
          <w:sz w:val="24"/>
        </w:rPr>
        <w:t xml:space="preserve">：          </w:t>
      </w:r>
      <w:r>
        <w:rPr>
          <w:rFonts w:ascii="仿宋" w:hAnsi="仿宋" w:eastAsia="仿宋"/>
          <w:color w:val="auto"/>
          <w:sz w:val="24"/>
        </w:rPr>
        <w:t xml:space="preserve">           </w:t>
      </w:r>
      <w:r/>
    </w:p>
    <w:p>
      <w:pPr>
        <w:pStyle w:val="895"/>
        <w:spacing w:before="120"/>
        <w:rPr>
          <w:rFonts w:ascii="仿宋" w:hAnsi="仿宋" w:eastAsia="仿宋"/>
          <w:color w:val="auto"/>
          <w:sz w:val="24"/>
        </w:rPr>
      </w:pPr>
      <w:r>
        <w:rPr>
          <w:rFonts w:ascii="仿宋" w:hAnsi="仿宋" w:eastAsia="仿宋"/>
          <w:color w:val="auto"/>
          <w:sz w:val="24"/>
        </w:rPr>
      </w:r>
      <w:r/>
    </w:p>
    <w:p>
      <w:pPr>
        <w:pStyle w:val="895"/>
        <w:spacing w:before="120"/>
        <w:rPr>
          <w:rFonts w:ascii="仿宋" w:hAnsi="仿宋" w:eastAsia="仿宋"/>
          <w:color w:val="auto"/>
          <w:sz w:val="24"/>
          <w:u w:val="single"/>
        </w:rPr>
      </w:pPr>
      <w:r>
        <w:rPr>
          <w:rFonts w:ascii="仿宋" w:hAnsi="仿宋" w:eastAsia="仿宋"/>
          <w:color w:val="auto"/>
          <w:sz w:val="24"/>
        </w:rPr>
        <w:t xml:space="preserve">日期：</w:t>
      </w:r>
      <w:r/>
    </w:p>
    <w:p>
      <w:pPr>
        <w:pStyle w:val="895"/>
        <w:rPr>
          <w:rFonts w:ascii="仿宋" w:hAnsi="仿宋" w:eastAsia="仿宋"/>
          <w:b/>
          <w:bCs/>
          <w:color w:val="auto"/>
          <w:sz w:val="24"/>
        </w:rPr>
      </w:pPr>
      <w:r>
        <w:rPr>
          <w:rFonts w:ascii="仿宋" w:hAnsi="仿宋" w:eastAsia="仿宋"/>
          <w:b/>
          <w:bCs/>
          <w:color w:val="auto"/>
          <w:sz w:val="24"/>
        </w:rPr>
      </w:r>
      <w:r/>
    </w:p>
    <w:p>
      <w:pPr>
        <w:pStyle w:val="895"/>
        <w:rPr>
          <w:rFonts w:ascii="Arial" w:hAnsi="Arial" w:eastAsia="仿宋_GB2312"/>
          <w:color w:val="auto"/>
          <w:sz w:val="24"/>
        </w:rPr>
        <w:sectPr>
          <w:headerReference w:type="default" r:id="rId14"/>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color w:val="auto"/>
          <w:sz w:val="24"/>
        </w:rPr>
      </w:r>
      <w:r/>
    </w:p>
    <w:p>
      <w:pPr>
        <w:pStyle w:val="1271"/>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（三）</w:t>
      </w:r>
      <w:r>
        <w:rPr>
          <w:rFonts w:ascii="Arial" w:hAnsi="Arial" w:eastAsia="仿宋_GB2312"/>
          <w:bCs w:val="0"/>
          <w:color w:val="auto"/>
          <w:sz w:val="28"/>
          <w:szCs w:val="28"/>
        </w:rPr>
        <w:t xml:space="preserve">技术响应表（若有）</w:t>
      </w:r>
      <w:r/>
    </w:p>
    <w:p>
      <w:pPr>
        <w:pStyle w:val="1294"/>
        <w:rPr>
          <w:rFonts w:ascii="仿宋" w:hAnsi="仿宋" w:eastAsia="仿宋"/>
          <w:color w:val="auto"/>
          <w:sz w:val="24"/>
          <w:szCs w:val="24"/>
        </w:rPr>
      </w:pPr>
      <w:r>
        <w:rPr>
          <w:rFonts w:hint="eastAsia" w:ascii="仿宋" w:hAnsi="仿宋" w:eastAsia="仿宋"/>
          <w:color w:val="auto"/>
          <w:sz w:val="24"/>
          <w:szCs w:val="24"/>
          <w:lang w:eastAsia="zh-CN"/>
        </w:rPr>
        <w:t xml:space="preserve">项目</w:t>
      </w:r>
      <w:r>
        <w:rPr>
          <w:rFonts w:hint="eastAsia" w:ascii="仿宋" w:hAnsi="仿宋" w:eastAsia="仿宋"/>
          <w:color w:val="auto"/>
          <w:sz w:val="24"/>
          <w:szCs w:val="24"/>
        </w:rPr>
        <w:t xml:space="preserve">名称：</w:t>
      </w:r>
      <w:r/>
    </w:p>
    <w:p>
      <w:pPr>
        <w:pStyle w:val="1294"/>
        <w:rPr>
          <w:rFonts w:ascii="仿宋" w:hAnsi="仿宋" w:eastAsia="仿宋"/>
          <w:color w:val="auto"/>
          <w:sz w:val="24"/>
          <w:szCs w:val="24"/>
        </w:rPr>
      </w:pPr>
      <w:r>
        <w:rPr>
          <w:rFonts w:hint="eastAsia" w:ascii="仿宋" w:hAnsi="仿宋" w:eastAsia="仿宋"/>
          <w:color w:val="auto"/>
          <w:sz w:val="24"/>
          <w:szCs w:val="24"/>
          <w:lang w:eastAsia="zh-CN"/>
        </w:rPr>
        <w:t xml:space="preserve">项目编号</w:t>
      </w:r>
      <w:r>
        <w:rPr>
          <w:rFonts w:ascii="仿宋" w:hAnsi="仿宋" w:eastAsia="仿宋"/>
          <w:color w:val="auto"/>
          <w:sz w:val="24"/>
          <w:szCs w:val="24"/>
        </w:rPr>
        <w:t xml:space="preserve">：</w:t>
      </w:r>
      <w:r/>
    </w:p>
    <w:tbl>
      <w:tblPr>
        <w:tblStyle w:val="893"/>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94"/>
              <w:jc w:val="center"/>
              <w:rPr>
                <w:rFonts w:ascii="仿宋" w:hAnsi="仿宋" w:eastAsia="仿宋"/>
                <w:color w:val="auto"/>
                <w:sz w:val="24"/>
                <w:szCs w:val="24"/>
              </w:rPr>
            </w:pPr>
            <w:r>
              <w:rPr>
                <w:rFonts w:ascii="仿宋" w:hAnsi="仿宋" w:eastAsia="仿宋"/>
                <w:color w:val="auto"/>
                <w:sz w:val="24"/>
                <w:szCs w:val="24"/>
              </w:rPr>
              <w:t xml:space="preserve">序号</w:t>
            </w:r>
            <w:r/>
          </w:p>
        </w:tc>
        <w:tc>
          <w:tcPr>
            <w:tcW w:w="2171" w:type="dxa"/>
            <w:vAlign w:val="center"/>
            <w:textDirection w:val="lrTb"/>
            <w:noWrap/>
          </w:tcPr>
          <w:p>
            <w:pPr>
              <w:pStyle w:val="1294"/>
              <w:jc w:val="center"/>
              <w:rPr>
                <w:rFonts w:ascii="仿宋" w:hAnsi="仿宋" w:eastAsia="仿宋"/>
                <w:color w:val="auto"/>
                <w:sz w:val="24"/>
                <w:szCs w:val="24"/>
              </w:rPr>
            </w:pPr>
            <w:r>
              <w:rPr>
                <w:rFonts w:hint="eastAsia" w:ascii="仿宋" w:hAnsi="仿宋" w:eastAsia="仿宋"/>
                <w:color w:val="auto"/>
                <w:sz w:val="24"/>
                <w:szCs w:val="24"/>
              </w:rPr>
              <w:t xml:space="preserve">采购</w:t>
            </w:r>
            <w:r>
              <w:rPr>
                <w:rFonts w:ascii="仿宋" w:hAnsi="仿宋" w:eastAsia="仿宋"/>
                <w:color w:val="auto"/>
                <w:sz w:val="24"/>
                <w:szCs w:val="24"/>
              </w:rPr>
              <w:t xml:space="preserve">文件要求</w:t>
            </w:r>
            <w:r/>
          </w:p>
        </w:tc>
        <w:tc>
          <w:tcPr>
            <w:tcW w:w="2340" w:type="dxa"/>
            <w:vAlign w:val="center"/>
            <w:textDirection w:val="lrTb"/>
            <w:noWrap/>
          </w:tcPr>
          <w:p>
            <w:pPr>
              <w:pStyle w:val="1294"/>
              <w:jc w:val="center"/>
              <w:rPr>
                <w:rFonts w:ascii="仿宋" w:hAnsi="仿宋" w:eastAsia="仿宋"/>
                <w:color w:val="auto"/>
                <w:sz w:val="24"/>
                <w:szCs w:val="24"/>
              </w:rPr>
            </w:pPr>
            <w:r>
              <w:rPr>
                <w:rFonts w:ascii="仿宋" w:hAnsi="仿宋" w:eastAsia="仿宋"/>
                <w:color w:val="auto"/>
                <w:sz w:val="24"/>
                <w:szCs w:val="24"/>
              </w:rPr>
              <w:t xml:space="preserve">响应</w:t>
            </w:r>
            <w:r>
              <w:rPr>
                <w:rFonts w:hint="eastAsia" w:ascii="仿宋" w:hAnsi="仿宋" w:eastAsia="仿宋"/>
                <w:color w:val="auto"/>
                <w:sz w:val="24"/>
                <w:szCs w:val="24"/>
              </w:rPr>
              <w:t xml:space="preserve">/投标</w:t>
            </w:r>
            <w:r>
              <w:rPr>
                <w:rFonts w:ascii="仿宋" w:hAnsi="仿宋" w:eastAsia="仿宋"/>
                <w:color w:val="auto"/>
                <w:sz w:val="24"/>
                <w:szCs w:val="24"/>
              </w:rPr>
              <w:t xml:space="preserve">文件</w:t>
            </w:r>
            <w:r/>
          </w:p>
        </w:tc>
        <w:tc>
          <w:tcPr>
            <w:tcW w:w="2160" w:type="dxa"/>
            <w:vAlign w:val="center"/>
            <w:textDirection w:val="lrTb"/>
            <w:noWrap/>
          </w:tcPr>
          <w:p>
            <w:pPr>
              <w:pStyle w:val="1294"/>
              <w:jc w:val="center"/>
              <w:rPr>
                <w:rFonts w:ascii="仿宋" w:hAnsi="仿宋" w:eastAsia="仿宋"/>
                <w:color w:val="auto"/>
                <w:sz w:val="24"/>
                <w:szCs w:val="24"/>
              </w:rPr>
            </w:pPr>
            <w:r>
              <w:rPr>
                <w:rFonts w:ascii="仿宋" w:hAnsi="仿宋" w:eastAsia="仿宋"/>
                <w:color w:val="auto"/>
                <w:sz w:val="24"/>
                <w:szCs w:val="24"/>
              </w:rPr>
              <w:t xml:space="preserve">偏离情况</w:t>
            </w:r>
            <w:r/>
          </w:p>
        </w:tc>
        <w:tc>
          <w:tcPr>
            <w:tcW w:w="1980" w:type="dxa"/>
            <w:vAlign w:val="center"/>
            <w:textDirection w:val="lrTb"/>
            <w:noWrap/>
          </w:tcPr>
          <w:p>
            <w:pPr>
              <w:pStyle w:val="1294"/>
              <w:ind w:firstLine="720"/>
              <w:rPr>
                <w:rFonts w:ascii="仿宋" w:hAnsi="仿宋" w:eastAsia="仿宋"/>
                <w:color w:val="auto"/>
                <w:sz w:val="24"/>
                <w:szCs w:val="24"/>
              </w:rPr>
            </w:pPr>
            <w:r>
              <w:rPr>
                <w:rFonts w:ascii="仿宋" w:hAnsi="仿宋" w:eastAsia="仿宋"/>
                <w:color w:val="auto"/>
                <w:sz w:val="24"/>
                <w:szCs w:val="24"/>
              </w:rPr>
              <w:t xml:space="preserve">说明</w:t>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c>
          <w:tcPr>
            <w:tcW w:w="216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c>
          <w:tcPr>
            <w:tcW w:w="198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vAlign w:val="top"/>
            <w:textDirection w:val="lrTb"/>
            <w:noWrap/>
          </w:tcPr>
          <w:p>
            <w:pPr>
              <w:pStyle w:val="1303"/>
              <w:spacing w:before="295" w:after="295"/>
              <w:rPr>
                <w:rFonts w:ascii="仿宋" w:hAnsi="仿宋" w:eastAsia="仿宋"/>
                <w:color w:val="auto"/>
                <w:szCs w:val="24"/>
              </w:rPr>
            </w:pPr>
            <w:r>
              <w:rPr>
                <w:rFonts w:ascii="仿宋" w:hAnsi="仿宋" w:eastAsia="仿宋"/>
                <w:color w:val="auto"/>
                <w:szCs w:val="24"/>
              </w:rPr>
            </w:r>
            <w:r/>
          </w:p>
        </w:tc>
        <w:tc>
          <w:tcPr>
            <w:tcW w:w="2160" w:type="dxa"/>
            <w:vAlign w:val="top"/>
            <w:textDirection w:val="lrTb"/>
            <w:noWrap/>
          </w:tcPr>
          <w:p>
            <w:pPr>
              <w:pStyle w:val="1303"/>
              <w:spacing w:before="295" w:after="295"/>
              <w:rPr>
                <w:rFonts w:ascii="仿宋" w:hAnsi="仿宋" w:eastAsia="仿宋"/>
                <w:color w:val="auto"/>
                <w:szCs w:val="24"/>
              </w:rPr>
            </w:pPr>
            <w:r>
              <w:rPr>
                <w:rFonts w:ascii="仿宋" w:hAnsi="仿宋" w:eastAsia="仿宋"/>
                <w:color w:val="auto"/>
                <w:szCs w:val="24"/>
              </w:rPr>
            </w:r>
            <w:r/>
          </w:p>
        </w:tc>
        <w:tc>
          <w:tcPr>
            <w:tcW w:w="1980" w:type="dxa"/>
            <w:vAlign w:val="top"/>
            <w:textDirection w:val="lrTb"/>
            <w:noWrap/>
          </w:tcPr>
          <w:p>
            <w:pPr>
              <w:pStyle w:val="1303"/>
              <w:spacing w:before="295" w:after="295"/>
              <w:rPr>
                <w:rFonts w:ascii="仿宋" w:hAnsi="仿宋" w:eastAsia="仿宋"/>
                <w:color w:val="auto"/>
                <w:szCs w:val="24"/>
              </w:rPr>
            </w:pPr>
            <w:r>
              <w:rPr>
                <w:rFonts w:ascii="仿宋" w:hAnsi="仿宋" w:eastAsia="仿宋"/>
                <w:color w:val="auto"/>
                <w:szCs w:val="24"/>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c>
          <w:tcPr>
            <w:tcW w:w="216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c>
          <w:tcPr>
            <w:tcW w:w="198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r>
      <w:tr>
        <w:trPr>
          <w:cantSplit/>
          <w:trHeight w:val="722"/>
        </w:trPr>
        <w:tc>
          <w:tcPr>
            <w:tcW w:w="817"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c>
          <w:tcPr>
            <w:tcW w:w="216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c>
          <w:tcPr>
            <w:tcW w:w="198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171" w:type="dxa"/>
            <w:vAlign w:val="center"/>
            <w:textDirection w:val="lrTb"/>
            <w:noWrap/>
          </w:tcPr>
          <w:p>
            <w:pPr>
              <w:pStyle w:val="1303"/>
              <w:spacing w:before="120" w:after="120"/>
              <w:rPr>
                <w:rFonts w:ascii="仿宋" w:hAnsi="仿宋" w:eastAsia="仿宋"/>
                <w:color w:val="auto"/>
                <w:szCs w:val="24"/>
              </w:rPr>
              <w:outlineLvl w:val="0"/>
            </w:pPr>
            <w:r>
              <w:rPr>
                <w:rFonts w:ascii="仿宋" w:hAnsi="仿宋" w:eastAsia="仿宋"/>
                <w:color w:val="auto"/>
                <w:szCs w:val="24"/>
              </w:rPr>
            </w:r>
            <w:r/>
          </w:p>
        </w:tc>
        <w:tc>
          <w:tcPr>
            <w:tcW w:w="234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c>
          <w:tcPr>
            <w:tcW w:w="216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c>
          <w:tcPr>
            <w:tcW w:w="1980" w:type="dxa"/>
            <w:vAlign w:val="top"/>
            <w:textDirection w:val="lrTb"/>
            <w:noWrap/>
          </w:tcPr>
          <w:p>
            <w:pPr>
              <w:pStyle w:val="1303"/>
              <w:spacing w:before="295" w:after="295"/>
              <w:rPr>
                <w:rFonts w:ascii="仿宋" w:hAnsi="仿宋" w:eastAsia="仿宋"/>
                <w:color w:val="auto"/>
                <w:szCs w:val="24"/>
              </w:rPr>
              <w:outlineLvl w:val="0"/>
            </w:pPr>
            <w:r>
              <w:rPr>
                <w:rFonts w:ascii="仿宋" w:hAnsi="仿宋" w:eastAsia="仿宋"/>
                <w:color w:val="auto"/>
                <w:szCs w:val="24"/>
              </w:rPr>
            </w:r>
            <w:r/>
          </w:p>
        </w:tc>
      </w:tr>
    </w:tbl>
    <w:p>
      <w:pPr>
        <w:pStyle w:val="1294"/>
        <w:ind w:firstLine="480"/>
        <w:rPr>
          <w:rFonts w:ascii="仿宋" w:hAnsi="仿宋" w:eastAsia="仿宋"/>
          <w:color w:val="auto"/>
          <w:spacing w:val="20"/>
          <w:sz w:val="24"/>
          <w:szCs w:val="24"/>
        </w:rPr>
      </w:pPr>
      <w:r>
        <w:rPr>
          <w:rFonts w:ascii="仿宋" w:hAnsi="仿宋" w:eastAsia="仿宋"/>
          <w:color w:val="auto"/>
          <w:sz w:val="24"/>
          <w:szCs w:val="24"/>
        </w:rPr>
        <w:t xml:space="preserve">注：</w:t>
      </w:r>
      <w:r>
        <w:rPr>
          <w:rFonts w:hint="eastAsia" w:ascii="仿宋" w:hAnsi="仿宋" w:eastAsia="仿宋"/>
          <w:color w:val="auto"/>
          <w:sz w:val="24"/>
          <w:szCs w:val="24"/>
        </w:rPr>
        <w:t xml:space="preserve">1、</w:t>
      </w:r>
      <w:r>
        <w:rPr>
          <w:rFonts w:ascii="仿宋" w:hAnsi="仿宋" w:eastAsia="仿宋"/>
          <w:color w:val="auto"/>
          <w:sz w:val="24"/>
          <w:szCs w:val="24"/>
        </w:rPr>
        <w:t xml:space="preserve">供应商应根据响应服务的技术指标、对照</w:t>
      </w:r>
      <w:r>
        <w:rPr>
          <w:rFonts w:hint="eastAsia" w:ascii="仿宋" w:hAnsi="仿宋" w:eastAsia="仿宋"/>
          <w:color w:val="auto"/>
          <w:sz w:val="24"/>
          <w:szCs w:val="24"/>
        </w:rPr>
        <w:t xml:space="preserve">采</w:t>
      </w:r>
      <w:r>
        <w:rPr>
          <w:rFonts w:ascii="仿宋" w:hAnsi="仿宋" w:eastAsia="仿宋"/>
          <w:color w:val="auto"/>
          <w:sz w:val="24"/>
          <w:szCs w:val="24"/>
        </w:rPr>
        <w:t xml:space="preserve">购文件要求在“偏离情况”栏注明“正偏离”、“负偏离”或“无偏离”。说明列可填写“</w:t>
      </w:r>
      <w:r>
        <w:rPr>
          <w:rFonts w:hint="eastAsia" w:ascii="仿宋" w:hAnsi="仿宋" w:eastAsia="仿宋"/>
          <w:color w:val="auto"/>
          <w:sz w:val="24"/>
          <w:szCs w:val="24"/>
        </w:rPr>
        <w:t xml:space="preserve">投标</w:t>
      </w:r>
      <w:r>
        <w:rPr>
          <w:rFonts w:ascii="仿宋" w:hAnsi="仿宋" w:eastAsia="仿宋"/>
          <w:color w:val="auto"/>
          <w:sz w:val="24"/>
          <w:szCs w:val="24"/>
        </w:rPr>
        <w:t xml:space="preserve">方案如何满足需求”或“解释响应方案与用户需求之间的偏差”。</w:t>
      </w:r>
      <w:r/>
    </w:p>
    <w:p>
      <w:pPr>
        <w:pStyle w:val="1294"/>
        <w:ind w:firstLine="480"/>
        <w:rPr>
          <w:rFonts w:ascii="仿宋" w:hAnsi="仿宋" w:eastAsia="仿宋"/>
          <w:color w:val="auto"/>
          <w:sz w:val="24"/>
          <w:szCs w:val="24"/>
        </w:rPr>
      </w:pPr>
      <w:r>
        <w:rPr>
          <w:rFonts w:hint="eastAsia" w:ascii="仿宋" w:hAnsi="仿宋" w:eastAsia="仿宋"/>
          <w:color w:val="auto"/>
          <w:sz w:val="24"/>
          <w:szCs w:val="24"/>
        </w:rPr>
        <w:t xml:space="preserve">2、</w:t>
      </w:r>
      <w:r>
        <w:rPr>
          <w:rFonts w:ascii="仿宋" w:hAnsi="仿宋" w:eastAsia="仿宋"/>
          <w:color w:val="auto"/>
          <w:sz w:val="24"/>
          <w:szCs w:val="24"/>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4"/>
        <w:ind w:firstLine="480"/>
        <w:rPr>
          <w:rFonts w:ascii="仿宋" w:hAnsi="仿宋" w:eastAsia="仿宋"/>
          <w:color w:val="auto"/>
          <w:sz w:val="24"/>
          <w:szCs w:val="24"/>
        </w:rPr>
      </w:pPr>
      <w:r>
        <w:rPr>
          <w:rFonts w:hint="eastAsia" w:ascii="仿宋" w:hAnsi="仿宋" w:eastAsia="仿宋"/>
          <w:color w:val="auto"/>
          <w:sz w:val="24"/>
          <w:szCs w:val="24"/>
        </w:rPr>
        <w:t xml:space="preserve">3、</w:t>
      </w:r>
      <w:r>
        <w:rPr>
          <w:rFonts w:ascii="仿宋" w:hAnsi="仿宋" w:eastAsia="仿宋"/>
          <w:color w:val="auto"/>
          <w:sz w:val="24"/>
          <w:szCs w:val="24"/>
          <w:lang w:val="zh-CN"/>
        </w:rPr>
        <w:t xml:space="preserve">供应商在详细阐述服务的主要技术指标和性能说明时，应注意招标文件</w:t>
      </w:r>
      <w:r>
        <w:rPr>
          <w:rFonts w:ascii="仿宋" w:hAnsi="仿宋" w:eastAsia="仿宋"/>
          <w:color w:val="auto"/>
          <w:sz w:val="24"/>
          <w:szCs w:val="24"/>
        </w:rPr>
        <w:t xml:space="preserve">第十二章“项目需求以及</w:t>
      </w:r>
      <w:r>
        <w:rPr>
          <w:rFonts w:ascii="仿宋" w:hAnsi="仿宋" w:eastAsia="仿宋"/>
          <w:color w:val="auto"/>
          <w:sz w:val="24"/>
          <w:szCs w:val="24"/>
          <w:lang w:val="zh-CN"/>
        </w:rPr>
        <w:t xml:space="preserve">技术要求</w:t>
      </w:r>
      <w:r>
        <w:rPr>
          <w:rFonts w:ascii="仿宋" w:hAnsi="仿宋" w:eastAsia="仿宋"/>
          <w:color w:val="auto"/>
          <w:sz w:val="24"/>
          <w:szCs w:val="24"/>
        </w:rPr>
        <w:t xml:space="preserve">”</w:t>
      </w:r>
      <w:r>
        <w:rPr>
          <w:rFonts w:ascii="仿宋" w:hAnsi="仿宋" w:eastAsia="仿宋"/>
          <w:color w:val="auto"/>
          <w:sz w:val="24"/>
          <w:szCs w:val="24"/>
          <w:lang w:val="zh-CN"/>
        </w:rPr>
        <w:t xml:space="preserve">中的标准和文字说明，并无任何限制性。</w:t>
      </w:r>
      <w:r/>
    </w:p>
    <w:p>
      <w:pPr>
        <w:pStyle w:val="1294"/>
        <w:ind w:firstLine="480"/>
        <w:rPr>
          <w:rFonts w:ascii="仿宋" w:hAnsi="仿宋" w:eastAsia="仿宋"/>
          <w:color w:val="auto"/>
          <w:sz w:val="24"/>
          <w:szCs w:val="24"/>
          <w:lang w:val="zh-CN"/>
        </w:rPr>
      </w:pPr>
      <w:r>
        <w:rPr>
          <w:rFonts w:hint="eastAsia" w:ascii="仿宋" w:hAnsi="仿宋" w:eastAsia="仿宋"/>
          <w:color w:val="auto"/>
          <w:sz w:val="24"/>
          <w:szCs w:val="24"/>
        </w:rPr>
        <w:t xml:space="preserve">4、</w:t>
      </w:r>
      <w:r>
        <w:rPr>
          <w:rFonts w:ascii="仿宋" w:hAnsi="仿宋" w:eastAsia="仿宋"/>
          <w:color w:val="auto"/>
          <w:sz w:val="24"/>
          <w:szCs w:val="24"/>
          <w:lang w:val="zh-CN"/>
        </w:rPr>
        <w:t xml:space="preserve">如果采购人全部或者部分使用非中标人投标文件中的技术成果或者技术方案时，应书面征得其同意并给予一定的经济补偿后，方可使用。</w:t>
      </w:r>
      <w:r/>
    </w:p>
    <w:p>
      <w:pPr>
        <w:pStyle w:val="1294"/>
        <w:ind w:firstLine="480"/>
        <w:rPr>
          <w:rFonts w:ascii="仿宋" w:hAnsi="仿宋" w:eastAsia="仿宋"/>
          <w:color w:val="auto"/>
          <w:sz w:val="24"/>
          <w:szCs w:val="24"/>
        </w:rPr>
      </w:pPr>
      <w:r>
        <w:rPr>
          <w:rFonts w:hint="eastAsia" w:ascii="仿宋" w:hAnsi="仿宋" w:eastAsia="仿宋"/>
          <w:color w:val="auto"/>
          <w:sz w:val="24"/>
          <w:szCs w:val="24"/>
        </w:rPr>
        <w:t xml:space="preserve">5、</w:t>
      </w:r>
      <w:r>
        <w:rPr>
          <w:rFonts w:ascii="仿宋" w:hAnsi="仿宋" w:eastAsia="仿宋"/>
          <w:color w:val="auto"/>
          <w:sz w:val="24"/>
          <w:szCs w:val="24"/>
          <w:lang w:val="zh-CN"/>
        </w:rPr>
        <w:t xml:space="preserve">供应商必须对所提供服务等知识产权方面的一切产权关系负全部责任，由此而引起的法律纠纷以及费用供应商须全部承担。</w:t>
      </w:r>
      <w:r/>
    </w:p>
    <w:p>
      <w:pPr>
        <w:pStyle w:val="1294"/>
        <w:rPr>
          <w:rFonts w:ascii="仿宋" w:hAnsi="仿宋" w:eastAsia="仿宋"/>
          <w:color w:val="auto"/>
          <w:spacing w:val="20"/>
          <w:sz w:val="24"/>
          <w:szCs w:val="24"/>
        </w:rPr>
      </w:pPr>
      <w:r>
        <w:rPr>
          <w:rFonts w:ascii="仿宋" w:hAnsi="仿宋" w:eastAsia="仿宋"/>
          <w:color w:val="auto"/>
          <w:spacing w:val="20"/>
          <w:sz w:val="24"/>
          <w:szCs w:val="24"/>
        </w:rPr>
      </w:r>
      <w:r/>
    </w:p>
    <w:p>
      <w:pPr>
        <w:pStyle w:val="895"/>
        <w:spacing w:before="50" w:after="50"/>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895"/>
        <w:spacing w:before="50" w:after="50"/>
        <w:rPr>
          <w:rFonts w:ascii="仿宋" w:hAnsi="仿宋" w:eastAsia="仿宋"/>
          <w:color w:val="auto"/>
          <w:spacing w:val="20"/>
          <w:sz w:val="24"/>
        </w:rPr>
      </w:pPr>
      <w:r>
        <w:rPr>
          <w:rFonts w:ascii="仿宋" w:hAnsi="仿宋" w:eastAsia="仿宋"/>
          <w:color w:val="auto"/>
          <w:spacing w:val="20"/>
          <w:sz w:val="24"/>
        </w:rPr>
      </w:r>
      <w:r/>
    </w:p>
    <w:p>
      <w:pPr>
        <w:pStyle w:val="895"/>
        <w:spacing w:before="50" w:after="50"/>
        <w:rPr>
          <w:rFonts w:ascii="仿宋" w:hAnsi="仿宋" w:eastAsia="仿宋"/>
          <w:color w:val="auto"/>
          <w:spacing w:val="20"/>
          <w:sz w:val="24"/>
        </w:rPr>
      </w:pPr>
      <w:r>
        <w:rPr>
          <w:rFonts w:hint="eastAsia" w:ascii="仿宋" w:hAnsi="仿宋" w:eastAsia="仿宋"/>
          <w:color w:val="auto"/>
          <w:spacing w:val="20"/>
          <w:sz w:val="24"/>
        </w:rPr>
        <w:t xml:space="preserve">法定代表人或授权代表（</w:t>
      </w:r>
      <w:r>
        <w:rPr>
          <w:rFonts w:ascii="仿宋" w:hAnsi="仿宋" w:eastAsia="仿宋"/>
          <w:bCs/>
          <w:color w:val="auto"/>
          <w:sz w:val="24"/>
        </w:rPr>
        <w:t xml:space="preserve">签名或</w:t>
      </w:r>
      <w:r>
        <w:rPr>
          <w:rFonts w:hint="eastAsia" w:ascii="仿宋" w:hAnsi="仿宋" w:eastAsia="仿宋"/>
          <w:bCs/>
          <w:color w:val="auto"/>
          <w:sz w:val="24"/>
        </w:rPr>
        <w:t xml:space="preserve">电子签章</w:t>
      </w:r>
      <w:r>
        <w:rPr>
          <w:rFonts w:hint="eastAsia" w:ascii="仿宋" w:hAnsi="仿宋" w:eastAsia="仿宋"/>
          <w:color w:val="auto"/>
          <w:spacing w:val="20"/>
          <w:sz w:val="24"/>
        </w:rPr>
        <w:t xml:space="preserve">）</w:t>
      </w:r>
      <w:r>
        <w:rPr>
          <w:rFonts w:ascii="仿宋" w:hAnsi="仿宋" w:eastAsia="仿宋"/>
          <w:color w:val="auto"/>
          <w:spacing w:val="20"/>
          <w:sz w:val="24"/>
        </w:rPr>
        <w:t xml:space="preserve">：          </w:t>
      </w:r>
      <w:r/>
    </w:p>
    <w:p>
      <w:pPr>
        <w:pStyle w:val="895"/>
        <w:spacing w:before="50" w:after="50"/>
        <w:rPr>
          <w:rFonts w:ascii="仿宋" w:hAnsi="仿宋" w:eastAsia="仿宋"/>
          <w:color w:val="auto"/>
          <w:spacing w:val="20"/>
          <w:sz w:val="24"/>
        </w:rPr>
      </w:pPr>
      <w:r>
        <w:rPr>
          <w:rFonts w:ascii="仿宋" w:hAnsi="仿宋" w:eastAsia="仿宋"/>
          <w:color w:val="auto"/>
          <w:spacing w:val="20"/>
          <w:sz w:val="24"/>
        </w:rPr>
      </w:r>
      <w:r/>
    </w:p>
    <w:p>
      <w:pPr>
        <w:pStyle w:val="895"/>
        <w:spacing w:before="50" w:after="50"/>
        <w:rPr>
          <w:rFonts w:ascii="仿宋" w:hAnsi="仿宋" w:eastAsia="仿宋"/>
          <w:color w:val="auto"/>
          <w:sz w:val="24"/>
        </w:rPr>
      </w:pPr>
      <w:r>
        <w:rPr>
          <w:rFonts w:ascii="仿宋" w:hAnsi="仿宋" w:eastAsia="仿宋"/>
          <w:color w:val="auto"/>
          <w:spacing w:val="20"/>
          <w:sz w:val="24"/>
        </w:rPr>
        <w:t xml:space="preserve">日 期：</w:t>
      </w:r>
      <w:r/>
    </w:p>
    <w:p>
      <w:pPr>
        <w:pStyle w:val="895"/>
        <w:jc w:val="center"/>
        <w:spacing w:line="400" w:lineRule="exact"/>
        <w:rPr>
          <w:rFonts w:ascii="Arial" w:hAnsi="Arial" w:eastAsia="仿宋_GB2312"/>
          <w:b/>
          <w:color w:val="auto"/>
          <w:sz w:val="28"/>
          <w:szCs w:val="28"/>
        </w:rPr>
        <w:outlineLvl w:val="1"/>
      </w:pPr>
      <w:r>
        <w:rPr>
          <w:rFonts w:ascii="Arial" w:hAnsi="Arial" w:eastAsia="仿宋_GB2312"/>
          <w:b/>
          <w:color w:val="auto"/>
          <w:sz w:val="28"/>
          <w:szCs w:val="28"/>
        </w:rPr>
      </w:r>
      <w:r/>
    </w:p>
    <w:p>
      <w:pPr>
        <w:pStyle w:val="895"/>
        <w:jc w:val="center"/>
        <w:spacing w:line="400" w:lineRule="exact"/>
        <w:rPr>
          <w:rFonts w:ascii="Arial" w:hAnsi="Arial" w:eastAsia="仿宋_GB2312"/>
          <w:b/>
          <w:color w:val="auto"/>
          <w:sz w:val="28"/>
          <w:szCs w:val="28"/>
        </w:rPr>
        <w:outlineLvl w:val="1"/>
      </w:pPr>
      <w:r>
        <w:rPr>
          <w:rFonts w:ascii="Arial" w:hAnsi="Arial" w:eastAsia="仿宋_GB2312"/>
          <w:b/>
          <w:color w:val="auto"/>
          <w:sz w:val="28"/>
          <w:szCs w:val="28"/>
        </w:rPr>
      </w:r>
      <w:r/>
    </w:p>
    <w:p>
      <w:pPr>
        <w:pStyle w:val="895"/>
        <w:jc w:val="center"/>
        <w:spacing w:line="400" w:lineRule="exact"/>
        <w:rPr>
          <w:rFonts w:ascii="Arial" w:hAnsi="Arial" w:eastAsia="仿宋_GB2312"/>
          <w:b/>
          <w:color w:val="auto"/>
          <w:sz w:val="28"/>
          <w:szCs w:val="28"/>
        </w:rPr>
        <w:outlineLvl w:val="1"/>
      </w:pPr>
      <w:r>
        <w:rPr>
          <w:rFonts w:hint="eastAsia" w:ascii="Arial" w:hAnsi="Arial" w:eastAsia="仿宋_GB2312"/>
          <w:b/>
          <w:color w:val="auto"/>
          <w:sz w:val="28"/>
          <w:szCs w:val="28"/>
        </w:rPr>
        <w:t xml:space="preserve">（四）</w:t>
      </w:r>
      <w:r>
        <w:rPr>
          <w:rFonts w:ascii="Arial" w:hAnsi="Arial" w:eastAsia="仿宋_GB2312"/>
          <w:b/>
          <w:color w:val="auto"/>
          <w:sz w:val="28"/>
          <w:szCs w:val="28"/>
        </w:rPr>
        <w:t xml:space="preserve">基本服务承诺书</w:t>
      </w:r>
      <w:r/>
    </w:p>
    <w:p>
      <w:pPr>
        <w:pStyle w:val="895"/>
        <w:spacing w:line="400" w:lineRule="exact"/>
        <w:rPr>
          <w:rFonts w:ascii="仿宋_GB2312" w:eastAsia="仿宋_GB2312"/>
          <w:b/>
          <w:bCs/>
          <w:color w:val="auto"/>
          <w:sz w:val="28"/>
          <w:szCs w:val="28"/>
        </w:rPr>
      </w:pPr>
      <w:r>
        <w:rPr>
          <w:rFonts w:ascii="仿宋_GB2312" w:eastAsia="仿宋_GB2312"/>
          <w:b/>
          <w:bCs/>
          <w:color w:val="auto"/>
          <w:sz w:val="28"/>
          <w:szCs w:val="28"/>
        </w:rPr>
      </w:r>
      <w:r/>
    </w:p>
    <w:p>
      <w:pPr>
        <w:pStyle w:val="895"/>
        <w:ind w:firstLine="480"/>
        <w:spacing w:line="400" w:lineRule="exact"/>
        <w:rPr>
          <w:rFonts w:ascii="仿宋" w:hAnsi="仿宋" w:eastAsia="仿宋"/>
          <w:bCs/>
          <w:color w:val="auto"/>
          <w:sz w:val="24"/>
        </w:rPr>
      </w:pPr>
      <w:r>
        <w:rPr>
          <w:rFonts w:ascii="仿宋" w:hAnsi="仿宋" w:eastAsia="仿宋"/>
          <w:bCs/>
          <w:color w:val="auto"/>
          <w:sz w:val="24"/>
        </w:rPr>
        <w:t xml:space="preserve">一、我单位确保按中标结果确定价格及时提供服务。</w:t>
      </w:r>
      <w:r/>
    </w:p>
    <w:p>
      <w:pPr>
        <w:pStyle w:val="895"/>
        <w:ind w:firstLine="480"/>
        <w:jc w:val="left"/>
        <w:spacing w:line="400" w:lineRule="exact"/>
        <w:rPr>
          <w:rFonts w:ascii="仿宋" w:hAnsi="仿宋" w:eastAsia="仿宋"/>
          <w:bCs/>
          <w:color w:val="auto"/>
          <w:sz w:val="24"/>
          <w:u w:val="single"/>
        </w:rPr>
      </w:pPr>
      <w:r>
        <w:rPr>
          <w:rFonts w:ascii="仿宋" w:hAnsi="仿宋" w:eastAsia="仿宋"/>
          <w:bCs/>
          <w:color w:val="auto"/>
          <w:sz w:val="24"/>
        </w:rPr>
        <w:t xml:space="preserve">二、承诺的服务：（质保期、交付日期、是否响应付款方式等）</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ind w:firstLine="480"/>
        <w:jc w:val="left"/>
        <w:spacing w:line="400" w:lineRule="exact"/>
        <w:rPr>
          <w:rFonts w:ascii="仿宋" w:hAnsi="仿宋" w:eastAsia="仿宋"/>
          <w:bCs/>
          <w:color w:val="auto"/>
          <w:sz w:val="24"/>
        </w:rPr>
      </w:pPr>
      <w:r>
        <w:rPr>
          <w:rFonts w:ascii="仿宋" w:hAnsi="仿宋" w:eastAsia="仿宋"/>
          <w:bCs/>
          <w:color w:val="auto"/>
          <w:sz w:val="24"/>
        </w:rPr>
        <w:t xml:space="preserve">三、要求招标人提供的配合：</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ind w:firstLine="480"/>
        <w:jc w:val="left"/>
        <w:spacing w:line="400" w:lineRule="exact"/>
        <w:rPr>
          <w:rFonts w:ascii="仿宋" w:hAnsi="仿宋" w:eastAsia="仿宋"/>
          <w:bCs/>
          <w:color w:val="auto"/>
          <w:sz w:val="24"/>
        </w:rPr>
      </w:pPr>
      <w:r>
        <w:rPr>
          <w:rFonts w:ascii="仿宋" w:hAnsi="仿宋" w:eastAsia="仿宋"/>
          <w:bCs/>
          <w:color w:val="auto"/>
          <w:sz w:val="24"/>
        </w:rPr>
        <w:t xml:space="preserve">四、对招标文件内容有不同意见的偏离说明：（若无，表示同意全面按照招标文件的所有要求执行）</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jc w:val="left"/>
        <w:spacing w:line="400" w:lineRule="exact"/>
        <w:rPr>
          <w:rFonts w:ascii="仿宋" w:hAnsi="仿宋" w:eastAsia="仿宋"/>
          <w:bCs/>
          <w:color w:val="auto"/>
          <w:sz w:val="24"/>
          <w:u w:val="single"/>
        </w:rPr>
      </w:pPr>
      <w:r>
        <w:rPr>
          <w:rFonts w:ascii="仿宋" w:hAnsi="仿宋" w:eastAsia="仿宋"/>
          <w:bCs/>
          <w:color w:val="auto"/>
          <w:sz w:val="24"/>
          <w:u w:val="single"/>
        </w:rPr>
        <w:t xml:space="preserve">　　　　　　　　　　　　　　　　　　　　　　　　　　　　　　　　　　　　　　</w:t>
      </w:r>
      <w:r/>
    </w:p>
    <w:p>
      <w:pPr>
        <w:pStyle w:val="895"/>
        <w:ind w:firstLine="480"/>
        <w:spacing w:line="400" w:lineRule="exact"/>
        <w:rPr>
          <w:rFonts w:ascii="仿宋" w:hAnsi="仿宋" w:eastAsia="仿宋"/>
          <w:bCs/>
          <w:color w:val="auto"/>
        </w:rPr>
      </w:pPr>
      <w:r>
        <w:rPr>
          <w:rFonts w:ascii="仿宋" w:hAnsi="仿宋" w:eastAsia="仿宋"/>
          <w:bCs/>
          <w:color w:val="auto"/>
          <w:sz w:val="24"/>
        </w:rPr>
        <w:t xml:space="preserve">五、我单位在发生未履行所作承诺义务的情况时，无条件接受靖江市政府采购管理部门按有关规定进行的处罚。</w:t>
      </w:r>
      <w:r/>
    </w:p>
    <w:p>
      <w:pPr>
        <w:pStyle w:val="895"/>
        <w:ind w:firstLine="600"/>
        <w:spacing w:line="400" w:lineRule="exact"/>
        <w:rPr>
          <w:rFonts w:ascii="仿宋" w:hAnsi="仿宋" w:eastAsia="仿宋"/>
          <w:bCs/>
          <w:color w:val="auto"/>
          <w:sz w:val="24"/>
        </w:rPr>
      </w:pPr>
      <w:r>
        <w:rPr>
          <w:rFonts w:ascii="仿宋" w:hAnsi="仿宋" w:eastAsia="仿宋"/>
          <w:bCs/>
          <w:color w:val="auto"/>
          <w:sz w:val="24"/>
        </w:rPr>
      </w:r>
      <w:r/>
    </w:p>
    <w:p>
      <w:pPr>
        <w:pStyle w:val="954"/>
        <w:rPr>
          <w:color w:val="auto"/>
        </w:rPr>
      </w:pPr>
      <w:r>
        <w:rPr>
          <w:color w:val="auto"/>
        </w:rPr>
      </w:r>
      <w:r/>
    </w:p>
    <w:p>
      <w:pPr>
        <w:pStyle w:val="895"/>
        <w:rPr>
          <w:color w:val="auto"/>
        </w:rPr>
      </w:pPr>
      <w:r>
        <w:rPr>
          <w:color w:val="auto"/>
        </w:rPr>
      </w:r>
      <w:r/>
    </w:p>
    <w:p>
      <w:pPr>
        <w:pStyle w:val="895"/>
        <w:ind w:firstLine="3840"/>
        <w:spacing w:line="400" w:lineRule="exact"/>
        <w:rPr>
          <w:rFonts w:ascii="仿宋" w:hAnsi="仿宋" w:eastAsia="仿宋"/>
          <w:bCs/>
          <w:color w:val="auto"/>
          <w:sz w:val="24"/>
        </w:rPr>
      </w:pPr>
      <w:r>
        <w:rPr>
          <w:rFonts w:ascii="仿宋" w:hAnsi="仿宋" w:eastAsia="仿宋"/>
          <w:bCs/>
          <w:color w:val="auto"/>
          <w:sz w:val="24"/>
        </w:rPr>
        <w:t xml:space="preserve">投标单位（</w:t>
      </w:r>
      <w:r>
        <w:rPr>
          <w:rFonts w:hint="eastAsia" w:ascii="仿宋" w:hAnsi="仿宋" w:eastAsia="仿宋"/>
          <w:bCs/>
          <w:color w:val="auto"/>
          <w:sz w:val="24"/>
        </w:rPr>
        <w:t xml:space="preserve">电子签章</w:t>
      </w:r>
      <w:r>
        <w:rPr>
          <w:rFonts w:ascii="仿宋" w:hAnsi="仿宋" w:eastAsia="仿宋"/>
          <w:bCs/>
          <w:color w:val="auto"/>
          <w:sz w:val="24"/>
        </w:rPr>
        <w:t xml:space="preserve">）：  </w:t>
      </w:r>
      <w:r/>
    </w:p>
    <w:p>
      <w:pPr>
        <w:pStyle w:val="895"/>
        <w:spacing w:line="400" w:lineRule="exact"/>
        <w:rPr>
          <w:rFonts w:ascii="仿宋" w:hAnsi="仿宋" w:eastAsia="仿宋"/>
          <w:bCs/>
          <w:color w:val="auto"/>
          <w:sz w:val="24"/>
        </w:rPr>
      </w:pPr>
      <w:r>
        <w:rPr>
          <w:rFonts w:ascii="仿宋" w:hAnsi="仿宋" w:eastAsia="仿宋"/>
          <w:bCs/>
          <w:color w:val="auto"/>
          <w:sz w:val="24"/>
        </w:rPr>
      </w:r>
      <w:r/>
    </w:p>
    <w:p>
      <w:pPr>
        <w:pStyle w:val="895"/>
        <w:ind w:firstLine="2160"/>
        <w:spacing w:line="400" w:lineRule="exact"/>
        <w:rPr>
          <w:rFonts w:ascii="仿宋" w:hAnsi="仿宋" w:eastAsia="仿宋"/>
          <w:bCs/>
          <w:color w:val="auto"/>
          <w:sz w:val="24"/>
        </w:rPr>
      </w:pPr>
      <w:r>
        <w:rPr>
          <w:rFonts w:ascii="仿宋" w:hAnsi="仿宋" w:eastAsia="仿宋"/>
          <w:bCs/>
          <w:color w:val="auto"/>
          <w:sz w:val="24"/>
        </w:rPr>
        <w:t xml:space="preserve">              法定代表人或授权代表（签名或</w:t>
      </w:r>
      <w:r>
        <w:rPr>
          <w:rFonts w:hint="eastAsia" w:ascii="仿宋" w:hAnsi="仿宋" w:eastAsia="仿宋"/>
          <w:bCs/>
          <w:color w:val="auto"/>
          <w:sz w:val="24"/>
        </w:rPr>
        <w:t xml:space="preserve">电子签章</w:t>
      </w:r>
      <w:r>
        <w:rPr>
          <w:rFonts w:ascii="仿宋" w:hAnsi="仿宋" w:eastAsia="仿宋"/>
          <w:bCs/>
          <w:color w:val="auto"/>
          <w:sz w:val="24"/>
        </w:rPr>
        <w:t xml:space="preserve">）：  </w:t>
      </w:r>
      <w:r/>
    </w:p>
    <w:p>
      <w:pPr>
        <w:pStyle w:val="895"/>
        <w:ind w:firstLine="480"/>
        <w:spacing w:line="400" w:lineRule="exact"/>
        <w:rPr>
          <w:rFonts w:ascii="仿宋" w:hAnsi="仿宋" w:eastAsia="仿宋"/>
          <w:bCs/>
          <w:color w:val="auto"/>
          <w:sz w:val="24"/>
        </w:rPr>
      </w:pPr>
      <w:r>
        <w:rPr>
          <w:rFonts w:ascii="仿宋" w:hAnsi="仿宋" w:eastAsia="仿宋"/>
          <w:bCs/>
          <w:color w:val="auto"/>
          <w:sz w:val="24"/>
        </w:rPr>
      </w:r>
      <w:r/>
    </w:p>
    <w:p>
      <w:pPr>
        <w:pStyle w:val="895"/>
        <w:jc w:val="center"/>
        <w:spacing w:line="400" w:lineRule="exact"/>
        <w:rPr>
          <w:rFonts w:ascii="仿宋" w:hAnsi="仿宋" w:eastAsia="仿宋"/>
          <w:color w:val="auto"/>
          <w:sz w:val="24"/>
        </w:rPr>
      </w:pPr>
      <w:r>
        <w:rPr>
          <w:rFonts w:ascii="仿宋" w:hAnsi="仿宋" w:eastAsia="仿宋"/>
          <w:color w:val="auto"/>
          <w:sz w:val="24"/>
        </w:rPr>
        <w:t xml:space="preserve">              日期：     年    月    日</w:t>
      </w:r>
      <w:r/>
    </w:p>
    <w:p>
      <w:pPr>
        <w:pStyle w:val="895"/>
        <w:spacing w:line="400" w:lineRule="exact"/>
        <w:rPr>
          <w:rFonts w:ascii="仿宋" w:hAnsi="仿宋" w:eastAsia="仿宋"/>
          <w:color w:val="auto"/>
          <w:sz w:val="24"/>
        </w:rPr>
      </w:pPr>
      <w:r>
        <w:rPr>
          <w:rFonts w:ascii="仿宋" w:hAnsi="仿宋" w:eastAsia="仿宋"/>
          <w:color w:val="auto"/>
          <w:sz w:val="24"/>
        </w:rPr>
      </w:r>
      <w:r/>
    </w:p>
    <w:p>
      <w:pPr>
        <w:pStyle w:val="895"/>
        <w:spacing w:line="360" w:lineRule="exact"/>
        <w:rPr>
          <w:rFonts w:ascii="仿宋" w:hAnsi="仿宋" w:eastAsia="仿宋"/>
          <w:color w:val="auto"/>
          <w:sz w:val="28"/>
          <w:szCs w:val="28"/>
        </w:rPr>
        <w:outlineLvl w:val="1"/>
      </w:pPr>
      <w:r>
        <w:rPr>
          <w:rFonts w:ascii="仿宋" w:hAnsi="仿宋" w:eastAsia="仿宋"/>
          <w:color w:val="auto"/>
          <w:sz w:val="28"/>
          <w:szCs w:val="28"/>
        </w:rPr>
      </w:r>
      <w:r/>
    </w:p>
    <w:p>
      <w:pPr>
        <w:pStyle w:val="895"/>
        <w:rPr>
          <w:color w:val="auto"/>
        </w:rPr>
        <w:sectPr>
          <w:footnotePr/>
          <w:endnotePr/>
          <w:type w:val="nextPage"/>
          <w:pgSz w:w="11906" w:h="16838" w:orient="portrait"/>
          <w:pgMar w:top="1215" w:right="1418" w:bottom="1400" w:left="1418" w:header="851" w:footer="992" w:gutter="0"/>
          <w:cols w:num="1" w:sep="0" w:space="720" w:equalWidth="1"/>
          <w:docGrid w:linePitch="360"/>
        </w:sectPr>
      </w:pPr>
      <w:r>
        <w:rPr>
          <w:color w:val="auto"/>
        </w:rPr>
      </w:r>
      <w:r/>
    </w:p>
    <w:p>
      <w:pPr>
        <w:pStyle w:val="1271"/>
        <w:ind w:left="-34" w:firstLine="632"/>
        <w:jc w:val="center"/>
        <w:rPr>
          <w:rFonts w:ascii="仿宋" w:hAnsi="仿宋" w:eastAsia="仿宋"/>
          <w:bCs w:val="0"/>
          <w:color w:val="auto"/>
          <w:sz w:val="28"/>
          <w:szCs w:val="28"/>
        </w:rPr>
      </w:pPr>
      <w:r>
        <w:rPr>
          <w:rFonts w:hint="eastAsia" w:ascii="仿宋" w:hAnsi="仿宋" w:eastAsia="仿宋"/>
          <w:bCs w:val="0"/>
          <w:color w:val="auto"/>
          <w:sz w:val="28"/>
          <w:szCs w:val="28"/>
        </w:rPr>
        <w:t xml:space="preserve">（五）</w:t>
      </w:r>
      <w:r>
        <w:rPr>
          <w:rFonts w:ascii="仿宋" w:hAnsi="仿宋" w:eastAsia="仿宋"/>
          <w:bCs w:val="0"/>
          <w:color w:val="auto"/>
          <w:sz w:val="28"/>
          <w:szCs w:val="28"/>
        </w:rPr>
        <w:t xml:space="preserve">政府采购诚信承诺书</w:t>
      </w:r>
      <w:r/>
    </w:p>
    <w:p>
      <w:pPr>
        <w:pStyle w:val="895"/>
        <w:spacing w:line="360" w:lineRule="auto"/>
        <w:rPr>
          <w:rFonts w:ascii="仿宋" w:hAnsi="仿宋" w:eastAsia="仿宋"/>
          <w:b/>
          <w:bCs/>
          <w:color w:val="auto"/>
          <w:sz w:val="24"/>
        </w:rPr>
      </w:pPr>
      <w:r>
        <w:rPr>
          <w:rFonts w:hint="eastAsia" w:ascii="仿宋" w:hAnsi="仿宋" w:eastAsia="仿宋"/>
          <w:b/>
          <w:bCs/>
          <w:color w:val="auto"/>
          <w:sz w:val="24"/>
          <w:lang w:eastAsia="zh-CN"/>
        </w:rPr>
        <w:t xml:space="preserve">靖江市新桥镇人民政府</w:t>
      </w:r>
      <w:r>
        <w:rPr>
          <w:rFonts w:ascii="仿宋" w:hAnsi="仿宋" w:eastAsia="仿宋"/>
          <w:b/>
          <w:bCs/>
          <w:color w:val="auto"/>
          <w:sz w:val="24"/>
        </w:rPr>
        <w:t xml:space="preserve">：</w:t>
      </w:r>
      <w:r/>
    </w:p>
    <w:p>
      <w:pPr>
        <w:pStyle w:val="895"/>
        <w:ind w:firstLine="480"/>
        <w:spacing w:line="360" w:lineRule="auto"/>
        <w:rPr>
          <w:rFonts w:ascii="仿宋" w:hAnsi="仿宋" w:eastAsia="仿宋"/>
          <w:color w:val="auto"/>
          <w:sz w:val="24"/>
        </w:rPr>
      </w:pPr>
      <w:r>
        <w:rPr>
          <w:rFonts w:ascii="仿宋" w:hAnsi="仿宋" w:eastAsia="仿宋"/>
          <w:color w:val="auto"/>
          <w:sz w:val="24"/>
        </w:rPr>
        <w:t xml:space="preserve">我公司（供应商名称）已详细阅读了项目（项目编号：</w:t>
      </w:r>
      <w:r>
        <w:rPr>
          <w:rFonts w:hint="eastAsia" w:ascii="仿宋" w:hAnsi="仿宋" w:eastAsia="仿宋"/>
          <w:color w:val="auto"/>
          <w:sz w:val="24"/>
        </w:rPr>
        <w:t xml:space="preserve">       </w:t>
      </w:r>
      <w:r>
        <w:rPr>
          <w:rFonts w:ascii="仿宋" w:hAnsi="仿宋" w:eastAsia="仿宋"/>
          <w:color w:val="auto"/>
          <w:sz w:val="24"/>
        </w:rPr>
        <w:t xml:space="preserve">）招标文件，自愿参加本次投标，现就有关事项做出郑重承诺如下：</w:t>
      </w:r>
      <w:r/>
    </w:p>
    <w:p>
      <w:pPr>
        <w:pStyle w:val="895"/>
        <w:ind w:firstLine="480"/>
        <w:rPr>
          <w:rFonts w:ascii="仿宋" w:hAnsi="仿宋" w:eastAsia="仿宋"/>
          <w:color w:val="auto"/>
          <w:sz w:val="24"/>
        </w:rPr>
      </w:pPr>
      <w:r>
        <w:rPr>
          <w:rFonts w:ascii="仿宋" w:hAnsi="仿宋" w:eastAsia="仿宋"/>
          <w:color w:val="auto"/>
          <w:sz w:val="24"/>
        </w:rPr>
        <w:t xml:space="preserve">1、所提供的一切资料都是真实、准确、完整的；</w:t>
      </w:r>
      <w:r/>
    </w:p>
    <w:p>
      <w:pPr>
        <w:pStyle w:val="895"/>
        <w:ind w:firstLine="480"/>
        <w:rPr>
          <w:rFonts w:ascii="仿宋" w:hAnsi="仿宋" w:eastAsia="仿宋"/>
          <w:color w:val="auto"/>
          <w:sz w:val="24"/>
        </w:rPr>
      </w:pPr>
      <w:r>
        <w:rPr>
          <w:rFonts w:ascii="仿宋" w:hAnsi="仿宋" w:eastAsia="仿宋"/>
          <w:color w:val="auto"/>
          <w:sz w:val="24"/>
        </w:rPr>
        <w:t xml:space="preserve">2、不以他人名义投标或以其他方式弄虚作假，骗取中标；</w:t>
      </w:r>
      <w:r/>
    </w:p>
    <w:p>
      <w:pPr>
        <w:pStyle w:val="895"/>
        <w:ind w:firstLine="480"/>
        <w:rPr>
          <w:rFonts w:ascii="仿宋" w:hAnsi="仿宋" w:eastAsia="仿宋"/>
          <w:color w:val="auto"/>
          <w:sz w:val="24"/>
        </w:rPr>
      </w:pPr>
      <w:r>
        <w:rPr>
          <w:rFonts w:ascii="仿宋" w:hAnsi="仿宋" w:eastAsia="仿宋"/>
          <w:color w:val="auto"/>
          <w:sz w:val="24"/>
        </w:rPr>
        <w:t xml:space="preserve">3、不与其他供应商相互串通投标；</w:t>
      </w:r>
      <w:r/>
    </w:p>
    <w:p>
      <w:pPr>
        <w:pStyle w:val="895"/>
        <w:ind w:firstLine="480"/>
        <w:rPr>
          <w:rFonts w:ascii="仿宋" w:hAnsi="仿宋" w:eastAsia="仿宋"/>
          <w:color w:val="auto"/>
          <w:sz w:val="24"/>
        </w:rPr>
      </w:pPr>
      <w:r>
        <w:rPr>
          <w:rFonts w:ascii="仿宋" w:hAnsi="仿宋" w:eastAsia="仿宋"/>
          <w:color w:val="auto"/>
          <w:sz w:val="24"/>
        </w:rPr>
        <w:t xml:space="preserve">4、不向采购人或评标委员会行贿以牟取中标；</w:t>
      </w:r>
      <w:r/>
    </w:p>
    <w:p>
      <w:pPr>
        <w:pStyle w:val="895"/>
        <w:ind w:firstLine="480"/>
        <w:rPr>
          <w:rFonts w:ascii="仿宋" w:hAnsi="仿宋" w:eastAsia="仿宋"/>
          <w:color w:val="auto"/>
          <w:sz w:val="24"/>
        </w:rPr>
      </w:pPr>
      <w:r>
        <w:rPr>
          <w:rFonts w:ascii="仿宋" w:hAnsi="仿宋" w:eastAsia="仿宋"/>
          <w:color w:val="auto"/>
          <w:sz w:val="24"/>
        </w:rPr>
        <w:t xml:space="preserve">5、在领取招标文件并准时参加开标；</w:t>
      </w:r>
      <w:r/>
    </w:p>
    <w:p>
      <w:pPr>
        <w:pStyle w:val="895"/>
        <w:ind w:firstLine="480"/>
        <w:rPr>
          <w:rFonts w:ascii="仿宋" w:hAnsi="仿宋" w:eastAsia="仿宋"/>
          <w:color w:val="auto"/>
          <w:sz w:val="24"/>
        </w:rPr>
      </w:pPr>
      <w:r>
        <w:rPr>
          <w:rFonts w:ascii="仿宋" w:hAnsi="仿宋" w:eastAsia="仿宋"/>
          <w:color w:val="auto"/>
          <w:sz w:val="24"/>
        </w:rPr>
        <w:t xml:space="preserve">6、在以往的招标采购活动中，无重大违法、违规的不良记录；或虽有不良记录，但已超过处理期限；</w:t>
      </w:r>
      <w:r/>
    </w:p>
    <w:p>
      <w:pPr>
        <w:pStyle w:val="895"/>
        <w:ind w:firstLine="480"/>
        <w:rPr>
          <w:rFonts w:ascii="仿宋" w:hAnsi="仿宋" w:eastAsia="仿宋"/>
          <w:color w:val="auto"/>
          <w:sz w:val="24"/>
        </w:rPr>
      </w:pPr>
      <w:r>
        <w:rPr>
          <w:rFonts w:ascii="仿宋" w:hAnsi="仿宋" w:eastAsia="仿宋"/>
          <w:color w:val="auto"/>
          <w:sz w:val="24"/>
        </w:rPr>
        <w:t xml:space="preserve">7、未被地市级及以上行政主管部门做出取消投标资格的处罚且该处罚在有效期内的；</w:t>
      </w:r>
      <w:r/>
    </w:p>
    <w:p>
      <w:pPr>
        <w:pStyle w:val="895"/>
        <w:ind w:firstLine="480"/>
        <w:rPr>
          <w:rFonts w:ascii="仿宋" w:hAnsi="仿宋" w:eastAsia="仿宋"/>
          <w:color w:val="auto"/>
          <w:sz w:val="24"/>
        </w:rPr>
      </w:pPr>
      <w:r>
        <w:rPr>
          <w:rFonts w:ascii="仿宋" w:hAnsi="仿宋" w:eastAsia="仿宋"/>
          <w:color w:val="auto"/>
          <w:sz w:val="24"/>
        </w:rPr>
        <w:t xml:space="preserve">8、本单位一旦中标，将严格按照投标文件所承诺的报价、质量、工期、投标方案等内容组织实施；</w:t>
      </w:r>
      <w:r/>
    </w:p>
    <w:p>
      <w:pPr>
        <w:pStyle w:val="895"/>
        <w:ind w:firstLine="480"/>
        <w:rPr>
          <w:rFonts w:ascii="仿宋" w:hAnsi="仿宋" w:eastAsia="仿宋"/>
          <w:color w:val="auto"/>
          <w:sz w:val="24"/>
        </w:rPr>
      </w:pPr>
      <w:r>
        <w:rPr>
          <w:rFonts w:ascii="仿宋" w:hAnsi="仿宋" w:eastAsia="仿宋"/>
          <w:color w:val="auto"/>
          <w:sz w:val="24"/>
        </w:rPr>
        <w:t xml:space="preserve">9、本单位一旦中标，将按规定及时与采购人签订合同；</w:t>
      </w:r>
      <w:r/>
    </w:p>
    <w:p>
      <w:pPr>
        <w:pStyle w:val="895"/>
        <w:ind w:firstLine="480"/>
        <w:rPr>
          <w:rFonts w:ascii="仿宋" w:hAnsi="仿宋" w:eastAsia="仿宋"/>
          <w:color w:val="auto"/>
          <w:sz w:val="24"/>
        </w:rPr>
      </w:pPr>
      <w:r>
        <w:rPr>
          <w:rFonts w:ascii="仿宋" w:hAnsi="仿宋" w:eastAsia="仿宋"/>
          <w:color w:val="auto"/>
          <w:sz w:val="24"/>
        </w:rPr>
        <w:t xml:space="preserve">10、本单位保证中标后不转包，若有分包须征得采购人同意；</w:t>
      </w:r>
      <w:r/>
    </w:p>
    <w:p>
      <w:pPr>
        <w:pStyle w:val="895"/>
        <w:ind w:firstLine="480"/>
        <w:rPr>
          <w:rFonts w:ascii="仿宋" w:hAnsi="仿宋" w:eastAsia="仿宋"/>
          <w:color w:val="auto"/>
          <w:sz w:val="24"/>
        </w:rPr>
      </w:pPr>
      <w:r>
        <w:rPr>
          <w:rFonts w:ascii="仿宋" w:hAnsi="仿宋" w:eastAsia="仿宋"/>
          <w:color w:val="auto"/>
          <w:sz w:val="24"/>
        </w:rPr>
        <w:t xml:space="preserve">11、本承诺书将成为本单位投标文件的一部分，与投标文件具有同等的法律效力。</w:t>
      </w:r>
      <w:r/>
    </w:p>
    <w:p>
      <w:pPr>
        <w:pStyle w:val="895"/>
        <w:ind w:firstLine="480"/>
        <w:rPr>
          <w:rFonts w:ascii="仿宋" w:hAnsi="仿宋" w:eastAsia="仿宋"/>
          <w:color w:val="auto"/>
          <w:sz w:val="24"/>
        </w:rPr>
      </w:pPr>
      <w:r>
        <w:rPr>
          <w:rFonts w:ascii="仿宋" w:hAnsi="仿宋" w:eastAsia="仿宋"/>
          <w:color w:val="auto"/>
          <w:sz w:val="24"/>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895"/>
        <w:ind w:firstLine="480"/>
        <w:rPr>
          <w:rFonts w:ascii="仿宋" w:hAnsi="仿宋" w:eastAsia="仿宋"/>
          <w:color w:val="auto"/>
          <w:sz w:val="24"/>
        </w:rPr>
      </w:pPr>
      <w:r>
        <w:rPr>
          <w:rFonts w:ascii="仿宋" w:hAnsi="仿宋" w:eastAsia="仿宋"/>
          <w:color w:val="auto"/>
          <w:sz w:val="24"/>
        </w:rPr>
      </w:r>
      <w:r/>
    </w:p>
    <w:p>
      <w:pPr>
        <w:pStyle w:val="895"/>
        <w:jc w:val="center"/>
        <w:spacing w:line="360" w:lineRule="auto"/>
        <w:rPr>
          <w:rFonts w:ascii="仿宋" w:hAnsi="仿宋" w:eastAsia="仿宋"/>
          <w:color w:val="auto"/>
          <w:sz w:val="24"/>
        </w:rPr>
      </w:pPr>
      <w:r>
        <w:rPr>
          <w:rFonts w:ascii="仿宋" w:hAnsi="仿宋" w:eastAsia="仿宋"/>
          <w:color w:val="auto"/>
          <w:sz w:val="24"/>
        </w:rPr>
        <w:t xml:space="preserve">       </w:t>
      </w:r>
      <w:r>
        <w:rPr>
          <w:rFonts w:ascii="仿宋" w:hAnsi="仿宋" w:eastAsia="仿宋"/>
          <w:bCs/>
          <w:color w:val="auto"/>
          <w:sz w:val="24"/>
        </w:rPr>
        <w:t xml:space="preserve">投标单位</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895"/>
        <w:jc w:val="center"/>
        <w:spacing w:line="360" w:lineRule="auto"/>
        <w:rPr>
          <w:rFonts w:ascii="仿宋" w:hAnsi="仿宋" w:eastAsia="仿宋"/>
          <w:color w:val="auto"/>
          <w:sz w:val="24"/>
        </w:rPr>
      </w:pPr>
      <w:r>
        <w:rPr>
          <w:rFonts w:ascii="仿宋" w:hAnsi="仿宋" w:eastAsia="仿宋"/>
          <w:color w:val="auto"/>
          <w:sz w:val="24"/>
        </w:rPr>
      </w:r>
      <w:r/>
    </w:p>
    <w:p>
      <w:pPr>
        <w:pStyle w:val="895"/>
        <w:jc w:val="center"/>
        <w:spacing w:line="360" w:lineRule="auto"/>
        <w:rPr>
          <w:rFonts w:ascii="仿宋" w:hAnsi="仿宋" w:eastAsia="仿宋"/>
          <w:color w:val="auto"/>
          <w:sz w:val="24"/>
        </w:rPr>
      </w:pPr>
      <w:r>
        <w:rPr>
          <w:rFonts w:ascii="仿宋" w:hAnsi="仿宋" w:eastAsia="仿宋"/>
          <w:color w:val="auto"/>
          <w:sz w:val="24"/>
        </w:rPr>
        <w:t xml:space="preserve">                        </w:t>
      </w:r>
      <w:r>
        <w:rPr>
          <w:rFonts w:ascii="仿宋" w:hAnsi="仿宋" w:eastAsia="仿宋"/>
          <w:bCs/>
          <w:color w:val="auto"/>
          <w:sz w:val="24"/>
        </w:rPr>
        <w:t xml:space="preserve"> 法定代表人或授权代表（签名或</w:t>
      </w:r>
      <w:r>
        <w:rPr>
          <w:rFonts w:hint="eastAsia" w:ascii="仿宋" w:hAnsi="仿宋" w:eastAsia="仿宋"/>
          <w:bCs/>
          <w:color w:val="auto"/>
          <w:sz w:val="24"/>
        </w:rPr>
        <w:t xml:space="preserve">电子签章</w:t>
      </w:r>
      <w:r>
        <w:rPr>
          <w:rFonts w:ascii="仿宋" w:hAnsi="仿宋" w:eastAsia="仿宋"/>
          <w:bCs/>
          <w:color w:val="auto"/>
          <w:sz w:val="24"/>
        </w:rPr>
        <w:t xml:space="preserve">）</w:t>
      </w:r>
      <w:r>
        <w:rPr>
          <w:rFonts w:ascii="仿宋" w:hAnsi="仿宋" w:eastAsia="仿宋"/>
          <w:color w:val="auto"/>
          <w:sz w:val="24"/>
        </w:rPr>
        <w:t xml:space="preserve">：</w:t>
      </w:r>
      <w:r/>
    </w:p>
    <w:p>
      <w:pPr>
        <w:pStyle w:val="895"/>
        <w:jc w:val="center"/>
        <w:spacing w:line="360" w:lineRule="auto"/>
        <w:rPr>
          <w:rFonts w:ascii="仿宋" w:hAnsi="仿宋" w:eastAsia="仿宋"/>
          <w:color w:val="auto"/>
          <w:sz w:val="24"/>
        </w:rPr>
      </w:pPr>
      <w:r>
        <w:rPr>
          <w:rFonts w:ascii="仿宋" w:hAnsi="仿宋" w:eastAsia="仿宋"/>
          <w:color w:val="auto"/>
          <w:sz w:val="24"/>
        </w:rPr>
      </w:r>
      <w:r/>
    </w:p>
    <w:p>
      <w:pPr>
        <w:pStyle w:val="895"/>
        <w:ind w:firstLine="720"/>
        <w:jc w:val="center"/>
        <w:spacing w:line="360" w:lineRule="auto"/>
        <w:rPr>
          <w:rFonts w:ascii="仿宋" w:hAnsi="仿宋" w:eastAsia="仿宋"/>
          <w:color w:val="auto"/>
          <w:sz w:val="24"/>
        </w:rPr>
      </w:pPr>
      <w:r>
        <w:rPr>
          <w:rFonts w:ascii="仿宋" w:hAnsi="仿宋" w:eastAsia="仿宋"/>
          <w:color w:val="auto"/>
          <w:sz w:val="24"/>
        </w:rPr>
        <w:t xml:space="preserve">                 年   月   日</w:t>
      </w:r>
      <w:r/>
    </w:p>
    <w:p>
      <w:pPr>
        <w:pStyle w:val="895"/>
        <w:jc w:val="left"/>
        <w:spacing w:line="360" w:lineRule="auto"/>
        <w:rPr>
          <w:rFonts w:ascii="仿宋" w:hAnsi="仿宋" w:eastAsia="仿宋"/>
          <w:color w:val="auto"/>
          <w:sz w:val="24"/>
        </w:rPr>
      </w:pPr>
      <w:r>
        <w:rPr>
          <w:rFonts w:ascii="仿宋" w:hAnsi="仿宋" w:eastAsia="仿宋"/>
          <w:color w:val="auto"/>
          <w:sz w:val="24"/>
        </w:rPr>
      </w:r>
      <w:r/>
    </w:p>
    <w:p>
      <w:pPr>
        <w:pStyle w:val="895"/>
        <w:jc w:val="left"/>
        <w:spacing w:line="360" w:lineRule="auto"/>
        <w:rPr>
          <w:rFonts w:ascii="仿宋" w:hAnsi="仿宋" w:eastAsia="仿宋"/>
          <w:color w:val="auto"/>
          <w:sz w:val="24"/>
        </w:rPr>
      </w:pPr>
      <w:r>
        <w:rPr>
          <w:rFonts w:ascii="仿宋" w:hAnsi="仿宋" w:eastAsia="仿宋"/>
          <w:color w:val="auto"/>
          <w:sz w:val="24"/>
        </w:rPr>
      </w:r>
      <w:r/>
    </w:p>
    <w:p>
      <w:pPr>
        <w:pStyle w:val="895"/>
        <w:jc w:val="left"/>
        <w:spacing w:line="360" w:lineRule="auto"/>
        <w:rPr>
          <w:rFonts w:ascii="仿宋" w:hAnsi="仿宋" w:eastAsia="仿宋"/>
          <w:color w:val="auto"/>
          <w:sz w:val="24"/>
        </w:rPr>
      </w:pPr>
      <w:r>
        <w:rPr>
          <w:rFonts w:ascii="仿宋" w:hAnsi="仿宋" w:eastAsia="仿宋"/>
          <w:color w:val="auto"/>
          <w:sz w:val="24"/>
        </w:rPr>
      </w:r>
      <w:r/>
    </w:p>
    <w:p>
      <w:pPr>
        <w:pStyle w:val="895"/>
        <w:rPr>
          <w:color w:val="auto"/>
        </w:rPr>
        <w:sectPr>
          <w:footnotePr/>
          <w:endnotePr/>
          <w:type w:val="nextPage"/>
          <w:pgSz w:w="11906" w:h="16838" w:orient="portrait"/>
          <w:pgMar w:top="1215" w:right="1418" w:bottom="1400" w:left="1418" w:header="851" w:footer="992" w:gutter="0"/>
          <w:cols w:num="1" w:sep="0" w:space="720" w:equalWidth="1"/>
          <w:docGrid w:linePitch="360"/>
        </w:sectPr>
      </w:pPr>
      <w:r>
        <w:rPr>
          <w:color w:val="auto"/>
        </w:rPr>
      </w:r>
      <w:r/>
    </w:p>
    <w:p>
      <w:pPr>
        <w:pStyle w:val="895"/>
        <w:jc w:val="center"/>
        <w:spacing w:line="360" w:lineRule="auto"/>
        <w:rPr>
          <w:rFonts w:ascii="Arial" w:hAnsi="Arial" w:eastAsia="仿宋_GB2312"/>
          <w:b/>
          <w:bCs/>
          <w:color w:val="auto"/>
          <w:sz w:val="32"/>
          <w:szCs w:val="32"/>
          <w:lang w:val="zh-CN"/>
        </w:rPr>
      </w:pPr>
      <w:r>
        <w:rPr>
          <w:rFonts w:hint="eastAsia" w:ascii="Arial" w:hAnsi="Arial" w:eastAsia="仿宋_GB2312"/>
          <w:b/>
          <w:bCs/>
          <w:color w:val="auto"/>
          <w:sz w:val="32"/>
          <w:szCs w:val="32"/>
        </w:rPr>
        <w:t xml:space="preserve">四、</w:t>
      </w:r>
      <w:r>
        <w:rPr>
          <w:rFonts w:hint="eastAsia" w:ascii="Arial" w:hAnsi="Arial" w:eastAsia="仿宋_GB2312"/>
          <w:b/>
          <w:bCs/>
          <w:color w:val="auto"/>
          <w:sz w:val="32"/>
          <w:szCs w:val="32"/>
          <w:lang w:val="zh-CN"/>
        </w:rPr>
        <w:t xml:space="preserve">综合评审评分项</w:t>
      </w:r>
      <w:r/>
    </w:p>
    <w:p>
      <w:pPr>
        <w:pStyle w:val="1271"/>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（一）报价部分</w:t>
      </w:r>
      <w:r/>
    </w:p>
    <w:p>
      <w:pPr>
        <w:pStyle w:val="1271"/>
        <w:numPr>
          <w:ilvl w:val="2"/>
          <w:numId w:val="0"/>
        </w:numPr>
        <w:jc w:val="center"/>
        <w:rPr>
          <w:rFonts w:ascii="Arial" w:hAnsi="Arial" w:eastAsia="仿宋_GB2312"/>
          <w:bCs w:val="0"/>
          <w:color w:val="auto"/>
          <w:sz w:val="28"/>
          <w:szCs w:val="28"/>
        </w:rPr>
      </w:pPr>
      <w:r>
        <w:rPr>
          <w:rFonts w:ascii="Arial" w:hAnsi="Arial" w:eastAsia="仿宋_GB2312"/>
          <w:bCs w:val="0"/>
          <w:color w:val="auto"/>
          <w:sz w:val="28"/>
          <w:szCs w:val="28"/>
        </w:rPr>
        <w:t xml:space="preserve">投标报价明细表</w:t>
      </w:r>
      <w:r/>
    </w:p>
    <w:p>
      <w:pPr>
        <w:pStyle w:val="1287"/>
        <w:rPr>
          <w:rFonts w:ascii="仿宋" w:hAnsi="仿宋" w:eastAsia="仿宋"/>
          <w:sz w:val="24"/>
          <w:szCs w:val="24"/>
        </w:rPr>
      </w:pPr>
      <w:r>
        <w:rPr>
          <w:rFonts w:hint="eastAsia" w:ascii="仿宋" w:hAnsi="仿宋" w:eastAsia="仿宋" w:cs="仿宋"/>
          <w:sz w:val="24"/>
        </w:rPr>
        <w:t xml:space="preserve">项目</w:t>
      </w:r>
      <w:r>
        <w:rPr>
          <w:rFonts w:hint="eastAsia" w:ascii="仿宋" w:hAnsi="仿宋" w:eastAsia="仿宋"/>
          <w:sz w:val="24"/>
          <w:szCs w:val="24"/>
        </w:rPr>
        <w:t xml:space="preserve">名称：</w:t>
      </w:r>
      <w:r/>
    </w:p>
    <w:p>
      <w:pPr>
        <w:pStyle w:val="1287"/>
        <w:rPr>
          <w:rFonts w:ascii="仿宋" w:hAnsi="仿宋" w:eastAsia="仿宋"/>
          <w:sz w:val="24"/>
          <w:szCs w:val="24"/>
        </w:rPr>
      </w:pPr>
      <w:r>
        <w:rPr>
          <w:rFonts w:hint="eastAsia" w:ascii="仿宋" w:hAnsi="仿宋" w:eastAsia="仿宋" w:cs="仿宋"/>
          <w:sz w:val="24"/>
        </w:rPr>
        <w:t xml:space="preserve">项目</w:t>
      </w:r>
      <w:r>
        <w:rPr>
          <w:rFonts w:ascii="仿宋" w:hAnsi="仿宋" w:eastAsia="仿宋"/>
          <w:sz w:val="24"/>
          <w:szCs w:val="24"/>
        </w:rPr>
        <w:t xml:space="preserve">编号：</w:t>
      </w:r>
      <w:r/>
    </w:p>
    <w:p>
      <w:pPr>
        <w:pStyle w:val="895"/>
        <w:rPr>
          <w:rFonts w:ascii="仿宋" w:hAnsi="仿宋" w:eastAsia="仿宋"/>
          <w:bCs/>
          <w:sz w:val="24"/>
        </w:rPr>
      </w:pPr>
      <w:r>
        <w:rPr>
          <w:rFonts w:ascii="仿宋" w:hAnsi="仿宋" w:eastAsia="仿宋"/>
          <w:bCs/>
          <w:sz w:val="24"/>
        </w:rPr>
      </w:r>
      <w:r/>
    </w:p>
    <w:p>
      <w:pPr>
        <w:pStyle w:val="1287"/>
        <w:rPr>
          <w:rFonts w:hint="eastAsia" w:ascii="仿宋" w:hAnsi="仿宋" w:eastAsia="仿宋"/>
          <w:sz w:val="24"/>
          <w:szCs w:val="24"/>
        </w:rPr>
      </w:pPr>
      <w:r>
        <w:rPr>
          <w:rFonts w:hint="eastAsia" w:ascii="仿宋" w:hAnsi="仿宋" w:eastAsia="仿宋"/>
          <w:sz w:val="24"/>
          <w:szCs w:val="24"/>
        </w:rPr>
        <w:t xml:space="preserve">详见附件招标控制价清单</w:t>
      </w:r>
      <w:r/>
    </w:p>
    <w:p>
      <w:pPr>
        <w:pStyle w:val="1287"/>
        <w:rPr>
          <w:rFonts w:hint="eastAsia" w:ascii="仿宋" w:hAnsi="仿宋" w:eastAsia="仿宋"/>
          <w:sz w:val="24"/>
          <w:szCs w:val="24"/>
        </w:rPr>
      </w:pPr>
      <w:r>
        <w:rPr>
          <w:rFonts w:hint="eastAsia" w:ascii="仿宋" w:hAnsi="仿宋" w:eastAsia="仿宋"/>
          <w:sz w:val="24"/>
          <w:szCs w:val="24"/>
        </w:rPr>
      </w:r>
      <w:r/>
    </w:p>
    <w:p>
      <w:pPr>
        <w:pStyle w:val="1287"/>
        <w:rPr>
          <w:rFonts w:hint="eastAsia" w:ascii="仿宋" w:hAnsi="仿宋" w:eastAsia="仿宋"/>
          <w:sz w:val="24"/>
          <w:szCs w:val="24"/>
        </w:rPr>
      </w:pPr>
      <w:r>
        <w:rPr>
          <w:rFonts w:hint="eastAsia" w:ascii="仿宋" w:hAnsi="仿宋" w:eastAsia="仿宋"/>
          <w:sz w:val="24"/>
          <w:szCs w:val="24"/>
        </w:rPr>
        <w:t xml:space="preserve">注：1、该表格中的“</w:t>
      </w:r>
      <w:r>
        <w:rPr>
          <w:rFonts w:hint="eastAsia" w:ascii="仿宋" w:hAnsi="仿宋" w:eastAsia="仿宋"/>
          <w:sz w:val="24"/>
          <w:szCs w:val="24"/>
          <w:lang w:eastAsia="zh-CN"/>
        </w:rPr>
        <w:t xml:space="preserve">优惠率</w:t>
      </w:r>
      <w:r>
        <w:rPr>
          <w:rFonts w:hint="eastAsia" w:ascii="仿宋" w:hAnsi="仿宋" w:eastAsia="仿宋"/>
          <w:sz w:val="24"/>
          <w:szCs w:val="24"/>
        </w:rPr>
        <w:t xml:space="preserve">”必须与《开标一览表》中的</w:t>
      </w:r>
      <w:r>
        <w:rPr>
          <w:rFonts w:hint="eastAsia" w:ascii="仿宋" w:hAnsi="仿宋" w:eastAsia="仿宋"/>
          <w:sz w:val="24"/>
          <w:szCs w:val="24"/>
          <w:lang w:eastAsia="zh-CN"/>
        </w:rPr>
        <w:t xml:space="preserve">优惠率</w:t>
      </w:r>
      <w:r>
        <w:rPr>
          <w:rFonts w:hint="eastAsia" w:ascii="仿宋" w:hAnsi="仿宋" w:eastAsia="仿宋"/>
          <w:sz w:val="24"/>
          <w:szCs w:val="24"/>
        </w:rPr>
        <w:t xml:space="preserve">相等。</w:t>
      </w:r>
      <w:r/>
    </w:p>
    <w:p>
      <w:pPr>
        <w:pStyle w:val="1287"/>
        <w:ind w:firstLine="480"/>
        <w:rPr>
          <w:rFonts w:hint="eastAsia" w:ascii="仿宋" w:hAnsi="仿宋" w:eastAsia="仿宋"/>
          <w:sz w:val="24"/>
          <w:szCs w:val="24"/>
        </w:rPr>
      </w:pPr>
      <w:r>
        <w:rPr>
          <w:rFonts w:hint="eastAsia" w:ascii="仿宋" w:hAnsi="仿宋" w:eastAsia="仿宋"/>
          <w:sz w:val="24"/>
          <w:szCs w:val="24"/>
        </w:rPr>
        <w:t xml:space="preserve">2、如以上表格填写不适用，可根据项目特点自行编写。</w:t>
      </w:r>
      <w:r/>
    </w:p>
    <w:p>
      <w:pPr>
        <w:pStyle w:val="895"/>
        <w:rPr>
          <w:rFonts w:ascii="仿宋" w:hAnsi="仿宋" w:eastAsia="仿宋"/>
          <w:bCs/>
          <w:sz w:val="24"/>
        </w:rPr>
      </w:pPr>
      <w:r>
        <w:rPr>
          <w:rFonts w:ascii="仿宋" w:hAnsi="仿宋" w:eastAsia="仿宋"/>
          <w:bCs/>
          <w:sz w:val="24"/>
        </w:rPr>
      </w:r>
      <w:r/>
    </w:p>
    <w:p>
      <w:pPr>
        <w:pStyle w:val="896"/>
        <w:rPr>
          <w:rFonts w:ascii="仿宋" w:hAnsi="仿宋" w:eastAsia="仿宋"/>
          <w:bCs/>
          <w:sz w:val="24"/>
        </w:rPr>
      </w:pPr>
      <w:r>
        <w:rPr>
          <w:rFonts w:ascii="仿宋" w:hAnsi="仿宋" w:eastAsia="仿宋"/>
          <w:bCs/>
          <w:sz w:val="24"/>
        </w:rPr>
      </w:r>
      <w:r/>
    </w:p>
    <w:p>
      <w:pPr>
        <w:pStyle w:val="897"/>
        <w:rPr>
          <w:rFonts w:ascii="仿宋" w:hAnsi="仿宋" w:eastAsia="仿宋"/>
          <w:bCs/>
          <w:sz w:val="24"/>
        </w:rPr>
      </w:pPr>
      <w:r>
        <w:rPr>
          <w:rFonts w:ascii="仿宋" w:hAnsi="仿宋" w:eastAsia="仿宋"/>
          <w:bCs/>
          <w:sz w:val="24"/>
        </w:rPr>
      </w:r>
      <w:r/>
    </w:p>
    <w:p>
      <w:r/>
      <w:r/>
    </w:p>
    <w:p>
      <w:pPr>
        <w:pStyle w:val="895"/>
        <w:jc w:val="right"/>
        <w:rPr>
          <w:rFonts w:ascii="仿宋" w:hAnsi="仿宋" w:eastAsia="仿宋"/>
          <w:bCs/>
          <w:sz w:val="24"/>
        </w:rPr>
      </w:pPr>
      <w:r>
        <w:rPr>
          <w:rFonts w:hint="eastAsia" w:ascii="仿宋" w:hAnsi="仿宋" w:eastAsia="仿宋"/>
          <w:bCs/>
          <w:sz w:val="24"/>
        </w:rPr>
        <w:t xml:space="preserve">投标单位（电子签章）</w:t>
      </w:r>
      <w:r>
        <w:rPr>
          <w:rFonts w:ascii="仿宋" w:hAnsi="仿宋" w:eastAsia="仿宋"/>
          <w:bCs/>
          <w:sz w:val="24"/>
        </w:rPr>
        <w:t xml:space="preserve">：</w:t>
      </w:r>
      <w:r/>
    </w:p>
    <w:p>
      <w:pPr>
        <w:pStyle w:val="1287"/>
        <w:jc w:val="right"/>
        <w:rPr>
          <w:rFonts w:ascii="仿宋" w:hAnsi="仿宋" w:eastAsia="仿宋"/>
          <w:sz w:val="24"/>
        </w:rPr>
      </w:pPr>
      <w:r>
        <w:rPr>
          <w:rFonts w:ascii="仿宋" w:hAnsi="仿宋" w:eastAsia="仿宋"/>
          <w:sz w:val="24"/>
        </w:rPr>
      </w:r>
      <w:r/>
    </w:p>
    <w:p>
      <w:pPr>
        <w:pStyle w:val="895"/>
        <w:jc w:val="right"/>
        <w:rPr>
          <w:rFonts w:ascii="仿宋" w:hAnsi="仿宋" w:eastAsia="仿宋"/>
          <w:sz w:val="24"/>
        </w:rPr>
      </w:pPr>
      <w:r>
        <w:rPr>
          <w:rFonts w:ascii="仿宋" w:hAnsi="仿宋" w:eastAsia="仿宋"/>
          <w:sz w:val="24"/>
        </w:rPr>
      </w:r>
      <w:r/>
    </w:p>
    <w:p>
      <w:pPr>
        <w:pStyle w:val="895"/>
        <w:jc w:val="right"/>
        <w:rPr>
          <w:rFonts w:ascii="仿宋" w:hAnsi="仿宋" w:eastAsia="仿宋"/>
          <w:sz w:val="24"/>
        </w:rPr>
      </w:pPr>
      <w:r>
        <w:rPr>
          <w:rFonts w:ascii="仿宋" w:hAnsi="仿宋" w:eastAsia="仿宋"/>
          <w:sz w:val="24"/>
        </w:rPr>
      </w:r>
      <w:r/>
    </w:p>
    <w:p>
      <w:pPr>
        <w:pStyle w:val="895"/>
        <w:jc w:val="right"/>
        <w:rPr>
          <w:rFonts w:ascii="仿宋" w:hAnsi="仿宋" w:eastAsia="仿宋"/>
          <w:sz w:val="24"/>
        </w:rPr>
      </w:pPr>
      <w:r>
        <w:rPr>
          <w:rFonts w:ascii="仿宋" w:hAnsi="仿宋" w:eastAsia="仿宋"/>
          <w:sz w:val="24"/>
        </w:rPr>
        <w:t xml:space="preserve">时间：   年   月  日</w:t>
      </w:r>
      <w:r/>
    </w:p>
    <w:p>
      <w:pPr>
        <w:pStyle w:val="954"/>
        <w:rPr>
          <w:rFonts w:ascii="仿宋" w:hAnsi="仿宋" w:eastAsia="仿宋"/>
        </w:rPr>
      </w:pPr>
      <w:r>
        <w:rPr>
          <w:rFonts w:ascii="仿宋" w:hAnsi="仿宋" w:eastAsia="仿宋"/>
        </w:rPr>
      </w:r>
      <w:r/>
    </w:p>
    <w:p>
      <w:pPr>
        <w:pStyle w:val="895"/>
        <w:rPr>
          <w:rFonts w:ascii="仿宋" w:hAnsi="仿宋" w:eastAsia="仿宋"/>
        </w:rPr>
      </w:pPr>
      <w:r>
        <w:rPr>
          <w:rFonts w:ascii="仿宋" w:hAnsi="仿宋" w:eastAsia="仿宋"/>
        </w:rPr>
      </w:r>
      <w:r/>
    </w:p>
    <w:p>
      <w:pPr>
        <w:pStyle w:val="896"/>
        <w:rPr>
          <w:rFonts w:ascii="仿宋" w:hAnsi="仿宋" w:eastAsia="仿宋"/>
        </w:rPr>
      </w:pPr>
      <w:r>
        <w:rPr>
          <w:rFonts w:ascii="仿宋" w:hAnsi="仿宋" w:eastAsia="仿宋"/>
        </w:rPr>
      </w:r>
      <w:r/>
    </w:p>
    <w:p>
      <w:pPr>
        <w:pStyle w:val="897"/>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94"/>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8"/>
        <w:rPr>
          <w:rFonts w:ascii="仿宋" w:hAnsi="仿宋" w:eastAsia="仿宋"/>
        </w:rPr>
      </w:pPr>
      <w:r>
        <w:rPr>
          <w:rFonts w:ascii="仿宋" w:hAnsi="仿宋" w:eastAsia="仿宋"/>
        </w:rPr>
      </w:r>
      <w:r/>
    </w:p>
    <w:p>
      <w:pPr>
        <w:pStyle w:val="895"/>
        <w:rPr>
          <w:rFonts w:hint="eastAsia"/>
          <w:color w:val="auto"/>
        </w:rPr>
      </w:pPr>
      <w:r>
        <w:rPr>
          <w:rFonts w:hint="eastAsia"/>
          <w:color w:val="auto"/>
        </w:rPr>
      </w:r>
      <w:r/>
    </w:p>
    <w:p>
      <w:pPr>
        <w:pStyle w:val="954"/>
        <w:jc w:val="center"/>
        <w:tabs>
          <w:tab w:val="left" w:pos="3478" w:leader="none"/>
          <w:tab w:val="clear" w:pos="9060" w:leader="none"/>
        </w:tabs>
        <w:rPr>
          <w:rFonts w:ascii="Arial" w:hAnsi="Arial" w:eastAsia="仿宋_GB2312"/>
          <w:color w:val="auto"/>
          <w:sz w:val="28"/>
          <w:szCs w:val="28"/>
        </w:rPr>
      </w:pPr>
      <w:r>
        <w:rPr>
          <w:rFonts w:hint="eastAsia" w:ascii="Arial" w:hAnsi="Arial" w:eastAsia="仿宋_GB2312"/>
          <w:color w:val="auto"/>
          <w:sz w:val="28"/>
          <w:szCs w:val="28"/>
        </w:rPr>
        <w:t xml:space="preserve">（二）商务部分</w:t>
      </w:r>
      <w:r/>
    </w:p>
    <w:p>
      <w:pPr>
        <w:pStyle w:val="895"/>
        <w:jc w:val="center"/>
        <w:rPr>
          <w:rFonts w:ascii="仿宋" w:hAnsi="仿宋" w:eastAsia="仿宋"/>
          <w:b/>
          <w:color w:val="auto"/>
          <w:sz w:val="28"/>
          <w:szCs w:val="28"/>
        </w:rPr>
      </w:pPr>
      <w:r>
        <w:rPr>
          <w:rFonts w:hint="eastAsia" w:ascii="仿宋" w:hAnsi="仿宋" w:eastAsia="仿宋"/>
          <w:b/>
          <w:color w:val="auto"/>
          <w:sz w:val="28"/>
          <w:szCs w:val="28"/>
        </w:rPr>
        <w:t xml:space="preserve">1、</w:t>
      </w:r>
      <w:r>
        <w:rPr>
          <w:rFonts w:ascii="仿宋" w:hAnsi="仿宋" w:eastAsia="仿宋"/>
          <w:b/>
          <w:color w:val="auto"/>
          <w:sz w:val="28"/>
          <w:szCs w:val="28"/>
        </w:rPr>
        <w:t xml:space="preserve">供应商同类项目实施情况一览表</w:t>
      </w:r>
      <w:r/>
    </w:p>
    <w:tbl>
      <w:tblPr>
        <w:tblStyle w:val="893"/>
        <w:tblW w:w="87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序号</w:t>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项目名称</w:t>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提交时间</w:t>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委托单位</w:t>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备注</w:t>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1</w:t>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2</w:t>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3</w:t>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4</w:t>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5</w:t>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6</w:t>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w:t>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340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418"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c>
          <w:tcPr>
            <w:tcW w:w="155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r>
            <w:r/>
          </w:p>
        </w:tc>
      </w:tr>
      <w:tr>
        <w:trPr>
          <w:trHeight w:val="680"/>
        </w:trPr>
        <w:tc>
          <w:tcPr>
            <w:tcW w:w="852"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备注</w:t>
            </w:r>
            <w:r/>
          </w:p>
        </w:tc>
        <w:tc>
          <w:tcPr>
            <w:gridSpan w:val="4"/>
            <w:tcW w:w="7938" w:type="dxa"/>
            <w:vAlign w:val="center"/>
            <w:textDirection w:val="lrTb"/>
            <w:noWrap/>
          </w:tcPr>
          <w:p>
            <w:pPr>
              <w:pStyle w:val="895"/>
              <w:jc w:val="left"/>
              <w:rPr>
                <w:rFonts w:ascii="仿宋" w:hAnsi="仿宋" w:eastAsia="仿宋"/>
                <w:color w:val="auto"/>
                <w:sz w:val="24"/>
                <w:szCs w:val="22"/>
              </w:rPr>
            </w:pPr>
            <w:r>
              <w:rPr>
                <w:rFonts w:ascii="仿宋" w:hAnsi="仿宋" w:eastAsia="仿宋"/>
                <w:color w:val="auto"/>
                <w:sz w:val="24"/>
                <w:szCs w:val="22"/>
              </w:rPr>
              <w:t xml:space="preserve">附件材料按招标文件资审条件或评分标准提供、其他认为必须的证明材料。</w:t>
            </w:r>
            <w:r/>
          </w:p>
        </w:tc>
      </w:tr>
    </w:tbl>
    <w:p>
      <w:pPr>
        <w:pStyle w:val="895"/>
        <w:jc w:val="left"/>
        <w:spacing w:line="460" w:lineRule="exact"/>
        <w:rPr>
          <w:rFonts w:ascii="仿宋" w:hAnsi="仿宋" w:eastAsia="仿宋"/>
          <w:color w:val="auto"/>
          <w:sz w:val="24"/>
        </w:rPr>
      </w:pPr>
      <w:r>
        <w:rPr>
          <w:rFonts w:ascii="仿宋" w:hAnsi="仿宋" w:eastAsia="仿宋"/>
          <w:color w:val="auto"/>
          <w:sz w:val="24"/>
        </w:rPr>
      </w:r>
      <w:r/>
    </w:p>
    <w:p>
      <w:pPr>
        <w:pStyle w:val="895"/>
        <w:spacing w:line="360" w:lineRule="auto"/>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895"/>
        <w:spacing w:line="360" w:lineRule="auto"/>
        <w:rPr>
          <w:rFonts w:ascii="仿宋" w:hAnsi="仿宋" w:eastAsia="仿宋"/>
          <w:color w:val="auto"/>
          <w:sz w:val="24"/>
        </w:rPr>
      </w:pPr>
      <w:r>
        <w:rPr>
          <w:rFonts w:ascii="仿宋" w:hAnsi="仿宋" w:eastAsia="仿宋"/>
          <w:color w:val="auto"/>
          <w:sz w:val="24"/>
        </w:rPr>
      </w:r>
      <w:r/>
    </w:p>
    <w:p>
      <w:pPr>
        <w:pStyle w:val="895"/>
        <w:spacing w:line="360" w:lineRule="auto"/>
        <w:rPr>
          <w:rFonts w:ascii="仿宋" w:hAnsi="仿宋" w:eastAsia="仿宋"/>
          <w:color w:val="auto"/>
          <w:sz w:val="24"/>
        </w:rPr>
      </w:pPr>
      <w:r>
        <w:rPr>
          <w:rFonts w:ascii="仿宋" w:hAnsi="仿宋" w:eastAsia="仿宋"/>
          <w:color w:val="auto"/>
          <w:sz w:val="24"/>
        </w:rPr>
        <w:t xml:space="preserve">法定代表人</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895"/>
        <w:rPr>
          <w:rFonts w:ascii="仿宋" w:hAnsi="仿宋" w:eastAsia="仿宋"/>
          <w:color w:val="auto"/>
          <w:sz w:val="24"/>
        </w:rPr>
      </w:pPr>
      <w:r>
        <w:rPr>
          <w:rFonts w:ascii="仿宋" w:hAnsi="仿宋" w:eastAsia="仿宋"/>
          <w:color w:val="auto"/>
          <w:sz w:val="24"/>
        </w:rPr>
      </w:r>
      <w:r/>
    </w:p>
    <w:p>
      <w:pPr>
        <w:pStyle w:val="895"/>
        <w:rPr>
          <w:rFonts w:ascii="仿宋" w:hAnsi="仿宋" w:eastAsia="仿宋"/>
          <w:b/>
          <w:bCs/>
          <w:color w:val="auto"/>
          <w:sz w:val="24"/>
        </w:rPr>
      </w:pPr>
      <w:r>
        <w:rPr>
          <w:rFonts w:ascii="仿宋" w:hAnsi="仿宋" w:eastAsia="仿宋"/>
          <w:color w:val="auto"/>
          <w:sz w:val="24"/>
        </w:rPr>
        <w:t xml:space="preserve">日 期：      年   月   日</w:t>
      </w:r>
      <w:r/>
    </w:p>
    <w:p>
      <w:pPr>
        <w:pStyle w:val="895"/>
        <w:jc w:val="left"/>
        <w:spacing w:line="460" w:lineRule="exact"/>
        <w:rPr>
          <w:rFonts w:ascii="仿宋" w:hAnsi="仿宋" w:eastAsia="仿宋"/>
          <w:b/>
          <w:bCs/>
          <w:color w:val="auto"/>
          <w:sz w:val="24"/>
        </w:rPr>
      </w:pPr>
      <w:r>
        <w:rPr>
          <w:rFonts w:ascii="仿宋" w:hAnsi="仿宋" w:eastAsia="仿宋"/>
          <w:b/>
          <w:bCs/>
          <w:color w:val="auto"/>
          <w:sz w:val="24"/>
        </w:rPr>
      </w:r>
      <w:r/>
    </w:p>
    <w:p>
      <w:pPr>
        <w:pStyle w:val="895"/>
        <w:rPr>
          <w:rFonts w:ascii="Arial" w:hAnsi="Arial" w:eastAsia="仿宋_GB2312"/>
          <w:b/>
          <w:bCs/>
          <w:color w:val="auto"/>
          <w:sz w:val="24"/>
        </w:rPr>
      </w:pPr>
      <w:r>
        <w:rPr>
          <w:rFonts w:ascii="Arial" w:hAnsi="Arial" w:eastAsia="仿宋_GB2312"/>
          <w:b/>
          <w:bCs/>
          <w:color w:val="auto"/>
          <w:sz w:val="24"/>
        </w:rPr>
      </w:r>
      <w:r/>
    </w:p>
    <w:p>
      <w:pPr>
        <w:pStyle w:val="895"/>
        <w:jc w:val="center"/>
        <w:rPr>
          <w:rFonts w:ascii="Arial" w:hAnsi="Arial" w:eastAsia="仿宋_GB2312"/>
          <w:b/>
          <w:bCs/>
          <w:color w:val="auto"/>
          <w:sz w:val="24"/>
        </w:rPr>
      </w:pPr>
      <w:r>
        <w:rPr>
          <w:rFonts w:hint="eastAsia" w:ascii="Arial" w:hAnsi="Arial" w:eastAsia="仿宋_GB2312"/>
          <w:b/>
          <w:bCs/>
          <w:color w:val="auto"/>
          <w:sz w:val="24"/>
        </w:rPr>
        <w:t xml:space="preserve">2、投标人其他证明文件及材料（要求见招标文件第十二章《评标办法》）</w:t>
      </w:r>
      <w:r/>
    </w:p>
    <w:p>
      <w:pPr>
        <w:pStyle w:val="1271"/>
        <w:ind w:left="-34" w:firstLine="632"/>
        <w:jc w:val="center"/>
        <w:rPr>
          <w:rFonts w:ascii="Arial" w:hAnsi="Arial" w:eastAsia="仿宋_GB2312"/>
          <w:bCs w:val="0"/>
          <w:color w:val="auto"/>
          <w:sz w:val="28"/>
          <w:szCs w:val="28"/>
        </w:rPr>
      </w:pPr>
      <w:r/>
      <w:bookmarkStart w:id="139" w:name="_Toc302967420"/>
      <w:r>
        <w:rPr>
          <w:rFonts w:hint="eastAsia" w:ascii="Arial" w:hAnsi="Arial" w:eastAsia="仿宋_GB2312"/>
          <w:bCs w:val="0"/>
          <w:color w:val="auto"/>
          <w:sz w:val="28"/>
          <w:szCs w:val="28"/>
        </w:rPr>
        <w:t xml:space="preserve">（三）技术部分</w:t>
      </w:r>
      <w:r/>
    </w:p>
    <w:p>
      <w:pPr>
        <w:pStyle w:val="1271"/>
        <w:ind w:left="-34" w:firstLine="632"/>
        <w:jc w:val="center"/>
        <w:rPr>
          <w:rFonts w:ascii="Arial" w:hAnsi="Arial" w:eastAsia="仿宋_GB2312"/>
          <w:bCs w:val="0"/>
          <w:color w:val="auto"/>
          <w:sz w:val="28"/>
          <w:szCs w:val="28"/>
        </w:rPr>
      </w:pPr>
      <w:r>
        <w:rPr>
          <w:rFonts w:hint="eastAsia" w:ascii="Arial" w:hAnsi="Arial" w:eastAsia="仿宋_GB2312"/>
          <w:bCs w:val="0"/>
          <w:color w:val="auto"/>
          <w:sz w:val="28"/>
          <w:szCs w:val="28"/>
        </w:rPr>
        <w:t xml:space="preserve">1</w:t>
      </w:r>
      <w:r>
        <w:rPr>
          <w:rFonts w:ascii="Arial" w:hAnsi="Arial" w:eastAsia="仿宋_GB2312"/>
          <w:bCs w:val="0"/>
          <w:color w:val="auto"/>
          <w:sz w:val="28"/>
          <w:szCs w:val="28"/>
        </w:rPr>
        <w:t xml:space="preserve">、投标标的物清单</w:t>
      </w:r>
      <w:bookmarkEnd w:id="139"/>
      <w:r>
        <w:rPr>
          <w:rFonts w:ascii="Arial" w:hAnsi="Arial" w:eastAsia="仿宋_GB2312"/>
          <w:bCs w:val="0"/>
          <w:color w:val="auto"/>
          <w:sz w:val="28"/>
          <w:szCs w:val="28"/>
        </w:rPr>
        <w:t xml:space="preserve">（若有）</w:t>
      </w:r>
      <w:r/>
    </w:p>
    <w:p>
      <w:pPr>
        <w:pStyle w:val="1287"/>
        <w:rPr>
          <w:rFonts w:ascii="仿宋" w:hAnsi="仿宋" w:eastAsia="仿宋"/>
          <w:color w:val="auto"/>
          <w:sz w:val="24"/>
          <w:szCs w:val="24"/>
          <w:u w:val="single"/>
        </w:rPr>
      </w:pPr>
      <w:r>
        <w:rPr>
          <w:rFonts w:hint="eastAsia" w:ascii="仿宋" w:hAnsi="仿宋" w:eastAsia="仿宋" w:cs="仿宋"/>
          <w:color w:val="auto"/>
          <w:sz w:val="24"/>
        </w:rPr>
        <w:t xml:space="preserve">项目</w:t>
      </w:r>
      <w:r>
        <w:rPr>
          <w:rFonts w:ascii="仿宋" w:hAnsi="仿宋" w:eastAsia="仿宋"/>
          <w:color w:val="auto"/>
          <w:sz w:val="24"/>
          <w:szCs w:val="24"/>
        </w:rPr>
        <w:t xml:space="preserve">编号：</w:t>
      </w:r>
      <w:r/>
    </w:p>
    <w:tbl>
      <w:tblPr>
        <w:tblStyle w:val="893"/>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895"/>
              <w:jc w:val="center"/>
              <w:spacing w:before="50" w:after="50"/>
              <w:rPr>
                <w:rFonts w:ascii="仿宋" w:hAnsi="仿宋" w:eastAsia="仿宋"/>
                <w:color w:val="auto"/>
                <w:sz w:val="24"/>
                <w:szCs w:val="22"/>
              </w:rPr>
            </w:pPr>
            <w:r>
              <w:rPr>
                <w:rFonts w:ascii="仿宋" w:hAnsi="仿宋" w:eastAsia="仿宋"/>
                <w:color w:val="auto"/>
                <w:sz w:val="24"/>
                <w:szCs w:val="22"/>
              </w:rPr>
              <w:t xml:space="preserve">序号</w:t>
            </w:r>
            <w:r/>
          </w:p>
        </w:tc>
        <w:tc>
          <w:tcPr>
            <w:tcW w:w="1440" w:type="dxa"/>
            <w:vAlign w:val="center"/>
            <w:textDirection w:val="lrTb"/>
            <w:noWrap/>
          </w:tcPr>
          <w:p>
            <w:pPr>
              <w:pStyle w:val="895"/>
              <w:jc w:val="center"/>
              <w:spacing w:before="50" w:after="50"/>
              <w:rPr>
                <w:rFonts w:ascii="仿宋" w:hAnsi="仿宋" w:eastAsia="仿宋"/>
                <w:color w:val="auto"/>
                <w:sz w:val="24"/>
                <w:szCs w:val="22"/>
              </w:rPr>
            </w:pPr>
            <w:r>
              <w:rPr>
                <w:rFonts w:ascii="仿宋" w:hAnsi="仿宋" w:eastAsia="仿宋"/>
                <w:color w:val="auto"/>
                <w:sz w:val="24"/>
                <w:szCs w:val="22"/>
              </w:rPr>
              <w:t xml:space="preserve">服务名称</w:t>
            </w:r>
            <w:r/>
          </w:p>
        </w:tc>
        <w:tc>
          <w:tcPr>
            <w:tcW w:w="7054" w:type="dxa"/>
            <w:vAlign w:val="center"/>
            <w:textDirection w:val="lrTb"/>
            <w:noWrap/>
          </w:tcPr>
          <w:p>
            <w:pPr>
              <w:pStyle w:val="895"/>
              <w:jc w:val="center"/>
              <w:spacing w:before="50" w:after="50"/>
              <w:rPr>
                <w:rFonts w:ascii="仿宋" w:hAnsi="仿宋" w:eastAsia="仿宋"/>
                <w:color w:val="auto"/>
                <w:sz w:val="24"/>
                <w:szCs w:val="22"/>
              </w:rPr>
            </w:pPr>
            <w:r>
              <w:rPr>
                <w:rFonts w:ascii="仿宋" w:hAnsi="仿宋" w:eastAsia="仿宋"/>
                <w:color w:val="auto"/>
                <w:sz w:val="24"/>
                <w:szCs w:val="22"/>
              </w:rPr>
              <w:t xml:space="preserve">技术指标</w:t>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1</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756"/>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2</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3</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4</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5</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6</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7</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8</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t xml:space="preserve">9</w:t>
            </w:r>
            <w:r/>
          </w:p>
        </w:tc>
        <w:tc>
          <w:tcPr>
            <w:tcW w:w="144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lang w:val="zh-CN"/>
              </w:rPr>
              <w:t xml:space="preserve">……</w:t>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c>
          <w:tcPr>
            <w:tcW w:w="1440" w:type="dxa"/>
            <w:vAlign w:val="center"/>
            <w:textDirection w:val="lrTb"/>
            <w:noWrap/>
          </w:tcPr>
          <w:p>
            <w:pPr>
              <w:pStyle w:val="895"/>
              <w:jc w:val="center"/>
              <w:spacing w:before="50" w:after="50"/>
              <w:rPr>
                <w:rFonts w:ascii="仿宋" w:hAnsi="仿宋" w:eastAsia="仿宋"/>
                <w:color w:val="auto"/>
                <w:sz w:val="21"/>
                <w:szCs w:val="21"/>
                <w:lang w:val="zh-CN"/>
              </w:rPr>
            </w:pPr>
            <w:r>
              <w:rPr>
                <w:rFonts w:ascii="仿宋" w:hAnsi="仿宋" w:eastAsia="仿宋"/>
                <w:color w:val="auto"/>
                <w:sz w:val="21"/>
                <w:szCs w:val="21"/>
                <w:lang w:val="zh-CN"/>
              </w:rPr>
            </w:r>
            <w:r/>
          </w:p>
        </w:tc>
        <w:tc>
          <w:tcPr>
            <w:tcW w:w="7054" w:type="dxa"/>
            <w:vAlign w:val="center"/>
            <w:textDirection w:val="lrTb"/>
            <w:noWrap/>
          </w:tcPr>
          <w:p>
            <w:pPr>
              <w:pStyle w:val="895"/>
              <w:jc w:val="center"/>
              <w:spacing w:before="50" w:after="50"/>
              <w:rPr>
                <w:rFonts w:ascii="仿宋" w:hAnsi="仿宋" w:eastAsia="仿宋"/>
                <w:color w:val="auto"/>
                <w:sz w:val="21"/>
                <w:szCs w:val="21"/>
              </w:rPr>
            </w:pPr>
            <w:r>
              <w:rPr>
                <w:rFonts w:ascii="仿宋" w:hAnsi="仿宋" w:eastAsia="仿宋"/>
                <w:color w:val="auto"/>
                <w:sz w:val="21"/>
                <w:szCs w:val="21"/>
              </w:rPr>
            </w:r>
            <w:r/>
          </w:p>
        </w:tc>
      </w:tr>
    </w:tbl>
    <w:p>
      <w:pPr>
        <w:pStyle w:val="895"/>
        <w:spacing w:before="120"/>
        <w:rPr>
          <w:rFonts w:ascii="仿宋" w:hAnsi="仿宋" w:eastAsia="仿宋"/>
          <w:color w:val="auto"/>
          <w:sz w:val="24"/>
        </w:rPr>
      </w:pPr>
      <w:r>
        <w:rPr>
          <w:rFonts w:ascii="仿宋" w:hAnsi="仿宋" w:eastAsia="仿宋"/>
          <w:color w:val="auto"/>
          <w:sz w:val="24"/>
        </w:rPr>
        <w:t xml:space="preserve">注：1、可对服务进行详细描述</w:t>
      </w:r>
      <w:r/>
    </w:p>
    <w:p>
      <w:pPr>
        <w:pStyle w:val="895"/>
        <w:ind w:firstLine="480"/>
        <w:spacing w:before="120"/>
        <w:rPr>
          <w:rFonts w:ascii="仿宋" w:hAnsi="仿宋" w:eastAsia="仿宋"/>
          <w:color w:val="auto"/>
          <w:sz w:val="24"/>
        </w:rPr>
      </w:pPr>
      <w:r>
        <w:rPr>
          <w:rFonts w:ascii="仿宋" w:hAnsi="仿宋" w:eastAsia="仿宋"/>
          <w:color w:val="auto"/>
          <w:sz w:val="24"/>
        </w:rPr>
        <w:t xml:space="preserve">2、本表可不按此表填写，由供应商另行制订填写。</w:t>
      </w:r>
      <w:r/>
    </w:p>
    <w:p>
      <w:pPr>
        <w:pStyle w:val="895"/>
        <w:spacing w:before="120"/>
        <w:rPr>
          <w:rFonts w:ascii="仿宋" w:hAnsi="仿宋" w:eastAsia="仿宋"/>
          <w:color w:val="auto"/>
          <w:sz w:val="24"/>
        </w:rPr>
      </w:pPr>
      <w:r>
        <w:rPr>
          <w:rFonts w:ascii="仿宋" w:hAnsi="仿宋" w:eastAsia="仿宋"/>
          <w:color w:val="auto"/>
          <w:sz w:val="24"/>
        </w:rPr>
      </w:r>
      <w:r/>
    </w:p>
    <w:p>
      <w:pPr>
        <w:pStyle w:val="895"/>
        <w:spacing w:before="120"/>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895"/>
        <w:spacing w:before="120"/>
        <w:rPr>
          <w:rFonts w:ascii="仿宋" w:hAnsi="仿宋" w:eastAsia="仿宋"/>
          <w:color w:val="auto"/>
          <w:sz w:val="24"/>
        </w:rPr>
      </w:pPr>
      <w:r>
        <w:rPr>
          <w:rFonts w:ascii="仿宋" w:hAnsi="仿宋" w:eastAsia="仿宋"/>
          <w:color w:val="auto"/>
          <w:sz w:val="24"/>
        </w:rPr>
      </w:r>
      <w:r/>
    </w:p>
    <w:p>
      <w:pPr>
        <w:pStyle w:val="895"/>
        <w:spacing w:before="120"/>
        <w:rPr>
          <w:rFonts w:ascii="仿宋" w:hAnsi="仿宋" w:eastAsia="仿宋"/>
          <w:color w:val="auto"/>
          <w:sz w:val="24"/>
        </w:rPr>
      </w:pPr>
      <w:r>
        <w:rPr>
          <w:rFonts w:hint="eastAsia" w:ascii="仿宋" w:hAnsi="仿宋" w:eastAsia="仿宋"/>
          <w:color w:val="auto"/>
          <w:sz w:val="24"/>
        </w:rPr>
        <w:t xml:space="preserve">法定代表人或</w:t>
      </w:r>
      <w:r>
        <w:rPr>
          <w:rFonts w:ascii="仿宋" w:hAnsi="仿宋" w:eastAsia="仿宋"/>
          <w:color w:val="auto"/>
          <w:sz w:val="24"/>
        </w:rPr>
        <w:t xml:space="preserve">被授权代表</w:t>
      </w:r>
      <w:r>
        <w:rPr>
          <w:rFonts w:hint="eastAsia" w:ascii="仿宋" w:hAnsi="仿宋" w:eastAsia="仿宋"/>
          <w:color w:val="auto"/>
          <w:sz w:val="24"/>
        </w:rPr>
        <w:t xml:space="preserve">（电子签章或签字）</w:t>
      </w:r>
      <w:r>
        <w:rPr>
          <w:rFonts w:ascii="仿宋" w:hAnsi="仿宋" w:eastAsia="仿宋"/>
          <w:color w:val="auto"/>
          <w:sz w:val="24"/>
        </w:rPr>
        <w:t xml:space="preserve">：               </w:t>
      </w:r>
      <w:r/>
    </w:p>
    <w:p>
      <w:pPr>
        <w:pStyle w:val="895"/>
        <w:spacing w:before="120"/>
        <w:rPr>
          <w:rFonts w:ascii="仿宋" w:hAnsi="仿宋" w:eastAsia="仿宋"/>
          <w:color w:val="auto"/>
          <w:sz w:val="24"/>
          <w:u w:val="single"/>
        </w:rPr>
      </w:pPr>
      <w:r>
        <w:rPr>
          <w:rFonts w:ascii="仿宋" w:hAnsi="仿宋" w:eastAsia="仿宋"/>
          <w:color w:val="auto"/>
          <w:sz w:val="24"/>
        </w:rPr>
        <w:t xml:space="preserve">日期：</w:t>
      </w:r>
      <w:r/>
    </w:p>
    <w:p>
      <w:pPr>
        <w:pStyle w:val="895"/>
        <w:jc w:val="center"/>
        <w:spacing w:line="600" w:lineRule="auto"/>
        <w:rPr>
          <w:rFonts w:ascii="Arial" w:hAnsi="Arial" w:eastAsia="仿宋_GB2312"/>
          <w:color w:val="auto"/>
          <w:szCs w:val="21"/>
        </w:rPr>
        <w:sectPr>
          <w:headerReference w:type="default" r:id="rId15"/>
          <w:footerReference w:type="default" r:id="rId24"/>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Cs w:val="21"/>
        </w:rPr>
      </w:r>
      <w:r/>
    </w:p>
    <w:p>
      <w:pPr>
        <w:jc w:val="center"/>
        <w:rPr>
          <w:rFonts w:ascii="Arial" w:hAnsi="Arial" w:eastAsia="仿宋_GB2312"/>
          <w:b/>
          <w:sz w:val="28"/>
          <w:szCs w:val="28"/>
        </w:rPr>
      </w:pPr>
      <w:r>
        <w:rPr>
          <w:rFonts w:hint="eastAsia" w:ascii="Arial" w:hAnsi="Arial" w:eastAsia="仿宋_GB2312"/>
          <w:b/>
          <w:sz w:val="28"/>
          <w:szCs w:val="28"/>
        </w:rPr>
        <w:t xml:space="preserve">2、</w:t>
      </w:r>
      <w:r>
        <w:rPr>
          <w:rFonts w:ascii="Arial" w:hAnsi="Arial" w:eastAsia="仿宋_GB2312"/>
          <w:b/>
          <w:sz w:val="28"/>
          <w:szCs w:val="28"/>
        </w:rPr>
        <w:t xml:space="preserve">项目实施人员（主要从业人员及其技术资格）一览表（如有）</w:t>
      </w:r>
      <w:r/>
    </w:p>
    <w:p>
      <w:pPr>
        <w:pStyle w:val="1287"/>
        <w:rPr>
          <w:rFonts w:ascii="仿宋" w:hAnsi="仿宋" w:eastAsia="仿宋"/>
          <w:color w:val="auto"/>
          <w:sz w:val="24"/>
          <w:szCs w:val="24"/>
          <w:u w:val="single"/>
        </w:rPr>
      </w:pPr>
      <w:r>
        <w:rPr>
          <w:rFonts w:hint="eastAsia" w:ascii="仿宋" w:hAnsi="仿宋" w:eastAsia="仿宋" w:cs="仿宋"/>
          <w:color w:val="auto"/>
          <w:sz w:val="24"/>
        </w:rPr>
        <w:t xml:space="preserve">项目</w:t>
      </w:r>
      <w:r>
        <w:rPr>
          <w:rFonts w:ascii="仿宋" w:hAnsi="仿宋" w:eastAsia="仿宋"/>
          <w:color w:val="auto"/>
          <w:sz w:val="24"/>
          <w:szCs w:val="24"/>
        </w:rPr>
        <w:t xml:space="preserve">编号：</w:t>
      </w:r>
      <w:r/>
    </w:p>
    <w:tbl>
      <w:tblPr>
        <w:tblStyle w:val="89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序号</w:t>
            </w:r>
            <w:r/>
          </w:p>
        </w:tc>
        <w:tc>
          <w:tcPr>
            <w:tcW w:w="993"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姓名</w:t>
            </w:r>
            <w:r/>
          </w:p>
        </w:tc>
        <w:tc>
          <w:tcPr>
            <w:tcW w:w="1417"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职称</w:t>
            </w:r>
            <w:r/>
          </w:p>
        </w:tc>
        <w:tc>
          <w:tcPr>
            <w:tcW w:w="1417"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专业证书及方向</w:t>
            </w:r>
            <w:r/>
          </w:p>
        </w:tc>
        <w:tc>
          <w:tcPr>
            <w:tcW w:w="1135"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证书编号</w:t>
            </w:r>
            <w:r/>
          </w:p>
        </w:tc>
        <w:tc>
          <w:tcPr>
            <w:tcW w:w="1984"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本项目中拟任职</w:t>
            </w:r>
            <w:r/>
          </w:p>
        </w:tc>
        <w:tc>
          <w:tcPr>
            <w:tcW w:w="850" w:type="dxa"/>
            <w:vAlign w:val="center"/>
            <w:textDirection w:val="lrTb"/>
            <w:noWrap/>
          </w:tcPr>
          <w:p>
            <w:pPr>
              <w:pStyle w:val="895"/>
              <w:jc w:val="center"/>
              <w:rPr>
                <w:rFonts w:ascii="仿宋" w:hAnsi="仿宋" w:eastAsia="仿宋"/>
                <w:color w:val="auto"/>
                <w:sz w:val="24"/>
                <w:szCs w:val="22"/>
              </w:rPr>
            </w:pPr>
            <w:r>
              <w:rPr>
                <w:rFonts w:ascii="仿宋" w:hAnsi="仿宋" w:eastAsia="仿宋"/>
                <w:color w:val="auto"/>
                <w:sz w:val="24"/>
                <w:szCs w:val="22"/>
              </w:rPr>
              <w:t xml:space="preserve">其他</w:t>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1</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2</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3</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4</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5</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6</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7</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8</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9</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t xml:space="preserve">10</w:t>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993"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417"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135"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1984"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c>
          <w:tcPr>
            <w:tcW w:w="850" w:type="dxa"/>
            <w:vAlign w:val="center"/>
            <w:textDirection w:val="lrTb"/>
            <w:noWrap/>
          </w:tcPr>
          <w:p>
            <w:pPr>
              <w:pStyle w:val="895"/>
              <w:jc w:val="center"/>
              <w:spacing w:line="360" w:lineRule="auto"/>
              <w:rPr>
                <w:rFonts w:ascii="仿宋" w:hAnsi="仿宋" w:eastAsia="仿宋"/>
                <w:color w:val="auto"/>
                <w:sz w:val="24"/>
                <w:szCs w:val="22"/>
              </w:rPr>
            </w:pPr>
            <w:r>
              <w:rPr>
                <w:rFonts w:ascii="仿宋" w:hAnsi="仿宋" w:eastAsia="仿宋"/>
                <w:color w:val="auto"/>
                <w:sz w:val="24"/>
                <w:szCs w:val="22"/>
              </w:rPr>
            </w:r>
            <w:r/>
          </w:p>
        </w:tc>
      </w:tr>
    </w:tbl>
    <w:p>
      <w:pPr>
        <w:pStyle w:val="895"/>
        <w:spacing w:before="50" w:after="50"/>
        <w:rPr>
          <w:rFonts w:ascii="仿宋" w:hAnsi="仿宋" w:eastAsia="仿宋"/>
          <w:color w:val="auto"/>
          <w:sz w:val="24"/>
        </w:rPr>
      </w:pPr>
      <w:r>
        <w:rPr>
          <w:rFonts w:ascii="仿宋" w:hAnsi="仿宋" w:eastAsia="仿宋"/>
          <w:color w:val="auto"/>
          <w:sz w:val="24"/>
        </w:rPr>
      </w:r>
      <w:r/>
    </w:p>
    <w:p>
      <w:pPr>
        <w:pStyle w:val="895"/>
        <w:spacing w:before="50" w:after="50"/>
        <w:rPr>
          <w:rFonts w:ascii="仿宋" w:hAnsi="仿宋" w:eastAsia="仿宋"/>
          <w:color w:val="auto"/>
          <w:sz w:val="24"/>
        </w:rPr>
      </w:pPr>
      <w:r>
        <w:rPr>
          <w:rFonts w:hint="eastAsia" w:ascii="仿宋" w:hAnsi="仿宋" w:eastAsia="仿宋"/>
          <w:color w:val="auto"/>
          <w:sz w:val="24"/>
        </w:rPr>
        <w:t xml:space="preserve">投标单位</w:t>
      </w:r>
      <w:r>
        <w:rPr>
          <w:rFonts w:ascii="仿宋" w:hAnsi="仿宋" w:eastAsia="仿宋"/>
          <w:color w:val="auto"/>
          <w:sz w:val="24"/>
        </w:rPr>
        <w:t xml:space="preserve">（</w:t>
      </w:r>
      <w:r>
        <w:rPr>
          <w:rFonts w:hint="eastAsia" w:ascii="仿宋" w:hAnsi="仿宋" w:eastAsia="仿宋"/>
          <w:color w:val="auto"/>
          <w:sz w:val="24"/>
        </w:rPr>
        <w:t xml:space="preserve">电子签章</w:t>
      </w:r>
      <w:r>
        <w:rPr>
          <w:rFonts w:ascii="仿宋" w:hAnsi="仿宋" w:eastAsia="仿宋"/>
          <w:color w:val="auto"/>
          <w:sz w:val="24"/>
        </w:rPr>
        <w:t xml:space="preserve">）：</w:t>
      </w:r>
      <w:r/>
    </w:p>
    <w:p>
      <w:pPr>
        <w:pStyle w:val="895"/>
        <w:spacing w:before="50" w:after="50" w:line="460" w:lineRule="exact"/>
        <w:rPr>
          <w:rFonts w:ascii="仿宋" w:hAnsi="仿宋" w:eastAsia="仿宋"/>
          <w:color w:val="auto"/>
          <w:spacing w:val="20"/>
          <w:sz w:val="24"/>
        </w:rPr>
      </w:pPr>
      <w:r>
        <w:rPr>
          <w:rFonts w:ascii="仿宋" w:hAnsi="仿宋" w:eastAsia="仿宋"/>
          <w:color w:val="auto"/>
          <w:spacing w:val="20"/>
          <w:sz w:val="24"/>
        </w:rPr>
      </w:r>
      <w:r/>
    </w:p>
    <w:p>
      <w:pPr>
        <w:pStyle w:val="895"/>
        <w:spacing w:before="50" w:after="50" w:line="460" w:lineRule="exact"/>
        <w:rPr>
          <w:rFonts w:ascii="仿宋" w:hAnsi="仿宋" w:eastAsia="仿宋"/>
          <w:color w:val="auto"/>
          <w:spacing w:val="20"/>
          <w:sz w:val="24"/>
        </w:rPr>
      </w:pPr>
      <w:r>
        <w:rPr>
          <w:rFonts w:hint="eastAsia" w:ascii="仿宋" w:hAnsi="仿宋" w:eastAsia="仿宋"/>
          <w:color w:val="auto"/>
          <w:spacing w:val="20"/>
          <w:sz w:val="24"/>
        </w:rPr>
        <w:t xml:space="preserve">法定代表人或</w:t>
      </w:r>
      <w:r>
        <w:rPr>
          <w:rFonts w:ascii="仿宋" w:hAnsi="仿宋" w:eastAsia="仿宋"/>
          <w:color w:val="auto"/>
          <w:spacing w:val="20"/>
          <w:sz w:val="24"/>
        </w:rPr>
        <w:t xml:space="preserve">授权代表</w:t>
      </w:r>
      <w:r>
        <w:rPr>
          <w:rFonts w:hint="eastAsia" w:ascii="仿宋" w:hAnsi="仿宋" w:eastAsia="仿宋"/>
          <w:color w:val="auto"/>
          <w:spacing w:val="20"/>
          <w:sz w:val="24"/>
        </w:rPr>
        <w:t xml:space="preserve">（电子签章或签字）</w:t>
      </w:r>
      <w:r>
        <w:rPr>
          <w:rFonts w:ascii="仿宋" w:hAnsi="仿宋" w:eastAsia="仿宋"/>
          <w:color w:val="auto"/>
          <w:spacing w:val="20"/>
          <w:sz w:val="24"/>
        </w:rPr>
        <w:t xml:space="preserve">：</w:t>
      </w:r>
      <w:r/>
    </w:p>
    <w:p>
      <w:pPr>
        <w:pStyle w:val="895"/>
        <w:spacing w:before="50" w:after="50" w:line="460" w:lineRule="exact"/>
        <w:rPr>
          <w:rFonts w:ascii="仿宋" w:hAnsi="仿宋" w:eastAsia="仿宋"/>
          <w:color w:val="auto"/>
          <w:spacing w:val="20"/>
          <w:sz w:val="24"/>
        </w:rPr>
      </w:pPr>
      <w:r>
        <w:rPr>
          <w:rFonts w:ascii="仿宋" w:hAnsi="仿宋" w:eastAsia="仿宋"/>
          <w:color w:val="auto"/>
          <w:spacing w:val="20"/>
          <w:sz w:val="24"/>
        </w:rPr>
      </w:r>
      <w:r/>
    </w:p>
    <w:p>
      <w:pPr>
        <w:pStyle w:val="895"/>
        <w:spacing w:before="50" w:after="50" w:line="460" w:lineRule="exact"/>
        <w:rPr>
          <w:rFonts w:ascii="仿宋" w:hAnsi="仿宋" w:eastAsia="仿宋"/>
          <w:color w:val="auto"/>
          <w:spacing w:val="20"/>
          <w:sz w:val="24"/>
        </w:rPr>
      </w:pPr>
      <w:r>
        <w:rPr>
          <w:rFonts w:ascii="仿宋" w:hAnsi="仿宋" w:eastAsia="仿宋"/>
          <w:color w:val="auto"/>
          <w:spacing w:val="20"/>
          <w:sz w:val="24"/>
        </w:rPr>
        <w:t xml:space="preserve">日  期：</w:t>
      </w:r>
      <w:r/>
    </w:p>
    <w:p>
      <w:pPr>
        <w:pStyle w:val="954"/>
        <w:rPr>
          <w:color w:val="auto"/>
        </w:rPr>
      </w:pPr>
      <w:r>
        <w:rPr>
          <w:color w:val="auto"/>
        </w:rPr>
      </w:r>
      <w:r/>
    </w:p>
    <w:p>
      <w:pPr>
        <w:pStyle w:val="895"/>
        <w:rPr>
          <w:color w:val="auto"/>
        </w:rPr>
      </w:pPr>
      <w:r>
        <w:rPr>
          <w:color w:val="auto"/>
        </w:rPr>
      </w:r>
      <w:r/>
    </w:p>
    <w:p>
      <w:pPr>
        <w:pStyle w:val="1271"/>
        <w:numPr>
          <w:ilvl w:val="0"/>
          <w:numId w:val="0"/>
        </w:numPr>
        <w:jc w:val="center"/>
        <w:rPr>
          <w:rFonts w:ascii="Arial" w:hAnsi="Arial" w:eastAsia="仿宋_GB2312"/>
          <w:color w:val="auto"/>
        </w:rPr>
      </w:pPr>
      <w:r>
        <w:rPr>
          <w:rFonts w:hint="eastAsia" w:ascii="Arial" w:hAnsi="Arial" w:eastAsia="仿宋_GB2312"/>
          <w:color w:val="auto"/>
        </w:rPr>
        <w:t xml:space="preserve">3、项目实施方案</w:t>
      </w:r>
      <w:r>
        <w:rPr>
          <w:rFonts w:hint="eastAsia" w:ascii="Arial" w:hAnsi="Arial" w:eastAsia="仿宋_GB2312"/>
          <w:color w:val="auto"/>
          <w:lang w:val="zh-CN"/>
        </w:rPr>
        <w:t xml:space="preserve">（要求见招标文件第</w:t>
      </w:r>
      <w:r>
        <w:rPr>
          <w:rFonts w:hint="eastAsia" w:ascii="Arial" w:hAnsi="Arial" w:eastAsia="仿宋_GB2312"/>
          <w:color w:val="auto"/>
        </w:rPr>
        <w:t xml:space="preserve">十二</w:t>
      </w:r>
      <w:r>
        <w:rPr>
          <w:rFonts w:hint="eastAsia" w:ascii="Arial" w:hAnsi="Arial" w:eastAsia="仿宋_GB2312"/>
          <w:color w:val="auto"/>
          <w:lang w:val="zh-CN"/>
        </w:rPr>
        <w:t xml:space="preserve">章《评标</w:t>
      </w:r>
      <w:r>
        <w:rPr>
          <w:rFonts w:hint="eastAsia" w:ascii="Arial" w:hAnsi="Arial" w:eastAsia="仿宋_GB2312"/>
          <w:color w:val="auto"/>
        </w:rPr>
        <w:t xml:space="preserve">办法</w:t>
      </w:r>
      <w:r>
        <w:rPr>
          <w:rFonts w:hint="eastAsia" w:ascii="Arial" w:hAnsi="Arial" w:eastAsia="仿宋_GB2312"/>
          <w:color w:val="auto"/>
          <w:lang w:val="zh-CN"/>
        </w:rPr>
        <w:t xml:space="preserve">》）</w:t>
      </w:r>
      <w:r/>
    </w:p>
    <w:p>
      <w:pPr>
        <w:pStyle w:val="1271"/>
        <w:ind w:left="-34" w:firstLine="632"/>
        <w:jc w:val="center"/>
        <w:rPr>
          <w:rFonts w:ascii="Arial" w:hAnsi="Arial" w:eastAsia="仿宋_GB2312"/>
          <w:color w:val="auto"/>
        </w:rPr>
      </w:pPr>
      <w:r>
        <w:rPr>
          <w:rFonts w:ascii="Arial" w:hAnsi="Arial" w:eastAsia="仿宋_GB2312"/>
          <w:color w:val="auto"/>
        </w:rPr>
      </w:r>
      <w:r/>
    </w:p>
    <w:p>
      <w:pPr>
        <w:jc w:val="center"/>
        <w:rPr>
          <w:rFonts w:ascii="Arial" w:hAnsi="Arial" w:eastAsia="仿宋_GB2312"/>
          <w:b/>
          <w:bCs/>
          <w:sz w:val="30"/>
          <w:szCs w:val="32"/>
        </w:rPr>
      </w:pPr>
      <w:r>
        <w:rPr>
          <w:rFonts w:hint="eastAsia" w:ascii="Arial" w:hAnsi="Arial" w:eastAsia="仿宋_GB2312"/>
          <w:b/>
          <w:bCs/>
          <w:sz w:val="30"/>
          <w:szCs w:val="32"/>
        </w:rPr>
        <w:t xml:space="preserve">4、供应商认为需提供的其他资料（如有）（要求见招标文件第十二章《评标办法》）</w:t>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华文行楷">
    <w:panose1 w:val="02010800040101010101"/>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ingLiU">
    <w:panose1 w:val="02020500000000000000"/>
  </w:font>
  <w:font w:name="Cambria">
    <w:panose1 w:val="02040503050406030204"/>
  </w:font>
  <w:font w:name="ArialMT">
    <w:panose1 w:val="020B0604020202020204"/>
  </w:font>
  <w:font w:name="Garamond">
    <w:panose1 w:val="02020404030301010803"/>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ourier New">
    <w:panose1 w:val="02070309020205020404"/>
  </w:font>
  <w:font w:name="MicrosoftYaHei">
    <w:panose1 w:val="020B0503020204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Pr>
        <w:lang w:val="zh-CN"/>
      </w:rPr>
      <w:t xml:space="preserve"> </w:t>
    </w:r>
    <w:r>
      <w:fldChar w:fldCharType="begin"/>
    </w:r>
    <w:r>
      <w:instrText xml:space="preserve">PAGE</w:instrText>
    </w:r>
    <w:r>
      <w:fldChar w:fldCharType="separate"/>
    </w:r>
    <w:r>
      <w:t xml:space="preserve">27</w:t>
    </w:r>
    <w:r>
      <w:fldChar w:fldCharType="end"/>
    </w:r>
    <w:r>
      <w:rPr>
        <w:lang w:val="zh-CN"/>
      </w:rPr>
      <w:t xml:space="preserve"> / </w:t>
    </w:r>
    <w:r>
      <w:fldChar w:fldCharType="begin"/>
    </w:r>
    <w:r>
      <w:instrText xml:space="preserve">NUMPAGES</w:instrText>
    </w:r>
    <w:r>
      <w:fldChar w:fldCharType="separate"/>
    </w:r>
    <w:r>
      <w:t xml:space="preserve">64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rStyle w:val="1107"/>
      </w:rPr>
      <w:fldChar w:fldCharType="begin"/>
    </w:r>
    <w:r>
      <w:rPr>
        <w:rStyle w:val="1107"/>
      </w:rPr>
      <w:instrText xml:space="preserve"> PAGE </w:instrText>
    </w:r>
    <w:r>
      <w:rPr>
        <w:rStyle w:val="1107"/>
      </w:rPr>
      <w:fldChar w:fldCharType="separate"/>
    </w:r>
    <w:r>
      <w:rPr>
        <w:rStyle w:val="1107"/>
      </w:rPr>
      <w:t xml:space="preserve">36</w:t>
    </w:r>
    <w:r>
      <w:rPr>
        <w:rStyle w:val="1107"/>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rStyle w:val="1107"/>
      </w:rPr>
      <w:fldChar w:fldCharType="begin"/>
    </w:r>
    <w:r>
      <w:rPr>
        <w:rStyle w:val="1107"/>
      </w:rPr>
      <w:instrText xml:space="preserve"> PAGE </w:instrText>
    </w:r>
    <w:r>
      <w:rPr>
        <w:rStyle w:val="1107"/>
      </w:rPr>
      <w:fldChar w:fldCharType="separate"/>
    </w:r>
    <w:r>
      <w:rPr>
        <w:rStyle w:val="1107"/>
      </w:rPr>
      <w:t xml:space="preserve">48</w:t>
    </w:r>
    <w:r>
      <w:rPr>
        <w:rStyle w:val="1107"/>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separate"/>
    </w:r>
    <w:r>
      <w:rPr>
        <w:rStyle w:val="1107"/>
      </w:rPr>
      <w:t xml:space="preserve">13</w:t>
    </w:r>
    <w:r>
      <w:rPr>
        <w:rStyle w:val="1107"/>
      </w:rPr>
      <w:fldChar w:fldCharType="end"/>
    </w:r>
    <w:r/>
  </w:p>
  <w:p>
    <w:pPr>
      <w:pStyle w:val="131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59</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rPr>
        <w:rStyle w:val="1107"/>
      </w:rPr>
      <w:framePr w:wrap="around" w:vAnchor="text" w:hAnchor="margin" w:xAlign="right" w:y="1"/>
    </w:pPr>
    <w:r>
      <w:fldChar w:fldCharType="begin"/>
    </w:r>
    <w:r>
      <w:rPr>
        <w:rStyle w:val="1107"/>
      </w:rPr>
      <w:instrText xml:space="preserve">PAGE  </w:instrText>
    </w:r>
    <w:r>
      <w:fldChar w:fldCharType="separate"/>
    </w:r>
    <w:r>
      <w:rPr>
        <w:rStyle w:val="1107"/>
      </w:rPr>
      <w:t xml:space="preserve">13</w:t>
    </w:r>
    <w:r>
      <w:fldChar w:fldCharType="end"/>
    </w:r>
    <w:r/>
  </w:p>
  <w:p>
    <w:pPr>
      <w:pStyle w:val="1311"/>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62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64</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eastAsia="楷体"/>
        <w:lang w:eastAsia="zh-CN"/>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lang w:eastAsia="zh-CN"/>
      </w:rPr>
      <w:t xml:space="preserve">CJ-CG-2026-014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eastAsia="楷体"/>
        <w:lang w:eastAsia="zh-CN"/>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lang w:eastAsia="zh-CN"/>
      </w:rPr>
      <w:t xml:space="preserve">CJ-CG-2026-014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楷体" w:hAnsi="楷体" w:eastAsia="楷体" w:cs="宋体"/>
        <w:lang w:eastAsia="zh-CN"/>
      </w:rPr>
    </w:pPr>
    <w:r>
      <w:rPr>
        <w:rFonts w:hint="eastAsia" w:ascii="楷体" w:hAnsi="楷体" w:eastAsia="楷体" w:cs="宋体"/>
      </w:rPr>
      <w:t xml:space="preserve">江苏澄建正达工程项目管理有限公司招标代理文件</w:t>
    </w:r>
    <w:r>
      <w:rPr>
        <w:rFonts w:hint="eastAsia" w:ascii="楷体" w:hAnsi="楷体" w:eastAsia="楷体" w:cs="宋体"/>
        <w:bCs/>
        <w:lang w:eastAsia="zh-CN"/>
      </w:rPr>
      <w:t xml:space="preserve">CJ-CG-2026-014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Bdr>
        <w:bottom w:val="single" w:color="000000" w:sz="6" w:space="0"/>
      </w:pBdr>
    </w:pPr>
    <w:r>
      <w:rPr>
        <w:rFonts w:hint="eastAsia" w:ascii="宋体" w:hAnsi="宋体" w:cs="宋体"/>
      </w:rPr>
      <w:t xml:space="preserve">江苏澄建正达工程项目管理有限公司招标代理文件</w:t>
    </w:r>
    <w:r>
      <w:rPr>
        <w:rFonts w:hint="eastAsia" w:ascii="宋体" w:hAnsi="宋体" w:cs="宋体"/>
        <w:lang w:eastAsia="zh-CN"/>
      </w:rPr>
      <w:t xml:space="preserve">CJ-CG-2026-014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bCs/>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2"/>
      <w:isLgl w:val="false"/>
      <w:suff w:val="tab"/>
      <w:lvlText w:val="%1、"/>
      <w:lvlJc w:val="left"/>
      <w:pPr>
        <w:ind w:left="907" w:hanging="907"/>
      </w:pPr>
    </w:lvl>
    <w:lvl w:ilvl="1">
      <w:start w:val="1"/>
      <w:numFmt w:val="decimal"/>
      <w:pStyle w:val="1413"/>
      <w:isLgl w:val="false"/>
      <w:suff w:val="tab"/>
      <w:lvlText w:val="%2."/>
      <w:lvlJc w:val="left"/>
      <w:pPr>
        <w:ind w:left="1220" w:hanging="794"/>
      </w:pPr>
    </w:lvl>
    <w:lvl w:ilvl="2">
      <w:start w:val="1"/>
      <w:numFmt w:val="decimal"/>
      <w:pStyle w:val="1414"/>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5"/>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57"/>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71"/>
      <w:isLgl w:val="false"/>
      <w:suff w:val="nothing"/>
      <w:lvlText w:val=""/>
      <w:lvlJc w:val="left"/>
      <w:pPr>
        <w:ind w:left="0" w:firstLine="0"/>
      </w:pPr>
    </w:lvl>
    <w:lvl w:ilvl="3">
      <w:start w:val="1"/>
      <w:numFmt w:val="decimal"/>
      <w:pStyle w:val="952"/>
      <w:isLgl w:val="false"/>
      <w:suff w:val="nothing"/>
      <w:lvlText w:val=""/>
      <w:lvlJc w:val="left"/>
      <w:pPr>
        <w:ind w:left="0" w:firstLine="0"/>
      </w:pPr>
    </w:lvl>
    <w:lvl w:ilvl="4">
      <w:start w:val="1"/>
      <w:numFmt w:val="decimal"/>
      <w:pStyle w:val="1273"/>
      <w:isLgl w:val="false"/>
      <w:suff w:val="nothing"/>
      <w:lvlText w:val=""/>
      <w:lvlJc w:val="left"/>
      <w:pPr>
        <w:ind w:left="0" w:firstLine="0"/>
      </w:pPr>
    </w:lvl>
    <w:lvl w:ilvl="5">
      <w:start w:val="1"/>
      <w:numFmt w:val="decimal"/>
      <w:pStyle w:val="1275"/>
      <w:isLgl w:val="false"/>
      <w:suff w:val="nothing"/>
      <w:lvlText w:val=""/>
      <w:lvlJc w:val="left"/>
      <w:pPr>
        <w:ind w:left="0" w:firstLine="0"/>
      </w:pPr>
    </w:lvl>
    <w:lvl w:ilvl="6">
      <w:start w:val="1"/>
      <w:numFmt w:val="decimal"/>
      <w:pStyle w:val="1277"/>
      <w:isLgl w:val="false"/>
      <w:suff w:val="nothing"/>
      <w:lvlText w:val=""/>
      <w:lvlJc w:val="left"/>
      <w:pPr>
        <w:ind w:left="0" w:firstLine="0"/>
      </w:pPr>
    </w:lvl>
    <w:lvl w:ilvl="7">
      <w:start w:val="1"/>
      <w:numFmt w:val="decimal"/>
      <w:pStyle w:val="1279"/>
      <w:isLgl w:val="false"/>
      <w:suff w:val="nothing"/>
      <w:lvlText w:val=""/>
      <w:lvlJc w:val="left"/>
      <w:pPr>
        <w:ind w:left="0" w:firstLine="0"/>
      </w:pPr>
    </w:lvl>
    <w:lvl w:ilvl="8">
      <w:start w:val="1"/>
      <w:numFmt w:val="decimal"/>
      <w:pStyle w:val="1281"/>
      <w:isLgl w:val="false"/>
      <w:suff w:val="nothing"/>
      <w:lvlText w:val=""/>
      <w:lvlJc w:val="left"/>
      <w:pPr>
        <w:ind w:left="0" w:firstLine="0"/>
      </w:pPr>
    </w:lvl>
  </w:abstractNum>
  <w:abstractNum w:abstractNumId="4">
    <w:multiLevelType w:val="hybridMultilevel"/>
    <w:lvl w:ilvl="0">
      <w:start w:val="1"/>
      <w:numFmt w:val="decimal"/>
      <w:isLgl w:val="false"/>
      <w:suff w:val="nothing"/>
      <w:lvlText w:val="第%1节、"/>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5"/>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bullet"/>
      <w:pStyle w:val="128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next w:val="894"/>
    <w:uiPriority w:val="0"/>
    <w:qFormat/>
    <w:rPr>
      <w:rFonts w:hint="default" w:ascii="Times New Roman" w:hAnsi="Times New Roman" w:eastAsia="宋体" w:cs="Times New Roman"/>
      <w:lang w:val="en-US" w:eastAsia="zh-CN" w:bidi="ar-SA"/>
    </w:rPr>
  </w:style>
  <w:style w:type="paragraph" w:styleId="883">
    <w:name w:val="Heading 1"/>
    <w:basedOn w:val="882"/>
    <w:next w:val="882"/>
    <w:link w:val="925"/>
    <w:uiPriority w:val="9"/>
    <w:qFormat/>
    <w:pPr>
      <w:keepLines/>
      <w:keepNext/>
      <w:spacing w:before="480" w:after="200"/>
      <w:outlineLvl w:val="0"/>
    </w:pPr>
    <w:rPr>
      <w:rFonts w:ascii="Arial" w:hAnsi="Arial" w:eastAsia="Arial" w:cs="Arial"/>
      <w:sz w:val="40"/>
      <w:szCs w:val="40"/>
    </w:rPr>
  </w:style>
  <w:style w:type="paragraph" w:styleId="884">
    <w:name w:val="Heading 2"/>
    <w:basedOn w:val="882"/>
    <w:next w:val="882"/>
    <w:link w:val="926"/>
    <w:uiPriority w:val="9"/>
    <w:unhideWhenUsed/>
    <w:qFormat/>
    <w:pPr>
      <w:keepLines/>
      <w:keepNext/>
      <w:spacing w:before="360" w:after="200"/>
      <w:outlineLvl w:val="1"/>
    </w:pPr>
    <w:rPr>
      <w:rFonts w:ascii="Arial" w:hAnsi="Arial" w:eastAsia="Arial" w:cs="Arial"/>
      <w:sz w:val="34"/>
    </w:rPr>
  </w:style>
  <w:style w:type="paragraph" w:styleId="885">
    <w:name w:val="Heading 3"/>
    <w:basedOn w:val="882"/>
    <w:next w:val="882"/>
    <w:uiPriority w:val="9"/>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27"/>
    <w:uiPriority w:val="9"/>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28"/>
    <w:uiPriority w:val="9"/>
    <w:unhideWhenUsed/>
    <w:qFormat/>
    <w:pPr>
      <w:keepLines/>
      <w:keepNext/>
      <w:spacing w:before="320" w:after="200"/>
      <w:outlineLvl w:val="4"/>
    </w:pPr>
    <w:rPr>
      <w:rFonts w:ascii="Arial" w:hAnsi="Arial" w:eastAsia="Arial" w:cs="Arial"/>
      <w:b/>
      <w:bCs/>
      <w:sz w:val="24"/>
      <w:szCs w:val="24"/>
    </w:rPr>
  </w:style>
  <w:style w:type="paragraph" w:styleId="888">
    <w:name w:val="Heading 6"/>
    <w:basedOn w:val="882"/>
    <w:next w:val="882"/>
    <w:uiPriority w:val="9"/>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30"/>
    <w:uiPriority w:val="9"/>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31"/>
    <w:uiPriority w:val="9"/>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1"/>
    <w:unhideWhenUsed/>
    <w:qFormat/>
  </w:style>
  <w:style w:type="table" w:styleId="893" w:default="1">
    <w:name w:val="Normal Table"/>
    <w:uiPriority w:val="99"/>
    <w:unhideWhenUsed/>
    <w:qFormat/>
    <w:tblPr>
      <w:tblCellMar>
        <w:left w:w="108" w:type="dxa"/>
        <w:top w:w="0" w:type="dxa"/>
        <w:right w:w="108" w:type="dxa"/>
        <w:bottom w:w="0" w:type="dxa"/>
      </w:tblCellMar>
    </w:tblPr>
  </w:style>
  <w:style w:type="paragraph" w:styleId="894" w:customStyle="1">
    <w:name w:val="正文文本1"/>
    <w:basedOn w:val="895"/>
    <w:next w:val="898"/>
    <w:link w:val="924"/>
    <w:uiPriority w:val="0"/>
    <w:qFormat/>
    <w:pPr>
      <w:jc w:val="left"/>
      <w:widowControl/>
    </w:pPr>
    <w:rPr>
      <w:rFonts w:ascii="Times New Roman" w:eastAsia="宋体"/>
      <w:sz w:val="21"/>
      <w:szCs w:val="24"/>
    </w:rPr>
  </w:style>
  <w:style w:type="paragraph" w:styleId="895" w:customStyle="1">
    <w:name w:val="正文11"/>
    <w:next w:val="896"/>
    <w:link w:val="922"/>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896" w:customStyle="1">
    <w:name w:val="纯文本1"/>
    <w:basedOn w:val="895"/>
    <w:next w:val="897"/>
    <w:uiPriority w:val="0"/>
    <w:qFormat/>
    <w:rPr>
      <w:rFonts w:ascii="宋体" w:hAnsi="Courier New"/>
      <w:sz w:val="24"/>
      <w:szCs w:val="24"/>
    </w:rPr>
  </w:style>
  <w:style w:type="paragraph" w:styleId="897" w:customStyle="1">
    <w:name w:val="正文缩进11"/>
    <w:basedOn w:val="895"/>
    <w:next w:val="882"/>
    <w:link w:val="923"/>
    <w:uiPriority w:val="0"/>
    <w:qFormat/>
    <w:pPr>
      <w:ind w:firstLine="420"/>
    </w:pPr>
    <w:rPr>
      <w:rFonts w:ascii="Times New Roman" w:eastAsia="宋体"/>
      <w:sz w:val="21"/>
      <w:szCs w:val="24"/>
    </w:rPr>
  </w:style>
  <w:style w:type="paragraph" w:styleId="898" w:customStyle="1">
    <w:name w:val="正文首行缩进111"/>
    <w:basedOn w:val="894"/>
    <w:uiPriority w:val="0"/>
    <w:qFormat/>
    <w:pPr>
      <w:ind w:firstLine="420"/>
      <w:jc w:val="both"/>
      <w:spacing w:after="120"/>
      <w:widowControl w:val="off"/>
    </w:pPr>
  </w:style>
  <w:style w:type="paragraph" w:styleId="899">
    <w:name w:val="toc 7"/>
    <w:basedOn w:val="882"/>
    <w:next w:val="882"/>
    <w:uiPriority w:val="39"/>
    <w:unhideWhenUsed/>
    <w:qFormat/>
    <w:pPr>
      <w:ind w:left="1701"/>
      <w:spacing w:after="57"/>
    </w:pPr>
  </w:style>
  <w:style w:type="paragraph" w:styleId="900">
    <w:name w:val="Caption"/>
    <w:basedOn w:val="882"/>
    <w:next w:val="882"/>
    <w:uiPriority w:val="35"/>
    <w:unhideWhenUsed/>
    <w:qFormat/>
    <w:pPr>
      <w:spacing w:line="276" w:lineRule="auto"/>
    </w:pPr>
    <w:rPr>
      <w:b/>
      <w:bCs/>
      <w:color w:val="4f81bd"/>
      <w:sz w:val="18"/>
      <w:szCs w:val="18"/>
    </w:rPr>
  </w:style>
  <w:style w:type="paragraph" w:styleId="901">
    <w:name w:val="toc 5"/>
    <w:basedOn w:val="882"/>
    <w:next w:val="882"/>
    <w:uiPriority w:val="39"/>
    <w:unhideWhenUsed/>
    <w:qFormat/>
    <w:pPr>
      <w:ind w:left="1134"/>
      <w:spacing w:after="57"/>
    </w:pPr>
  </w:style>
  <w:style w:type="paragraph" w:styleId="902">
    <w:name w:val="toc 3"/>
    <w:basedOn w:val="882"/>
    <w:next w:val="882"/>
    <w:uiPriority w:val="39"/>
    <w:unhideWhenUsed/>
    <w:qFormat/>
    <w:pPr>
      <w:ind w:left="567"/>
      <w:spacing w:after="57"/>
    </w:pPr>
  </w:style>
  <w:style w:type="paragraph" w:styleId="903">
    <w:name w:val="Plain Text"/>
    <w:basedOn w:val="882"/>
    <w:uiPriority w:val="0"/>
    <w:qFormat/>
    <w:rPr>
      <w:rFonts w:ascii="宋体" w:hAnsi="Courier New"/>
    </w:rPr>
  </w:style>
  <w:style w:type="paragraph" w:styleId="904">
    <w:name w:val="toc 8"/>
    <w:basedOn w:val="882"/>
    <w:next w:val="882"/>
    <w:uiPriority w:val="39"/>
    <w:unhideWhenUsed/>
    <w:qFormat/>
    <w:pPr>
      <w:ind w:left="1984"/>
      <w:spacing w:after="57"/>
    </w:pPr>
  </w:style>
  <w:style w:type="paragraph" w:styleId="905">
    <w:name w:val="endnote text"/>
    <w:basedOn w:val="882"/>
    <w:link w:val="932"/>
    <w:uiPriority w:val="99"/>
    <w:unhideWhenUsed/>
    <w:qFormat/>
  </w:style>
  <w:style w:type="paragraph" w:styleId="906">
    <w:name w:val="Balloon Text"/>
    <w:basedOn w:val="882"/>
    <w:link w:val="933"/>
    <w:uiPriority w:val="99"/>
    <w:unhideWhenUsed/>
    <w:qFormat/>
    <w:rPr>
      <w:sz w:val="18"/>
      <w:szCs w:val="18"/>
    </w:rPr>
  </w:style>
  <w:style w:type="paragraph" w:styleId="907">
    <w:name w:val="Footer"/>
    <w:basedOn w:val="882"/>
    <w:link w:val="934"/>
    <w:uiPriority w:val="99"/>
    <w:unhideWhenUsed/>
    <w:qFormat/>
    <w:pPr>
      <w:tabs>
        <w:tab w:val="center" w:pos="7143" w:leader="none"/>
        <w:tab w:val="right" w:pos="14287" w:leader="none"/>
      </w:tabs>
    </w:pPr>
  </w:style>
  <w:style w:type="paragraph" w:styleId="908">
    <w:name w:val="Header"/>
    <w:basedOn w:val="882"/>
    <w:uiPriority w:val="99"/>
    <w:unhideWhenUsed/>
    <w:qFormat/>
    <w:pPr>
      <w:tabs>
        <w:tab w:val="center" w:pos="7143" w:leader="none"/>
        <w:tab w:val="right" w:pos="14287" w:leader="none"/>
      </w:tabs>
    </w:pPr>
  </w:style>
  <w:style w:type="paragraph" w:styleId="909">
    <w:name w:val="toc 1"/>
    <w:basedOn w:val="882"/>
    <w:next w:val="882"/>
    <w:uiPriority w:val="39"/>
    <w:unhideWhenUsed/>
    <w:qFormat/>
    <w:pPr>
      <w:spacing w:after="57"/>
    </w:pPr>
  </w:style>
  <w:style w:type="paragraph" w:styleId="910">
    <w:name w:val="toc 4"/>
    <w:basedOn w:val="882"/>
    <w:next w:val="882"/>
    <w:uiPriority w:val="39"/>
    <w:unhideWhenUsed/>
    <w:qFormat/>
    <w:pPr>
      <w:ind w:left="850"/>
      <w:spacing w:after="57"/>
    </w:pPr>
  </w:style>
  <w:style w:type="paragraph" w:styleId="911">
    <w:name w:val="Subtitle"/>
    <w:basedOn w:val="882"/>
    <w:next w:val="882"/>
    <w:link w:val="935"/>
    <w:uiPriority w:val="11"/>
    <w:qFormat/>
    <w:pPr>
      <w:spacing w:before="200" w:after="200"/>
    </w:pPr>
    <w:rPr>
      <w:sz w:val="24"/>
      <w:szCs w:val="24"/>
    </w:rPr>
  </w:style>
  <w:style w:type="paragraph" w:styleId="912">
    <w:name w:val="footnote text"/>
    <w:basedOn w:val="882"/>
    <w:link w:val="936"/>
    <w:uiPriority w:val="99"/>
    <w:unhideWhenUsed/>
    <w:qFormat/>
    <w:pPr>
      <w:spacing w:after="40"/>
    </w:pPr>
    <w:rPr>
      <w:sz w:val="18"/>
    </w:rPr>
  </w:style>
  <w:style w:type="paragraph" w:styleId="913">
    <w:name w:val="toc 6"/>
    <w:basedOn w:val="882"/>
    <w:next w:val="882"/>
    <w:uiPriority w:val="39"/>
    <w:unhideWhenUsed/>
    <w:qFormat/>
    <w:pPr>
      <w:ind w:left="1417"/>
      <w:spacing w:after="57"/>
    </w:pPr>
  </w:style>
  <w:style w:type="paragraph" w:styleId="914">
    <w:name w:val="table of figures"/>
    <w:basedOn w:val="882"/>
    <w:next w:val="882"/>
    <w:uiPriority w:val="99"/>
    <w:unhideWhenUsed/>
    <w:qFormat/>
  </w:style>
  <w:style w:type="paragraph" w:styleId="915">
    <w:name w:val="toc 2"/>
    <w:basedOn w:val="882"/>
    <w:next w:val="882"/>
    <w:uiPriority w:val="39"/>
    <w:unhideWhenUsed/>
    <w:qFormat/>
    <w:pPr>
      <w:ind w:left="283"/>
      <w:spacing w:after="57"/>
    </w:pPr>
  </w:style>
  <w:style w:type="paragraph" w:styleId="916">
    <w:name w:val="toc 9"/>
    <w:basedOn w:val="882"/>
    <w:next w:val="882"/>
    <w:uiPriority w:val="39"/>
    <w:unhideWhenUsed/>
    <w:qFormat/>
    <w:pPr>
      <w:ind w:left="2268"/>
      <w:spacing w:after="57"/>
    </w:pPr>
  </w:style>
  <w:style w:type="paragraph" w:styleId="917">
    <w:name w:val="Title"/>
    <w:basedOn w:val="882"/>
    <w:next w:val="882"/>
    <w:link w:val="937"/>
    <w:uiPriority w:val="10"/>
    <w:qFormat/>
    <w:pPr>
      <w:contextualSpacing/>
      <w:spacing w:before="300" w:after="200"/>
    </w:pPr>
    <w:rPr>
      <w:sz w:val="48"/>
      <w:szCs w:val="48"/>
    </w:rPr>
  </w:style>
  <w:style w:type="table" w:styleId="9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uiPriority w:val="99"/>
    <w:unhideWhenUsed/>
    <w:qFormat/>
    <w:rPr>
      <w:vertAlign w:val="superscript"/>
    </w:rPr>
  </w:style>
  <w:style w:type="character" w:styleId="920">
    <w:name w:val="Hyperlink"/>
    <w:uiPriority w:val="99"/>
    <w:unhideWhenUsed/>
    <w:qFormat/>
    <w:rPr>
      <w:color w:val="0000ff"/>
      <w:u w:val="single"/>
    </w:rPr>
  </w:style>
  <w:style w:type="character" w:styleId="921">
    <w:name w:val="footnote reference"/>
    <w:uiPriority w:val="99"/>
    <w:unhideWhenUsed/>
    <w:qFormat/>
    <w:rPr>
      <w:vertAlign w:val="superscript"/>
    </w:rPr>
  </w:style>
  <w:style w:type="character" w:styleId="922" w:customStyle="1">
    <w:name w:val="font31"/>
    <w:link w:val="895"/>
    <w:uiPriority w:val="0"/>
    <w:qFormat/>
    <w:rPr>
      <w:rFonts w:ascii="楷体_GB2312" w:eastAsia="楷体_GB2312"/>
      <w:color w:val="000000"/>
      <w:sz w:val="19"/>
      <w:szCs w:val="19"/>
      <w:lang w:val="en-US" w:eastAsia="zh-CN" w:bidi="ar-SA"/>
    </w:rPr>
  </w:style>
  <w:style w:type="character" w:styleId="923" w:customStyle="1">
    <w:name w:val="正文缩进 Char"/>
    <w:link w:val="897"/>
    <w:uiPriority w:val="0"/>
    <w:qFormat/>
    <w:rPr>
      <w:rFonts w:ascii="Times New Roman" w:hAnsi="Times New Roman"/>
      <w:sz w:val="21"/>
      <w:szCs w:val="24"/>
    </w:rPr>
  </w:style>
  <w:style w:type="character" w:styleId="924" w:customStyle="1">
    <w:name w:val="正文文本 Char"/>
    <w:link w:val="894"/>
    <w:uiPriority w:val="0"/>
    <w:qFormat/>
    <w:rPr>
      <w:rFonts w:ascii="Times New Roman" w:hAnsi="Times New Roman"/>
      <w:sz w:val="21"/>
      <w:szCs w:val="24"/>
    </w:rPr>
  </w:style>
  <w:style w:type="character" w:styleId="925" w:customStyle="1">
    <w:name w:val="标题 1 Char3"/>
    <w:link w:val="883"/>
    <w:uiPriority w:val="9"/>
    <w:qFormat/>
    <w:rPr>
      <w:rFonts w:ascii="Arial" w:hAnsi="Arial" w:eastAsia="Arial" w:cs="Arial"/>
      <w:sz w:val="40"/>
      <w:szCs w:val="40"/>
    </w:rPr>
  </w:style>
  <w:style w:type="character" w:styleId="926" w:customStyle="1">
    <w:name w:val="标题 2 Char3"/>
    <w:link w:val="884"/>
    <w:uiPriority w:val="9"/>
    <w:qFormat/>
    <w:rPr>
      <w:rFonts w:ascii="Arial" w:hAnsi="Arial" w:eastAsia="Arial" w:cs="Arial"/>
      <w:sz w:val="34"/>
    </w:rPr>
  </w:style>
  <w:style w:type="character" w:styleId="927" w:customStyle="1">
    <w:name w:val="标题 4 Char3"/>
    <w:link w:val="886"/>
    <w:uiPriority w:val="9"/>
    <w:qFormat/>
    <w:rPr>
      <w:rFonts w:ascii="Arial" w:hAnsi="Arial" w:eastAsia="Arial" w:cs="Arial"/>
      <w:b/>
      <w:bCs/>
      <w:sz w:val="26"/>
      <w:szCs w:val="26"/>
    </w:rPr>
  </w:style>
  <w:style w:type="character" w:styleId="928" w:customStyle="1">
    <w:name w:val="标题 5 Char3"/>
    <w:link w:val="887"/>
    <w:uiPriority w:val="9"/>
    <w:qFormat/>
    <w:rPr>
      <w:rFonts w:ascii="Arial" w:hAnsi="Arial" w:eastAsia="Arial" w:cs="Arial"/>
      <w:b/>
      <w:bCs/>
      <w:sz w:val="24"/>
      <w:szCs w:val="24"/>
    </w:rPr>
  </w:style>
  <w:style w:type="character" w:styleId="929" w:customStyle="1">
    <w:name w:val="标题 7 Char3"/>
    <w:link w:val="889"/>
    <w:uiPriority w:val="9"/>
    <w:qFormat/>
    <w:rPr>
      <w:rFonts w:ascii="Arial" w:hAnsi="Arial" w:eastAsia="Arial" w:cs="Arial"/>
      <w:b/>
      <w:bCs/>
      <w:i/>
      <w:iCs/>
      <w:sz w:val="22"/>
      <w:szCs w:val="22"/>
    </w:rPr>
  </w:style>
  <w:style w:type="character" w:styleId="930" w:customStyle="1">
    <w:name w:val="标题 8 Char3"/>
    <w:link w:val="890"/>
    <w:uiPriority w:val="9"/>
    <w:qFormat/>
    <w:rPr>
      <w:rFonts w:ascii="Arial" w:hAnsi="Arial" w:eastAsia="Arial" w:cs="Arial"/>
      <w:i/>
      <w:iCs/>
      <w:sz w:val="22"/>
      <w:szCs w:val="22"/>
    </w:rPr>
  </w:style>
  <w:style w:type="character" w:styleId="931" w:customStyle="1">
    <w:name w:val="标题 9 Char3"/>
    <w:link w:val="891"/>
    <w:uiPriority w:val="9"/>
    <w:qFormat/>
    <w:rPr>
      <w:rFonts w:ascii="Arial" w:hAnsi="Arial" w:eastAsia="Arial" w:cs="Arial"/>
      <w:i/>
      <w:iCs/>
      <w:sz w:val="21"/>
      <w:szCs w:val="21"/>
    </w:rPr>
  </w:style>
  <w:style w:type="character" w:styleId="932" w:customStyle="1">
    <w:name w:val="尾注文本 Char2"/>
    <w:link w:val="905"/>
    <w:uiPriority w:val="99"/>
    <w:qFormat/>
    <w:rPr>
      <w:sz w:val="20"/>
    </w:rPr>
  </w:style>
  <w:style w:type="character" w:styleId="933" w:customStyle="1">
    <w:name w:val="批注框文本 Char5"/>
    <w:basedOn w:val="892"/>
    <w:link w:val="906"/>
    <w:uiPriority w:val="99"/>
    <w:semiHidden/>
    <w:qFormat/>
    <w:rPr>
      <w:sz w:val="18"/>
      <w:szCs w:val="18"/>
    </w:rPr>
  </w:style>
  <w:style w:type="character" w:styleId="934" w:customStyle="1">
    <w:name w:val="页脚 Char4"/>
    <w:link w:val="907"/>
    <w:uiPriority w:val="99"/>
    <w:qFormat/>
  </w:style>
  <w:style w:type="character" w:styleId="935" w:customStyle="1">
    <w:name w:val="副标题 Char4"/>
    <w:link w:val="911"/>
    <w:uiPriority w:val="11"/>
    <w:qFormat/>
    <w:rPr>
      <w:sz w:val="24"/>
      <w:szCs w:val="24"/>
    </w:rPr>
  </w:style>
  <w:style w:type="character" w:styleId="936" w:customStyle="1">
    <w:name w:val="脚注文本 Char4"/>
    <w:link w:val="912"/>
    <w:uiPriority w:val="99"/>
    <w:qFormat/>
    <w:rPr>
      <w:sz w:val="18"/>
    </w:rPr>
  </w:style>
  <w:style w:type="character" w:styleId="937" w:customStyle="1">
    <w:name w:val="标题 Char4"/>
    <w:link w:val="917"/>
    <w:uiPriority w:val="10"/>
    <w:qFormat/>
    <w:rPr>
      <w:sz w:val="48"/>
      <w:szCs w:val="48"/>
    </w:rPr>
  </w:style>
  <w:style w:type="paragraph" w:styleId="938" w:customStyle="1">
    <w:name w:val="列出段落1"/>
    <w:basedOn w:val="882"/>
    <w:uiPriority w:val="34"/>
    <w:qFormat/>
    <w:pPr>
      <w:contextualSpacing/>
      <w:ind w:left="720"/>
    </w:pPr>
  </w:style>
  <w:style w:type="character" w:styleId="939" w:customStyle="1">
    <w:name w:val="Heading 1 Char"/>
    <w:basedOn w:val="892"/>
    <w:uiPriority w:val="9"/>
    <w:qFormat/>
    <w:rPr>
      <w:rFonts w:ascii="Arial" w:hAnsi="Arial" w:eastAsia="Arial" w:cs="Arial"/>
      <w:sz w:val="40"/>
      <w:szCs w:val="40"/>
    </w:rPr>
  </w:style>
  <w:style w:type="character" w:styleId="940" w:customStyle="1">
    <w:name w:val="Heading 2 Char"/>
    <w:basedOn w:val="892"/>
    <w:uiPriority w:val="9"/>
    <w:qFormat/>
    <w:rPr>
      <w:rFonts w:ascii="Arial" w:hAnsi="Arial" w:eastAsia="Arial" w:cs="Arial"/>
      <w:sz w:val="34"/>
    </w:rPr>
  </w:style>
  <w:style w:type="character" w:styleId="941" w:customStyle="1">
    <w:name w:val="Heading 4 Char"/>
    <w:basedOn w:val="892"/>
    <w:uiPriority w:val="9"/>
    <w:qFormat/>
    <w:rPr>
      <w:rFonts w:ascii="Arial" w:hAnsi="Arial" w:eastAsia="Arial" w:cs="Arial"/>
      <w:b/>
      <w:bCs/>
      <w:sz w:val="26"/>
      <w:szCs w:val="26"/>
    </w:rPr>
  </w:style>
  <w:style w:type="character" w:styleId="942" w:customStyle="1">
    <w:name w:val="Heading 5 Char"/>
    <w:basedOn w:val="892"/>
    <w:uiPriority w:val="9"/>
    <w:qFormat/>
    <w:rPr>
      <w:rFonts w:ascii="Arial" w:hAnsi="Arial" w:eastAsia="Arial" w:cs="Arial"/>
      <w:b/>
      <w:bCs/>
      <w:sz w:val="24"/>
      <w:szCs w:val="24"/>
    </w:rPr>
  </w:style>
  <w:style w:type="character" w:styleId="943" w:customStyle="1">
    <w:name w:val="Heading 7 Char"/>
    <w:basedOn w:val="892"/>
    <w:uiPriority w:val="9"/>
    <w:qFormat/>
    <w:rPr>
      <w:rFonts w:ascii="Arial" w:hAnsi="Arial" w:eastAsia="Arial" w:cs="Arial"/>
      <w:b/>
      <w:bCs/>
      <w:i/>
      <w:iCs/>
      <w:sz w:val="22"/>
      <w:szCs w:val="22"/>
    </w:rPr>
  </w:style>
  <w:style w:type="character" w:styleId="944" w:customStyle="1">
    <w:name w:val="Heading 8 Char"/>
    <w:basedOn w:val="892"/>
    <w:uiPriority w:val="9"/>
    <w:qFormat/>
    <w:rPr>
      <w:rFonts w:ascii="Arial" w:hAnsi="Arial" w:eastAsia="Arial" w:cs="Arial"/>
      <w:i/>
      <w:iCs/>
      <w:sz w:val="22"/>
      <w:szCs w:val="22"/>
    </w:rPr>
  </w:style>
  <w:style w:type="character" w:styleId="945" w:customStyle="1">
    <w:name w:val="Heading 9 Char"/>
    <w:basedOn w:val="892"/>
    <w:uiPriority w:val="9"/>
    <w:qFormat/>
    <w:rPr>
      <w:rFonts w:ascii="Arial" w:hAnsi="Arial" w:eastAsia="Arial" w:cs="Arial"/>
      <w:i/>
      <w:iCs/>
      <w:sz w:val="21"/>
      <w:szCs w:val="21"/>
    </w:rPr>
  </w:style>
  <w:style w:type="character" w:styleId="946" w:customStyle="1">
    <w:name w:val="Title Char"/>
    <w:basedOn w:val="892"/>
    <w:uiPriority w:val="10"/>
    <w:qFormat/>
    <w:rPr>
      <w:sz w:val="48"/>
      <w:szCs w:val="48"/>
    </w:rPr>
  </w:style>
  <w:style w:type="character" w:styleId="947" w:customStyle="1">
    <w:name w:val="Subtitle Char"/>
    <w:basedOn w:val="892"/>
    <w:uiPriority w:val="11"/>
    <w:qFormat/>
    <w:rPr>
      <w:sz w:val="24"/>
      <w:szCs w:val="24"/>
    </w:rPr>
  </w:style>
  <w:style w:type="character" w:styleId="948" w:customStyle="1">
    <w:name w:val="Caption Char"/>
    <w:uiPriority w:val="99"/>
    <w:qFormat/>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41"/>
    <w:basedOn w:val="895"/>
    <w:next w:val="882"/>
    <w:link w:val="953"/>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953" w:customStyle="1">
    <w:name w:val="标题 4 Char"/>
    <w:link w:val="952"/>
    <w:uiPriority w:val="0"/>
    <w:qFormat/>
    <w:rPr>
      <w:rFonts w:ascii="Arial" w:hAnsi="Arial" w:eastAsia="黑体"/>
      <w:b/>
      <w:bCs/>
      <w:sz w:val="28"/>
      <w:szCs w:val="28"/>
    </w:rPr>
  </w:style>
  <w:style w:type="paragraph" w:styleId="954" w:customStyle="1">
    <w:name w:val="目录 11"/>
    <w:basedOn w:val="895"/>
    <w:next w:val="895"/>
    <w:uiPriority w:val="0"/>
    <w:qFormat/>
    <w:pPr>
      <w:spacing w:line="360" w:lineRule="auto"/>
      <w:tabs>
        <w:tab w:val="right" w:pos="9060" w:leader="dot"/>
      </w:tabs>
    </w:pPr>
    <w:rPr>
      <w:sz w:val="24"/>
      <w:szCs w:val="24"/>
    </w:rPr>
  </w:style>
  <w:style w:type="paragraph" w:styleId="955" w:customStyle="1">
    <w:name w:val="正文首行缩进 21"/>
    <w:basedOn w:val="956"/>
    <w:next w:val="895"/>
    <w:link w:val="959"/>
    <w:uiPriority w:val="0"/>
    <w:qFormat/>
    <w:pPr>
      <w:ind w:left="420" w:firstLine="420"/>
      <w:spacing w:after="120"/>
    </w:pPr>
    <w:rPr>
      <w:sz w:val="24"/>
      <w:szCs w:val="24"/>
    </w:rPr>
  </w:style>
  <w:style w:type="paragraph" w:styleId="956" w:customStyle="1">
    <w:name w:val="正文文本缩进1"/>
    <w:basedOn w:val="895"/>
    <w:next w:val="957"/>
    <w:link w:val="958"/>
    <w:uiPriority w:val="0"/>
    <w:qFormat/>
    <w:pPr>
      <w:ind w:firstLine="630"/>
    </w:pPr>
    <w:rPr>
      <w:rFonts w:ascii="Times New Roman" w:eastAsia="宋体"/>
      <w:sz w:val="21"/>
      <w:szCs w:val="20"/>
    </w:rPr>
  </w:style>
  <w:style w:type="paragraph" w:styleId="957" w:customStyle="1">
    <w:name w:val="寄信人地址1"/>
    <w:basedOn w:val="895"/>
    <w:uiPriority w:val="0"/>
    <w:qFormat/>
    <w:rPr>
      <w:rFonts w:ascii="Arial" w:hAnsi="Arial"/>
      <w:sz w:val="24"/>
      <w:szCs w:val="24"/>
    </w:rPr>
  </w:style>
  <w:style w:type="character" w:styleId="958" w:customStyle="1">
    <w:name w:val="正文文本缩进 Char"/>
    <w:link w:val="956"/>
    <w:uiPriority w:val="0"/>
    <w:qFormat/>
    <w:rPr>
      <w:rFonts w:ascii="Times New Roman" w:hAnsi="Times New Roman"/>
      <w:sz w:val="21"/>
    </w:rPr>
  </w:style>
  <w:style w:type="character" w:styleId="959" w:customStyle="1">
    <w:name w:val="正文首行缩进 2 Char"/>
    <w:link w:val="955"/>
    <w:uiPriority w:val="0"/>
    <w:qFormat/>
    <w:rPr>
      <w:sz w:val="24"/>
      <w:szCs w:val="24"/>
    </w:rPr>
  </w:style>
  <w:style w:type="paragraph" w:styleId="960" w:customStyle="1">
    <w:name w:val="首行缩进"/>
    <w:basedOn w:val="895"/>
    <w:uiPriority w:val="0"/>
    <w:qFormat/>
    <w:pPr>
      <w:ind w:firstLine="480"/>
    </w:pPr>
    <w:rPr>
      <w:sz w:val="20"/>
      <w:szCs w:val="20"/>
      <w:lang w:val="zh-CN"/>
    </w:rPr>
  </w:style>
  <w:style w:type="paragraph" w:styleId="961">
    <w:name w:val="List Paragraph"/>
    <w:basedOn w:val="882"/>
    <w:uiPriority w:val="34"/>
    <w:qFormat/>
    <w:pPr>
      <w:contextualSpacing/>
      <w:ind w:left="720"/>
    </w:pPr>
  </w:style>
  <w:style w:type="paragraph" w:styleId="962">
    <w:name w:val="No Spacing"/>
    <w:uiPriority w:val="1"/>
    <w:qFormat/>
    <w:rPr>
      <w:rFonts w:hint="default" w:ascii="Times New Roman" w:hAnsi="Times New Roman" w:eastAsia="宋体" w:cs="Times New Roman"/>
      <w:lang w:val="en-US" w:eastAsia="zh-CN" w:bidi="ar-SA"/>
    </w:rPr>
  </w:style>
  <w:style w:type="paragraph" w:styleId="963">
    <w:name w:val="Quote"/>
    <w:basedOn w:val="882"/>
    <w:next w:val="882"/>
    <w:uiPriority w:val="29"/>
    <w:qFormat/>
    <w:pPr>
      <w:ind w:left="720" w:right="720"/>
    </w:pPr>
    <w:rPr>
      <w:i/>
    </w:rPr>
  </w:style>
  <w:style w:type="paragraph" w:styleId="964">
    <w:name w:val="Intense Quote"/>
    <w:basedOn w:val="882"/>
    <w:next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6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7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7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82"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4" w:customStyle="1">
    <w:name w:val="TOC 标题1"/>
    <w:uiPriority w:val="39"/>
    <w:unhideWhenUsed/>
    <w:qFormat/>
    <w:rPr>
      <w:rFonts w:hint="default" w:ascii="Times New Roman" w:hAnsi="Times New Roman" w:eastAsia="宋体" w:cs="Times New Roman"/>
      <w:lang w:val="en-US" w:eastAsia="zh-CN" w:bidi="ar-SA"/>
    </w:rPr>
  </w:style>
  <w:style w:type="paragraph" w:styleId="985" w:customStyle="1">
    <w:name w:val="标题 112"/>
    <w:basedOn w:val="882"/>
    <w:next w:val="882"/>
    <w:link w:val="986"/>
    <w:uiPriority w:val="0"/>
    <w:qFormat/>
    <w:pPr>
      <w:keepLines/>
      <w:keepNext/>
      <w:spacing w:before="480" w:after="200"/>
      <w:outlineLvl w:val="0"/>
    </w:pPr>
    <w:rPr>
      <w:b/>
      <w:sz w:val="44"/>
    </w:rPr>
  </w:style>
  <w:style w:type="character" w:styleId="986" w:customStyle="1">
    <w:name w:val="标题 1 Char"/>
    <w:link w:val="985"/>
    <w:uiPriority w:val="0"/>
    <w:qFormat/>
    <w:rPr>
      <w:rFonts w:ascii="Times New Roman" w:hAnsi="Times New Roman"/>
      <w:b/>
      <w:sz w:val="44"/>
    </w:rPr>
  </w:style>
  <w:style w:type="paragraph" w:styleId="987" w:customStyle="1">
    <w:name w:val="标题 212"/>
    <w:basedOn w:val="882"/>
    <w:next w:val="882"/>
    <w:link w:val="988"/>
    <w:uiPriority w:val="9"/>
    <w:qFormat/>
    <w:pPr>
      <w:keepLines/>
      <w:keepNext/>
      <w:spacing w:before="360" w:after="200"/>
      <w:outlineLvl w:val="1"/>
    </w:pPr>
    <w:rPr>
      <w:rFonts w:ascii="Arial" w:hAnsi="Arial" w:eastAsia="Arial"/>
      <w:sz w:val="34"/>
    </w:rPr>
  </w:style>
  <w:style w:type="character" w:styleId="988" w:customStyle="1">
    <w:name w:val="标题 2 Char2"/>
    <w:link w:val="987"/>
    <w:uiPriority w:val="9"/>
    <w:qFormat/>
    <w:rPr>
      <w:rFonts w:ascii="Arial" w:hAnsi="Arial" w:eastAsia="Arial" w:cs="Arial"/>
      <w:sz w:val="34"/>
    </w:rPr>
  </w:style>
  <w:style w:type="paragraph" w:styleId="989" w:customStyle="1">
    <w:name w:val="标题 312"/>
    <w:basedOn w:val="882"/>
    <w:next w:val="882"/>
    <w:uiPriority w:val="9"/>
    <w:qFormat/>
    <w:pPr>
      <w:keepLines/>
      <w:keepNext/>
      <w:spacing w:before="320" w:after="200"/>
      <w:outlineLvl w:val="2"/>
    </w:pPr>
    <w:rPr>
      <w:rFonts w:ascii="Arial" w:hAnsi="Arial" w:eastAsia="Arial" w:cs="Arial"/>
      <w:sz w:val="30"/>
      <w:szCs w:val="30"/>
    </w:rPr>
  </w:style>
  <w:style w:type="paragraph" w:styleId="990" w:customStyle="1">
    <w:name w:val="标题 412"/>
    <w:basedOn w:val="882"/>
    <w:next w:val="882"/>
    <w:link w:val="991"/>
    <w:uiPriority w:val="9"/>
    <w:qFormat/>
    <w:pPr>
      <w:keepLines/>
      <w:keepNext/>
      <w:spacing w:before="320" w:after="200"/>
      <w:outlineLvl w:val="3"/>
    </w:pPr>
    <w:rPr>
      <w:rFonts w:ascii="Arial" w:hAnsi="Arial" w:eastAsia="Arial"/>
      <w:b/>
      <w:bCs/>
      <w:sz w:val="26"/>
      <w:szCs w:val="26"/>
    </w:rPr>
  </w:style>
  <w:style w:type="character" w:styleId="991" w:customStyle="1">
    <w:name w:val="标题 4 Char2"/>
    <w:link w:val="990"/>
    <w:uiPriority w:val="9"/>
    <w:qFormat/>
    <w:rPr>
      <w:rFonts w:ascii="Arial" w:hAnsi="Arial" w:eastAsia="Arial" w:cs="Arial"/>
      <w:b/>
      <w:bCs/>
      <w:sz w:val="26"/>
      <w:szCs w:val="26"/>
    </w:rPr>
  </w:style>
  <w:style w:type="paragraph" w:styleId="992" w:customStyle="1">
    <w:name w:val="标题 512"/>
    <w:basedOn w:val="882"/>
    <w:next w:val="882"/>
    <w:link w:val="993"/>
    <w:uiPriority w:val="9"/>
    <w:qFormat/>
    <w:pPr>
      <w:keepLines/>
      <w:keepNext/>
      <w:spacing w:before="320" w:after="200"/>
      <w:outlineLvl w:val="4"/>
    </w:pPr>
    <w:rPr>
      <w:rFonts w:ascii="Arial" w:hAnsi="Arial" w:eastAsia="Arial"/>
      <w:b/>
      <w:bCs/>
      <w:sz w:val="24"/>
      <w:szCs w:val="24"/>
    </w:rPr>
  </w:style>
  <w:style w:type="character" w:styleId="993" w:customStyle="1">
    <w:name w:val="标题 5 Char2"/>
    <w:link w:val="992"/>
    <w:uiPriority w:val="9"/>
    <w:qFormat/>
    <w:rPr>
      <w:rFonts w:ascii="Arial" w:hAnsi="Arial" w:eastAsia="Arial" w:cs="Arial"/>
      <w:b/>
      <w:bCs/>
      <w:sz w:val="24"/>
      <w:szCs w:val="24"/>
    </w:rPr>
  </w:style>
  <w:style w:type="paragraph" w:styleId="994" w:customStyle="1">
    <w:name w:val="标题 612"/>
    <w:basedOn w:val="882"/>
    <w:next w:val="882"/>
    <w:uiPriority w:val="9"/>
    <w:qFormat/>
    <w:pPr>
      <w:keepLines/>
      <w:keepNext/>
      <w:spacing w:before="320" w:after="200"/>
      <w:outlineLvl w:val="5"/>
    </w:pPr>
    <w:rPr>
      <w:rFonts w:ascii="Arial" w:hAnsi="Arial" w:eastAsia="Arial" w:cs="Arial"/>
      <w:b/>
      <w:bCs/>
      <w:sz w:val="22"/>
      <w:szCs w:val="22"/>
    </w:rPr>
  </w:style>
  <w:style w:type="paragraph" w:styleId="995" w:customStyle="1">
    <w:name w:val="标题 712"/>
    <w:basedOn w:val="882"/>
    <w:next w:val="882"/>
    <w:link w:val="996"/>
    <w:uiPriority w:val="9"/>
    <w:qFormat/>
    <w:pPr>
      <w:keepLines/>
      <w:keepNext/>
      <w:spacing w:before="320" w:after="200"/>
      <w:outlineLvl w:val="6"/>
    </w:pPr>
    <w:rPr>
      <w:rFonts w:ascii="Arial" w:hAnsi="Arial" w:eastAsia="Arial"/>
      <w:b/>
      <w:bCs/>
      <w:i/>
      <w:iCs/>
      <w:sz w:val="22"/>
      <w:szCs w:val="22"/>
    </w:rPr>
  </w:style>
  <w:style w:type="character" w:styleId="996" w:customStyle="1">
    <w:name w:val="标题 7 Char2"/>
    <w:link w:val="995"/>
    <w:uiPriority w:val="9"/>
    <w:qFormat/>
    <w:rPr>
      <w:rFonts w:ascii="Arial" w:hAnsi="Arial" w:eastAsia="Arial" w:cs="Arial"/>
      <w:b/>
      <w:bCs/>
      <w:i/>
      <w:iCs/>
      <w:sz w:val="22"/>
      <w:szCs w:val="22"/>
    </w:rPr>
  </w:style>
  <w:style w:type="paragraph" w:styleId="997" w:customStyle="1">
    <w:name w:val="标题 812"/>
    <w:basedOn w:val="882"/>
    <w:next w:val="882"/>
    <w:link w:val="998"/>
    <w:uiPriority w:val="9"/>
    <w:qFormat/>
    <w:pPr>
      <w:keepLines/>
      <w:keepNext/>
      <w:spacing w:before="320" w:after="200"/>
      <w:outlineLvl w:val="7"/>
    </w:pPr>
    <w:rPr>
      <w:rFonts w:ascii="Arial" w:hAnsi="Arial" w:eastAsia="Arial"/>
      <w:i/>
      <w:iCs/>
      <w:sz w:val="22"/>
      <w:szCs w:val="22"/>
    </w:rPr>
  </w:style>
  <w:style w:type="character" w:styleId="998" w:customStyle="1">
    <w:name w:val="标题 8 Char2"/>
    <w:link w:val="997"/>
    <w:uiPriority w:val="9"/>
    <w:qFormat/>
    <w:rPr>
      <w:rFonts w:ascii="Arial" w:hAnsi="Arial" w:eastAsia="Arial" w:cs="Arial"/>
      <w:i/>
      <w:iCs/>
      <w:sz w:val="22"/>
      <w:szCs w:val="22"/>
    </w:rPr>
  </w:style>
  <w:style w:type="paragraph" w:styleId="999" w:customStyle="1">
    <w:name w:val="标题 912"/>
    <w:basedOn w:val="882"/>
    <w:next w:val="882"/>
    <w:link w:val="1000"/>
    <w:uiPriority w:val="9"/>
    <w:qFormat/>
    <w:pPr>
      <w:keepLines/>
      <w:keepNext/>
      <w:spacing w:before="320" w:after="200"/>
      <w:outlineLvl w:val="8"/>
    </w:pPr>
    <w:rPr>
      <w:rFonts w:ascii="Arial" w:hAnsi="Arial" w:eastAsia="Arial"/>
      <w:i/>
      <w:iCs/>
      <w:sz w:val="21"/>
      <w:szCs w:val="21"/>
    </w:rPr>
  </w:style>
  <w:style w:type="character" w:styleId="1000" w:customStyle="1">
    <w:name w:val="标题 9 Char2"/>
    <w:link w:val="999"/>
    <w:uiPriority w:val="9"/>
    <w:qFormat/>
    <w:rPr>
      <w:rFonts w:ascii="Arial" w:hAnsi="Arial" w:eastAsia="Arial" w:cs="Arial"/>
      <w:i/>
      <w:iCs/>
      <w:sz w:val="21"/>
      <w:szCs w:val="21"/>
    </w:rPr>
  </w:style>
  <w:style w:type="character" w:styleId="1001" w:customStyle="1">
    <w:name w:val="默认段落字体12"/>
    <w:uiPriority w:val="1"/>
    <w:unhideWhenUsed/>
    <w:qFormat/>
  </w:style>
  <w:style w:type="table" w:styleId="1002" w:customStyle="1">
    <w:name w:val="普通表格12"/>
    <w:uiPriority w:val="99"/>
    <w:unhideWhenUsed/>
    <w:qFormat/>
    <w:tblPr>
      <w:tblCellMar>
        <w:left w:w="0" w:type="dxa"/>
        <w:top w:w="0" w:type="dxa"/>
        <w:right w:w="0" w:type="dxa"/>
        <w:bottom w:w="0" w:type="dxa"/>
      </w:tblCellMar>
    </w:tblPr>
  </w:style>
  <w:style w:type="paragraph" w:styleId="1003" w:customStyle="1">
    <w:name w:val="目录 711"/>
    <w:basedOn w:val="882"/>
    <w:next w:val="882"/>
    <w:uiPriority w:val="39"/>
    <w:unhideWhenUsed/>
    <w:qFormat/>
    <w:pPr>
      <w:ind w:left="1701"/>
      <w:spacing w:after="57"/>
    </w:pPr>
  </w:style>
  <w:style w:type="paragraph" w:styleId="1004" w:customStyle="1">
    <w:name w:val="正文缩进12"/>
    <w:basedOn w:val="882"/>
    <w:uiPriority w:val="0"/>
    <w:qFormat/>
    <w:pPr>
      <w:ind w:firstLine="420"/>
    </w:pPr>
    <w:rPr>
      <w:rFonts w:ascii="Calibri" w:hAnsi="Calibri"/>
      <w:szCs w:val="22"/>
    </w:rPr>
  </w:style>
  <w:style w:type="paragraph" w:styleId="1005" w:customStyle="1">
    <w:name w:val="题注12"/>
    <w:basedOn w:val="882"/>
    <w:next w:val="882"/>
    <w:uiPriority w:val="35"/>
    <w:qFormat/>
    <w:pPr>
      <w:spacing w:line="276" w:lineRule="auto"/>
    </w:pPr>
    <w:rPr>
      <w:b/>
      <w:bCs/>
      <w:color w:val="4f81bd"/>
      <w:sz w:val="18"/>
      <w:szCs w:val="18"/>
    </w:rPr>
  </w:style>
  <w:style w:type="paragraph" w:styleId="1006" w:customStyle="1">
    <w:name w:val="正文文本13"/>
    <w:basedOn w:val="882"/>
    <w:uiPriority w:val="0"/>
    <w:qFormat/>
    <w:pPr>
      <w:spacing w:after="120"/>
    </w:pPr>
    <w:rPr>
      <w:sz w:val="15"/>
    </w:rPr>
  </w:style>
  <w:style w:type="paragraph" w:styleId="1007" w:customStyle="1">
    <w:name w:val="正文文本缩进111"/>
    <w:basedOn w:val="882"/>
    <w:next w:val="1008"/>
    <w:uiPriority w:val="0"/>
    <w:qFormat/>
    <w:pPr>
      <w:ind w:left="420"/>
      <w:spacing w:after="120"/>
    </w:pPr>
    <w:rPr>
      <w:sz w:val="24"/>
    </w:rPr>
  </w:style>
  <w:style w:type="paragraph" w:styleId="1008" w:customStyle="1">
    <w:name w:val="寄信人地址111"/>
    <w:basedOn w:val="882"/>
    <w:uiPriority w:val="99"/>
    <w:unhideWhenUsed/>
    <w:qFormat/>
    <w:rPr>
      <w:rFonts w:ascii="Arial" w:hAnsi="Arial"/>
    </w:rPr>
  </w:style>
  <w:style w:type="paragraph" w:styleId="1009" w:customStyle="1">
    <w:name w:val="索引 41"/>
    <w:basedOn w:val="882"/>
    <w:next w:val="882"/>
    <w:uiPriority w:val="0"/>
    <w:qFormat/>
    <w:pPr>
      <w:ind w:left="600"/>
    </w:pPr>
    <w:rPr>
      <w:rFonts w:ascii="Verdana" w:hAnsi="Verdana"/>
      <w:sz w:val="21"/>
    </w:rPr>
  </w:style>
  <w:style w:type="paragraph" w:styleId="1010" w:customStyle="1">
    <w:name w:val="目录 511"/>
    <w:basedOn w:val="882"/>
    <w:next w:val="882"/>
    <w:uiPriority w:val="39"/>
    <w:unhideWhenUsed/>
    <w:qFormat/>
    <w:pPr>
      <w:ind w:left="1134"/>
      <w:spacing w:after="57"/>
    </w:pPr>
  </w:style>
  <w:style w:type="paragraph" w:styleId="1011" w:customStyle="1">
    <w:name w:val="目录 312"/>
    <w:basedOn w:val="882"/>
    <w:next w:val="882"/>
    <w:uiPriority w:val="39"/>
    <w:unhideWhenUsed/>
    <w:qFormat/>
    <w:pPr>
      <w:ind w:left="567"/>
      <w:spacing w:after="57"/>
    </w:pPr>
  </w:style>
  <w:style w:type="paragraph" w:styleId="1012" w:customStyle="1">
    <w:name w:val="纯文本113"/>
    <w:basedOn w:val="882"/>
    <w:uiPriority w:val="0"/>
    <w:qFormat/>
    <w:rPr>
      <w:rFonts w:ascii="宋体" w:hAnsi="Courier New"/>
      <w:sz w:val="24"/>
    </w:rPr>
  </w:style>
  <w:style w:type="paragraph" w:styleId="1013" w:customStyle="1">
    <w:name w:val="目录 811"/>
    <w:basedOn w:val="882"/>
    <w:next w:val="882"/>
    <w:uiPriority w:val="39"/>
    <w:unhideWhenUsed/>
    <w:qFormat/>
    <w:pPr>
      <w:ind w:left="1984"/>
      <w:spacing w:after="57"/>
    </w:pPr>
  </w:style>
  <w:style w:type="paragraph" w:styleId="1014" w:customStyle="1">
    <w:name w:val="日期11"/>
    <w:basedOn w:val="882"/>
    <w:next w:val="882"/>
    <w:link w:val="1015"/>
    <w:uiPriority w:val="99"/>
    <w:unhideWhenUsed/>
    <w:qFormat/>
    <w:pPr>
      <w:ind w:left="100"/>
    </w:pPr>
  </w:style>
  <w:style w:type="character" w:styleId="1015" w:customStyle="1">
    <w:name w:val="日期 Char3"/>
    <w:basedOn w:val="1001"/>
    <w:link w:val="1014"/>
    <w:uiPriority w:val="99"/>
    <w:semiHidden/>
    <w:qFormat/>
  </w:style>
  <w:style w:type="paragraph" w:styleId="1016" w:customStyle="1">
    <w:name w:val="尾注文本11"/>
    <w:basedOn w:val="882"/>
    <w:link w:val="1017"/>
    <w:uiPriority w:val="99"/>
    <w:unhideWhenUsed/>
    <w:qFormat/>
  </w:style>
  <w:style w:type="character" w:styleId="1017" w:customStyle="1">
    <w:name w:val="尾注文本 Char1"/>
    <w:link w:val="1016"/>
    <w:uiPriority w:val="99"/>
    <w:qFormat/>
    <w:rPr>
      <w:sz w:val="20"/>
    </w:rPr>
  </w:style>
  <w:style w:type="paragraph" w:styleId="1018" w:customStyle="1">
    <w:name w:val="批注框文本12"/>
    <w:basedOn w:val="882"/>
    <w:link w:val="1019"/>
    <w:uiPriority w:val="99"/>
    <w:unhideWhenUsed/>
    <w:qFormat/>
    <w:rPr>
      <w:sz w:val="18"/>
      <w:szCs w:val="18"/>
    </w:rPr>
  </w:style>
  <w:style w:type="character" w:styleId="1019" w:customStyle="1">
    <w:name w:val="批注框文本 Char4"/>
    <w:basedOn w:val="1001"/>
    <w:link w:val="1018"/>
    <w:uiPriority w:val="99"/>
    <w:semiHidden/>
    <w:qFormat/>
    <w:rPr>
      <w:sz w:val="18"/>
      <w:szCs w:val="18"/>
    </w:rPr>
  </w:style>
  <w:style w:type="paragraph" w:styleId="1020" w:customStyle="1">
    <w:name w:val="页脚12"/>
    <w:basedOn w:val="882"/>
    <w:link w:val="1021"/>
    <w:uiPriority w:val="99"/>
    <w:unhideWhenUsed/>
    <w:qFormat/>
    <w:pPr>
      <w:jc w:val="center"/>
      <w:tabs>
        <w:tab w:val="center" w:pos="7143" w:leader="none"/>
        <w:tab w:val="right" w:pos="14287" w:leader="none"/>
      </w:tabs>
    </w:pPr>
  </w:style>
  <w:style w:type="character" w:styleId="1021" w:customStyle="1">
    <w:name w:val="页脚 Char3"/>
    <w:link w:val="1020"/>
    <w:uiPriority w:val="99"/>
    <w:qFormat/>
  </w:style>
  <w:style w:type="paragraph" w:styleId="1022" w:customStyle="1">
    <w:name w:val="页眉12"/>
    <w:basedOn w:val="882"/>
    <w:uiPriority w:val="99"/>
    <w:unhideWhenUsed/>
    <w:qFormat/>
    <w:pPr>
      <w:tabs>
        <w:tab w:val="center" w:pos="7143" w:leader="none"/>
        <w:tab w:val="right" w:pos="14287" w:leader="none"/>
      </w:tabs>
    </w:pPr>
  </w:style>
  <w:style w:type="paragraph" w:styleId="1023" w:customStyle="1">
    <w:name w:val="目录 1111"/>
    <w:basedOn w:val="882"/>
    <w:next w:val="882"/>
    <w:uiPriority w:val="39"/>
    <w:unhideWhenUsed/>
    <w:qFormat/>
    <w:pPr>
      <w:spacing w:after="57"/>
    </w:pPr>
  </w:style>
  <w:style w:type="paragraph" w:styleId="1024" w:customStyle="1">
    <w:name w:val="目录 411"/>
    <w:basedOn w:val="882"/>
    <w:next w:val="882"/>
    <w:uiPriority w:val="39"/>
    <w:unhideWhenUsed/>
    <w:qFormat/>
    <w:pPr>
      <w:ind w:left="850"/>
      <w:spacing w:after="57"/>
    </w:pPr>
  </w:style>
  <w:style w:type="paragraph" w:styleId="1025" w:customStyle="1">
    <w:name w:val="副标题12"/>
    <w:basedOn w:val="882"/>
    <w:next w:val="882"/>
    <w:link w:val="1026"/>
    <w:uiPriority w:val="11"/>
    <w:qFormat/>
    <w:pPr>
      <w:spacing w:before="200" w:after="200"/>
    </w:pPr>
    <w:rPr>
      <w:sz w:val="24"/>
      <w:szCs w:val="24"/>
    </w:rPr>
  </w:style>
  <w:style w:type="character" w:styleId="1026" w:customStyle="1">
    <w:name w:val="副标题 Char3"/>
    <w:link w:val="1025"/>
    <w:uiPriority w:val="11"/>
    <w:qFormat/>
    <w:rPr>
      <w:sz w:val="24"/>
      <w:szCs w:val="24"/>
    </w:rPr>
  </w:style>
  <w:style w:type="paragraph" w:styleId="1027" w:customStyle="1">
    <w:name w:val="脚注文本112"/>
    <w:basedOn w:val="882"/>
    <w:link w:val="1028"/>
    <w:uiPriority w:val="99"/>
    <w:unhideWhenUsed/>
    <w:qFormat/>
    <w:pPr>
      <w:spacing w:after="40"/>
    </w:pPr>
    <w:rPr>
      <w:sz w:val="18"/>
    </w:rPr>
  </w:style>
  <w:style w:type="character" w:styleId="1028" w:customStyle="1">
    <w:name w:val="脚注文本 Char3"/>
    <w:link w:val="1027"/>
    <w:uiPriority w:val="99"/>
    <w:qFormat/>
    <w:rPr>
      <w:sz w:val="18"/>
    </w:rPr>
  </w:style>
  <w:style w:type="paragraph" w:styleId="1029" w:customStyle="1">
    <w:name w:val="目录 611"/>
    <w:basedOn w:val="882"/>
    <w:next w:val="882"/>
    <w:uiPriority w:val="39"/>
    <w:unhideWhenUsed/>
    <w:qFormat/>
    <w:pPr>
      <w:ind w:left="1417"/>
      <w:spacing w:after="57"/>
    </w:pPr>
  </w:style>
  <w:style w:type="paragraph" w:styleId="1030" w:customStyle="1">
    <w:name w:val="图表目录11"/>
    <w:basedOn w:val="882"/>
    <w:next w:val="882"/>
    <w:uiPriority w:val="99"/>
    <w:unhideWhenUsed/>
    <w:qFormat/>
  </w:style>
  <w:style w:type="paragraph" w:styleId="1031" w:customStyle="1">
    <w:name w:val="目录 212"/>
    <w:basedOn w:val="882"/>
    <w:next w:val="882"/>
    <w:uiPriority w:val="39"/>
    <w:unhideWhenUsed/>
    <w:qFormat/>
    <w:pPr>
      <w:ind w:left="283"/>
      <w:spacing w:after="57"/>
    </w:pPr>
  </w:style>
  <w:style w:type="paragraph" w:styleId="1032" w:customStyle="1">
    <w:name w:val="目录 911"/>
    <w:basedOn w:val="882"/>
    <w:next w:val="882"/>
    <w:uiPriority w:val="39"/>
    <w:unhideWhenUsed/>
    <w:qFormat/>
    <w:pPr>
      <w:ind w:left="2268"/>
      <w:spacing w:after="57"/>
    </w:pPr>
  </w:style>
  <w:style w:type="paragraph" w:styleId="1033" w:customStyle="1">
    <w:name w:val="HTML 预设格式1"/>
    <w:basedOn w:val="88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34" w:customStyle="1">
    <w:name w:val="普通(网站)12"/>
    <w:basedOn w:val="882"/>
    <w:uiPriority w:val="99"/>
    <w:unhideWhenUsed/>
    <w:qFormat/>
    <w:pPr>
      <w:spacing w:beforeAutospacing="1" w:afterAutospacing="1"/>
    </w:pPr>
    <w:rPr>
      <w:sz w:val="24"/>
    </w:rPr>
  </w:style>
  <w:style w:type="paragraph" w:styleId="1035" w:customStyle="1">
    <w:name w:val="标题12"/>
    <w:basedOn w:val="882"/>
    <w:next w:val="882"/>
    <w:link w:val="1036"/>
    <w:uiPriority w:val="10"/>
    <w:qFormat/>
    <w:pPr>
      <w:contextualSpacing/>
      <w:spacing w:before="300" w:after="200"/>
    </w:pPr>
    <w:rPr>
      <w:sz w:val="48"/>
      <w:szCs w:val="48"/>
    </w:rPr>
  </w:style>
  <w:style w:type="character" w:styleId="1036" w:customStyle="1">
    <w:name w:val="标题 Char3"/>
    <w:link w:val="1035"/>
    <w:uiPriority w:val="10"/>
    <w:qFormat/>
    <w:rPr>
      <w:sz w:val="48"/>
      <w:szCs w:val="48"/>
    </w:rPr>
  </w:style>
  <w:style w:type="paragraph" w:styleId="1037" w:customStyle="1">
    <w:name w:val="正文首行缩进 2111"/>
    <w:basedOn w:val="1007"/>
    <w:next w:val="882"/>
    <w:uiPriority w:val="0"/>
    <w:qFormat/>
    <w:pPr>
      <w:ind w:firstLine="420"/>
    </w:pPr>
  </w:style>
  <w:style w:type="table" w:styleId="1038" w:customStyle="1">
    <w:name w:val="网格型12"/>
    <w:uiPriority w:val="59"/>
    <w:qFormat/>
    <w:tblPr>
      <w:tblCellMar>
        <w:left w:w="0" w:type="dxa"/>
        <w:top w:w="0" w:type="dxa"/>
        <w:right w:w="0" w:type="dxa"/>
        <w:bottom w:w="0" w:type="dxa"/>
      </w:tblCellMar>
    </w:tblPr>
  </w:style>
  <w:style w:type="character" w:styleId="1039" w:customStyle="1">
    <w:name w:val="要点11"/>
    <w:basedOn w:val="1001"/>
    <w:uiPriority w:val="22"/>
    <w:qFormat/>
    <w:rPr>
      <w:b/>
      <w:bCs/>
    </w:rPr>
  </w:style>
  <w:style w:type="character" w:styleId="1040" w:customStyle="1">
    <w:name w:val="尾注引用11"/>
    <w:uiPriority w:val="99"/>
    <w:unhideWhenUsed/>
    <w:qFormat/>
    <w:rPr>
      <w:vertAlign w:val="superscript"/>
    </w:rPr>
  </w:style>
  <w:style w:type="character" w:styleId="1041" w:customStyle="1">
    <w:name w:val="超链接12"/>
    <w:uiPriority w:val="99"/>
    <w:unhideWhenUsed/>
    <w:qFormat/>
    <w:rPr>
      <w:color w:val="0000ff"/>
      <w:u w:val="single"/>
    </w:rPr>
  </w:style>
  <w:style w:type="character" w:styleId="1042" w:customStyle="1">
    <w:name w:val="脚注引用11"/>
    <w:uiPriority w:val="99"/>
    <w:unhideWhenUsed/>
    <w:qFormat/>
    <w:rPr>
      <w:vertAlign w:val="superscript"/>
    </w:rPr>
  </w:style>
  <w:style w:type="paragraph" w:styleId="1043" w:customStyle="1">
    <w:name w:val="标题二、"/>
    <w:basedOn w:val="882"/>
    <w:uiPriority w:val="99"/>
    <w:qFormat/>
    <w:pPr>
      <w:ind w:firstLine="200"/>
      <w:spacing w:line="360" w:lineRule="auto"/>
      <w:outlineLvl w:val="2"/>
    </w:pPr>
    <w:rPr>
      <w:b/>
    </w:rPr>
  </w:style>
  <w:style w:type="paragraph" w:styleId="1044" w:customStyle="1">
    <w:name w:val="段"/>
    <w:next w:val="882"/>
    <w:link w:val="1045"/>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character" w:styleId="1045" w:customStyle="1">
    <w:name w:val="段 Char Char"/>
    <w:link w:val="1044"/>
    <w:uiPriority w:val="0"/>
    <w:qFormat/>
    <w:rPr>
      <w:rFonts w:ascii="宋体"/>
      <w:lang w:val="en-US" w:eastAsia="zh-CN" w:bidi="ar-SA"/>
    </w:rPr>
  </w:style>
  <w:style w:type="character" w:styleId="1046" w:customStyle="1">
    <w:name w:val="标题 1 Char2"/>
    <w:uiPriority w:val="9"/>
    <w:qFormat/>
    <w:rPr>
      <w:rFonts w:ascii="Arial" w:hAnsi="Arial" w:eastAsia="Arial" w:cs="Arial"/>
      <w:sz w:val="40"/>
      <w:szCs w:val="40"/>
    </w:rPr>
  </w:style>
  <w:style w:type="paragraph" w:styleId="1047" w:customStyle="1">
    <w:name w:val="无间隔1"/>
    <w:uiPriority w:val="1"/>
    <w:qFormat/>
    <w:rPr>
      <w:rFonts w:hint="default" w:ascii="Times New Roman" w:hAnsi="Times New Roman" w:eastAsia="宋体" w:cs="Times New Roman"/>
      <w:lang w:val="en-US" w:eastAsia="zh-CN" w:bidi="ar-SA"/>
    </w:rPr>
  </w:style>
  <w:style w:type="paragraph" w:styleId="1048" w:customStyle="1">
    <w:name w:val="引用1"/>
    <w:basedOn w:val="882"/>
    <w:next w:val="882"/>
    <w:uiPriority w:val="29"/>
    <w:qFormat/>
    <w:pPr>
      <w:ind w:left="720" w:right="720"/>
    </w:pPr>
    <w:rPr>
      <w:i/>
    </w:rPr>
  </w:style>
  <w:style w:type="paragraph" w:styleId="1049" w:customStyle="1">
    <w:name w:val="明显引用1"/>
    <w:basedOn w:val="882"/>
    <w:next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50" w:customStyle="1">
    <w:name w:val="TOC 标题112"/>
    <w:uiPriority w:val="39"/>
    <w:unhideWhenUsed/>
    <w:qFormat/>
    <w:rPr>
      <w:rFonts w:hint="default" w:ascii="Times New Roman" w:hAnsi="Times New Roman" w:eastAsia="宋体" w:cs="Times New Roman"/>
      <w:lang w:val="en-US" w:eastAsia="zh-CN" w:bidi="ar-SA"/>
    </w:rPr>
  </w:style>
  <w:style w:type="paragraph" w:styleId="1051" w:customStyle="1">
    <w:name w:val="标题 111"/>
    <w:basedOn w:val="882"/>
    <w:next w:val="882"/>
    <w:link w:val="1052"/>
    <w:uiPriority w:val="9"/>
    <w:qFormat/>
    <w:pPr>
      <w:keepLines/>
      <w:keepNext/>
      <w:spacing w:before="480" w:after="200"/>
      <w:outlineLvl w:val="0"/>
    </w:pPr>
    <w:rPr>
      <w:rFonts w:ascii="Arial" w:hAnsi="Arial" w:eastAsia="Arial"/>
      <w:sz w:val="40"/>
      <w:szCs w:val="40"/>
    </w:rPr>
  </w:style>
  <w:style w:type="character" w:styleId="1052" w:customStyle="1">
    <w:name w:val="标题 1 Char1"/>
    <w:link w:val="1051"/>
    <w:uiPriority w:val="9"/>
    <w:qFormat/>
    <w:rPr>
      <w:rFonts w:ascii="Arial" w:hAnsi="Arial" w:eastAsia="Arial"/>
      <w:sz w:val="40"/>
      <w:szCs w:val="40"/>
      <w:lang w:bidi="ar-SA"/>
    </w:rPr>
  </w:style>
  <w:style w:type="paragraph" w:styleId="1053" w:customStyle="1">
    <w:name w:val="标题 211"/>
    <w:basedOn w:val="882"/>
    <w:next w:val="882"/>
    <w:link w:val="1054"/>
    <w:uiPriority w:val="9"/>
    <w:qFormat/>
    <w:pPr>
      <w:keepLines/>
      <w:keepNext/>
      <w:spacing w:before="360" w:after="200"/>
      <w:outlineLvl w:val="1"/>
    </w:pPr>
    <w:rPr>
      <w:rFonts w:ascii="Arial" w:hAnsi="Arial" w:eastAsia="Arial"/>
      <w:sz w:val="34"/>
    </w:rPr>
  </w:style>
  <w:style w:type="character" w:styleId="1054" w:customStyle="1">
    <w:name w:val="标题 2 Char1"/>
    <w:link w:val="1053"/>
    <w:uiPriority w:val="9"/>
    <w:qFormat/>
    <w:rPr>
      <w:rFonts w:ascii="Arial" w:hAnsi="Arial" w:eastAsia="Arial" w:cs="Arial"/>
      <w:sz w:val="34"/>
    </w:rPr>
  </w:style>
  <w:style w:type="paragraph" w:styleId="1055" w:customStyle="1">
    <w:name w:val="标题 311"/>
    <w:basedOn w:val="882"/>
    <w:next w:val="882"/>
    <w:uiPriority w:val="9"/>
    <w:qFormat/>
    <w:pPr>
      <w:keepLines/>
      <w:keepNext/>
      <w:spacing w:before="320" w:after="200"/>
      <w:outlineLvl w:val="2"/>
    </w:pPr>
    <w:rPr>
      <w:rFonts w:ascii="Arial" w:hAnsi="Arial" w:eastAsia="Arial" w:cs="Arial"/>
      <w:sz w:val="30"/>
      <w:szCs w:val="30"/>
    </w:rPr>
  </w:style>
  <w:style w:type="paragraph" w:styleId="1056" w:customStyle="1">
    <w:name w:val="标题 411"/>
    <w:basedOn w:val="882"/>
    <w:next w:val="882"/>
    <w:link w:val="1057"/>
    <w:uiPriority w:val="9"/>
    <w:qFormat/>
    <w:pPr>
      <w:keepLines/>
      <w:keepNext/>
      <w:spacing w:before="320" w:after="200"/>
      <w:outlineLvl w:val="3"/>
    </w:pPr>
    <w:rPr>
      <w:rFonts w:ascii="Arial" w:hAnsi="Arial" w:eastAsia="Arial"/>
      <w:b/>
      <w:bCs/>
      <w:sz w:val="26"/>
      <w:szCs w:val="26"/>
    </w:rPr>
  </w:style>
  <w:style w:type="character" w:styleId="1057" w:customStyle="1">
    <w:name w:val="标题 4 Char1"/>
    <w:link w:val="1056"/>
    <w:uiPriority w:val="9"/>
    <w:qFormat/>
    <w:rPr>
      <w:rFonts w:ascii="Arial" w:hAnsi="Arial" w:eastAsia="Arial" w:cs="Arial"/>
      <w:b/>
      <w:bCs/>
      <w:sz w:val="26"/>
      <w:szCs w:val="26"/>
    </w:rPr>
  </w:style>
  <w:style w:type="paragraph" w:styleId="1058" w:customStyle="1">
    <w:name w:val="标题 511"/>
    <w:next w:val="882"/>
    <w:link w:val="1059"/>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1059" w:customStyle="1">
    <w:name w:val="标题 5 Char1"/>
    <w:link w:val="1058"/>
    <w:uiPriority w:val="9"/>
    <w:qFormat/>
    <w:rPr>
      <w:rFonts w:ascii="Arial" w:hAnsi="Arial" w:eastAsia="Arial"/>
      <w:b/>
      <w:bCs/>
      <w:sz w:val="24"/>
      <w:szCs w:val="24"/>
      <w:lang w:bidi="ar-SA"/>
    </w:rPr>
  </w:style>
  <w:style w:type="paragraph" w:styleId="1060" w:customStyle="1">
    <w:name w:val="标题 611"/>
    <w:basedOn w:val="895"/>
    <w:next w:val="882"/>
    <w:uiPriority w:val="0"/>
    <w:qFormat/>
    <w:pPr>
      <w:ind w:left="398"/>
      <w:jc w:val="left"/>
      <w:outlineLvl w:val="5"/>
    </w:pPr>
    <w:rPr>
      <w:rFonts w:ascii="微软雅黑" w:hAnsi="微软雅黑" w:eastAsia="微软雅黑"/>
      <w:b/>
      <w:bCs/>
      <w:i/>
      <w:sz w:val="24"/>
      <w:lang w:val="zh-CN" w:bidi="zh-CN"/>
    </w:rPr>
  </w:style>
  <w:style w:type="paragraph" w:styleId="1061" w:customStyle="1">
    <w:name w:val="标题 711"/>
    <w:next w:val="882"/>
    <w:link w:val="1062"/>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character" w:styleId="1062" w:customStyle="1">
    <w:name w:val="标题 7 Char1"/>
    <w:link w:val="1061"/>
    <w:uiPriority w:val="9"/>
    <w:qFormat/>
    <w:rPr>
      <w:rFonts w:ascii="Arial" w:hAnsi="Arial" w:eastAsia="Arial"/>
      <w:b/>
      <w:bCs/>
      <w:i/>
      <w:iCs/>
      <w:sz w:val="22"/>
      <w:szCs w:val="22"/>
      <w:lang w:bidi="ar-SA"/>
    </w:rPr>
  </w:style>
  <w:style w:type="paragraph" w:styleId="1063" w:customStyle="1">
    <w:name w:val="标题 811"/>
    <w:next w:val="882"/>
    <w:link w:val="1064"/>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1064" w:customStyle="1">
    <w:name w:val="标题 8 Char1"/>
    <w:link w:val="1063"/>
    <w:uiPriority w:val="9"/>
    <w:qFormat/>
    <w:rPr>
      <w:rFonts w:ascii="Arial" w:hAnsi="Arial" w:eastAsia="Arial"/>
      <w:i/>
      <w:iCs/>
      <w:sz w:val="22"/>
      <w:szCs w:val="22"/>
      <w:lang w:bidi="ar-SA"/>
    </w:rPr>
  </w:style>
  <w:style w:type="paragraph" w:styleId="1065" w:customStyle="1">
    <w:name w:val="标题 911"/>
    <w:next w:val="882"/>
    <w:link w:val="1066"/>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66" w:customStyle="1">
    <w:name w:val="标题 9 Char1"/>
    <w:link w:val="1065"/>
    <w:uiPriority w:val="9"/>
    <w:qFormat/>
    <w:rPr>
      <w:rFonts w:ascii="Arial" w:hAnsi="Arial" w:eastAsia="Arial"/>
      <w:i/>
      <w:iCs/>
      <w:sz w:val="21"/>
      <w:szCs w:val="21"/>
      <w:lang w:bidi="ar-SA"/>
    </w:rPr>
  </w:style>
  <w:style w:type="character" w:styleId="1067" w:customStyle="1">
    <w:name w:val="默认段落字体11"/>
    <w:uiPriority w:val="1"/>
    <w:unhideWhenUsed/>
    <w:qFormat/>
  </w:style>
  <w:style w:type="table" w:styleId="1068" w:customStyle="1">
    <w:name w:val="普通表格11"/>
    <w:uiPriority w:val="99"/>
    <w:unhideWhenUsed/>
    <w:qFormat/>
    <w:tblPr>
      <w:tblCellMar>
        <w:left w:w="0" w:type="dxa"/>
        <w:top w:w="0" w:type="dxa"/>
        <w:right w:w="0" w:type="dxa"/>
        <w:bottom w:w="0" w:type="dxa"/>
      </w:tblCellMar>
    </w:tblPr>
  </w:style>
  <w:style w:type="paragraph" w:styleId="1069" w:customStyle="1">
    <w:name w:val="正文首行缩进11"/>
    <w:basedOn w:val="1070"/>
    <w:uiPriority w:val="99"/>
    <w:qFormat/>
    <w:pPr>
      <w:ind w:firstLine="420"/>
    </w:pPr>
  </w:style>
  <w:style w:type="paragraph" w:styleId="1070" w:customStyle="1">
    <w:name w:val="正文文本12"/>
    <w:basedOn w:val="882"/>
    <w:uiPriority w:val="0"/>
    <w:qFormat/>
    <w:pPr>
      <w:spacing w:after="120"/>
    </w:pPr>
    <w:rPr>
      <w:sz w:val="15"/>
    </w:rPr>
  </w:style>
  <w:style w:type="paragraph" w:styleId="1071" w:customStyle="1">
    <w:name w:val="目录 71"/>
    <w:next w:val="882"/>
    <w:uiPriority w:val="39"/>
    <w:unhideWhenUsed/>
    <w:qFormat/>
    <w:pPr>
      <w:ind w:left="1701"/>
      <w:spacing w:after="57"/>
    </w:pPr>
    <w:rPr>
      <w:rFonts w:hint="default" w:ascii="Times New Roman" w:hAnsi="Times New Roman" w:eastAsia="宋体" w:cs="Times New Roman"/>
      <w:lang w:val="en-US" w:eastAsia="zh-CN" w:bidi="ar-SA"/>
    </w:rPr>
  </w:style>
  <w:style w:type="paragraph" w:styleId="1072" w:customStyle="1">
    <w:name w:val="题注11"/>
    <w:next w:val="882"/>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73" w:customStyle="1">
    <w:name w:val="正文文本缩进11"/>
    <w:basedOn w:val="882"/>
    <w:next w:val="1074"/>
    <w:uiPriority w:val="0"/>
    <w:qFormat/>
    <w:pPr>
      <w:ind w:firstLine="630"/>
    </w:pPr>
  </w:style>
  <w:style w:type="paragraph" w:styleId="1074" w:customStyle="1">
    <w:name w:val="寄信人地址11"/>
    <w:basedOn w:val="882"/>
    <w:uiPriority w:val="99"/>
    <w:unhideWhenUsed/>
    <w:qFormat/>
    <w:rPr>
      <w:rFonts w:ascii="Arial" w:hAnsi="Arial"/>
    </w:rPr>
  </w:style>
  <w:style w:type="paragraph" w:styleId="1075" w:customStyle="1">
    <w:name w:val="目录 51"/>
    <w:next w:val="882"/>
    <w:uiPriority w:val="39"/>
    <w:unhideWhenUsed/>
    <w:qFormat/>
    <w:pPr>
      <w:ind w:left="1134"/>
      <w:spacing w:after="57"/>
    </w:pPr>
    <w:rPr>
      <w:rFonts w:hint="default" w:ascii="Times New Roman" w:hAnsi="Times New Roman" w:eastAsia="宋体" w:cs="Times New Roman"/>
      <w:lang w:val="en-US" w:eastAsia="zh-CN" w:bidi="ar-SA"/>
    </w:rPr>
  </w:style>
  <w:style w:type="paragraph" w:styleId="1076" w:customStyle="1">
    <w:name w:val="目录 311"/>
    <w:next w:val="882"/>
    <w:uiPriority w:val="39"/>
    <w:unhideWhenUsed/>
    <w:qFormat/>
    <w:pPr>
      <w:ind w:left="567"/>
      <w:spacing w:after="57"/>
    </w:pPr>
    <w:rPr>
      <w:rFonts w:hint="default" w:ascii="Times New Roman" w:hAnsi="Times New Roman" w:eastAsia="宋体" w:cs="Times New Roman"/>
      <w:lang w:val="en-US" w:eastAsia="zh-CN" w:bidi="ar-SA"/>
    </w:rPr>
  </w:style>
  <w:style w:type="paragraph" w:styleId="1077" w:customStyle="1">
    <w:name w:val="纯文本112"/>
    <w:basedOn w:val="882"/>
    <w:uiPriority w:val="0"/>
    <w:qFormat/>
    <w:rPr>
      <w:rFonts w:ascii="宋体" w:hAnsi="Courier New"/>
      <w:sz w:val="24"/>
    </w:rPr>
  </w:style>
  <w:style w:type="paragraph" w:styleId="1078" w:customStyle="1">
    <w:name w:val="目录 81"/>
    <w:next w:val="882"/>
    <w:uiPriority w:val="39"/>
    <w:unhideWhenUsed/>
    <w:qFormat/>
    <w:pPr>
      <w:ind w:left="1984"/>
      <w:spacing w:after="57"/>
    </w:pPr>
    <w:rPr>
      <w:rFonts w:hint="default" w:ascii="Times New Roman" w:hAnsi="Times New Roman" w:eastAsia="宋体" w:cs="Times New Roman"/>
      <w:lang w:val="en-US" w:eastAsia="zh-CN" w:bidi="ar-SA"/>
    </w:rPr>
  </w:style>
  <w:style w:type="paragraph" w:styleId="1079" w:customStyle="1">
    <w:name w:val="尾注文本1"/>
    <w:link w:val="1080"/>
    <w:uiPriority w:val="99"/>
    <w:unhideWhenUsed/>
    <w:qFormat/>
    <w:rPr>
      <w:rFonts w:hint="default" w:ascii="Times New Roman" w:hAnsi="Times New Roman" w:eastAsia="宋体" w:cs="Times New Roman"/>
      <w:lang w:val="en-US" w:eastAsia="zh-CN" w:bidi="ar-SA"/>
    </w:rPr>
  </w:style>
  <w:style w:type="character" w:styleId="1080" w:customStyle="1">
    <w:name w:val="尾注文本 Char"/>
    <w:link w:val="1079"/>
    <w:uiPriority w:val="99"/>
    <w:qFormat/>
    <w:rPr>
      <w:lang w:val="en-US" w:eastAsia="zh-CN" w:bidi="ar-SA"/>
    </w:rPr>
  </w:style>
  <w:style w:type="paragraph" w:styleId="1081" w:customStyle="1">
    <w:name w:val="批注框文本11"/>
    <w:basedOn w:val="882"/>
    <w:link w:val="1082"/>
    <w:uiPriority w:val="99"/>
    <w:unhideWhenUsed/>
    <w:qFormat/>
    <w:rPr>
      <w:sz w:val="18"/>
      <w:szCs w:val="18"/>
    </w:rPr>
  </w:style>
  <w:style w:type="character" w:styleId="1082" w:customStyle="1">
    <w:name w:val="批注框文本 Char3"/>
    <w:link w:val="1081"/>
    <w:uiPriority w:val="99"/>
    <w:semiHidden/>
    <w:qFormat/>
    <w:rPr>
      <w:sz w:val="18"/>
      <w:szCs w:val="18"/>
    </w:rPr>
  </w:style>
  <w:style w:type="paragraph" w:styleId="1083" w:customStyle="1">
    <w:name w:val="页脚11"/>
    <w:link w:val="108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1084" w:customStyle="1">
    <w:name w:val="页脚 Char2"/>
    <w:link w:val="1083"/>
    <w:uiPriority w:val="99"/>
    <w:qFormat/>
    <w:rPr>
      <w:lang w:val="en-US" w:eastAsia="zh-CN" w:bidi="ar-SA"/>
    </w:rPr>
  </w:style>
  <w:style w:type="paragraph" w:styleId="1085"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86" w:customStyle="1">
    <w:name w:val="目录 12"/>
    <w:basedOn w:val="882"/>
    <w:next w:val="882"/>
    <w:uiPriority w:val="39"/>
    <w:unhideWhenUsed/>
    <w:qFormat/>
    <w:pPr>
      <w:spacing w:after="57"/>
    </w:pPr>
  </w:style>
  <w:style w:type="paragraph" w:styleId="1087" w:customStyle="1">
    <w:name w:val="目录 41"/>
    <w:next w:val="882"/>
    <w:uiPriority w:val="39"/>
    <w:unhideWhenUsed/>
    <w:qFormat/>
    <w:pPr>
      <w:ind w:left="850"/>
      <w:spacing w:after="57"/>
    </w:pPr>
    <w:rPr>
      <w:rFonts w:hint="default" w:ascii="Times New Roman" w:hAnsi="Times New Roman" w:eastAsia="宋体" w:cs="Times New Roman"/>
      <w:lang w:val="en-US" w:eastAsia="zh-CN" w:bidi="ar-SA"/>
    </w:rPr>
  </w:style>
  <w:style w:type="paragraph" w:styleId="1088" w:customStyle="1">
    <w:name w:val="副标题11"/>
    <w:link w:val="1089"/>
    <w:uiPriority w:val="11"/>
    <w:qFormat/>
    <w:pPr>
      <w:spacing w:before="200" w:after="200"/>
    </w:pPr>
    <w:rPr>
      <w:rFonts w:hint="default" w:ascii="Times New Roman" w:hAnsi="Times New Roman" w:eastAsia="宋体" w:cs="Times New Roman"/>
      <w:sz w:val="24"/>
      <w:szCs w:val="24"/>
      <w:lang w:val="en-US" w:eastAsia="zh-CN" w:bidi="ar-SA"/>
    </w:rPr>
  </w:style>
  <w:style w:type="character" w:styleId="1089" w:customStyle="1">
    <w:name w:val="副标题 Char2"/>
    <w:link w:val="1088"/>
    <w:uiPriority w:val="11"/>
    <w:qFormat/>
    <w:rPr>
      <w:sz w:val="24"/>
      <w:szCs w:val="24"/>
      <w:lang w:bidi="ar-SA"/>
    </w:rPr>
  </w:style>
  <w:style w:type="paragraph" w:styleId="1090" w:customStyle="1">
    <w:name w:val="脚注文本111"/>
    <w:link w:val="1091"/>
    <w:uiPriority w:val="99"/>
    <w:unhideWhenUsed/>
    <w:qFormat/>
    <w:pPr>
      <w:spacing w:after="40"/>
    </w:pPr>
    <w:rPr>
      <w:rFonts w:hint="default" w:ascii="Times New Roman" w:hAnsi="Times New Roman" w:eastAsia="宋体" w:cs="Times New Roman"/>
      <w:sz w:val="18"/>
      <w:lang w:val="en-US" w:eastAsia="zh-CN" w:bidi="ar-SA"/>
    </w:rPr>
  </w:style>
  <w:style w:type="character" w:styleId="1091" w:customStyle="1">
    <w:name w:val="脚注文本 Char2"/>
    <w:link w:val="1090"/>
    <w:uiPriority w:val="99"/>
    <w:qFormat/>
    <w:rPr>
      <w:sz w:val="18"/>
      <w:lang w:bidi="ar-SA"/>
    </w:rPr>
  </w:style>
  <w:style w:type="paragraph" w:styleId="1092" w:customStyle="1">
    <w:name w:val="目录 61"/>
    <w:next w:val="882"/>
    <w:uiPriority w:val="39"/>
    <w:unhideWhenUsed/>
    <w:qFormat/>
    <w:pPr>
      <w:ind w:left="1417"/>
      <w:spacing w:after="57"/>
    </w:pPr>
    <w:rPr>
      <w:rFonts w:hint="default" w:ascii="Times New Roman" w:hAnsi="Times New Roman" w:eastAsia="宋体" w:cs="Times New Roman"/>
      <w:lang w:val="en-US" w:eastAsia="zh-CN" w:bidi="ar-SA"/>
    </w:rPr>
  </w:style>
  <w:style w:type="paragraph" w:styleId="1093" w:customStyle="1">
    <w:name w:val="图表目录1"/>
    <w:next w:val="882"/>
    <w:uiPriority w:val="99"/>
    <w:unhideWhenUsed/>
    <w:qFormat/>
    <w:rPr>
      <w:rFonts w:hint="default" w:ascii="Times New Roman" w:hAnsi="Times New Roman" w:eastAsia="宋体" w:cs="Times New Roman"/>
      <w:lang w:val="en-US" w:eastAsia="zh-CN" w:bidi="ar-SA"/>
    </w:rPr>
  </w:style>
  <w:style w:type="paragraph" w:styleId="1094" w:customStyle="1">
    <w:name w:val="目录 211"/>
    <w:basedOn w:val="882"/>
    <w:next w:val="882"/>
    <w:uiPriority w:val="39"/>
    <w:unhideWhenUsed/>
    <w:qFormat/>
    <w:pPr>
      <w:ind w:left="283"/>
      <w:spacing w:after="57"/>
    </w:pPr>
  </w:style>
  <w:style w:type="paragraph" w:styleId="1095" w:customStyle="1">
    <w:name w:val="目录 91"/>
    <w:next w:val="882"/>
    <w:uiPriority w:val="39"/>
    <w:unhideWhenUsed/>
    <w:qFormat/>
    <w:pPr>
      <w:ind w:left="2268"/>
      <w:spacing w:after="57"/>
    </w:pPr>
    <w:rPr>
      <w:rFonts w:hint="default" w:ascii="Times New Roman" w:hAnsi="Times New Roman" w:eastAsia="宋体" w:cs="Times New Roman"/>
      <w:lang w:val="en-US" w:eastAsia="zh-CN" w:bidi="ar-SA"/>
    </w:rPr>
  </w:style>
  <w:style w:type="paragraph" w:styleId="1096" w:customStyle="1">
    <w:name w:val="信息标题11"/>
    <w:basedOn w:val="882"/>
    <w:uiPriority w:val="99"/>
    <w:unhideWhenUsed/>
    <w:qFormat/>
    <w:pPr>
      <w:ind w:left="360"/>
      <w:keepLines/>
      <w:spacing w:after="40" w:line="140" w:lineRule="atLeast"/>
    </w:pPr>
    <w:rPr>
      <w:rFonts w:ascii="Garamond" w:hAnsi="Garamond"/>
      <w:sz w:val="18"/>
      <w:lang w:bidi="he-IL"/>
    </w:rPr>
  </w:style>
  <w:style w:type="paragraph" w:styleId="1097" w:customStyle="1">
    <w:name w:val="普通(网站)11"/>
    <w:basedOn w:val="882"/>
    <w:uiPriority w:val="99"/>
    <w:qFormat/>
    <w:pPr>
      <w:spacing w:before="100" w:beforeAutospacing="1" w:after="100" w:afterAutospacing="1"/>
    </w:pPr>
    <w:rPr>
      <w:rFonts w:ascii="宋体" w:hAnsi="宋体"/>
      <w:sz w:val="24"/>
    </w:rPr>
  </w:style>
  <w:style w:type="paragraph" w:styleId="1098" w:customStyle="1">
    <w:name w:val="标题11"/>
    <w:link w:val="109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1099" w:customStyle="1">
    <w:name w:val="标题 Char2"/>
    <w:link w:val="1098"/>
    <w:uiPriority w:val="10"/>
    <w:qFormat/>
    <w:rPr>
      <w:sz w:val="48"/>
      <w:szCs w:val="48"/>
      <w:lang w:bidi="ar-SA"/>
    </w:rPr>
  </w:style>
  <w:style w:type="paragraph" w:styleId="1100" w:customStyle="1">
    <w:name w:val="正文首行缩进 211"/>
    <w:basedOn w:val="1073"/>
    <w:uiPriority w:val="0"/>
    <w:unhideWhenUsed/>
    <w:qFormat/>
    <w:pPr>
      <w:ind w:left="420" w:firstLine="420"/>
      <w:spacing w:after="120"/>
    </w:pPr>
    <w:rPr>
      <w:szCs w:val="24"/>
    </w:rPr>
  </w:style>
  <w:style w:type="table" w:styleId="1101" w:customStyle="1">
    <w:name w:val="网格型11"/>
    <w:uiPriority w:val="59"/>
    <w:qFormat/>
    <w:tblPr>
      <w:tblCellMar>
        <w:left w:w="0" w:type="dxa"/>
        <w:top w:w="0" w:type="dxa"/>
        <w:right w:w="0" w:type="dxa"/>
        <w:bottom w:w="0" w:type="dxa"/>
      </w:tblCellMar>
    </w:tblPr>
  </w:style>
  <w:style w:type="character" w:styleId="1102" w:customStyle="1">
    <w:name w:val="尾注引用1"/>
    <w:uiPriority w:val="99"/>
    <w:unhideWhenUsed/>
    <w:qFormat/>
    <w:rPr>
      <w:vertAlign w:val="superscript"/>
    </w:rPr>
  </w:style>
  <w:style w:type="character" w:styleId="1103" w:customStyle="1">
    <w:name w:val="超链接11"/>
    <w:uiPriority w:val="99"/>
    <w:unhideWhenUsed/>
    <w:qFormat/>
    <w:rPr>
      <w:color w:val="0000ff"/>
      <w:u w:val="single"/>
    </w:rPr>
  </w:style>
  <w:style w:type="character" w:styleId="1104" w:customStyle="1">
    <w:name w:val="脚注引用1"/>
    <w:uiPriority w:val="99"/>
    <w:unhideWhenUsed/>
    <w:qFormat/>
    <w:rPr>
      <w:vertAlign w:val="superscript"/>
    </w:rPr>
  </w:style>
  <w:style w:type="character" w:styleId="1105" w:customStyle="1">
    <w:name w:val="默认段落字体1"/>
    <w:uiPriority w:val="0"/>
    <w:qFormat/>
  </w:style>
  <w:style w:type="character" w:styleId="1106" w:customStyle="1">
    <w:name w:val="要点1"/>
    <w:uiPriority w:val="0"/>
    <w:qFormat/>
    <w:rPr>
      <w:b/>
    </w:rPr>
  </w:style>
  <w:style w:type="character" w:styleId="1107" w:customStyle="1">
    <w:name w:val="页码1"/>
    <w:uiPriority w:val="0"/>
    <w:qFormat/>
    <w:rPr>
      <w:rFonts w:ascii="楷体_GB2312" w:eastAsia="楷体_GB2312"/>
      <w:color w:val="000000"/>
      <w:sz w:val="19"/>
      <w:szCs w:val="19"/>
      <w:lang w:val="en-US" w:eastAsia="zh-CN" w:bidi="ar-SA"/>
    </w:rPr>
  </w:style>
  <w:style w:type="character" w:styleId="1108" w:customStyle="1">
    <w:name w:val="已访问的超链接1"/>
    <w:uiPriority w:val="0"/>
    <w:qFormat/>
    <w:rPr>
      <w:color w:val="800080"/>
      <w:u w:val="single"/>
    </w:rPr>
  </w:style>
  <w:style w:type="character" w:styleId="1109" w:customStyle="1">
    <w:name w:val="强调1"/>
    <w:uiPriority w:val="0"/>
    <w:qFormat/>
    <w:rPr>
      <w:rFonts w:ascii="Arial" w:hAnsi="Arial"/>
      <w:b/>
      <w:i/>
      <w:iCs/>
    </w:rPr>
  </w:style>
  <w:style w:type="character" w:styleId="1110" w:customStyle="1">
    <w:name w:val="超链接1"/>
    <w:uiPriority w:val="0"/>
    <w:qFormat/>
    <w:rPr>
      <w:color w:val="0000ff"/>
      <w:u w:val="single"/>
    </w:rPr>
  </w:style>
  <w:style w:type="character" w:styleId="1111" w:customStyle="1">
    <w:name w:val="批注引用1"/>
    <w:uiPriority w:val="0"/>
    <w:qFormat/>
    <w:rPr>
      <w:sz w:val="21"/>
      <w:szCs w:val="21"/>
    </w:rPr>
  </w:style>
  <w:style w:type="character" w:styleId="1112" w:customStyle="1">
    <w:name w:val="标题 Char1"/>
    <w:uiPriority w:val="0"/>
    <w:qFormat/>
    <w:rPr>
      <w:rFonts w:ascii="Cambria" w:hAnsi="Cambria"/>
      <w:b/>
      <w:bCs/>
      <w:sz w:val="32"/>
      <w:szCs w:val="32"/>
    </w:rPr>
  </w:style>
  <w:style w:type="character" w:styleId="1113" w:customStyle="1">
    <w:name w:val="Char Char5"/>
    <w:uiPriority w:val="0"/>
    <w:qFormat/>
    <w:rPr>
      <w:rFonts w:ascii="楷体_GB2312" w:eastAsia="楷体_GB2312"/>
      <w:color w:val="000000"/>
      <w:sz w:val="19"/>
      <w:szCs w:val="19"/>
      <w:lang w:val="en-US" w:eastAsia="zh-CN" w:bidi="ar-SA"/>
    </w:rPr>
  </w:style>
  <w:style w:type="character" w:styleId="1114" w:customStyle="1">
    <w:name w:val="明显参考1"/>
    <w:uiPriority w:val="0"/>
    <w:qFormat/>
    <w:rPr>
      <w:b/>
      <w:sz w:val="24"/>
      <w:u w:val="single"/>
    </w:rPr>
  </w:style>
  <w:style w:type="character" w:styleId="1115"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6" w:customStyle="1">
    <w:name w:val="副标题 Char1"/>
    <w:uiPriority w:val="0"/>
    <w:qFormat/>
    <w:rPr>
      <w:rFonts w:ascii="Cambria" w:hAnsi="Cambria"/>
      <w:b/>
      <w:bCs/>
      <w:sz w:val="32"/>
      <w:szCs w:val="32"/>
    </w:rPr>
  </w:style>
  <w:style w:type="character" w:styleId="1117" w:customStyle="1">
    <w:name w:val="明显强调1"/>
    <w:uiPriority w:val="0"/>
    <w:qFormat/>
    <w:rPr>
      <w:b/>
      <w:i/>
      <w:sz w:val="24"/>
      <w:szCs w:val="24"/>
      <w:u w:val="single"/>
    </w:rPr>
  </w:style>
  <w:style w:type="character" w:styleId="1118" w:customStyle="1">
    <w:name w:val="书籍标题1"/>
    <w:uiPriority w:val="0"/>
    <w:qFormat/>
    <w:rPr>
      <w:rFonts w:ascii="楷体_GB2312" w:eastAsia="楷体_GB2312"/>
      <w:color w:val="000000"/>
      <w:sz w:val="19"/>
      <w:szCs w:val="19"/>
      <w:lang w:val="en-US" w:eastAsia="zh-CN" w:bidi="ar-SA"/>
    </w:rPr>
  </w:style>
  <w:style w:type="character" w:styleId="1119" w:customStyle="1">
    <w:name w:val="f141"/>
    <w:uiPriority w:val="0"/>
    <w:qFormat/>
    <w:rPr>
      <w:sz w:val="21"/>
      <w:szCs w:val="21"/>
    </w:rPr>
  </w:style>
  <w:style w:type="character" w:styleId="1120" w:customStyle="1">
    <w:name w:val="普通文字1 Char"/>
    <w:uiPriority w:val="0"/>
    <w:qFormat/>
    <w:rPr>
      <w:rFonts w:ascii="宋体" w:hAnsi="Courier New" w:eastAsia="宋体"/>
      <w:sz w:val="21"/>
      <w:lang w:val="en-US" w:eastAsia="zh-CN" w:bidi="ar-SA"/>
    </w:rPr>
  </w:style>
  <w:style w:type="character" w:styleId="1121" w:customStyle="1">
    <w:name w:val="不明显参考1"/>
    <w:uiPriority w:val="0"/>
    <w:qFormat/>
    <w:rPr>
      <w:sz w:val="24"/>
      <w:szCs w:val="24"/>
      <w:u w:val="single"/>
    </w:rPr>
  </w:style>
  <w:style w:type="character" w:styleId="1122" w:customStyle="1">
    <w:name w:val="apple-style-span"/>
    <w:uiPriority w:val="0"/>
    <w:qFormat/>
  </w:style>
  <w:style w:type="character" w:styleId="1123"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24" w:customStyle="1">
    <w:name w:val="p12"/>
    <w:uiPriority w:val="0"/>
    <w:qFormat/>
  </w:style>
  <w:style w:type="character" w:styleId="1125" w:customStyle="1">
    <w:name w:val="明显参考3"/>
    <w:uiPriority w:val="0"/>
    <w:qFormat/>
    <w:rPr>
      <w:rFonts w:ascii="楷体_GB2312" w:eastAsia="楷体_GB2312"/>
      <w:color w:val="000000"/>
      <w:sz w:val="19"/>
      <w:szCs w:val="19"/>
      <w:lang w:val="en-US" w:eastAsia="zh-CN" w:bidi="ar-SA"/>
    </w:rPr>
  </w:style>
  <w:style w:type="character" w:styleId="1126" w:customStyle="1">
    <w:name w:val="明显强调3"/>
    <w:uiPriority w:val="0"/>
    <w:qFormat/>
    <w:rPr>
      <w:b/>
      <w:i/>
      <w:sz w:val="24"/>
      <w:szCs w:val="24"/>
      <w:u w:val="single"/>
    </w:rPr>
  </w:style>
  <w:style w:type="character" w:styleId="1127" w:customStyle="1">
    <w:name w:val="书籍标题3"/>
    <w:uiPriority w:val="0"/>
    <w:qFormat/>
    <w:rPr>
      <w:rFonts w:ascii="楷体_GB2312" w:eastAsia="楷体_GB2312"/>
      <w:color w:val="000000"/>
      <w:sz w:val="19"/>
      <w:szCs w:val="19"/>
      <w:lang w:val="en-US" w:eastAsia="zh-CN" w:bidi="ar-SA"/>
    </w:rPr>
  </w:style>
  <w:style w:type="character" w:styleId="1128" w:customStyle="1">
    <w:name w:val="不明显参考3"/>
    <w:uiPriority w:val="0"/>
    <w:qFormat/>
    <w:rPr>
      <w:sz w:val="24"/>
      <w:szCs w:val="24"/>
      <w:u w:val="single"/>
    </w:rPr>
  </w:style>
  <w:style w:type="character" w:styleId="1129" w:customStyle="1">
    <w:name w:val="纯文本 Char2"/>
    <w:uiPriority w:val="0"/>
    <w:qFormat/>
    <w:rPr>
      <w:rFonts w:ascii="宋体" w:hAnsi="Courier New" w:eastAsia="宋体"/>
      <w:sz w:val="21"/>
      <w:szCs w:val="21"/>
    </w:rPr>
  </w:style>
  <w:style w:type="character" w:styleId="1130" w:customStyle="1">
    <w:name w:val="font391"/>
    <w:uiPriority w:val="0"/>
    <w:qFormat/>
    <w:rPr>
      <w:rFonts w:ascii="楷体_GB2312" w:eastAsia="楷体_GB2312"/>
      <w:color w:val="000000"/>
      <w:sz w:val="19"/>
      <w:szCs w:val="19"/>
      <w:lang w:bidi="ar-SA"/>
    </w:rPr>
  </w:style>
  <w:style w:type="character" w:styleId="1131" w:customStyle="1">
    <w:name w:val="批注文字 Char2"/>
    <w:uiPriority w:val="0"/>
    <w:semiHidden/>
    <w:qFormat/>
    <w:rPr>
      <w:sz w:val="21"/>
      <w:szCs w:val="24"/>
    </w:rPr>
  </w:style>
  <w:style w:type="character" w:styleId="1132" w:customStyle="1">
    <w:name w:val="fontstyle01"/>
    <w:uiPriority w:val="0"/>
    <w:qFormat/>
    <w:rPr>
      <w:rFonts w:ascii="MicrosoftYaHei" w:hAnsi="MicrosoftYaHei"/>
      <w:color w:val="000000"/>
      <w:sz w:val="18"/>
      <w:szCs w:val="18"/>
    </w:rPr>
  </w:style>
  <w:style w:type="character" w:styleId="1133" w:customStyle="1">
    <w:name w:val="fontstyle21"/>
    <w:uiPriority w:val="0"/>
    <w:qFormat/>
    <w:rPr>
      <w:rFonts w:ascii="ArialMT" w:hAnsi="ArialMT"/>
      <w:color w:val="000000"/>
      <w:sz w:val="18"/>
      <w:szCs w:val="18"/>
    </w:rPr>
  </w:style>
  <w:style w:type="character" w:styleId="1134" w:customStyle="1">
    <w:name w:val="NormalCharacter1"/>
    <w:uiPriority w:val="0"/>
    <w:semiHidden/>
    <w:qFormat/>
    <w:rPr>
      <w:rFonts w:ascii="宋体" w:hAnsi="宋体" w:eastAsia="宋体"/>
      <w:sz w:val="22"/>
      <w:szCs w:val="22"/>
      <w:lang w:val="zh-CN" w:eastAsia="zh-CN" w:bidi="zh-CN"/>
    </w:rPr>
  </w:style>
  <w:style w:type="paragraph" w:styleId="1135" w:customStyle="1">
    <w:name w:val="表格文字"/>
    <w:basedOn w:val="895"/>
    <w:next w:val="1070"/>
    <w:link w:val="1136"/>
    <w:uiPriority w:val="0"/>
    <w:qFormat/>
    <w:pPr>
      <w:jc w:val="center"/>
    </w:pPr>
    <w:rPr>
      <w:rFonts w:ascii="Times New Roman" w:eastAsia="仿宋_GB2312"/>
      <w:sz w:val="21"/>
      <w:szCs w:val="21"/>
    </w:rPr>
  </w:style>
  <w:style w:type="character" w:styleId="1136" w:customStyle="1">
    <w:name w:val="表格文字 字符"/>
    <w:link w:val="1135"/>
    <w:uiPriority w:val="0"/>
    <w:qFormat/>
    <w:rPr>
      <w:rFonts w:ascii="Times New Roman" w:hAnsi="Times New Roman" w:eastAsia="仿宋_GB2312"/>
      <w:sz w:val="21"/>
      <w:szCs w:val="21"/>
    </w:rPr>
  </w:style>
  <w:style w:type="character" w:styleId="1137" w:customStyle="1">
    <w:name w:val="Heading 6 Char"/>
    <w:uiPriority w:val="9"/>
    <w:qFormat/>
    <w:rPr>
      <w:rFonts w:ascii="Arial" w:hAnsi="Arial" w:eastAsia="Arial" w:cs="Arial"/>
      <w:b/>
      <w:bCs/>
      <w:sz w:val="22"/>
      <w:szCs w:val="22"/>
    </w:rPr>
  </w:style>
  <w:style w:type="paragraph" w:styleId="1138" w:customStyle="1">
    <w:name w:val="列出段落112"/>
    <w:basedOn w:val="882"/>
    <w:uiPriority w:val="34"/>
    <w:qFormat/>
    <w:pPr>
      <w:contextualSpacing/>
      <w:ind w:left="720"/>
    </w:pPr>
  </w:style>
  <w:style w:type="paragraph" w:styleId="1139" w:customStyle="1">
    <w:name w:val="无间隔111"/>
    <w:uiPriority w:val="1"/>
    <w:qFormat/>
    <w:rPr>
      <w:rFonts w:hint="default" w:ascii="Times New Roman" w:hAnsi="Times New Roman" w:eastAsia="宋体" w:cs="Times New Roman"/>
      <w:lang w:val="en-US" w:eastAsia="zh-CN" w:bidi="ar-SA"/>
    </w:rPr>
  </w:style>
  <w:style w:type="paragraph" w:styleId="1140" w:customStyle="1">
    <w:name w:val="引用111"/>
    <w:uiPriority w:val="29"/>
    <w:qFormat/>
    <w:pPr>
      <w:ind w:left="720" w:right="720"/>
    </w:pPr>
    <w:rPr>
      <w:rFonts w:hint="default" w:ascii="Times New Roman" w:hAnsi="Times New Roman" w:eastAsia="宋体" w:cs="Times New Roman"/>
      <w:i/>
      <w:lang w:val="en-US" w:eastAsia="zh-CN" w:bidi="ar-SA"/>
    </w:rPr>
  </w:style>
  <w:style w:type="paragraph" w:styleId="1141"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table" w:styleId="1142" w:customStyle="1">
    <w:name w:val="Table Grid Light"/>
    <w:uiPriority w:val="59"/>
    <w:qFormat/>
    <w:tblPr>
      <w:tblCellMar>
        <w:left w:w="0" w:type="dxa"/>
        <w:top w:w="0" w:type="dxa"/>
        <w:right w:w="0" w:type="dxa"/>
        <w:bottom w:w="0" w:type="dxa"/>
      </w:tblCellMar>
    </w:tblPr>
  </w:style>
  <w:style w:type="table" w:styleId="1143" w:customStyle="1">
    <w:name w:val="无格式表格 11"/>
    <w:uiPriority w:val="59"/>
    <w:qFormat/>
    <w:tblPr>
      <w:tblCellMar>
        <w:left w:w="0" w:type="dxa"/>
        <w:top w:w="0" w:type="dxa"/>
        <w:right w:w="0" w:type="dxa"/>
        <w:bottom w:w="0" w:type="dxa"/>
      </w:tblCellMar>
    </w:tblPr>
  </w:style>
  <w:style w:type="table" w:styleId="1144" w:customStyle="1">
    <w:name w:val="无格式表格 21"/>
    <w:uiPriority w:val="59"/>
    <w:qFormat/>
    <w:tblPr>
      <w:tblCellMar>
        <w:left w:w="0" w:type="dxa"/>
        <w:top w:w="0" w:type="dxa"/>
        <w:right w:w="0" w:type="dxa"/>
        <w:bottom w:w="0" w:type="dxa"/>
      </w:tblCellMar>
    </w:tblPr>
  </w:style>
  <w:style w:type="table" w:styleId="1145" w:customStyle="1">
    <w:name w:val="无格式表格 31"/>
    <w:uiPriority w:val="99"/>
    <w:qFormat/>
    <w:tblPr>
      <w:tblCellMar>
        <w:left w:w="0" w:type="dxa"/>
        <w:top w:w="0" w:type="dxa"/>
        <w:right w:w="0" w:type="dxa"/>
        <w:bottom w:w="0" w:type="dxa"/>
      </w:tblCellMar>
    </w:tblPr>
  </w:style>
  <w:style w:type="table" w:styleId="1146" w:customStyle="1">
    <w:name w:val="无格式表格 41"/>
    <w:uiPriority w:val="99"/>
    <w:qFormat/>
    <w:tblPr>
      <w:tblCellMar>
        <w:left w:w="0" w:type="dxa"/>
        <w:top w:w="0" w:type="dxa"/>
        <w:right w:w="0" w:type="dxa"/>
        <w:bottom w:w="0" w:type="dxa"/>
      </w:tblCellMar>
    </w:tblPr>
  </w:style>
  <w:style w:type="table" w:styleId="1147" w:customStyle="1">
    <w:name w:val="无格式表格 51"/>
    <w:uiPriority w:val="99"/>
    <w:qFormat/>
    <w:tblPr>
      <w:tblCellMar>
        <w:left w:w="0" w:type="dxa"/>
        <w:top w:w="0" w:type="dxa"/>
        <w:right w:w="0" w:type="dxa"/>
        <w:bottom w:w="0" w:type="dxa"/>
      </w:tblCellMar>
    </w:tblPr>
  </w:style>
  <w:style w:type="table" w:styleId="1148" w:customStyle="1">
    <w:name w:val="网格表 1 浅色1"/>
    <w:uiPriority w:val="99"/>
    <w:qFormat/>
    <w:tblPr>
      <w:tblCellMar>
        <w:left w:w="0" w:type="dxa"/>
        <w:top w:w="0" w:type="dxa"/>
        <w:right w:w="0" w:type="dxa"/>
        <w:bottom w:w="0" w:type="dxa"/>
      </w:tblCellMar>
    </w:tblPr>
  </w:style>
  <w:style w:type="table" w:styleId="1149" w:customStyle="1">
    <w:name w:val="Grid Table 1 Light - Accent 1"/>
    <w:uiPriority w:val="99"/>
    <w:qFormat/>
    <w:tblPr>
      <w:tblCellMar>
        <w:left w:w="0" w:type="dxa"/>
        <w:top w:w="0" w:type="dxa"/>
        <w:right w:w="0" w:type="dxa"/>
        <w:bottom w:w="0" w:type="dxa"/>
      </w:tblCellMar>
    </w:tblPr>
  </w:style>
  <w:style w:type="table" w:styleId="1150" w:customStyle="1">
    <w:name w:val="Grid Table 1 Light - Accent 2"/>
    <w:uiPriority w:val="99"/>
    <w:qFormat/>
    <w:tblPr>
      <w:tblCellMar>
        <w:left w:w="0" w:type="dxa"/>
        <w:top w:w="0" w:type="dxa"/>
        <w:right w:w="0" w:type="dxa"/>
        <w:bottom w:w="0" w:type="dxa"/>
      </w:tblCellMar>
    </w:tblPr>
  </w:style>
  <w:style w:type="table" w:styleId="1151" w:customStyle="1">
    <w:name w:val="Grid Table 1 Light - Accent 3"/>
    <w:uiPriority w:val="99"/>
    <w:qFormat/>
    <w:tblPr>
      <w:tblCellMar>
        <w:left w:w="0" w:type="dxa"/>
        <w:top w:w="0" w:type="dxa"/>
        <w:right w:w="0" w:type="dxa"/>
        <w:bottom w:w="0" w:type="dxa"/>
      </w:tblCellMar>
    </w:tblPr>
  </w:style>
  <w:style w:type="table" w:styleId="1152" w:customStyle="1">
    <w:name w:val="Grid Table 1 Light - Accent 4"/>
    <w:uiPriority w:val="99"/>
    <w:qFormat/>
    <w:tblPr>
      <w:tblCellMar>
        <w:left w:w="0" w:type="dxa"/>
        <w:top w:w="0" w:type="dxa"/>
        <w:right w:w="0" w:type="dxa"/>
        <w:bottom w:w="0" w:type="dxa"/>
      </w:tblCellMar>
    </w:tblPr>
  </w:style>
  <w:style w:type="table" w:styleId="1153" w:customStyle="1">
    <w:name w:val="Grid Table 1 Light - Accent 5"/>
    <w:uiPriority w:val="99"/>
    <w:qFormat/>
    <w:tblPr>
      <w:tblCellMar>
        <w:left w:w="0" w:type="dxa"/>
        <w:top w:w="0" w:type="dxa"/>
        <w:right w:w="0" w:type="dxa"/>
        <w:bottom w:w="0" w:type="dxa"/>
      </w:tblCellMar>
    </w:tblPr>
  </w:style>
  <w:style w:type="table" w:styleId="1154" w:customStyle="1">
    <w:name w:val="Grid Table 1 Light - Accent 6"/>
    <w:uiPriority w:val="99"/>
    <w:qFormat/>
    <w:tblPr>
      <w:tblCellMar>
        <w:left w:w="0" w:type="dxa"/>
        <w:top w:w="0" w:type="dxa"/>
        <w:right w:w="0" w:type="dxa"/>
        <w:bottom w:w="0" w:type="dxa"/>
      </w:tblCellMar>
    </w:tblPr>
  </w:style>
  <w:style w:type="table" w:styleId="1155" w:customStyle="1">
    <w:name w:val="网格表 21"/>
    <w:uiPriority w:val="99"/>
    <w:qFormat/>
    <w:tblPr>
      <w:tblCellMar>
        <w:left w:w="0" w:type="dxa"/>
        <w:top w:w="0" w:type="dxa"/>
        <w:right w:w="0" w:type="dxa"/>
        <w:bottom w:w="0" w:type="dxa"/>
      </w:tblCellMar>
    </w:tblPr>
  </w:style>
  <w:style w:type="table" w:styleId="1156" w:customStyle="1">
    <w:name w:val="Grid Table 2 - Accent 1"/>
    <w:uiPriority w:val="99"/>
    <w:qFormat/>
    <w:tblPr>
      <w:tblCellMar>
        <w:left w:w="0" w:type="dxa"/>
        <w:top w:w="0" w:type="dxa"/>
        <w:right w:w="0" w:type="dxa"/>
        <w:bottom w:w="0" w:type="dxa"/>
      </w:tblCellMar>
    </w:tblPr>
  </w:style>
  <w:style w:type="table" w:styleId="1157" w:customStyle="1">
    <w:name w:val="Grid Table 2 - Accent 2"/>
    <w:uiPriority w:val="99"/>
    <w:qFormat/>
    <w:tblPr>
      <w:tblCellMar>
        <w:left w:w="0" w:type="dxa"/>
        <w:top w:w="0" w:type="dxa"/>
        <w:right w:w="0" w:type="dxa"/>
        <w:bottom w:w="0" w:type="dxa"/>
      </w:tblCellMar>
    </w:tblPr>
  </w:style>
  <w:style w:type="table" w:styleId="1158" w:customStyle="1">
    <w:name w:val="Grid Table 2 - Accent 3"/>
    <w:uiPriority w:val="99"/>
    <w:qFormat/>
    <w:tblPr>
      <w:tblCellMar>
        <w:left w:w="0" w:type="dxa"/>
        <w:top w:w="0" w:type="dxa"/>
        <w:right w:w="0" w:type="dxa"/>
        <w:bottom w:w="0" w:type="dxa"/>
      </w:tblCellMar>
    </w:tblPr>
  </w:style>
  <w:style w:type="table" w:styleId="1159" w:customStyle="1">
    <w:name w:val="Grid Table 2 - Accent 4"/>
    <w:uiPriority w:val="99"/>
    <w:qFormat/>
    <w:tblPr>
      <w:tblCellMar>
        <w:left w:w="0" w:type="dxa"/>
        <w:top w:w="0" w:type="dxa"/>
        <w:right w:w="0" w:type="dxa"/>
        <w:bottom w:w="0" w:type="dxa"/>
      </w:tblCellMar>
    </w:tblPr>
  </w:style>
  <w:style w:type="table" w:styleId="1160" w:customStyle="1">
    <w:name w:val="Grid Table 2 - Accent 5"/>
    <w:uiPriority w:val="99"/>
    <w:qFormat/>
    <w:tblPr>
      <w:tblCellMar>
        <w:left w:w="0" w:type="dxa"/>
        <w:top w:w="0" w:type="dxa"/>
        <w:right w:w="0" w:type="dxa"/>
        <w:bottom w:w="0" w:type="dxa"/>
      </w:tblCellMar>
    </w:tblPr>
  </w:style>
  <w:style w:type="table" w:styleId="1161" w:customStyle="1">
    <w:name w:val="Grid Table 2 - Accent 6"/>
    <w:uiPriority w:val="99"/>
    <w:qFormat/>
    <w:tblPr>
      <w:tblCellMar>
        <w:left w:w="0" w:type="dxa"/>
        <w:top w:w="0" w:type="dxa"/>
        <w:right w:w="0" w:type="dxa"/>
        <w:bottom w:w="0" w:type="dxa"/>
      </w:tblCellMar>
    </w:tblPr>
  </w:style>
  <w:style w:type="table" w:styleId="1162" w:customStyle="1">
    <w:name w:val="网格表 31"/>
    <w:uiPriority w:val="99"/>
    <w:qFormat/>
    <w:tblPr>
      <w:tblCellMar>
        <w:left w:w="0" w:type="dxa"/>
        <w:top w:w="0" w:type="dxa"/>
        <w:right w:w="0" w:type="dxa"/>
        <w:bottom w:w="0" w:type="dxa"/>
      </w:tblCellMar>
    </w:tblPr>
  </w:style>
  <w:style w:type="table" w:styleId="1163" w:customStyle="1">
    <w:name w:val="Grid Table 3 - Accent 1"/>
    <w:uiPriority w:val="99"/>
    <w:qFormat/>
    <w:tblPr>
      <w:tblCellMar>
        <w:left w:w="0" w:type="dxa"/>
        <w:top w:w="0" w:type="dxa"/>
        <w:right w:w="0" w:type="dxa"/>
        <w:bottom w:w="0" w:type="dxa"/>
      </w:tblCellMar>
    </w:tblPr>
  </w:style>
  <w:style w:type="table" w:styleId="1164" w:customStyle="1">
    <w:name w:val="Grid Table 3 - Accent 2"/>
    <w:uiPriority w:val="99"/>
    <w:qFormat/>
    <w:tblPr>
      <w:tblCellMar>
        <w:left w:w="0" w:type="dxa"/>
        <w:top w:w="0" w:type="dxa"/>
        <w:right w:w="0" w:type="dxa"/>
        <w:bottom w:w="0" w:type="dxa"/>
      </w:tblCellMar>
    </w:tblPr>
  </w:style>
  <w:style w:type="table" w:styleId="1165" w:customStyle="1">
    <w:name w:val="Grid Table 3 - Accent 3"/>
    <w:uiPriority w:val="99"/>
    <w:qFormat/>
    <w:tblPr>
      <w:tblCellMar>
        <w:left w:w="0" w:type="dxa"/>
        <w:top w:w="0" w:type="dxa"/>
        <w:right w:w="0" w:type="dxa"/>
        <w:bottom w:w="0" w:type="dxa"/>
      </w:tblCellMar>
    </w:tblPr>
  </w:style>
  <w:style w:type="table" w:styleId="1166" w:customStyle="1">
    <w:name w:val="Grid Table 3 - Accent 4"/>
    <w:uiPriority w:val="99"/>
    <w:qFormat/>
    <w:tblPr>
      <w:tblCellMar>
        <w:left w:w="0" w:type="dxa"/>
        <w:top w:w="0" w:type="dxa"/>
        <w:right w:w="0" w:type="dxa"/>
        <w:bottom w:w="0" w:type="dxa"/>
      </w:tblCellMar>
    </w:tblPr>
  </w:style>
  <w:style w:type="table" w:styleId="1167" w:customStyle="1">
    <w:name w:val="Grid Table 3 - Accent 5"/>
    <w:uiPriority w:val="99"/>
    <w:qFormat/>
    <w:tblPr>
      <w:tblCellMar>
        <w:left w:w="0" w:type="dxa"/>
        <w:top w:w="0" w:type="dxa"/>
        <w:right w:w="0" w:type="dxa"/>
        <w:bottom w:w="0" w:type="dxa"/>
      </w:tblCellMar>
    </w:tblPr>
  </w:style>
  <w:style w:type="table" w:styleId="1168" w:customStyle="1">
    <w:name w:val="Grid Table 3 - Accent 6"/>
    <w:uiPriority w:val="99"/>
    <w:qFormat/>
    <w:tblPr>
      <w:tblCellMar>
        <w:left w:w="0" w:type="dxa"/>
        <w:top w:w="0" w:type="dxa"/>
        <w:right w:w="0" w:type="dxa"/>
        <w:bottom w:w="0" w:type="dxa"/>
      </w:tblCellMar>
    </w:tblPr>
  </w:style>
  <w:style w:type="table" w:styleId="1169" w:customStyle="1">
    <w:name w:val="网格表 41"/>
    <w:uiPriority w:val="59"/>
    <w:qFormat/>
    <w:tblPr>
      <w:tblCellMar>
        <w:left w:w="0" w:type="dxa"/>
        <w:top w:w="0" w:type="dxa"/>
        <w:right w:w="0" w:type="dxa"/>
        <w:bottom w:w="0" w:type="dxa"/>
      </w:tblCellMar>
    </w:tblPr>
  </w:style>
  <w:style w:type="table" w:styleId="1170" w:customStyle="1">
    <w:name w:val="Grid Table 4 - Accent 1"/>
    <w:uiPriority w:val="59"/>
    <w:qFormat/>
    <w:tblPr>
      <w:tblCellMar>
        <w:left w:w="0" w:type="dxa"/>
        <w:top w:w="0" w:type="dxa"/>
        <w:right w:w="0" w:type="dxa"/>
        <w:bottom w:w="0" w:type="dxa"/>
      </w:tblCellMar>
    </w:tblPr>
  </w:style>
  <w:style w:type="table" w:styleId="1171" w:customStyle="1">
    <w:name w:val="Grid Table 4 - Accent 2"/>
    <w:uiPriority w:val="59"/>
    <w:qFormat/>
    <w:tblPr>
      <w:tblCellMar>
        <w:left w:w="0" w:type="dxa"/>
        <w:top w:w="0" w:type="dxa"/>
        <w:right w:w="0" w:type="dxa"/>
        <w:bottom w:w="0" w:type="dxa"/>
      </w:tblCellMar>
    </w:tblPr>
  </w:style>
  <w:style w:type="table" w:styleId="1172" w:customStyle="1">
    <w:name w:val="Grid Table 4 - Accent 3"/>
    <w:uiPriority w:val="59"/>
    <w:qFormat/>
    <w:tblPr>
      <w:tblCellMar>
        <w:left w:w="0" w:type="dxa"/>
        <w:top w:w="0" w:type="dxa"/>
        <w:right w:w="0" w:type="dxa"/>
        <w:bottom w:w="0" w:type="dxa"/>
      </w:tblCellMar>
    </w:tblPr>
  </w:style>
  <w:style w:type="table" w:styleId="1173" w:customStyle="1">
    <w:name w:val="Grid Table 4 - Accent 4"/>
    <w:uiPriority w:val="59"/>
    <w:qFormat/>
    <w:tblPr>
      <w:tblCellMar>
        <w:left w:w="0" w:type="dxa"/>
        <w:top w:w="0" w:type="dxa"/>
        <w:right w:w="0" w:type="dxa"/>
        <w:bottom w:w="0" w:type="dxa"/>
      </w:tblCellMar>
    </w:tblPr>
  </w:style>
  <w:style w:type="table" w:styleId="1174" w:customStyle="1">
    <w:name w:val="Grid Table 4 - Accent 5"/>
    <w:uiPriority w:val="59"/>
    <w:qFormat/>
    <w:tblPr>
      <w:tblCellMar>
        <w:left w:w="0" w:type="dxa"/>
        <w:top w:w="0" w:type="dxa"/>
        <w:right w:w="0" w:type="dxa"/>
        <w:bottom w:w="0" w:type="dxa"/>
      </w:tblCellMar>
    </w:tblPr>
  </w:style>
  <w:style w:type="table" w:styleId="1175" w:customStyle="1">
    <w:name w:val="Grid Table 4 - Accent 6"/>
    <w:uiPriority w:val="59"/>
    <w:qFormat/>
    <w:tblPr>
      <w:tblCellMar>
        <w:left w:w="0" w:type="dxa"/>
        <w:top w:w="0" w:type="dxa"/>
        <w:right w:w="0" w:type="dxa"/>
        <w:bottom w:w="0" w:type="dxa"/>
      </w:tblCellMar>
    </w:tblPr>
  </w:style>
  <w:style w:type="table" w:styleId="1176" w:customStyle="1">
    <w:name w:val="网格表 5 深色1"/>
    <w:uiPriority w:val="99"/>
    <w:qFormat/>
    <w:tblPr>
      <w:tblCellMar>
        <w:left w:w="0" w:type="dxa"/>
        <w:top w:w="0" w:type="dxa"/>
        <w:right w:w="0" w:type="dxa"/>
        <w:bottom w:w="0" w:type="dxa"/>
      </w:tblCellMar>
    </w:tblPr>
  </w:style>
  <w:style w:type="table" w:styleId="1177" w:customStyle="1">
    <w:name w:val="Grid Table 5 Dark- Accent 1"/>
    <w:uiPriority w:val="99"/>
    <w:qFormat/>
    <w:tblPr>
      <w:tblCellMar>
        <w:left w:w="0" w:type="dxa"/>
        <w:top w:w="0" w:type="dxa"/>
        <w:right w:w="0" w:type="dxa"/>
        <w:bottom w:w="0" w:type="dxa"/>
      </w:tblCellMar>
    </w:tblPr>
  </w:style>
  <w:style w:type="table" w:styleId="1178" w:customStyle="1">
    <w:name w:val="Grid Table 5 Dark - Accent 2"/>
    <w:uiPriority w:val="99"/>
    <w:qFormat/>
    <w:tblPr>
      <w:tblCellMar>
        <w:left w:w="0" w:type="dxa"/>
        <w:top w:w="0" w:type="dxa"/>
        <w:right w:w="0" w:type="dxa"/>
        <w:bottom w:w="0" w:type="dxa"/>
      </w:tblCellMar>
    </w:tblPr>
  </w:style>
  <w:style w:type="table" w:styleId="1179" w:customStyle="1">
    <w:name w:val="Grid Table 5 Dark - Accent 3"/>
    <w:uiPriority w:val="99"/>
    <w:qFormat/>
    <w:tblPr>
      <w:tblCellMar>
        <w:left w:w="0" w:type="dxa"/>
        <w:top w:w="0" w:type="dxa"/>
        <w:right w:w="0" w:type="dxa"/>
        <w:bottom w:w="0" w:type="dxa"/>
      </w:tblCellMar>
    </w:tblPr>
  </w:style>
  <w:style w:type="table" w:styleId="1180" w:customStyle="1">
    <w:name w:val="Grid Table 5 Dark- Accent 4"/>
    <w:uiPriority w:val="99"/>
    <w:qFormat/>
    <w:tblPr>
      <w:tblCellMar>
        <w:left w:w="0" w:type="dxa"/>
        <w:top w:w="0" w:type="dxa"/>
        <w:right w:w="0" w:type="dxa"/>
        <w:bottom w:w="0" w:type="dxa"/>
      </w:tblCellMar>
    </w:tblPr>
  </w:style>
  <w:style w:type="table" w:styleId="1181" w:customStyle="1">
    <w:name w:val="Grid Table 5 Dark - Accent 5"/>
    <w:uiPriority w:val="99"/>
    <w:qFormat/>
    <w:tblPr>
      <w:tblCellMar>
        <w:left w:w="0" w:type="dxa"/>
        <w:top w:w="0" w:type="dxa"/>
        <w:right w:w="0" w:type="dxa"/>
        <w:bottom w:w="0" w:type="dxa"/>
      </w:tblCellMar>
    </w:tblPr>
  </w:style>
  <w:style w:type="table" w:styleId="1182" w:customStyle="1">
    <w:name w:val="Grid Table 5 Dark - Accent 6"/>
    <w:uiPriority w:val="99"/>
    <w:qFormat/>
    <w:tblPr>
      <w:tblCellMar>
        <w:left w:w="0" w:type="dxa"/>
        <w:top w:w="0" w:type="dxa"/>
        <w:right w:w="0" w:type="dxa"/>
        <w:bottom w:w="0" w:type="dxa"/>
      </w:tblCellMar>
    </w:tblPr>
  </w:style>
  <w:style w:type="table" w:styleId="1183" w:customStyle="1">
    <w:name w:val="网格表 6 彩色1"/>
    <w:uiPriority w:val="99"/>
    <w:qFormat/>
    <w:tblPr>
      <w:tblCellMar>
        <w:left w:w="0" w:type="dxa"/>
        <w:top w:w="0" w:type="dxa"/>
        <w:right w:w="0" w:type="dxa"/>
        <w:bottom w:w="0" w:type="dxa"/>
      </w:tblCellMar>
    </w:tblPr>
  </w:style>
  <w:style w:type="table" w:styleId="1184" w:customStyle="1">
    <w:name w:val="Grid Table 6 Colorful - Accent 1"/>
    <w:uiPriority w:val="99"/>
    <w:qFormat/>
    <w:tblPr>
      <w:tblCellMar>
        <w:left w:w="0" w:type="dxa"/>
        <w:top w:w="0" w:type="dxa"/>
        <w:right w:w="0" w:type="dxa"/>
        <w:bottom w:w="0" w:type="dxa"/>
      </w:tblCellMar>
    </w:tblPr>
  </w:style>
  <w:style w:type="table" w:styleId="1185" w:customStyle="1">
    <w:name w:val="Grid Table 6 Colorful - Accent 2"/>
    <w:uiPriority w:val="99"/>
    <w:qFormat/>
    <w:tblPr>
      <w:tblCellMar>
        <w:left w:w="0" w:type="dxa"/>
        <w:top w:w="0" w:type="dxa"/>
        <w:right w:w="0" w:type="dxa"/>
        <w:bottom w:w="0" w:type="dxa"/>
      </w:tblCellMar>
    </w:tblPr>
  </w:style>
  <w:style w:type="table" w:styleId="1186" w:customStyle="1">
    <w:name w:val="Grid Table 6 Colorful - Accent 3"/>
    <w:uiPriority w:val="99"/>
    <w:qFormat/>
    <w:tblPr>
      <w:tblCellMar>
        <w:left w:w="0" w:type="dxa"/>
        <w:top w:w="0" w:type="dxa"/>
        <w:right w:w="0" w:type="dxa"/>
        <w:bottom w:w="0" w:type="dxa"/>
      </w:tblCellMar>
    </w:tblPr>
  </w:style>
  <w:style w:type="table" w:styleId="1187" w:customStyle="1">
    <w:name w:val="Grid Table 6 Colorful - Accent 4"/>
    <w:uiPriority w:val="99"/>
    <w:qFormat/>
    <w:tblPr>
      <w:tblCellMar>
        <w:left w:w="0" w:type="dxa"/>
        <w:top w:w="0" w:type="dxa"/>
        <w:right w:w="0" w:type="dxa"/>
        <w:bottom w:w="0" w:type="dxa"/>
      </w:tblCellMar>
    </w:tblPr>
  </w:style>
  <w:style w:type="table" w:styleId="1188" w:customStyle="1">
    <w:name w:val="Grid Table 6 Colorful - Accent 5"/>
    <w:uiPriority w:val="99"/>
    <w:qFormat/>
    <w:tblPr>
      <w:tblCellMar>
        <w:left w:w="0" w:type="dxa"/>
        <w:top w:w="0" w:type="dxa"/>
        <w:right w:w="0" w:type="dxa"/>
        <w:bottom w:w="0" w:type="dxa"/>
      </w:tblCellMar>
    </w:tblPr>
  </w:style>
  <w:style w:type="table" w:styleId="1189" w:customStyle="1">
    <w:name w:val="Grid Table 6 Colorful - Accent 6"/>
    <w:uiPriority w:val="99"/>
    <w:qFormat/>
    <w:tblPr>
      <w:tblCellMar>
        <w:left w:w="0" w:type="dxa"/>
        <w:top w:w="0" w:type="dxa"/>
        <w:right w:w="0" w:type="dxa"/>
        <w:bottom w:w="0" w:type="dxa"/>
      </w:tblCellMar>
    </w:tblPr>
  </w:style>
  <w:style w:type="table" w:styleId="1190" w:customStyle="1">
    <w:name w:val="网格表 7 彩色1"/>
    <w:uiPriority w:val="99"/>
    <w:qFormat/>
    <w:tblPr>
      <w:tblCellMar>
        <w:left w:w="0" w:type="dxa"/>
        <w:top w:w="0" w:type="dxa"/>
        <w:right w:w="0" w:type="dxa"/>
        <w:bottom w:w="0" w:type="dxa"/>
      </w:tblCellMar>
    </w:tblPr>
  </w:style>
  <w:style w:type="table" w:styleId="1191" w:customStyle="1">
    <w:name w:val="Grid Table 7 Colorful - Accent 1"/>
    <w:uiPriority w:val="99"/>
    <w:qFormat/>
    <w:tblPr>
      <w:tblCellMar>
        <w:left w:w="0" w:type="dxa"/>
        <w:top w:w="0" w:type="dxa"/>
        <w:right w:w="0" w:type="dxa"/>
        <w:bottom w:w="0" w:type="dxa"/>
      </w:tblCellMar>
    </w:tblPr>
  </w:style>
  <w:style w:type="table" w:styleId="1192" w:customStyle="1">
    <w:name w:val="Grid Table 7 Colorful - Accent 2"/>
    <w:uiPriority w:val="99"/>
    <w:qFormat/>
    <w:tblPr>
      <w:tblCellMar>
        <w:left w:w="0" w:type="dxa"/>
        <w:top w:w="0" w:type="dxa"/>
        <w:right w:w="0" w:type="dxa"/>
        <w:bottom w:w="0" w:type="dxa"/>
      </w:tblCellMar>
    </w:tblPr>
  </w:style>
  <w:style w:type="table" w:styleId="1193" w:customStyle="1">
    <w:name w:val="Grid Table 7 Colorful - Accent 3"/>
    <w:uiPriority w:val="99"/>
    <w:qFormat/>
    <w:tblPr>
      <w:tblCellMar>
        <w:left w:w="0" w:type="dxa"/>
        <w:top w:w="0" w:type="dxa"/>
        <w:right w:w="0" w:type="dxa"/>
        <w:bottom w:w="0" w:type="dxa"/>
      </w:tblCellMar>
    </w:tblPr>
  </w:style>
  <w:style w:type="table" w:styleId="1194" w:customStyle="1">
    <w:name w:val="Grid Table 7 Colorful - Accent 4"/>
    <w:uiPriority w:val="99"/>
    <w:qFormat/>
    <w:tblPr>
      <w:tblCellMar>
        <w:left w:w="0" w:type="dxa"/>
        <w:top w:w="0" w:type="dxa"/>
        <w:right w:w="0" w:type="dxa"/>
        <w:bottom w:w="0" w:type="dxa"/>
      </w:tblCellMar>
    </w:tblPr>
  </w:style>
  <w:style w:type="table" w:styleId="1195" w:customStyle="1">
    <w:name w:val="Grid Table 7 Colorful - Accent 5"/>
    <w:uiPriority w:val="99"/>
    <w:qFormat/>
    <w:tblPr>
      <w:tblCellMar>
        <w:left w:w="0" w:type="dxa"/>
        <w:top w:w="0" w:type="dxa"/>
        <w:right w:w="0" w:type="dxa"/>
        <w:bottom w:w="0" w:type="dxa"/>
      </w:tblCellMar>
    </w:tblPr>
  </w:style>
  <w:style w:type="table" w:styleId="1196" w:customStyle="1">
    <w:name w:val="Grid Table 7 Colorful - Accent 6"/>
    <w:uiPriority w:val="99"/>
    <w:qFormat/>
    <w:tblPr>
      <w:tblCellMar>
        <w:left w:w="0" w:type="dxa"/>
        <w:top w:w="0" w:type="dxa"/>
        <w:right w:w="0" w:type="dxa"/>
        <w:bottom w:w="0" w:type="dxa"/>
      </w:tblCellMar>
    </w:tblPr>
  </w:style>
  <w:style w:type="table" w:styleId="1197" w:customStyle="1">
    <w:name w:val="清单表 1 浅色1"/>
    <w:uiPriority w:val="99"/>
    <w:qFormat/>
    <w:tblPr>
      <w:tblCellMar>
        <w:left w:w="0" w:type="dxa"/>
        <w:top w:w="0" w:type="dxa"/>
        <w:right w:w="0" w:type="dxa"/>
        <w:bottom w:w="0" w:type="dxa"/>
      </w:tblCellMar>
    </w:tblPr>
  </w:style>
  <w:style w:type="table" w:styleId="1198" w:customStyle="1">
    <w:name w:val="List Table 1 Light - Accent 1"/>
    <w:uiPriority w:val="99"/>
    <w:qFormat/>
    <w:tblPr>
      <w:tblCellMar>
        <w:left w:w="0" w:type="dxa"/>
        <w:top w:w="0" w:type="dxa"/>
        <w:right w:w="0" w:type="dxa"/>
        <w:bottom w:w="0" w:type="dxa"/>
      </w:tblCellMar>
    </w:tblPr>
  </w:style>
  <w:style w:type="table" w:styleId="1199" w:customStyle="1">
    <w:name w:val="List Table 1 Light - Accent 2"/>
    <w:uiPriority w:val="99"/>
    <w:qFormat/>
    <w:tblPr>
      <w:tblCellMar>
        <w:left w:w="0" w:type="dxa"/>
        <w:top w:w="0" w:type="dxa"/>
        <w:right w:w="0" w:type="dxa"/>
        <w:bottom w:w="0" w:type="dxa"/>
      </w:tblCellMar>
    </w:tblPr>
  </w:style>
  <w:style w:type="table" w:styleId="1200" w:customStyle="1">
    <w:name w:val="List Table 1 Light - Accent 3"/>
    <w:uiPriority w:val="99"/>
    <w:qFormat/>
    <w:tblPr>
      <w:tblCellMar>
        <w:left w:w="0" w:type="dxa"/>
        <w:top w:w="0" w:type="dxa"/>
        <w:right w:w="0" w:type="dxa"/>
        <w:bottom w:w="0" w:type="dxa"/>
      </w:tblCellMar>
    </w:tblPr>
  </w:style>
  <w:style w:type="table" w:styleId="1201" w:customStyle="1">
    <w:name w:val="List Table 1 Light - Accent 4"/>
    <w:uiPriority w:val="99"/>
    <w:qFormat/>
    <w:tblPr>
      <w:tblCellMar>
        <w:left w:w="0" w:type="dxa"/>
        <w:top w:w="0" w:type="dxa"/>
        <w:right w:w="0" w:type="dxa"/>
        <w:bottom w:w="0" w:type="dxa"/>
      </w:tblCellMar>
    </w:tblPr>
  </w:style>
  <w:style w:type="table" w:styleId="1202" w:customStyle="1">
    <w:name w:val="List Table 1 Light - Accent 5"/>
    <w:uiPriority w:val="99"/>
    <w:qFormat/>
    <w:tblPr>
      <w:tblCellMar>
        <w:left w:w="0" w:type="dxa"/>
        <w:top w:w="0" w:type="dxa"/>
        <w:right w:w="0" w:type="dxa"/>
        <w:bottom w:w="0" w:type="dxa"/>
      </w:tblCellMar>
    </w:tblPr>
  </w:style>
  <w:style w:type="table" w:styleId="1203" w:customStyle="1">
    <w:name w:val="List Table 1 Light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List Table 2 - Accent 1"/>
    <w:uiPriority w:val="99"/>
    <w:qFormat/>
    <w:tblPr>
      <w:tblCellMar>
        <w:left w:w="0" w:type="dxa"/>
        <w:top w:w="0" w:type="dxa"/>
        <w:right w:w="0" w:type="dxa"/>
        <w:bottom w:w="0" w:type="dxa"/>
      </w:tblCellMar>
    </w:tblPr>
  </w:style>
  <w:style w:type="table" w:styleId="1206" w:customStyle="1">
    <w:name w:val="List Table 2 - Accent 2"/>
    <w:uiPriority w:val="99"/>
    <w:qFormat/>
    <w:tblPr>
      <w:tblCellMar>
        <w:left w:w="0" w:type="dxa"/>
        <w:top w:w="0" w:type="dxa"/>
        <w:right w:w="0" w:type="dxa"/>
        <w:bottom w:w="0" w:type="dxa"/>
      </w:tblCellMar>
    </w:tblPr>
  </w:style>
  <w:style w:type="table" w:styleId="1207" w:customStyle="1">
    <w:name w:val="List Table 2 - Accent 3"/>
    <w:uiPriority w:val="99"/>
    <w:qFormat/>
    <w:tblPr>
      <w:tblCellMar>
        <w:left w:w="0" w:type="dxa"/>
        <w:top w:w="0" w:type="dxa"/>
        <w:right w:w="0" w:type="dxa"/>
        <w:bottom w:w="0" w:type="dxa"/>
      </w:tblCellMar>
    </w:tblPr>
  </w:style>
  <w:style w:type="table" w:styleId="1208" w:customStyle="1">
    <w:name w:val="List Table 2 - Accent 4"/>
    <w:uiPriority w:val="99"/>
    <w:qFormat/>
    <w:tblPr>
      <w:tblCellMar>
        <w:left w:w="0" w:type="dxa"/>
        <w:top w:w="0" w:type="dxa"/>
        <w:right w:w="0" w:type="dxa"/>
        <w:bottom w:w="0" w:type="dxa"/>
      </w:tblCellMar>
    </w:tblPr>
  </w:style>
  <w:style w:type="table" w:styleId="1209" w:customStyle="1">
    <w:name w:val="List Table 2 - Accent 5"/>
    <w:uiPriority w:val="99"/>
    <w:qFormat/>
    <w:tblPr>
      <w:tblCellMar>
        <w:left w:w="0" w:type="dxa"/>
        <w:top w:w="0" w:type="dxa"/>
        <w:right w:w="0" w:type="dxa"/>
        <w:bottom w:w="0" w:type="dxa"/>
      </w:tblCellMar>
    </w:tblPr>
  </w:style>
  <w:style w:type="table" w:styleId="1210" w:customStyle="1">
    <w:name w:val="List Table 2 - Accent 6"/>
    <w:uiPriority w:val="99"/>
    <w:qFormat/>
    <w:tblPr>
      <w:tblCellMar>
        <w:left w:w="0" w:type="dxa"/>
        <w:top w:w="0" w:type="dxa"/>
        <w:right w:w="0" w:type="dxa"/>
        <w:bottom w:w="0" w:type="dxa"/>
      </w:tblCellMar>
    </w:tblPr>
  </w:style>
  <w:style w:type="table" w:styleId="1211" w:customStyle="1">
    <w:name w:val="清单表 31"/>
    <w:uiPriority w:val="99"/>
    <w:qFormat/>
    <w:tblPr>
      <w:tblCellMar>
        <w:left w:w="0" w:type="dxa"/>
        <w:top w:w="0" w:type="dxa"/>
        <w:right w:w="0" w:type="dxa"/>
        <w:bottom w:w="0" w:type="dxa"/>
      </w:tblCellMar>
    </w:tblPr>
  </w:style>
  <w:style w:type="table" w:styleId="1212" w:customStyle="1">
    <w:name w:val="List Table 3 - Accent 1"/>
    <w:uiPriority w:val="99"/>
    <w:qFormat/>
    <w:tblPr>
      <w:tblCellMar>
        <w:left w:w="0" w:type="dxa"/>
        <w:top w:w="0" w:type="dxa"/>
        <w:right w:w="0" w:type="dxa"/>
        <w:bottom w:w="0" w:type="dxa"/>
      </w:tblCellMar>
    </w:tblPr>
  </w:style>
  <w:style w:type="table" w:styleId="1213" w:customStyle="1">
    <w:name w:val="List Table 3 - Accent 2"/>
    <w:uiPriority w:val="99"/>
    <w:qFormat/>
    <w:tblPr>
      <w:tblCellMar>
        <w:left w:w="0" w:type="dxa"/>
        <w:top w:w="0" w:type="dxa"/>
        <w:right w:w="0" w:type="dxa"/>
        <w:bottom w:w="0" w:type="dxa"/>
      </w:tblCellMar>
    </w:tblPr>
  </w:style>
  <w:style w:type="table" w:styleId="1214" w:customStyle="1">
    <w:name w:val="List Table 3 - Accent 3"/>
    <w:uiPriority w:val="99"/>
    <w:qFormat/>
    <w:tblPr>
      <w:tblCellMar>
        <w:left w:w="0" w:type="dxa"/>
        <w:top w:w="0" w:type="dxa"/>
        <w:right w:w="0" w:type="dxa"/>
        <w:bottom w:w="0" w:type="dxa"/>
      </w:tblCellMar>
    </w:tblPr>
  </w:style>
  <w:style w:type="table" w:styleId="1215" w:customStyle="1">
    <w:name w:val="List Table 3 - Accent 4"/>
    <w:uiPriority w:val="99"/>
    <w:qFormat/>
    <w:tblPr>
      <w:tblCellMar>
        <w:left w:w="0" w:type="dxa"/>
        <w:top w:w="0" w:type="dxa"/>
        <w:right w:w="0" w:type="dxa"/>
        <w:bottom w:w="0" w:type="dxa"/>
      </w:tblCellMar>
    </w:tblPr>
  </w:style>
  <w:style w:type="table" w:styleId="1216" w:customStyle="1">
    <w:name w:val="List Table 3 - Accent 5"/>
    <w:uiPriority w:val="99"/>
    <w:qFormat/>
    <w:tblPr>
      <w:tblCellMar>
        <w:left w:w="0" w:type="dxa"/>
        <w:top w:w="0" w:type="dxa"/>
        <w:right w:w="0" w:type="dxa"/>
        <w:bottom w:w="0" w:type="dxa"/>
      </w:tblCellMar>
    </w:tblPr>
  </w:style>
  <w:style w:type="table" w:styleId="1217" w:customStyle="1">
    <w:name w:val="List Table 3 - Accent 6"/>
    <w:uiPriority w:val="99"/>
    <w:qFormat/>
    <w:tblPr>
      <w:tblCellMar>
        <w:left w:w="0" w:type="dxa"/>
        <w:top w:w="0" w:type="dxa"/>
        <w:right w:w="0" w:type="dxa"/>
        <w:bottom w:w="0" w:type="dxa"/>
      </w:tblCellMar>
    </w:tblPr>
  </w:style>
  <w:style w:type="table" w:styleId="1218" w:customStyle="1">
    <w:name w:val="清单表 41"/>
    <w:uiPriority w:val="99"/>
    <w:qFormat/>
    <w:tblPr>
      <w:tblCellMar>
        <w:left w:w="0" w:type="dxa"/>
        <w:top w:w="0" w:type="dxa"/>
        <w:right w:w="0" w:type="dxa"/>
        <w:bottom w:w="0" w:type="dxa"/>
      </w:tblCellMar>
    </w:tblPr>
  </w:style>
  <w:style w:type="table" w:styleId="1219" w:customStyle="1">
    <w:name w:val="List Table 4 - Accent 1"/>
    <w:uiPriority w:val="99"/>
    <w:qFormat/>
    <w:tblPr>
      <w:tblCellMar>
        <w:left w:w="0" w:type="dxa"/>
        <w:top w:w="0" w:type="dxa"/>
        <w:right w:w="0" w:type="dxa"/>
        <w:bottom w:w="0" w:type="dxa"/>
      </w:tblCellMar>
    </w:tblPr>
  </w:style>
  <w:style w:type="table" w:styleId="1220" w:customStyle="1">
    <w:name w:val="List Table 4 - Accent 2"/>
    <w:uiPriority w:val="99"/>
    <w:qFormat/>
    <w:tblPr>
      <w:tblCellMar>
        <w:left w:w="0" w:type="dxa"/>
        <w:top w:w="0" w:type="dxa"/>
        <w:right w:w="0" w:type="dxa"/>
        <w:bottom w:w="0" w:type="dxa"/>
      </w:tblCellMar>
    </w:tblPr>
  </w:style>
  <w:style w:type="table" w:styleId="1221" w:customStyle="1">
    <w:name w:val="List Table 4 - Accent 3"/>
    <w:uiPriority w:val="99"/>
    <w:qFormat/>
    <w:tblPr>
      <w:tblCellMar>
        <w:left w:w="0" w:type="dxa"/>
        <w:top w:w="0" w:type="dxa"/>
        <w:right w:w="0" w:type="dxa"/>
        <w:bottom w:w="0" w:type="dxa"/>
      </w:tblCellMar>
    </w:tblPr>
  </w:style>
  <w:style w:type="table" w:styleId="1222" w:customStyle="1">
    <w:name w:val="List Table 4 - Accent 4"/>
    <w:uiPriority w:val="99"/>
    <w:qFormat/>
    <w:tblPr>
      <w:tblCellMar>
        <w:left w:w="0" w:type="dxa"/>
        <w:top w:w="0" w:type="dxa"/>
        <w:right w:w="0" w:type="dxa"/>
        <w:bottom w:w="0" w:type="dxa"/>
      </w:tblCellMar>
    </w:tblPr>
  </w:style>
  <w:style w:type="table" w:styleId="1223" w:customStyle="1">
    <w:name w:val="List Table 4 - Accent 5"/>
    <w:uiPriority w:val="99"/>
    <w:qFormat/>
    <w:tblPr>
      <w:tblCellMar>
        <w:left w:w="0" w:type="dxa"/>
        <w:top w:w="0" w:type="dxa"/>
        <w:right w:w="0" w:type="dxa"/>
        <w:bottom w:w="0" w:type="dxa"/>
      </w:tblCellMar>
    </w:tblPr>
  </w:style>
  <w:style w:type="table" w:styleId="1224" w:customStyle="1">
    <w:name w:val="List Table 4 - Accent 6"/>
    <w:uiPriority w:val="99"/>
    <w:qFormat/>
    <w:tblPr>
      <w:tblCellMar>
        <w:left w:w="0" w:type="dxa"/>
        <w:top w:w="0" w:type="dxa"/>
        <w:right w:w="0" w:type="dxa"/>
        <w:bottom w:w="0" w:type="dxa"/>
      </w:tblCellMar>
    </w:tblPr>
  </w:style>
  <w:style w:type="table" w:styleId="1225" w:customStyle="1">
    <w:name w:val="清单表 5 深色1"/>
    <w:uiPriority w:val="99"/>
    <w:qFormat/>
    <w:tblPr>
      <w:tblCellMar>
        <w:left w:w="0" w:type="dxa"/>
        <w:top w:w="0" w:type="dxa"/>
        <w:right w:w="0" w:type="dxa"/>
        <w:bottom w:w="0" w:type="dxa"/>
      </w:tblCellMar>
    </w:tblPr>
  </w:style>
  <w:style w:type="table" w:styleId="1226" w:customStyle="1">
    <w:name w:val="List Table 5 Dark - Accent 1"/>
    <w:uiPriority w:val="99"/>
    <w:qFormat/>
    <w:tblPr>
      <w:tblCellMar>
        <w:left w:w="0" w:type="dxa"/>
        <w:top w:w="0" w:type="dxa"/>
        <w:right w:w="0" w:type="dxa"/>
        <w:bottom w:w="0" w:type="dxa"/>
      </w:tblCellMar>
    </w:tblPr>
  </w:style>
  <w:style w:type="table" w:styleId="1227" w:customStyle="1">
    <w:name w:val="List Table 5 Dark - Accent 2"/>
    <w:uiPriority w:val="99"/>
    <w:qFormat/>
    <w:tblPr>
      <w:tblCellMar>
        <w:left w:w="0" w:type="dxa"/>
        <w:top w:w="0" w:type="dxa"/>
        <w:right w:w="0" w:type="dxa"/>
        <w:bottom w:w="0" w:type="dxa"/>
      </w:tblCellMar>
    </w:tblPr>
  </w:style>
  <w:style w:type="table" w:styleId="1228" w:customStyle="1">
    <w:name w:val="List Table 5 Dark - Accent 3"/>
    <w:uiPriority w:val="99"/>
    <w:qFormat/>
    <w:tblPr>
      <w:tblCellMar>
        <w:left w:w="0" w:type="dxa"/>
        <w:top w:w="0" w:type="dxa"/>
        <w:right w:w="0" w:type="dxa"/>
        <w:bottom w:w="0" w:type="dxa"/>
      </w:tblCellMar>
    </w:tblPr>
  </w:style>
  <w:style w:type="table" w:styleId="1229" w:customStyle="1">
    <w:name w:val="List Table 5 Dark - Accent 4"/>
    <w:uiPriority w:val="99"/>
    <w:qFormat/>
    <w:tblPr>
      <w:tblCellMar>
        <w:left w:w="0" w:type="dxa"/>
        <w:top w:w="0" w:type="dxa"/>
        <w:right w:w="0" w:type="dxa"/>
        <w:bottom w:w="0" w:type="dxa"/>
      </w:tblCellMar>
    </w:tblPr>
  </w:style>
  <w:style w:type="table" w:styleId="1230" w:customStyle="1">
    <w:name w:val="List Table 5 Dark - Accent 5"/>
    <w:uiPriority w:val="99"/>
    <w:qFormat/>
    <w:tblPr>
      <w:tblCellMar>
        <w:left w:w="0" w:type="dxa"/>
        <w:top w:w="0" w:type="dxa"/>
        <w:right w:w="0" w:type="dxa"/>
        <w:bottom w:w="0" w:type="dxa"/>
      </w:tblCellMar>
    </w:tblPr>
  </w:style>
  <w:style w:type="table" w:styleId="1231" w:customStyle="1">
    <w:name w:val="List Table 5 Dark - Accent 6"/>
    <w:uiPriority w:val="99"/>
    <w:qFormat/>
    <w:tblPr>
      <w:tblCellMar>
        <w:left w:w="0" w:type="dxa"/>
        <w:top w:w="0" w:type="dxa"/>
        <w:right w:w="0" w:type="dxa"/>
        <w:bottom w:w="0" w:type="dxa"/>
      </w:tblCellMar>
    </w:tblPr>
  </w:style>
  <w:style w:type="table" w:styleId="1232" w:customStyle="1">
    <w:name w:val="清单表 6 彩色1"/>
    <w:uiPriority w:val="99"/>
    <w:qFormat/>
    <w:tblPr>
      <w:tblCellMar>
        <w:left w:w="0" w:type="dxa"/>
        <w:top w:w="0" w:type="dxa"/>
        <w:right w:w="0" w:type="dxa"/>
        <w:bottom w:w="0" w:type="dxa"/>
      </w:tblCellMar>
    </w:tblPr>
  </w:style>
  <w:style w:type="table" w:styleId="1233" w:customStyle="1">
    <w:name w:val="List Table 6 Colorful - Accent 1"/>
    <w:uiPriority w:val="99"/>
    <w:qFormat/>
    <w:tblPr>
      <w:tblCellMar>
        <w:left w:w="0" w:type="dxa"/>
        <w:top w:w="0" w:type="dxa"/>
        <w:right w:w="0" w:type="dxa"/>
        <w:bottom w:w="0" w:type="dxa"/>
      </w:tblCellMar>
    </w:tblPr>
  </w:style>
  <w:style w:type="table" w:styleId="1234" w:customStyle="1">
    <w:name w:val="List Table 6 Colorful - Accent 2"/>
    <w:uiPriority w:val="99"/>
    <w:qFormat/>
    <w:tblPr>
      <w:tblCellMar>
        <w:left w:w="0" w:type="dxa"/>
        <w:top w:w="0" w:type="dxa"/>
        <w:right w:w="0" w:type="dxa"/>
        <w:bottom w:w="0" w:type="dxa"/>
      </w:tblCellMar>
    </w:tblPr>
  </w:style>
  <w:style w:type="table" w:styleId="1235" w:customStyle="1">
    <w:name w:val="List Table 6 Colorful - Accent 3"/>
    <w:uiPriority w:val="99"/>
    <w:qFormat/>
    <w:tblPr>
      <w:tblCellMar>
        <w:left w:w="0" w:type="dxa"/>
        <w:top w:w="0" w:type="dxa"/>
        <w:right w:w="0" w:type="dxa"/>
        <w:bottom w:w="0" w:type="dxa"/>
      </w:tblCellMar>
    </w:tblPr>
  </w:style>
  <w:style w:type="table" w:styleId="1236" w:customStyle="1">
    <w:name w:val="List Table 6 Colorful - Accent 4"/>
    <w:uiPriority w:val="99"/>
    <w:qFormat/>
    <w:tblPr>
      <w:tblCellMar>
        <w:left w:w="0" w:type="dxa"/>
        <w:top w:w="0" w:type="dxa"/>
        <w:right w:w="0" w:type="dxa"/>
        <w:bottom w:w="0" w:type="dxa"/>
      </w:tblCellMar>
    </w:tblPr>
  </w:style>
  <w:style w:type="table" w:styleId="1237" w:customStyle="1">
    <w:name w:val="List Table 6 Colorful - Accent 5"/>
    <w:uiPriority w:val="99"/>
    <w:qFormat/>
    <w:tblPr>
      <w:tblCellMar>
        <w:left w:w="0" w:type="dxa"/>
        <w:top w:w="0" w:type="dxa"/>
        <w:right w:w="0" w:type="dxa"/>
        <w:bottom w:w="0" w:type="dxa"/>
      </w:tblCellMar>
    </w:tblPr>
  </w:style>
  <w:style w:type="table" w:styleId="1238" w:customStyle="1">
    <w:name w:val="List Table 6 Colorful - Accent 6"/>
    <w:uiPriority w:val="99"/>
    <w:qFormat/>
    <w:tblPr>
      <w:tblCellMar>
        <w:left w:w="0" w:type="dxa"/>
        <w:top w:w="0" w:type="dxa"/>
        <w:right w:w="0" w:type="dxa"/>
        <w:bottom w:w="0" w:type="dxa"/>
      </w:tblCellMar>
    </w:tblPr>
  </w:style>
  <w:style w:type="table" w:styleId="1239" w:customStyle="1">
    <w:name w:val="清单表 7 彩色1"/>
    <w:uiPriority w:val="99"/>
    <w:qFormat/>
    <w:tblPr>
      <w:tblCellMar>
        <w:left w:w="0" w:type="dxa"/>
        <w:top w:w="0" w:type="dxa"/>
        <w:right w:w="0" w:type="dxa"/>
        <w:bottom w:w="0" w:type="dxa"/>
      </w:tblCellMar>
    </w:tblPr>
  </w:style>
  <w:style w:type="table" w:styleId="1240" w:customStyle="1">
    <w:name w:val="List Table 7 Colorful - Accent 1"/>
    <w:uiPriority w:val="99"/>
    <w:qFormat/>
    <w:tblPr>
      <w:tblCellMar>
        <w:left w:w="0" w:type="dxa"/>
        <w:top w:w="0" w:type="dxa"/>
        <w:right w:w="0" w:type="dxa"/>
        <w:bottom w:w="0" w:type="dxa"/>
      </w:tblCellMar>
    </w:tblPr>
  </w:style>
  <w:style w:type="table" w:styleId="1241" w:customStyle="1">
    <w:name w:val="List Table 7 Colorful - Accent 2"/>
    <w:uiPriority w:val="99"/>
    <w:qFormat/>
    <w:tblPr>
      <w:tblCellMar>
        <w:left w:w="0" w:type="dxa"/>
        <w:top w:w="0" w:type="dxa"/>
        <w:right w:w="0" w:type="dxa"/>
        <w:bottom w:w="0" w:type="dxa"/>
      </w:tblCellMar>
    </w:tblPr>
  </w:style>
  <w:style w:type="table" w:styleId="1242" w:customStyle="1">
    <w:name w:val="List Table 7 Colorful - Accent 3"/>
    <w:uiPriority w:val="99"/>
    <w:qFormat/>
    <w:tblPr>
      <w:tblCellMar>
        <w:left w:w="0" w:type="dxa"/>
        <w:top w:w="0" w:type="dxa"/>
        <w:right w:w="0" w:type="dxa"/>
        <w:bottom w:w="0" w:type="dxa"/>
      </w:tblCellMar>
    </w:tblPr>
  </w:style>
  <w:style w:type="table" w:styleId="1243" w:customStyle="1">
    <w:name w:val="List Table 7 Colorful - Accent 4"/>
    <w:uiPriority w:val="99"/>
    <w:qFormat/>
    <w:tblPr>
      <w:tblCellMar>
        <w:left w:w="0" w:type="dxa"/>
        <w:top w:w="0" w:type="dxa"/>
        <w:right w:w="0" w:type="dxa"/>
        <w:bottom w:w="0" w:type="dxa"/>
      </w:tblCellMar>
    </w:tblPr>
  </w:style>
  <w:style w:type="table" w:styleId="1244" w:customStyle="1">
    <w:name w:val="List Table 7 Colorful - Accent 5"/>
    <w:uiPriority w:val="99"/>
    <w:qFormat/>
    <w:tblPr>
      <w:tblCellMar>
        <w:left w:w="0" w:type="dxa"/>
        <w:top w:w="0" w:type="dxa"/>
        <w:right w:w="0" w:type="dxa"/>
        <w:bottom w:w="0" w:type="dxa"/>
      </w:tblCellMar>
    </w:tblPr>
  </w:style>
  <w:style w:type="table" w:styleId="1245" w:customStyle="1">
    <w:name w:val="List Table 7 Colorful - Accent 6"/>
    <w:uiPriority w:val="99"/>
    <w:qFormat/>
    <w:tblPr>
      <w:tblCellMar>
        <w:left w:w="0" w:type="dxa"/>
        <w:top w:w="0" w:type="dxa"/>
        <w:right w:w="0" w:type="dxa"/>
        <w:bottom w:w="0" w:type="dxa"/>
      </w:tblCellMar>
    </w:tblPr>
  </w:style>
  <w:style w:type="table" w:styleId="1246" w:customStyle="1">
    <w:name w:val="Lined - Accent"/>
    <w:uiPriority w:val="99"/>
    <w:qFormat/>
    <w:rPr>
      <w:color w:val="404040"/>
    </w:rPr>
    <w:tblPr>
      <w:tblCellMar>
        <w:left w:w="0" w:type="dxa"/>
        <w:top w:w="0" w:type="dxa"/>
        <w:right w:w="0" w:type="dxa"/>
        <w:bottom w:w="0" w:type="dxa"/>
      </w:tblCellMar>
    </w:tblPr>
  </w:style>
  <w:style w:type="table" w:styleId="1247" w:customStyle="1">
    <w:name w:val="Lined - Accent 1"/>
    <w:uiPriority w:val="99"/>
    <w:qFormat/>
    <w:rPr>
      <w:color w:val="404040"/>
    </w:rPr>
    <w:tblPr>
      <w:tblCellMar>
        <w:left w:w="0" w:type="dxa"/>
        <w:top w:w="0" w:type="dxa"/>
        <w:right w:w="0" w:type="dxa"/>
        <w:bottom w:w="0" w:type="dxa"/>
      </w:tblCellMar>
    </w:tblPr>
  </w:style>
  <w:style w:type="table" w:styleId="1248" w:customStyle="1">
    <w:name w:val="Lined - Accent 2"/>
    <w:uiPriority w:val="99"/>
    <w:qFormat/>
    <w:rPr>
      <w:color w:val="404040"/>
    </w:rPr>
    <w:tblPr>
      <w:tblCellMar>
        <w:left w:w="0" w:type="dxa"/>
        <w:top w:w="0" w:type="dxa"/>
        <w:right w:w="0" w:type="dxa"/>
        <w:bottom w:w="0" w:type="dxa"/>
      </w:tblCellMar>
    </w:tblPr>
  </w:style>
  <w:style w:type="table" w:styleId="1249" w:customStyle="1">
    <w:name w:val="Lined - Accent 3"/>
    <w:uiPriority w:val="99"/>
    <w:qFormat/>
    <w:rPr>
      <w:color w:val="404040"/>
    </w:rPr>
    <w:tblPr>
      <w:tblCellMar>
        <w:left w:w="0" w:type="dxa"/>
        <w:top w:w="0" w:type="dxa"/>
        <w:right w:w="0" w:type="dxa"/>
        <w:bottom w:w="0" w:type="dxa"/>
      </w:tblCellMar>
    </w:tblPr>
  </w:style>
  <w:style w:type="table" w:styleId="1250" w:customStyle="1">
    <w:name w:val="Lined - Accent 4"/>
    <w:uiPriority w:val="99"/>
    <w:qFormat/>
    <w:rPr>
      <w:color w:val="404040"/>
    </w:rPr>
    <w:tblPr>
      <w:tblCellMar>
        <w:left w:w="0" w:type="dxa"/>
        <w:top w:w="0" w:type="dxa"/>
        <w:right w:w="0" w:type="dxa"/>
        <w:bottom w:w="0" w:type="dxa"/>
      </w:tblCellMar>
    </w:tblPr>
  </w:style>
  <w:style w:type="table" w:styleId="1251" w:customStyle="1">
    <w:name w:val="Lined - Accent 5"/>
    <w:uiPriority w:val="99"/>
    <w:qFormat/>
    <w:rPr>
      <w:color w:val="404040"/>
    </w:rPr>
    <w:tblPr>
      <w:tblCellMar>
        <w:left w:w="0" w:type="dxa"/>
        <w:top w:w="0" w:type="dxa"/>
        <w:right w:w="0" w:type="dxa"/>
        <w:bottom w:w="0" w:type="dxa"/>
      </w:tblCellMar>
    </w:tblPr>
  </w:style>
  <w:style w:type="table" w:styleId="1252" w:customStyle="1">
    <w:name w:val="Lined - Accent 6"/>
    <w:uiPriority w:val="99"/>
    <w:qFormat/>
    <w:rPr>
      <w:color w:val="404040"/>
    </w:rPr>
    <w:tblPr>
      <w:tblCellMar>
        <w:left w:w="0" w:type="dxa"/>
        <w:top w:w="0" w:type="dxa"/>
        <w:right w:w="0" w:type="dxa"/>
        <w:bottom w:w="0" w:type="dxa"/>
      </w:tblCellMar>
    </w:tblPr>
  </w:style>
  <w:style w:type="table" w:styleId="1253" w:customStyle="1">
    <w:name w:val="Bordered &amp; Lined - Accent"/>
    <w:uiPriority w:val="99"/>
    <w:qFormat/>
    <w:rPr>
      <w:color w:val="404040"/>
    </w:rPr>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amp; Lined - Accent 2"/>
    <w:uiPriority w:val="99"/>
    <w:qFormat/>
    <w:rPr>
      <w:color w:val="404040"/>
    </w:rPr>
    <w:tblPr>
      <w:tblCellMar>
        <w:left w:w="0" w:type="dxa"/>
        <w:top w:w="0" w:type="dxa"/>
        <w:right w:w="0" w:type="dxa"/>
        <w:bottom w:w="0" w:type="dxa"/>
      </w:tblCellMar>
    </w:tblPr>
  </w:style>
  <w:style w:type="table" w:styleId="1256" w:customStyle="1">
    <w:name w:val="Bordered &amp; Lined - Accent 3"/>
    <w:uiPriority w:val="99"/>
    <w:qFormat/>
    <w:rPr>
      <w:color w:val="404040"/>
    </w:rPr>
    <w:tblPr>
      <w:tblCellMar>
        <w:left w:w="0" w:type="dxa"/>
        <w:top w:w="0" w:type="dxa"/>
        <w:right w:w="0" w:type="dxa"/>
        <w:bottom w:w="0" w:type="dxa"/>
      </w:tblCellMar>
    </w:tblPr>
  </w:style>
  <w:style w:type="table" w:styleId="1257" w:customStyle="1">
    <w:name w:val="Bordered &amp; Lined - Accent 4"/>
    <w:uiPriority w:val="99"/>
    <w:qFormat/>
    <w:rPr>
      <w:color w:val="404040"/>
    </w:rPr>
    <w:tblPr>
      <w:tblCellMar>
        <w:left w:w="0" w:type="dxa"/>
        <w:top w:w="0" w:type="dxa"/>
        <w:right w:w="0" w:type="dxa"/>
        <w:bottom w:w="0" w:type="dxa"/>
      </w:tblCellMar>
    </w:tblPr>
  </w:style>
  <w:style w:type="table" w:styleId="1258" w:customStyle="1">
    <w:name w:val="Bordered &amp; Lined - Accent 5"/>
    <w:uiPriority w:val="99"/>
    <w:qFormat/>
    <w:rPr>
      <w:color w:val="404040"/>
    </w:rPr>
    <w:tblPr>
      <w:tblCellMar>
        <w:left w:w="0" w:type="dxa"/>
        <w:top w:w="0" w:type="dxa"/>
        <w:right w:w="0" w:type="dxa"/>
        <w:bottom w:w="0" w:type="dxa"/>
      </w:tblCellMar>
    </w:tblPr>
  </w:style>
  <w:style w:type="table" w:styleId="1259" w:customStyle="1">
    <w:name w:val="Bordered &amp; Lined - Accent 6"/>
    <w:uiPriority w:val="99"/>
    <w:qFormat/>
    <w:rPr>
      <w:color w:val="404040"/>
    </w:rPr>
    <w:tblPr>
      <w:tblCellMar>
        <w:left w:w="0" w:type="dxa"/>
        <w:top w:w="0" w:type="dxa"/>
        <w:right w:w="0" w:type="dxa"/>
        <w:bottom w:w="0" w:type="dxa"/>
      </w:tblCellMar>
    </w:tblPr>
  </w:style>
  <w:style w:type="table" w:styleId="1260" w:customStyle="1">
    <w:name w:val="Bordered"/>
    <w:uiPriority w:val="99"/>
    <w:qFormat/>
    <w:tblPr>
      <w:tblCellMar>
        <w:left w:w="0" w:type="dxa"/>
        <w:top w:w="0" w:type="dxa"/>
        <w:right w:w="0" w:type="dxa"/>
        <w:bottom w:w="0" w:type="dxa"/>
      </w:tblCellMar>
    </w:tblPr>
  </w:style>
  <w:style w:type="table" w:styleId="1261" w:customStyle="1">
    <w:name w:val="Bordered - Accent 1"/>
    <w:uiPriority w:val="99"/>
    <w:qFormat/>
    <w:tblPr>
      <w:tblCellMar>
        <w:left w:w="0" w:type="dxa"/>
        <w:top w:w="0" w:type="dxa"/>
        <w:right w:w="0" w:type="dxa"/>
        <w:bottom w:w="0" w:type="dxa"/>
      </w:tblCellMar>
    </w:tblPr>
  </w:style>
  <w:style w:type="table" w:styleId="1262" w:customStyle="1">
    <w:name w:val="Bordered - Accent 2"/>
    <w:uiPriority w:val="99"/>
    <w:qFormat/>
    <w:tblPr>
      <w:tblCellMar>
        <w:left w:w="0" w:type="dxa"/>
        <w:top w:w="0" w:type="dxa"/>
        <w:right w:w="0" w:type="dxa"/>
        <w:bottom w:w="0" w:type="dxa"/>
      </w:tblCellMar>
    </w:tblPr>
  </w:style>
  <w:style w:type="table" w:styleId="1263" w:customStyle="1">
    <w:name w:val="Bordered - Accent 3"/>
    <w:uiPriority w:val="99"/>
    <w:qFormat/>
    <w:tblPr>
      <w:tblCellMar>
        <w:left w:w="0" w:type="dxa"/>
        <w:top w:w="0" w:type="dxa"/>
        <w:right w:w="0" w:type="dxa"/>
        <w:bottom w:w="0" w:type="dxa"/>
      </w:tblCellMar>
    </w:tblPr>
  </w:style>
  <w:style w:type="table" w:styleId="1264" w:customStyle="1">
    <w:name w:val="Bordered - Accent 4"/>
    <w:uiPriority w:val="99"/>
    <w:qFormat/>
    <w:tblPr>
      <w:tblCellMar>
        <w:left w:w="0" w:type="dxa"/>
        <w:top w:w="0" w:type="dxa"/>
        <w:right w:w="0" w:type="dxa"/>
        <w:bottom w:w="0" w:type="dxa"/>
      </w:tblCellMar>
    </w:tblPr>
  </w:style>
  <w:style w:type="table" w:styleId="1265" w:customStyle="1">
    <w:name w:val="Bordered - Accent 5"/>
    <w:uiPriority w:val="99"/>
    <w:qFormat/>
    <w:tblPr>
      <w:tblCellMar>
        <w:left w:w="0" w:type="dxa"/>
        <w:top w:w="0" w:type="dxa"/>
        <w:right w:w="0" w:type="dxa"/>
        <w:bottom w:w="0" w:type="dxa"/>
      </w:tblCellMar>
    </w:tblPr>
  </w:style>
  <w:style w:type="table" w:styleId="1266" w:customStyle="1">
    <w:name w:val="Bordered - Accent 6"/>
    <w:uiPriority w:val="99"/>
    <w:qFormat/>
    <w:tblPr>
      <w:tblCellMar>
        <w:left w:w="0" w:type="dxa"/>
        <w:top w:w="0" w:type="dxa"/>
        <w:right w:w="0" w:type="dxa"/>
        <w:bottom w:w="0" w:type="dxa"/>
      </w:tblCellMar>
    </w:tblPr>
  </w:style>
  <w:style w:type="paragraph" w:styleId="1267" w:customStyle="1">
    <w:name w:val="TOC 标题111"/>
    <w:uiPriority w:val="39"/>
    <w:unhideWhenUsed/>
    <w:qFormat/>
    <w:rPr>
      <w:rFonts w:hint="default" w:ascii="Times New Roman" w:hAnsi="Times New Roman" w:eastAsia="宋体" w:cs="Times New Roman"/>
      <w:lang w:val="en-US" w:eastAsia="zh-CN" w:bidi="ar-SA"/>
    </w:rPr>
  </w:style>
  <w:style w:type="paragraph" w:styleId="1268" w:customStyle="1">
    <w:name w:val="标题 11"/>
    <w:basedOn w:val="895"/>
    <w:next w:val="882"/>
    <w:uiPriority w:val="0"/>
    <w:qFormat/>
    <w:pPr>
      <w:keepLines/>
      <w:keepNext/>
      <w:spacing w:before="340" w:after="330" w:line="576" w:lineRule="auto"/>
      <w:outlineLvl w:val="0"/>
    </w:pPr>
    <w:rPr>
      <w:rFonts w:ascii="Times New Roman" w:eastAsia="宋体"/>
      <w:b/>
      <w:sz w:val="44"/>
      <w:szCs w:val="20"/>
    </w:rPr>
  </w:style>
  <w:style w:type="paragraph" w:styleId="1269" w:customStyle="1">
    <w:name w:val="标题 21"/>
    <w:basedOn w:val="895"/>
    <w:next w:val="895"/>
    <w:link w:val="1270"/>
    <w:uiPriority w:val="0"/>
    <w:qFormat/>
    <w:pPr>
      <w:keepLines/>
      <w:keepNext/>
      <w:spacing w:before="260" w:after="260" w:line="416" w:lineRule="auto"/>
      <w:outlineLvl w:val="1"/>
    </w:pPr>
    <w:rPr>
      <w:rFonts w:ascii="Arial" w:hAnsi="Arial" w:eastAsia="黑体"/>
      <w:b/>
      <w:bCs/>
      <w:sz w:val="32"/>
      <w:szCs w:val="32"/>
    </w:rPr>
  </w:style>
  <w:style w:type="character" w:styleId="1270" w:customStyle="1">
    <w:name w:val="标题 2 Char"/>
    <w:link w:val="1269"/>
    <w:uiPriority w:val="0"/>
    <w:qFormat/>
    <w:rPr>
      <w:rFonts w:ascii="Arial" w:hAnsi="Arial" w:eastAsia="黑体"/>
      <w:b/>
      <w:bCs/>
      <w:sz w:val="32"/>
      <w:szCs w:val="32"/>
    </w:rPr>
  </w:style>
  <w:style w:type="paragraph" w:styleId="1271" w:customStyle="1">
    <w:name w:val="标题 31"/>
    <w:basedOn w:val="895"/>
    <w:next w:val="895"/>
    <w:link w:val="1272"/>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72" w:customStyle="1">
    <w:name w:val="标题 3 Char"/>
    <w:link w:val="1271"/>
    <w:uiPriority w:val="0"/>
    <w:qFormat/>
    <w:rPr>
      <w:rFonts w:ascii="Times New Roman" w:hAnsi="Times New Roman"/>
      <w:b/>
      <w:bCs/>
      <w:sz w:val="30"/>
      <w:szCs w:val="32"/>
    </w:rPr>
  </w:style>
  <w:style w:type="paragraph" w:styleId="1273" w:customStyle="1">
    <w:name w:val="标题 51"/>
    <w:basedOn w:val="895"/>
    <w:next w:val="895"/>
    <w:link w:val="1274"/>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4" w:customStyle="1">
    <w:name w:val="标题 5 Char"/>
    <w:link w:val="1273"/>
    <w:uiPriority w:val="0"/>
    <w:qFormat/>
    <w:rPr>
      <w:rFonts w:ascii="Times New Roman" w:hAnsi="Times New Roman"/>
      <w:b/>
      <w:bCs/>
      <w:sz w:val="28"/>
      <w:szCs w:val="28"/>
    </w:rPr>
  </w:style>
  <w:style w:type="paragraph" w:styleId="1275" w:customStyle="1">
    <w:name w:val="标题 61"/>
    <w:basedOn w:val="895"/>
    <w:next w:val="895"/>
    <w:link w:val="1276"/>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6" w:customStyle="1">
    <w:name w:val="标题 6 Char"/>
    <w:link w:val="1275"/>
    <w:uiPriority w:val="0"/>
    <w:qFormat/>
    <w:rPr>
      <w:rFonts w:ascii="Arial" w:hAnsi="Arial" w:eastAsia="黑体"/>
      <w:b/>
      <w:bCs/>
      <w:sz w:val="24"/>
      <w:szCs w:val="24"/>
    </w:rPr>
  </w:style>
  <w:style w:type="paragraph" w:styleId="1277" w:customStyle="1">
    <w:name w:val="标题 71"/>
    <w:basedOn w:val="895"/>
    <w:next w:val="895"/>
    <w:link w:val="1278"/>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8" w:customStyle="1">
    <w:name w:val="标题 7 Char"/>
    <w:link w:val="1277"/>
    <w:uiPriority w:val="0"/>
    <w:qFormat/>
    <w:rPr>
      <w:rFonts w:ascii="Times New Roman" w:hAnsi="Times New Roman"/>
      <w:b/>
      <w:bCs/>
      <w:sz w:val="24"/>
      <w:szCs w:val="24"/>
    </w:rPr>
  </w:style>
  <w:style w:type="paragraph" w:styleId="1279" w:customStyle="1">
    <w:name w:val="标题 81"/>
    <w:basedOn w:val="895"/>
    <w:next w:val="895"/>
    <w:link w:val="1280"/>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80" w:customStyle="1">
    <w:name w:val="标题 8 Char"/>
    <w:link w:val="1279"/>
    <w:uiPriority w:val="0"/>
    <w:qFormat/>
    <w:rPr>
      <w:rFonts w:ascii="Arial" w:hAnsi="Arial" w:eastAsia="黑体"/>
      <w:sz w:val="24"/>
      <w:szCs w:val="24"/>
    </w:rPr>
  </w:style>
  <w:style w:type="paragraph" w:styleId="1281" w:customStyle="1">
    <w:name w:val="标题 91"/>
    <w:basedOn w:val="895"/>
    <w:next w:val="895"/>
    <w:link w:val="1282"/>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82" w:customStyle="1">
    <w:name w:val="标题 9 Char"/>
    <w:link w:val="1281"/>
    <w:uiPriority w:val="0"/>
    <w:qFormat/>
    <w:rPr>
      <w:rFonts w:ascii="Arial" w:hAnsi="Arial" w:eastAsia="黑体"/>
      <w:sz w:val="21"/>
      <w:szCs w:val="21"/>
    </w:rPr>
  </w:style>
  <w:style w:type="table" w:styleId="1283" w:customStyle="1">
    <w:name w:val="普通表格1"/>
    <w:uiPriority w:val="0"/>
    <w:qFormat/>
    <w:tblPr>
      <w:tblCellMar>
        <w:left w:w="0" w:type="dxa"/>
        <w:top w:w="0" w:type="dxa"/>
        <w:right w:w="0" w:type="dxa"/>
        <w:bottom w:w="0" w:type="dxa"/>
      </w:tblCellMar>
    </w:tblPr>
  </w:style>
  <w:style w:type="paragraph" w:styleId="1284" w:customStyle="1">
    <w:name w:val="列表 31"/>
    <w:basedOn w:val="895"/>
    <w:uiPriority w:val="0"/>
    <w:qFormat/>
    <w:pPr>
      <w:contextualSpacing/>
      <w:ind w:left="100" w:hanging="200"/>
    </w:pPr>
    <w:rPr>
      <w:sz w:val="24"/>
      <w:szCs w:val="24"/>
    </w:rPr>
  </w:style>
  <w:style w:type="paragraph" w:styleId="1285" w:customStyle="1">
    <w:name w:val="列表编号 21"/>
    <w:basedOn w:val="895"/>
    <w:uiPriority w:val="0"/>
    <w:qFormat/>
    <w:pPr>
      <w:ind w:left="780" w:hanging="360"/>
      <w:spacing w:before="340" w:after="330"/>
      <w:tabs>
        <w:tab w:val="left" w:pos="780" w:leader="none"/>
      </w:tabs>
      <w:outlineLvl w:val="0"/>
    </w:pPr>
    <w:rPr>
      <w:rFonts w:hAnsi="宋体"/>
      <w:sz w:val="24"/>
      <w:szCs w:val="24"/>
    </w:rPr>
  </w:style>
  <w:style w:type="paragraph" w:styleId="1286" w:customStyle="1">
    <w:name w:val="列表编号1"/>
    <w:basedOn w:val="895"/>
    <w:uiPriority w:val="0"/>
    <w:qFormat/>
    <w:pPr>
      <w:numPr>
        <w:ilvl w:val="0"/>
        <w:numId w:val="2"/>
      </w:numPr>
      <w:contextualSpacing/>
    </w:pPr>
    <w:rPr>
      <w:sz w:val="24"/>
      <w:szCs w:val="24"/>
    </w:rPr>
  </w:style>
  <w:style w:type="paragraph" w:styleId="1287" w:customStyle="1">
    <w:name w:val="题注1"/>
    <w:basedOn w:val="895"/>
    <w:next w:val="895"/>
    <w:link w:val="1288"/>
    <w:uiPriority w:val="0"/>
    <w:qFormat/>
    <w:rPr>
      <w:rFonts w:ascii="Arial" w:hAnsi="Arial" w:eastAsia="黑体"/>
      <w:sz w:val="20"/>
      <w:szCs w:val="20"/>
    </w:rPr>
  </w:style>
  <w:style w:type="character" w:styleId="1288" w:customStyle="1">
    <w:name w:val="题注 Char"/>
    <w:link w:val="1287"/>
    <w:uiPriority w:val="0"/>
    <w:qFormat/>
    <w:rPr>
      <w:rFonts w:ascii="Arial" w:hAnsi="Arial" w:eastAsia="黑体"/>
    </w:rPr>
  </w:style>
  <w:style w:type="paragraph" w:styleId="1289" w:customStyle="1">
    <w:name w:val="列表项目符号1"/>
    <w:basedOn w:val="895"/>
    <w:uiPriority w:val="0"/>
    <w:qFormat/>
    <w:pPr>
      <w:numPr>
        <w:ilvl w:val="0"/>
        <w:numId w:val="3"/>
      </w:numPr>
    </w:pPr>
    <w:rPr>
      <w:rFonts w:hAnsi="宋体"/>
      <w:sz w:val="20"/>
      <w:szCs w:val="20"/>
    </w:rPr>
  </w:style>
  <w:style w:type="paragraph" w:styleId="1290" w:customStyle="1">
    <w:name w:val="文档结构图1"/>
    <w:basedOn w:val="895"/>
    <w:link w:val="1291"/>
    <w:uiPriority w:val="0"/>
    <w:qFormat/>
    <w:pPr>
      <w:shd w:val="clear" w:color="auto" w:fill="000080"/>
    </w:pPr>
    <w:rPr>
      <w:rFonts w:ascii="Times New Roman" w:eastAsia="宋体"/>
      <w:sz w:val="21"/>
      <w:szCs w:val="24"/>
    </w:rPr>
  </w:style>
  <w:style w:type="character" w:styleId="1291" w:customStyle="1">
    <w:name w:val="文档结构图 Char"/>
    <w:link w:val="1290"/>
    <w:uiPriority w:val="0"/>
    <w:qFormat/>
    <w:rPr>
      <w:rFonts w:ascii="Times New Roman" w:hAnsi="Times New Roman"/>
      <w:sz w:val="21"/>
      <w:szCs w:val="24"/>
      <w:shd w:val="clear" w:color="auto" w:fill="000080"/>
    </w:rPr>
  </w:style>
  <w:style w:type="paragraph" w:styleId="1292" w:customStyle="1">
    <w:name w:val="批注文字1"/>
    <w:basedOn w:val="895"/>
    <w:link w:val="1293"/>
    <w:uiPriority w:val="0"/>
    <w:qFormat/>
    <w:pPr>
      <w:jc w:val="left"/>
    </w:pPr>
    <w:rPr>
      <w:rFonts w:ascii="Times New Roman" w:eastAsia="宋体"/>
      <w:sz w:val="21"/>
      <w:szCs w:val="24"/>
    </w:rPr>
  </w:style>
  <w:style w:type="character" w:styleId="1293" w:customStyle="1">
    <w:name w:val="批注文字 Char"/>
    <w:link w:val="1292"/>
    <w:uiPriority w:val="0"/>
    <w:qFormat/>
    <w:rPr>
      <w:rFonts w:ascii="Times New Roman" w:hAnsi="Times New Roman"/>
      <w:sz w:val="21"/>
      <w:szCs w:val="24"/>
    </w:rPr>
  </w:style>
  <w:style w:type="paragraph" w:styleId="1294" w:customStyle="1">
    <w:name w:val="正文文本 31"/>
    <w:basedOn w:val="895"/>
    <w:link w:val="1295"/>
    <w:uiPriority w:val="0"/>
    <w:qFormat/>
    <w:rPr>
      <w:rFonts w:ascii="宋体" w:eastAsia="宋体"/>
      <w:sz w:val="28"/>
      <w:szCs w:val="20"/>
    </w:rPr>
  </w:style>
  <w:style w:type="character" w:styleId="1295" w:customStyle="1">
    <w:name w:val="正文文本 3 Char"/>
    <w:link w:val="1294"/>
    <w:uiPriority w:val="0"/>
    <w:qFormat/>
    <w:rPr>
      <w:rFonts w:ascii="宋体" w:hAnsi="Times New Roman"/>
      <w:sz w:val="28"/>
    </w:rPr>
  </w:style>
  <w:style w:type="paragraph" w:styleId="1296" w:customStyle="1">
    <w:name w:val="列表项目符号 31"/>
    <w:basedOn w:val="895"/>
    <w:uiPriority w:val="0"/>
    <w:qFormat/>
    <w:pPr>
      <w:spacing w:before="340" w:after="330" w:line="480" w:lineRule="exact"/>
      <w:outlineLvl w:val="0"/>
    </w:pPr>
    <w:rPr>
      <w:rFonts w:ascii="宋体" w:hAnsi="宋体"/>
      <w:color w:val="0000ff"/>
      <w:sz w:val="20"/>
      <w:szCs w:val="20"/>
    </w:rPr>
  </w:style>
  <w:style w:type="paragraph" w:styleId="1297" w:customStyle="1">
    <w:name w:val="列表 21"/>
    <w:basedOn w:val="895"/>
    <w:uiPriority w:val="0"/>
    <w:qFormat/>
    <w:pPr>
      <w:ind w:left="100" w:hanging="200"/>
    </w:pPr>
    <w:rPr>
      <w:sz w:val="28"/>
      <w:szCs w:val="24"/>
    </w:rPr>
  </w:style>
  <w:style w:type="paragraph" w:styleId="1298" w:customStyle="1">
    <w:name w:val="列表接续1"/>
    <w:basedOn w:val="895"/>
    <w:uiPriority w:val="0"/>
    <w:qFormat/>
    <w:pPr>
      <w:ind w:left="420"/>
      <w:spacing w:after="120"/>
    </w:pPr>
    <w:rPr>
      <w:rFonts w:hAnsi="宋体"/>
      <w:sz w:val="20"/>
      <w:szCs w:val="20"/>
    </w:rPr>
  </w:style>
  <w:style w:type="paragraph" w:styleId="1299" w:customStyle="1">
    <w:name w:val="文本块1"/>
    <w:basedOn w:val="1300"/>
    <w:uiPriority w:val="0"/>
    <w:qFormat/>
    <w:pPr>
      <w:ind w:left="630" w:right="-609" w:firstLine="420"/>
      <w:jc w:val="left"/>
      <w:spacing w:line="360" w:lineRule="auto"/>
      <w:widowControl/>
    </w:pPr>
    <w:rPr>
      <w:rFonts w:ascii="仿宋_GB2312" w:eastAsia="仿宋_GB2312"/>
      <w:sz w:val="24"/>
      <w:szCs w:val="20"/>
    </w:rPr>
  </w:style>
  <w:style w:type="paragraph" w:styleId="1300" w:customStyle="1">
    <w:name w:val="正文1111"/>
    <w:next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列表项目符号 21"/>
    <w:basedOn w:val="895"/>
    <w:uiPriority w:val="0"/>
    <w:qFormat/>
    <w:pPr>
      <w:numPr>
        <w:ilvl w:val="0"/>
        <w:numId w:val="4"/>
      </w:numPr>
    </w:pPr>
    <w:rPr>
      <w:rFonts w:hAnsi="宋体"/>
      <w:sz w:val="20"/>
      <w:szCs w:val="20"/>
    </w:rPr>
  </w:style>
  <w:style w:type="paragraph" w:styleId="1302" w:customStyle="1">
    <w:name w:val="目录 31"/>
    <w:basedOn w:val="895"/>
    <w:next w:val="895"/>
    <w:uiPriority w:val="0"/>
    <w:qFormat/>
    <w:pPr>
      <w:ind w:left="840"/>
    </w:pPr>
    <w:rPr>
      <w:sz w:val="24"/>
      <w:szCs w:val="24"/>
    </w:rPr>
  </w:style>
  <w:style w:type="paragraph" w:styleId="1303" w:customStyle="1">
    <w:name w:val="纯文本111"/>
    <w:basedOn w:val="895"/>
    <w:link w:val="1304"/>
    <w:uiPriority w:val="0"/>
    <w:qFormat/>
    <w:rPr>
      <w:rFonts w:ascii="宋体" w:hAnsi="Courier New" w:eastAsia="宋体"/>
      <w:sz w:val="24"/>
      <w:szCs w:val="20"/>
    </w:rPr>
  </w:style>
  <w:style w:type="character" w:styleId="1304" w:customStyle="1">
    <w:name w:val="纯文本 Char"/>
    <w:link w:val="1303"/>
    <w:uiPriority w:val="0"/>
    <w:qFormat/>
    <w:rPr>
      <w:rFonts w:ascii="宋体" w:hAnsi="Courier New"/>
      <w:sz w:val="24"/>
    </w:rPr>
  </w:style>
  <w:style w:type="paragraph" w:styleId="1305" w:customStyle="1">
    <w:name w:val="日期1"/>
    <w:basedOn w:val="895"/>
    <w:next w:val="895"/>
    <w:link w:val="1306"/>
    <w:uiPriority w:val="0"/>
    <w:qFormat/>
    <w:pPr>
      <w:ind w:left="100"/>
    </w:pPr>
    <w:rPr>
      <w:rFonts w:ascii="宋体" w:hAnsi="宋体" w:eastAsia="宋体"/>
      <w:b/>
      <w:bCs/>
      <w:sz w:val="30"/>
      <w:szCs w:val="20"/>
    </w:rPr>
  </w:style>
  <w:style w:type="character" w:styleId="1306" w:customStyle="1">
    <w:name w:val="日期 Char"/>
    <w:link w:val="1305"/>
    <w:uiPriority w:val="0"/>
    <w:qFormat/>
    <w:rPr>
      <w:rFonts w:ascii="宋体" w:hAnsi="宋体"/>
      <w:b/>
      <w:bCs/>
      <w:sz w:val="30"/>
    </w:rPr>
  </w:style>
  <w:style w:type="paragraph" w:styleId="1307" w:customStyle="1">
    <w:name w:val="正文文本缩进 21"/>
    <w:basedOn w:val="895"/>
    <w:link w:val="1308"/>
    <w:uiPriority w:val="0"/>
    <w:qFormat/>
    <w:pPr>
      <w:ind w:left="420"/>
      <w:spacing w:after="120" w:line="480" w:lineRule="auto"/>
    </w:pPr>
    <w:rPr>
      <w:rFonts w:ascii="Times New Roman" w:eastAsia="宋体"/>
      <w:sz w:val="21"/>
      <w:szCs w:val="20"/>
    </w:rPr>
  </w:style>
  <w:style w:type="character" w:styleId="1308" w:customStyle="1">
    <w:name w:val="正文文本缩进 2 Char"/>
    <w:link w:val="1307"/>
    <w:uiPriority w:val="0"/>
    <w:qFormat/>
    <w:rPr>
      <w:rFonts w:ascii="Times New Roman" w:hAnsi="Times New Roman"/>
      <w:sz w:val="21"/>
    </w:rPr>
  </w:style>
  <w:style w:type="paragraph" w:styleId="1309" w:customStyle="1">
    <w:name w:val="批注框文本1"/>
    <w:basedOn w:val="895"/>
    <w:link w:val="1310"/>
    <w:uiPriority w:val="0"/>
    <w:qFormat/>
    <w:rPr>
      <w:rFonts w:ascii="Times New Roman" w:eastAsia="宋体"/>
      <w:sz w:val="18"/>
      <w:szCs w:val="18"/>
    </w:rPr>
  </w:style>
  <w:style w:type="character" w:styleId="1310" w:customStyle="1">
    <w:name w:val="批注框文本 Char"/>
    <w:link w:val="1309"/>
    <w:uiPriority w:val="0"/>
    <w:qFormat/>
    <w:rPr>
      <w:rFonts w:ascii="Times New Roman" w:hAnsi="Times New Roman"/>
      <w:sz w:val="18"/>
      <w:szCs w:val="18"/>
    </w:rPr>
  </w:style>
  <w:style w:type="paragraph" w:styleId="1311" w:customStyle="1">
    <w:name w:val="页脚1"/>
    <w:basedOn w:val="895"/>
    <w:link w:val="1312"/>
    <w:uiPriority w:val="99"/>
    <w:qFormat/>
    <w:pPr>
      <w:jc w:val="left"/>
      <w:tabs>
        <w:tab w:val="center" w:pos="4153" w:leader="none"/>
        <w:tab w:val="right" w:pos="8306" w:leader="none"/>
      </w:tabs>
    </w:pPr>
    <w:rPr>
      <w:rFonts w:ascii="Times New Roman" w:eastAsia="宋体"/>
      <w:sz w:val="18"/>
      <w:szCs w:val="20"/>
    </w:rPr>
  </w:style>
  <w:style w:type="character" w:styleId="1312" w:customStyle="1">
    <w:name w:val="页脚 Char"/>
    <w:link w:val="1311"/>
    <w:uiPriority w:val="99"/>
    <w:qFormat/>
    <w:rPr>
      <w:rFonts w:ascii="Times New Roman" w:hAnsi="Times New Roman"/>
      <w:sz w:val="18"/>
    </w:rPr>
  </w:style>
  <w:style w:type="paragraph" w:styleId="1313" w:customStyle="1">
    <w:name w:val="页眉1"/>
    <w:basedOn w:val="895"/>
    <w:link w:val="1314"/>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4" w:customStyle="1">
    <w:name w:val="页眉 Char"/>
    <w:link w:val="1313"/>
    <w:uiPriority w:val="0"/>
    <w:qFormat/>
    <w:rPr>
      <w:rFonts w:ascii="Times New Roman" w:hAnsi="Times New Roman"/>
      <w:sz w:val="18"/>
      <w:szCs w:val="18"/>
    </w:rPr>
  </w:style>
  <w:style w:type="paragraph" w:styleId="1315" w:customStyle="1">
    <w:name w:val="副标题1"/>
    <w:basedOn w:val="895"/>
    <w:next w:val="895"/>
    <w:link w:val="1316"/>
    <w:uiPriority w:val="0"/>
    <w:qFormat/>
    <w:pPr>
      <w:jc w:val="center"/>
      <w:spacing w:after="60"/>
      <w:widowControl/>
      <w:outlineLvl w:val="1"/>
    </w:pPr>
    <w:rPr>
      <w:rFonts w:ascii="Arial" w:hAnsi="Arial" w:eastAsia="黑体"/>
      <w:sz w:val="24"/>
      <w:szCs w:val="24"/>
      <w:lang w:eastAsia="en-US"/>
    </w:rPr>
  </w:style>
  <w:style w:type="character" w:styleId="1316" w:customStyle="1">
    <w:name w:val="副标题 Char"/>
    <w:link w:val="1315"/>
    <w:uiPriority w:val="0"/>
    <w:qFormat/>
    <w:rPr>
      <w:rFonts w:ascii="Arial" w:hAnsi="Arial" w:eastAsia="黑体"/>
      <w:sz w:val="24"/>
      <w:szCs w:val="24"/>
      <w:lang w:eastAsia="en-US"/>
    </w:rPr>
  </w:style>
  <w:style w:type="paragraph" w:styleId="1317" w:customStyle="1">
    <w:name w:val="列表1"/>
    <w:basedOn w:val="895"/>
    <w:uiPriority w:val="0"/>
    <w:qFormat/>
    <w:pPr>
      <w:ind w:left="420" w:hanging="420"/>
    </w:pPr>
    <w:rPr>
      <w:rFonts w:hAnsi="宋体"/>
      <w:sz w:val="20"/>
      <w:szCs w:val="20"/>
    </w:rPr>
  </w:style>
  <w:style w:type="paragraph" w:styleId="1318" w:customStyle="1">
    <w:name w:val="脚注文本1"/>
    <w:basedOn w:val="895"/>
    <w:link w:val="1319"/>
    <w:uiPriority w:val="0"/>
    <w:semiHidden/>
    <w:qFormat/>
    <w:rPr>
      <w:rFonts w:ascii="Times New Roman" w:eastAsia="宋体"/>
      <w:sz w:val="18"/>
      <w:szCs w:val="18"/>
    </w:rPr>
  </w:style>
  <w:style w:type="character" w:styleId="1319" w:customStyle="1">
    <w:name w:val="脚注文本 Char"/>
    <w:link w:val="1318"/>
    <w:uiPriority w:val="0"/>
    <w:semiHidden/>
    <w:qFormat/>
    <w:rPr>
      <w:sz w:val="18"/>
      <w:szCs w:val="18"/>
    </w:rPr>
  </w:style>
  <w:style w:type="paragraph" w:styleId="1320" w:customStyle="1">
    <w:name w:val="列表 51"/>
    <w:basedOn w:val="895"/>
    <w:uiPriority w:val="0"/>
    <w:qFormat/>
    <w:pPr>
      <w:ind w:left="2100" w:hanging="420"/>
    </w:pPr>
    <w:rPr>
      <w:rFonts w:hAnsi="宋体"/>
      <w:sz w:val="20"/>
      <w:szCs w:val="20"/>
    </w:rPr>
  </w:style>
  <w:style w:type="paragraph" w:styleId="1321" w:customStyle="1">
    <w:name w:val="正文文本缩进 31"/>
    <w:basedOn w:val="895"/>
    <w:link w:val="1322"/>
    <w:uiPriority w:val="0"/>
    <w:qFormat/>
    <w:pPr>
      <w:ind w:left="720"/>
    </w:pPr>
    <w:rPr>
      <w:rFonts w:ascii="Times New Roman" w:eastAsia="宋体"/>
      <w:sz w:val="21"/>
      <w:szCs w:val="20"/>
    </w:rPr>
  </w:style>
  <w:style w:type="character" w:styleId="1322" w:customStyle="1">
    <w:name w:val="正文文本缩进 3 Char"/>
    <w:link w:val="1321"/>
    <w:uiPriority w:val="0"/>
    <w:qFormat/>
    <w:rPr>
      <w:rFonts w:ascii="Times New Roman" w:hAnsi="Times New Roman"/>
      <w:sz w:val="21"/>
    </w:rPr>
  </w:style>
  <w:style w:type="paragraph" w:styleId="1323" w:customStyle="1">
    <w:name w:val="目录 21"/>
    <w:basedOn w:val="895"/>
    <w:next w:val="895"/>
    <w:uiPriority w:val="0"/>
    <w:qFormat/>
    <w:pPr>
      <w:ind w:left="420"/>
      <w:tabs>
        <w:tab w:val="right" w:pos="9060" w:leader="dot"/>
      </w:tabs>
    </w:pPr>
    <w:rPr>
      <w:sz w:val="24"/>
      <w:szCs w:val="24"/>
    </w:rPr>
  </w:style>
  <w:style w:type="paragraph" w:styleId="1324" w:customStyle="1">
    <w:name w:val="正文文本 21"/>
    <w:basedOn w:val="895"/>
    <w:link w:val="1325"/>
    <w:uiPriority w:val="0"/>
    <w:qFormat/>
    <w:pPr>
      <w:jc w:val="left"/>
      <w:widowControl/>
    </w:pPr>
    <w:rPr>
      <w:rFonts w:ascii="Arial" w:hAnsi="Arial" w:eastAsia="宋体"/>
      <w:color w:val="ff00ff"/>
      <w:sz w:val="28"/>
      <w:szCs w:val="24"/>
      <w:lang w:eastAsia="en-US"/>
    </w:rPr>
  </w:style>
  <w:style w:type="character" w:styleId="1325" w:customStyle="1">
    <w:name w:val="正文文本 2 Char1"/>
    <w:link w:val="1324"/>
    <w:uiPriority w:val="0"/>
    <w:qFormat/>
    <w:rPr>
      <w:rFonts w:ascii="Arial" w:hAnsi="Arial"/>
      <w:color w:val="ff00ff"/>
      <w:sz w:val="28"/>
      <w:szCs w:val="24"/>
      <w:lang w:eastAsia="en-US"/>
    </w:rPr>
  </w:style>
  <w:style w:type="character" w:styleId="1326" w:customStyle="1">
    <w:name w:val="正文文本 2 Char"/>
    <w:uiPriority w:val="0"/>
    <w:qFormat/>
    <w:rPr>
      <w:sz w:val="21"/>
      <w:szCs w:val="22"/>
    </w:rPr>
  </w:style>
  <w:style w:type="paragraph" w:styleId="1327" w:customStyle="1">
    <w:name w:val="列表 41"/>
    <w:basedOn w:val="895"/>
    <w:uiPriority w:val="0"/>
    <w:qFormat/>
    <w:pPr>
      <w:ind w:left="1680" w:hanging="420"/>
    </w:pPr>
    <w:rPr>
      <w:rFonts w:hAnsi="宋体"/>
      <w:sz w:val="20"/>
      <w:szCs w:val="20"/>
    </w:rPr>
  </w:style>
  <w:style w:type="paragraph" w:styleId="1328" w:customStyle="1">
    <w:name w:val="列表接续 21"/>
    <w:basedOn w:val="895"/>
    <w:uiPriority w:val="0"/>
    <w:qFormat/>
    <w:pPr>
      <w:contextualSpacing/>
      <w:ind w:left="840"/>
      <w:spacing w:after="120"/>
    </w:pPr>
    <w:rPr>
      <w:sz w:val="24"/>
      <w:szCs w:val="24"/>
    </w:rPr>
  </w:style>
  <w:style w:type="paragraph" w:styleId="1329" w:customStyle="1">
    <w:name w:val="信息标题1"/>
    <w:basedOn w:val="894"/>
    <w:link w:val="1330"/>
    <w:uiPriority w:val="0"/>
    <w:qFormat/>
    <w:pPr>
      <w:ind w:left="360"/>
      <w:keepLines/>
      <w:spacing w:after="40" w:line="140" w:lineRule="atLeast"/>
    </w:pPr>
    <w:rPr>
      <w:rFonts w:ascii="Cambria" w:hAnsi="Cambria"/>
      <w:sz w:val="24"/>
    </w:rPr>
  </w:style>
  <w:style w:type="character" w:styleId="1330" w:customStyle="1">
    <w:name w:val="信息标题 Char"/>
    <w:link w:val="1329"/>
    <w:uiPriority w:val="0"/>
    <w:semiHidden/>
    <w:qFormat/>
    <w:rPr>
      <w:rFonts w:ascii="Cambria" w:hAnsi="Cambria" w:eastAsia="宋体"/>
      <w:sz w:val="24"/>
      <w:szCs w:val="24"/>
      <w:shd w:val="pct20" w:color="auto" w:fill="auto"/>
    </w:rPr>
  </w:style>
  <w:style w:type="paragraph" w:styleId="1331" w:customStyle="1">
    <w:name w:val="普通(网站)1"/>
    <w:basedOn w:val="895"/>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2" w:customStyle="1">
    <w:name w:val="列表接续 31"/>
    <w:basedOn w:val="895"/>
    <w:uiPriority w:val="0"/>
    <w:qFormat/>
    <w:pPr>
      <w:ind w:left="1260"/>
      <w:spacing w:after="120"/>
    </w:pPr>
    <w:rPr>
      <w:rFonts w:hAnsi="宋体"/>
      <w:sz w:val="20"/>
      <w:szCs w:val="20"/>
    </w:rPr>
  </w:style>
  <w:style w:type="paragraph" w:styleId="1333" w:customStyle="1">
    <w:name w:val="索引 11"/>
    <w:basedOn w:val="895"/>
    <w:next w:val="895"/>
    <w:uiPriority w:val="0"/>
    <w:qFormat/>
    <w:pPr>
      <w:spacing w:line="280" w:lineRule="exact"/>
    </w:pPr>
    <w:rPr>
      <w:color w:val="ff0000"/>
      <w:sz w:val="24"/>
      <w:szCs w:val="24"/>
    </w:rPr>
  </w:style>
  <w:style w:type="paragraph" w:styleId="1334" w:customStyle="1">
    <w:name w:val="索引 21"/>
    <w:basedOn w:val="895"/>
    <w:next w:val="895"/>
    <w:uiPriority w:val="0"/>
    <w:qFormat/>
    <w:pPr>
      <w:ind w:left="200"/>
    </w:pPr>
    <w:rPr>
      <w:szCs w:val="21"/>
    </w:rPr>
  </w:style>
  <w:style w:type="paragraph" w:styleId="1335" w:customStyle="1">
    <w:name w:val="标题1"/>
    <w:basedOn w:val="895"/>
    <w:next w:val="882"/>
    <w:link w:val="1336"/>
    <w:uiPriority w:val="0"/>
    <w:qFormat/>
    <w:pPr>
      <w:jc w:val="center"/>
      <w:spacing w:before="240" w:after="60"/>
      <w:outlineLvl w:val="0"/>
    </w:pPr>
    <w:rPr>
      <w:rFonts w:ascii="Arial" w:hAnsi="Arial" w:eastAsia="宋体"/>
      <w:b/>
      <w:bCs/>
      <w:sz w:val="32"/>
      <w:szCs w:val="32"/>
    </w:rPr>
  </w:style>
  <w:style w:type="character" w:styleId="1336" w:customStyle="1">
    <w:name w:val="标题 Char"/>
    <w:link w:val="1335"/>
    <w:uiPriority w:val="0"/>
    <w:qFormat/>
    <w:rPr>
      <w:rFonts w:ascii="Arial" w:hAnsi="Arial"/>
      <w:b/>
      <w:bCs/>
      <w:sz w:val="32"/>
      <w:szCs w:val="32"/>
    </w:rPr>
  </w:style>
  <w:style w:type="paragraph" w:styleId="1337" w:customStyle="1">
    <w:name w:val="批注主题1"/>
    <w:basedOn w:val="1292"/>
    <w:next w:val="1292"/>
    <w:link w:val="1338"/>
    <w:uiPriority w:val="0"/>
    <w:qFormat/>
    <w:rPr>
      <w:b/>
      <w:bCs/>
      <w:sz w:val="20"/>
      <w:szCs w:val="20"/>
    </w:rPr>
  </w:style>
  <w:style w:type="character" w:styleId="1338" w:customStyle="1">
    <w:name w:val="批注主题 Char"/>
    <w:link w:val="1337"/>
    <w:uiPriority w:val="0"/>
    <w:qFormat/>
    <w:rPr>
      <w:b/>
      <w:bCs/>
    </w:rPr>
  </w:style>
  <w:style w:type="paragraph" w:styleId="1339" w:customStyle="1">
    <w:name w:val="正文首行缩进1"/>
    <w:basedOn w:val="894"/>
    <w:link w:val="1340"/>
    <w:uiPriority w:val="99"/>
    <w:qFormat/>
    <w:pPr>
      <w:ind w:firstLine="420"/>
      <w:jc w:val="both"/>
      <w:spacing w:after="120"/>
      <w:widowControl w:val="off"/>
    </w:pPr>
  </w:style>
  <w:style w:type="character" w:styleId="1340" w:customStyle="1">
    <w:name w:val="正文首行缩进 Char"/>
    <w:link w:val="1339"/>
    <w:uiPriority w:val="99"/>
    <w:qFormat/>
  </w:style>
  <w:style w:type="table" w:styleId="1341" w:customStyle="1">
    <w:name w:val="网格型1"/>
    <w:basedOn w:val="1283"/>
    <w:uiPriority w:val="0"/>
    <w:qFormat/>
    <w:pPr>
      <w:jc w:val="both"/>
      <w:widowControl w:val="off"/>
    </w:pPr>
    <w:tblPr>
      <w:tblCellMar>
        <w:left w:w="0" w:type="dxa"/>
        <w:top w:w="0" w:type="dxa"/>
        <w:right w:w="0" w:type="dxa"/>
        <w:bottom w:w="0" w:type="dxa"/>
      </w:tblCellMar>
    </w:tblPr>
  </w:style>
  <w:style w:type="character" w:styleId="1342" w:customStyle="1">
    <w:name w:val="脚注文本 Char1"/>
    <w:uiPriority w:val="0"/>
    <w:semiHidden/>
    <w:qFormat/>
    <w:rPr>
      <w:rFonts w:ascii="Times New Roman" w:hAnsi="宋体"/>
    </w:rPr>
  </w:style>
  <w:style w:type="character" w:styleId="1343" w:customStyle="1">
    <w:name w:val="信息标题 Char1"/>
    <w:uiPriority w:val="0"/>
    <w:qFormat/>
    <w:rPr>
      <w:rFonts w:ascii="Garamond" w:hAnsi="Garamond"/>
      <w:sz w:val="18"/>
      <w:lang w:bidi="he-IL"/>
    </w:rPr>
  </w:style>
  <w:style w:type="character" w:styleId="1344" w:customStyle="1">
    <w:name w:val="正文文本_"/>
    <w:link w:val="1345"/>
    <w:uiPriority w:val="0"/>
    <w:qFormat/>
    <w:rPr>
      <w:rFonts w:ascii="MingLiU" w:hAnsi="MingLiU" w:eastAsia="MingLiU"/>
      <w:spacing w:val="10"/>
      <w:sz w:val="30"/>
      <w:szCs w:val="30"/>
      <w:shd w:val="clear" w:color="auto" w:fill="ffffff"/>
    </w:rPr>
  </w:style>
  <w:style w:type="paragraph" w:styleId="1345" w:customStyle="1">
    <w:name w:val="正文文本4"/>
    <w:basedOn w:val="895"/>
    <w:link w:val="1344"/>
    <w:uiPriority w:val="0"/>
    <w:qFormat/>
    <w:pPr>
      <w:spacing w:line="630" w:lineRule="exact"/>
      <w:shd w:val="clear" w:color="auto" w:fill="ffffff"/>
    </w:pPr>
    <w:rPr>
      <w:rFonts w:ascii="MingLiU" w:hAnsi="MingLiU" w:eastAsia="MingLiU"/>
      <w:spacing w:val="10"/>
      <w:sz w:val="30"/>
      <w:szCs w:val="30"/>
    </w:rPr>
  </w:style>
  <w:style w:type="character" w:styleId="1346" w:customStyle="1">
    <w:name w:val="Quote Char"/>
    <w:link w:val="1347"/>
    <w:uiPriority w:val="0"/>
    <w:qFormat/>
    <w:rPr>
      <w:i/>
      <w:sz w:val="24"/>
      <w:szCs w:val="24"/>
      <w:lang w:eastAsia="en-US"/>
    </w:rPr>
  </w:style>
  <w:style w:type="paragraph" w:styleId="1347" w:customStyle="1">
    <w:name w:val="引用11"/>
    <w:basedOn w:val="895"/>
    <w:next w:val="895"/>
    <w:link w:val="1346"/>
    <w:uiPriority w:val="0"/>
    <w:qFormat/>
    <w:pPr>
      <w:jc w:val="left"/>
      <w:widowControl/>
    </w:pPr>
    <w:rPr>
      <w:rFonts w:ascii="Times New Roman" w:eastAsia="宋体"/>
      <w:i/>
      <w:sz w:val="24"/>
      <w:szCs w:val="24"/>
      <w:lang w:eastAsia="en-US"/>
    </w:rPr>
  </w:style>
  <w:style w:type="character" w:styleId="1348" w:customStyle="1">
    <w:name w:val="不明显强调1"/>
    <w:uiPriority w:val="0"/>
    <w:qFormat/>
    <w:rPr>
      <w:i/>
      <w:color w:val="5a5a5a"/>
    </w:rPr>
  </w:style>
  <w:style w:type="character" w:styleId="1349" w:customStyle="1">
    <w:name w:val="Style Heading 1H1SAHeading 1卷标题h1标书1L1boc1st levelSection ... Char"/>
    <w:link w:val="1350"/>
    <w:uiPriority w:val="0"/>
    <w:qFormat/>
    <w:rPr>
      <w:rFonts w:ascii="Arial" w:hAnsi="Arial" w:eastAsia="黑体"/>
      <w:b/>
      <w:bCs/>
      <w:sz w:val="28"/>
      <w:szCs w:val="28"/>
    </w:rPr>
  </w:style>
  <w:style w:type="paragraph" w:styleId="1350" w:customStyle="1">
    <w:name w:val="Style Heading 1H1SAHeading 1卷标题h1标书1L1boc1st levelSection ..."/>
    <w:basedOn w:val="1268"/>
    <w:link w:val="1349"/>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1" w:customStyle="1">
    <w:name w:val="Intense Quote Char"/>
    <w:link w:val="1352"/>
    <w:uiPriority w:val="0"/>
    <w:qFormat/>
    <w:rPr>
      <w:b/>
      <w:i/>
      <w:sz w:val="24"/>
      <w:szCs w:val="22"/>
      <w:lang w:eastAsia="en-US"/>
    </w:rPr>
  </w:style>
  <w:style w:type="paragraph" w:styleId="1352" w:customStyle="1">
    <w:name w:val="明显引用11"/>
    <w:basedOn w:val="895"/>
    <w:next w:val="895"/>
    <w:link w:val="1351"/>
    <w:uiPriority w:val="0"/>
    <w:qFormat/>
    <w:pPr>
      <w:ind w:left="720" w:right="720"/>
      <w:jc w:val="left"/>
      <w:widowControl/>
    </w:pPr>
    <w:rPr>
      <w:rFonts w:ascii="Times New Roman" w:eastAsia="宋体"/>
      <w:b/>
      <w:i/>
      <w:sz w:val="24"/>
      <w:szCs w:val="22"/>
      <w:lang w:eastAsia="en-US"/>
    </w:rPr>
  </w:style>
  <w:style w:type="paragraph" w:styleId="1353" w:customStyle="1">
    <w:name w:val="默认段落字体 Para Char Char Char Char Char Char Char Char Char1 Char Char Char Char"/>
    <w:basedOn w:val="895"/>
    <w:uiPriority w:val="0"/>
    <w:qFormat/>
    <w:rPr>
      <w:rFonts w:ascii="Tahoma" w:hAnsi="Tahoma"/>
      <w:sz w:val="24"/>
      <w:szCs w:val="20"/>
    </w:rPr>
  </w:style>
  <w:style w:type="paragraph" w:styleId="1354" w:customStyle="1">
    <w:name w:val="Char Char Char Char Char Char Char Char Char1 Char"/>
    <w:basedOn w:val="1290"/>
    <w:uiPriority w:val="0"/>
    <w:qFormat/>
    <w:pPr>
      <w:spacing w:line="360" w:lineRule="auto"/>
    </w:pPr>
    <w:rPr>
      <w:sz w:val="20"/>
      <w:szCs w:val="20"/>
    </w:rPr>
  </w:style>
  <w:style w:type="paragraph" w:styleId="1355" w:customStyle="1">
    <w:name w:val="普通正文"/>
    <w:basedOn w:val="895"/>
    <w:link w:val="1356"/>
    <w:uiPriority w:val="0"/>
    <w:qFormat/>
    <w:pPr>
      <w:ind w:firstLine="480"/>
      <w:jc w:val="left"/>
      <w:spacing w:before="120" w:after="120" w:line="360" w:lineRule="auto"/>
    </w:pPr>
    <w:rPr>
      <w:rFonts w:ascii="Arial" w:hAnsi="Arial" w:eastAsia="宋体"/>
      <w:sz w:val="24"/>
      <w:szCs w:val="24"/>
    </w:rPr>
  </w:style>
  <w:style w:type="character" w:styleId="1356" w:customStyle="1">
    <w:name w:val="普通正文 Char"/>
    <w:link w:val="1355"/>
    <w:uiPriority w:val="0"/>
    <w:qFormat/>
    <w:rPr>
      <w:rFonts w:ascii="Arial" w:hAnsi="Arial"/>
      <w:sz w:val="24"/>
      <w:szCs w:val="24"/>
    </w:rPr>
  </w:style>
  <w:style w:type="paragraph" w:styleId="1357" w:customStyle="1">
    <w:name w:val="样式1"/>
    <w:basedOn w:val="1268"/>
    <w:uiPriority w:val="0"/>
    <w:qFormat/>
    <w:pPr>
      <w:keepLines w:val="0"/>
      <w:spacing w:before="0" w:after="0" w:line="240" w:lineRule="auto"/>
    </w:pPr>
    <w:rPr>
      <w:bCs/>
      <w:sz w:val="24"/>
      <w:szCs w:val="24"/>
    </w:rPr>
  </w:style>
  <w:style w:type="paragraph" w:styleId="1358" w:customStyle="1">
    <w:name w:val="Char Char"/>
    <w:basedOn w:val="895"/>
    <w:uiPriority w:val="0"/>
    <w:qFormat/>
    <w:rPr>
      <w:rFonts w:ascii="Tahoma" w:hAnsi="Tahoma"/>
      <w:sz w:val="24"/>
      <w:szCs w:val="20"/>
    </w:rPr>
  </w:style>
  <w:style w:type="paragraph" w:styleId="1359" w:customStyle="1">
    <w:name w:val="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360" w:customStyle="1">
    <w:name w:val="Char Char Char1 Char1"/>
    <w:basedOn w:val="895"/>
    <w:uiPriority w:val="0"/>
    <w:qFormat/>
    <w:pPr>
      <w:ind w:firstLine="200"/>
      <w:spacing w:line="360" w:lineRule="auto"/>
    </w:pPr>
    <w:rPr>
      <w:rFonts w:ascii="宋体" w:hAnsi="宋体"/>
      <w:sz w:val="24"/>
      <w:szCs w:val="24"/>
    </w:rPr>
  </w:style>
  <w:style w:type="paragraph" w:styleId="1361" w:customStyle="1">
    <w:name w:val="Char"/>
    <w:basedOn w:val="895"/>
    <w:uiPriority w:val="0"/>
    <w:qFormat/>
    <w:pPr>
      <w:ind w:firstLine="288"/>
      <w:tabs>
        <w:tab w:val="left" w:pos="1008" w:leader="none"/>
      </w:tabs>
    </w:pPr>
    <w:rPr>
      <w:sz w:val="24"/>
      <w:szCs w:val="24"/>
    </w:rPr>
  </w:style>
  <w:style w:type="paragraph" w:styleId="1362" w:customStyle="1">
    <w:name w:val="图表题注"/>
    <w:basedOn w:val="1287"/>
    <w:next w:val="897"/>
    <w:uiPriority w:val="0"/>
    <w:qFormat/>
    <w:pPr>
      <w:jc w:val="center"/>
      <w:spacing w:before="152" w:after="160"/>
    </w:pPr>
    <w:rPr>
      <w:rFonts w:ascii="Times New Roman" w:hAnsi="Times New Roman" w:eastAsia="宋体"/>
      <w:sz w:val="21"/>
    </w:rPr>
  </w:style>
  <w:style w:type="paragraph" w:styleId="1363" w:customStyle="1">
    <w:name w:val="Char11"/>
    <w:basedOn w:val="895"/>
    <w:uiPriority w:val="0"/>
    <w:qFormat/>
    <w:rPr>
      <w:sz w:val="24"/>
      <w:szCs w:val="24"/>
    </w:rPr>
  </w:style>
  <w:style w:type="paragraph" w:styleId="1364" w:customStyle="1">
    <w:name w:val="Char Char Char Char"/>
    <w:basedOn w:val="895"/>
    <w:uiPriority w:val="0"/>
    <w:qFormat/>
    <w:rPr>
      <w:szCs w:val="21"/>
    </w:rPr>
  </w:style>
  <w:style w:type="paragraph" w:styleId="1365" w:customStyle="1">
    <w:name w:val="Char Char1 Char Char Char Char Char Char Char Char Char Char"/>
    <w:basedOn w:val="895"/>
    <w:uiPriority w:val="0"/>
    <w:qFormat/>
    <w:pPr>
      <w:jc w:val="left"/>
      <w:spacing w:after="160" w:line="240" w:lineRule="exact"/>
      <w:widowControl/>
    </w:pPr>
    <w:rPr>
      <w:rFonts w:ascii="Verdana" w:hAnsi="Verdana" w:eastAsia="仿宋_GB2312"/>
      <w:sz w:val="24"/>
      <w:szCs w:val="20"/>
      <w:lang w:eastAsia="en-US"/>
    </w:rPr>
  </w:style>
  <w:style w:type="paragraph" w:styleId="1366" w:customStyle="1">
    <w:name w:val="Char Char Char Char Char Char Char"/>
    <w:basedOn w:val="895"/>
    <w:uiPriority w:val="0"/>
    <w:qFormat/>
    <w:pPr>
      <w:ind w:left="432" w:hanging="432"/>
      <w:tabs>
        <w:tab w:val="left" w:pos="432" w:leader="none"/>
      </w:tabs>
    </w:pPr>
    <w:rPr>
      <w:rFonts w:ascii="Tahoma" w:hAnsi="Tahoma"/>
      <w:sz w:val="24"/>
      <w:szCs w:val="20"/>
    </w:rPr>
  </w:style>
  <w:style w:type="paragraph" w:styleId="1367" w:customStyle="1">
    <w:name w:val="Char Char Char1 Char4"/>
    <w:basedOn w:val="895"/>
    <w:uiPriority w:val="0"/>
    <w:qFormat/>
    <w:pPr>
      <w:ind w:firstLine="200"/>
      <w:spacing w:line="360" w:lineRule="auto"/>
    </w:pPr>
    <w:rPr>
      <w:rFonts w:ascii="宋体" w:hAnsi="宋体"/>
      <w:sz w:val="24"/>
      <w:szCs w:val="24"/>
    </w:rPr>
  </w:style>
  <w:style w:type="paragraph" w:styleId="1368" w:customStyle="1">
    <w:name w:val="表内文字"/>
    <w:basedOn w:val="895"/>
    <w:uiPriority w:val="0"/>
    <w:qFormat/>
    <w:pPr>
      <w:jc w:val="center"/>
      <w:spacing w:line="360" w:lineRule="auto"/>
      <w:tabs>
        <w:tab w:val="left" w:pos="1418" w:leader="none"/>
      </w:tabs>
    </w:pPr>
    <w:rPr>
      <w:rFonts w:ascii="仿宋_GB2312" w:eastAsia="仿宋_GB2312"/>
      <w:spacing w:val="-20"/>
      <w:sz w:val="24"/>
      <w:szCs w:val="24"/>
    </w:rPr>
  </w:style>
  <w:style w:type="paragraph" w:styleId="1369" w:customStyle="1">
    <w:name w:val="Char Char Char1 Char5"/>
    <w:basedOn w:val="895"/>
    <w:uiPriority w:val="0"/>
    <w:qFormat/>
    <w:pPr>
      <w:ind w:firstLine="200"/>
      <w:spacing w:line="360" w:lineRule="auto"/>
    </w:pPr>
    <w:rPr>
      <w:rFonts w:ascii="宋体" w:hAnsi="宋体"/>
      <w:sz w:val="24"/>
      <w:szCs w:val="24"/>
    </w:rPr>
  </w:style>
  <w:style w:type="paragraph" w:styleId="1370" w:customStyle="1">
    <w:name w:val="Proposals body"/>
    <w:basedOn w:val="895"/>
    <w:next w:val="895"/>
    <w:uiPriority w:val="0"/>
    <w:qFormat/>
    <w:pPr>
      <w:jc w:val="left"/>
      <w:spacing w:line="360" w:lineRule="auto"/>
      <w:widowControl/>
    </w:pPr>
    <w:rPr>
      <w:rFonts w:ascii="宋体"/>
      <w:sz w:val="24"/>
      <w:szCs w:val="20"/>
    </w:rPr>
  </w:style>
  <w:style w:type="paragraph" w:styleId="1371" w:customStyle="1">
    <w:name w:val="Char Char Char1 Char6"/>
    <w:basedOn w:val="895"/>
    <w:uiPriority w:val="0"/>
    <w:qFormat/>
    <w:pPr>
      <w:ind w:firstLine="200"/>
      <w:spacing w:line="360" w:lineRule="auto"/>
    </w:pPr>
    <w:rPr>
      <w:rFonts w:ascii="宋体" w:hAnsi="宋体"/>
      <w:sz w:val="24"/>
      <w:szCs w:val="24"/>
    </w:rPr>
  </w:style>
  <w:style w:type="paragraph" w:styleId="1372" w:customStyle="1">
    <w:name w:val="Char Char Char1 Char"/>
    <w:basedOn w:val="895"/>
    <w:uiPriority w:val="0"/>
    <w:qFormat/>
    <w:pPr>
      <w:ind w:firstLine="200"/>
      <w:spacing w:line="360" w:lineRule="auto"/>
    </w:pPr>
    <w:rPr>
      <w:rFonts w:ascii="宋体" w:hAnsi="宋体"/>
      <w:sz w:val="24"/>
      <w:szCs w:val="24"/>
    </w:rPr>
  </w:style>
  <w:style w:type="paragraph" w:styleId="137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374" w:customStyle="1">
    <w:name w:val="Char Char Char1 Char3"/>
    <w:basedOn w:val="895"/>
    <w:uiPriority w:val="0"/>
    <w:qFormat/>
    <w:pPr>
      <w:ind w:firstLine="200"/>
      <w:spacing w:line="360" w:lineRule="auto"/>
    </w:pPr>
    <w:rPr>
      <w:rFonts w:ascii="宋体" w:hAnsi="宋体"/>
      <w:sz w:val="24"/>
      <w:szCs w:val="24"/>
    </w:rPr>
  </w:style>
  <w:style w:type="paragraph" w:styleId="1375" w:customStyle="1">
    <w:name w:val="Char Char Char1 Char2"/>
    <w:basedOn w:val="895"/>
    <w:uiPriority w:val="0"/>
    <w:qFormat/>
    <w:pPr>
      <w:ind w:firstLine="200"/>
      <w:spacing w:line="360" w:lineRule="auto"/>
    </w:pPr>
    <w:rPr>
      <w:rFonts w:ascii="宋体" w:hAnsi="宋体"/>
      <w:sz w:val="24"/>
      <w:szCs w:val="24"/>
    </w:rPr>
  </w:style>
  <w:style w:type="paragraph" w:styleId="1376" w:customStyle="1">
    <w:name w:val="_Style 49"/>
    <w:basedOn w:val="895"/>
    <w:next w:val="1303"/>
    <w:uiPriority w:val="0"/>
    <w:qFormat/>
    <w:rPr>
      <w:rFonts w:ascii="宋体" w:hAnsi="Courier New"/>
      <w:sz w:val="24"/>
      <w:szCs w:val="24"/>
    </w:rPr>
  </w:style>
  <w:style w:type="paragraph" w:styleId="1377" w:customStyle="1">
    <w:name w:val="Char Char Char1 Char7"/>
    <w:basedOn w:val="895"/>
    <w:uiPriority w:val="0"/>
    <w:qFormat/>
    <w:pPr>
      <w:ind w:firstLine="200"/>
      <w:spacing w:line="360" w:lineRule="auto"/>
    </w:pPr>
    <w:rPr>
      <w:rFonts w:ascii="宋体" w:hAnsi="宋体"/>
      <w:sz w:val="24"/>
      <w:szCs w:val="24"/>
    </w:rPr>
  </w:style>
  <w:style w:type="paragraph" w:styleId="1378" w:customStyle="1">
    <w:name w:val="Char Char Char1 Char8"/>
    <w:basedOn w:val="895"/>
    <w:uiPriority w:val="0"/>
    <w:qFormat/>
    <w:pPr>
      <w:ind w:firstLine="200"/>
      <w:spacing w:line="360" w:lineRule="auto"/>
    </w:pPr>
    <w:rPr>
      <w:rFonts w:ascii="宋体" w:hAnsi="宋体"/>
      <w:sz w:val="24"/>
      <w:szCs w:val="24"/>
    </w:rPr>
  </w:style>
  <w:style w:type="paragraph" w:styleId="1379" w:customStyle="1">
    <w:name w:val="Char Char Char1 Char9"/>
    <w:basedOn w:val="895"/>
    <w:uiPriority w:val="0"/>
    <w:qFormat/>
    <w:pPr>
      <w:ind w:firstLine="200"/>
      <w:spacing w:line="360" w:lineRule="auto"/>
    </w:pPr>
    <w:rPr>
      <w:rFonts w:ascii="宋体" w:hAnsi="宋体"/>
      <w:sz w:val="24"/>
      <w:szCs w:val="24"/>
    </w:rPr>
  </w:style>
  <w:style w:type="paragraph" w:styleId="1380" w:customStyle="1">
    <w:name w:val="TOC 标题11"/>
    <w:basedOn w:val="1268"/>
    <w:next w:val="895"/>
    <w:uiPriority w:val="0"/>
    <w:qFormat/>
    <w:pPr>
      <w:jc w:val="left"/>
      <w:spacing w:before="480" w:after="0" w:line="276" w:lineRule="auto"/>
      <w:widowControl/>
      <w:outlineLvl w:val="9"/>
    </w:pPr>
    <w:rPr>
      <w:rFonts w:ascii="Cambria" w:hAnsi="Cambria"/>
      <w:bCs/>
      <w:color w:val="365f91"/>
      <w:sz w:val="28"/>
      <w:szCs w:val="28"/>
    </w:rPr>
  </w:style>
  <w:style w:type="paragraph" w:styleId="1381" w:customStyle="1">
    <w:name w:val="列出段落111"/>
    <w:basedOn w:val="895"/>
    <w:uiPriority w:val="0"/>
    <w:qFormat/>
    <w:pPr>
      <w:contextualSpacing/>
      <w:ind w:left="720"/>
      <w:jc w:val="left"/>
      <w:widowControl/>
    </w:pPr>
    <w:rPr>
      <w:sz w:val="24"/>
      <w:szCs w:val="24"/>
      <w:lang w:eastAsia="en-US"/>
    </w:rPr>
  </w:style>
  <w:style w:type="paragraph" w:styleId="1382" w:customStyle="1">
    <w:name w:val="小标题一"/>
    <w:basedOn w:val="895"/>
    <w:next w:val="895"/>
    <w:uiPriority w:val="0"/>
    <w:qFormat/>
    <w:pPr>
      <w:spacing w:line="500" w:lineRule="exact"/>
      <w:tabs>
        <w:tab w:val="left" w:pos="2247" w:leader="none"/>
      </w:tabs>
    </w:pPr>
    <w:rPr>
      <w:sz w:val="28"/>
      <w:szCs w:val="20"/>
    </w:rPr>
  </w:style>
  <w:style w:type="paragraph" w:styleId="1383" w:customStyle="1">
    <w:name w:val="xl25"/>
    <w:basedOn w:val="895"/>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4" w:customStyle="1">
    <w:name w:val="列出段落2"/>
    <w:basedOn w:val="895"/>
    <w:link w:val="1385"/>
    <w:uiPriority w:val="0"/>
    <w:qFormat/>
    <w:pPr>
      <w:ind w:firstLine="420"/>
    </w:pPr>
    <w:rPr>
      <w:rFonts w:ascii="Times New Roman" w:eastAsia="宋体"/>
      <w:sz w:val="21"/>
      <w:szCs w:val="20"/>
    </w:rPr>
  </w:style>
  <w:style w:type="character" w:styleId="1385" w:customStyle="1">
    <w:name w:val="列出段落 Char"/>
    <w:link w:val="1384"/>
    <w:uiPriority w:val="0"/>
    <w:qFormat/>
    <w:rPr>
      <w:rFonts w:ascii="Times New Roman" w:hAnsi="Times New Roman"/>
      <w:sz w:val="21"/>
    </w:rPr>
  </w:style>
  <w:style w:type="paragraph" w:styleId="1386" w:customStyle="1">
    <w:name w:val="无间隔11"/>
    <w:basedOn w:val="895"/>
    <w:uiPriority w:val="0"/>
    <w:qFormat/>
    <w:pPr>
      <w:jc w:val="left"/>
      <w:widowControl/>
    </w:pPr>
    <w:rPr>
      <w:sz w:val="24"/>
      <w:szCs w:val="32"/>
      <w:lang w:eastAsia="en-US"/>
    </w:rPr>
  </w:style>
  <w:style w:type="paragraph" w:styleId="1387" w:customStyle="1">
    <w:name w:val="paragraphindent"/>
    <w:basedOn w:val="895"/>
    <w:uiPriority w:val="0"/>
    <w:qFormat/>
    <w:pPr>
      <w:jc w:val="left"/>
      <w:spacing w:before="100" w:beforeAutospacing="1" w:after="100" w:afterAutospacing="1"/>
      <w:widowControl/>
    </w:pPr>
    <w:rPr>
      <w:rFonts w:ascii="宋体" w:hAnsi="宋体"/>
      <w:sz w:val="24"/>
      <w:szCs w:val="24"/>
    </w:rPr>
  </w:style>
  <w:style w:type="paragraph" w:styleId="1388" w:customStyle="1">
    <w:name w:val="一级目录"/>
    <w:next w:val="895"/>
    <w:uiPriority w:val="0"/>
    <w:qFormat/>
    <w:pPr>
      <w:jc w:val="center"/>
      <w:outlineLvl w:val="0"/>
    </w:pPr>
    <w:rPr>
      <w:rFonts w:hint="default" w:ascii="黑体" w:hAnsi="Times New Roman" w:eastAsia="黑体" w:cs="Times New Roman"/>
      <w:b/>
      <w:sz w:val="44"/>
      <w:szCs w:val="44"/>
      <w:lang w:val="en-US" w:eastAsia="zh-CN" w:bidi="ar-SA"/>
    </w:rPr>
  </w:style>
  <w:style w:type="paragraph" w:styleId="1389"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390" w:customStyle="1">
    <w:name w:val="正文2"/>
    <w:basedOn w:val="895"/>
    <w:link w:val="1391"/>
    <w:uiPriority w:val="0"/>
    <w:qFormat/>
    <w:pPr>
      <w:ind w:firstLine="420"/>
      <w:spacing w:line="360" w:lineRule="auto"/>
    </w:pPr>
    <w:rPr>
      <w:rFonts w:ascii="Times New Roman" w:eastAsia="宋体"/>
      <w:sz w:val="28"/>
      <w:szCs w:val="24"/>
    </w:rPr>
  </w:style>
  <w:style w:type="character" w:styleId="1391" w:customStyle="1">
    <w:name w:val="正文2 Char"/>
    <w:link w:val="1390"/>
    <w:uiPriority w:val="0"/>
    <w:qFormat/>
    <w:rPr>
      <w:rFonts w:ascii="Times New Roman" w:hAnsi="Times New Roman"/>
      <w:sz w:val="28"/>
      <w:szCs w:val="24"/>
    </w:rPr>
  </w:style>
  <w:style w:type="paragraph" w:styleId="1392" w:customStyle="1">
    <w:name w:val="Heading 21"/>
    <w:basedOn w:val="895"/>
    <w:next w:val="895"/>
    <w:uiPriority w:val="0"/>
    <w:qFormat/>
    <w:pPr>
      <w:spacing w:before="240" w:after="60" w:line="360" w:lineRule="atLeast"/>
    </w:pPr>
    <w:rPr>
      <w:rFonts w:ascii="Arial" w:hAnsi="Arial"/>
      <w:sz w:val="24"/>
      <w:szCs w:val="20"/>
    </w:rPr>
  </w:style>
  <w:style w:type="character" w:styleId="1393" w:customStyle="1">
    <w:name w:val="纯文本 Char1"/>
    <w:uiPriority w:val="0"/>
    <w:qFormat/>
    <w:rPr>
      <w:rFonts w:ascii="宋体" w:hAnsi="Courier New" w:eastAsia="宋体"/>
      <w:sz w:val="24"/>
      <w:lang w:val="en-US" w:eastAsia="zh-CN" w:bidi="ar-SA"/>
    </w:rPr>
  </w:style>
  <w:style w:type="paragraph" w:styleId="1394" w:customStyle="1">
    <w:name w:val="p0"/>
    <w:basedOn w:val="895"/>
    <w:uiPriority w:val="0"/>
    <w:qFormat/>
    <w:pPr>
      <w:widowControl/>
    </w:pPr>
    <w:rPr>
      <w:szCs w:val="21"/>
    </w:rPr>
  </w:style>
  <w:style w:type="paragraph" w:styleId="1395" w:customStyle="1">
    <w:name w:val="正文Land"/>
    <w:basedOn w:val="895"/>
    <w:uiPriority w:val="0"/>
    <w:qFormat/>
    <w:pPr>
      <w:ind w:firstLine="200"/>
      <w:spacing w:line="360" w:lineRule="auto"/>
    </w:pPr>
    <w:rPr>
      <w:rFonts w:ascii="宋体"/>
      <w:sz w:val="24"/>
      <w:szCs w:val="24"/>
    </w:rPr>
  </w:style>
  <w:style w:type="paragraph" w:styleId="1396" w:customStyle="1">
    <w:name w:val="正文首行缩进2字符"/>
    <w:basedOn w:val="895"/>
    <w:uiPriority w:val="0"/>
    <w:qFormat/>
    <w:pPr>
      <w:ind w:firstLine="200"/>
      <w:spacing w:line="360" w:lineRule="auto"/>
    </w:pPr>
    <w:rPr>
      <w:rFonts w:eastAsia="仿宋"/>
      <w:sz w:val="28"/>
      <w:szCs w:val="20"/>
    </w:rPr>
  </w:style>
  <w:style w:type="paragraph" w:styleId="1397" w:customStyle="1">
    <w:name w:val="正文首行缩进4字符"/>
    <w:basedOn w:val="895"/>
    <w:uiPriority w:val="0"/>
    <w:qFormat/>
    <w:pPr>
      <w:ind w:left="482" w:firstLine="482"/>
      <w:spacing w:line="360" w:lineRule="auto"/>
    </w:pPr>
    <w:rPr>
      <w:rFonts w:eastAsia="仿宋"/>
      <w:sz w:val="28"/>
      <w:szCs w:val="20"/>
    </w:rPr>
  </w:style>
  <w:style w:type="paragraph" w:styleId="1398" w:customStyle="1">
    <w:name w:val="标题2"/>
    <w:basedOn w:val="1269"/>
    <w:uiPriority w:val="0"/>
    <w:qFormat/>
    <w:pPr>
      <w:spacing w:before="0" w:after="0"/>
    </w:pPr>
    <w:rPr>
      <w:rFonts w:ascii="Cambria" w:hAnsi="Cambria" w:eastAsia="宋体"/>
      <w:b w:val="0"/>
      <w:sz w:val="28"/>
    </w:rPr>
  </w:style>
  <w:style w:type="paragraph" w:styleId="1399" w:customStyle="1">
    <w:name w:val="black1"/>
    <w:basedOn w:val="895"/>
    <w:uiPriority w:val="0"/>
    <w:qFormat/>
    <w:pPr>
      <w:jc w:val="left"/>
      <w:spacing w:before="100" w:beforeAutospacing="1" w:after="100" w:afterAutospacing="1"/>
      <w:widowControl/>
    </w:pPr>
    <w:rPr>
      <w:rFonts w:ascii="宋体" w:hAnsi="宋体"/>
      <w:sz w:val="24"/>
      <w:szCs w:val="24"/>
    </w:rPr>
  </w:style>
  <w:style w:type="paragraph" w:styleId="1400" w:customStyle="1">
    <w:name w:val="正文1"/>
    <w:basedOn w:val="895"/>
    <w:uiPriority w:val="0"/>
    <w:qFormat/>
    <w:pPr>
      <w:ind w:left="1260" w:firstLine="540"/>
      <w:spacing w:line="360" w:lineRule="auto"/>
    </w:pPr>
    <w:rPr>
      <w:rFonts w:ascii="宋体" w:hAnsi="宋体"/>
    </w:rPr>
  </w:style>
  <w:style w:type="paragraph" w:styleId="1401" w:customStyle="1">
    <w:name w:val="QB正文"/>
    <w:basedOn w:val="895"/>
    <w:link w:val="1402"/>
    <w:uiPriority w:val="0"/>
    <w:qFormat/>
    <w:pPr>
      <w:ind w:firstLine="200"/>
      <w:widowControl/>
    </w:pPr>
    <w:rPr>
      <w:rFonts w:ascii="宋体" w:eastAsia="宋体"/>
      <w:sz w:val="21"/>
      <w:szCs w:val="20"/>
    </w:rPr>
  </w:style>
  <w:style w:type="character" w:styleId="1402" w:customStyle="1">
    <w:name w:val="QB正文 Char"/>
    <w:link w:val="1401"/>
    <w:uiPriority w:val="0"/>
    <w:qFormat/>
    <w:rPr>
      <w:rFonts w:ascii="宋体" w:hAnsi="Times New Roman"/>
      <w:sz w:val="21"/>
    </w:rPr>
  </w:style>
  <w:style w:type="paragraph" w:styleId="1403" w:customStyle="1">
    <w:name w:val="Table"/>
    <w:next w:val="895"/>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404" w:customStyle="1">
    <w:name w:val="参考资料清单+倾斜+蓝色"/>
    <w:basedOn w:val="895"/>
    <w:uiPriority w:val="0"/>
    <w:qFormat/>
    <w:pPr>
      <w:spacing w:line="360" w:lineRule="auto"/>
    </w:pPr>
    <w:rPr>
      <w:rFonts w:ascii="Arial" w:hAnsi="Arial"/>
      <w:i/>
      <w:iCs/>
      <w:color w:val="0000ff"/>
      <w:szCs w:val="21"/>
    </w:rPr>
  </w:style>
  <w:style w:type="character" w:styleId="1405" w:customStyle="1">
    <w:name w:val="Figure Char"/>
    <w:uiPriority w:val="0"/>
    <w:qFormat/>
    <w:rPr>
      <w:sz w:val="21"/>
      <w:szCs w:val="21"/>
    </w:rPr>
  </w:style>
  <w:style w:type="character" w:styleId="1406" w:customStyle="1">
    <w:name w:val="正文2 Char Char"/>
    <w:uiPriority w:val="0"/>
    <w:qFormat/>
    <w:rPr>
      <w:sz w:val="24"/>
    </w:rPr>
  </w:style>
  <w:style w:type="paragraph" w:styleId="1407" w:customStyle="1">
    <w:name w:val="纯文本11"/>
    <w:basedOn w:val="895"/>
    <w:link w:val="1408"/>
    <w:uiPriority w:val="0"/>
    <w:qFormat/>
    <w:rPr>
      <w:rFonts w:ascii="宋体" w:hAnsi="Courier New"/>
      <w:sz w:val="28"/>
      <w:szCs w:val="20"/>
    </w:rPr>
  </w:style>
  <w:style w:type="character" w:styleId="1408" w:customStyle="1">
    <w:name w:val="Plain Text Char Char"/>
    <w:link w:val="1407"/>
    <w:uiPriority w:val="0"/>
    <w:qFormat/>
    <w:rPr>
      <w:rFonts w:ascii="宋体" w:hAnsi="Courier New" w:eastAsia="楷体_GB2312"/>
      <w:sz w:val="28"/>
    </w:rPr>
  </w:style>
  <w:style w:type="paragraph" w:styleId="1409" w:customStyle="1">
    <w:name w:val="Char Char Char Char Char Char Char1"/>
    <w:basedOn w:val="895"/>
    <w:uiPriority w:val="0"/>
    <w:qFormat/>
    <w:pPr>
      <w:ind w:firstLine="480"/>
      <w:spacing w:line="360" w:lineRule="auto"/>
    </w:pPr>
    <w:rPr>
      <w:rFonts w:ascii="Tahoma" w:hAnsi="Tahoma"/>
      <w:sz w:val="24"/>
      <w:szCs w:val="20"/>
    </w:rPr>
  </w:style>
  <w:style w:type="character" w:styleId="1410" w:customStyle="1">
    <w:name w:val="apple-converted-space"/>
    <w:uiPriority w:val="0"/>
    <w:qFormat/>
  </w:style>
  <w:style w:type="character" w:styleId="1411" w:customStyle="1">
    <w:name w:val="font131"/>
    <w:uiPriority w:val="0"/>
    <w:qFormat/>
    <w:rPr>
      <w:sz w:val="20"/>
      <w:szCs w:val="20"/>
    </w:rPr>
  </w:style>
  <w:style w:type="paragraph" w:styleId="1412" w:customStyle="1">
    <w:name w:val="标题 1（绿盟科技）"/>
    <w:basedOn w:val="1268"/>
    <w:next w:val="895"/>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3" w:customStyle="1">
    <w:name w:val="标题 2（绿盟科技）"/>
    <w:basedOn w:val="1269"/>
    <w:next w:val="895"/>
    <w:uiPriority w:val="0"/>
    <w:qFormat/>
    <w:pPr>
      <w:numPr>
        <w:ilvl w:val="1"/>
        <w:numId w:val="5"/>
      </w:numPr>
      <w:ind w:left="0" w:firstLine="0"/>
      <w:jc w:val="left"/>
      <w:spacing w:line="415" w:lineRule="auto"/>
      <w:tabs>
        <w:tab w:val="left" w:pos="360" w:leader="none"/>
      </w:tabs>
    </w:pPr>
    <w:rPr>
      <w:bCs w:val="0"/>
    </w:rPr>
  </w:style>
  <w:style w:type="paragraph" w:styleId="1414" w:customStyle="1">
    <w:name w:val="标题 3（绿盟科技）"/>
    <w:basedOn w:val="1271"/>
    <w:next w:val="895"/>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5" w:customStyle="1">
    <w:name w:val="标题 4（绿盟科技）"/>
    <w:basedOn w:val="952"/>
    <w:next w:val="895"/>
    <w:uiPriority w:val="0"/>
    <w:qFormat/>
    <w:pPr>
      <w:numPr>
        <w:numId w:val="5"/>
      </w:numPr>
      <w:ind w:left="0" w:firstLine="0"/>
      <w:jc w:val="left"/>
      <w:spacing w:before="280" w:after="156" w:line="376" w:lineRule="auto"/>
      <w:widowControl/>
      <w:tabs>
        <w:tab w:val="left" w:pos="360" w:leader="none"/>
      </w:tabs>
    </w:pPr>
    <w:rPr>
      <w:bCs w:val="0"/>
    </w:rPr>
  </w:style>
  <w:style w:type="paragraph" w:styleId="1416" w:customStyle="1">
    <w:name w:val="标题 5（有编号）（绿盟科技）"/>
    <w:basedOn w:val="895"/>
    <w:next w:val="895"/>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17" w:customStyle="1">
    <w:name w:val="标题 6（有编号）（绿盟科技）"/>
    <w:basedOn w:val="895"/>
    <w:next w:val="895"/>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18" w:customStyle="1">
    <w:name w:val="插图标注（绿盟科技）"/>
    <w:next w:val="895"/>
    <w:uiPriority w:val="0"/>
    <w:qFormat/>
    <w:pPr>
      <w:jc w:val="center"/>
      <w:spacing w:after="156"/>
    </w:pPr>
    <w:rPr>
      <w:rFonts w:hint="default" w:ascii="Arial" w:hAnsi="Arial" w:eastAsia="宋体" w:cs="Times New Roman"/>
      <w:sz w:val="21"/>
      <w:szCs w:val="21"/>
      <w:lang w:val="en-US" w:eastAsia="zh-CN" w:bidi="ar-SA"/>
    </w:rPr>
  </w:style>
  <w:style w:type="paragraph" w:styleId="1419" w:customStyle="1">
    <w:name w:val="表格标注（绿盟科技）"/>
    <w:basedOn w:val="1418"/>
    <w:next w:val="895"/>
    <w:uiPriority w:val="0"/>
    <w:qFormat/>
  </w:style>
  <w:style w:type="paragraph" w:styleId="1420" w:customStyle="1">
    <w:name w:val="默认段落字体 Para Char Char Char Char"/>
    <w:basedOn w:val="895"/>
    <w:uiPriority w:val="0"/>
    <w:qFormat/>
    <w:rPr>
      <w:sz w:val="20"/>
      <w:szCs w:val="20"/>
    </w:rPr>
  </w:style>
  <w:style w:type="paragraph" w:styleId="1421" w:customStyle="1">
    <w:name w:val="正文文本3"/>
    <w:basedOn w:val="895"/>
    <w:uiPriority w:val="0"/>
    <w:qFormat/>
    <w:pPr>
      <w:spacing w:before="180" w:line="425" w:lineRule="exact"/>
      <w:shd w:val="clear" w:color="auto" w:fill="ffffff"/>
    </w:pPr>
    <w:rPr>
      <w:rFonts w:ascii="宋体" w:hAnsi="宋体"/>
      <w:sz w:val="23"/>
      <w:szCs w:val="23"/>
    </w:rPr>
  </w:style>
  <w:style w:type="character" w:styleId="1422" w:customStyle="1">
    <w:name w:val="标题 #2_"/>
    <w:link w:val="1423"/>
    <w:uiPriority w:val="0"/>
    <w:qFormat/>
    <w:rPr>
      <w:rFonts w:ascii="MingLiU" w:hAnsi="MingLiU" w:eastAsia="MingLiU"/>
      <w:spacing w:val="20"/>
      <w:sz w:val="46"/>
      <w:szCs w:val="46"/>
      <w:shd w:val="clear" w:color="auto" w:fill="ffffff"/>
    </w:rPr>
  </w:style>
  <w:style w:type="paragraph" w:styleId="1423" w:customStyle="1">
    <w:name w:val="标题 #2"/>
    <w:basedOn w:val="895"/>
    <w:link w:val="1422"/>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4" w:customStyle="1">
    <w:name w:val="正文4"/>
    <w:basedOn w:val="895"/>
    <w:uiPriority w:val="0"/>
    <w:qFormat/>
    <w:pPr>
      <w:ind w:firstLine="420"/>
      <w:jc w:val="left"/>
    </w:pPr>
    <w:rPr>
      <w:rFonts w:ascii="宋体" w:hAnsi="宋体"/>
      <w:sz w:val="24"/>
      <w:szCs w:val="24"/>
    </w:rPr>
  </w:style>
  <w:style w:type="paragraph" w:styleId="1425" w:customStyle="1">
    <w:name w:val="编号，小四"/>
    <w:basedOn w:val="895"/>
    <w:uiPriority w:val="0"/>
    <w:qFormat/>
    <w:pPr>
      <w:numPr>
        <w:ilvl w:val="0"/>
        <w:numId w:val="6"/>
      </w:numPr>
      <w:spacing w:line="360" w:lineRule="auto"/>
    </w:pPr>
    <w:rPr>
      <w:rFonts w:ascii="Arial" w:hAnsi="Arial"/>
      <w:sz w:val="24"/>
      <w:szCs w:val="20"/>
    </w:rPr>
  </w:style>
  <w:style w:type="paragraph" w:styleId="1426" w:customStyle="1">
    <w:name w:val="样式 首行缩进:  0 字符"/>
    <w:basedOn w:val="895"/>
    <w:uiPriority w:val="0"/>
    <w:qFormat/>
    <w:pPr>
      <w:ind w:firstLine="200"/>
      <w:spacing w:line="360" w:lineRule="auto"/>
    </w:pPr>
    <w:rPr>
      <w:rFonts w:ascii="Arial" w:hAnsi="Arial"/>
      <w:sz w:val="24"/>
      <w:szCs w:val="20"/>
    </w:rPr>
  </w:style>
  <w:style w:type="paragraph" w:styleId="1427" w:customStyle="1">
    <w:name w:val="正文四号"/>
    <w:basedOn w:val="895"/>
    <w:uiPriority w:val="0"/>
    <w:qFormat/>
    <w:pPr>
      <w:ind w:firstLine="200"/>
      <w:spacing w:line="360" w:lineRule="auto"/>
    </w:pPr>
    <w:rPr>
      <w:rFonts w:eastAsia="仿宋_GB2312"/>
      <w:sz w:val="28"/>
      <w:szCs w:val="20"/>
    </w:rPr>
  </w:style>
  <w:style w:type="paragraph" w:styleId="1428" w:customStyle="1">
    <w:name w:val="标题 3.1"/>
    <w:basedOn w:val="1271"/>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29" w:customStyle="1">
    <w:name w:val="不明显强调2"/>
    <w:uiPriority w:val="0"/>
    <w:qFormat/>
    <w:rPr>
      <w:i/>
      <w:color w:val="5a5a5a"/>
    </w:rPr>
  </w:style>
  <w:style w:type="character" w:styleId="1430" w:customStyle="1">
    <w:name w:val="明显参考2"/>
    <w:uiPriority w:val="0"/>
    <w:qFormat/>
    <w:rPr>
      <w:b/>
      <w:sz w:val="24"/>
      <w:u w:val="single"/>
    </w:rPr>
  </w:style>
  <w:style w:type="character" w:styleId="1431" w:customStyle="1">
    <w:name w:val="明显强调2"/>
    <w:uiPriority w:val="0"/>
    <w:qFormat/>
    <w:rPr>
      <w:b/>
      <w:i/>
      <w:sz w:val="24"/>
      <w:szCs w:val="24"/>
      <w:u w:val="single"/>
    </w:rPr>
  </w:style>
  <w:style w:type="character" w:styleId="1432" w:customStyle="1">
    <w:name w:val="书籍标题2"/>
    <w:uiPriority w:val="0"/>
    <w:qFormat/>
    <w:rPr>
      <w:rFonts w:ascii="Arial" w:hAnsi="Arial" w:eastAsia="黑体"/>
      <w:b/>
      <w:i/>
      <w:sz w:val="24"/>
      <w:szCs w:val="24"/>
    </w:rPr>
  </w:style>
  <w:style w:type="character" w:styleId="1433" w:customStyle="1">
    <w:name w:val="不明显参考2"/>
    <w:uiPriority w:val="0"/>
    <w:qFormat/>
    <w:rPr>
      <w:sz w:val="24"/>
      <w:szCs w:val="24"/>
      <w:u w:val="single"/>
    </w:rPr>
  </w:style>
  <w:style w:type="paragraph" w:styleId="1434" w:customStyle="1">
    <w:name w:val="Char Char2"/>
    <w:basedOn w:val="895"/>
    <w:uiPriority w:val="0"/>
    <w:qFormat/>
    <w:rPr>
      <w:rFonts w:ascii="Tahoma" w:hAnsi="Tahoma"/>
      <w:sz w:val="24"/>
      <w:szCs w:val="20"/>
    </w:rPr>
  </w:style>
  <w:style w:type="paragraph" w:styleId="1435" w:customStyle="1">
    <w:name w:val="Char Char11"/>
    <w:basedOn w:val="895"/>
    <w:uiPriority w:val="0"/>
    <w:qFormat/>
    <w:pPr>
      <w:jc w:val="left"/>
      <w:spacing w:after="160" w:line="240" w:lineRule="exact"/>
      <w:widowControl/>
    </w:pPr>
    <w:rPr>
      <w:rFonts w:ascii="Verdana" w:hAnsi="Verdana" w:eastAsia="仿宋_GB2312"/>
      <w:sz w:val="24"/>
      <w:szCs w:val="20"/>
      <w:lang w:eastAsia="en-US"/>
    </w:rPr>
  </w:style>
  <w:style w:type="paragraph" w:styleId="1436" w:customStyle="1">
    <w:name w:val="Char2"/>
    <w:basedOn w:val="895"/>
    <w:uiPriority w:val="0"/>
    <w:qFormat/>
    <w:rPr>
      <w:sz w:val="24"/>
      <w:szCs w:val="24"/>
    </w:rPr>
  </w:style>
  <w:style w:type="paragraph" w:styleId="1437" w:customStyle="1">
    <w:name w:val="Char Char1 Char Char Char Char Char Char Char Char 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438" w:customStyle="1">
    <w:name w:val="Char Char Char Char Char Char Char2"/>
    <w:basedOn w:val="895"/>
    <w:uiPriority w:val="0"/>
    <w:qFormat/>
    <w:pPr>
      <w:ind w:left="432" w:hanging="432"/>
      <w:tabs>
        <w:tab w:val="left" w:pos="432" w:leader="none"/>
      </w:tabs>
    </w:pPr>
    <w:rPr>
      <w:rFonts w:ascii="Tahoma" w:hAnsi="Tahoma"/>
      <w:sz w:val="24"/>
      <w:szCs w:val="20"/>
    </w:rPr>
  </w:style>
  <w:style w:type="paragraph" w:styleId="1439" w:customStyle="1">
    <w:name w:val="Char Char Char1 Char10"/>
    <w:basedOn w:val="895"/>
    <w:uiPriority w:val="0"/>
    <w:qFormat/>
    <w:pPr>
      <w:ind w:firstLine="200"/>
      <w:spacing w:line="360" w:lineRule="auto"/>
    </w:pPr>
    <w:rPr>
      <w:rFonts w:ascii="宋体" w:hAnsi="宋体"/>
      <w:sz w:val="24"/>
      <w:szCs w:val="24"/>
    </w:rPr>
  </w:style>
  <w:style w:type="paragraph" w:styleId="1440" w:customStyle="1">
    <w:name w:val="引用2"/>
    <w:basedOn w:val="895"/>
    <w:next w:val="895"/>
    <w:uiPriority w:val="0"/>
    <w:qFormat/>
    <w:pPr>
      <w:jc w:val="left"/>
      <w:widowControl/>
    </w:pPr>
    <w:rPr>
      <w:i/>
      <w:sz w:val="24"/>
      <w:szCs w:val="24"/>
      <w:lang w:eastAsia="en-US"/>
    </w:rPr>
  </w:style>
  <w:style w:type="paragraph" w:styleId="1441" w:customStyle="1">
    <w:name w:val="明显引用2"/>
    <w:basedOn w:val="895"/>
    <w:next w:val="895"/>
    <w:uiPriority w:val="0"/>
    <w:qFormat/>
    <w:pPr>
      <w:ind w:left="720" w:right="720"/>
      <w:jc w:val="left"/>
      <w:widowControl/>
    </w:pPr>
    <w:rPr>
      <w:b/>
      <w:i/>
      <w:sz w:val="24"/>
      <w:lang w:eastAsia="en-US"/>
    </w:rPr>
  </w:style>
  <w:style w:type="paragraph" w:styleId="1442" w:customStyle="1">
    <w:name w:val="列出段落21"/>
    <w:basedOn w:val="895"/>
    <w:uiPriority w:val="0"/>
    <w:qFormat/>
    <w:pPr>
      <w:contextualSpacing/>
      <w:ind w:left="720"/>
      <w:jc w:val="left"/>
      <w:widowControl/>
    </w:pPr>
    <w:rPr>
      <w:sz w:val="24"/>
      <w:szCs w:val="24"/>
      <w:lang w:eastAsia="en-US"/>
    </w:rPr>
  </w:style>
  <w:style w:type="paragraph" w:styleId="1443" w:customStyle="1">
    <w:name w:val="无间隔2"/>
    <w:basedOn w:val="895"/>
    <w:uiPriority w:val="0"/>
    <w:qFormat/>
    <w:pPr>
      <w:jc w:val="left"/>
      <w:widowControl/>
    </w:pPr>
    <w:rPr>
      <w:sz w:val="24"/>
      <w:szCs w:val="32"/>
      <w:lang w:eastAsia="en-US"/>
    </w:rPr>
  </w:style>
  <w:style w:type="paragraph" w:styleId="1444" w:customStyle="1">
    <w:name w:val="纯文本2"/>
    <w:basedOn w:val="895"/>
    <w:uiPriority w:val="0"/>
    <w:qFormat/>
    <w:rPr>
      <w:rFonts w:ascii="宋体" w:hAnsi="Courier New"/>
      <w:sz w:val="24"/>
      <w:szCs w:val="24"/>
    </w:rPr>
  </w:style>
  <w:style w:type="character" w:styleId="1445" w:customStyle="1">
    <w:name w:val="页眉或页脚_"/>
    <w:link w:val="1446"/>
    <w:uiPriority w:val="0"/>
    <w:qFormat/>
    <w:rPr>
      <w:rFonts w:ascii="MingLiU" w:hAnsi="MingLiU" w:eastAsia="MingLiU"/>
      <w:spacing w:val="-10"/>
      <w:shd w:val="clear" w:color="auto" w:fill="ffffff"/>
    </w:rPr>
  </w:style>
  <w:style w:type="paragraph" w:styleId="1446" w:customStyle="1">
    <w:name w:val="页眉或页脚"/>
    <w:basedOn w:val="895"/>
    <w:link w:val="1445"/>
    <w:uiPriority w:val="0"/>
    <w:qFormat/>
    <w:pPr>
      <w:jc w:val="left"/>
      <w:spacing w:line="240" w:lineRule="atLeast"/>
      <w:shd w:val="clear" w:color="auto" w:fill="ffffff"/>
    </w:pPr>
    <w:rPr>
      <w:rFonts w:ascii="MingLiU" w:hAnsi="MingLiU" w:eastAsia="MingLiU"/>
      <w:spacing w:val="-10"/>
      <w:sz w:val="20"/>
      <w:szCs w:val="20"/>
    </w:rPr>
  </w:style>
  <w:style w:type="character" w:styleId="1447" w:customStyle="1">
    <w:name w:val="font51"/>
    <w:uiPriority w:val="0"/>
    <w:qFormat/>
    <w:rPr>
      <w:rFonts w:ascii="宋体" w:hAnsi="宋体" w:eastAsia="宋体"/>
      <w:b/>
      <w:color w:val="000000"/>
      <w:sz w:val="24"/>
      <w:szCs w:val="24"/>
      <w:u w:val="none"/>
    </w:rPr>
  </w:style>
  <w:style w:type="character" w:styleId="1448" w:customStyle="1">
    <w:name w:val="无间隔 Char"/>
    <w:link w:val="1449"/>
    <w:uiPriority w:val="0"/>
    <w:qFormat/>
    <w:rPr>
      <w:rFonts w:ascii="Times New Roman" w:hAnsi="Times New Roman"/>
    </w:rPr>
  </w:style>
  <w:style w:type="paragraph" w:styleId="1449" w:customStyle="1">
    <w:name w:val="无间隔3"/>
    <w:basedOn w:val="895"/>
    <w:link w:val="1448"/>
    <w:uiPriority w:val="0"/>
    <w:qFormat/>
    <w:pPr>
      <w:jc w:val="left"/>
      <w:widowControl/>
    </w:pPr>
    <w:rPr>
      <w:rFonts w:ascii="Times New Roman" w:eastAsia="宋体"/>
      <w:sz w:val="20"/>
      <w:szCs w:val="20"/>
    </w:rPr>
  </w:style>
  <w:style w:type="paragraph" w:styleId="1450" w:customStyle="1">
    <w:name w:val="Char Char Char1 Char Char Char Char"/>
    <w:basedOn w:val="895"/>
    <w:uiPriority w:val="0"/>
    <w:qFormat/>
    <w:pPr>
      <w:jc w:val="left"/>
      <w:spacing w:after="160" w:line="240" w:lineRule="exact"/>
      <w:widowControl/>
    </w:pPr>
    <w:rPr>
      <w:sz w:val="24"/>
      <w:szCs w:val="20"/>
    </w:rPr>
  </w:style>
  <w:style w:type="paragraph" w:styleId="1451" w:customStyle="1">
    <w:name w:val="纯文本21"/>
    <w:basedOn w:val="895"/>
    <w:uiPriority w:val="0"/>
    <w:qFormat/>
    <w:pPr>
      <w:jc w:val="left"/>
      <w:widowControl/>
    </w:pPr>
    <w:rPr>
      <w:rFonts w:ascii="宋体" w:hAnsi="Courier New"/>
      <w:sz w:val="26"/>
      <w:szCs w:val="20"/>
    </w:rPr>
  </w:style>
  <w:style w:type="paragraph" w:styleId="1452" w:customStyle="1">
    <w:name w:val="图"/>
    <w:basedOn w:val="895"/>
    <w:uiPriority w:val="0"/>
    <w:qFormat/>
    <w:pPr>
      <w:jc w:val="center"/>
      <w:keepNext/>
      <w:spacing w:before="60" w:after="60" w:line="300" w:lineRule="auto"/>
    </w:pPr>
    <w:rPr>
      <w:spacing w:val="20"/>
      <w:sz w:val="24"/>
      <w:szCs w:val="20"/>
    </w:rPr>
  </w:style>
  <w:style w:type="paragraph" w:styleId="1453" w:customStyle="1">
    <w:name w:val="_Style 25"/>
    <w:basedOn w:val="895"/>
    <w:uiPriority w:val="0"/>
    <w:qFormat/>
    <w:pPr>
      <w:jc w:val="left"/>
      <w:spacing w:after="160" w:line="240" w:lineRule="exact"/>
      <w:widowControl/>
    </w:pPr>
    <w:rPr>
      <w:sz w:val="24"/>
      <w:szCs w:val="20"/>
    </w:rPr>
  </w:style>
  <w:style w:type="paragraph" w:styleId="1454" w:customStyle="1">
    <w:name w:val="xl31"/>
    <w:basedOn w:val="89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5" w:customStyle="1">
    <w:name w:val="xl35"/>
    <w:basedOn w:val="895"/>
    <w:uiPriority w:val="0"/>
    <w:qFormat/>
    <w:pPr>
      <w:jc w:val="right"/>
      <w:spacing w:before="100" w:beforeAutospacing="1" w:after="100" w:afterAutospacing="1"/>
      <w:widowControl/>
    </w:pPr>
    <w:rPr>
      <w:rFonts w:ascii="宋体" w:hAnsi="宋体"/>
      <w:sz w:val="18"/>
      <w:szCs w:val="20"/>
    </w:rPr>
  </w:style>
  <w:style w:type="paragraph" w:styleId="1456" w:customStyle="1">
    <w:name w:val="Char Char Char Char Char Char"/>
    <w:basedOn w:val="1290"/>
    <w:uiPriority w:val="0"/>
    <w:qFormat/>
    <w:pPr>
      <w:spacing w:line="360" w:lineRule="auto"/>
    </w:pPr>
    <w:rPr>
      <w:rFonts w:ascii="Tahoma" w:hAnsi="Tahoma"/>
      <w:szCs w:val="20"/>
    </w:rPr>
  </w:style>
  <w:style w:type="paragraph" w:styleId="1457" w:customStyle="1">
    <w:name w:val="Char1"/>
    <w:basedOn w:val="895"/>
    <w:uiPriority w:val="0"/>
    <w:qFormat/>
    <w:pPr>
      <w:numPr>
        <w:ilvl w:val="0"/>
        <w:numId w:val="1"/>
      </w:numPr>
      <w:tabs>
        <w:tab w:val="left" w:pos="360" w:leader="none"/>
      </w:tabs>
    </w:pPr>
    <w:rPr>
      <w:sz w:val="24"/>
      <w:szCs w:val="20"/>
    </w:rPr>
  </w:style>
  <w:style w:type="paragraph" w:styleId="1458" w:customStyle="1">
    <w:name w:val="font5"/>
    <w:basedOn w:val="895"/>
    <w:uiPriority w:val="0"/>
    <w:qFormat/>
    <w:pPr>
      <w:jc w:val="left"/>
      <w:spacing w:before="100" w:beforeAutospacing="1" w:after="100" w:afterAutospacing="1"/>
      <w:widowControl/>
    </w:pPr>
    <w:rPr>
      <w:rFonts w:ascii="宋体" w:hAnsi="宋体"/>
      <w:sz w:val="18"/>
      <w:szCs w:val="20"/>
    </w:rPr>
  </w:style>
  <w:style w:type="paragraph" w:styleId="1459" w:customStyle="1">
    <w:name w:val="Char Char Char Char Char Char Char Char Char Char"/>
    <w:basedOn w:val="895"/>
    <w:uiPriority w:val="0"/>
    <w:qFormat/>
    <w:pPr>
      <w:tabs>
        <w:tab w:val="left" w:pos="360" w:leader="none"/>
      </w:tabs>
    </w:pPr>
    <w:rPr>
      <w:sz w:val="24"/>
      <w:szCs w:val="24"/>
    </w:rPr>
  </w:style>
  <w:style w:type="paragraph" w:styleId="1460" w:customStyle="1">
    <w:name w:val="1"/>
    <w:basedOn w:val="895"/>
    <w:uiPriority w:val="0"/>
    <w:qFormat/>
    <w:pPr>
      <w:ind w:left="420" w:firstLine="270"/>
      <w:tabs>
        <w:tab w:val="left" w:pos="425" w:leader="none"/>
      </w:tabs>
    </w:pPr>
    <w:rPr>
      <w:sz w:val="20"/>
      <w:szCs w:val="20"/>
    </w:rPr>
  </w:style>
  <w:style w:type="paragraph" w:styleId="1461" w:customStyle="1">
    <w:name w:val="my正文"/>
    <w:basedOn w:val="895"/>
    <w:link w:val="1462"/>
    <w:uiPriority w:val="0"/>
    <w:qFormat/>
    <w:pPr>
      <w:ind w:firstLine="480"/>
      <w:spacing w:line="360" w:lineRule="auto"/>
    </w:pPr>
    <w:rPr>
      <w:rFonts w:ascii="Times New Roman" w:eastAsia="宋体"/>
      <w:sz w:val="24"/>
      <w:szCs w:val="24"/>
    </w:rPr>
  </w:style>
  <w:style w:type="character" w:styleId="1462" w:customStyle="1">
    <w:name w:val="my正文 Char"/>
    <w:link w:val="1461"/>
    <w:uiPriority w:val="0"/>
    <w:qFormat/>
    <w:rPr>
      <w:rFonts w:ascii="Times New Roman" w:hAnsi="Times New Roman"/>
      <w:sz w:val="24"/>
      <w:szCs w:val="24"/>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_Style 12"/>
    <w:basedOn w:val="1290"/>
    <w:uiPriority w:val="0"/>
    <w:qFormat/>
    <w:pPr>
      <w:spacing w:line="360" w:lineRule="auto"/>
    </w:pPr>
    <w:rPr>
      <w:sz w:val="20"/>
      <w:szCs w:val="20"/>
      <w:shd w:val="clear" w:color="auto" w:fill="000080"/>
    </w:rPr>
  </w:style>
  <w:style w:type="paragraph" w:styleId="1465" w:customStyle="1">
    <w:name w:val="NRSection"/>
    <w:basedOn w:val="895"/>
    <w:uiPriority w:val="0"/>
    <w:qFormat/>
    <w:pPr>
      <w:jc w:val="left"/>
      <w:widowControl/>
      <w:outlineLvl w:val="4"/>
    </w:pPr>
    <w:rPr>
      <w:b/>
      <w:sz w:val="24"/>
      <w:szCs w:val="20"/>
    </w:rPr>
  </w:style>
  <w:style w:type="paragraph" w:styleId="1466" w:customStyle="1">
    <w:name w:val="Style5"/>
    <w:basedOn w:val="895"/>
    <w:uiPriority w:val="0"/>
    <w:qFormat/>
    <w:pPr>
      <w:jc w:val="left"/>
    </w:pPr>
    <w:rPr>
      <w:rFonts w:ascii="宋体"/>
      <w:sz w:val="24"/>
      <w:szCs w:val="24"/>
    </w:rPr>
  </w:style>
  <w:style w:type="character" w:styleId="1467" w:customStyle="1">
    <w:name w:val="不明显强调3"/>
    <w:uiPriority w:val="0"/>
    <w:qFormat/>
    <w:rPr>
      <w:i/>
      <w:color w:val="5a5a5a"/>
    </w:rPr>
  </w:style>
  <w:style w:type="paragraph" w:styleId="1468" w:customStyle="1">
    <w:name w:val="Char Char3"/>
    <w:basedOn w:val="895"/>
    <w:uiPriority w:val="0"/>
    <w:qFormat/>
    <w:rPr>
      <w:rFonts w:ascii="Tahoma" w:hAnsi="Tahoma"/>
      <w:sz w:val="24"/>
      <w:szCs w:val="20"/>
    </w:rPr>
  </w:style>
  <w:style w:type="paragraph" w:styleId="1469" w:customStyle="1">
    <w:name w:val="Char Char12"/>
    <w:basedOn w:val="895"/>
    <w:uiPriority w:val="0"/>
    <w:qFormat/>
    <w:pPr>
      <w:jc w:val="left"/>
      <w:spacing w:after="160" w:line="240" w:lineRule="exact"/>
      <w:widowControl/>
    </w:pPr>
    <w:rPr>
      <w:rFonts w:ascii="Verdana" w:hAnsi="Verdana" w:eastAsia="仿宋_GB2312"/>
      <w:sz w:val="24"/>
      <w:szCs w:val="20"/>
      <w:lang w:eastAsia="en-US"/>
    </w:rPr>
  </w:style>
  <w:style w:type="paragraph" w:styleId="1470" w:customStyle="1">
    <w:name w:val="Char3"/>
    <w:basedOn w:val="895"/>
    <w:uiPriority w:val="0"/>
    <w:qFormat/>
    <w:rPr>
      <w:sz w:val="24"/>
      <w:szCs w:val="24"/>
    </w:rPr>
  </w:style>
  <w:style w:type="paragraph" w:styleId="1471" w:customStyle="1">
    <w:name w:val="Char Char1 Char Char Char Char Char Char Char Char Char Char2"/>
    <w:basedOn w:val="895"/>
    <w:uiPriority w:val="0"/>
    <w:qFormat/>
    <w:pPr>
      <w:jc w:val="left"/>
      <w:spacing w:after="160" w:line="240" w:lineRule="exact"/>
      <w:widowControl/>
    </w:pPr>
    <w:rPr>
      <w:rFonts w:ascii="Verdana" w:hAnsi="Verdana" w:eastAsia="仿宋_GB2312"/>
      <w:sz w:val="24"/>
      <w:szCs w:val="20"/>
      <w:lang w:eastAsia="en-US"/>
    </w:rPr>
  </w:style>
  <w:style w:type="paragraph" w:styleId="1472" w:customStyle="1">
    <w:name w:val="Char Char Char Char Char Char Char3"/>
    <w:basedOn w:val="895"/>
    <w:uiPriority w:val="0"/>
    <w:qFormat/>
    <w:pPr>
      <w:ind w:left="432" w:hanging="432"/>
      <w:tabs>
        <w:tab w:val="left" w:pos="432" w:leader="none"/>
      </w:tabs>
    </w:pPr>
    <w:rPr>
      <w:rFonts w:ascii="Tahoma" w:hAnsi="Tahoma"/>
      <w:sz w:val="24"/>
      <w:szCs w:val="20"/>
    </w:rPr>
  </w:style>
  <w:style w:type="paragraph" w:styleId="1473" w:customStyle="1">
    <w:name w:val="Char Char Char1 Char11"/>
    <w:basedOn w:val="895"/>
    <w:uiPriority w:val="0"/>
    <w:qFormat/>
    <w:pPr>
      <w:ind w:firstLine="200"/>
      <w:spacing w:line="360" w:lineRule="auto"/>
    </w:pPr>
    <w:rPr>
      <w:rFonts w:ascii="宋体" w:hAnsi="宋体"/>
      <w:sz w:val="24"/>
      <w:szCs w:val="24"/>
    </w:rPr>
  </w:style>
  <w:style w:type="paragraph" w:styleId="1474" w:customStyle="1">
    <w:name w:val="引用3"/>
    <w:basedOn w:val="895"/>
    <w:next w:val="895"/>
    <w:uiPriority w:val="0"/>
    <w:qFormat/>
    <w:pPr>
      <w:jc w:val="left"/>
      <w:widowControl/>
    </w:pPr>
    <w:rPr>
      <w:i/>
      <w:sz w:val="24"/>
      <w:szCs w:val="24"/>
      <w:lang w:eastAsia="en-US"/>
    </w:rPr>
  </w:style>
  <w:style w:type="paragraph" w:styleId="1475" w:customStyle="1">
    <w:name w:val="明显引用3"/>
    <w:basedOn w:val="895"/>
    <w:next w:val="895"/>
    <w:uiPriority w:val="0"/>
    <w:qFormat/>
    <w:pPr>
      <w:ind w:left="720" w:right="720"/>
      <w:jc w:val="left"/>
      <w:widowControl/>
    </w:pPr>
    <w:rPr>
      <w:b/>
      <w:i/>
      <w:sz w:val="24"/>
      <w:lang w:eastAsia="en-US"/>
    </w:rPr>
  </w:style>
  <w:style w:type="paragraph" w:styleId="1476" w:customStyle="1">
    <w:name w:val="列出段落3"/>
    <w:basedOn w:val="895"/>
    <w:uiPriority w:val="0"/>
    <w:qFormat/>
    <w:pPr>
      <w:contextualSpacing/>
      <w:ind w:left="720"/>
      <w:jc w:val="left"/>
      <w:widowControl/>
    </w:pPr>
    <w:rPr>
      <w:sz w:val="24"/>
      <w:szCs w:val="24"/>
      <w:lang w:eastAsia="en-US"/>
    </w:rPr>
  </w:style>
  <w:style w:type="paragraph" w:styleId="1477" w:customStyle="1">
    <w:name w:val="无间隔31"/>
    <w:basedOn w:val="895"/>
    <w:uiPriority w:val="0"/>
    <w:qFormat/>
    <w:pPr>
      <w:jc w:val="left"/>
      <w:widowControl/>
    </w:pPr>
    <w:rPr>
      <w:sz w:val="24"/>
      <w:szCs w:val="32"/>
      <w:lang w:eastAsia="en-US"/>
    </w:rPr>
  </w:style>
  <w:style w:type="paragraph" w:styleId="1478" w:customStyle="1">
    <w:name w:val="纯文本3"/>
    <w:basedOn w:val="895"/>
    <w:uiPriority w:val="0"/>
    <w:qFormat/>
    <w:rPr>
      <w:rFonts w:ascii="宋体" w:hAnsi="Courier New"/>
      <w:sz w:val="24"/>
      <w:szCs w:val="24"/>
    </w:rPr>
  </w:style>
  <w:style w:type="character" w:styleId="1479" w:customStyle="1">
    <w:name w:val="DL 段落缩进2 Char Char"/>
    <w:link w:val="1480"/>
    <w:uiPriority w:val="0"/>
    <w:qFormat/>
    <w:rPr>
      <w:rFonts w:ascii="宋体" w:hAnsi="宋体"/>
      <w:sz w:val="21"/>
      <w:szCs w:val="21"/>
    </w:rPr>
  </w:style>
  <w:style w:type="paragraph" w:styleId="1480" w:customStyle="1">
    <w:name w:val="DL 段落缩进2"/>
    <w:basedOn w:val="895"/>
    <w:link w:val="1479"/>
    <w:uiPriority w:val="0"/>
    <w:qFormat/>
    <w:pPr>
      <w:ind w:firstLine="420"/>
    </w:pPr>
    <w:rPr>
      <w:rFonts w:ascii="宋体" w:hAnsi="宋体" w:eastAsia="宋体"/>
      <w:sz w:val="21"/>
      <w:szCs w:val="21"/>
    </w:rPr>
  </w:style>
  <w:style w:type="paragraph" w:styleId="1481" w:customStyle="1">
    <w:name w:val="Char Char13"/>
    <w:basedOn w:val="895"/>
    <w:uiPriority w:val="0"/>
    <w:qFormat/>
    <w:pPr>
      <w:jc w:val="left"/>
      <w:spacing w:after="160" w:line="240" w:lineRule="exact"/>
      <w:widowControl/>
    </w:pPr>
    <w:rPr>
      <w:rFonts w:ascii="Verdana" w:hAnsi="Verdana" w:eastAsia="仿宋_GB2312"/>
      <w:sz w:val="24"/>
      <w:szCs w:val="20"/>
      <w:lang w:eastAsia="en-US"/>
    </w:rPr>
  </w:style>
  <w:style w:type="paragraph" w:styleId="1482" w:customStyle="1">
    <w:name w:val="Char Char4"/>
    <w:basedOn w:val="895"/>
    <w:uiPriority w:val="0"/>
    <w:qFormat/>
    <w:rPr>
      <w:rFonts w:ascii="Tahoma" w:hAnsi="Tahoma"/>
      <w:sz w:val="24"/>
      <w:szCs w:val="20"/>
    </w:rPr>
  </w:style>
  <w:style w:type="paragraph" w:styleId="1483" w:customStyle="1">
    <w:name w:val="Char4"/>
    <w:basedOn w:val="895"/>
    <w:uiPriority w:val="0"/>
    <w:qFormat/>
    <w:rPr>
      <w:sz w:val="24"/>
      <w:szCs w:val="24"/>
    </w:rPr>
  </w:style>
  <w:style w:type="paragraph" w:styleId="1484" w:customStyle="1">
    <w:name w:val="Char Char1 Char Char Char Char Char Char Char Char Char Char3"/>
    <w:basedOn w:val="895"/>
    <w:uiPriority w:val="0"/>
    <w:qFormat/>
    <w:pPr>
      <w:jc w:val="left"/>
      <w:spacing w:after="160" w:line="240" w:lineRule="exact"/>
      <w:widowControl/>
    </w:pPr>
    <w:rPr>
      <w:rFonts w:ascii="Verdana" w:hAnsi="Verdana" w:eastAsia="仿宋_GB2312"/>
      <w:sz w:val="24"/>
      <w:szCs w:val="20"/>
      <w:lang w:eastAsia="en-US"/>
    </w:rPr>
  </w:style>
  <w:style w:type="paragraph" w:styleId="1485" w:customStyle="1">
    <w:name w:val="Char Char Char Char Char Char Char4"/>
    <w:basedOn w:val="895"/>
    <w:uiPriority w:val="0"/>
    <w:qFormat/>
    <w:pPr>
      <w:ind w:left="432" w:hanging="432"/>
      <w:tabs>
        <w:tab w:val="left" w:pos="432" w:leader="none"/>
      </w:tabs>
    </w:pPr>
    <w:rPr>
      <w:rFonts w:ascii="Tahoma" w:hAnsi="Tahoma"/>
      <w:sz w:val="24"/>
      <w:szCs w:val="20"/>
    </w:rPr>
  </w:style>
  <w:style w:type="paragraph" w:styleId="1486" w:customStyle="1">
    <w:name w:val="纯文本4"/>
    <w:basedOn w:val="895"/>
    <w:uiPriority w:val="0"/>
    <w:qFormat/>
    <w:rPr>
      <w:rFonts w:ascii="宋体" w:hAnsi="Courier New"/>
      <w:sz w:val="26"/>
      <w:szCs w:val="20"/>
    </w:rPr>
  </w:style>
  <w:style w:type="paragraph" w:styleId="1487" w:customStyle="1">
    <w:name w:val="_Style 2"/>
    <w:basedOn w:val="895"/>
    <w:uiPriority w:val="0"/>
    <w:qFormat/>
    <w:pPr>
      <w:ind w:firstLine="420"/>
    </w:pPr>
    <w:rPr>
      <w:szCs w:val="21"/>
    </w:rPr>
  </w:style>
  <w:style w:type="character" w:styleId="1488" w:customStyle="1">
    <w:name w:val="表正文 Char1"/>
    <w:uiPriority w:val="0"/>
    <w:qFormat/>
    <w:rPr>
      <w:rFonts w:eastAsia="楷体_GB2312"/>
      <w:sz w:val="24"/>
      <w:lang w:val="en-US" w:eastAsia="zh-CN" w:bidi="ar-SA"/>
    </w:rPr>
  </w:style>
  <w:style w:type="paragraph" w:styleId="1489" w:customStyle="1">
    <w:name w:val="表格样式"/>
    <w:basedOn w:val="895"/>
    <w:uiPriority w:val="0"/>
    <w:qFormat/>
    <w:pPr>
      <w:jc w:val="center"/>
    </w:pPr>
    <w:rPr>
      <w:sz w:val="24"/>
      <w:szCs w:val="24"/>
    </w:rPr>
  </w:style>
  <w:style w:type="character" w:styleId="1490" w:customStyle="1">
    <w:name w:val="正文文本 (5)_"/>
    <w:link w:val="1491"/>
    <w:uiPriority w:val="0"/>
    <w:qFormat/>
    <w:rPr>
      <w:rFonts w:ascii="宋体" w:hAnsi="宋体"/>
      <w:sz w:val="28"/>
      <w:szCs w:val="28"/>
      <w:shd w:val="clear" w:color="auto" w:fill="ffffff"/>
    </w:rPr>
  </w:style>
  <w:style w:type="paragraph" w:styleId="1491" w:customStyle="1">
    <w:name w:val="正文文本 (5)"/>
    <w:basedOn w:val="895"/>
    <w:link w:val="1490"/>
    <w:uiPriority w:val="0"/>
    <w:qFormat/>
    <w:pPr>
      <w:jc w:val="center"/>
      <w:spacing w:before="180" w:line="0" w:lineRule="atLeast"/>
      <w:shd w:val="clear" w:color="auto" w:fill="ffffff"/>
    </w:pPr>
    <w:rPr>
      <w:rFonts w:ascii="宋体" w:hAnsi="宋体" w:eastAsia="宋体"/>
      <w:sz w:val="28"/>
      <w:szCs w:val="28"/>
    </w:rPr>
  </w:style>
  <w:style w:type="character" w:styleId="1492" w:customStyle="1">
    <w:name w:val="正文文本 (9)_"/>
    <w:link w:val="1493"/>
    <w:uiPriority w:val="0"/>
    <w:qFormat/>
    <w:rPr>
      <w:rFonts w:ascii="宋体" w:hAnsi="宋体"/>
      <w:sz w:val="22"/>
      <w:shd w:val="clear" w:color="auto" w:fill="ffffff"/>
    </w:rPr>
  </w:style>
  <w:style w:type="paragraph" w:styleId="1493" w:customStyle="1">
    <w:name w:val="正文文本 (9)"/>
    <w:basedOn w:val="895"/>
    <w:link w:val="1492"/>
    <w:uiPriority w:val="0"/>
    <w:qFormat/>
    <w:pPr>
      <w:spacing w:line="475" w:lineRule="exact"/>
      <w:shd w:val="clear" w:color="auto" w:fill="ffffff"/>
    </w:pPr>
    <w:rPr>
      <w:rFonts w:ascii="宋体" w:hAnsi="宋体" w:eastAsia="宋体"/>
      <w:sz w:val="22"/>
      <w:szCs w:val="20"/>
    </w:rPr>
  </w:style>
  <w:style w:type="character" w:styleId="1494" w:customStyle="1">
    <w:name w:val="lh151"/>
    <w:uiPriority w:val="0"/>
    <w:qFormat/>
    <w:rPr>
      <w:color w:val="666666"/>
    </w:rPr>
  </w:style>
  <w:style w:type="character" w:styleId="1495" w:customStyle="1">
    <w:name w:val="页眉 Char1"/>
    <w:uiPriority w:val="0"/>
    <w:qFormat/>
    <w:rPr>
      <w:rFonts w:ascii="宋体" w:hAnsi="宋体" w:eastAsia="宋体"/>
      <w:sz w:val="18"/>
      <w:szCs w:val="18"/>
      <w:lang w:val="en-US" w:eastAsia="zh-CN" w:bidi="ar-SA"/>
    </w:rPr>
  </w:style>
  <w:style w:type="character" w:styleId="1496" w:customStyle="1">
    <w:name w:val="批注框文本 Char2"/>
    <w:uiPriority w:val="0"/>
    <w:qFormat/>
    <w:rPr>
      <w:rFonts w:ascii="宋体" w:hAnsi="宋体" w:eastAsia="宋体"/>
      <w:sz w:val="18"/>
      <w:szCs w:val="18"/>
      <w:lang w:val="en-US" w:eastAsia="zh-CN" w:bidi="ar-SA"/>
    </w:rPr>
  </w:style>
  <w:style w:type="character" w:styleId="1497" w:customStyle="1">
    <w:name w:val="页脚 Char1"/>
    <w:uiPriority w:val="0"/>
    <w:qFormat/>
    <w:rPr>
      <w:rFonts w:ascii="宋体" w:hAnsi="宋体" w:eastAsia="宋体"/>
      <w:sz w:val="18"/>
      <w:szCs w:val="18"/>
      <w:lang w:val="en-US" w:eastAsia="zh-CN" w:bidi="ar-SA"/>
    </w:rPr>
  </w:style>
  <w:style w:type="character" w:styleId="1498" w:customStyle="1">
    <w:name w:val="Table Text Char1"/>
    <w:link w:val="1499"/>
    <w:uiPriority w:val="0"/>
    <w:qFormat/>
    <w:rPr>
      <w:rFonts w:ascii="Arial" w:hAnsi="Arial"/>
      <w:sz w:val="18"/>
      <w:szCs w:val="24"/>
    </w:rPr>
  </w:style>
  <w:style w:type="paragraph" w:styleId="1499" w:customStyle="1">
    <w:name w:val="Table Text"/>
    <w:basedOn w:val="895"/>
    <w:link w:val="1498"/>
    <w:uiPriority w:val="0"/>
    <w:qFormat/>
    <w:pPr>
      <w:spacing w:before="80" w:after="80"/>
      <w:widowControl/>
      <w:tabs>
        <w:tab w:val="decimal" w:pos="0" w:leader="none"/>
      </w:tabs>
    </w:pPr>
    <w:rPr>
      <w:rFonts w:ascii="Arial" w:hAnsi="Arial" w:eastAsia="宋体"/>
      <w:sz w:val="18"/>
      <w:szCs w:val="24"/>
    </w:rPr>
  </w:style>
  <w:style w:type="character" w:styleId="1500" w:customStyle="1">
    <w:name w:val="日期 Char2"/>
    <w:uiPriority w:val="0"/>
    <w:qFormat/>
    <w:rPr>
      <w:rFonts w:ascii="宋体" w:hAnsi="宋体" w:eastAsia="楷体_GB2312"/>
      <w:sz w:val="24"/>
      <w:lang w:val="en-US" w:eastAsia="zh-CN" w:bidi="ar-SA"/>
    </w:rPr>
  </w:style>
  <w:style w:type="character" w:styleId="1501" w:customStyle="1">
    <w:name w:val="style591"/>
    <w:uiPriority w:val="0"/>
    <w:qFormat/>
    <w:rPr>
      <w:rFonts w:ascii="Arial" w:hAnsi="Arial"/>
      <w:sz w:val="21"/>
      <w:szCs w:val="21"/>
      <w:u w:val="none"/>
    </w:rPr>
  </w:style>
  <w:style w:type="character" w:styleId="1502" w:customStyle="1">
    <w:name w:val="p141"/>
    <w:uiPriority w:val="0"/>
    <w:qFormat/>
    <w:rPr>
      <w:color w:val="000000"/>
      <w:sz w:val="28"/>
      <w:szCs w:val="28"/>
      <w:u w:val="none"/>
    </w:rPr>
  </w:style>
  <w:style w:type="character" w:styleId="1503" w:customStyle="1">
    <w:name w:val="Normal Indent Char"/>
    <w:uiPriority w:val="0"/>
    <w:qFormat/>
    <w:rPr>
      <w:rFonts w:ascii="Times New Roman" w:hAnsi="Times New Roman" w:eastAsia="楷体_GB2312"/>
      <w:sz w:val="20"/>
      <w:szCs w:val="20"/>
    </w:rPr>
  </w:style>
  <w:style w:type="character" w:styleId="1504" w:customStyle="1">
    <w:name w:val="正文文本缩进 3 Char1"/>
    <w:uiPriority w:val="0"/>
    <w:qFormat/>
    <w:rPr>
      <w:sz w:val="24"/>
      <w:szCs w:val="24"/>
    </w:rPr>
  </w:style>
  <w:style w:type="paragraph" w:styleId="1505" w:customStyle="1">
    <w:name w:val="Char Char Char"/>
    <w:basedOn w:val="895"/>
    <w:uiPriority w:val="0"/>
    <w:qFormat/>
    <w:pPr>
      <w:ind w:left="432" w:hanging="432"/>
      <w:tabs>
        <w:tab w:val="left" w:pos="432" w:leader="none"/>
        <w:tab w:val="left" w:pos="1545" w:leader="none"/>
      </w:tabs>
    </w:pPr>
    <w:rPr>
      <w:sz w:val="24"/>
      <w:szCs w:val="24"/>
    </w:rPr>
  </w:style>
  <w:style w:type="paragraph" w:styleId="1506" w:customStyle="1">
    <w:name w:val="手册正文"/>
    <w:basedOn w:val="895"/>
    <w:uiPriority w:val="0"/>
    <w:qFormat/>
    <w:pPr>
      <w:ind w:firstLine="200"/>
      <w:spacing w:line="500" w:lineRule="exact"/>
    </w:pPr>
    <w:rPr>
      <w:rFonts w:ascii="Arial" w:hAnsi="Arial"/>
      <w:sz w:val="24"/>
      <w:szCs w:val="20"/>
    </w:rPr>
  </w:style>
  <w:style w:type="paragraph" w:styleId="1507" w:customStyle="1">
    <w:name w:val="Bullet"/>
    <w:basedOn w:val="895"/>
    <w:uiPriority w:val="0"/>
    <w:qFormat/>
    <w:pPr>
      <w:ind w:firstLine="420"/>
      <w:spacing w:before="60" w:after="60" w:line="288" w:lineRule="auto"/>
      <w:widowControl/>
    </w:pPr>
    <w:rPr>
      <w:rFonts w:ascii="宋体" w:hAnsi="宋体"/>
      <w:bCs/>
      <w:szCs w:val="21"/>
    </w:rPr>
  </w:style>
  <w:style w:type="paragraph" w:styleId="1508" w:customStyle="1">
    <w:name w:val="大标题"/>
    <w:basedOn w:val="895"/>
    <w:uiPriority w:val="0"/>
    <w:qFormat/>
    <w:pPr>
      <w:jc w:val="center"/>
    </w:pPr>
    <w:rPr>
      <w:rFonts w:eastAsia="黑体"/>
      <w:sz w:val="44"/>
      <w:szCs w:val="20"/>
    </w:rPr>
  </w:style>
  <w:style w:type="paragraph" w:styleId="1509" w:customStyle="1">
    <w:name w:val="List Paragraph1"/>
    <w:basedOn w:val="895"/>
    <w:uiPriority w:val="0"/>
    <w:qFormat/>
    <w:pPr>
      <w:ind w:firstLine="420"/>
    </w:pPr>
  </w:style>
  <w:style w:type="paragraph" w:styleId="1510" w:customStyle="1">
    <w:name w:val="符号列表"/>
    <w:basedOn w:val="956"/>
    <w:next w:val="955"/>
    <w:link w:val="1511"/>
    <w:uiPriority w:val="0"/>
    <w:qFormat/>
    <w:pPr>
      <w:ind w:firstLine="210"/>
      <w:spacing w:after="120"/>
    </w:pPr>
    <w:rPr>
      <w:rFonts w:ascii="宋体" w:hAnsi="宋体"/>
      <w:szCs w:val="21"/>
    </w:rPr>
  </w:style>
  <w:style w:type="character" w:styleId="1511" w:customStyle="1">
    <w:name w:val="正文文本首行缩进 2 字符"/>
    <w:link w:val="1510"/>
    <w:uiPriority w:val="0"/>
    <w:qFormat/>
    <w:rPr>
      <w:rFonts w:ascii="宋体" w:hAnsi="宋体"/>
      <w:sz w:val="21"/>
      <w:szCs w:val="21"/>
    </w:rPr>
  </w:style>
  <w:style w:type="paragraph" w:styleId="1512" w:customStyle="1">
    <w:name w:val="样式 正文文本缩进 2 + Times New Roman 首行缩进:  1.06 厘米 行距: 固定值 30 磅"/>
    <w:basedOn w:val="1307"/>
    <w:uiPriority w:val="0"/>
    <w:qFormat/>
    <w:pPr>
      <w:ind w:left="0" w:firstLine="601"/>
      <w:spacing w:after="0" w:line="540" w:lineRule="exact"/>
    </w:pPr>
    <w:rPr>
      <w:sz w:val="28"/>
      <w:szCs w:val="28"/>
    </w:rPr>
  </w:style>
  <w:style w:type="paragraph" w:styleId="1513" w:customStyle="1">
    <w:name w:val="a"/>
    <w:basedOn w:val="895"/>
    <w:uiPriority w:val="0"/>
    <w:qFormat/>
    <w:pPr>
      <w:jc w:val="left"/>
      <w:spacing w:before="100" w:beforeAutospacing="1" w:after="100" w:afterAutospacing="1"/>
      <w:widowControl/>
    </w:pPr>
    <w:rPr>
      <w:rFonts w:ascii="宋体" w:hAnsi="宋体"/>
      <w:sz w:val="24"/>
      <w:szCs w:val="24"/>
    </w:rPr>
  </w:style>
  <w:style w:type="paragraph" w:styleId="1514" w:customStyle="1">
    <w:name w:val="afont"/>
    <w:basedOn w:val="895"/>
    <w:uiPriority w:val="0"/>
    <w:qFormat/>
    <w:pPr>
      <w:jc w:val="left"/>
      <w:spacing w:before="100" w:after="100" w:line="285" w:lineRule="atLeast"/>
      <w:widowControl/>
    </w:pPr>
    <w:rPr>
      <w:rFonts w:ascii="宋体" w:hAnsi="宋体"/>
      <w:sz w:val="18"/>
      <w:szCs w:val="20"/>
    </w:rPr>
  </w:style>
  <w:style w:type="paragraph" w:styleId="1515" w:customStyle="1">
    <w:name w:val="Char1 Char Char Char"/>
    <w:basedOn w:val="895"/>
    <w:uiPriority w:val="0"/>
    <w:qFormat/>
    <w:pPr>
      <w:ind w:left="840" w:hanging="420"/>
      <w:tabs>
        <w:tab w:val="left" w:pos="840" w:leader="none"/>
      </w:tabs>
    </w:pPr>
    <w:rPr>
      <w:sz w:val="24"/>
      <w:szCs w:val="24"/>
    </w:rPr>
  </w:style>
  <w:style w:type="paragraph" w:styleId="1516" w:customStyle="1">
    <w:name w:val="正文段"/>
    <w:basedOn w:val="895"/>
    <w:uiPriority w:val="0"/>
    <w:qFormat/>
    <w:pPr>
      <w:ind w:firstLine="454"/>
      <w:spacing w:after="240" w:line="240" w:lineRule="atLeast"/>
      <w:widowControl/>
    </w:pPr>
    <w:rPr>
      <w:rFonts w:ascii="宋体"/>
      <w:sz w:val="24"/>
      <w:szCs w:val="20"/>
    </w:rPr>
  </w:style>
  <w:style w:type="paragraph" w:styleId="1517" w:customStyle="1">
    <w:name w:val="Char Char6"/>
    <w:basedOn w:val="895"/>
    <w:uiPriority w:val="0"/>
    <w:qFormat/>
    <w:rPr>
      <w:szCs w:val="21"/>
    </w:rPr>
  </w:style>
  <w:style w:type="paragraph" w:styleId="1518" w:customStyle="1">
    <w:name w:val="纯文本5"/>
    <w:basedOn w:val="895"/>
    <w:uiPriority w:val="0"/>
    <w:qFormat/>
    <w:rPr>
      <w:rFonts w:ascii="宋体" w:hAnsi="Courier New"/>
      <w:sz w:val="28"/>
      <w:szCs w:val="20"/>
    </w:rPr>
  </w:style>
  <w:style w:type="paragraph" w:styleId="1519" w:customStyle="1">
    <w:name w:val="Javis"/>
    <w:basedOn w:val="895"/>
    <w:uiPriority w:val="0"/>
    <w:qFormat/>
    <w:pPr>
      <w:ind w:left="15" w:right="15" w:firstLine="480"/>
      <w:spacing w:line="360" w:lineRule="auto"/>
    </w:pPr>
    <w:rPr>
      <w:sz w:val="24"/>
      <w:szCs w:val="20"/>
    </w:rPr>
  </w:style>
  <w:style w:type="character" w:styleId="1520" w:customStyle="1">
    <w:name w:val="日期 Char1"/>
    <w:uiPriority w:val="0"/>
    <w:semiHidden/>
    <w:qFormat/>
    <w:rPr>
      <w:rFonts w:ascii="宋体" w:hAnsi="宋体" w:eastAsia="宋体"/>
      <w:sz w:val="24"/>
      <w:szCs w:val="24"/>
    </w:rPr>
  </w:style>
  <w:style w:type="character" w:styleId="1521" w:customStyle="1">
    <w:name w:val="批注框文本 Char1"/>
    <w:uiPriority w:val="0"/>
    <w:semiHidden/>
    <w:qFormat/>
    <w:rPr>
      <w:rFonts w:ascii="宋体" w:hAnsi="宋体" w:eastAsia="宋体"/>
      <w:sz w:val="18"/>
      <w:szCs w:val="18"/>
    </w:rPr>
  </w:style>
  <w:style w:type="paragraph" w:styleId="1522" w:customStyle="1">
    <w:name w:val="font6"/>
    <w:basedOn w:val="895"/>
    <w:uiPriority w:val="0"/>
    <w:qFormat/>
    <w:pPr>
      <w:jc w:val="left"/>
      <w:spacing w:before="100" w:beforeAutospacing="1" w:after="100" w:afterAutospacing="1"/>
      <w:widowControl/>
    </w:pPr>
    <w:rPr>
      <w:rFonts w:ascii="Arial" w:hAnsi="Arial"/>
      <w:sz w:val="18"/>
      <w:szCs w:val="18"/>
    </w:rPr>
  </w:style>
  <w:style w:type="paragraph" w:styleId="1523" w:customStyle="1">
    <w:name w:val="font7"/>
    <w:basedOn w:val="895"/>
    <w:uiPriority w:val="0"/>
    <w:qFormat/>
    <w:pPr>
      <w:jc w:val="left"/>
      <w:spacing w:before="100" w:beforeAutospacing="1" w:after="100" w:afterAutospacing="1"/>
      <w:widowControl/>
    </w:pPr>
    <w:rPr>
      <w:rFonts w:ascii="宋体" w:hAnsi="宋体"/>
      <w:sz w:val="18"/>
      <w:szCs w:val="18"/>
    </w:rPr>
  </w:style>
  <w:style w:type="paragraph" w:styleId="1524" w:customStyle="1">
    <w:name w:val="xl66"/>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5" w:customStyle="1">
    <w:name w:val="xl67"/>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6" w:customStyle="1">
    <w:name w:val="xl68"/>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27" w:customStyle="1">
    <w:name w:val="xl69"/>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8" w:customStyle="1">
    <w:name w:val="xl70"/>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9" w:customStyle="1">
    <w:name w:val="xl7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0" w:customStyle="1">
    <w:name w:val="xl72"/>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1" w:customStyle="1">
    <w:name w:val="xl73"/>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2" w:customStyle="1">
    <w:name w:val="xl74"/>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3" w:customStyle="1">
    <w:name w:val="xl75"/>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4" w:customStyle="1">
    <w:name w:val="xl76"/>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5" w:customStyle="1">
    <w:name w:val="xl77"/>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6" w:customStyle="1">
    <w:name w:val="xl78"/>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7" w:customStyle="1">
    <w:name w:val="xl79"/>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8" w:customStyle="1">
    <w:name w:val="xl80"/>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39" w:customStyle="1">
    <w:name w:val="xl81"/>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0" w:customStyle="1">
    <w:name w:val="xl82"/>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1" w:customStyle="1">
    <w:name w:val="xl83"/>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2" w:customStyle="1">
    <w:name w:val="xl84"/>
    <w:basedOn w:val="8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3" w:customStyle="1">
    <w:name w:val="xl85"/>
    <w:basedOn w:val="895"/>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4" w:customStyle="1">
    <w:name w:val="xl86"/>
    <w:basedOn w:val="895"/>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5" w:customStyle="1">
    <w:name w:val="样式11"/>
    <w:basedOn w:val="895"/>
    <w:uiPriority w:val="0"/>
    <w:qFormat/>
    <w:pPr>
      <w:ind w:left="709" w:hanging="709"/>
      <w:spacing w:line="440" w:lineRule="exact"/>
      <w:tabs>
        <w:tab w:val="left" w:pos="709" w:leader="none"/>
      </w:tabs>
      <w:outlineLvl w:val="2"/>
    </w:pPr>
    <w:rPr>
      <w:rFonts w:ascii="宋体" w:hAnsi="宋体"/>
      <w:sz w:val="24"/>
      <w:szCs w:val="24"/>
    </w:rPr>
  </w:style>
  <w:style w:type="character" w:styleId="1546" w:customStyle="1">
    <w:name w:val="+正文 Char3"/>
    <w:link w:val="1547"/>
    <w:uiPriority w:val="0"/>
    <w:qFormat/>
    <w:rPr>
      <w:sz w:val="24"/>
      <w:szCs w:val="28"/>
    </w:rPr>
  </w:style>
  <w:style w:type="paragraph" w:styleId="1547" w:customStyle="1">
    <w:name w:val="+正文"/>
    <w:basedOn w:val="895"/>
    <w:link w:val="1546"/>
    <w:uiPriority w:val="0"/>
    <w:qFormat/>
    <w:pPr>
      <w:ind w:firstLine="200"/>
      <w:spacing w:line="360" w:lineRule="auto"/>
    </w:pPr>
    <w:rPr>
      <w:rFonts w:ascii="Times New Roman" w:eastAsia="宋体"/>
      <w:sz w:val="24"/>
      <w:szCs w:val="28"/>
    </w:rPr>
  </w:style>
  <w:style w:type="character" w:styleId="1548" w:customStyle="1">
    <w:name w:val="Header Char"/>
    <w:uiPriority w:val="0"/>
    <w:qFormat/>
    <w:rPr>
      <w:rFonts w:eastAsia="宋体"/>
      <w:sz w:val="18"/>
      <w:szCs w:val="18"/>
      <w:lang w:val="en-US" w:eastAsia="zh-CN" w:bidi="ar-SA"/>
    </w:rPr>
  </w:style>
  <w:style w:type="character" w:styleId="1549" w:customStyle="1">
    <w:name w:val="Footer Char"/>
    <w:uiPriority w:val="0"/>
    <w:qFormat/>
    <w:rPr>
      <w:rFonts w:eastAsia="宋体"/>
      <w:sz w:val="18"/>
      <w:szCs w:val="18"/>
      <w:lang w:val="en-US" w:eastAsia="zh-CN" w:bidi="ar-SA"/>
    </w:rPr>
  </w:style>
  <w:style w:type="paragraph" w:styleId="1550" w:customStyle="1">
    <w:name w:val="列出段落4"/>
    <w:basedOn w:val="895"/>
    <w:uiPriority w:val="0"/>
    <w:qFormat/>
    <w:pPr>
      <w:ind w:firstLine="420"/>
      <w:jc w:val="left"/>
      <w:widowControl/>
    </w:pPr>
    <w:rPr>
      <w:sz w:val="20"/>
      <w:szCs w:val="20"/>
    </w:rPr>
  </w:style>
  <w:style w:type="character" w:styleId="1551" w:customStyle="1">
    <w:name w:val="标题 3 字符"/>
    <w:uiPriority w:val="0"/>
    <w:qFormat/>
    <w:rPr>
      <w:rFonts w:ascii="Times New Roman" w:hAnsi="Times New Roman" w:eastAsia="宋体"/>
      <w:b/>
      <w:bCs/>
      <w:sz w:val="32"/>
      <w:szCs w:val="32"/>
    </w:rPr>
  </w:style>
  <w:style w:type="character" w:styleId="1552" w:customStyle="1">
    <w:name w:val="Heading 3 Char"/>
    <w:uiPriority w:val="0"/>
    <w:qFormat/>
    <w:rPr>
      <w:rFonts w:eastAsia="宋体"/>
      <w:b/>
      <w:bCs/>
      <w:sz w:val="32"/>
      <w:szCs w:val="32"/>
      <w:lang w:val="en-US" w:eastAsia="zh-CN" w:bidi="ar-SA"/>
    </w:rPr>
  </w:style>
  <w:style w:type="character" w:styleId="1553" w:customStyle="1">
    <w:name w:val="正文文本缩进 字符"/>
    <w:uiPriority w:val="0"/>
    <w:qFormat/>
    <w:rPr>
      <w:rFonts w:ascii="Times New Roman" w:hAnsi="Times New Roman" w:eastAsia="宋体"/>
      <w:sz w:val="20"/>
      <w:szCs w:val="20"/>
    </w:rPr>
  </w:style>
  <w:style w:type="character" w:styleId="1554" w:customStyle="1">
    <w:name w:val="Body Text Indent Char"/>
    <w:uiPriority w:val="0"/>
    <w:qFormat/>
    <w:rPr>
      <w:rFonts w:ascii="方正仿宋简体" w:hAnsi="创艺简仿宋" w:eastAsia="方正仿宋简体"/>
      <w:sz w:val="24"/>
      <w:lang w:val="en-US" w:eastAsia="zh-CN" w:bidi="ar-SA"/>
    </w:rPr>
  </w:style>
  <w:style w:type="paragraph" w:styleId="1555" w:customStyle="1">
    <w:name w:val="样式 表格 + 小五 行距: 最小值 0 磅"/>
    <w:basedOn w:val="895"/>
    <w:uiPriority w:val="0"/>
    <w:qFormat/>
    <w:pPr>
      <w:jc w:val="center"/>
      <w:spacing w:line="0" w:lineRule="atLeast"/>
    </w:pPr>
    <w:rPr>
      <w:rFonts w:hAnsi="新宋体"/>
      <w:sz w:val="20"/>
      <w:szCs w:val="20"/>
    </w:rPr>
  </w:style>
  <w:style w:type="paragraph" w:styleId="1556" w:customStyle="1">
    <w:name w:val="正文缩进1"/>
    <w:basedOn w:val="895"/>
    <w:uiPriority w:val="0"/>
    <w:qFormat/>
    <w:pPr>
      <w:ind w:firstLine="420"/>
      <w:spacing w:line="360" w:lineRule="auto"/>
      <w:widowControl/>
    </w:pPr>
    <w:rPr>
      <w:sz w:val="24"/>
      <w:szCs w:val="24"/>
    </w:rPr>
  </w:style>
  <w:style w:type="paragraph" w:styleId="1557" w:customStyle="1">
    <w:name w:val="Char5 Char Char Char Char Char Char"/>
    <w:basedOn w:val="895"/>
    <w:uiPriority w:val="0"/>
    <w:qFormat/>
    <w:rPr>
      <w:rFonts w:ascii="Tahoma" w:hAnsi="Tahoma"/>
      <w:sz w:val="24"/>
      <w:szCs w:val="20"/>
    </w:rPr>
  </w:style>
  <w:style w:type="character" w:styleId="1558" w:customStyle="1">
    <w:name w:val="正文文本 3 字符"/>
    <w:uiPriority w:val="0"/>
    <w:qFormat/>
    <w:rPr>
      <w:rFonts w:ascii="仿宋_GB2312" w:hAnsi="Arial" w:eastAsia="仿宋_GB2312"/>
      <w:b/>
      <w:sz w:val="30"/>
    </w:rPr>
  </w:style>
  <w:style w:type="character" w:styleId="1559" w:customStyle="1">
    <w:name w:val="标题 字符"/>
    <w:uiPriority w:val="0"/>
    <w:qFormat/>
    <w:rPr>
      <w:rFonts w:ascii="Cambria" w:hAnsi="Cambria"/>
      <w:b/>
      <w:bCs/>
      <w:sz w:val="32"/>
      <w:szCs w:val="32"/>
    </w:rPr>
  </w:style>
  <w:style w:type="character" w:styleId="1560" w:customStyle="1">
    <w:name w:val="页眉 字符"/>
    <w:uiPriority w:val="0"/>
    <w:qFormat/>
    <w:rPr>
      <w:sz w:val="18"/>
      <w:szCs w:val="18"/>
    </w:rPr>
  </w:style>
  <w:style w:type="character" w:styleId="1561" w:customStyle="1">
    <w:name w:val="页脚 字符"/>
    <w:uiPriority w:val="0"/>
    <w:qFormat/>
    <w:rPr>
      <w:sz w:val="18"/>
      <w:szCs w:val="18"/>
    </w:rPr>
  </w:style>
  <w:style w:type="character" w:styleId="1562" w:customStyle="1">
    <w:name w:val="标题 1 字符"/>
    <w:uiPriority w:val="0"/>
    <w:qFormat/>
    <w:rPr>
      <w:rFonts w:ascii="新宋体" w:hAnsi="宋体" w:eastAsia="黑体"/>
      <w:b/>
      <w:bCs/>
      <w:sz w:val="28"/>
      <w:szCs w:val="28"/>
    </w:rPr>
  </w:style>
  <w:style w:type="character" w:styleId="1563" w:customStyle="1">
    <w:name w:val="标题 2 字符"/>
    <w:uiPriority w:val="0"/>
    <w:qFormat/>
    <w:rPr>
      <w:rFonts w:ascii="Arial" w:hAnsi="Arial" w:eastAsia="黑体"/>
      <w:b/>
      <w:bCs/>
      <w:sz w:val="28"/>
      <w:szCs w:val="28"/>
    </w:rPr>
  </w:style>
  <w:style w:type="character" w:styleId="1564" w:customStyle="1">
    <w:name w:val="标题 4 字符"/>
    <w:uiPriority w:val="0"/>
    <w:qFormat/>
    <w:rPr>
      <w:rFonts w:ascii="Arial" w:hAnsi="Arial" w:eastAsia="黑体"/>
      <w:bCs/>
      <w:sz w:val="24"/>
      <w:szCs w:val="24"/>
    </w:rPr>
  </w:style>
  <w:style w:type="character" w:styleId="1565" w:customStyle="1">
    <w:name w:val="标题 5 字符"/>
    <w:uiPriority w:val="0"/>
    <w:qFormat/>
    <w:rPr>
      <w:rFonts w:ascii="仿宋_GB2312" w:hAnsi="Times New Roman" w:eastAsia="宋体"/>
      <w:b/>
      <w:bCs/>
      <w:sz w:val="28"/>
      <w:szCs w:val="24"/>
    </w:rPr>
  </w:style>
  <w:style w:type="character" w:styleId="1566" w:customStyle="1">
    <w:name w:val="标题 6 字符"/>
    <w:uiPriority w:val="0"/>
    <w:qFormat/>
    <w:rPr>
      <w:rFonts w:ascii="Arial" w:hAnsi="Arial" w:eastAsia="黑体"/>
      <w:b/>
      <w:bCs/>
      <w:sz w:val="24"/>
      <w:szCs w:val="24"/>
    </w:rPr>
  </w:style>
  <w:style w:type="character" w:styleId="1567" w:customStyle="1">
    <w:name w:val="标题 7 字符"/>
    <w:uiPriority w:val="0"/>
    <w:qFormat/>
    <w:rPr>
      <w:rFonts w:ascii="仿宋_GB2312" w:hAnsi="Times New Roman" w:eastAsia="宋体"/>
      <w:b/>
      <w:bCs/>
      <w:sz w:val="24"/>
      <w:szCs w:val="24"/>
    </w:rPr>
  </w:style>
  <w:style w:type="character" w:styleId="1568" w:customStyle="1">
    <w:name w:val="标题 8 字符"/>
    <w:uiPriority w:val="0"/>
    <w:qFormat/>
    <w:rPr>
      <w:rFonts w:ascii="Arial" w:hAnsi="Arial" w:eastAsia="黑体"/>
      <w:sz w:val="24"/>
      <w:szCs w:val="24"/>
    </w:rPr>
  </w:style>
  <w:style w:type="character" w:styleId="1569" w:customStyle="1">
    <w:name w:val="标题 9 字符"/>
    <w:uiPriority w:val="0"/>
    <w:qFormat/>
    <w:rPr>
      <w:rFonts w:ascii="Arial" w:hAnsi="Arial" w:eastAsia="黑体"/>
      <w:sz w:val="21"/>
      <w:szCs w:val="21"/>
    </w:rPr>
  </w:style>
  <w:style w:type="paragraph" w:styleId="1570" w:customStyle="1">
    <w:name w:val="样式 标题 1 + 加粗"/>
    <w:basedOn w:val="1268"/>
    <w:uiPriority w:val="0"/>
    <w:qFormat/>
    <w:pPr>
      <w:jc w:val="center"/>
      <w:spacing w:before="120" w:after="120" w:line="240" w:lineRule="auto"/>
      <w:widowControl/>
    </w:pPr>
    <w:rPr>
      <w:rFonts w:ascii="新宋体" w:hAnsi="宋体" w:eastAsia="黑体"/>
      <w:bCs/>
      <w:sz w:val="28"/>
      <w:szCs w:val="28"/>
    </w:rPr>
  </w:style>
  <w:style w:type="paragraph" w:styleId="1571" w:customStyle="1">
    <w:name w:val="样式 标题 2标题 2 Char Char + (西文) 仿宋_GB2312"/>
    <w:basedOn w:val="1269"/>
    <w:uiPriority w:val="0"/>
    <w:qFormat/>
    <w:pPr>
      <w:ind w:right="-226"/>
      <w:jc w:val="center"/>
      <w:spacing w:before="120" w:after="120" w:line="500" w:lineRule="exact"/>
    </w:pPr>
    <w:rPr>
      <w:rFonts w:ascii="仿宋_GB2312" w:hAnsi="仿宋_GB2312"/>
      <w:sz w:val="28"/>
      <w:szCs w:val="28"/>
    </w:rPr>
  </w:style>
  <w:style w:type="paragraph" w:styleId="1572" w:customStyle="1">
    <w:name w:val="样式 标题 3 + (西文) 宋体 黑色"/>
    <w:basedOn w:val="1271"/>
    <w:uiPriority w:val="0"/>
    <w:qFormat/>
    <w:pPr>
      <w:numPr>
        <w:ilvl w:val="0"/>
        <w:numId w:val="0"/>
      </w:numPr>
      <w:ind w:right="-94"/>
      <w:spacing w:line="415" w:lineRule="auto"/>
    </w:pPr>
    <w:rPr>
      <w:rFonts w:ascii="宋体" w:hAnsi="宋体" w:eastAsia="黑体"/>
      <w:b w:val="0"/>
      <w:bCs w:val="0"/>
      <w:sz w:val="28"/>
      <w:szCs w:val="21"/>
    </w:rPr>
  </w:style>
  <w:style w:type="character" w:styleId="1573" w:customStyle="1">
    <w:name w:val="日期 字符"/>
    <w:uiPriority w:val="0"/>
    <w:qFormat/>
    <w:rPr>
      <w:rFonts w:ascii="Times New Roman" w:hAnsi="Times New Roman" w:eastAsia="宋体"/>
      <w:sz w:val="24"/>
      <w:szCs w:val="24"/>
    </w:rPr>
  </w:style>
  <w:style w:type="character" w:styleId="1574" w:customStyle="1">
    <w:name w:val="文档结构图 字符"/>
    <w:uiPriority w:val="0"/>
    <w:semiHidden/>
    <w:qFormat/>
    <w:rPr>
      <w:rFonts w:ascii="仿宋_GB2312" w:hAnsi="Times New Roman" w:eastAsia="宋体"/>
      <w:sz w:val="24"/>
      <w:szCs w:val="28"/>
      <w:shd w:val="clear" w:color="auto" w:fill="000080"/>
    </w:rPr>
  </w:style>
  <w:style w:type="character" w:styleId="1575" w:customStyle="1">
    <w:name w:val="纯文本 字符"/>
    <w:uiPriority w:val="0"/>
    <w:qFormat/>
    <w:rPr>
      <w:rFonts w:ascii="宋体" w:hAnsi="Courier New" w:eastAsia="宋体"/>
      <w:sz w:val="21"/>
      <w:szCs w:val="21"/>
    </w:rPr>
  </w:style>
  <w:style w:type="character" w:styleId="1576" w:customStyle="1">
    <w:name w:val="正文缩进 字符"/>
    <w:uiPriority w:val="0"/>
    <w:qFormat/>
    <w:rPr>
      <w:rFonts w:eastAsia="宋体"/>
      <w:sz w:val="21"/>
      <w:szCs w:val="21"/>
    </w:rPr>
  </w:style>
  <w:style w:type="character" w:styleId="1577" w:customStyle="1">
    <w:name w:val="正文文本 字符"/>
    <w:uiPriority w:val="0"/>
    <w:qFormat/>
    <w:rPr>
      <w:rFonts w:ascii="楷体_GB2312" w:hAnsi="Arial" w:eastAsia="楷体_GB2312"/>
      <w:sz w:val="28"/>
      <w:szCs w:val="28"/>
    </w:rPr>
  </w:style>
  <w:style w:type="paragraph" w:styleId="1578" w:customStyle="1">
    <w:name w:val="List Paragraph[858D7CFB-ED40-4347-BF05-701D383B685F][858D7CFB-ED40-4347-BF05-701D383B685F]"/>
    <w:basedOn w:val="895"/>
    <w:uiPriority w:val="0"/>
    <w:qFormat/>
    <w:pPr>
      <w:ind w:firstLine="420"/>
    </w:pPr>
  </w:style>
  <w:style w:type="character" w:styleId="1579" w:customStyle="1">
    <w:name w:val="正文文本缩进 2 字符"/>
    <w:uiPriority w:val="0"/>
    <w:qFormat/>
    <w:rPr>
      <w:rFonts w:ascii="仿宋_GB2312" w:hAnsi="Times New Roman" w:eastAsia="宋体"/>
      <w:sz w:val="24"/>
      <w:szCs w:val="24"/>
    </w:rPr>
  </w:style>
  <w:style w:type="character" w:styleId="1580" w:customStyle="1">
    <w:name w:val="正文文本 2 字符"/>
    <w:uiPriority w:val="0"/>
    <w:qFormat/>
    <w:rPr>
      <w:rFonts w:ascii="仿宋_GB2312" w:hAnsi="Times New Roman" w:eastAsia="宋体"/>
      <w:sz w:val="24"/>
      <w:szCs w:val="24"/>
    </w:rPr>
  </w:style>
  <w:style w:type="paragraph" w:styleId="1581" w:customStyle="1">
    <w:name w:val="正文 + 宋体"/>
    <w:basedOn w:val="1268"/>
    <w:link w:val="1582"/>
    <w:uiPriority w:val="0"/>
    <w:qFormat/>
    <w:pPr>
      <w:ind w:left="-51"/>
      <w:jc w:val="center"/>
      <w:spacing w:before="120" w:after="120" w:line="240" w:lineRule="auto"/>
      <w:widowControl/>
    </w:pPr>
    <w:rPr>
      <w:rFonts w:ascii="新宋体" w:hAnsi="宋体" w:eastAsia="黑体"/>
      <w:bCs/>
      <w:sz w:val="28"/>
      <w:szCs w:val="28"/>
    </w:rPr>
  </w:style>
  <w:style w:type="character" w:styleId="1582" w:customStyle="1">
    <w:name w:val="正文 + 宋体 Char"/>
    <w:link w:val="1581"/>
    <w:uiPriority w:val="0"/>
    <w:qFormat/>
    <w:rPr>
      <w:rFonts w:ascii="新宋体" w:hAnsi="宋体" w:eastAsia="黑体"/>
      <w:b/>
      <w:bCs/>
      <w:sz w:val="28"/>
      <w:szCs w:val="28"/>
    </w:rPr>
  </w:style>
  <w:style w:type="character" w:styleId="1583" w:customStyle="1">
    <w:name w:val="批注文字 字符"/>
    <w:uiPriority w:val="0"/>
    <w:qFormat/>
    <w:rPr>
      <w:rFonts w:ascii="Times New Roman" w:hAnsi="Times New Roman" w:eastAsia="宋体"/>
      <w:sz w:val="21"/>
      <w:szCs w:val="21"/>
    </w:rPr>
  </w:style>
  <w:style w:type="character" w:styleId="1584" w:customStyle="1">
    <w:name w:val="批注主题 字符"/>
    <w:uiPriority w:val="0"/>
    <w:qFormat/>
    <w:rPr>
      <w:rFonts w:ascii="宋体" w:hAnsi="宋体"/>
      <w:b/>
      <w:bCs/>
      <w:sz w:val="24"/>
      <w:szCs w:val="24"/>
    </w:rPr>
  </w:style>
  <w:style w:type="character" w:styleId="1585" w:customStyle="1">
    <w:name w:val="批注框文本 字符"/>
    <w:uiPriority w:val="0"/>
    <w:qFormat/>
    <w:rPr>
      <w:rFonts w:ascii="Times New Roman" w:hAnsi="Times New Roman" w:eastAsia="宋体"/>
      <w:sz w:val="18"/>
      <w:szCs w:val="18"/>
    </w:rPr>
  </w:style>
  <w:style w:type="character" w:styleId="1586" w:customStyle="1">
    <w:name w:val="tw4winTerm"/>
    <w:uiPriority w:val="0"/>
    <w:qFormat/>
    <w:rPr>
      <w:color w:val="0000ff"/>
    </w:rPr>
  </w:style>
  <w:style w:type="character" w:styleId="1587" w:customStyle="1">
    <w:name w:val="正文文本缩进 3 字符"/>
    <w:uiPriority w:val="0"/>
    <w:qFormat/>
    <w:rPr>
      <w:rFonts w:ascii="Arial" w:hAnsi="Arial" w:eastAsia="仿宋_GB2312"/>
      <w:color w:val="ffff00"/>
      <w:sz w:val="32"/>
      <w:szCs w:val="20"/>
    </w:rPr>
  </w:style>
  <w:style w:type="paragraph" w:styleId="158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89" w:customStyle="1">
    <w:name w:val="Char Char Char Char Char Char Char Char Char"/>
    <w:basedOn w:val="895"/>
    <w:uiPriority w:val="0"/>
    <w:qFormat/>
    <w:rPr>
      <w:rFonts w:ascii="Tahoma" w:hAnsi="Tahoma"/>
      <w:sz w:val="24"/>
      <w:szCs w:val="20"/>
    </w:rPr>
  </w:style>
  <w:style w:type="character" w:styleId="1590" w:customStyle="1">
    <w:name w:val="unnamed21"/>
    <w:uiPriority w:val="0"/>
    <w:qFormat/>
    <w:rPr>
      <w:b/>
      <w:bCs/>
      <w:color w:val="ff6600"/>
      <w:sz w:val="21"/>
      <w:szCs w:val="21"/>
      <w:u w:val="none"/>
    </w:rPr>
  </w:style>
  <w:style w:type="character" w:styleId="1591" w:customStyle="1">
    <w:name w:val="Char Char8"/>
    <w:uiPriority w:val="0"/>
    <w:qFormat/>
    <w:rPr>
      <w:rFonts w:ascii="Times New Roman" w:hAnsi="Times New Roman"/>
      <w:b/>
      <w:bCs/>
      <w:sz w:val="44"/>
      <w:szCs w:val="44"/>
    </w:rPr>
  </w:style>
  <w:style w:type="paragraph" w:styleId="1592" w:customStyle="1">
    <w:name w:val="whs5"/>
    <w:basedOn w:val="895"/>
    <w:uiPriority w:val="0"/>
    <w:qFormat/>
    <w:pPr>
      <w:ind w:left="115" w:right="130"/>
    </w:pPr>
    <w:rPr>
      <w:rFonts w:hAnsi="宋体"/>
      <w:sz w:val="18"/>
      <w:szCs w:val="18"/>
      <w:lang w:eastAsia="en-US"/>
    </w:rPr>
  </w:style>
  <w:style w:type="character" w:styleId="1593" w:customStyle="1">
    <w:name w:val="正文文本首行缩进 字符"/>
    <w:uiPriority w:val="0"/>
    <w:qFormat/>
    <w:rPr>
      <w:rFonts w:ascii="Times New Roman" w:hAnsi="Times New Roman" w:eastAsia="宋体"/>
      <w:sz w:val="28"/>
      <w:szCs w:val="20"/>
    </w:rPr>
  </w:style>
  <w:style w:type="character" w:styleId="1594" w:customStyle="1">
    <w:name w:val="style331"/>
    <w:uiPriority w:val="0"/>
    <w:qFormat/>
    <w:rPr>
      <w:color w:val="9900ff"/>
      <w:sz w:val="18"/>
      <w:szCs w:val="18"/>
    </w:rPr>
  </w:style>
  <w:style w:type="character" w:styleId="1595" w:customStyle="1">
    <w:name w:val="font"/>
    <w:uiPriority w:val="0"/>
    <w:qFormat/>
  </w:style>
  <w:style w:type="paragraph" w:styleId="1596" w:customStyle="1">
    <w:name w:val="附录1层"/>
    <w:basedOn w:val="895"/>
    <w:next w:val="895"/>
    <w:uiPriority w:val="0"/>
    <w:qFormat/>
    <w:pPr>
      <w:jc w:val="center"/>
      <w:spacing w:line="440" w:lineRule="exact"/>
    </w:pPr>
    <w:rPr>
      <w:rFonts w:ascii="黑体" w:hAnsi="宋体" w:eastAsia="黑体"/>
      <w:sz w:val="24"/>
      <w:szCs w:val="20"/>
    </w:rPr>
  </w:style>
  <w:style w:type="paragraph" w:styleId="1597" w:customStyle="1">
    <w:name w:val="xl27"/>
    <w:basedOn w:val="895"/>
    <w:uiPriority w:val="0"/>
    <w:qFormat/>
    <w:pPr>
      <w:jc w:val="center"/>
      <w:spacing w:before="100" w:beforeAutospacing="1" w:after="100" w:afterAutospacing="1"/>
    </w:pPr>
    <w:rPr>
      <w:rFonts w:ascii="Arial Unicode MS" w:hAnsi="Arial Unicode MS" w:eastAsia="Arial Unicode MS"/>
      <w:sz w:val="24"/>
      <w:szCs w:val="24"/>
    </w:rPr>
  </w:style>
  <w:style w:type="paragraph" w:styleId="1598" w:customStyle="1">
    <w:name w:val="样式2"/>
    <w:basedOn w:val="1271"/>
    <w:uiPriority w:val="0"/>
    <w:qFormat/>
    <w:pPr>
      <w:numPr>
        <w:ilvl w:val="0"/>
        <w:numId w:val="0"/>
      </w:numPr>
      <w:spacing w:before="0" w:after="0" w:line="416" w:lineRule="auto"/>
    </w:pPr>
    <w:rPr>
      <w:sz w:val="24"/>
    </w:rPr>
  </w:style>
  <w:style w:type="paragraph" w:styleId="1599" w:customStyle="1">
    <w:name w:val="复选框1"/>
    <w:basedOn w:val="895"/>
    <w:uiPriority w:val="0"/>
    <w:qFormat/>
    <w:pPr>
      <w:spacing w:before="360" w:after="360"/>
    </w:pPr>
    <w:rPr>
      <w:rFonts w:hAnsi="宋体"/>
      <w:sz w:val="20"/>
      <w:szCs w:val="20"/>
    </w:rPr>
  </w:style>
  <w:style w:type="paragraph" w:styleId="1600" w:customStyle="1">
    <w:name w:val="文档标签"/>
    <w:next w:val="895"/>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601" w:customStyle="1">
    <w:name w:val="回信地址"/>
    <w:basedOn w:val="895"/>
    <w:uiPriority w:val="0"/>
    <w:qFormat/>
    <w:pPr>
      <w:ind w:right="-120"/>
      <w:keepLines/>
      <w:spacing w:line="200" w:lineRule="atLeast"/>
    </w:pPr>
    <w:rPr>
      <w:rFonts w:hAnsi="宋体"/>
      <w:sz w:val="18"/>
      <w:szCs w:val="20"/>
    </w:rPr>
  </w:style>
  <w:style w:type="character" w:styleId="1602" w:customStyle="1">
    <w:name w:val="一般文字 字元 Char"/>
    <w:uiPriority w:val="0"/>
    <w:qFormat/>
    <w:rPr>
      <w:rFonts w:ascii="宋体" w:hAnsi="Courier New" w:eastAsia="宋体"/>
      <w:sz w:val="21"/>
      <w:lang w:val="en-US" w:eastAsia="zh-CN" w:bidi="ar-SA"/>
    </w:rPr>
  </w:style>
  <w:style w:type="paragraph" w:styleId="1603" w:customStyle="1">
    <w:name w:val="办公自动化专用正文"/>
    <w:basedOn w:val="895"/>
    <w:uiPriority w:val="0"/>
    <w:qFormat/>
    <w:pPr>
      <w:ind w:firstLine="624"/>
      <w:spacing w:line="500" w:lineRule="atLeast"/>
    </w:pPr>
    <w:rPr>
      <w:rFonts w:hAnsi="宋体"/>
      <w:sz w:val="32"/>
      <w:szCs w:val="20"/>
    </w:rPr>
  </w:style>
  <w:style w:type="paragraph" w:styleId="1604" w:customStyle="1">
    <w:name w:val="样式 首行缩进:  2 字符"/>
    <w:basedOn w:val="895"/>
    <w:link w:val="1605"/>
    <w:uiPriority w:val="0"/>
    <w:qFormat/>
    <w:pPr>
      <w:ind w:left="899" w:firstLine="2"/>
    </w:pPr>
    <w:rPr>
      <w:rFonts w:ascii="Times New Roman" w:eastAsia="宋体"/>
      <w:sz w:val="28"/>
      <w:szCs w:val="20"/>
    </w:rPr>
  </w:style>
  <w:style w:type="character" w:styleId="1605" w:customStyle="1">
    <w:name w:val="样式 首行缩进:  2 字符 Char"/>
    <w:link w:val="1604"/>
    <w:uiPriority w:val="0"/>
    <w:qFormat/>
    <w:rPr>
      <w:rFonts w:ascii="Times New Roman" w:hAnsi="Times New Roman"/>
      <w:sz w:val="28"/>
    </w:rPr>
  </w:style>
  <w:style w:type="paragraph" w:styleId="1606" w:customStyle="1">
    <w:name w:val="修订1"/>
    <w:uiPriority w:val="0"/>
    <w:semiHidden/>
    <w:qFormat/>
    <w:rPr>
      <w:rFonts w:hint="default" w:ascii="Times New Roman" w:hAnsi="Times New Roman" w:eastAsia="宋体" w:cs="Times New Roman"/>
      <w:sz w:val="21"/>
      <w:szCs w:val="22"/>
      <w:lang w:val="en-US" w:eastAsia="zh-CN" w:bidi="ar-SA"/>
    </w:rPr>
  </w:style>
  <w:style w:type="paragraph" w:styleId="1607" w:customStyle="1">
    <w:name w:val="01-标书-标题1"/>
    <w:next w:val="895"/>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608"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609" w:customStyle="1">
    <w:name w:val="03-标书-标题3"/>
    <w:link w:val="1610"/>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610" w:customStyle="1">
    <w:name w:val="03-标书-标题3 Char"/>
    <w:link w:val="1609"/>
    <w:uiPriority w:val="0"/>
    <w:qFormat/>
    <w:rPr>
      <w:rFonts w:ascii="黑体" w:hAnsi="宋体" w:eastAsia="黑体"/>
      <w:sz w:val="28"/>
      <w:szCs w:val="24"/>
      <w:lang w:bidi="ar-SA"/>
    </w:rPr>
  </w:style>
  <w:style w:type="paragraph" w:styleId="1611" w:customStyle="1">
    <w:name w:val="04-标书-标题4"/>
    <w:basedOn w:val="895"/>
    <w:uiPriority w:val="0"/>
    <w:qFormat/>
    <w:pPr>
      <w:spacing w:before="340" w:after="330"/>
      <w:outlineLvl w:val="0"/>
    </w:pPr>
    <w:rPr>
      <w:rFonts w:ascii="宋体" w:hAnsi="宋体" w:eastAsia="黑体"/>
      <w:sz w:val="24"/>
      <w:szCs w:val="21"/>
    </w:rPr>
  </w:style>
  <w:style w:type="paragraph" w:styleId="1612" w:customStyle="1">
    <w:name w:val="样式4"/>
    <w:basedOn w:val="895"/>
    <w:uiPriority w:val="0"/>
    <w:qFormat/>
    <w:pPr>
      <w:spacing w:before="340" w:after="330"/>
      <w:outlineLvl w:val="2"/>
    </w:pPr>
    <w:rPr>
      <w:rFonts w:ascii="黑体" w:hAnsi="宋体" w:eastAsia="黑体"/>
      <w:sz w:val="28"/>
      <w:szCs w:val="20"/>
    </w:rPr>
  </w:style>
  <w:style w:type="paragraph" w:styleId="1613" w:customStyle="1">
    <w:name w:val="表格正文"/>
    <w:basedOn w:val="895"/>
    <w:uiPriority w:val="0"/>
    <w:qFormat/>
    <w:pPr>
      <w:jc w:val="center"/>
      <w:spacing w:before="340" w:after="330"/>
      <w:outlineLvl w:val="0"/>
    </w:pPr>
    <w:rPr>
      <w:rFonts w:hAnsi="宋体" w:eastAsia="仿宋_GB2312"/>
      <w:sz w:val="24"/>
      <w:szCs w:val="24"/>
    </w:rPr>
  </w:style>
  <w:style w:type="paragraph" w:styleId="1614" w:customStyle="1">
    <w:name w:val="标题3"/>
    <w:basedOn w:val="1271"/>
    <w:uiPriority w:val="0"/>
    <w:qFormat/>
    <w:pPr>
      <w:numPr>
        <w:ilvl w:val="0"/>
        <w:numId w:val="0"/>
      </w:numPr>
      <w:keepLines w:val="0"/>
      <w:keepNext w:val="0"/>
      <w:spacing w:before="0" w:after="0" w:line="360" w:lineRule="auto"/>
    </w:pPr>
    <w:rPr>
      <w:rFonts w:eastAsia="仿宋_GB2312"/>
      <w:b w:val="0"/>
    </w:rPr>
  </w:style>
  <w:style w:type="paragraph" w:styleId="1615"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6" w:customStyle="1">
    <w:name w:val="xl24"/>
    <w:basedOn w:val="895"/>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7" w:customStyle="1">
    <w:name w:val="xl26"/>
    <w:basedOn w:val="895"/>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8" w:customStyle="1">
    <w:name w:val="xl28"/>
    <w:basedOn w:val="895"/>
    <w:uiPriority w:val="0"/>
    <w:qFormat/>
    <w:pPr>
      <w:spacing w:before="100" w:beforeAutospacing="1" w:after="100" w:afterAutospacing="1"/>
      <w:outlineLvl w:val="0"/>
    </w:pPr>
    <w:rPr>
      <w:rFonts w:ascii="Tahoma" w:hAnsi="Tahoma" w:eastAsia="Arial Unicode MS"/>
      <w:sz w:val="16"/>
      <w:szCs w:val="16"/>
    </w:rPr>
  </w:style>
  <w:style w:type="paragraph" w:styleId="1619" w:customStyle="1">
    <w:name w:val="xl29"/>
    <w:basedOn w:val="895"/>
    <w:uiPriority w:val="0"/>
    <w:qFormat/>
    <w:pPr>
      <w:spacing w:before="100" w:beforeAutospacing="1" w:after="100" w:afterAutospacing="1"/>
      <w:outlineLvl w:val="0"/>
    </w:pPr>
    <w:rPr>
      <w:rFonts w:ascii="Tahoma" w:hAnsi="Tahoma" w:eastAsia="Arial Unicode MS"/>
      <w:sz w:val="16"/>
      <w:szCs w:val="16"/>
    </w:rPr>
  </w:style>
  <w:style w:type="paragraph" w:styleId="1620" w:customStyle="1">
    <w:name w:val="xl30"/>
    <w:basedOn w:val="895"/>
    <w:uiPriority w:val="0"/>
    <w:qFormat/>
    <w:pPr>
      <w:spacing w:before="100" w:beforeAutospacing="1" w:after="100" w:afterAutospacing="1"/>
      <w:outlineLvl w:val="0"/>
    </w:pPr>
    <w:rPr>
      <w:rFonts w:ascii="Tahoma" w:hAnsi="Tahoma" w:eastAsia="Arial Unicode MS"/>
      <w:sz w:val="16"/>
      <w:szCs w:val="16"/>
    </w:rPr>
  </w:style>
  <w:style w:type="paragraph" w:styleId="1621" w:customStyle="1">
    <w:name w:val="xl32"/>
    <w:basedOn w:val="895"/>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正文４"/>
    <w:basedOn w:val="895"/>
    <w:uiPriority w:val="0"/>
    <w:qFormat/>
    <w:pPr>
      <w:ind w:firstLine="480"/>
      <w:spacing w:before="340" w:after="330"/>
      <w:outlineLvl w:val="0"/>
    </w:pPr>
    <w:rPr>
      <w:rFonts w:hAnsi="宋体"/>
      <w:sz w:val="24"/>
      <w:szCs w:val="20"/>
    </w:rPr>
  </w:style>
  <w:style w:type="paragraph" w:styleId="1623" w:customStyle="1">
    <w:name w:val="表格文字1"/>
    <w:basedOn w:val="895"/>
    <w:uiPriority w:val="0"/>
    <w:qFormat/>
    <w:pPr>
      <w:jc w:val="center"/>
      <w:spacing w:before="340" w:after="330"/>
      <w:outlineLvl w:val="0"/>
    </w:pPr>
    <w:rPr>
      <w:rFonts w:ascii="宋体" w:hAnsi="宋体"/>
      <w:szCs w:val="21"/>
      <w:shd w:val="clear" w:color="auto" w:fill="ffffff"/>
    </w:rPr>
  </w:style>
  <w:style w:type="character" w:styleId="1624" w:customStyle="1">
    <w:name w:val="style31"/>
    <w:uiPriority w:val="0"/>
    <w:qFormat/>
    <w:rPr>
      <w:sz w:val="21"/>
      <w:szCs w:val="21"/>
    </w:rPr>
  </w:style>
  <w:style w:type="paragraph" w:styleId="1625" w:customStyle="1">
    <w:name w:val="文档正文"/>
    <w:basedOn w:val="895"/>
    <w:uiPriority w:val="0"/>
    <w:qFormat/>
    <w:pPr>
      <w:ind w:firstLine="420"/>
      <w:spacing w:before="340" w:after="330"/>
      <w:outlineLvl w:val="0"/>
    </w:pPr>
    <w:rPr>
      <w:rFonts w:hAnsi="宋体"/>
      <w:sz w:val="20"/>
      <w:szCs w:val="20"/>
      <w:lang w:val="fr-FR"/>
    </w:rPr>
  </w:style>
  <w:style w:type="paragraph" w:styleId="1626" w:customStyle="1">
    <w:name w:val="table_1stline"/>
    <w:basedOn w:val="895"/>
    <w:uiPriority w:val="0"/>
    <w:qFormat/>
    <w:pPr>
      <w:spacing w:before="120" w:after="330"/>
      <w:outlineLvl w:val="0"/>
    </w:pPr>
    <w:rPr>
      <w:rFonts w:hAnsi="宋体"/>
      <w:bCs/>
      <w:sz w:val="20"/>
      <w:szCs w:val="20"/>
      <w:lang w:val="de-DE" w:eastAsia="de-DE"/>
    </w:rPr>
  </w:style>
  <w:style w:type="paragraph" w:styleId="1627" w:customStyle="1">
    <w:name w:val="Char12"/>
    <w:basedOn w:val="895"/>
    <w:uiPriority w:val="0"/>
    <w:qFormat/>
    <w:pPr>
      <w:spacing w:before="340" w:after="330"/>
      <w:outlineLvl w:val="0"/>
    </w:pPr>
    <w:rPr>
      <w:rFonts w:ascii="宋体" w:hAnsi="宋体" w:eastAsia="仿宋_GB2312"/>
      <w:b/>
      <w:sz w:val="32"/>
      <w:szCs w:val="32"/>
    </w:rPr>
  </w:style>
  <w:style w:type="paragraph" w:styleId="1628" w:customStyle="1">
    <w:name w:val="table_lines"/>
    <w:basedOn w:val="895"/>
    <w:uiPriority w:val="0"/>
    <w:qFormat/>
    <w:pPr>
      <w:spacing w:before="340" w:after="330"/>
      <w:outlineLvl w:val="0"/>
    </w:pPr>
    <w:rPr>
      <w:rFonts w:hAnsi="宋体"/>
      <w:sz w:val="20"/>
      <w:szCs w:val="20"/>
      <w:lang w:val="de-DE" w:eastAsia="de-DE"/>
    </w:rPr>
  </w:style>
  <w:style w:type="paragraph" w:styleId="1629" w:customStyle="1">
    <w:name w:val="保留正文"/>
    <w:basedOn w:val="894"/>
    <w:uiPriority w:val="0"/>
    <w:qFormat/>
    <w:pPr>
      <w:jc w:val="both"/>
      <w:keepNext/>
      <w:spacing w:before="340" w:after="160"/>
      <w:widowControl w:val="off"/>
      <w:outlineLvl w:val="0"/>
    </w:pPr>
  </w:style>
  <w:style w:type="paragraph" w:styleId="1630" w:customStyle="1">
    <w:name w:val="正文格式"/>
    <w:basedOn w:val="895"/>
    <w:link w:val="1631"/>
    <w:uiPriority w:val="0"/>
    <w:qFormat/>
    <w:pPr>
      <w:ind w:firstLine="482"/>
      <w:spacing w:before="340" w:after="330"/>
      <w:outlineLvl w:val="0"/>
    </w:pPr>
    <w:rPr>
      <w:rFonts w:ascii="Times New Roman" w:eastAsia="宋体"/>
      <w:sz w:val="24"/>
      <w:szCs w:val="20"/>
    </w:rPr>
  </w:style>
  <w:style w:type="character" w:styleId="1631" w:customStyle="1">
    <w:name w:val="正文格式 Char"/>
    <w:link w:val="1630"/>
    <w:uiPriority w:val="0"/>
    <w:qFormat/>
    <w:rPr>
      <w:rFonts w:ascii="Times New Roman" w:hAnsi="Times New Roman"/>
      <w:sz w:val="24"/>
    </w:rPr>
  </w:style>
  <w:style w:type="paragraph" w:styleId="1632" w:customStyle="1">
    <w:name w:val="并列项-点"/>
    <w:basedOn w:val="895"/>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3" w:customStyle="1">
    <w:name w:val="表号"/>
    <w:basedOn w:val="895"/>
    <w:uiPriority w:val="0"/>
    <w:qFormat/>
    <w:pPr>
      <w:ind w:left="420" w:hanging="132"/>
      <w:jc w:val="center"/>
      <w:spacing w:before="340" w:after="330"/>
      <w:tabs>
        <w:tab w:val="left" w:pos="420" w:leader="none"/>
      </w:tabs>
      <w:outlineLvl w:val="0"/>
    </w:pPr>
    <w:rPr>
      <w:rFonts w:hAnsi="宋体"/>
      <w:sz w:val="24"/>
      <w:szCs w:val="20"/>
    </w:rPr>
  </w:style>
  <w:style w:type="character" w:styleId="1634" w:customStyle="1">
    <w:name w:val="htd0"/>
    <w:uiPriority w:val="0"/>
    <w:qFormat/>
  </w:style>
  <w:style w:type="paragraph" w:styleId="1635" w:customStyle="1">
    <w:name w:val="样式 正文缩进 + 首行缩进:  2 字符"/>
    <w:basedOn w:val="897"/>
    <w:link w:val="1636"/>
    <w:uiPriority w:val="0"/>
    <w:qFormat/>
    <w:pPr>
      <w:ind w:firstLine="200"/>
      <w:spacing w:before="340" w:after="330" w:line="360" w:lineRule="auto"/>
      <w:outlineLvl w:val="0"/>
    </w:pPr>
    <w:rPr>
      <w:sz w:val="24"/>
      <w:szCs w:val="20"/>
    </w:rPr>
  </w:style>
  <w:style w:type="character" w:styleId="1636" w:customStyle="1">
    <w:name w:val="样式 正文缩进 + 首行缩进:  2 字符 Char"/>
    <w:link w:val="1635"/>
    <w:uiPriority w:val="0"/>
    <w:qFormat/>
    <w:rPr>
      <w:sz w:val="24"/>
    </w:rPr>
  </w:style>
  <w:style w:type="paragraph" w:styleId="1637" w:customStyle="1">
    <w:name w:val="样式 宋体 小四 黑色 左 行距: 固定值 19 磅"/>
    <w:basedOn w:val="895"/>
    <w:uiPriority w:val="0"/>
    <w:qFormat/>
    <w:pPr>
      <w:spacing w:before="340" w:after="330"/>
      <w:outlineLvl w:val="0"/>
    </w:pPr>
    <w:rPr>
      <w:rFonts w:ascii="宋体" w:hAnsi="宋体"/>
      <w:sz w:val="24"/>
      <w:szCs w:val="20"/>
    </w:rPr>
  </w:style>
  <w:style w:type="character" w:styleId="1638" w:customStyle="1">
    <w:name w:val="题注 字符"/>
    <w:uiPriority w:val="0"/>
    <w:qFormat/>
    <w:rPr>
      <w:rFonts w:ascii="Arial" w:hAnsi="Arial" w:eastAsia="黑体"/>
      <w:sz w:val="21"/>
    </w:rPr>
  </w:style>
  <w:style w:type="paragraph" w:styleId="1639" w:customStyle="1">
    <w:name w:val="正文内容"/>
    <w:basedOn w:val="895"/>
    <w:link w:val="1640"/>
    <w:uiPriority w:val="0"/>
    <w:qFormat/>
    <w:pPr>
      <w:ind w:firstLine="480"/>
      <w:spacing w:before="340" w:after="330"/>
      <w:outlineLvl w:val="0"/>
    </w:pPr>
    <w:rPr>
      <w:rFonts w:ascii="Times New Roman"/>
      <w:sz w:val="24"/>
      <w:szCs w:val="24"/>
    </w:rPr>
  </w:style>
  <w:style w:type="character" w:styleId="1640" w:customStyle="1">
    <w:name w:val="正文内容 Char"/>
    <w:link w:val="1639"/>
    <w:uiPriority w:val="0"/>
    <w:qFormat/>
    <w:rPr>
      <w:rFonts w:ascii="Times New Roman" w:hAnsi="Times New Roman" w:eastAsia="楷体_GB2312"/>
      <w:sz w:val="24"/>
      <w:szCs w:val="24"/>
    </w:rPr>
  </w:style>
  <w:style w:type="paragraph" w:styleId="1641" w:customStyle="1">
    <w:name w:val="99-标书-正文"/>
    <w:link w:val="1642"/>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642" w:customStyle="1">
    <w:name w:val="99-标书-正文 Char"/>
    <w:link w:val="1641"/>
    <w:uiPriority w:val="0"/>
    <w:qFormat/>
    <w:rPr>
      <w:rFonts w:ascii="宋体" w:hAnsi="宋体"/>
      <w:color w:val="000000"/>
      <w:sz w:val="24"/>
      <w:szCs w:val="21"/>
      <w:lang w:bidi="ar-SA"/>
    </w:rPr>
  </w:style>
  <w:style w:type="paragraph" w:styleId="1643" w:customStyle="1">
    <w:name w:val="表蕊"/>
    <w:basedOn w:val="895"/>
    <w:link w:val="1644"/>
    <w:uiPriority w:val="0"/>
    <w:qFormat/>
    <w:pPr>
      <w:spacing w:before="340" w:after="330" w:line="320" w:lineRule="atLeast"/>
      <w:outlineLvl w:val="0"/>
    </w:pPr>
    <w:rPr>
      <w:rFonts w:ascii="Times New Roman"/>
      <w:spacing w:val="-10"/>
      <w:sz w:val="20"/>
      <w:szCs w:val="20"/>
    </w:rPr>
  </w:style>
  <w:style w:type="character" w:styleId="1644" w:customStyle="1">
    <w:name w:val="表蕊 Char1"/>
    <w:link w:val="1643"/>
    <w:uiPriority w:val="0"/>
    <w:qFormat/>
    <w:rPr>
      <w:rFonts w:ascii="Times New Roman" w:hAnsi="Times New Roman" w:eastAsia="楷体_GB2312"/>
      <w:spacing w:val="-10"/>
    </w:rPr>
  </w:style>
  <w:style w:type="paragraph" w:styleId="1645" w:customStyle="1">
    <w:name w:val="表头"/>
    <w:basedOn w:val="895"/>
    <w:link w:val="1646"/>
    <w:uiPriority w:val="0"/>
    <w:qFormat/>
    <w:pPr>
      <w:jc w:val="center"/>
      <w:spacing w:before="340" w:after="330" w:line="320" w:lineRule="atLeast"/>
      <w:outlineLvl w:val="0"/>
    </w:pPr>
    <w:rPr>
      <w:rFonts w:ascii="Times New Roman" w:eastAsia="黑体"/>
      <w:spacing w:val="-10"/>
      <w:sz w:val="20"/>
      <w:szCs w:val="20"/>
    </w:rPr>
  </w:style>
  <w:style w:type="character" w:styleId="1646" w:customStyle="1">
    <w:name w:val="表头 Char"/>
    <w:link w:val="1645"/>
    <w:uiPriority w:val="0"/>
    <w:qFormat/>
    <w:rPr>
      <w:rFonts w:ascii="Times New Roman" w:hAnsi="Times New Roman" w:eastAsia="黑体"/>
      <w:spacing w:val="-10"/>
    </w:rPr>
  </w:style>
  <w:style w:type="paragraph" w:styleId="1647" w:customStyle="1">
    <w:name w:val="正文B"/>
    <w:basedOn w:val="895"/>
    <w:link w:val="1648"/>
    <w:uiPriority w:val="0"/>
    <w:qFormat/>
    <w:pPr>
      <w:ind w:firstLine="601"/>
      <w:spacing w:before="340" w:after="330" w:line="390" w:lineRule="exact"/>
      <w:outlineLvl w:val="0"/>
    </w:pPr>
    <w:rPr>
      <w:rFonts w:ascii="Times New Roman"/>
      <w:spacing w:val="8"/>
      <w:sz w:val="28"/>
      <w:szCs w:val="20"/>
    </w:rPr>
  </w:style>
  <w:style w:type="character" w:styleId="1648" w:customStyle="1">
    <w:name w:val="正文B Char"/>
    <w:link w:val="1647"/>
    <w:uiPriority w:val="0"/>
    <w:qFormat/>
    <w:rPr>
      <w:rFonts w:ascii="Times New Roman" w:hAnsi="Times New Roman" w:eastAsia="楷体_GB2312"/>
      <w:spacing w:val="8"/>
      <w:sz w:val="28"/>
    </w:rPr>
  </w:style>
  <w:style w:type="paragraph" w:styleId="1649" w:customStyle="1">
    <w:name w:val="标书正文"/>
    <w:basedOn w:val="895"/>
    <w:uiPriority w:val="0"/>
    <w:qFormat/>
    <w:pPr>
      <w:ind w:firstLine="250"/>
      <w:spacing w:before="120" w:after="330"/>
      <w:outlineLvl w:val="0"/>
    </w:pPr>
    <w:rPr>
      <w:rFonts w:ascii="Book Antiqua" w:hAnsi="Book Antiqua"/>
      <w:sz w:val="24"/>
      <w:szCs w:val="24"/>
    </w:rPr>
  </w:style>
  <w:style w:type="paragraph" w:styleId="1650" w:customStyle="1">
    <w:name w:val="Char Char Char1 Char Char Char Char1"/>
    <w:basedOn w:val="895"/>
    <w:uiPriority w:val="0"/>
    <w:qFormat/>
    <w:pPr>
      <w:spacing w:after="160" w:line="240" w:lineRule="exact"/>
    </w:pPr>
    <w:rPr>
      <w:szCs w:val="21"/>
    </w:rPr>
  </w:style>
  <w:style w:type="character" w:styleId="1651" w:customStyle="1">
    <w:name w:val="Char Char15"/>
    <w:uiPriority w:val="0"/>
    <w:semiHidden/>
    <w:qFormat/>
    <w:rPr>
      <w:rFonts w:ascii="仿宋_GB2312" w:hAnsi="Times New Roman" w:eastAsia="宋体"/>
      <w:sz w:val="24"/>
      <w:szCs w:val="24"/>
      <w:shd w:val="clear" w:color="auto" w:fill="000080"/>
    </w:rPr>
  </w:style>
  <w:style w:type="character" w:styleId="1652" w:customStyle="1">
    <w:name w:val="Char Char14"/>
    <w:uiPriority w:val="0"/>
    <w:qFormat/>
    <w:rPr>
      <w:rFonts w:ascii="楷体_GB2312" w:hAnsi="Arial" w:eastAsia="楷体_GB2312"/>
      <w:sz w:val="28"/>
      <w:szCs w:val="24"/>
    </w:rPr>
  </w:style>
  <w:style w:type="paragraph" w:styleId="1653" w:customStyle="1">
    <w:name w:val="列出段落11"/>
    <w:basedOn w:val="895"/>
    <w:uiPriority w:val="0"/>
    <w:qFormat/>
    <w:pPr>
      <w:ind w:firstLine="420"/>
    </w:pPr>
  </w:style>
  <w:style w:type="character" w:styleId="1654" w:customStyle="1">
    <w:name w:val="Char Char9"/>
    <w:uiPriority w:val="0"/>
    <w:qFormat/>
    <w:rPr>
      <w:rFonts w:ascii="Cambria" w:hAnsi="Cambria" w:eastAsia="宋体"/>
      <w:b/>
      <w:bCs/>
      <w:sz w:val="32"/>
      <w:szCs w:val="32"/>
    </w:rPr>
  </w:style>
  <w:style w:type="character" w:styleId="1655" w:customStyle="1">
    <w:name w:val="Char Char41"/>
    <w:uiPriority w:val="0"/>
    <w:qFormat/>
    <w:rPr>
      <w:sz w:val="18"/>
      <w:szCs w:val="18"/>
    </w:rPr>
  </w:style>
  <w:style w:type="character" w:styleId="1656" w:customStyle="1">
    <w:name w:val="Char Char7"/>
    <w:uiPriority w:val="0"/>
    <w:qFormat/>
    <w:rPr>
      <w:rFonts w:ascii="Times New Roman" w:hAnsi="Times New Roman" w:eastAsia="宋体"/>
      <w:b/>
      <w:bCs/>
      <w:sz w:val="21"/>
      <w:szCs w:val="21"/>
    </w:rPr>
  </w:style>
  <w:style w:type="character" w:styleId="1657" w:customStyle="1">
    <w:name w:val="Char Char81"/>
    <w:uiPriority w:val="0"/>
    <w:qFormat/>
    <w:rPr>
      <w:rFonts w:ascii="Times New Roman" w:hAnsi="Times New Roman"/>
      <w:b/>
      <w:bCs/>
      <w:sz w:val="44"/>
      <w:szCs w:val="44"/>
    </w:rPr>
  </w:style>
  <w:style w:type="character" w:styleId="1658" w:customStyle="1">
    <w:name w:val="Char Char151"/>
    <w:uiPriority w:val="0"/>
    <w:semiHidden/>
    <w:qFormat/>
    <w:rPr>
      <w:rFonts w:ascii="仿宋_GB2312" w:hAnsi="Times New Roman" w:eastAsia="宋体"/>
      <w:sz w:val="24"/>
      <w:szCs w:val="24"/>
      <w:shd w:val="clear" w:color="auto" w:fill="000080"/>
    </w:rPr>
  </w:style>
  <w:style w:type="character" w:styleId="1659" w:customStyle="1">
    <w:name w:val="Char Char141"/>
    <w:uiPriority w:val="0"/>
    <w:qFormat/>
    <w:rPr>
      <w:rFonts w:ascii="楷体_GB2312" w:hAnsi="Arial" w:eastAsia="楷体_GB2312"/>
      <w:sz w:val="28"/>
      <w:szCs w:val="24"/>
    </w:rPr>
  </w:style>
  <w:style w:type="character" w:styleId="1660" w:customStyle="1">
    <w:name w:val="Char Char131"/>
    <w:uiPriority w:val="0"/>
    <w:qFormat/>
    <w:rPr>
      <w:rFonts w:ascii="仿宋_GB2312" w:hAnsi="Times New Roman" w:eastAsia="宋体"/>
      <w:sz w:val="18"/>
      <w:szCs w:val="18"/>
    </w:rPr>
  </w:style>
  <w:style w:type="character" w:styleId="1661" w:customStyle="1">
    <w:name w:val="Char Char91"/>
    <w:uiPriority w:val="0"/>
    <w:qFormat/>
    <w:rPr>
      <w:rFonts w:ascii="Cambria" w:hAnsi="Cambria" w:eastAsia="宋体"/>
      <w:b/>
      <w:bCs/>
      <w:sz w:val="32"/>
      <w:szCs w:val="32"/>
    </w:rPr>
  </w:style>
  <w:style w:type="character" w:styleId="1662" w:customStyle="1">
    <w:name w:val="Char Char71"/>
    <w:uiPriority w:val="0"/>
    <w:qFormat/>
    <w:rPr>
      <w:rFonts w:ascii="Times New Roman" w:hAnsi="Times New Roman" w:eastAsia="宋体"/>
      <w:b/>
      <w:bCs/>
      <w:sz w:val="21"/>
      <w:szCs w:val="21"/>
    </w:rPr>
  </w:style>
  <w:style w:type="paragraph" w:styleId="1663" w:customStyle="1">
    <w:name w:val="MTDisplayEquation"/>
    <w:basedOn w:val="895"/>
    <w:next w:val="895"/>
    <w:link w:val="1664"/>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4" w:customStyle="1">
    <w:name w:val="MTDisplayEquation Char"/>
    <w:link w:val="1663"/>
    <w:uiPriority w:val="0"/>
    <w:qFormat/>
    <w:rPr>
      <w:rFonts w:ascii="宋体" w:hAnsi="宋体"/>
      <w:sz w:val="24"/>
      <w:szCs w:val="24"/>
    </w:rPr>
  </w:style>
  <w:style w:type="paragraph" w:styleId="1665" w:customStyle="1">
    <w:name w:val="font8"/>
    <w:basedOn w:val="895"/>
    <w:uiPriority w:val="0"/>
    <w:qFormat/>
    <w:pPr>
      <w:jc w:val="left"/>
      <w:spacing w:before="100" w:beforeAutospacing="1" w:after="100" w:afterAutospacing="1"/>
      <w:widowControl/>
    </w:pPr>
  </w:style>
  <w:style w:type="paragraph" w:styleId="1666" w:customStyle="1">
    <w:name w:val="font9"/>
    <w:basedOn w:val="895"/>
    <w:uiPriority w:val="0"/>
    <w:qFormat/>
    <w:pPr>
      <w:jc w:val="left"/>
      <w:spacing w:before="100" w:beforeAutospacing="1" w:after="100" w:afterAutospacing="1"/>
      <w:widowControl/>
    </w:pPr>
    <w:rPr>
      <w:rFonts w:hAnsi="宋体"/>
    </w:rPr>
  </w:style>
  <w:style w:type="paragraph" w:styleId="1667" w:customStyle="1">
    <w:name w:val="font10"/>
    <w:basedOn w:val="895"/>
    <w:uiPriority w:val="0"/>
    <w:qFormat/>
    <w:pPr>
      <w:jc w:val="left"/>
      <w:spacing w:before="100" w:beforeAutospacing="1" w:after="100" w:afterAutospacing="1"/>
      <w:widowControl/>
    </w:pPr>
    <w:rPr>
      <w:rFonts w:ascii="宋体" w:hAnsi="宋体"/>
      <w:sz w:val="18"/>
      <w:szCs w:val="18"/>
    </w:rPr>
  </w:style>
  <w:style w:type="paragraph" w:styleId="1668" w:customStyle="1">
    <w:name w:val="font11"/>
    <w:basedOn w:val="895"/>
    <w:uiPriority w:val="0"/>
    <w:qFormat/>
    <w:pPr>
      <w:jc w:val="left"/>
      <w:spacing w:before="100" w:beforeAutospacing="1" w:after="100" w:afterAutospacing="1"/>
      <w:widowControl/>
    </w:pPr>
    <w:rPr>
      <w:rFonts w:ascii="宋体" w:hAnsi="宋体"/>
      <w:sz w:val="18"/>
      <w:szCs w:val="18"/>
    </w:rPr>
  </w:style>
  <w:style w:type="paragraph" w:styleId="1669" w:customStyle="1">
    <w:name w:val="xl3365"/>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0" w:customStyle="1">
    <w:name w:val="xl3366"/>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1" w:customStyle="1">
    <w:name w:val="xl3367"/>
    <w:basedOn w:val="895"/>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2" w:customStyle="1">
    <w:name w:val="xl3368"/>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9"/>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4" w:customStyle="1">
    <w:name w:val="xl3370"/>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5" w:customStyle="1">
    <w:name w:val="xl337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6" w:customStyle="1">
    <w:name w:val="xl3372"/>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customStyle="1">
    <w:name w:val="xl337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5"/>
    <w:basedOn w:val="89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6"/>
    <w:basedOn w:val="89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7"/>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2" w:customStyle="1">
    <w:name w:val="xl3378"/>
    <w:basedOn w:val="895"/>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9"/>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customStyle="1">
    <w:name w:val="xl3380"/>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xl338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82"/>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87" w:customStyle="1">
    <w:name w:val="xl3383"/>
    <w:basedOn w:val="89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88" w:customStyle="1">
    <w:name w:val="xl3384"/>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9" w:customStyle="1">
    <w:name w:val="xl3385"/>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0" w:customStyle="1">
    <w:name w:val="xl3386"/>
    <w:basedOn w:val="895"/>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1" w:customStyle="1">
    <w:name w:val="xl3387"/>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2" w:customStyle="1">
    <w:name w:val="xl3388"/>
    <w:basedOn w:val="895"/>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3" w:customStyle="1">
    <w:name w:val="xl3389"/>
    <w:basedOn w:val="8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4" w:customStyle="1">
    <w:name w:val="xl3390"/>
    <w:basedOn w:val="8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5" w:customStyle="1">
    <w:name w:val="xl3391"/>
    <w:basedOn w:val="8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6" w:customStyle="1">
    <w:name w:val="xl3392"/>
    <w:basedOn w:val="895"/>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97" w:customStyle="1">
    <w:name w:val="xl3393"/>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98" w:customStyle="1">
    <w:name w:val="xl3394"/>
    <w:basedOn w:val="8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9" w:customStyle="1">
    <w:name w:val="xl336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0" w:customStyle="1">
    <w:name w:val="xl3364"/>
    <w:basedOn w:val="8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1" w:customStyle="1">
    <w:name w:val="font341"/>
    <w:uiPriority w:val="0"/>
    <w:qFormat/>
    <w:rPr>
      <w:rFonts w:ascii="楷体_GB2312" w:eastAsia="楷体_GB2312"/>
      <w:color w:val="000000"/>
      <w:sz w:val="19"/>
      <w:szCs w:val="19"/>
      <w:u w:val="none"/>
    </w:rPr>
  </w:style>
  <w:style w:type="character" w:styleId="1702" w:customStyle="1">
    <w:name w:val="font351"/>
    <w:uiPriority w:val="0"/>
    <w:qFormat/>
    <w:rPr>
      <w:rFonts w:ascii="楷体_GB2312" w:eastAsia="楷体_GB2312"/>
      <w:color w:val="000000"/>
      <w:sz w:val="19"/>
      <w:szCs w:val="19"/>
      <w:u w:val="none"/>
    </w:rPr>
  </w:style>
  <w:style w:type="paragraph" w:styleId="1703" w:customStyle="1">
    <w:name w:val="msonormal"/>
    <w:basedOn w:val="895"/>
    <w:uiPriority w:val="0"/>
    <w:qFormat/>
    <w:pPr>
      <w:jc w:val="left"/>
      <w:spacing w:before="100" w:beforeAutospacing="1" w:after="100" w:afterAutospacing="1"/>
      <w:widowControl/>
    </w:pPr>
    <w:rPr>
      <w:rFonts w:ascii="宋体" w:hAnsi="宋体"/>
      <w:sz w:val="24"/>
      <w:szCs w:val="24"/>
    </w:rPr>
  </w:style>
  <w:style w:type="paragraph" w:styleId="1704" w:customStyle="1">
    <w:name w:val="font34"/>
    <w:basedOn w:val="895"/>
    <w:uiPriority w:val="0"/>
    <w:qFormat/>
    <w:pPr>
      <w:jc w:val="left"/>
      <w:spacing w:before="100" w:beforeAutospacing="1" w:after="100" w:afterAutospacing="1"/>
      <w:widowControl/>
    </w:pPr>
    <w:rPr>
      <w:rFonts w:hAnsi="宋体"/>
    </w:rPr>
  </w:style>
  <w:style w:type="paragraph" w:styleId="1705" w:customStyle="1">
    <w:name w:val="font35"/>
    <w:basedOn w:val="895"/>
    <w:uiPriority w:val="0"/>
    <w:qFormat/>
    <w:pPr>
      <w:jc w:val="left"/>
      <w:spacing w:before="100" w:beforeAutospacing="1" w:after="100" w:afterAutospacing="1"/>
      <w:widowControl/>
    </w:pPr>
    <w:rPr>
      <w:rFonts w:hAnsi="宋体"/>
    </w:rPr>
  </w:style>
  <w:style w:type="paragraph" w:styleId="1706" w:customStyle="1">
    <w:name w:val="xl99"/>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07" w:customStyle="1">
    <w:name w:val="font171"/>
    <w:uiPriority w:val="0"/>
    <w:qFormat/>
    <w:rPr>
      <w:rFonts w:ascii="宋体" w:hAnsi="宋体" w:eastAsia="宋体"/>
      <w:color w:val="000000"/>
      <w:sz w:val="19"/>
      <w:szCs w:val="19"/>
      <w:u w:val="none"/>
    </w:rPr>
  </w:style>
  <w:style w:type="character" w:styleId="1708" w:customStyle="1">
    <w:name w:val="font181"/>
    <w:uiPriority w:val="0"/>
    <w:qFormat/>
    <w:rPr>
      <w:rFonts w:ascii="楷体_GB2312" w:eastAsia="楷体_GB2312"/>
      <w:color w:val="000000"/>
      <w:sz w:val="19"/>
      <w:szCs w:val="19"/>
      <w:u w:val="none"/>
    </w:rPr>
  </w:style>
  <w:style w:type="character" w:styleId="1709" w:customStyle="1">
    <w:name w:val="font191"/>
    <w:uiPriority w:val="0"/>
    <w:qFormat/>
    <w:rPr>
      <w:rFonts w:ascii="楷体_GB2312" w:eastAsia="楷体_GB2312"/>
      <w:color w:val="000000"/>
      <w:sz w:val="19"/>
      <w:szCs w:val="19"/>
      <w:u w:val="none"/>
    </w:rPr>
  </w:style>
  <w:style w:type="paragraph" w:styleId="1710" w:customStyle="1">
    <w:name w:val="font33"/>
    <w:basedOn w:val="895"/>
    <w:uiPriority w:val="0"/>
    <w:qFormat/>
    <w:pPr>
      <w:jc w:val="left"/>
      <w:spacing w:before="100" w:beforeAutospacing="1" w:after="100" w:afterAutospacing="1"/>
      <w:widowControl/>
    </w:pPr>
    <w:rPr>
      <w:rFonts w:ascii="宋体" w:hAnsi="宋体"/>
    </w:rPr>
  </w:style>
  <w:style w:type="paragraph" w:styleId="1711" w:customStyle="1">
    <w:name w:val="font38"/>
    <w:basedOn w:val="895"/>
    <w:uiPriority w:val="0"/>
    <w:qFormat/>
    <w:pPr>
      <w:jc w:val="left"/>
      <w:spacing w:before="100" w:beforeAutospacing="1" w:after="100" w:afterAutospacing="1"/>
      <w:widowControl/>
    </w:pPr>
    <w:rPr>
      <w:rFonts w:hAnsi="宋体"/>
    </w:rPr>
  </w:style>
  <w:style w:type="paragraph" w:styleId="1712" w:customStyle="1">
    <w:name w:val="font39"/>
    <w:basedOn w:val="895"/>
    <w:uiPriority w:val="0"/>
    <w:qFormat/>
    <w:pPr>
      <w:jc w:val="left"/>
      <w:spacing w:before="100" w:beforeAutospacing="1" w:after="100" w:afterAutospacing="1"/>
      <w:widowControl/>
    </w:pPr>
    <w:rPr>
      <w:rFonts w:hAnsi="宋体"/>
    </w:rPr>
  </w:style>
  <w:style w:type="paragraph" w:styleId="1713" w:customStyle="1">
    <w:name w:val="font44"/>
    <w:basedOn w:val="895"/>
    <w:uiPriority w:val="0"/>
    <w:qFormat/>
    <w:pPr>
      <w:jc w:val="left"/>
      <w:spacing w:before="100" w:beforeAutospacing="1" w:after="100" w:afterAutospacing="1"/>
      <w:widowControl/>
    </w:pPr>
    <w:rPr>
      <w:rFonts w:ascii="宋体" w:hAnsi="宋体"/>
      <w:sz w:val="20"/>
      <w:szCs w:val="20"/>
    </w:rPr>
  </w:style>
  <w:style w:type="paragraph" w:styleId="1714" w:customStyle="1">
    <w:name w:val="font47"/>
    <w:basedOn w:val="895"/>
    <w:uiPriority w:val="0"/>
    <w:qFormat/>
    <w:pPr>
      <w:jc w:val="left"/>
      <w:spacing w:before="100" w:beforeAutospacing="1" w:after="100" w:afterAutospacing="1"/>
      <w:widowControl/>
    </w:pPr>
    <w:rPr>
      <w:rFonts w:ascii="宋体" w:hAnsi="宋体"/>
    </w:rPr>
  </w:style>
  <w:style w:type="paragraph" w:styleId="1715" w:customStyle="1">
    <w:name w:val="xl11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6" w:customStyle="1">
    <w:name w:val="xl145"/>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7" w:customStyle="1">
    <w:name w:val="xl197"/>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8" w:customStyle="1">
    <w:name w:val="xl198"/>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202"/>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0" w:customStyle="1">
    <w:name w:val="xl20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20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2" w:customStyle="1">
    <w:name w:val="xl205"/>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3" w:customStyle="1">
    <w:name w:val="font471"/>
    <w:uiPriority w:val="0"/>
    <w:qFormat/>
    <w:rPr>
      <w:rFonts w:ascii="宋体" w:hAnsi="宋体" w:eastAsia="宋体"/>
      <w:color w:val="000000"/>
      <w:sz w:val="19"/>
      <w:szCs w:val="19"/>
      <w:u w:val="none"/>
    </w:rPr>
  </w:style>
  <w:style w:type="character" w:styleId="1724" w:customStyle="1">
    <w:name w:val="font441"/>
    <w:uiPriority w:val="0"/>
    <w:qFormat/>
    <w:rPr>
      <w:rFonts w:ascii="宋体" w:hAnsi="宋体" w:eastAsia="宋体"/>
      <w:color w:val="000000"/>
      <w:sz w:val="20"/>
      <w:szCs w:val="20"/>
      <w:u w:val="none"/>
    </w:rPr>
  </w:style>
  <w:style w:type="character" w:styleId="1725" w:customStyle="1">
    <w:name w:val="font381"/>
    <w:uiPriority w:val="0"/>
    <w:qFormat/>
    <w:rPr>
      <w:rFonts w:ascii="楷体_GB2312" w:eastAsia="楷体_GB2312"/>
      <w:color w:val="000000"/>
      <w:sz w:val="19"/>
      <w:szCs w:val="19"/>
      <w:u w:val="none"/>
    </w:rPr>
  </w:style>
  <w:style w:type="character" w:styleId="1726" w:customStyle="1">
    <w:name w:val="font331"/>
    <w:uiPriority w:val="0"/>
    <w:qFormat/>
    <w:rPr>
      <w:rFonts w:ascii="宋体" w:hAnsi="宋体" w:eastAsia="宋体"/>
      <w:color w:val="000000"/>
      <w:sz w:val="19"/>
      <w:szCs w:val="19"/>
      <w:u w:val="none"/>
    </w:rPr>
  </w:style>
  <w:style w:type="paragraph" w:styleId="1727" w:customStyle="1">
    <w:name w:val="Table Paragraph"/>
    <w:basedOn w:val="895"/>
    <w:uiPriority w:val="0"/>
    <w:qFormat/>
    <w:pPr>
      <w:spacing w:line="360" w:lineRule="atLeast"/>
    </w:pPr>
    <w:rPr>
      <w:rFonts w:ascii="宋体" w:hAnsi="宋体"/>
      <w:sz w:val="24"/>
      <w:szCs w:val="20"/>
      <w:lang w:val="zh-CN" w:bidi="zh-CN"/>
    </w:rPr>
  </w:style>
  <w:style w:type="paragraph" w:styleId="1728" w:customStyle="1">
    <w:name w:val="xl64"/>
    <w:basedOn w:val="895"/>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29" w:customStyle="1">
    <w:name w:val="xl65"/>
    <w:basedOn w:val="895"/>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0" w:customStyle="1">
    <w:name w:val="xl63"/>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1" w:customStyle="1">
    <w:name w:val="正文缩进2格"/>
    <w:basedOn w:val="895"/>
    <w:uiPriority w:val="0"/>
    <w:qFormat/>
    <w:pPr>
      <w:ind w:firstLine="639"/>
      <w:spacing w:line="600" w:lineRule="exact"/>
    </w:pPr>
    <w:rPr>
      <w:rFonts w:ascii="仿宋_GB2312" w:hAnsi="宋体" w:eastAsia="仿宋_GB2312"/>
      <w:sz w:val="31"/>
      <w:szCs w:val="28"/>
    </w:rPr>
  </w:style>
  <w:style w:type="paragraph" w:styleId="1732" w:customStyle="1">
    <w:name w:val="列出段落5"/>
    <w:basedOn w:val="895"/>
    <w:uiPriority w:val="0"/>
    <w:qFormat/>
    <w:pPr>
      <w:ind w:left="380" w:firstLine="439"/>
    </w:pPr>
  </w:style>
  <w:style w:type="paragraph" w:styleId="1733" w:customStyle="1">
    <w:name w:val="正文111"/>
    <w:next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4" w:customStyle="1">
    <w:name w:val="目录 111"/>
    <w:basedOn w:val="1733"/>
    <w:next w:val="1733"/>
    <w:uiPriority w:val="0"/>
    <w:qFormat/>
  </w:style>
  <w:style w:type="paragraph" w:styleId="1735" w:customStyle="1">
    <w:name w:val="脚注文本11"/>
    <w:basedOn w:val="1733"/>
    <w:next w:val="1736"/>
    <w:uiPriority w:val="0"/>
    <w:qFormat/>
    <w:pPr>
      <w:jc w:val="left"/>
    </w:pPr>
    <w:rPr>
      <w:rFonts w:ascii="宋体" w:eastAsia="Times New Roman"/>
      <w:sz w:val="18"/>
      <w:szCs w:val="18"/>
    </w:rPr>
  </w:style>
  <w:style w:type="paragraph" w:styleId="1736" w:customStyle="1">
    <w:name w:val="索引 511"/>
    <w:basedOn w:val="1733"/>
    <w:next w:val="1733"/>
    <w:uiPriority w:val="0"/>
    <w:qFormat/>
    <w:pPr>
      <w:ind w:left="798"/>
      <w:jc w:val="left"/>
    </w:pPr>
    <w:rPr>
      <w:rFonts w:ascii="Calibri" w:hAnsi="Calibri"/>
    </w:rPr>
  </w:style>
  <w:style w:type="paragraph" w:styleId="1737"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738" w:customStyle="1">
    <w:name w:val="[基本段落]"/>
    <w:basedOn w:val="882"/>
    <w:uiPriority w:val="99"/>
    <w:qFormat/>
    <w:pPr>
      <w:spacing w:line="288" w:lineRule="auto"/>
    </w:pPr>
    <w:rPr>
      <w:rFonts w:ascii="宋体" w:cs="宋体"/>
      <w:color w:val="000000"/>
      <w:sz w:val="24"/>
      <w:lang w:val="zh-CN"/>
    </w:rPr>
  </w:style>
  <w:style w:type="character" w:styleId="1739" w:customStyle="1">
    <w:name w:val="15"/>
    <w:uiPriority w:val="0"/>
    <w:qFormat/>
    <w:rPr>
      <w:rFonts w:ascii="Times New Roman" w:hAnsi="Times New Roman" w:cs="Times New Roman"/>
    </w:rPr>
  </w:style>
  <w:style w:type="character" w:styleId="1740" w:customStyle="1">
    <w:name w:val="font21"/>
    <w:basedOn w:val="1001"/>
    <w:uiPriority w:val="0"/>
    <w:qFormat/>
    <w:rPr>
      <w:rFonts w:hint="eastAsia" w:ascii="宋体" w:hAnsi="宋体" w:eastAsia="宋体" w:cs="宋体"/>
      <w:color w:val="000000"/>
      <w:sz w:val="16"/>
      <w:szCs w:val="16"/>
      <w:u w:val="none"/>
    </w:rPr>
  </w:style>
  <w:style w:type="character" w:styleId="1741" w:customStyle="1">
    <w:name w:val="font01"/>
    <w:uiPriority w:val="0"/>
    <w:qFormat/>
    <w:rPr>
      <w:rFonts w:hint="eastAsia" w:ascii="宋体" w:hAnsi="宋体" w:eastAsia="宋体" w:cs="宋体"/>
      <w:color w:val="000000"/>
      <w:sz w:val="24"/>
      <w:szCs w:val="24"/>
      <w:u w:val="none"/>
    </w:rPr>
  </w:style>
  <w:style w:type="paragraph" w:styleId="1742" w:customStyle="1">
    <w:name w:val="修订2"/>
    <w:uiPriority w:val="99"/>
    <w:unhideWhenUsed/>
    <w:qFormat/>
    <w:rPr>
      <w:rFonts w:hint="default" w:ascii="Times New Roman" w:hAnsi="Times New Roman" w:eastAsia="宋体" w:cs="Times New Roman"/>
      <w:lang w:val="en-US" w:eastAsia="zh-CN" w:bidi="ar-SA"/>
    </w:rPr>
  </w:style>
  <w:style w:type="paragraph" w:styleId="1743" w:customStyle="1">
    <w:name w:val="列表段落1"/>
    <w:basedOn w:val="882"/>
    <w:uiPriority w:val="0"/>
    <w:qFormat/>
    <w:pPr>
      <w:ind w:firstLine="420"/>
    </w:pPr>
    <w:rPr>
      <w:sz w:val="18"/>
      <w:szCs w:val="18"/>
    </w:rPr>
  </w:style>
  <w:style w:type="table" w:styleId="1744" w:customStyle="1">
    <w:name w:val="Table Normal"/>
    <w:uiPriority w:val="0"/>
    <w:unhideWhenUsed/>
    <w:qFormat/>
    <w:tblPr>
      <w:tblCellMar>
        <w:left w:w="0" w:type="dxa"/>
        <w:top w:w="0" w:type="dxa"/>
        <w:right w:w="0" w:type="dxa"/>
        <w:bottom w:w="0" w:type="dxa"/>
      </w:tblCellMar>
    </w:tblPr>
  </w:style>
  <w:style w:type="paragraph" w:styleId="17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746" w:customStyle="1">
    <w:name w:val="_Style 7"/>
    <w:basedOn w:val="1007"/>
    <w:next w:val="1037"/>
    <w:uiPriority w:val="0"/>
    <w:qFormat/>
    <w:pPr>
      <w:ind w:firstLine="420"/>
    </w:pPr>
  </w:style>
  <w:style w:type="paragraph" w:styleId="1747" w:customStyle="1">
    <w:name w:val="纯文本121"/>
    <w:basedOn w:val="882"/>
    <w:uiPriority w:val="0"/>
    <w:qFormat/>
    <w:rPr>
      <w:rFonts w:ascii="宋体" w:hAnsi="Courier New"/>
      <w:sz w:val="24"/>
      <w:szCs w:val="20"/>
    </w:rPr>
  </w:style>
  <w:style w:type="paragraph" w:styleId="1748" w:customStyle="1">
    <w:name w:val="WPS Plain"/>
    <w:uiPriority w:val="0"/>
    <w:qFormat/>
    <w:rPr>
      <w:rFonts w:hint="default" w:ascii="Times New Roman" w:hAnsi="Times New Roman" w:eastAsia="宋体" w:cs="Times New Roman"/>
      <w:lang w:val="en-US" w:eastAsia="zh-CN" w:bidi="ar-SA"/>
    </w:rPr>
  </w:style>
  <w:style w:type="paragraph" w:styleId="1749" w:customStyle="1">
    <w:name w:val="正文文本缩进 211"/>
    <w:basedOn w:val="882"/>
    <w:uiPriority w:val="0"/>
    <w:qFormat/>
    <w:pPr>
      <w:ind w:left="420"/>
      <w:spacing w:after="120" w:line="480" w:lineRule="auto"/>
    </w:pPr>
    <w:rPr>
      <w:szCs w:val="20"/>
    </w:rPr>
  </w:style>
  <w:style w:type="numbering" w:styleId="1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6</cp:revision>
  <dcterms:created xsi:type="dcterms:W3CDTF">2026-03-05T01:22:00Z</dcterms:created>
  <dcterms:modified xsi:type="dcterms:W3CDTF">2026-07-02T07:20:43Z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2052-12.1.0.26895</vt:lpwstr>
  </property>
  <property fmtid="{D5CDD505-2E9C-101B-9397-08002B2CF9AE}" pid="4" name="ICV">
    <vt:lpwstr>B08E3F50BED54308AE6CBF50F74176FE_13</vt:lpwstr>
  </property>
</Properties>
</file>