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bookmarkStart w:id="11" w:name="_GoBack"/>
      <w:r/>
      <w:r/>
    </w:p>
    <w:p>
      <w:pPr>
        <w:pStyle w:val="789"/>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rPr>
          <w:rFonts w:hint="eastAsia"/>
          <w:color w:val="auto"/>
          <w:highlight w:val="none"/>
        </w:rPr>
      </w:pPr>
      <w:r>
        <w:rPr>
          <w:rFonts w:hint="eastAsia"/>
          <w:color w:val="auto"/>
          <w:highlight w:val="none"/>
        </w:rPr>
      </w:r>
      <w:r/>
    </w:p>
    <w:p>
      <w:pPr>
        <w:jc w:val="center"/>
        <w:spacing w:line="240" w:lineRule="auto"/>
        <w:rPr>
          <w:rFonts w:hint="default" w:ascii="黑体" w:hAnsi="华文中宋" w:eastAsia="黑体" w:cs="Times New Roman"/>
          <w:bCs/>
          <w:color w:val="auto"/>
          <w:spacing w:val="20"/>
          <w:sz w:val="72"/>
          <w:szCs w:val="72"/>
          <w:highlight w:val="none"/>
        </w:rPr>
      </w:pPr>
      <w:r>
        <w:rPr>
          <w:rFonts w:hint="eastAsia" w:ascii="黑体" w:hAnsi="华文中宋" w:eastAsia="黑体" w:cs="Times New Roman"/>
          <w:bCs/>
          <w:color w:val="auto"/>
          <w:spacing w:val="20"/>
          <w:sz w:val="72"/>
          <w:szCs w:val="72"/>
          <w:highlight w:val="none"/>
        </w:rPr>
        <w:t xml:space="preserve">无锡市新吴区政府采购</w:t>
      </w:r>
      <w:r/>
    </w:p>
    <w:p>
      <w:pPr>
        <w:jc w:val="center"/>
        <w:spacing w:line="240" w:lineRule="auto"/>
        <w:tabs>
          <w:tab w:val="left" w:pos="9921" w:leader="none"/>
        </w:tabs>
        <w:rPr>
          <w:rFonts w:hint="default" w:ascii="华文中宋" w:hAnsi="华文中宋" w:eastAsia="华文中宋" w:cs="Times New Roman"/>
          <w:bCs/>
          <w:color w:val="auto"/>
          <w:sz w:val="30"/>
          <w:highlight w:val="none"/>
        </w:rPr>
      </w:pPr>
      <w:r>
        <w:rPr>
          <w:rFonts w:hint="eastAsia" w:ascii="华文中宋" w:hAnsi="华文中宋" w:eastAsia="华文中宋" w:cs="Times New Roman"/>
          <w:bCs/>
          <w:color w:val="auto"/>
          <w:sz w:val="30"/>
          <w:highlight w:val="none"/>
        </w:rPr>
        <w:t xml:space="preserve">（全流程电子化）</w:t>
      </w:r>
      <w:r/>
    </w:p>
    <w:p>
      <w:pPr>
        <w:spacing w:line="240" w:lineRule="auto"/>
        <w:rPr>
          <w:rFonts w:hint="default" w:ascii="华文中宋" w:hAnsi="华文中宋" w:eastAsia="华文中宋" w:cs="Times New Roman"/>
          <w:bCs/>
          <w:color w:val="auto"/>
          <w:sz w:val="30"/>
          <w:highlight w:val="none"/>
        </w:rPr>
      </w:pPr>
      <w:r>
        <w:rPr>
          <w:rFonts w:hint="default" w:ascii="华文中宋" w:hAnsi="华文中宋" w:eastAsia="华文中宋" w:cs="Times New Roman"/>
          <w:bCs/>
          <w:color w:val="auto"/>
          <w:sz w:val="30"/>
          <w:highlight w:val="none"/>
        </w:rPr>
      </w:r>
      <w:r/>
    </w:p>
    <w:p>
      <w:pPr>
        <w:jc w:val="center"/>
        <w:spacing w:line="240" w:lineRule="auto"/>
        <w:rPr>
          <w:rFonts w:hint="default" w:ascii="黑体" w:hAnsi="华文中宋" w:eastAsia="黑体" w:cs="Times New Roman"/>
          <w:bCs/>
          <w:color w:val="auto"/>
          <w:spacing w:val="20"/>
          <w:sz w:val="48"/>
          <w:szCs w:val="48"/>
          <w:highlight w:val="none"/>
        </w:rPr>
      </w:pPr>
      <w:r>
        <w:rPr>
          <w:rFonts w:hint="eastAsia" w:ascii="黑体" w:hAnsi="华文中宋" w:eastAsia="黑体" w:cs="Times New Roman"/>
          <w:bCs/>
          <w:color w:val="auto"/>
          <w:spacing w:val="20"/>
          <w:sz w:val="48"/>
          <w:szCs w:val="48"/>
          <w:highlight w:val="none"/>
        </w:rPr>
        <w:t xml:space="preserve">公开</w:t>
      </w:r>
      <w:r/>
    </w:p>
    <w:p>
      <w:pPr>
        <w:jc w:val="center"/>
        <w:spacing w:line="240" w:lineRule="auto"/>
        <w:rPr>
          <w:rFonts w:hint="default" w:ascii="黑体" w:hAnsi="华文中宋" w:eastAsia="黑体" w:cs="Times New Roman"/>
          <w:bCs/>
          <w:color w:val="auto"/>
          <w:spacing w:val="20"/>
          <w:sz w:val="52"/>
          <w:szCs w:val="52"/>
          <w:highlight w:val="none"/>
        </w:rPr>
      </w:pPr>
      <w:r>
        <w:rPr>
          <w:rFonts w:hint="default" w:ascii="Times New Roman" w:hAnsi="Times New Roman" w:cs="Times New Roman"/>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-111760</wp:posOffset>
                </wp:positionH>
                <wp:positionV relativeFrom="paragraph">
                  <wp:posOffset>198120</wp:posOffset>
                </wp:positionV>
                <wp:extent cx="1270" cy="0"/>
                <wp:effectExtent l="0" t="4445" r="0" b="508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8pt,15.6pt" to="-8.7pt,15.6pt" fillcolor="#FFFFFF" strokecolor="#000000"/>
            </w:pict>
          </mc:Fallback>
        </mc:AlternateContent>
      </w:r>
      <w:r>
        <w:rPr>
          <w:rFonts w:hint="eastAsia" w:ascii="黑体" w:hAnsi="华文中宋" w:eastAsia="黑体" w:cs="Times New Roman"/>
          <w:bCs/>
          <w:color w:val="auto"/>
          <w:spacing w:val="20"/>
          <w:sz w:val="52"/>
          <w:szCs w:val="52"/>
          <w:highlight w:val="none"/>
        </w:rPr>
        <w:t xml:space="preserve">招标文件</w:t>
      </w:r>
      <w:r/>
    </w:p>
    <w:p>
      <w:pPr>
        <w:jc w:val="center"/>
        <w:spacing w:line="240" w:lineRule="auto"/>
        <w:rPr>
          <w:rFonts w:hint="default" w:ascii="黑体" w:hAnsi="华文中宋" w:eastAsia="黑体" w:cs="Times New Roman"/>
          <w:bCs/>
          <w:color w:val="auto"/>
          <w:spacing w:val="20"/>
          <w:sz w:val="52"/>
          <w:szCs w:val="52"/>
          <w:highlight w:val="none"/>
        </w:rPr>
      </w:pPr>
      <w:r>
        <w:rPr>
          <w:rFonts w:hint="eastAsia" w:ascii="黑体" w:hAnsi="华文中宋" w:eastAsia="黑体" w:cs="Times New Roman"/>
          <w:bCs/>
          <w:color w:val="auto"/>
          <w:spacing w:val="20"/>
          <w:sz w:val="52"/>
          <w:szCs w:val="52"/>
          <w:highlight w:val="none"/>
        </w:rPr>
        <w:t xml:space="preserve">（暗标）</w:t>
      </w:r>
      <w:r/>
    </w:p>
    <w:p>
      <w:pPr>
        <w:jc w:val="left"/>
        <w:rPr>
          <w:rFonts w:hint="eastAsia" w:ascii="华文中宋" w:hAnsi="华文中宋" w:eastAsia="华文中宋"/>
          <w:bCs/>
          <w:color w:val="auto"/>
          <w:sz w:val="30"/>
          <w:highlight w:val="none"/>
          <w:lang w:eastAsia="zh-CN"/>
        </w:rPr>
      </w:pPr>
      <w:r>
        <w:rPr>
          <w:rFonts w:hint="eastAsia" w:ascii="华文中宋" w:hAnsi="华文中宋" w:eastAsia="华文中宋"/>
          <w:bCs/>
          <w:color w:val="auto"/>
          <w:sz w:val="30"/>
          <w:highlight w:val="none"/>
          <w:lang w:eastAsia="zh-CN"/>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JSZC-320214-JSZH-G2026-0044</w:t>
      </w:r>
      <w:r/>
    </w:p>
    <w:p>
      <w:pPr>
        <w:ind w:firstLine="900"/>
        <w:jc w:val="left"/>
        <w:tabs>
          <w:tab w:val="left" w:pos="3120" w:leader="none"/>
        </w:tabs>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无锡经济开发区消防特勤指挥中心投勤配套家具</w:t>
      </w:r>
      <w:r>
        <w:rPr>
          <w:rFonts w:hint="eastAsia" w:ascii="黑体" w:hAnsi="华文中宋" w:eastAsia="黑体"/>
          <w:bCs/>
          <w:color w:val="auto"/>
          <w:sz w:val="30"/>
          <w:szCs w:val="30"/>
          <w:highlight w:val="none"/>
          <w:lang w:val="en-US" w:eastAsia="zh-CN"/>
        </w:rPr>
        <w:tab/>
      </w:r>
      <w:r>
        <w:rPr>
          <w:rFonts w:hint="eastAsia" w:ascii="黑体" w:hAnsi="华文中宋" w:eastAsia="黑体"/>
          <w:bCs/>
          <w:color w:val="auto"/>
          <w:sz w:val="30"/>
          <w:szCs w:val="30"/>
          <w:highlight w:val="none"/>
          <w:lang w:eastAsia="zh-CN"/>
        </w:rPr>
        <w:t xml:space="preserve">采购项目</w:t>
      </w:r>
      <w:r/>
    </w:p>
    <w:p>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采购代理机构：</w:t>
      </w:r>
      <w:r>
        <w:rPr>
          <w:rFonts w:hint="eastAsia" w:ascii="黑体" w:hAnsi="华文中宋" w:eastAsia="黑体"/>
          <w:bCs/>
          <w:color w:val="auto"/>
          <w:sz w:val="30"/>
          <w:szCs w:val="30"/>
          <w:highlight w:val="none"/>
          <w:lang w:eastAsia="zh-CN"/>
        </w:rPr>
        <w:t xml:space="preserve">江苏智汇锡建工程项目管理有限公司</w:t>
      </w:r>
      <w:r/>
    </w:p>
    <w:p>
      <w:pPr>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jc w:val="center"/>
        <w:rPr>
          <w:rFonts w:hint="eastAsia" w:ascii="黑体" w:hAnsi="华文中宋" w:eastAsia="黑体"/>
          <w:bCs/>
          <w:color w:val="auto"/>
          <w:sz w:val="36"/>
          <w:szCs w:val="36"/>
          <w:highlight w:val="none"/>
        </w:rPr>
      </w:pPr>
      <w:r>
        <w:rPr>
          <w:rFonts w:hint="eastAsia" w:ascii="黑体" w:hAnsi="华文中宋" w:eastAsia="黑体"/>
          <w:bCs/>
          <w:color w:val="auto"/>
          <w:sz w:val="36"/>
          <w:szCs w:val="36"/>
          <w:highlight w:val="none"/>
          <w:lang w:eastAsia="zh-CN"/>
        </w:rPr>
        <w:t xml:space="preserve">二〇</w:t>
      </w:r>
      <w:r>
        <w:rPr>
          <w:rFonts w:hint="eastAsia" w:ascii="黑体" w:hAnsi="华文中宋" w:eastAsia="黑体"/>
          <w:bCs/>
          <w:color w:val="auto"/>
          <w:sz w:val="36"/>
          <w:szCs w:val="36"/>
          <w:highlight w:val="none"/>
        </w:rPr>
        <w:t xml:space="preserve">二</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月</w:t>
      </w:r>
      <w:r/>
    </w:p>
    <w:p>
      <w:pPr>
        <w:jc w:val="center"/>
        <w:rPr>
          <w:rStyle w:val="993"/>
          <w:rFonts w:eastAsia="黑体"/>
          <w:bCs/>
          <w:color w:val="auto"/>
          <w:sz w:val="48"/>
          <w:highlight w:val="none"/>
        </w:rPr>
        <w:sectPr>
          <w:head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eastAsia="黑体"/>
          <w:bCs/>
          <w:color w:val="auto"/>
          <w:sz w:val="48"/>
          <w:highlight w:val="none"/>
        </w:rPr>
      </w:r>
      <w:r/>
    </w:p>
    <w:p>
      <w:pPr>
        <w:ind w:left="0" w:right="0" w:firstLine="0"/>
        <w:jc w:val="center"/>
        <w:spacing w:before="0" w:after="0" w:line="240" w:lineRule="auto"/>
        <w:rPr>
          <w:rFonts w:hint="eastAsia" w:asciiTheme="minorEastAsia" w:hAnsiTheme="minorEastAsia" w:eastAsiaTheme="minorEastAsia" w:cstheme="minorEastAsia"/>
          <w:b/>
          <w:bCs/>
          <w:color w:val="auto"/>
          <w:sz w:val="40"/>
          <w:szCs w:val="40"/>
          <w:highlight w:val="none"/>
          <w:lang w:val="en-US" w:eastAsia="zh-CN" w:bidi="ar-SA"/>
        </w:rPr>
      </w:pPr>
      <w:r/>
      <w:bookmarkStart w:id="0" w:name="报价方须知前附表"/>
      <w:r/>
      <w:bookmarkEnd w:id="0"/>
      <w:r/>
      <w:r/>
    </w:p>
    <w:sdt>
      <w:sdtPr>
        <w15:appearance w15:val="boundingBox"/>
        <w15:color w:val="dbdbdb"/>
        <w:id w:val="147453472"/>
        <w:docPartObj>
          <w:docPartGallery w:val="Table of Contents"/>
          <w:docPartUnique w:val="true"/>
        </w:docPartObj>
        <w:rPr>
          <w:rFonts w:hint="eastAsia" w:asciiTheme="minorEastAsia" w:hAnsiTheme="minorEastAsia" w:eastAsiaTheme="minorEastAsia" w:cstheme="minorEastAsia"/>
          <w:b/>
          <w:bCs/>
          <w:color w:val="auto"/>
          <w:sz w:val="44"/>
          <w:szCs w:val="44"/>
          <w:highlight w:val="none"/>
          <w:lang w:val="en-US" w:eastAsia="zh-CN" w:bidi="ar-SA"/>
        </w:rPr>
      </w:sdtPr>
      <w:sdtContent>
        <w:p>
          <w:pPr>
            <w:ind w:left="0" w:right="0" w:firstLine="0"/>
            <w:jc w:val="center"/>
            <w:spacing w:before="0" w:after="0" w:line="240" w:lineRule="auto"/>
            <w:rPr>
              <w:rFonts w:hint="eastAsia" w:asciiTheme="minorEastAsia" w:hAnsiTheme="minorEastAsia" w:eastAsiaTheme="minorEastAsia" w:cstheme="minorEastAsia"/>
              <w:b/>
              <w:bCs/>
              <w:color w:val="auto"/>
              <w:sz w:val="44"/>
              <w:szCs w:val="44"/>
              <w:highlight w:val="none"/>
              <w:lang w:val="en-US" w:eastAsia="zh-CN" w:bidi="ar-SA"/>
            </w:rPr>
          </w:pPr>
          <w:r>
            <w:rPr>
              <w:rFonts w:hint="eastAsia" w:asciiTheme="minorEastAsia" w:hAnsiTheme="minorEastAsia" w:eastAsiaTheme="minorEastAsia" w:cstheme="minorEastAsia"/>
              <w:b/>
              <w:bCs/>
              <w:color w:val="auto"/>
              <w:sz w:val="44"/>
              <w:szCs w:val="44"/>
              <w:highlight w:val="none"/>
              <w:lang w:val="en-US" w:eastAsia="zh-CN" w:bidi="ar-SA"/>
            </w:rPr>
            <w:t xml:space="preserve">目   录</w:t>
          </w:r>
          <w:r/>
        </w:p>
        <w:p>
          <w:pPr>
            <w:pStyle w:val="772"/>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TOC \o "1-1" \h \u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_Toc20791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一．投标邀请函</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_Toc20791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3</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72"/>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_Toc2037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二．投标人须知</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_Toc2037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7</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72"/>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_Toc13689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三．项目技术要求和有关说明</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_Toc13689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19</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72"/>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_Toc7525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四．合同书（格式文本）</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_Toc7525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23</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72"/>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_Toc9002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五．合同条款（格式）</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_Toc9002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24</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72"/>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_Toc27756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六．附件</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_Toc27756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28</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rPr>
              <w:color w:val="auto"/>
              <w:highlight w:val="none"/>
            </w:rPr>
          </w:pPr>
          <w:r>
            <w:rPr>
              <w:rFonts w:hint="eastAsia" w:asciiTheme="minorEastAsia" w:hAnsiTheme="minorEastAsia" w:eastAsiaTheme="minorEastAsia" w:cstheme="minorEastAsia"/>
              <w:b/>
              <w:bCs/>
              <w:color w:val="auto"/>
              <w:sz w:val="32"/>
              <w:szCs w:val="32"/>
              <w:highlight w:val="none"/>
            </w:rPr>
            <w:fldChar w:fldCharType="end"/>
          </w:r>
          <w:r/>
        </w:p>
      </w:sdtContent>
    </w:sdt>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1" w:name="_Toc20791"/>
      <w:r>
        <w:rPr>
          <w:rFonts w:hint="eastAsia" w:ascii="黑体" w:eastAsia="黑体"/>
          <w:bCs/>
          <w:color w:val="auto"/>
          <w:sz w:val="28"/>
          <w:szCs w:val="28"/>
          <w:highlight w:val="none"/>
        </w:rPr>
        <w:t xml:space="preserve">一．投标邀请函</w:t>
      </w:r>
      <w:bookmarkEnd w:id="1"/>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无锡市新吴区机关事务服务中心</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无锡经济开发区消防特勤指挥中心投勤配套家具采购项目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无锡经济开发区消防特勤指挥中心投勤配套家具采购项目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JSZC-320214-JSZH-G2026-0044</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交货期：合同签订后一个月</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eastAsia="zh-CN"/>
        </w:rPr>
        <w:t xml:space="preserve">309.00万元</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最高限价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309.00万元</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无锡市新吴区机关事务服务中心</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工业；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本项目是否专门面向中小企业：</w:t>
      </w:r>
      <w:r>
        <w:rPr>
          <w:rFonts w:hint="eastAsia" w:ascii="宋体" w:hAnsi="宋体" w:cs="宋体"/>
          <w:color w:val="auto"/>
          <w:sz w:val="24"/>
          <w:szCs w:val="24"/>
          <w:highlight w:val="none"/>
          <w:lang w:val="en-US" w:eastAsia="zh-CN"/>
        </w:rPr>
        <w:t xml:space="preserve">是</w:t>
      </w:r>
      <w:r>
        <w:rPr>
          <w:rFonts w:hint="eastAsia" w:ascii="宋体" w:hAnsi="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color w:val="auto"/>
          <w:sz w:val="24"/>
          <w:szCs w:val="24"/>
          <w:highlight w:val="none"/>
        </w:rPr>
        <w:t xml:space="preserve">本项目不接受联合体投标</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（1）未被“信用中国”网站列入失信被执行人、重大税收违法案件当事人名单、政府采购严重违法失信行为记录名单；（</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）授权委托人应为投标供应商企业在职员工。</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1.请有意参加本项目采购活动的供应商按以下流程进行操作：</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（2）办理“意源”CA数字证书和“方正”电子签章（办理地址：无锡市滨湖区观山路199号12号楼</w:t>
      </w:r>
      <w:r>
        <w:rPr>
          <w:rFonts w:hint="eastAsia" w:ascii="宋体" w:hAnsi="宋体" w:cs="Times New Roman"/>
          <w:color w:val="auto"/>
          <w:sz w:val="24"/>
          <w:szCs w:val="24"/>
          <w:highlight w:val="none"/>
          <w:lang w:val="en-US" w:eastAsia="zh-CN"/>
        </w:rPr>
        <w:t xml:space="preserve">一楼</w:t>
      </w:r>
      <w:r>
        <w:rPr>
          <w:rFonts w:hint="eastAsia" w:ascii="宋体" w:hAnsi="宋体" w:cs="Times New Roman"/>
          <w:color w:val="auto"/>
          <w:sz w:val="24"/>
          <w:szCs w:val="24"/>
          <w:highlight w:val="none"/>
        </w:rPr>
        <w:t xml:space="preserve">窗口），办理指南链接：http://jsxcmm.com/help/help.html。</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（3）CA驱动下载：</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技术服务电话：0510-81827781（服务时间：工作日 9:00-11:30，13:00-17:00）</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Times New Roman" w:hAnsi="Times New Roman" w:cs="Times New Roman"/>
          <w:color w:val="auto"/>
          <w:sz w:val="21"/>
          <w:highlight w:val="none"/>
        </w:rPr>
        <w:fldChar w:fldCharType="begin"/>
      </w:r>
      <w:r>
        <w:rPr>
          <w:rFonts w:hint="default" w:ascii="Times New Roman" w:hAnsi="Times New Roman" w:cs="Times New Roman"/>
          <w:color w:val="auto"/>
          <w:sz w:val="21"/>
          <w:highlight w:val="none"/>
        </w:rPr>
        <w:instrText xml:space="preserve"> HYPERLINK "http://cz.wuxi.gov.cn/doc/2023/10/11/4080287.shtml" \t "_blank" </w:instrText>
      </w:r>
      <w:r>
        <w:rPr>
          <w:rFonts w:hint="eastAsia" w:ascii="Times New Roman" w:hAnsi="Times New Roman" w:cs="Times New Roman"/>
          <w:color w:val="auto"/>
          <w:sz w:val="21"/>
          <w:highlight w:val="none"/>
        </w:rPr>
        <w:fldChar w:fldCharType="separate"/>
      </w:r>
      <w:r>
        <w:rPr>
          <w:rFonts w:hint="eastAsia" w:ascii="宋体" w:hAnsi="宋体" w:cs="Times New Roman"/>
          <w:color w:val="auto"/>
          <w:sz w:val="24"/>
          <w:szCs w:val="24"/>
          <w:highlight w:val="none"/>
        </w:rPr>
        <w:t xml:space="preserve">“苏采云”系统供应商操作手册</w:t>
      </w:r>
      <w:r>
        <w:rPr>
          <w:rFonts w:hint="eastAsia" w:ascii="宋体" w:hAnsi="宋体" w:cs="Times New Roman"/>
          <w:color w:val="auto"/>
          <w:sz w:val="24"/>
          <w:szCs w:val="24"/>
          <w:highlight w:val="none"/>
        </w:rPr>
        <w:fldChar w:fldCharType="end"/>
      </w:r>
      <w:r>
        <w:rPr>
          <w:rFonts w:hint="eastAsia" w:ascii="宋体" w:hAnsi="宋体" w:cs="Times New Roman"/>
          <w:color w:val="auto"/>
          <w:sz w:val="24"/>
          <w:szCs w:val="24"/>
          <w:highlight w:val="none"/>
        </w:rPr>
        <w:t xml:space="preserve">。</w:t>
      </w:r>
      <w:r/>
    </w:p>
    <w:p>
      <w:pPr>
        <w:ind w:firstLine="480"/>
        <w:spacing w:line="360" w:lineRule="auto"/>
        <w:rPr>
          <w:rFonts w:hint="default"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rPr>
        <w:t xml:space="preserve">（四）完成项目报名，获取采购文件</w:t>
      </w:r>
      <w:r/>
    </w:p>
    <w:p>
      <w:pPr>
        <w:ind w:firstLine="480"/>
        <w:spacing w:line="360" w:lineRule="auto"/>
        <w:rPr>
          <w:rFonts w:hint="default"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1.潜在投标供应商可在项目招标公告附件中查看公开招标文件，如确定投标，必须在苏采云平台（</w:t>
      </w:r>
      <w:r>
        <w:rPr>
          <w:rFonts w:hint="eastAsia" w:ascii="宋体" w:hAnsi="宋体" w:cs="Times New Roman"/>
          <w:bCs/>
          <w:color w:val="auto"/>
          <w:sz w:val="24"/>
          <w:szCs w:val="24"/>
          <w:highlight w:val="none"/>
          <w:lang w:eastAsia="zh-CN"/>
        </w:rPr>
        <w:t xml:space="preserve">http://jszfcg.jsczt.cn/jszc/login</w:t>
      </w:r>
      <w:r>
        <w:rPr>
          <w:rFonts w:hint="eastAsia" w:ascii="宋体" w:hAnsi="宋体" w:cs="Times New Roman"/>
          <w:bCs/>
          <w:color w:val="auto"/>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default"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hint="eastAsia" w:ascii="宋体" w:hAnsi="宋体"/>
          <w:bCs/>
          <w:color w:val="auto"/>
          <w:sz w:val="24"/>
          <w:szCs w:val="24"/>
          <w:highlight w:val="none"/>
        </w:rPr>
      </w:pPr>
      <w:r>
        <w:rPr>
          <w:rFonts w:hint="eastAsia" w:ascii="宋体" w:hAnsi="宋体" w:cs="Times New Roman"/>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hint="eastAsia"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cs="宋体"/>
          <w:color w:val="auto"/>
          <w:sz w:val="24"/>
          <w:szCs w:val="24"/>
          <w:highlight w:val="none"/>
        </w:rPr>
        <w:t xml:space="preserve">日10:00前，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JSZC-320214-JSZH-G2026-0044</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auto"/>
          <w:sz w:val="24"/>
          <w:szCs w:val="24"/>
          <w:highlight w:val="none"/>
        </w:rPr>
        <w:t xml:space="preserve">  </w:t>
      </w:r>
      <w:r/>
    </w:p>
    <w:p>
      <w:pPr>
        <w:ind w:firstLine="480"/>
        <w:jc w:val="lef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color w:val="ff0000"/>
          <w:sz w:val="24"/>
          <w:szCs w:val="24"/>
          <w:highlight w:val="none"/>
        </w:rPr>
        <w:t xml:space="preserve">20</w:t>
      </w:r>
      <w:r>
        <w:rPr>
          <w:rFonts w:hint="eastAsia" w:ascii="宋体" w:hAnsi="宋体" w:cs="宋体"/>
          <w:color w:val="ff0000"/>
          <w:sz w:val="24"/>
          <w:szCs w:val="24"/>
          <w:highlight w:val="none"/>
          <w:lang w:val="en-US" w:eastAsia="zh-CN"/>
        </w:rPr>
        <w:t xml:space="preserve">26</w:t>
      </w:r>
      <w:r>
        <w:rPr>
          <w:rFonts w:hint="eastAsia" w:ascii="宋体" w:hAnsi="宋体" w:cs="宋体"/>
          <w:color w:val="ff0000"/>
          <w:sz w:val="24"/>
          <w:szCs w:val="24"/>
          <w:highlight w:val="none"/>
        </w:rPr>
        <w:t xml:space="preserve">年</w:t>
      </w:r>
      <w:r>
        <w:rPr>
          <w:rFonts w:hint="eastAsia" w:ascii="宋体" w:hAnsi="宋体" w:cs="宋体"/>
          <w:color w:val="ff0000"/>
          <w:sz w:val="24"/>
          <w:szCs w:val="24"/>
          <w:highlight w:val="none"/>
          <w:lang w:val="en-US" w:eastAsia="zh-CN"/>
        </w:rPr>
        <w:t xml:space="preserve">7</w:t>
      </w:r>
      <w:r>
        <w:rPr>
          <w:rFonts w:hint="eastAsia" w:ascii="宋体" w:hAnsi="宋体" w:cs="宋体"/>
          <w:color w:val="ff0000"/>
          <w:sz w:val="24"/>
          <w:szCs w:val="24"/>
          <w:highlight w:val="none"/>
        </w:rPr>
        <w:t xml:space="preserve">月</w:t>
      </w:r>
      <w:r>
        <w:rPr>
          <w:rFonts w:hint="eastAsia" w:ascii="宋体" w:hAnsi="宋体" w:cs="宋体"/>
          <w:color w:val="ff0000"/>
          <w:sz w:val="24"/>
          <w:szCs w:val="24"/>
          <w:highlight w:val="none"/>
        </w:rPr>
        <w:t xml:space="preserve">16</w:t>
      </w:r>
      <w:r>
        <w:rPr>
          <w:rFonts w:hint="eastAsia" w:ascii="宋体" w:hAnsi="宋体" w:cs="宋体"/>
          <w:color w:val="ff0000"/>
          <w:sz w:val="24"/>
          <w:szCs w:val="24"/>
          <w:highlight w:val="none"/>
        </w:rPr>
        <w:t xml:space="preserve">日9</w:t>
      </w:r>
      <w:r>
        <w:rPr>
          <w:rFonts w:hint="eastAsia" w:ascii="宋体" w:hAnsi="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3</w:t>
      </w:r>
      <w:r>
        <w:rPr>
          <w:rFonts w:hint="eastAsia" w:ascii="宋体" w:hAnsi="宋体" w:cs="宋体"/>
          <w:color w:val="ff0000"/>
          <w:sz w:val="24"/>
          <w:szCs w:val="24"/>
          <w:highlight w:val="none"/>
        </w:rPr>
        <w:t xml:space="preserve">0</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color w:val="ff0000"/>
          <w:sz w:val="24"/>
          <w:szCs w:val="24"/>
          <w:highlight w:val="none"/>
        </w:rPr>
        <w:t xml:space="preserve">202</w:t>
      </w:r>
      <w:r>
        <w:rPr>
          <w:rFonts w:hint="eastAsia" w:ascii="宋体" w:hAnsi="宋体" w:cs="宋体"/>
          <w:color w:val="ff0000"/>
          <w:sz w:val="24"/>
          <w:szCs w:val="24"/>
          <w:highlight w:val="none"/>
          <w:lang w:val="en-US" w:eastAsia="zh-CN"/>
        </w:rPr>
        <w:t xml:space="preserve">6</w:t>
      </w:r>
      <w:r>
        <w:rPr>
          <w:rFonts w:hint="eastAsia" w:ascii="宋体" w:hAnsi="宋体" w:cs="宋体"/>
          <w:color w:val="ff0000"/>
          <w:sz w:val="24"/>
          <w:szCs w:val="24"/>
          <w:highlight w:val="none"/>
        </w:rPr>
        <w:t xml:space="preserve">年</w:t>
      </w:r>
      <w:r>
        <w:rPr>
          <w:rFonts w:hint="eastAsia" w:ascii="宋体" w:hAnsi="宋体" w:cs="宋体"/>
          <w:color w:val="ff0000"/>
          <w:sz w:val="24"/>
          <w:szCs w:val="24"/>
          <w:highlight w:val="none"/>
          <w:lang w:val="en-US" w:eastAsia="zh-CN"/>
        </w:rPr>
        <w:t xml:space="preserve">7</w:t>
      </w:r>
      <w:r>
        <w:rPr>
          <w:rFonts w:hint="eastAsia" w:ascii="宋体" w:hAnsi="宋体" w:cs="宋体"/>
          <w:color w:val="ff0000"/>
          <w:sz w:val="24"/>
          <w:szCs w:val="24"/>
          <w:highlight w:val="none"/>
        </w:rPr>
        <w:t xml:space="preserve">月16</w:t>
      </w:r>
      <w:r>
        <w:rPr>
          <w:rFonts w:hint="eastAsia" w:ascii="宋体" w:hAnsi="宋体" w:cs="宋体"/>
          <w:color w:val="ff0000"/>
          <w:sz w:val="24"/>
          <w:szCs w:val="24"/>
          <w:highlight w:val="none"/>
        </w:rPr>
        <w:t xml:space="preserve">日</w:t>
      </w:r>
      <w:r>
        <w:rPr>
          <w:rFonts w:hint="eastAsia" w:ascii="宋体" w:hAnsi="宋体" w:cs="宋体"/>
          <w:color w:val="auto"/>
          <w:sz w:val="24"/>
          <w:szCs w:val="24"/>
          <w:highlight w:val="none"/>
        </w:rPr>
        <w:t xml:space="preserve">开启解密后半小时。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2" w:name="_Toc28359007"/>
      <w:r>
        <w:rPr>
          <w:rFonts w:hint="eastAsia" w:ascii="宋体" w:hAnsi="宋体" w:cs="宋体"/>
          <w:color w:val="auto"/>
          <w:sz w:val="24"/>
          <w:szCs w:val="24"/>
          <w:highlight w:val="none"/>
        </w:rPr>
        <w:t xml:space="preserve">“苏采云”系统（网址：http://jszfcg.jsczt.cn/）</w:t>
      </w:r>
      <w:bookmarkEnd w:id="2"/>
      <w:r>
        <w:rPr>
          <w:rFonts w:hint="eastAsia" w:ascii="宋体" w:hAnsi="宋体"/>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lang w:eastAsia="zh-CN"/>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hint="eastAsia"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hint="eastAsia" w:ascii="黑体" w:hAnsi="黑体" w:eastAsia="黑体"/>
          <w:bCs/>
          <w:color w:val="auto"/>
          <w:sz w:val="24"/>
          <w:szCs w:val="24"/>
          <w:highlight w:val="none"/>
          <w:lang w:eastAsia="zh-CN"/>
        </w:rPr>
      </w:pP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val="en-US" w:eastAsia="zh-CN"/>
        </w:rPr>
        <w:t xml:space="preserve">本</w:t>
      </w:r>
      <w:r>
        <w:rPr>
          <w:rFonts w:hint="eastAsia" w:ascii="黑体" w:hAnsi="黑体" w:eastAsia="黑体"/>
          <w:bCs/>
          <w:color w:val="auto"/>
          <w:sz w:val="24"/>
          <w:szCs w:val="24"/>
          <w:highlight w:val="none"/>
        </w:rPr>
        <w:t xml:space="preserve">次采购联系方式</w:t>
      </w:r>
      <w:r/>
    </w:p>
    <w:p>
      <w:pPr>
        <w:pStyle w:val="98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98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采购人：无锡市新吴区机关事务服务中心</w:t>
      </w:r>
      <w:r/>
    </w:p>
    <w:p>
      <w:pPr>
        <w:pStyle w:val="98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采购人地址：无锡市新吴区和风路28号</w:t>
      </w:r>
      <w:r/>
    </w:p>
    <w:p>
      <w:pPr>
        <w:pStyle w:val="985"/>
        <w:ind w:firstLine="480"/>
        <w:spacing w:before="0" w:beforeAutospacing="0" w:after="0" w:afterAutospacing="0" w:line="460" w:lineRule="exact"/>
        <w:tabs>
          <w:tab w:val="left" w:pos="0" w:leader="none"/>
        </w:tabs>
        <w:rPr>
          <w:rFonts w:hint="eastAsia" w:eastAsia="宋体" w:cs="宋体"/>
          <w:color w:val="auto"/>
          <w:highlight w:val="none"/>
          <w:lang w:val="zh-CN"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田大伟</w:t>
      </w:r>
      <w:r/>
    </w:p>
    <w:p>
      <w:pPr>
        <w:pStyle w:val="98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联系电话：</w:t>
      </w:r>
      <w:r>
        <w:rPr>
          <w:rFonts w:hint="eastAsia" w:cs="宋体"/>
          <w:color w:val="auto"/>
          <w:highlight w:val="none"/>
          <w:lang w:val="zh-CN"/>
        </w:rPr>
        <w:t xml:space="preserve">0510-81890176</w:t>
      </w:r>
      <w:r/>
    </w:p>
    <w:p>
      <w:pPr>
        <w:pStyle w:val="98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采购代理机构：江苏智汇锡建工程项目管理有限公司</w:t>
      </w:r>
      <w:r/>
    </w:p>
    <w:p>
      <w:pPr>
        <w:pStyle w:val="98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采购代理机构统一社会信用代码：91320214727400523L</w:t>
      </w:r>
      <w:r/>
    </w:p>
    <w:p>
      <w:pPr>
        <w:pStyle w:val="98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联系人：徐丽平、吴雨洁</w:t>
      </w:r>
      <w:r/>
    </w:p>
    <w:p>
      <w:pPr>
        <w:pStyle w:val="985"/>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联系电话：0510-82796055</w:t>
      </w:r>
      <w:r/>
    </w:p>
    <w:p>
      <w:pPr>
        <w:pStyle w:val="985"/>
        <w:ind w:firstLine="480"/>
        <w:spacing w:before="0" w:beforeAutospacing="0" w:after="0" w:afterAutospacing="0" w:line="460" w:lineRule="exact"/>
        <w:tabs>
          <w:tab w:val="left" w:pos="0" w:leader="none"/>
        </w:tabs>
        <w:rPr>
          <w:rFonts w:hint="eastAsia" w:eastAsia="宋体" w:cs="宋体"/>
          <w:color w:val="auto"/>
          <w:highlight w:val="none"/>
          <w:lang w:val="zh-CN" w:eastAsia="zh-CN"/>
        </w:rPr>
      </w:pPr>
      <w:r>
        <w:rPr>
          <w:rFonts w:hint="eastAsia" w:cs="宋体"/>
          <w:color w:val="auto"/>
          <w:highlight w:val="none"/>
          <w:lang w:val="zh-CN"/>
        </w:rPr>
        <w:t xml:space="preserve">联系地址：</w:t>
      </w:r>
      <w:r>
        <w:rPr>
          <w:rFonts w:hint="eastAsia"/>
          <w:bCs/>
          <w:color w:val="auto"/>
          <w:highlight w:val="none"/>
          <w:lang w:eastAsia="zh-CN"/>
        </w:rPr>
        <w:t xml:space="preserve">无锡市新吴区和风路19号启迪协信中心6号楼9楼</w:t>
      </w:r>
      <w:r/>
    </w:p>
    <w:p>
      <w:pPr>
        <w:pStyle w:val="98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邮政编码：214000</w:t>
      </w:r>
      <w:r/>
    </w:p>
    <w:p>
      <w:pPr>
        <w:pStyle w:val="985"/>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电子邮件地址：jszh009@163.com</w:t>
      </w:r>
      <w:r/>
    </w:p>
    <w:p>
      <w:pPr>
        <w:pStyle w:val="985"/>
        <w:ind w:firstLine="480"/>
        <w:spacing w:before="0" w:beforeAutospacing="0" w:after="0" w:afterAutospacing="0" w:line="460" w:lineRule="exact"/>
        <w:tabs>
          <w:tab w:val="left" w:pos="0" w:leader="none"/>
        </w:tabs>
        <w:rPr>
          <w:rFonts w:hint="eastAsia" w:ascii="黑体" w:hAnsi="黑体" w:eastAsia="黑体"/>
          <w:bCs/>
          <w:color w:val="auto"/>
          <w:highlight w:val="none"/>
          <w:lang w:eastAsia="zh-CN"/>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纸质投标文件：本项目为不见面开标，投标人无需递交纸质投标文件至现场，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85"/>
        <w:ind w:firstLine="560"/>
        <w:jc w:val="both"/>
        <w:spacing w:before="0" w:beforeAutospacing="0" w:after="0" w:afterAutospacing="0" w:line="460" w:lineRule="exact"/>
        <w:tabs>
          <w:tab w:val="left" w:pos="0" w:leader="none"/>
        </w:tabs>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85"/>
        <w:ind w:firstLine="560"/>
        <w:jc w:val="center"/>
        <w:spacing w:before="0" w:beforeAutospacing="0" w:after="0" w:afterAutospacing="0" w:line="460" w:lineRule="exact"/>
        <w:tabs>
          <w:tab w:val="left" w:pos="0" w:leader="none"/>
        </w:tabs>
        <w:rPr>
          <w:rFonts w:hint="eastAsia"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3" w:name="_Toc2037"/>
      <w:r>
        <w:rPr>
          <w:rFonts w:hint="eastAsia" w:ascii="黑体" w:eastAsia="黑体"/>
          <w:bCs/>
          <w:color w:val="auto"/>
          <w:sz w:val="28"/>
          <w:szCs w:val="28"/>
          <w:highlight w:val="none"/>
        </w:rPr>
        <w:t xml:space="preserve">二．投标人须知</w:t>
      </w:r>
      <w:bookmarkEnd w:id="3"/>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p>
    <w:p>
      <w:pPr>
        <w:ind w:firstLine="480"/>
        <w:spacing w:line="360" w:lineRule="auto"/>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0"/>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480"/>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3"/>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）下载招标文件及有关资料，按要求制作、上传投标文件，对招标文件各项内容做出实质性响应，否则投标无效。</w:t>
      </w:r>
      <w:r/>
    </w:p>
    <w:p>
      <w:pPr>
        <w:numPr>
          <w:ilvl w:val="0"/>
          <w:numId w:val="3"/>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0"/>
        <w:spacing w:line="360" w:lineRule="auto"/>
        <w:tabs>
          <w:tab w:val="left" w:pos="94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对无效质疑不予受理。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w:t>
      </w:r>
      <w:r>
        <w:rPr>
          <w:rFonts w:hint="eastAsia" w:ascii="宋体" w:hAnsi="宋体"/>
          <w:bCs/>
          <w:color w:val="auto"/>
          <w:sz w:val="24"/>
          <w:szCs w:val="24"/>
          <w:highlight w:val="none"/>
          <w:lang w:eastAsia="zh-CN"/>
        </w:rPr>
        <w:t xml:space="preserve">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质疑的受理与答复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江苏智汇锡建工程项目管理有限公司</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无锡市新吴区和风路19号启迪协信中心6号楼9楼</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eastAsia="zh-CN"/>
        </w:rPr>
        <w:t xml:space="preserve">吴雨洁</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eastAsia="zh-CN"/>
        </w:rPr>
        <w:t xml:space="preserve">0510-82796055</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投诉的提起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05"/>
        <w:numPr>
          <w:ilvl w:val="1"/>
          <w:numId w:val="4"/>
        </w:numPr>
        <w:ind w:left="0" w:firstLine="480"/>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05"/>
        <w:numPr>
          <w:ilvl w:val="1"/>
          <w:numId w:val="4"/>
        </w:numPr>
        <w:ind w:left="0" w:firstLine="480"/>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具有独立承担民事责任能力的投标人营业执照或相关部门的登记证明文件扫描件（投标人</w:t>
      </w:r>
      <w:r>
        <w:rPr>
          <w:rFonts w:hint="eastAsia" w:ascii="宋体" w:hAnsi="宋体"/>
          <w:bCs/>
          <w:color w:val="auto"/>
          <w:sz w:val="24"/>
          <w:szCs w:val="24"/>
          <w:highlight w:val="none"/>
          <w:lang w:eastAsia="zh-CN"/>
        </w:rPr>
        <w:t xml:space="preserve">如</w:t>
      </w:r>
      <w:r>
        <w:rPr>
          <w:rFonts w:hint="eastAsia" w:ascii="宋体" w:hAnsi="宋体" w:cs="宋体"/>
          <w:color w:val="auto"/>
          <w:sz w:val="24"/>
          <w:szCs w:val="24"/>
          <w:highlight w:val="none"/>
        </w:rPr>
        <w:t xml:space="preserve">允许以分支机构身份参加投标的，提供投标人分支机构的营业执照扫描件</w:t>
      </w:r>
      <w:r>
        <w:rPr>
          <w:rFonts w:hint="eastAsia" w:ascii="宋体" w:hAnsi="宋体"/>
          <w:bCs/>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lang w:eastAsia="zh-CN"/>
        </w:rPr>
        <w:t xml:space="preserve">涉及</w:t>
      </w:r>
      <w:r>
        <w:rPr>
          <w:rFonts w:hint="eastAsia" w:ascii="宋体" w:hAnsi="宋体" w:cs="宋体"/>
          <w:color w:val="auto"/>
          <w:sz w:val="24"/>
          <w:szCs w:val="24"/>
          <w:highlight w:val="none"/>
        </w:rPr>
        <w:t xml:space="preserve">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val="en-US" w:eastAsia="zh-CN"/>
        </w:rPr>
        <w:t xml:space="preserve">近两年（2024年或2025年）中任意一年度</w:t>
      </w:r>
      <w:r>
        <w:rPr>
          <w:rFonts w:hint="eastAsia" w:ascii="宋体" w:hAnsi="宋体"/>
          <w:bCs/>
          <w:color w:val="auto"/>
          <w:sz w:val="24"/>
          <w:szCs w:val="24"/>
          <w:highlight w:val="none"/>
        </w:rPr>
        <w:t xml:space="preserve">的审计报告和所附已审财务报告；</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的依法缴纳税收的相关材料（提供相关主管部门证明或银行代扣证明）；</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的依法缴纳社会保障资金的相关材料（提供相关主管部门证明或银行代扣证明）；</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中小企业声明函（格式见附件）；</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highlight w:val="none"/>
        </w:rPr>
        <w:t xml:space="preserve">投标报价明细表（格式见附件）；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6.</w:t>
      </w:r>
      <w:r>
        <w:rPr>
          <w:rFonts w:hint="eastAsia" w:ascii="宋体" w:hAnsi="宋体"/>
          <w:bCs/>
          <w:color w:val="auto"/>
          <w:sz w:val="24"/>
          <w:szCs w:val="24"/>
          <w:highlight w:val="none"/>
        </w:rPr>
        <w:t xml:space="preserve">售后服务承诺（</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7.</w:t>
      </w:r>
      <w:r>
        <w:rPr>
          <w:rFonts w:hint="eastAsia" w:ascii="宋体" w:hAnsi="宋体"/>
          <w:bCs/>
          <w:color w:val="auto"/>
          <w:sz w:val="24"/>
          <w:szCs w:val="24"/>
          <w:highlight w:val="none"/>
        </w:rPr>
        <w:t xml:space="preserve">投标单位情况表（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Cs/>
          <w:color w:val="auto"/>
          <w:sz w:val="24"/>
          <w:szCs w:val="24"/>
          <w:highlight w:val="none"/>
          <w:lang w:eastAsia="zh-CN"/>
        </w:rPr>
        <w:t xml:space="preserve">8.</w:t>
      </w:r>
      <w:r>
        <w:rPr>
          <w:rFonts w:hint="eastAsia" w:ascii="宋体" w:hAnsi="宋体"/>
          <w:bCs/>
          <w:color w:val="auto"/>
          <w:sz w:val="24"/>
          <w:szCs w:val="24"/>
          <w:highlight w:val="none"/>
        </w:rPr>
        <w:t xml:space="preserve">关于符合本国产品标准的声明函</w:t>
      </w:r>
      <w:r>
        <w:rPr>
          <w:rFonts w:hint="eastAsia" w:ascii="宋体" w:hAnsi="宋体"/>
          <w:b/>
          <w:color w:val="auto"/>
          <w:sz w:val="24"/>
          <w:szCs w:val="24"/>
          <w:highlight w:val="none"/>
        </w:rPr>
        <w:t xml:space="preserve">（格式见附件）</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b w:val="0"/>
          <w:bCs/>
          <w:color w:val="auto"/>
          <w:sz w:val="24"/>
          <w:szCs w:val="24"/>
          <w:highlight w:val="none"/>
          <w:lang w:val="en-US" w:eastAsia="zh-CN"/>
        </w:rPr>
        <w:t xml:space="preserve">9.</w:t>
      </w:r>
      <w:r>
        <w:rPr>
          <w:rFonts w:hint="eastAsia" w:ascii="宋体" w:hAnsi="宋体"/>
          <w:bCs/>
          <w:color w:val="auto"/>
          <w:sz w:val="24"/>
          <w:szCs w:val="24"/>
          <w:highlight w:val="none"/>
        </w:rPr>
        <w:t xml:space="preserve">技术文件</w:t>
      </w:r>
      <w:r>
        <w:rPr>
          <w:rFonts w:hint="eastAsia" w:ascii="宋体" w:hAnsi="宋体" w:cs="Times New Roman"/>
          <w:b/>
          <w:color w:val="auto"/>
          <w:sz w:val="24"/>
          <w:szCs w:val="24"/>
          <w:highlight w:val="none"/>
        </w:rPr>
        <w:t xml:space="preserve">（暗标，内容参照评标办法）</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0"/>
        <w:spacing w:line="360" w:lineRule="auto"/>
        <w:rPr>
          <w:rFonts w:hint="eastAsia" w:ascii="宋体" w:hAnsi="宋体"/>
          <w:bCs/>
          <w:color w:val="auto"/>
          <w:sz w:val="24"/>
          <w:szCs w:val="24"/>
          <w:highlight w:val="none"/>
        </w:rPr>
      </w:pPr>
      <w:r>
        <w:rPr>
          <w:rFonts w:hint="eastAsia" w:ascii="宋体" w:hAnsi="宋体" w:eastAsia="宋体" w:cs="Times New Roman"/>
          <w:b/>
          <w:color w:val="auto"/>
          <w:sz w:val="24"/>
          <w:szCs w:val="21"/>
          <w:highlight w:val="none"/>
          <w:lang w:val="en-US" w:eastAsia="zh-CN"/>
        </w:rPr>
        <w:t xml:space="preserve">④</w:t>
      </w:r>
      <w:r>
        <w:rPr>
          <w:rFonts w:hint="eastAsia" w:ascii="宋体" w:hAnsi="宋体" w:eastAsia="宋体" w:cs="Times New Roman"/>
          <w:b/>
          <w:color w:val="auto"/>
          <w:sz w:val="24"/>
          <w:szCs w:val="21"/>
          <w:highlight w:val="none"/>
        </w:rPr>
        <w:t xml:space="preserve">不得有其他体现投标人身份的内容。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所需证明材料（如有自行添加）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11.</w:t>
      </w:r>
      <w:r>
        <w:rPr>
          <w:rFonts w:hint="eastAsia" w:ascii="宋体" w:hAnsi="宋体"/>
          <w:bCs/>
          <w:color w:val="auto"/>
          <w:sz w:val="24"/>
          <w:szCs w:val="24"/>
          <w:highlight w:val="none"/>
        </w:rPr>
        <w:t xml:space="preserve">要求采购人提供的配合（如有自拟并自行添加）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12.其他</w:t>
      </w:r>
      <w:r>
        <w:rPr>
          <w:rFonts w:hint="eastAsia" w:ascii="宋体" w:hAnsi="宋体"/>
          <w:bCs/>
          <w:color w:val="auto"/>
          <w:sz w:val="24"/>
          <w:szCs w:val="24"/>
          <w:highlight w:val="none"/>
        </w:rPr>
        <w:t xml:space="preserve">（投标人认为有必要提供的声明和文件，如有自拟并自行添加）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上述1-</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项投标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bCs/>
          <w:color w:val="auto"/>
          <w:sz w:val="24"/>
          <w:szCs w:val="24"/>
          <w:highlight w:val="none"/>
          <w:lang w:eastAsia="zh-CN"/>
        </w:rPr>
        <w:t xml:space="preserve">或其他可以</w:t>
      </w:r>
      <w:r>
        <w:rPr>
          <w:rFonts w:hint="eastAsia" w:ascii="宋体" w:hAnsi="宋体"/>
          <w:bCs/>
          <w:color w:val="auto"/>
          <w:sz w:val="24"/>
          <w:szCs w:val="24"/>
          <w:highlight w:val="none"/>
        </w:rPr>
        <w:t xml:space="preserve">在中国大陆有效居留的许可证明。</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投标文件的制作：</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投标供应商应由其法定代表人或法定代表人授权代表在规定的网上投标时间内，凭CA数字证书</w:t>
      </w:r>
      <w:r>
        <w:rPr>
          <w:rFonts w:hint="eastAsia" w:ascii="宋体" w:hAnsi="宋体"/>
          <w:bCs/>
          <w:color w:val="auto"/>
          <w:sz w:val="24"/>
          <w:szCs w:val="24"/>
          <w:highlight w:val="none"/>
          <w:lang w:eastAsia="zh-CN"/>
        </w:rPr>
        <w:t xml:space="preserve">登录</w:t>
      </w:r>
      <w:r>
        <w:rPr>
          <w:rFonts w:hint="eastAsia" w:ascii="宋体" w:hAnsi="宋体"/>
          <w:bCs/>
          <w:color w:val="auto"/>
          <w:sz w:val="24"/>
          <w:szCs w:val="24"/>
          <w:highlight w:val="none"/>
        </w:rPr>
        <w:t xml:space="preserve">苏采云平台获取招标文件，在投标客户端制作投标文件（电子数据），并在投标截止时间之前上传投标文件。</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5.</w:t>
      </w: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6.</w:t>
      </w:r>
      <w:r>
        <w:rPr>
          <w:rFonts w:hint="eastAsia" w:ascii="宋体" w:hAnsi="宋体"/>
          <w:bCs/>
          <w:color w:val="auto"/>
          <w:sz w:val="24"/>
          <w:szCs w:val="24"/>
          <w:highlight w:val="none"/>
        </w:rPr>
        <w:t xml:space="preserve">投标供应商进行网上投标请参照《政府采购项目电子交易管理操作指南</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7.</w:t>
      </w: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
          <w:bCs w:val="0"/>
          <w:color w:val="auto"/>
          <w:sz w:val="24"/>
          <w:szCs w:val="24"/>
          <w:highlight w:val="none"/>
          <w:lang w:val="en-US" w:eastAsia="zh-CN"/>
        </w:rPr>
        <w:t xml:space="preserve">8.</w:t>
      </w:r>
      <w:r>
        <w:rPr>
          <w:rFonts w:hint="eastAsia" w:ascii="宋体" w:hAnsi="宋体"/>
          <w:b/>
          <w:bCs w:val="0"/>
          <w:color w:val="auto"/>
          <w:sz w:val="24"/>
          <w:szCs w:val="24"/>
          <w:highlight w:val="none"/>
        </w:rPr>
        <w:t xml:space="preserve">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left="0" w:firstLine="480"/>
        <w:keepLines w:val="0"/>
        <w:keepNext w:val="0"/>
        <w:pageBreakBefore w:val="0"/>
        <w:spacing w:line="360" w:lineRule="auto"/>
        <w:widowControl w:val="off"/>
        <w:tabs>
          <w:tab w:val="left" w:pos="945" w:leader="none"/>
        </w:tabs>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6"/>
        </w:numPr>
        <w:ind w:left="0" w:firstLine="480"/>
        <w:keepLines w:val="0"/>
        <w:keepNext w:val="0"/>
        <w:pageBreakBefore w:val="0"/>
        <w:spacing w:line="360" w:lineRule="auto"/>
        <w:widowControl w:val="off"/>
        <w:tabs>
          <w:tab w:val="left" w:pos="945" w:leader="none"/>
        </w:tabs>
        <w:rPr>
          <w:rFonts w:hint="default" w:ascii="宋体" w:hAnsi="Times New Roman" w:cs="Times New Roman"/>
          <w:bCs/>
          <w:color w:val="auto"/>
          <w:sz w:val="24"/>
          <w:szCs w:val="24"/>
          <w:highlight w:val="none"/>
        </w:rPr>
      </w:pPr>
      <w:r>
        <w:rPr>
          <w:rFonts w:hint="eastAsia" w:ascii="宋体" w:hAnsi="Times New Roman" w:cs="Times New Roman"/>
          <w:bCs/>
          <w:color w:val="auto"/>
          <w:sz w:val="24"/>
          <w:szCs w:val="24"/>
          <w:highlight w:val="none"/>
        </w:rPr>
        <w:t xml:space="preserve">电子投标文件中技术文件暗标部分中出现该报价供应商单位名称、简称、人员姓名、Logo、商标、电话号码等任何标识标记及其他暗示性标志的；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cs="Times New Roman"/>
          <w:bCs/>
          <w:color w:val="auto"/>
          <w:sz w:val="24"/>
          <w:szCs w:val="24"/>
          <w:highlight w:val="none"/>
        </w:rPr>
        <w:t xml:space="preserve">电子投标文件中技术文件暗标部分未按要求编制，编制粗糙、缺漏项、格式混乱、条理不清的</w:t>
      </w:r>
      <w:r>
        <w:rPr>
          <w:rFonts w:hint="eastAsia" w:ascii="宋体" w:hAnsi="Times New Roman" w:cs="Times New Roman"/>
          <w:bCs/>
          <w:color w:val="auto"/>
          <w:sz w:val="24"/>
          <w:szCs w:val="24"/>
          <w:highlight w:val="none"/>
          <w:lang w:eastAsia="zh-CN"/>
        </w:rPr>
        <w:t xml:space="preserve">；</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（3）投标（响应）报价低于采购项目最高限价45%的，即投标（响应）报价＜采购项目最高限价×45%；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（4）评审委员会基于专业判断，认为供应商报价过低，有可能影响产品质量或者不能诚信履约的其他情形。</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相关法律法规对供应商报价有规定的，从其规定。</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0" w:firstLine="480"/>
        <w:keepLines w:val="0"/>
        <w:keepNext w:val="0"/>
        <w:pageBreakBefore w:val="0"/>
        <w:spacing w:line="360" w:lineRule="auto"/>
        <w:widowControl w:val="off"/>
        <w:tabs>
          <w:tab w:val="left" w:pos="945" w:leader="none"/>
        </w:tabs>
        <w:rPr>
          <w:rFonts w:hint="default" w:ascii="宋体" w:hAnsi="宋体" w:cs="Times New Roman"/>
          <w:bCs/>
          <w:color w:val="auto"/>
          <w:sz w:val="24"/>
          <w:szCs w:val="24"/>
          <w:highlight w:val="none"/>
        </w:rPr>
      </w:pPr>
      <w:r>
        <w:rPr>
          <w:rFonts w:hint="eastAsia" w:ascii="Times New Roman" w:hAnsi="Times New Roman" w:eastAsia="宋体" w:cs="Times New Roman"/>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cs="Times New Roman"/>
          <w:bCs/>
          <w:color w:val="auto"/>
          <w:sz w:val="24"/>
          <w:highlight w:val="none"/>
          <w:shd w:val="clear" w:color="auto" w:fill="auto"/>
        </w:rPr>
        <w:t xml:space="preserve">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实质性要求的；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无效情形。</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1.</w:t>
      </w:r>
      <w:r>
        <w:rPr>
          <w:rFonts w:hint="eastAsia" w:ascii="宋体" w:hAnsi="宋体"/>
          <w:bCs/>
          <w:color w:val="auto"/>
          <w:sz w:val="24"/>
          <w:szCs w:val="24"/>
          <w:highlight w:val="none"/>
        </w:rPr>
        <w:t xml:space="preserve">所有投标单位在招标文件规定的时间内解密各自投标文件；</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电子投标文件与纸质投标文件（如有）不符的，以电子投标文件为准。</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投标人未参加开标的，视同认可开标结果。</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6.</w:t>
      </w:r>
      <w:r>
        <w:rPr>
          <w:rFonts w:hint="eastAsia" w:ascii="宋体" w:hAnsi="宋体"/>
          <w:bCs/>
          <w:color w:val="auto"/>
          <w:sz w:val="24"/>
          <w:szCs w:val="24"/>
          <w:highlight w:val="none"/>
        </w:rPr>
        <w:t xml:space="preserve">评标程序</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负责组织，具体评标事务由依法组建的评标委员会负责。</w:t>
      </w:r>
      <w:r/>
    </w:p>
    <w:p>
      <w:pPr>
        <w:ind w:firstLine="480"/>
        <w:spacing w:line="360" w:lineRule="auto"/>
        <w:tabs>
          <w:tab w:val="left" w:pos="630" w:leader="none"/>
          <w:tab w:val="left" w:pos="945" w:leader="none"/>
          <w:tab w:val="left" w:pos="1155" w:leader="none"/>
        </w:tabs>
        <w:rPr>
          <w:rFonts w:hint="eastAsia" w:ascii="宋体" w:hAnsi="宋体" w:cs="宋体"/>
          <w:bCs/>
          <w:color w:val="auto"/>
          <w:sz w:val="24"/>
          <w:szCs w:val="24"/>
          <w:highlight w:val="none"/>
        </w:rPr>
      </w:pPr>
      <w:r>
        <w:rPr>
          <w:rFonts w:hint="eastAsia" w:eastAsia="Times New Roman"/>
          <w:bCs/>
          <w:color w:val="auto"/>
          <w:sz w:val="24"/>
          <w:szCs w:val="24"/>
          <w:highlight w:val="none"/>
        </w:rPr>
        <w:t xml:space="preserve">（1）</w:t>
      </w:r>
      <w:r>
        <w:rPr>
          <w:rFonts w:hint="eastAsia" w:ascii="宋体" w:hAnsi="宋体" w:cs="宋体"/>
          <w:bCs/>
          <w:color w:val="auto"/>
          <w:sz w:val="24"/>
          <w:szCs w:val="24"/>
          <w:highlight w:val="none"/>
        </w:rPr>
        <w:t xml:space="preserve">投标文件初审。初审分为资格性检查和符合性检查。</w:t>
      </w:r>
      <w:r/>
    </w:p>
    <w:p>
      <w:pPr>
        <w:numPr>
          <w:ilvl w:val="0"/>
          <w:numId w:val="7"/>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7"/>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eastAsia="Times New Roman"/>
          <w:bCs/>
          <w:color w:val="auto"/>
          <w:sz w:val="24"/>
          <w:szCs w:val="24"/>
          <w:highlight w:val="none"/>
        </w:rPr>
        <w:t xml:space="preserve">（2）</w:t>
      </w: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ind w:firstLine="480"/>
        <w:spacing w:line="360" w:lineRule="auto"/>
        <w:tabs>
          <w:tab w:val="left" w:pos="945" w:leader="none"/>
          <w:tab w:val="left" w:pos="1155" w:leader="none"/>
          <w:tab w:val="left" w:pos="1365" w:leader="none"/>
        </w:tabs>
        <w:rPr>
          <w:rFonts w:ascii="宋体"/>
          <w:bCs/>
          <w:color w:val="auto"/>
          <w:sz w:val="24"/>
          <w:szCs w:val="24"/>
          <w:highlight w:val="none"/>
        </w:rPr>
      </w:pPr>
      <w:r>
        <w:rPr>
          <w:rFonts w:eastAsia="Times New Roman"/>
          <w:bCs/>
          <w:color w:val="auto"/>
          <w:sz w:val="24"/>
          <w:szCs w:val="24"/>
          <w:highlight w:val="none"/>
        </w:rPr>
        <w:t xml:space="preserve">（3）</w:t>
      </w: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7.</w:t>
      </w:r>
      <w:r>
        <w:rPr>
          <w:rFonts w:hint="eastAsia" w:ascii="宋体" w:hAnsi="宋体"/>
          <w:bCs/>
          <w:color w:val="auto"/>
          <w:sz w:val="24"/>
          <w:szCs w:val="24"/>
          <w:highlight w:val="none"/>
        </w:rPr>
        <w:t xml:space="preserve">评标方法</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8.</w:t>
      </w:r>
      <w:r>
        <w:rPr>
          <w:rFonts w:hint="eastAsia" w:ascii="宋体" w:hAnsi="宋体"/>
          <w:bCs/>
          <w:color w:val="auto"/>
          <w:sz w:val="24"/>
          <w:szCs w:val="24"/>
          <w:highlight w:val="none"/>
        </w:rPr>
        <w:t xml:space="preserve">评分标准：详见附件。</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定标：</w:t>
      </w:r>
      <w:r/>
    </w:p>
    <w:p>
      <w:pPr>
        <w:numPr>
          <w:ilvl w:val="0"/>
          <w:numId w:val="8"/>
        </w:numPr>
        <w:ind w:left="0"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发布中标公告。如有质疑，应在法定质疑期限内，即中标公告期限届满之日起7个工作日内，以书面形式（原件）送达</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p>
    <w:p>
      <w:pPr>
        <w:numPr>
          <w:ilvl w:val="0"/>
          <w:numId w:val="8"/>
        </w:numPr>
        <w:ind w:left="0"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numPr>
          <w:ilvl w:val="0"/>
          <w:numId w:val="8"/>
        </w:numPr>
        <w:ind w:left="0" w:firstLine="480"/>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9"/>
        </w:numPr>
        <w:ind w:left="0" w:firstLine="480"/>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提供虚假材料谋取中标的；</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采取不正当手段诋毁、排挤其他投标人的；</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与招标采购单位、其他投标人恶意串通的；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向招标采购单位行贿或者提供其他不正当利益的；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0"/>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江苏智汇锡建工程项目管理有限公司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江苏智汇锡建工程项目管理有限公司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w:t>
      </w:r>
      <w:r>
        <w:rPr>
          <w:rFonts w:hint="eastAsia" w:ascii="宋体" w:hAnsi="宋体"/>
          <w:bCs/>
          <w:color w:val="auto"/>
          <w:sz w:val="24"/>
          <w:szCs w:val="24"/>
          <w:highlight w:val="none"/>
          <w:lang w:eastAsia="zh-CN"/>
        </w:rPr>
        <w:t xml:space="preserve">做</w:t>
      </w:r>
      <w:r>
        <w:rPr>
          <w:rFonts w:ascii="宋体" w:hAnsi="宋体"/>
          <w:bCs/>
          <w:color w:val="auto"/>
          <w:sz w:val="24"/>
          <w:szCs w:val="24"/>
          <w:highlight w:val="none"/>
        </w:rPr>
        <w:t xml:space="preserve">任何修改。</w:t>
      </w:r>
      <w:r/>
    </w:p>
    <w:p>
      <w:pPr>
        <w:numPr>
          <w:ilvl w:val="0"/>
          <w:numId w:val="10"/>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中标后无正当理由不与采购人签订合同的；</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拒绝履行合同义务的。</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w:t>
      </w:r>
      <w:r>
        <w:rPr>
          <w:rFonts w:hint="eastAsia" w:ascii="宋体" w:hAnsi="宋体"/>
          <w:color w:val="auto"/>
          <w:sz w:val="24"/>
          <w:highlight w:val="none"/>
          <w:lang w:eastAsia="zh-CN"/>
        </w:rPr>
        <w:t xml:space="preserve">100万元以下</w:t>
      </w:r>
      <w:r>
        <w:rPr>
          <w:rFonts w:ascii="宋体" w:hAnsi="宋体"/>
          <w:color w:val="auto"/>
          <w:sz w:val="24"/>
          <w:highlight w:val="none"/>
        </w:rPr>
        <w:t xml:space="preserve">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highlight w:val="none"/>
        </w:rPr>
        <w:t xml:space="preserve">，100万</w:t>
      </w:r>
      <w:r>
        <w:rPr>
          <w:rFonts w:hint="eastAsia" w:ascii="宋体" w:hAnsi="宋体"/>
          <w:color w:val="auto"/>
          <w:highlight w:val="none"/>
          <w:lang w:val="en-US" w:eastAsia="zh-CN"/>
        </w:rPr>
        <w:t xml:space="preserve">元</w:t>
      </w:r>
      <w:r>
        <w:rPr>
          <w:rFonts w:hint="eastAsia" w:ascii="宋体" w:hAnsi="宋体"/>
          <w:color w:val="auto"/>
          <w:highlight w:val="none"/>
        </w:rPr>
        <w:t xml:space="preserve">－500</w:t>
      </w:r>
      <w:r>
        <w:rPr>
          <w:rFonts w:hint="eastAsia" w:ascii="宋体" w:hAnsi="宋体"/>
          <w:color w:val="auto"/>
          <w:highlight w:val="none"/>
          <w:lang w:val="en-US" w:eastAsia="zh-CN"/>
        </w:rPr>
        <w:t xml:space="preserve">万元</w:t>
      </w:r>
      <w:r>
        <w:rPr>
          <w:rFonts w:hint="eastAsia" w:ascii="宋体" w:hAnsi="宋体"/>
          <w:color w:val="auto"/>
          <w:highlight w:val="none"/>
        </w:rPr>
        <w:t xml:space="preserve">费率为1.1%</w:t>
      </w:r>
      <w:r>
        <w:rPr>
          <w:rFonts w:hint="eastAsia" w:ascii="宋体" w:hAnsi="宋体"/>
          <w:color w:val="auto"/>
          <w:sz w:val="24"/>
          <w:highlight w:val="none"/>
        </w:rPr>
        <w:t xml:space="preserve">，</w:t>
      </w:r>
      <w:r>
        <w:rPr>
          <w:rFonts w:hint="eastAsia" w:ascii="宋体" w:hAnsi="宋体"/>
          <w:bCs/>
          <w:color w:val="auto"/>
          <w:sz w:val="24"/>
          <w:highlight w:val="none"/>
        </w:rPr>
        <w:t xml:space="preserve">在此基础上打</w:t>
      </w: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折计取。</w:t>
      </w:r>
      <w:r/>
    </w:p>
    <w:p>
      <w:pPr>
        <w:ind w:firstLine="480"/>
        <w:keepLines w:val="0"/>
        <w:keepNext w:val="0"/>
        <w:pageBreakBefore w:val="0"/>
        <w:spacing w:line="360" w:lineRule="auto"/>
        <w:widowControl w:val="off"/>
        <w:tabs>
          <w:tab w:val="left" w:pos="1140" w:leader="none"/>
        </w:tabs>
        <w:rPr>
          <w:rFonts w:hint="default" w:ascii="宋体" w:hAnsi="宋体" w:cs="Times New Roman"/>
          <w:bCs/>
          <w:color w:val="auto"/>
          <w:sz w:val="24"/>
          <w:highlight w:val="none"/>
        </w:rPr>
      </w:pPr>
      <w:r>
        <w:rPr>
          <w:rFonts w:hint="eastAsia" w:ascii="宋体" w:hAnsi="宋体"/>
          <w:bCs/>
          <w:color w:val="auto"/>
          <w:sz w:val="24"/>
          <w:highlight w:val="none"/>
        </w:rPr>
        <w:t xml:space="preserve">2.</w:t>
      </w:r>
      <w:r>
        <w:rPr>
          <w:rFonts w:hint="eastAsia" w:ascii="宋体" w:hAnsi="宋体" w:eastAsia="宋体" w:cs="宋体"/>
          <w:bCs/>
          <w:color w:val="auto"/>
          <w:sz w:val="24"/>
          <w:szCs w:val="24"/>
          <w:highlight w:val="none"/>
        </w:rPr>
        <w:t xml:space="preserve">供应商应在投标报价时，自行将该笔代理服务费纳入成本测算并包含在内；采购人不承担任何因供应商对代理服务费计取方式理解偏差、漏算费用而产生的额外费用或相关责任。招标代理服务费由成交供应商支付，成交供应商领取成交通知书时向采购代理机构一次性付清</w:t>
      </w:r>
      <w:r>
        <w:rPr>
          <w:rFonts w:hint="eastAsia" w:ascii="宋体" w:hAnsi="宋体" w:eastAsia="宋体"/>
          <w:bCs/>
          <w:color w:val="auto"/>
          <w:sz w:val="24"/>
          <w:highlight w:val="none"/>
        </w:rPr>
        <w:t xml:space="preserve">。</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cs="Times New Roman"/>
          <w:bCs/>
          <w:color w:val="auto"/>
          <w:sz w:val="24"/>
          <w:highlight w:val="none"/>
        </w:rPr>
        <w:t xml:space="preserve">3.中标供应商如果未按规定缴纳采购代理服务费，采购代理机构将保留诉讼的权利。</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eastAsia="黑体"/>
          <w:bCs/>
          <w:color w:val="auto"/>
          <w:sz w:val="24"/>
          <w:szCs w:val="24"/>
          <w:highlight w:val="none"/>
        </w:rPr>
      </w:pPr>
      <w:r>
        <w:rPr>
          <w:rFonts w:hint="eastAsia" w:ascii="宋体" w:hAnsi="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br w:type="page" w:clear="all"/>
      </w:r>
      <w:r/>
    </w:p>
    <w:p>
      <w:pPr>
        <w:jc w:val="center"/>
        <w:spacing w:line="360" w:lineRule="auto"/>
        <w:rPr>
          <w:rFonts w:ascii="黑体" w:eastAsia="黑体"/>
          <w:bCs/>
          <w:color w:val="auto"/>
          <w:sz w:val="30"/>
          <w:szCs w:val="30"/>
          <w:highlight w:val="none"/>
        </w:rPr>
        <w:outlineLvl w:val="0"/>
      </w:pPr>
      <w:r/>
      <w:bookmarkStart w:id="4" w:name="_Toc13689"/>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rPr>
        <w:t xml:space="preserve">项目技术要求和有关说明</w:t>
      </w:r>
      <w:bookmarkEnd w:id="4"/>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本项目中的</w:t>
      </w:r>
      <w:r>
        <w:rPr>
          <w:rFonts w:hint="eastAsia" w:ascii="宋体" w:hAnsi="宋体" w:cs="宋体"/>
          <w:b w:val="0"/>
          <w:bCs w:val="0"/>
          <w:color w:val="auto"/>
          <w:sz w:val="24"/>
          <w:highlight w:val="none"/>
          <w:lang w:val="en-US" w:eastAsia="zh-CN"/>
        </w:rPr>
        <w:t xml:space="preserve">战斗服架</w:t>
      </w:r>
      <w:r>
        <w:rPr>
          <w:rFonts w:hint="eastAsia" w:ascii="宋体" w:hAnsi="宋体" w:cs="宋体"/>
          <w:b w:val="0"/>
          <w:bCs w:val="0"/>
          <w:color w:val="auto"/>
          <w:sz w:val="24"/>
          <w:highlight w:val="none"/>
        </w:rPr>
        <w:t xml:space="preserve">为核心产品</w:t>
      </w:r>
      <w:r>
        <w:rPr>
          <w:rFonts w:hint="eastAsia" w:ascii="宋体" w:hAnsi="宋体" w:cs="宋体"/>
          <w:b w:val="0"/>
          <w:bCs w:val="0"/>
          <w:color w:val="auto"/>
          <w:sz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cs="宋体"/>
          <w:b/>
          <w:bCs/>
          <w:color w:val="auto"/>
          <w:sz w:val="24"/>
          <w:szCs w:val="24"/>
          <w:highlight w:val="none"/>
          <w:lang w:val="en-US" w:eastAsia="zh-CN"/>
        </w:rPr>
        <w:t xml:space="preserve">基本要求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采购内容：</w:t>
      </w:r>
      <w:r>
        <w:rPr>
          <w:rFonts w:hint="eastAsia" w:ascii="宋体" w:hAnsi="宋体"/>
          <w:color w:val="auto"/>
          <w:highlight w:val="none"/>
          <w:lang w:eastAsia="zh-CN"/>
        </w:rPr>
        <w:t xml:space="preserve">无锡经济开发区消防特勤指挥中心投勤配套家具供货、安装及相关服务</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交货期：合同签订后一个月</w:t>
      </w:r>
      <w:r>
        <w:rPr>
          <w:rFonts w:hint="eastAsia" w:ascii="宋体" w:hAnsi="宋体" w:eastAsia="宋体" w:cs="宋体"/>
          <w:b w:val="0"/>
          <w:bCs w:val="0"/>
          <w:color w:val="auto"/>
          <w:sz w:val="24"/>
          <w:szCs w:val="24"/>
          <w:highlight w:val="none"/>
          <w:lang w:val="en-US" w:eastAsia="zh-CN"/>
        </w:rPr>
        <w:t xml:space="preserve">；误期违约金：</w:t>
      </w:r>
      <w:r>
        <w:rPr>
          <w:rFonts w:hint="eastAsia" w:ascii="宋体" w:hAnsi="宋体" w:eastAsia="宋体" w:cs="宋体"/>
          <w:b w:val="0"/>
          <w:bCs w:val="0"/>
          <w:color w:val="auto"/>
          <w:sz w:val="24"/>
          <w:szCs w:val="24"/>
          <w:highlight w:val="none"/>
          <w:lang w:val="en-US" w:eastAsia="zh-CN"/>
        </w:rPr>
        <w:t xml:space="preserve">合同价格的千分之五/天，上限为合同价10%</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质量要求：</w:t>
      </w:r>
      <w:r>
        <w:rPr>
          <w:rFonts w:hint="eastAsia" w:ascii="宋体" w:hAnsi="宋体" w:cs="宋体"/>
          <w:b w:val="0"/>
          <w:bCs w:val="0"/>
          <w:color w:val="auto"/>
          <w:sz w:val="24"/>
          <w:szCs w:val="24"/>
          <w:highlight w:val="none"/>
          <w:lang w:val="en-US" w:eastAsia="zh-CN"/>
        </w:rPr>
        <w:t xml:space="preserve">符合国家及行业标准的合格产品，满足采购人的使用需求</w:t>
      </w:r>
      <w:r>
        <w:rPr>
          <w:rFonts w:hint="eastAsia" w:ascii="宋体" w:hAnsi="宋体" w:eastAsia="宋体" w:cs="宋体"/>
          <w:b w:val="0"/>
          <w:bCs w:val="0"/>
          <w:color w:val="auto"/>
          <w:sz w:val="24"/>
          <w:szCs w:val="24"/>
          <w:highlight w:val="none"/>
          <w:lang w:val="en-US" w:eastAsia="zh-CN"/>
        </w:rPr>
        <w:t xml:space="preserve">；质量违约金：</w:t>
      </w:r>
      <w:r>
        <w:rPr>
          <w:rFonts w:hint="eastAsia" w:ascii="宋体" w:hAnsi="宋体" w:eastAsia="宋体" w:cs="宋体"/>
          <w:b w:val="0"/>
          <w:bCs w:val="0"/>
          <w:color w:val="auto"/>
          <w:sz w:val="24"/>
          <w:szCs w:val="24"/>
          <w:highlight w:val="none"/>
          <w:lang w:val="en-US" w:eastAsia="zh-CN"/>
        </w:rPr>
        <w:t xml:space="preserve">合同价的</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质保期：</w:t>
      </w:r>
      <w:r>
        <w:rPr>
          <w:rFonts w:hint="eastAsia" w:ascii="宋体" w:hAnsi="宋体" w:cs="宋体"/>
          <w:b w:val="0"/>
          <w:bCs w:val="0"/>
          <w:color w:val="auto"/>
          <w:sz w:val="24"/>
          <w:szCs w:val="24"/>
          <w:highlight w:val="none"/>
          <w:lang w:val="en-US" w:eastAsia="zh-CN"/>
        </w:rPr>
        <w:t xml:space="preserve">不少于</w:t>
      </w:r>
      <w:r>
        <w:rPr>
          <w:rFonts w:hint="eastAsia" w:ascii="宋体" w:hAnsi="宋体" w:eastAsia="宋体" w:cs="宋体"/>
          <w:b w:val="0"/>
          <w:bCs w:val="0"/>
          <w:color w:val="auto"/>
          <w:sz w:val="24"/>
          <w:szCs w:val="24"/>
          <w:highlight w:val="none"/>
          <w:lang w:val="en-US" w:eastAsia="zh-CN"/>
        </w:rPr>
        <w:t xml:space="preserve">三年（</w:t>
      </w:r>
      <w:r>
        <w:rPr>
          <w:rFonts w:hint="eastAsia" w:ascii="宋体" w:hAnsi="宋体" w:cs="宋体"/>
          <w:b w:val="0"/>
          <w:bCs w:val="0"/>
          <w:color w:val="auto"/>
          <w:sz w:val="24"/>
          <w:szCs w:val="24"/>
          <w:highlight w:val="none"/>
          <w:lang w:val="en-US" w:eastAsia="zh-CN"/>
        </w:rPr>
        <w:t xml:space="preserve">自验收合格之日起</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项目预算：309.00万元</w:t>
      </w:r>
      <w:r/>
    </w:p>
    <w:p>
      <w:pPr>
        <w:ind w:firstLine="480"/>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最高限价：309.00万元</w:t>
      </w:r>
      <w:r/>
    </w:p>
    <w:p>
      <w:pPr>
        <w:ind w:firstLine="482"/>
        <w:keepLines w:val="0"/>
        <w:keepNext w:val="0"/>
        <w:pageBreakBefore w:val="0"/>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二、采购清单及技术参数见附件《</w:t>
      </w:r>
      <w:r>
        <w:rPr>
          <w:rFonts w:hint="eastAsia" w:ascii="宋体" w:hAnsi="宋体"/>
          <w:b/>
          <w:bCs/>
          <w:color w:val="auto"/>
          <w:highlight w:val="none"/>
          <w:lang w:eastAsia="zh-CN"/>
        </w:rPr>
        <w:t xml:space="preserve">无锡经济开发区消防特勤指挥中心投勤配套家具</w:t>
      </w:r>
      <w:r>
        <w:rPr>
          <w:rFonts w:hint="eastAsia" w:ascii="宋体" w:hAnsi="宋体"/>
          <w:b/>
          <w:bCs/>
          <w:color w:val="auto"/>
          <w:highlight w:val="none"/>
          <w:lang w:val="en-US" w:eastAsia="zh-CN"/>
        </w:rPr>
        <w:t xml:space="preserve">采购项目清单</w:t>
      </w:r>
      <w:r>
        <w:rPr>
          <w:rFonts w:hint="eastAsia" w:ascii="宋体" w:hAnsi="宋体" w:cs="宋体"/>
          <w:b/>
          <w:bCs/>
          <w:color w:val="auto"/>
          <w:sz w:val="24"/>
          <w:szCs w:val="24"/>
          <w:highlight w:val="none"/>
          <w:lang w:val="en-US" w:eastAsia="zh-CN"/>
        </w:rPr>
        <w:t xml:space="preserve">》</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注：1.投标供应商应对投标货物品牌、尺寸规格、颜色、材料、质量、性能等作出说明，提供所投产品的技术参数偏离表，按实际情况在</w:t>
      </w:r>
      <w:r>
        <w:rPr>
          <w:rFonts w:hint="eastAsia" w:ascii="宋体" w:hAnsi="宋体" w:eastAsia="宋体" w:cs="宋体"/>
          <w:color w:val="auto"/>
          <w:szCs w:val="21"/>
          <w:highlight w:val="none"/>
          <w:lang w:eastAsia="zh-CN"/>
        </w:rPr>
        <w:t xml:space="preserve">投标偏离表</w:t>
      </w:r>
      <w:r>
        <w:rPr>
          <w:rFonts w:hint="eastAsia" w:ascii="宋体" w:hAnsi="宋体" w:cs="宋体"/>
          <w:color w:val="auto"/>
          <w:szCs w:val="21"/>
          <w:highlight w:val="none"/>
          <w:lang w:val="en-US" w:eastAsia="zh-CN"/>
        </w:rPr>
        <w:t xml:space="preserve">中</w:t>
      </w:r>
      <w:r>
        <w:rPr>
          <w:rFonts w:hint="eastAsia" w:ascii="宋体" w:hAnsi="宋体" w:cs="宋体"/>
          <w:b/>
          <w:bCs/>
          <w:color w:val="auto"/>
          <w:sz w:val="24"/>
          <w:szCs w:val="24"/>
          <w:highlight w:val="none"/>
          <w:lang w:val="en-US" w:eastAsia="zh-CN"/>
        </w:rPr>
        <w:t xml:space="preserve">注明以上清单产品各项技术参数偏离情况（正偏离/满足/负偏离），技术要求偏离表不能违背真实的参数和指标。</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项目需求中指出的工艺、材料和货物的标准以及参照的技术参数、图片或型号仅起说明作用，并没有任何限制性和排他性，投标供应商在投标中可以选用其他替代标准、技术参数或型号，但这些替代应以不影响产品质量或功能实现为前提。</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3.项目需求中指出的技术标准与规范如有更新，应以最新的标准规范实施。</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4.所有采购家具产品，中标供应商均需经使用方确认最终的色样方可采购或制作。</w:t>
      </w:r>
      <w:r/>
    </w:p>
    <w:p>
      <w:pPr>
        <w:ind w:firstLine="482"/>
        <w:jc w:val="left"/>
        <w:spacing w:before="120"/>
        <w:widowControl/>
        <w:rPr>
          <w:rFonts w:hint="default" w:ascii="宋体" w:hAnsi="宋体" w:eastAsia="宋体" w:cs="Times New Roman"/>
          <w:b/>
          <w:bCs/>
          <w:color w:val="auto"/>
          <w:szCs w:val="24"/>
          <w:highlight w:val="none"/>
          <w:lang w:val="zh-CN" w:eastAsia="zh-CN"/>
        </w:rPr>
      </w:pPr>
      <w:r>
        <w:rPr>
          <w:rFonts w:hint="eastAsia" w:ascii="宋体" w:hAnsi="宋体" w:eastAsia="宋体" w:cs="Times New Roman"/>
          <w:b/>
          <w:bCs/>
          <w:color w:val="auto"/>
          <w:szCs w:val="24"/>
          <w:highlight w:val="none"/>
          <w:lang w:val="en-US" w:eastAsia="zh-CN"/>
        </w:rPr>
        <w:t xml:space="preserve">三、</w:t>
      </w:r>
      <w:r>
        <w:rPr>
          <w:rFonts w:hint="eastAsia" w:ascii="宋体" w:hAnsi="宋体" w:eastAsia="宋体" w:cs="Times New Roman"/>
          <w:b/>
          <w:bCs/>
          <w:color w:val="auto"/>
          <w:szCs w:val="24"/>
          <w:highlight w:val="none"/>
          <w:lang w:val="zh-CN" w:eastAsia="zh-CN"/>
        </w:rPr>
        <w:t xml:space="preserve">售后服务要求</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1.投标供应商应对任何由于不当包装或防护措施不力而导致的商品损坏、损失、锈蚀、费用增长等后果负责。</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2.免费保修期要求在</w:t>
      </w:r>
      <w:r>
        <w:rPr>
          <w:rFonts w:hint="eastAsia" w:ascii="宋体" w:hAnsi="宋体" w:eastAsia="宋体" w:cs="宋体"/>
          <w:color w:val="auto"/>
          <w:szCs w:val="21"/>
          <w:highlight w:val="none"/>
          <w:lang w:val="zh-CN" w:eastAsia="zh-CN"/>
        </w:rPr>
        <w:t xml:space="preserve">3年及以上</w:t>
      </w:r>
      <w:r>
        <w:rPr>
          <w:rFonts w:hint="eastAsia" w:ascii="宋体" w:hAnsi="宋体" w:eastAsia="宋体" w:cs="宋体"/>
          <w:color w:val="auto"/>
          <w:szCs w:val="21"/>
          <w:highlight w:val="none"/>
          <w:lang w:val="zh-CN" w:eastAsia="zh-CN"/>
        </w:rPr>
        <w:t xml:space="preserve">。免费保修期内，如果有因质量问题而引起的损坏，中标供应商应对产品予以维修或更换，全部服务费和更换产品或配件的费用由中标供应商承担，中标供应商如不能修理或不能调换，按产品原价赔偿处理。</w:t>
      </w:r>
      <w:r/>
    </w:p>
    <w:p>
      <w:pPr>
        <w:numPr>
          <w:ilvl w:val="255"/>
          <w:numId w:val="0"/>
        </w:numPr>
        <w:ind w:firstLine="482"/>
        <w:jc w:val="left"/>
        <w:widowControl/>
        <w:rPr>
          <w:rFonts w:hint="default"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zh-CN" w:eastAsia="zh-CN"/>
        </w:rPr>
        <w:t xml:space="preserve">质保期内因制造缺陷、材料或工艺问题导致但不限于以下故障，中标</w:t>
      </w:r>
      <w:r>
        <w:rPr>
          <w:rFonts w:hint="eastAsia" w:ascii="宋体" w:hAnsi="宋体" w:eastAsia="宋体" w:cs="宋体"/>
          <w:b/>
          <w:bCs/>
          <w:color w:val="auto"/>
          <w:szCs w:val="21"/>
          <w:highlight w:val="none"/>
          <w:lang w:eastAsia="zh-CN"/>
        </w:rPr>
        <w:t xml:space="preserve">供应商</w:t>
      </w:r>
      <w:r>
        <w:rPr>
          <w:rFonts w:hint="eastAsia" w:ascii="宋体" w:hAnsi="宋体" w:eastAsia="宋体" w:cs="宋体"/>
          <w:b/>
          <w:bCs/>
          <w:color w:val="auto"/>
          <w:szCs w:val="21"/>
          <w:highlight w:val="none"/>
          <w:lang w:val="zh-CN" w:eastAsia="zh-CN"/>
        </w:rPr>
        <w:t xml:space="preserve">须免费更换：</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①台面类：腐蚀破损（≥1cm²）、承重变形或翘边（形变≥2mm）、渗液、变色（色差 ΔE≥3）等；</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②通风柜类：气体泄漏＞0.5ppm、风机风量＜80%额定值、视窗卡顿/脱落、导流板变形；</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③柜体类：表面涂层剥落（≥1cm²）、层板变形（在额定承重内）、密封条老化失效、锁具失灵；</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④结构类：框架变形（倾斜≥2°）、支脚松动/断裂、水槽/试剂架连接处漏水；</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⑤五金配件：铰链/滑轨锈蚀卡顿、水龙头/阀门漏水、同部位维修两次仍故障；</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⑥其他专项：危化品柜等通风不合格、实验凳升降失效或脚轮卡死等。</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保修期自验收签字之日起计算。保修期满前1个月内中标供应商应负责一次免费全面检查，并写出正式报告，如发现潜在问题，应负责排除。</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3.维修响应时间：中标供应商应在24小时内对用户的服务要求做出响应，一般问题在48小时内解决，重大问题或其他无法立刻解决的问题应在一周内解决或提出明确的解决方案，否则中标供应商应赔偿相应的损失。</w:t>
      </w:r>
      <w:r/>
    </w:p>
    <w:p>
      <w:pPr>
        <w:numPr>
          <w:ilvl w:val="255"/>
          <w:numId w:val="0"/>
        </w:numPr>
        <w:ind w:firstLine="480"/>
        <w:jc w:val="left"/>
        <w:widowControl/>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4</w:t>
      </w:r>
      <w:r>
        <w:rPr>
          <w:rFonts w:hint="eastAsia" w:ascii="宋体" w:hAnsi="宋体" w:eastAsia="宋体" w:cs="宋体"/>
          <w:color w:val="auto"/>
          <w:szCs w:val="21"/>
          <w:highlight w:val="none"/>
          <w:lang w:eastAsia="zh-CN"/>
        </w:rPr>
        <w:t xml:space="preserve">.免费保修期后，继续支持维修，并按成本价标准收取维修及零件费用。在质保期内发生故障，在设备维修好后，质保期顺延</w:t>
      </w:r>
      <w:r>
        <w:rPr>
          <w:rFonts w:hint="eastAsia" w:ascii="宋体" w:hAnsi="宋体" w:eastAsia="宋体" w:cs="宋体"/>
          <w:color w:val="auto"/>
          <w:szCs w:val="21"/>
          <w:highlight w:val="none"/>
          <w:lang w:val="zh-CN" w:eastAsia="zh-CN"/>
        </w:rPr>
        <w:t xml:space="preserve">。</w:t>
      </w:r>
      <w:r/>
    </w:p>
    <w:p>
      <w:pPr>
        <w:numPr>
          <w:ilvl w:val="255"/>
          <w:numId w:val="0"/>
        </w:numPr>
        <w:ind w:firstLine="480"/>
        <w:jc w:val="left"/>
        <w:widowControl/>
        <w:rPr>
          <w:rFonts w:hint="default" w:ascii="宋体" w:hAnsi="宋体" w:eastAsia="宋体" w:cs="Times New Roman"/>
          <w:b/>
          <w:bCs/>
          <w:color w:val="auto"/>
          <w:szCs w:val="24"/>
          <w:highlight w:val="none"/>
          <w:lang w:val="zh-CN" w:eastAsia="zh-CN"/>
        </w:rPr>
      </w:pPr>
      <w:r>
        <w:rPr>
          <w:rFonts w:hint="eastAsia" w:ascii="宋体" w:hAnsi="宋体" w:eastAsia="宋体" w:cs="Times New Roman"/>
          <w:b/>
          <w:bCs/>
          <w:color w:val="auto"/>
          <w:szCs w:val="24"/>
          <w:highlight w:val="none"/>
          <w:lang w:val="en-US" w:eastAsia="zh-CN"/>
        </w:rPr>
        <w:t xml:space="preserve">四、</w:t>
      </w:r>
      <w:r>
        <w:rPr>
          <w:rFonts w:hint="eastAsia" w:ascii="宋体" w:hAnsi="宋体" w:eastAsia="宋体" w:cs="Times New Roman"/>
          <w:b/>
          <w:bCs/>
          <w:color w:val="auto"/>
          <w:szCs w:val="24"/>
          <w:highlight w:val="none"/>
          <w:lang w:val="zh-CN" w:eastAsia="zh-CN"/>
        </w:rPr>
        <w:t xml:space="preserve">安装调试及验收</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1.投标供应商应在</w:t>
      </w:r>
      <w:r>
        <w:rPr>
          <w:rFonts w:hint="eastAsia" w:ascii="宋体" w:hAnsi="宋体" w:eastAsia="宋体" w:cs="宋体"/>
          <w:color w:val="auto"/>
          <w:szCs w:val="21"/>
          <w:highlight w:val="none"/>
          <w:lang w:val="en-US" w:eastAsia="zh-CN"/>
        </w:rPr>
        <w:t xml:space="preserve">家具</w:t>
      </w:r>
      <w:r>
        <w:rPr>
          <w:rFonts w:hint="eastAsia" w:ascii="宋体" w:hAnsi="宋体" w:eastAsia="宋体" w:cs="宋体"/>
          <w:color w:val="auto"/>
          <w:szCs w:val="21"/>
          <w:highlight w:val="none"/>
          <w:lang w:val="zh-CN" w:eastAsia="zh-CN"/>
        </w:rPr>
        <w:t xml:space="preserve">到货前1天安排人员到现场进行安装卸货前协调工作。</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2.由采购人按合同和招标、投标文件约定的要求和标准及中华人民共和国现行的验收规范和评定标准进行交货验收。</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.投标供应商货物经过双方检验认可后，签署验收报告，产品保修期自验收合格之日起算，由投标供应商提供产品保修文件。</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4.验收标准：</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（1）设备全新，外观无伤痕变形或明显修饰痕迹。</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2）如有国标，必须符合有关规定；如无国标，则按照行业标准；如无国标及行业标准，则按双方约定执行。投标文件提供的技术数据经实测证实是真实的。检验及质量保证期内达到的性能指标与要求一致，达到或优于相应标准。</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（3）技术文件资料按规定移交完毕。</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（4）按照招标文件要求及投标文件提供的技术要求验收必须合格。</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5）采购人根据国家有关规定、招标文件、中标人的投标文件以及合同约定的内容和验收标准进行验收。验收情况作为支付货款的依据。如有质疑，以相关质量技术检验检测机构的检验结果为准，如产生检验费用，则该费用由过失方承担。</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（6）货物具备产品合格证。</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（7）在货物安装调试合格后，所有技术指标达到技术规范要求，经验收合格后，双方共同签署验收报告。</w:t>
      </w:r>
      <w:r/>
    </w:p>
    <w:p>
      <w:pPr>
        <w:ind w:firstLine="480"/>
        <w:jc w:val="left"/>
        <w:widowControl/>
        <w:rPr>
          <w:rFonts w:hint="eastAsia" w:ascii="Arial" w:hAnsi="Arial" w:eastAsia="宋体" w:cs="Arial"/>
          <w:color w:val="auto"/>
          <w:szCs w:val="21"/>
          <w:highlight w:val="none"/>
          <w:lang w:val="zh-CN" w:eastAsia="zh-CN"/>
        </w:rPr>
      </w:pPr>
      <w:r>
        <w:rPr>
          <w:rFonts w:hint="eastAsia" w:ascii="宋体" w:hAnsi="宋体" w:eastAsia="宋体" w:cs="宋体"/>
          <w:color w:val="auto"/>
          <w:szCs w:val="21"/>
          <w:highlight w:val="none"/>
          <w:lang w:val="zh-CN" w:eastAsia="zh-CN"/>
        </w:rPr>
        <w:t xml:space="preserve">5.投标供应商在中标后，采购人有权要求中标人提供投标文件内全部产品报告、证书等证明材料复印件并加盖原厂公章原件给采购人，如不能满足，采购人有权终止合同，并依法追究</w:t>
      </w:r>
      <w:r>
        <w:rPr>
          <w:rFonts w:hint="eastAsia" w:ascii="Arial" w:hAnsi="Arial" w:eastAsia="宋体" w:cs="Arial"/>
          <w:color w:val="auto"/>
          <w:szCs w:val="21"/>
          <w:highlight w:val="none"/>
          <w:lang w:val="zh-CN" w:eastAsia="zh-CN"/>
        </w:rPr>
        <w:t xml:space="preserve">其责任。</w:t>
      </w:r>
      <w:r/>
    </w:p>
    <w:p>
      <w:pPr>
        <w:ind w:firstLine="480"/>
        <w:jc w:val="left"/>
        <w:widowControl/>
        <w:rPr>
          <w:rFonts w:hint="default" w:ascii="Arial" w:hAnsi="Arial" w:eastAsia="宋体" w:cs="Arial"/>
          <w:color w:val="auto"/>
          <w:szCs w:val="21"/>
          <w:highlight w:val="none"/>
          <w:lang w:eastAsia="zh-CN"/>
        </w:rPr>
      </w:pPr>
      <w:r>
        <w:rPr>
          <w:rFonts w:hint="eastAsia" w:ascii="Arial" w:hAnsi="Arial" w:eastAsia="宋体" w:cs="Arial"/>
          <w:b/>
          <w:bCs/>
          <w:color w:val="auto"/>
          <w:szCs w:val="21"/>
          <w:highlight w:val="none"/>
          <w:lang w:val="en-US" w:eastAsia="zh-CN"/>
        </w:rPr>
        <w:t xml:space="preserve">五、</w:t>
      </w:r>
      <w:r>
        <w:rPr>
          <w:rFonts w:hint="eastAsia" w:ascii="Arial" w:hAnsi="Arial" w:eastAsia="宋体" w:cs="Arial"/>
          <w:b/>
          <w:color w:val="auto"/>
          <w:szCs w:val="21"/>
          <w:highlight w:val="none"/>
          <w:lang w:eastAsia="zh-CN"/>
        </w:rPr>
        <w:t xml:space="preserve">其他有关说明</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1.投标总报价包括满足本项目要求的所有产品及其配件、包装、运杂、安装调试及售后服务等从项目中标起到项目正式交付以及质保期内所发生的一切费用。</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2.通过中国海关报关验放进入中国境内且产自中国境外的产品不在本项目的报价范围。</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3.投标供应商必须在满足招标文件要求的基础上进行报价，如有技术偏离请于投标偏离表中说明。</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4.本项目合同履行地点：</w:t>
      </w:r>
      <w:r>
        <w:rPr>
          <w:rFonts w:hint="eastAsia" w:ascii="宋体" w:hAnsi="宋体" w:eastAsia="宋体" w:cs="宋体"/>
          <w:color w:val="auto"/>
          <w:szCs w:val="21"/>
          <w:highlight w:val="none"/>
          <w:lang w:val="en-US" w:eastAsia="zh-CN"/>
        </w:rPr>
        <w:t xml:space="preserve">采购人指定地点</w:t>
      </w:r>
      <w:r>
        <w:rPr>
          <w:rFonts w:hint="eastAsia" w:ascii="宋体" w:hAnsi="宋体" w:eastAsia="宋体" w:cs="宋体"/>
          <w:color w:val="auto"/>
          <w:szCs w:val="21"/>
          <w:highlight w:val="none"/>
          <w:lang w:eastAsia="zh-CN"/>
        </w:rPr>
        <w:t xml:space="preserve">，具体地点以合同书约定为准。中标供应商必须按采购人要求将本项目中货物送到指定地点（包括可能的分布范围），并实施安装调试。</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5.</w:t>
      </w:r>
      <w:r>
        <w:rPr>
          <w:rFonts w:hint="eastAsia" w:ascii="宋体" w:hAnsi="宋体" w:eastAsia="宋体" w:cs="宋体"/>
          <w:b/>
          <w:bCs/>
          <w:color w:val="auto"/>
          <w:szCs w:val="21"/>
          <w:highlight w:val="none"/>
          <w:lang w:eastAsia="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6.采购人将对中标供应商的生产厂家进行现场考察，若发现中标供应商不具备生产供货能力或存在弄虚作假等情况，采购人有权提请采购管理部门作出相应处理。</w:t>
      </w:r>
      <w:r/>
    </w:p>
    <w:p>
      <w:pPr>
        <w:ind w:firstLine="361"/>
        <w:jc w:val="left"/>
        <w:widowControl/>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7.出现以下情况之一的，采购人有权依照法律程序解除合同，并追究中标供应商的法律责任，并提请采购管理部门作出相应处理，并赔偿采购人因此产生的误期违约损失：</w:t>
      </w:r>
      <w:r/>
    </w:p>
    <w:p>
      <w:pPr>
        <w:ind w:firstLine="361"/>
        <w:jc w:val="left"/>
        <w:widowControl/>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（1）合同履行过程中，采购人有权对中标供应商</w:t>
      </w:r>
      <w:r>
        <w:rPr>
          <w:rFonts w:hint="eastAsia" w:ascii="宋体" w:hAnsi="宋体" w:eastAsia="宋体" w:cs="宋体"/>
          <w:b/>
          <w:bCs/>
          <w:color w:val="auto"/>
          <w:szCs w:val="21"/>
          <w:highlight w:val="none"/>
          <w:lang w:eastAsia="zh-CN"/>
        </w:rPr>
        <w:t xml:space="preserve">提供的货物进行随机破坏性试验，如发现实物与清单特征描述所用材质不符，采购人有权要求中标供应商更换，若中标供应商未按时完成更换或更换后仍不满足采购人要求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试验结果有异议，可委托权威机构进行检测，所产生的检测及验收费用由过失方承担。（破坏性检测的货物，检测后重新装好，相关费用由中标供应商自行承担）</w:t>
      </w:r>
      <w:r/>
    </w:p>
    <w:p>
      <w:pPr>
        <w:ind w:firstLine="361"/>
        <w:jc w:val="left"/>
        <w:widowControl/>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2）货到现场后门窗封闭24小时后进行环保检测，如检测结果不满足环保要求的，中标供应商应限期进行整改，若中标供应商未按时完成整改或整改后仍不合格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检测结果有异议，可委托权威机构进行检测，所产生的检测及验收费用由过失方承担。</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Cs w:val="21"/>
          <w:highlight w:val="none"/>
          <w:lang w:eastAsia="zh-CN"/>
        </w:rPr>
        <w:t xml:space="preserve">（3）中标供应商所供货物必须按采购文件及投标文件中约定的实际参数进行供货，货物运送到场地后，采购人有权委托第三方法定检</w:t>
      </w:r>
      <w:r>
        <w:rPr>
          <w:rFonts w:hint="eastAsia" w:ascii="宋体" w:hAnsi="宋体" w:eastAsia="宋体" w:cs="宋体"/>
          <w:b/>
          <w:bCs/>
          <w:color w:val="auto"/>
          <w:szCs w:val="21"/>
          <w:highlight w:val="none"/>
          <w:lang w:eastAsia="zh-CN"/>
        </w:rPr>
        <w:t xml:space="preserve">验机构进行抽检验收，并出具书面检验报告。若检测不达标（包括：实际供货产品与承诺参数不符、检测指标不合格等），中标供应商应限期进行整改（整改期限计入项目总体完工期限）。若中标供应商未按时完成整改或整改后仍不达标的，则采购人有权要求中标供应商支付合同总价款20%的违约金（采购人有权在应付中标供应商的款项中直接扣除赔偿金和违约金，不足扣除部分，采购人有权向中标供应商追偿）；情节严重的终止合同，由此造成的一切损失由中标供应商承担。如果双方对验收结果有异议，可委托权威机构进行检测，所产生的检测及验收费用由过失方承担。</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.本项目中如有</w:t>
      </w:r>
      <w:r>
        <w:rPr>
          <w:rFonts w:hint="eastAsia" w:ascii="宋体" w:hAnsi="宋体" w:cs="宋体"/>
          <w:color w:val="auto"/>
          <w:sz w:val="24"/>
          <w:szCs w:val="24"/>
          <w:highlight w:val="none"/>
          <w:lang w:val="en-US" w:eastAsia="zh-CN"/>
        </w:rPr>
        <w:t xml:space="preserve">涉及</w:t>
      </w:r>
      <w:r>
        <w:rPr>
          <w:rFonts w:hint="eastAsia" w:ascii="宋体" w:hAnsi="宋体" w:eastAsia="宋体" w:cs="宋体"/>
          <w:color w:val="auto"/>
          <w:sz w:val="24"/>
          <w:szCs w:val="24"/>
          <w:highlight w:val="none"/>
          <w:lang w:val="en-US" w:eastAsia="zh-CN"/>
        </w:rPr>
        <w:t xml:space="preserve">商品包装、快递包装要求的，应当按《关于印发〈商品包装政府采购需求标准（试行）〉、〈快递包装政府采购需求标准（试行）〉的通知》（财办库〔2020〕123号）文件执行。采购人在招标（采购）文</w:t>
      </w:r>
      <w:r>
        <w:rPr>
          <w:rFonts w:hint="eastAsia" w:ascii="宋体" w:hAnsi="宋体" w:cs="宋体"/>
          <w:color w:val="auto"/>
          <w:sz w:val="24"/>
          <w:szCs w:val="24"/>
          <w:highlight w:val="none"/>
          <w:lang w:val="en-US" w:eastAsia="zh-CN"/>
        </w:rPr>
        <w:t xml:space="preserve">件中</w:t>
      </w:r>
      <w:r>
        <w:rPr>
          <w:rFonts w:hint="eastAsia" w:ascii="宋体" w:hAnsi="宋体" w:eastAsia="宋体" w:cs="宋体"/>
          <w:color w:val="auto"/>
          <w:sz w:val="24"/>
          <w:szCs w:val="24"/>
          <w:highlight w:val="none"/>
          <w:lang w:val="en-US" w:eastAsia="zh-CN"/>
        </w:rPr>
        <w:t xml:space="preserve">对商品包装和快递包装提出具体要求的，在政府采购合同中应当载明对政府采购供应商提</w:t>
      </w:r>
      <w:r>
        <w:rPr>
          <w:rFonts w:hint="eastAsia" w:ascii="宋体" w:hAnsi="宋体" w:cs="宋体"/>
          <w:color w:val="auto"/>
          <w:sz w:val="24"/>
          <w:szCs w:val="24"/>
          <w:highlight w:val="none"/>
          <w:lang w:val="en-US" w:eastAsia="zh-CN"/>
        </w:rPr>
        <w:t xml:space="preserve">供的</w:t>
      </w:r>
      <w:r>
        <w:rPr>
          <w:rFonts w:hint="eastAsia" w:ascii="宋体" w:hAnsi="宋体" w:eastAsia="宋体" w:cs="宋体"/>
          <w:color w:val="auto"/>
          <w:sz w:val="24"/>
          <w:szCs w:val="24"/>
          <w:highlight w:val="none"/>
          <w:lang w:val="en-US" w:eastAsia="zh-CN"/>
        </w:rPr>
        <w:t xml:space="preserve">产品及相关快递服务的具体包装要求和履约验收相关条款，中标（成交）供应商须严格执行，必要时应按照要求在履约验收环节出具检测报告。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付款方式：</w:t>
      </w:r>
      <w:r>
        <w:rPr>
          <w:rFonts w:hint="eastAsia" w:ascii="宋体" w:hAnsi="宋体" w:eastAsia="宋体" w:cs="宋体"/>
          <w:color w:val="auto"/>
          <w:sz w:val="24"/>
          <w:szCs w:val="24"/>
          <w:highlight w:val="none"/>
          <w:lang w:val="en-US" w:eastAsia="zh-CN"/>
        </w:rPr>
        <w:t xml:space="preserve">合同签订后支付合同总价的</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%作为预付款，所有货物运抵现场并安装调试完毕验收合格后付至合同总价的</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第二年审计结束后付至审定金额的70%，</w:t>
      </w:r>
      <w:r>
        <w:rPr>
          <w:rFonts w:hint="eastAsia" w:ascii="宋体" w:hAnsi="宋体" w:eastAsia="宋体" w:cs="宋体"/>
          <w:color w:val="auto"/>
          <w:sz w:val="24"/>
          <w:szCs w:val="24"/>
          <w:highlight w:val="none"/>
          <w:lang w:val="en-US" w:eastAsia="zh-CN"/>
        </w:rPr>
        <w:t xml:space="preserve">余款</w:t>
      </w:r>
      <w:r>
        <w:rPr>
          <w:rFonts w:hint="eastAsia" w:ascii="宋体" w:hAnsi="宋体" w:cs="宋体"/>
          <w:color w:val="auto"/>
          <w:sz w:val="24"/>
          <w:szCs w:val="24"/>
          <w:highlight w:val="none"/>
          <w:lang w:val="en-US" w:eastAsia="zh-CN"/>
        </w:rPr>
        <w:t xml:space="preserve">在三年</w:t>
      </w:r>
      <w:r>
        <w:rPr>
          <w:rFonts w:hint="eastAsia" w:ascii="宋体" w:hAnsi="宋体" w:eastAsia="宋体" w:cs="宋体"/>
          <w:color w:val="auto"/>
          <w:sz w:val="24"/>
          <w:szCs w:val="24"/>
          <w:highlight w:val="none"/>
          <w:lang w:val="en-US" w:eastAsia="zh-CN"/>
        </w:rPr>
        <w:t xml:space="preserve">质保期满后付清。</w:t>
      </w:r>
      <w:r/>
    </w:p>
    <w:p>
      <w:pPr>
        <w:ind w:firstLine="480"/>
        <w:jc w:val="left"/>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cs="Times New Roman"/>
          <w:b w:val="0"/>
          <w:bCs/>
          <w:color w:val="auto"/>
          <w:sz w:val="24"/>
          <w:highlight w:val="none"/>
          <w:lang w:val="en-US" w:eastAsia="zh-CN" w:bidi="ar-SA"/>
        </w:rPr>
        <w:t xml:space="preserve">12</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highlight w:val="none"/>
          <w:lang w:eastAsia="zh-CN"/>
        </w:rPr>
        <w:t xml:space="preserve">中华人民共和国政府采购法</w:t>
      </w:r>
      <w:r>
        <w:rPr>
          <w:rFonts w:hint="eastAsia" w:ascii="宋体" w:hAnsi="宋体"/>
          <w:bCs/>
          <w:color w:val="auto"/>
          <w:sz w:val="24"/>
          <w:highlight w:val="none"/>
        </w:rPr>
        <w:t xml:space="preserve">》第七十七条第一款的规定追究法律责任。</w:t>
      </w:r>
      <w:r/>
    </w:p>
    <w:p>
      <w:pPr>
        <w:ind w:firstLine="48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bCs/>
          <w:color w:val="auto"/>
          <w:sz w:val="24"/>
          <w:highlight w:val="none"/>
          <w:lang w:val="en-US" w:eastAsia="zh-CN"/>
        </w:rPr>
        <w:t xml:space="preserve">13.</w:t>
      </w:r>
      <w:r>
        <w:rPr>
          <w:rFonts w:hint="eastAsia" w:ascii="宋体" w:hAnsi="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560"/>
        <w:jc w:val="center"/>
        <w:spacing w:line="360" w:lineRule="auto"/>
        <w:rPr>
          <w:rFonts w:hint="eastAsia" w:ascii="黑体" w:hAnsi="宋体" w:eastAsia="黑体"/>
          <w:b/>
          <w:color w:val="auto"/>
          <w:sz w:val="28"/>
          <w:szCs w:val="28"/>
          <w:highlight w:val="none"/>
        </w:rPr>
        <w:outlineLvl w:val="0"/>
      </w:pPr>
      <w:r>
        <w:rPr>
          <w:rFonts w:hint="eastAsia" w:ascii="黑体" w:eastAsia="黑体"/>
          <w:bCs/>
          <w:color w:val="auto"/>
          <w:sz w:val="28"/>
          <w:szCs w:val="28"/>
          <w:highlight w:val="none"/>
        </w:rPr>
        <w:br w:type="page" w:clear="all"/>
      </w:r>
      <w:bookmarkStart w:id="5" w:name="_Toc7525"/>
      <w:r>
        <w:rPr>
          <w:rFonts w:hint="eastAsia" w:ascii="黑体" w:eastAsia="黑体"/>
          <w:bCs/>
          <w:color w:val="auto"/>
          <w:sz w:val="28"/>
          <w:szCs w:val="28"/>
          <w:highlight w:val="none"/>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bookmarkEnd w:id="5"/>
      <w:r/>
      <w:r/>
    </w:p>
    <w:p>
      <w:pPr>
        <w:ind w:firstLine="480"/>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ind w:firstLine="482"/>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2"/>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一、政府采购编号：  </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6" w:name="_Hlk2066327"/>
      <w:r>
        <w:rPr>
          <w:rFonts w:hint="eastAsia" w:ascii="宋体" w:hAnsi="宋体" w:cs="宋体"/>
          <w:bCs/>
          <w:color w:val="auto"/>
          <w:sz w:val="24"/>
          <w:highlight w:val="none"/>
          <w:u w:val="single"/>
        </w:rPr>
        <w:t xml:space="preserve">                                                          </w:t>
      </w:r>
      <w:bookmarkEnd w:id="6"/>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三、中标总金额：</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大写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rPr>
        <w:t xml:space="preserve">小写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五、交货期及质保期：</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六、交货地点和方式：</w:t>
      </w:r>
      <w:r>
        <w:rPr>
          <w:rFonts w:hint="eastAsia" w:ascii="宋体" w:hAnsi="宋体" w:cs="宋体"/>
          <w:bCs/>
          <w:color w:val="auto"/>
          <w:sz w:val="24"/>
          <w:highlight w:val="none"/>
          <w:u w:val="single"/>
        </w:rPr>
        <w:t xml:space="preserve">                                                     </w:t>
      </w:r>
      <w:r/>
    </w:p>
    <w:p>
      <w:pPr>
        <w:ind w:firstLine="482"/>
        <w:spacing w:line="360" w:lineRule="auto"/>
        <w:rPr>
          <w:rFonts w:hint="eastAsia" w:ascii="宋体" w:hAnsi="宋体" w:cs="宋体"/>
          <w:bCs/>
          <w:color w:val="auto"/>
          <w:sz w:val="24"/>
          <w:szCs w:val="24"/>
          <w:highlight w:val="none"/>
        </w:rPr>
      </w:pPr>
      <w:r>
        <w:rPr>
          <w:rFonts w:hint="eastAsia" w:hAnsi="宋体" w:cs="宋体"/>
          <w:bCs/>
          <w:color w:val="auto"/>
          <w:sz w:val="24"/>
          <w:highlight w:val="none"/>
        </w:rPr>
        <w:t xml:space="preserve">七、服务费支付步骤和办法：</w:t>
      </w:r>
      <w:r>
        <w:rPr>
          <w:rFonts w:hint="eastAsia" w:ascii="宋体" w:hAnsi="宋体" w:cs="宋体"/>
          <w:bCs/>
          <w:color w:val="auto"/>
          <w:sz w:val="24"/>
          <w:szCs w:val="24"/>
          <w:highlight w:val="none"/>
          <w:u w:val="single"/>
          <w:lang w:bidi="ar"/>
        </w:rPr>
        <w:t xml:space="preserve">详见合同条款。</w:t>
      </w:r>
      <w:r/>
    </w:p>
    <w:p>
      <w:pPr>
        <w:ind w:firstLine="482"/>
        <w:spacing w:line="360" w:lineRule="auto"/>
        <w:rPr>
          <w:rFonts w:hint="eastAsia" w:ascii="宋体" w:hAnsi="宋体"/>
          <w:bCs/>
          <w:color w:val="auto"/>
          <w:sz w:val="24"/>
          <w:highlight w:val="none"/>
        </w:rPr>
      </w:pPr>
      <w:r>
        <w:rPr>
          <w:rFonts w:hint="eastAsia" w:ascii="宋体" w:hAnsi="宋体"/>
          <w:b/>
          <w:color w:val="auto"/>
          <w:sz w:val="24"/>
          <w:highlight w:val="none"/>
        </w:rPr>
        <w:t xml:space="preserve">八、违约责任：</w:t>
      </w:r>
      <w:r>
        <w:rPr>
          <w:rFonts w:hint="eastAsia" w:ascii="宋体" w:hAnsi="宋体"/>
          <w:bCs/>
          <w:color w:val="auto"/>
          <w:sz w:val="24"/>
          <w:highlight w:val="none"/>
          <w:u w:val="single"/>
        </w:rPr>
        <w:t xml:space="preserve">详见合同条款</w:t>
      </w:r>
      <w:r>
        <w:rPr>
          <w:rFonts w:hint="eastAsia" w:ascii="宋体" w:hAnsi="宋体"/>
          <w:bCs/>
          <w:color w:val="auto"/>
          <w:sz w:val="24"/>
          <w:szCs w:val="24"/>
          <w:highlight w:val="none"/>
          <w:u w:val="single"/>
        </w:rPr>
        <w:t xml:space="preserve">。</w:t>
      </w:r>
      <w:r/>
    </w:p>
    <w:p>
      <w:pPr>
        <w:ind w:firstLine="482"/>
        <w:spacing w:line="360" w:lineRule="auto"/>
        <w:tabs>
          <w:tab w:val="left" w:pos="0" w:leader="none"/>
          <w:tab w:val="left" w:pos="1260" w:leader="none"/>
        </w:tabs>
        <w:rPr>
          <w:rFonts w:hint="eastAsia" w:ascii="宋体" w:hAnsi="宋体"/>
          <w:bCs/>
          <w:color w:val="auto"/>
          <w:sz w:val="24"/>
          <w:szCs w:val="24"/>
          <w:highlight w:val="none"/>
          <w:u w:val="single"/>
        </w:rPr>
      </w:pPr>
      <w:r>
        <w:rPr>
          <w:rFonts w:hint="eastAsia" w:ascii="宋体" w:hAnsi="宋体"/>
          <w:b/>
          <w:bCs/>
          <w:color w:val="auto"/>
          <w:sz w:val="24"/>
          <w:highlight w:val="none"/>
        </w:rPr>
        <w:t xml:space="preserve">九、</w:t>
      </w:r>
      <w:r>
        <w:rPr>
          <w:rFonts w:ascii="宋体" w:hAnsi="宋体"/>
          <w:b/>
          <w:bCs/>
          <w:color w:val="auto"/>
          <w:sz w:val="24"/>
          <w:highlight w:val="none"/>
        </w:rPr>
        <w:t xml:space="preserve">解决争议的方</w:t>
      </w:r>
      <w:r>
        <w:rPr>
          <w:rFonts w:hint="eastAsia" w:ascii="宋体" w:hAnsi="宋体"/>
          <w:b/>
          <w:bCs/>
          <w:color w:val="auto"/>
          <w:sz w:val="24"/>
          <w:highlight w:val="none"/>
        </w:rPr>
        <w:t xml:space="preserve">式：</w:t>
      </w:r>
      <w:r>
        <w:rPr>
          <w:rFonts w:hint="eastAsia" w:ascii="宋体" w:hAnsi="宋体"/>
          <w:color w:val="auto"/>
          <w:sz w:val="24"/>
          <w:highlight w:val="none"/>
          <w:u w:val="single"/>
        </w:rPr>
        <w:t xml:space="preserve">详见合同条款。</w:t>
      </w:r>
      <w:r/>
    </w:p>
    <w:p>
      <w:pPr>
        <w:ind w:firstLine="482"/>
        <w:jc w:val="left"/>
        <w:spacing w:line="360" w:lineRule="auto"/>
        <w:widowControl/>
        <w:rPr>
          <w:rFonts w:hint="eastAsia" w:ascii="宋体" w:hAnsi="宋体"/>
          <w:bCs/>
          <w:color w:val="auto"/>
          <w:sz w:val="24"/>
          <w:highlight w:val="none"/>
        </w:rPr>
      </w:pPr>
      <w:r>
        <w:rPr>
          <w:rFonts w:hint="eastAsia" w:ascii="宋体" w:hAnsi="宋体"/>
          <w:b/>
          <w:color w:val="auto"/>
          <w:sz w:val="24"/>
          <w:highlight w:val="none"/>
        </w:rPr>
        <w:t xml:space="preserve">十、</w:t>
      </w:r>
      <w:r>
        <w:rPr>
          <w:rFonts w:hint="eastAsia" w:ascii="宋体" w:hAnsi="宋体"/>
          <w:b/>
          <w:color w:val="auto"/>
          <w:sz w:val="24"/>
          <w:highlight w:val="none"/>
          <w:lang w:eastAsia="zh-CN"/>
        </w:rPr>
        <w:t xml:space="preserve">其他</w:t>
      </w:r>
      <w:r>
        <w:rPr>
          <w:rFonts w:hint="eastAsia" w:ascii="宋体" w:hAnsi="宋体"/>
          <w:b/>
          <w:color w:val="auto"/>
          <w:sz w:val="24"/>
          <w:highlight w:val="none"/>
        </w:rPr>
        <w:t xml:space="preserve">事项：</w:t>
      </w:r>
      <w:r>
        <w:rPr>
          <w:rFonts w:hint="eastAsia" w:ascii="宋体" w:hAnsi="宋体"/>
          <w:bCs/>
          <w:color w:val="auto"/>
          <w:sz w:val="24"/>
          <w:highlight w:val="none"/>
          <w:u w:val="single"/>
        </w:rPr>
        <w:t xml:space="preserve">详见合同条款</w:t>
      </w:r>
      <w:r>
        <w:rPr>
          <w:rFonts w:hint="eastAsia" w:ascii="宋体" w:hAnsi="宋体"/>
          <w:bCs/>
          <w:color w:val="auto"/>
          <w:sz w:val="24"/>
          <w:szCs w:val="24"/>
          <w:highlight w:val="none"/>
          <w:u w:val="single"/>
        </w:rPr>
        <w:t xml:space="preserve">。</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十一、合同不可分割部分：招标文件、投标文件、合同条款及中标通知书，供方在投标、评标过程中所作</w:t>
      </w: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有关承诺、声明、书面澄清等均为合同不可分割的部分，与主合同具有同等法律效力。</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十二、合同备案：合同一式五份，供需双方各执</w:t>
      </w:r>
      <w:r>
        <w:rPr>
          <w:rFonts w:hint="eastAsia" w:ascii="宋体" w:hAnsi="宋体" w:cs="宋体"/>
          <w:bCs/>
          <w:color w:val="auto"/>
          <w:sz w:val="24"/>
          <w:highlight w:val="none"/>
          <w:lang w:val="en-US" w:eastAsia="zh-CN"/>
        </w:rPr>
        <w:t xml:space="preserve">两份</w:t>
      </w:r>
      <w:r>
        <w:rPr>
          <w:rFonts w:hint="eastAsia" w:ascii="宋体" w:hAnsi="宋体" w:cs="宋体"/>
          <w:bCs/>
          <w:color w:val="auto"/>
          <w:sz w:val="24"/>
          <w:highlight w:val="none"/>
        </w:rPr>
        <w:t xml:space="preserve">，见证方一份。</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十三、合同生效：本合同由供需双方签字、盖章，并经见证后生效。</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0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见证方（公章）：                          日期：</w:t>
      </w:r>
      <w:r/>
    </w:p>
    <w:p>
      <w:pPr>
        <w:jc w:val="center"/>
        <w:spacing w:line="440" w:lineRule="exact"/>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bookmarkStart w:id="7" w:name="_Toc9002"/>
      <w:r>
        <w:rPr>
          <w:rFonts w:hint="eastAsia" w:ascii="黑体" w:hAnsi="黑体" w:eastAsia="黑体"/>
          <w:bCs/>
          <w:color w:val="auto"/>
          <w:sz w:val="28"/>
          <w:szCs w:val="28"/>
          <w:highlight w:val="none"/>
        </w:rPr>
        <w:t xml:space="preserve">五</w:t>
      </w:r>
      <w:r>
        <w:rPr>
          <w:rFonts w:hint="eastAsia" w:ascii="黑体" w:eastAsia="黑体"/>
          <w:bCs/>
          <w:color w:val="auto"/>
          <w:sz w:val="28"/>
          <w:szCs w:val="28"/>
          <w:highlight w:val="none"/>
        </w:rPr>
        <w:t xml:space="preserve">．</w:t>
      </w:r>
      <w:r>
        <w:rPr>
          <w:rFonts w:hint="eastAsia" w:ascii="黑体" w:hAnsi="黑体" w:eastAsia="黑体"/>
          <w:bCs/>
          <w:color w:val="auto"/>
          <w:sz w:val="28"/>
          <w:szCs w:val="28"/>
          <w:highlight w:val="none"/>
        </w:rPr>
        <w:t xml:space="preserve">合同条款（格式）</w:t>
      </w:r>
      <w:bookmarkEnd w:id="7"/>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pStyle w:val="966"/>
        <w:spacing w:before="120" w:after="120" w:line="440" w:lineRule="exact"/>
        <w:rPr>
          <w:rFonts w:hint="eastAsia" w:hAnsi="宋体"/>
          <w:color w:val="auto"/>
          <w:sz w:val="24"/>
          <w:szCs w:val="24"/>
          <w:highlight w:val="none"/>
        </w:rPr>
      </w:pPr>
      <w:r>
        <w:rPr>
          <w:rFonts w:hAnsi="宋体"/>
          <w:color w:val="auto"/>
          <w:sz w:val="24"/>
          <w:szCs w:val="24"/>
          <w:highlight w:val="none"/>
        </w:rPr>
        <w:t xml:space="preserve">甲方：（买方）</w:t>
      </w:r>
      <w:r>
        <w:rPr>
          <w:rFonts w:hint="eastAsia" w:hAnsi="宋体"/>
          <w:color w:val="auto"/>
          <w:sz w:val="24"/>
          <w:szCs w:val="24"/>
          <w:highlight w:val="non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r/>
    </w:p>
    <w:p>
      <w:pPr>
        <w:pStyle w:val="966"/>
        <w:spacing w:before="120" w:after="120" w:line="440" w:lineRule="exact"/>
        <w:rPr>
          <w:rFonts w:hint="eastAsia" w:hAnsi="宋体"/>
          <w:color w:val="auto"/>
          <w:sz w:val="24"/>
          <w:szCs w:val="24"/>
          <w:highlight w:val="none"/>
        </w:rPr>
      </w:pPr>
      <w:r>
        <w:rPr>
          <w:rFonts w:hAnsi="宋体"/>
          <w:color w:val="auto"/>
          <w:sz w:val="24"/>
          <w:szCs w:val="24"/>
          <w:highlight w:val="none"/>
        </w:rPr>
        <w:t xml:space="preserve">乙方：（卖方）</w:t>
      </w:r>
      <w:r>
        <w:rPr>
          <w:rFonts w:hint="eastAsia" w:hAnsi="宋体"/>
          <w:color w:val="auto"/>
          <w:sz w:val="24"/>
          <w:szCs w:val="24"/>
          <w:highlight w:val="non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r/>
    </w:p>
    <w:p>
      <w:pPr>
        <w:pStyle w:val="966"/>
        <w:ind w:firstLine="480"/>
        <w:spacing w:before="120" w:after="120" w:line="440" w:lineRule="exact"/>
        <w:rPr>
          <w:rFonts w:hint="eastAsia"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pStyle w:val="966"/>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一、货物内容</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1.1 货物名称：</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1.2 型号规格：</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1.3 数量（单位）：</w:t>
      </w:r>
      <w:r/>
    </w:p>
    <w:p>
      <w:pPr>
        <w:pStyle w:val="966"/>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二、合同金额</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2.1 本合同金额为（大写）：</w:t>
      </w:r>
      <w:r>
        <w:rPr>
          <w:rFonts w:hint="eastAsia" w:hAnsi="宋体"/>
          <w:color w:val="auto"/>
          <w:sz w:val="24"/>
          <w:szCs w:val="24"/>
          <w:highlight w:val="none"/>
          <w:u w:val="single"/>
        </w:rPr>
        <w:t xml:space="preserve">          </w:t>
      </w:r>
      <w:r>
        <w:rPr>
          <w:rFonts w:hAnsi="宋体"/>
          <w:color w:val="auto"/>
          <w:sz w:val="24"/>
          <w:szCs w:val="24"/>
          <w:highlight w:val="none"/>
        </w:rPr>
        <w:t xml:space="preserve">元（</w:t>
      </w:r>
      <w:r>
        <w:rPr>
          <w:rFonts w:hint="eastAsia" w:hAnsi="宋体"/>
          <w:color w:val="auto"/>
          <w:sz w:val="24"/>
          <w:szCs w:val="24"/>
          <w:highlight w:val="none"/>
          <w:u w:val="single"/>
        </w:rPr>
        <w:t xml:space="preserve">            </w:t>
      </w:r>
      <w:r>
        <w:rPr>
          <w:rFonts w:hAnsi="宋体"/>
          <w:color w:val="auto"/>
          <w:sz w:val="24"/>
          <w:szCs w:val="24"/>
          <w:highlight w:val="none"/>
        </w:rPr>
        <w:t xml:space="preserve">元）人民币。</w:t>
      </w:r>
      <w:r/>
    </w:p>
    <w:p>
      <w:pPr>
        <w:pStyle w:val="966"/>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三、技术资料</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3.1</w:t>
      </w:r>
      <w:r>
        <w:rPr>
          <w:rFonts w:hint="eastAsia" w:hAnsi="宋体"/>
          <w:color w:val="auto"/>
          <w:sz w:val="24"/>
          <w:szCs w:val="24"/>
          <w:highlight w:val="none"/>
        </w:rPr>
        <w:t xml:space="preserve"> </w:t>
      </w:r>
      <w:r>
        <w:rPr>
          <w:rFonts w:hAnsi="宋体"/>
          <w:color w:val="auto"/>
          <w:sz w:val="24"/>
          <w:szCs w:val="24"/>
          <w:highlight w:val="none"/>
        </w:rPr>
        <w:t xml:space="preserve">乙方应按招标文件规定的时间向甲方提供使用货物的有关技术资料。</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w:t>
      </w:r>
      <w:r>
        <w:rPr>
          <w:rFonts w:hint="eastAsia" w:hAnsi="宋体"/>
          <w:color w:val="auto"/>
          <w:sz w:val="24"/>
          <w:szCs w:val="24"/>
          <w:highlight w:val="none"/>
          <w:lang w:eastAsia="zh-CN"/>
        </w:rPr>
        <w:t xml:space="preserve">给</w:t>
      </w:r>
      <w:r>
        <w:rPr>
          <w:rFonts w:hint="eastAsia" w:hAnsi="宋体"/>
          <w:color w:val="auto"/>
          <w:sz w:val="24"/>
          <w:szCs w:val="24"/>
          <w:highlight w:val="none"/>
          <w:lang w:val="en-US" w:eastAsia="zh-CN"/>
        </w:rPr>
        <w:t xml:space="preserve">与</w:t>
      </w:r>
      <w:r>
        <w:rPr>
          <w:rFonts w:hAnsi="宋体"/>
          <w:color w:val="auto"/>
          <w:sz w:val="24"/>
          <w:szCs w:val="24"/>
          <w:highlight w:val="none"/>
        </w:rPr>
        <w:t xml:space="preserve">履行本合同无关的任何其他人。即使向履行本合同有关的人员提供，也应注意保密并限于履行合同的必需范围。</w:t>
      </w:r>
      <w:r/>
    </w:p>
    <w:p>
      <w:pPr>
        <w:pStyle w:val="966"/>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四、知识产权</w:t>
      </w:r>
      <w:r/>
    </w:p>
    <w:p>
      <w:pPr>
        <w:ind w:firstLine="480"/>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4.1 </w:t>
      </w:r>
      <w:r>
        <w:rPr>
          <w:rFonts w:hAnsi="宋体"/>
          <w:color w:val="auto"/>
          <w:sz w:val="24"/>
          <w:highlight w:val="none"/>
        </w:rPr>
        <w:t xml:space="preserve">乙</w:t>
      </w:r>
      <w:r>
        <w:rPr>
          <w:rFonts w:hint="eastAsia" w:ascii="宋体" w:hAnsi="宋体"/>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pStyle w:val="966"/>
        <w:spacing w:before="120" w:after="120" w:line="440" w:lineRule="exact"/>
        <w:rPr>
          <w:rFonts w:hint="eastAsia" w:hAnsi="宋体"/>
          <w:color w:val="auto"/>
          <w:sz w:val="24"/>
          <w:szCs w:val="24"/>
          <w:highlight w:val="none"/>
          <w:u w:val="single"/>
        </w:rPr>
      </w:pPr>
      <w:r>
        <w:rPr>
          <w:rFonts w:hAnsi="宋体"/>
          <w:b/>
          <w:color w:val="auto"/>
          <w:sz w:val="24"/>
          <w:szCs w:val="24"/>
          <w:highlight w:val="none"/>
        </w:rPr>
        <w:t xml:space="preserve">五、产权担保</w:t>
      </w:r>
      <w:r/>
    </w:p>
    <w:p>
      <w:pPr>
        <w:pStyle w:val="966"/>
        <w:ind w:firstLine="480"/>
        <w:spacing w:before="120" w:after="120" w:line="440" w:lineRule="exact"/>
        <w:rPr>
          <w:rFonts w:hint="eastAsia" w:hAnsi="宋体"/>
          <w:color w:val="auto"/>
          <w:sz w:val="24"/>
          <w:szCs w:val="24"/>
          <w:highlight w:val="none"/>
          <w:u w:val="single"/>
        </w:rPr>
      </w:pPr>
      <w:r>
        <w:rPr>
          <w:rFonts w:hAnsi="宋体"/>
          <w:color w:val="auto"/>
          <w:sz w:val="24"/>
          <w:szCs w:val="24"/>
          <w:highlight w:val="none"/>
        </w:rPr>
        <w:t xml:space="preserve">5.1 乙方保证所交付的货物的所有权完全属于乙方且无任何抵押、查封等产权瑕疵。</w:t>
      </w:r>
      <w:r/>
    </w:p>
    <w:p>
      <w:pPr>
        <w:spacing w:before="156" w:after="156" w:line="440" w:lineRule="exact"/>
        <w:rPr>
          <w:rFonts w:hint="eastAsia" w:ascii="宋体" w:hAnsi="宋体" w:eastAsia="仿宋_GB2312"/>
          <w:b/>
          <w:color w:val="auto"/>
          <w:sz w:val="24"/>
          <w:highlight w:val="none"/>
        </w:rPr>
      </w:pPr>
      <w:r>
        <w:rPr>
          <w:rFonts w:hint="eastAsia" w:ascii="宋体" w:hAnsi="宋体"/>
          <w:b/>
          <w:color w:val="auto"/>
          <w:sz w:val="24"/>
          <w:highlight w:val="none"/>
        </w:rPr>
        <w:t xml:space="preserve">六</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转包或分包</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.1</w:t>
      </w:r>
      <w:r>
        <w:rPr>
          <w:rFonts w:hint="eastAsia" w:ascii="宋体" w:hAnsi="宋体"/>
          <w:color w:val="auto"/>
          <w:sz w:val="24"/>
          <w:highlight w:val="none"/>
        </w:rPr>
        <w:t xml:space="preserve"> 本合同范围的货物，应由乙方直接供应，不得转让他人供应；</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.2 </w:t>
      </w:r>
      <w:r>
        <w:rPr>
          <w:rFonts w:hint="eastAsia" w:ascii="宋体" w:hAnsi="宋体"/>
          <w:color w:val="auto"/>
          <w:sz w:val="24"/>
          <w:highlight w:val="none"/>
        </w:rPr>
        <w:t xml:space="preserve">除非得到甲方的书面同意，乙方不得部分分包给他人供应。</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.3</w:t>
      </w:r>
      <w:r>
        <w:rPr>
          <w:rFonts w:hint="eastAsia" w:ascii="宋体" w:hAnsi="宋体"/>
          <w:color w:val="auto"/>
          <w:sz w:val="24"/>
          <w:highlight w:val="none"/>
        </w:rPr>
        <w:t xml:space="preserve"> 如有转让和未经甲方同意的分包行为，甲方有权给予终止合同。</w:t>
      </w:r>
      <w:r/>
    </w:p>
    <w:p>
      <w:pPr>
        <w:jc w:val="left"/>
        <w:spacing w:before="156" w:after="156"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七</w:t>
      </w:r>
      <w:r>
        <w:rPr>
          <w:rFonts w:ascii="宋体" w:hAnsi="宋体"/>
          <w:b/>
          <w:bCs/>
          <w:color w:val="auto"/>
          <w:sz w:val="24"/>
          <w:highlight w:val="none"/>
        </w:rPr>
        <w:t xml:space="preserve">、质保期</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.1 质保期</w:t>
      </w:r>
      <w:r>
        <w:rPr>
          <w:rFonts w:hint="eastAsia" w:ascii="宋体" w:hAnsi="宋体"/>
          <w:color w:val="auto"/>
          <w:sz w:val="24"/>
          <w:highlight w:val="none"/>
          <w:u w:val="single"/>
        </w:rPr>
        <w:t xml:space="preserve">      </w:t>
      </w:r>
      <w:r>
        <w:rPr>
          <w:rFonts w:ascii="宋体" w:hAnsi="宋体"/>
          <w:color w:val="auto"/>
          <w:sz w:val="24"/>
          <w:highlight w:val="none"/>
        </w:rPr>
        <w:t xml:space="preserve">年（自交货验收合格之日起计）。</w:t>
      </w:r>
      <w:r/>
    </w:p>
    <w:p>
      <w:pPr>
        <w:spacing w:before="156" w:after="156" w:line="440" w:lineRule="exact"/>
        <w:rPr>
          <w:rFonts w:hint="eastAsia" w:ascii="宋体" w:hAnsi="宋体"/>
          <w:b/>
          <w:bCs/>
          <w:color w:val="auto"/>
          <w:sz w:val="24"/>
          <w:highlight w:val="none"/>
        </w:rPr>
      </w:pPr>
      <w:r>
        <w:rPr>
          <w:rFonts w:hint="eastAsia" w:ascii="宋体" w:hAnsi="宋体"/>
          <w:b/>
          <w:bCs/>
          <w:color w:val="auto"/>
          <w:sz w:val="24"/>
          <w:highlight w:val="none"/>
        </w:rPr>
        <w:t xml:space="preserve">八</w:t>
      </w:r>
      <w:r>
        <w:rPr>
          <w:rFonts w:ascii="宋体" w:hAnsi="宋体"/>
          <w:b/>
          <w:bCs/>
          <w:color w:val="auto"/>
          <w:sz w:val="24"/>
          <w:highlight w:val="none"/>
        </w:rPr>
        <w:t xml:space="preserve">、交货期、交货方式及交货地点</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.1 交货期：</w:t>
      </w:r>
      <w:r>
        <w:rPr>
          <w:rFonts w:hint="eastAsia" w:ascii="宋体" w:hAnsi="宋体"/>
          <w:color w:val="auto"/>
          <w:sz w:val="24"/>
          <w:highlight w:val="none"/>
        </w:rPr>
        <w:t xml:space="preserve">     </w:t>
      </w:r>
      <w:r/>
    </w:p>
    <w:p>
      <w:pPr>
        <w:ind w:firstLine="480"/>
        <w:spacing w:before="156" w:after="156"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8.2 交货方式：送货至甲方指定地点</w:t>
      </w:r>
      <w:r/>
    </w:p>
    <w:p>
      <w:pPr>
        <w:ind w:firstLine="480"/>
        <w:spacing w:before="156" w:after="156"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8.3 交货地点：甲方指定地点</w:t>
      </w:r>
      <w:r/>
    </w:p>
    <w:p>
      <w:pPr>
        <w:pStyle w:val="966"/>
        <w:spacing w:before="120" w:after="120" w:line="440" w:lineRule="exact"/>
        <w:rPr>
          <w:rFonts w:hint="eastAsia" w:hAnsi="宋体" w:cs="宋体"/>
          <w:color w:val="auto"/>
          <w:sz w:val="24"/>
          <w:szCs w:val="24"/>
          <w:highlight w:val="none"/>
        </w:rPr>
      </w:pPr>
      <w:r>
        <w:rPr>
          <w:rFonts w:hint="eastAsia" w:hAnsi="宋体" w:cs="宋体"/>
          <w:b/>
          <w:color w:val="auto"/>
          <w:sz w:val="24"/>
          <w:szCs w:val="24"/>
          <w:highlight w:val="none"/>
        </w:rPr>
        <w:t xml:space="preserve">九、</w:t>
      </w:r>
      <w:r>
        <w:rPr>
          <w:rFonts w:hint="eastAsia" w:hAnsi="宋体" w:cs="宋体"/>
          <w:b/>
          <w:bCs/>
          <w:color w:val="auto"/>
          <w:sz w:val="24"/>
          <w:szCs w:val="24"/>
          <w:highlight w:val="none"/>
        </w:rPr>
        <w:t xml:space="preserve">货款支付</w:t>
      </w:r>
      <w:r/>
    </w:p>
    <w:p>
      <w:pPr>
        <w:pStyle w:val="966"/>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9.1 付款方式：</w:t>
      </w:r>
      <w:r/>
    </w:p>
    <w:p>
      <w:pPr>
        <w:pStyle w:val="966"/>
        <w:ind w:firstLine="480"/>
        <w:spacing w:before="120" w:after="12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合同签订后支付合同总价的</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%作为预付款，所有货物运抵现场并安装调试完毕验收合格后付至合同总价的</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第二年审计结束后付至审定金额的70%，</w:t>
      </w:r>
      <w:r>
        <w:rPr>
          <w:rFonts w:hint="eastAsia" w:ascii="宋体" w:hAnsi="宋体" w:eastAsia="宋体" w:cs="宋体"/>
          <w:color w:val="auto"/>
          <w:sz w:val="24"/>
          <w:szCs w:val="24"/>
          <w:highlight w:val="none"/>
          <w:lang w:val="en-US" w:eastAsia="zh-CN"/>
        </w:rPr>
        <w:t xml:space="preserve">余款</w:t>
      </w:r>
      <w:r>
        <w:rPr>
          <w:rFonts w:hint="eastAsia" w:ascii="宋体" w:hAnsi="宋体" w:cs="宋体"/>
          <w:color w:val="auto"/>
          <w:sz w:val="24"/>
          <w:szCs w:val="24"/>
          <w:highlight w:val="none"/>
          <w:lang w:val="en-US" w:eastAsia="zh-CN"/>
        </w:rPr>
        <w:t xml:space="preserve">在三年</w:t>
      </w:r>
      <w:r>
        <w:rPr>
          <w:rFonts w:hint="eastAsia" w:ascii="宋体" w:hAnsi="宋体" w:eastAsia="宋体" w:cs="宋体"/>
          <w:color w:val="auto"/>
          <w:sz w:val="24"/>
          <w:szCs w:val="24"/>
          <w:highlight w:val="none"/>
          <w:lang w:val="en-US" w:eastAsia="zh-CN"/>
        </w:rPr>
        <w:t xml:space="preserve">质保期满后付清。</w:t>
      </w:r>
      <w:r/>
    </w:p>
    <w:p>
      <w:pPr>
        <w:pStyle w:val="966"/>
        <w:spacing w:before="120" w:after="120" w:line="44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十、税</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10.1本合同执行中相关的一切税费均由乙方负担。</w:t>
      </w:r>
      <w:r/>
    </w:p>
    <w:p>
      <w:pPr>
        <w:pStyle w:val="966"/>
        <w:spacing w:before="120" w:after="120" w:line="440" w:lineRule="exact"/>
        <w:rPr>
          <w:rFonts w:hint="eastAsia" w:hAnsi="宋体"/>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、质量保证及售后服务</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乙方应按招标文件规定的货物性能、技术要求、质量标准向甲方提供未经使用的全新产品。</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pStyle w:val="966"/>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（1）</w:t>
      </w:r>
      <w:r>
        <w:rPr>
          <w:rFonts w:hAnsi="宋体"/>
          <w:color w:val="auto"/>
          <w:sz w:val="24"/>
          <w:szCs w:val="24"/>
          <w:highlight w:val="none"/>
        </w:rPr>
        <w:t xml:space="preserve">更换：由乙方承担所发生的全部费用。</w:t>
      </w:r>
      <w:r/>
    </w:p>
    <w:p>
      <w:pPr>
        <w:pStyle w:val="966"/>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（2）</w:t>
      </w:r>
      <w:r>
        <w:rPr>
          <w:rFonts w:hAnsi="宋体"/>
          <w:color w:val="auto"/>
          <w:sz w:val="24"/>
          <w:szCs w:val="24"/>
          <w:highlight w:val="none"/>
        </w:rPr>
        <w:t xml:space="preserve">贬值处理：由甲乙双方合议定价。</w:t>
      </w:r>
      <w:r/>
    </w:p>
    <w:p>
      <w:pPr>
        <w:pStyle w:val="966"/>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11</w:t>
      </w:r>
      <w:r>
        <w:rPr>
          <w:rFonts w:hAnsi="宋体"/>
          <w:color w:val="auto"/>
          <w:sz w:val="24"/>
          <w:szCs w:val="24"/>
          <w:highlight w:val="none"/>
        </w:rPr>
        <w:t xml:space="preserve">.3 在质保期内，乙方应对货物出现的质量及安全问题负责处理解决并承担一切费用。</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w:t>
      </w:r>
      <w:r>
        <w:rPr>
          <w:rFonts w:hint="eastAsia" w:hAnsi="宋体"/>
          <w:color w:val="auto"/>
          <w:sz w:val="24"/>
          <w:szCs w:val="24"/>
          <w:highlight w:val="none"/>
          <w:lang w:val="en-US" w:eastAsia="zh-CN"/>
        </w:rPr>
        <w:t xml:space="preserve">4 </w:t>
      </w:r>
      <w:r>
        <w:rPr>
          <w:rFonts w:hAnsi="宋体"/>
          <w:color w:val="auto"/>
          <w:sz w:val="24"/>
          <w:szCs w:val="24"/>
          <w:highlight w:val="none"/>
        </w:rPr>
        <w:t xml:space="preserve">上述的货物免费保修期为</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Ansi="宋体"/>
          <w:color w:val="auto"/>
          <w:sz w:val="24"/>
          <w:szCs w:val="24"/>
          <w:highlight w:val="none"/>
        </w:rPr>
        <w:t xml:space="preserve">年。</w:t>
      </w:r>
      <w:r/>
    </w:p>
    <w:p>
      <w:pPr>
        <w:pStyle w:val="966"/>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、调试和验收</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.1</w:t>
      </w:r>
      <w:r>
        <w:rPr>
          <w:rFonts w:hint="eastAsia" w:hAnsi="宋体"/>
          <w:color w:val="auto"/>
          <w:sz w:val="24"/>
          <w:szCs w:val="24"/>
          <w:highlight w:val="none"/>
        </w:rPr>
        <w:t xml:space="preserve"> 货物到现场后，</w:t>
      </w:r>
      <w:r>
        <w:rPr>
          <w:rFonts w:hAnsi="宋体"/>
          <w:color w:val="auto"/>
          <w:sz w:val="24"/>
          <w:szCs w:val="24"/>
          <w:highlight w:val="none"/>
        </w:rPr>
        <w:t xml:space="preserve">甲方对乙方提交的货物依据招标文件上的技术规格要求和国家有关质量标准进行现场初步验收，外观、说明书符合招标文件技术要求</w:t>
      </w:r>
      <w:r>
        <w:rPr>
          <w:rFonts w:hint="eastAsia" w:hAnsi="宋体"/>
          <w:color w:val="auto"/>
          <w:sz w:val="24"/>
          <w:szCs w:val="24"/>
          <w:highlight w:val="none"/>
        </w:rPr>
        <w:t xml:space="preserve">，初步验收合格后甲方给予签收，</w:t>
      </w:r>
      <w:r>
        <w:rPr>
          <w:rFonts w:hAnsi="宋体"/>
          <w:color w:val="auto"/>
          <w:sz w:val="24"/>
          <w:szCs w:val="24"/>
          <w:highlight w:val="none"/>
        </w:rPr>
        <w:t xml:space="preserve">验收不合格的不予签收。</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w:t>
      </w:r>
      <w:r>
        <w:rPr>
          <w:rFonts w:hint="eastAsia" w:hAnsi="宋体"/>
          <w:color w:val="auto"/>
          <w:sz w:val="24"/>
          <w:szCs w:val="24"/>
          <w:highlight w:val="none"/>
        </w:rPr>
        <w:t xml:space="preserve">2</w:t>
      </w:r>
      <w:r>
        <w:rPr>
          <w:rFonts w:hAnsi="宋体"/>
          <w:color w:val="auto"/>
          <w:sz w:val="24"/>
          <w:szCs w:val="24"/>
          <w:highlight w:val="none"/>
        </w:rPr>
        <w:t xml:space="preserve"> 乙方交货前应对产品作出全面检查和对验收文件进行整理，并列出清单，作为甲方收货验收和使用的技术条件依据，检验的结果应随货物交甲方。</w:t>
      </w:r>
      <w:r/>
    </w:p>
    <w:p>
      <w:pPr>
        <w:pStyle w:val="966"/>
        <w:ind w:firstLine="480"/>
        <w:spacing w:before="120" w:after="120" w:line="440" w:lineRule="exact"/>
        <w:rPr>
          <w:rFonts w:hint="eastAsia" w:hAnsi="宋体"/>
          <w:color w:val="auto"/>
          <w:sz w:val="24"/>
          <w:szCs w:val="24"/>
          <w:highlight w:val="none"/>
          <w:u w:val="singl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甲方对乙方提供的货物在使用前进行调试时，乙方需负责安装并培训甲方的使用操作人员，并协助甲方一起调试。</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w:t>
      </w:r>
      <w:r>
        <w:rPr>
          <w:rFonts w:hint="eastAsia" w:hAnsi="宋体"/>
          <w:color w:val="auto"/>
          <w:sz w:val="24"/>
          <w:szCs w:val="24"/>
          <w:highlight w:val="none"/>
        </w:rPr>
        <w:t xml:space="preserve">4</w:t>
      </w:r>
      <w:r>
        <w:rPr>
          <w:rFonts w:hAnsi="宋体"/>
          <w:color w:val="auto"/>
          <w:sz w:val="24"/>
          <w:szCs w:val="24"/>
          <w:highlight w:val="none"/>
        </w:rPr>
        <w:t xml:space="preserve"> </w:t>
      </w:r>
      <w:r>
        <w:rPr>
          <w:rFonts w:hint="eastAsia" w:hAnsi="宋体"/>
          <w:color w:val="auto"/>
          <w:sz w:val="24"/>
          <w:szCs w:val="24"/>
          <w:highlight w:val="none"/>
        </w:rPr>
        <w:t xml:space="preserve">安装调试后，甲方对货物进行最终验收，</w:t>
      </w:r>
      <w:r>
        <w:rPr>
          <w:rFonts w:hAnsi="宋体"/>
          <w:color w:val="auto"/>
          <w:sz w:val="24"/>
          <w:szCs w:val="24"/>
          <w:highlight w:val="none"/>
        </w:rPr>
        <w:t xml:space="preserve">验收时乙方必须在现场，验收</w:t>
      </w:r>
      <w:r>
        <w:rPr>
          <w:rFonts w:hint="eastAsia" w:hAnsi="宋体"/>
          <w:color w:val="auto"/>
          <w:sz w:val="24"/>
          <w:szCs w:val="24"/>
          <w:highlight w:val="none"/>
        </w:rPr>
        <w:t xml:space="preserve">合格后由甲方</w:t>
      </w:r>
      <w:r>
        <w:rPr>
          <w:rFonts w:hint="eastAsia" w:hAnsi="宋体"/>
          <w:color w:val="auto"/>
          <w:sz w:val="24"/>
          <w:szCs w:val="24"/>
          <w:highlight w:val="none"/>
          <w:lang w:eastAsia="zh-CN"/>
        </w:rPr>
        <w:t xml:space="preserve">做出</w:t>
      </w:r>
      <w:r>
        <w:rPr>
          <w:rFonts w:hAnsi="宋体"/>
          <w:color w:val="auto"/>
          <w:sz w:val="24"/>
          <w:szCs w:val="24"/>
          <w:highlight w:val="none"/>
        </w:rPr>
        <w:t xml:space="preserve">验收结果报告</w:t>
      </w:r>
      <w:r>
        <w:rPr>
          <w:rFonts w:hint="eastAsia" w:hAnsi="宋体"/>
          <w:color w:val="auto"/>
          <w:sz w:val="24"/>
          <w:szCs w:val="24"/>
          <w:highlight w:val="none"/>
        </w:rPr>
        <w:t xml:space="preserve">。</w:t>
      </w:r>
      <w:r/>
    </w:p>
    <w:p>
      <w:pPr>
        <w:pStyle w:val="966"/>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三</w:t>
      </w:r>
      <w:r>
        <w:rPr>
          <w:rFonts w:hAnsi="宋体"/>
          <w:b/>
          <w:color w:val="auto"/>
          <w:sz w:val="24"/>
          <w:szCs w:val="24"/>
          <w:highlight w:val="none"/>
        </w:rPr>
        <w:t xml:space="preserve">、货物包装、发运及运输</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3</w:t>
      </w:r>
      <w:r>
        <w:rPr>
          <w:rFonts w:hAnsi="宋体"/>
          <w:color w:val="auto"/>
          <w:sz w:val="24"/>
          <w:szCs w:val="24"/>
          <w:highlight w:val="none"/>
        </w:rPr>
        <w:t xml:space="preserve">.1 乙方应在货物发运前对其进行满足运输距离、装卸等要求，以保证货物安全运达甲方指定地点。</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2</w:t>
      </w:r>
      <w:r>
        <w:rPr>
          <w:rFonts w:hAnsi="宋体"/>
          <w:color w:val="auto"/>
          <w:sz w:val="24"/>
          <w:szCs w:val="24"/>
          <w:highlight w:val="none"/>
        </w:rPr>
        <w:t xml:space="preserve"> 乙方在货物发运手续办理完毕后24小时内或货到甲方48小时前通知甲方，以准备接货。</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货物在交付甲方前发生的风险均由乙方负责。</w:t>
      </w:r>
      <w:r/>
    </w:p>
    <w:p>
      <w:pPr>
        <w:pStyle w:val="966"/>
        <w:ind w:firstLine="480"/>
        <w:spacing w:before="156" w:after="156"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4</w:t>
      </w:r>
      <w:r>
        <w:rPr>
          <w:rFonts w:hAnsi="宋体"/>
          <w:color w:val="auto"/>
          <w:sz w:val="24"/>
          <w:szCs w:val="24"/>
          <w:highlight w:val="none"/>
        </w:rPr>
        <w:t xml:space="preserve"> 货物在规定的交付期限内由乙方送达甲方指定的地点</w:t>
      </w:r>
      <w:r>
        <w:rPr>
          <w:rFonts w:hint="eastAsia" w:hAnsi="宋体"/>
          <w:color w:val="auto"/>
          <w:sz w:val="24"/>
          <w:szCs w:val="24"/>
          <w:highlight w:val="none"/>
        </w:rPr>
        <w:t xml:space="preserve">、安装完毕，待甲方验收合格后</w:t>
      </w:r>
      <w:r>
        <w:rPr>
          <w:rFonts w:hAnsi="宋体"/>
          <w:color w:val="auto"/>
          <w:sz w:val="24"/>
          <w:szCs w:val="24"/>
          <w:highlight w:val="none"/>
        </w:rPr>
        <w:t xml:space="preserve">视为交付。</w:t>
      </w:r>
      <w:r/>
    </w:p>
    <w:p>
      <w:pPr>
        <w:pStyle w:val="966"/>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四</w:t>
      </w:r>
      <w:r>
        <w:rPr>
          <w:rFonts w:hAnsi="宋体"/>
          <w:b/>
          <w:color w:val="auto"/>
          <w:sz w:val="24"/>
          <w:szCs w:val="24"/>
          <w:highlight w:val="none"/>
        </w:rPr>
        <w:t xml:space="preserve">、违约责任</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 甲方无正当理由拒收货物的，甲方向乙方偿付拒收货款总值的</w:t>
      </w:r>
      <w:r>
        <w:rPr>
          <w:rFonts w:hint="eastAsia" w:hAnsi="宋体"/>
          <w:color w:val="auto"/>
          <w:sz w:val="24"/>
          <w:szCs w:val="24"/>
          <w:highlight w:val="none"/>
          <w:lang w:eastAsia="zh-CN"/>
        </w:rPr>
        <w:t xml:space="preserve">5%</w:t>
      </w:r>
      <w:r>
        <w:rPr>
          <w:rFonts w:hAnsi="宋体"/>
          <w:color w:val="auto"/>
          <w:sz w:val="24"/>
          <w:szCs w:val="24"/>
          <w:highlight w:val="none"/>
        </w:rPr>
        <w:t xml:space="preserve">违约金。</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 甲方无故逾期验收和办理货款支付手续的</w:t>
      </w:r>
      <w:r>
        <w:rPr>
          <w:rFonts w:hint="eastAsia" w:hAnsi="宋体"/>
          <w:color w:val="auto"/>
          <w:sz w:val="24"/>
          <w:szCs w:val="24"/>
          <w:highlight w:val="none"/>
          <w:lang w:eastAsia="zh-CN"/>
        </w:rPr>
        <w:t xml:space="preserve">，</w:t>
      </w:r>
      <w:r>
        <w:rPr>
          <w:rFonts w:hAnsi="宋体"/>
          <w:color w:val="auto"/>
          <w:sz w:val="24"/>
          <w:szCs w:val="24"/>
          <w:highlight w:val="none"/>
        </w:rPr>
        <w:t xml:space="preserve">甲方应按逾期付款总额每日万分之五向乙方支付违约金。</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.3 乙方逾期交付货物的，乙方应按逾期交货总额每日</w:t>
      </w:r>
      <w:r>
        <w:rPr>
          <w:rFonts w:hint="eastAsia" w:hAnsi="宋体"/>
          <w:color w:val="auto"/>
          <w:sz w:val="24"/>
          <w:szCs w:val="24"/>
          <w:highlight w:val="none"/>
        </w:rPr>
        <w:t xml:space="preserve">万</w:t>
      </w:r>
      <w:r>
        <w:rPr>
          <w:rFonts w:hAnsi="宋体"/>
          <w:color w:val="auto"/>
          <w:sz w:val="24"/>
          <w:szCs w:val="24"/>
          <w:highlight w:val="none"/>
        </w:rPr>
        <w:t xml:space="preserve">分之</w:t>
      </w:r>
      <w:r>
        <w:rPr>
          <w:rFonts w:hint="eastAsia" w:hAnsi="宋体"/>
          <w:color w:val="auto"/>
          <w:sz w:val="24"/>
          <w:szCs w:val="24"/>
          <w:highlight w:val="none"/>
        </w:rPr>
        <w:t xml:space="preserve">五</w:t>
      </w:r>
      <w:r>
        <w:rPr>
          <w:rFonts w:hAnsi="宋体"/>
          <w:color w:val="auto"/>
          <w:sz w:val="24"/>
          <w:szCs w:val="24"/>
          <w:highlight w:val="none"/>
        </w:rPr>
        <w:t xml:space="preserve">向甲方支付违约金，由甲方从待付货款中扣除。逾期超过约定日期10个工作日不能交货的，甲方可解除本合同。 </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66"/>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14.5乙方在</w:t>
      </w:r>
      <w:r>
        <w:rPr>
          <w:rFonts w:hint="eastAsia" w:hAnsi="宋体" w:cs="宋体"/>
          <w:color w:val="auto"/>
          <w:sz w:val="24"/>
          <w:highlight w:val="none"/>
        </w:rPr>
        <w:t xml:space="preserve">发现问题于</w:t>
      </w:r>
      <w:r>
        <w:rPr>
          <w:rFonts w:hint="eastAsia" w:hAnsi="宋体" w:cs="宋体"/>
          <w:color w:val="auto"/>
          <w:sz w:val="24"/>
          <w:highlight w:val="none"/>
          <w:u w:val="single"/>
        </w:rPr>
        <w:t xml:space="preserve">    </w:t>
      </w:r>
      <w:r>
        <w:rPr>
          <w:rFonts w:hint="eastAsia" w:hAnsi="宋体" w:cs="宋体"/>
          <w:color w:val="auto"/>
          <w:sz w:val="24"/>
          <w:highlight w:val="none"/>
        </w:rPr>
        <w:t xml:space="preserve">小时内响应，</w:t>
      </w:r>
      <w:r>
        <w:rPr>
          <w:rFonts w:hint="eastAsia" w:hAnsi="宋体" w:cs="宋体"/>
          <w:color w:val="auto"/>
          <w:sz w:val="24"/>
          <w:highlight w:val="none"/>
          <w:u w:val="single"/>
        </w:rPr>
        <w:t xml:space="preserve">    </w:t>
      </w:r>
      <w:r>
        <w:rPr>
          <w:rFonts w:hint="eastAsia" w:hAnsi="宋体" w:cs="宋体"/>
          <w:color w:val="auto"/>
          <w:sz w:val="24"/>
          <w:highlight w:val="none"/>
        </w:rPr>
        <w:t xml:space="preserve">小时内到达现场，进行设备检修。因仪器故障超过</w:t>
      </w:r>
      <w:r>
        <w:rPr>
          <w:rFonts w:hint="eastAsia" w:hAnsi="宋体" w:cs="宋体"/>
          <w:color w:val="auto"/>
          <w:sz w:val="24"/>
          <w:highlight w:val="none"/>
          <w:u w:val="single"/>
          <w:lang w:val="en-US" w:eastAsia="zh-CN"/>
        </w:rPr>
        <w:t xml:space="preserve">    </w:t>
      </w:r>
      <w:r>
        <w:rPr>
          <w:rFonts w:hint="eastAsia" w:hAnsi="宋体" w:cs="宋体"/>
          <w:color w:val="auto"/>
          <w:sz w:val="24"/>
          <w:highlight w:val="none"/>
        </w:rPr>
        <w:t xml:space="preserve">小时未能解决的，应采取应急处置方案。</w:t>
      </w:r>
      <w:r/>
    </w:p>
    <w:p>
      <w:pPr>
        <w:pStyle w:val="966"/>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五</w:t>
      </w:r>
      <w:r>
        <w:rPr>
          <w:rFonts w:hAnsi="宋体"/>
          <w:b/>
          <w:color w:val="auto"/>
          <w:sz w:val="24"/>
          <w:szCs w:val="24"/>
          <w:highlight w:val="none"/>
        </w:rPr>
        <w:t xml:space="preserve">、不可抗力事件处理</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5</w:t>
      </w:r>
      <w:r>
        <w:rPr>
          <w:rFonts w:hAnsi="宋体"/>
          <w:color w:val="auto"/>
          <w:sz w:val="24"/>
          <w:szCs w:val="24"/>
          <w:highlight w:val="none"/>
        </w:rPr>
        <w:t xml:space="preserve">.1 在合同有效期内，任何一方因不可抗力事件导致不能履行合同，则合同履行期可延长，其延长期与不可抗力影响期相同。</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5</w:t>
      </w:r>
      <w:r>
        <w:rPr>
          <w:rFonts w:hAnsi="宋体"/>
          <w:color w:val="auto"/>
          <w:sz w:val="24"/>
          <w:szCs w:val="24"/>
          <w:highlight w:val="none"/>
        </w:rPr>
        <w:t xml:space="preserve">.2 不可抗力事件发生后，应立即通知对方，并寄送有关权威机构出具的证明。</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5</w:t>
      </w:r>
      <w:r>
        <w:rPr>
          <w:rFonts w:hAnsi="宋体"/>
          <w:color w:val="auto"/>
          <w:sz w:val="24"/>
          <w:szCs w:val="24"/>
          <w:highlight w:val="none"/>
        </w:rPr>
        <w:t xml:space="preserve">.3 不可抗力事件延续120天以上，双方应通过友好协商，确定是否继续履行合同。</w:t>
      </w:r>
      <w:r/>
    </w:p>
    <w:p>
      <w:pPr>
        <w:pStyle w:val="966"/>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六</w:t>
      </w:r>
      <w:r>
        <w:rPr>
          <w:rFonts w:hAnsi="宋体"/>
          <w:b/>
          <w:color w:val="auto"/>
          <w:sz w:val="24"/>
          <w:szCs w:val="24"/>
          <w:highlight w:val="none"/>
        </w:rPr>
        <w:t xml:space="preserve">、诉讼</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w:t>
      </w:r>
      <w:r>
        <w:rPr>
          <w:rFonts w:hAnsi="宋体"/>
          <w:color w:val="auto"/>
          <w:sz w:val="24"/>
          <w:szCs w:val="24"/>
          <w:highlight w:val="none"/>
        </w:rPr>
        <w:t xml:space="preserve">.1 双方在执行合同中所发生的一切争议，应通过协商解决。如协商不成，可向合同签订地法院起诉。</w:t>
      </w:r>
      <w:r/>
    </w:p>
    <w:p>
      <w:pPr>
        <w:pStyle w:val="966"/>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十七、合同生效及其</w:t>
      </w:r>
      <w:r>
        <w:rPr>
          <w:rFonts w:hint="eastAsia" w:hAnsi="宋体"/>
          <w:b/>
          <w:color w:val="auto"/>
          <w:sz w:val="24"/>
          <w:szCs w:val="24"/>
          <w:highlight w:val="none"/>
          <w:lang w:eastAsia="zh-CN"/>
        </w:rPr>
        <w:t xml:space="preserve">他</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7</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w:t>
      </w:r>
      <w:r>
        <w:rPr>
          <w:rFonts w:hint="eastAsia" w:hAnsi="宋体"/>
          <w:color w:val="auto"/>
          <w:sz w:val="24"/>
          <w:szCs w:val="24"/>
          <w:highlight w:val="none"/>
        </w:rPr>
        <w:t xml:space="preserve">，并经见证方盖章</w:t>
      </w:r>
      <w:r>
        <w:rPr>
          <w:rFonts w:hAnsi="宋体"/>
          <w:color w:val="auto"/>
          <w:sz w:val="24"/>
          <w:szCs w:val="24"/>
          <w:highlight w:val="none"/>
        </w:rPr>
        <w:t xml:space="preserve">后生效。</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7</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中华人民共和国民法典</w:t>
      </w:r>
      <w:r>
        <w:rPr>
          <w:rFonts w:hAnsi="宋体"/>
          <w:color w:val="auto"/>
          <w:sz w:val="24"/>
          <w:szCs w:val="24"/>
          <w:highlight w:val="none"/>
        </w:rPr>
        <w:t xml:space="preserve">》有关条文执行。</w:t>
      </w:r>
      <w:r/>
    </w:p>
    <w:p>
      <w:pPr>
        <w:pStyle w:val="966"/>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7</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rPr>
        <w:t xml:space="preserve">五</w:t>
      </w:r>
      <w:r>
        <w:rPr>
          <w:rFonts w:hAnsi="宋体"/>
          <w:color w:val="auto"/>
          <w:sz w:val="24"/>
          <w:szCs w:val="24"/>
          <w:highlight w:val="none"/>
        </w:rPr>
        <w:t xml:space="preserve">份，具有同等法律效力，</w:t>
      </w:r>
      <w:r>
        <w:rPr>
          <w:rFonts w:hint="eastAsia" w:hAnsi="宋体"/>
          <w:color w:val="auto"/>
          <w:sz w:val="24"/>
          <w:szCs w:val="24"/>
          <w:highlight w:val="none"/>
          <w:lang w:eastAsia="zh-CN"/>
        </w:rPr>
        <w:t xml:space="preserve">甲乙双方各执两份</w:t>
      </w:r>
      <w:r>
        <w:rPr>
          <w:rFonts w:hint="eastAsia" w:hAnsi="宋体"/>
          <w:color w:val="auto"/>
          <w:sz w:val="24"/>
          <w:szCs w:val="24"/>
          <w:highlight w:val="none"/>
        </w:rPr>
        <w:t xml:space="preserve">，见证方一份</w:t>
      </w:r>
      <w:r>
        <w:rPr>
          <w:rFonts w:hAnsi="宋体"/>
          <w:color w:val="auto"/>
          <w:sz w:val="24"/>
          <w:szCs w:val="24"/>
          <w:highlight w:val="none"/>
        </w:rPr>
        <w:t xml:space="preserve">。</w:t>
      </w:r>
      <w:r/>
    </w:p>
    <w:p>
      <w:pPr>
        <w:pStyle w:val="966"/>
        <w:ind w:left="480" w:hanging="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  甲方：                                   乙方： </w:t>
      </w:r>
      <w:r/>
    </w:p>
    <w:p>
      <w:pPr>
        <w:pStyle w:val="966"/>
        <w:spacing w:before="120" w:after="120" w:line="440" w:lineRule="exact"/>
        <w:rPr>
          <w:rFonts w:hint="eastAsia" w:hAnsi="宋体"/>
          <w:color w:val="auto"/>
          <w:sz w:val="24"/>
          <w:szCs w:val="24"/>
          <w:highlight w:val="none"/>
        </w:rPr>
      </w:pPr>
      <w:r>
        <w:rPr>
          <w:rFonts w:hAnsi="宋体"/>
          <w:color w:val="auto"/>
          <w:sz w:val="24"/>
          <w:szCs w:val="24"/>
          <w:highlight w:val="none"/>
        </w:rPr>
        <w:t xml:space="preserve">  地址：                                   地址： </w:t>
      </w:r>
      <w:r/>
    </w:p>
    <w:p>
      <w:pPr>
        <w:pStyle w:val="966"/>
        <w:spacing w:before="120" w:after="120" w:line="440" w:lineRule="exact"/>
        <w:rPr>
          <w:rFonts w:hint="eastAsia"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p>
    <w:p>
      <w:pPr>
        <w:pStyle w:val="966"/>
        <w:spacing w:before="120" w:after="120" w:line="440" w:lineRule="exact"/>
        <w:rPr>
          <w:rFonts w:hint="eastAsia"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 xml:space="preserve">联系电话：                             </w:t>
      </w:r>
      <w:r>
        <w:rPr>
          <w:rFonts w:hAnsi="宋体"/>
          <w:color w:val="auto"/>
          <w:sz w:val="24"/>
          <w:szCs w:val="24"/>
          <w:highlight w:val="none"/>
        </w:rPr>
        <w:t xml:space="preserve">  </w:t>
      </w:r>
      <w:r>
        <w:rPr>
          <w:rFonts w:hint="eastAsia" w:hAnsi="宋体"/>
          <w:color w:val="auto"/>
          <w:sz w:val="24"/>
          <w:szCs w:val="24"/>
          <w:highlight w:val="none"/>
        </w:rPr>
        <w:t xml:space="preserve">联系电话：</w:t>
      </w:r>
      <w:r/>
    </w:p>
    <w:p>
      <w:pPr>
        <w:pStyle w:val="966"/>
        <w:ind w:firstLine="240"/>
        <w:spacing w:before="120" w:after="120" w:line="440" w:lineRule="exact"/>
        <w:rPr>
          <w:rFonts w:hint="eastAsia" w:hAnsi="宋体"/>
          <w:color w:val="auto"/>
          <w:sz w:val="24"/>
          <w:szCs w:val="24"/>
          <w:highlight w:val="none"/>
        </w:rPr>
      </w:pPr>
      <w:r>
        <w:rPr>
          <w:rFonts w:hint="eastAsia" w:hAnsi="宋体"/>
          <w:color w:val="auto"/>
          <w:sz w:val="24"/>
          <w:szCs w:val="24"/>
          <w:highlight w:val="none"/>
        </w:rPr>
      </w:r>
      <w:r/>
    </w:p>
    <w:p>
      <w:pPr>
        <w:pStyle w:val="966"/>
        <w:ind w:firstLine="240"/>
        <w:spacing w:before="120" w:after="120" w:line="440" w:lineRule="exact"/>
        <w:rPr>
          <w:color w:val="auto"/>
          <w:highlight w:val="none"/>
        </w:rPr>
      </w:pPr>
      <w:r>
        <w:rPr>
          <w:rFonts w:hint="eastAsia" w:hAnsi="宋体"/>
          <w:color w:val="auto"/>
          <w:sz w:val="24"/>
          <w:szCs w:val="24"/>
          <w:highlight w:val="none"/>
        </w:rPr>
        <w:t xml:space="preserve">见证方：                                 </w:t>
      </w:r>
      <w:r>
        <w:rPr>
          <w:rFonts w:hAnsi="宋体"/>
          <w:color w:val="auto"/>
          <w:sz w:val="24"/>
          <w:szCs w:val="24"/>
          <w:highlight w:val="none"/>
        </w:rPr>
        <w:t xml:space="preserve"> 签订日期：     </w:t>
      </w:r>
      <w:r>
        <w:rPr>
          <w:rFonts w:hint="eastAsia" w:hAnsi="宋体"/>
          <w:color w:val="auto"/>
          <w:sz w:val="24"/>
          <w:szCs w:val="24"/>
          <w:highlight w:val="none"/>
        </w:rPr>
        <w:t xml:space="preserve"> </w:t>
      </w:r>
      <w:r>
        <w:rPr>
          <w:rFonts w:hAnsi="宋体"/>
          <w:color w:val="auto"/>
          <w:sz w:val="24"/>
          <w:szCs w:val="24"/>
          <w:highlight w:val="none"/>
        </w:rPr>
        <w:t xml:space="preserve"> 年  月  日</w:t>
      </w:r>
      <w:r/>
    </w:p>
    <w:p>
      <w:pPr>
        <w:ind w:firstLine="440"/>
        <w:jc w:val="center"/>
        <w:rPr>
          <w:rFonts w:ascii="黑体" w:eastAsia="黑体"/>
          <w:bCs/>
          <w:color w:val="auto"/>
          <w:sz w:val="44"/>
          <w:szCs w:val="44"/>
          <w:highlight w:val="none"/>
        </w:rPr>
      </w:pPr>
      <w:r>
        <w:rPr>
          <w:rFonts w:ascii="黑体" w:eastAsia="黑体"/>
          <w:bCs/>
          <w:color w:val="auto"/>
          <w:sz w:val="44"/>
          <w:szCs w:val="44"/>
          <w:highlight w:val="none"/>
        </w:rPr>
      </w:r>
      <w:r/>
    </w:p>
    <w:p>
      <w:pPr>
        <w:jc w:val="center"/>
        <w:rPr>
          <w:rFonts w:ascii="黑体" w:eastAsia="黑体"/>
          <w:bCs/>
          <w:color w:val="auto"/>
          <w:sz w:val="28"/>
          <w:szCs w:val="28"/>
          <w:highlight w:val="none"/>
        </w:rPr>
        <w:outlineLvl w:val="0"/>
      </w:pPr>
      <w:r>
        <w:rPr>
          <w:rFonts w:hint="eastAsia" w:ascii="宋体" w:hAnsi="宋体" w:cs="宋体"/>
          <w:b/>
          <w:color w:val="auto"/>
          <w:spacing w:val="-4"/>
          <w:sz w:val="24"/>
          <w:highlight w:val="none"/>
        </w:rPr>
        <w:br w:type="page" w:clear="all"/>
      </w:r>
      <w:bookmarkStart w:id="8" w:name="_Toc27756"/>
      <w:r>
        <w:rPr>
          <w:rFonts w:hint="eastAsia" w:ascii="黑体" w:eastAsia="黑体"/>
          <w:bCs/>
          <w:color w:val="auto"/>
          <w:sz w:val="28"/>
          <w:szCs w:val="28"/>
          <w:highlight w:val="none"/>
        </w:rPr>
        <w:t xml:space="preserve">六．附件</w:t>
      </w:r>
      <w:bookmarkEnd w:id="8"/>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firstLine="480"/>
        <w:spacing w:line="360" w:lineRule="auto"/>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特别注意：本项目采用暗标形式，投标人须对商务部分和技术部分分别进行制作。其中技术文件部分属于暗标，投标人在制作技术文件部分相关内容时不得有体现投标人身份的内容，否则投标无效。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评分项目及分值（总分100分）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（1）投标报价                                  </w:t>
      </w:r>
      <w:r>
        <w:rPr>
          <w:rFonts w:hint="eastAsia" w:ascii="宋体" w:hAnsi="宋体" w:cs="宋体"/>
          <w:b/>
          <w:color w:val="auto"/>
          <w:sz w:val="24"/>
          <w:highlight w:val="none"/>
          <w:lang w:val="en-US" w:eastAsia="zh-CN"/>
        </w:rPr>
        <w:t xml:space="preserve">50</w:t>
      </w:r>
      <w:r>
        <w:rPr>
          <w:rFonts w:hint="eastAsia" w:ascii="宋体" w:hAnsi="宋体" w:cs="宋体"/>
          <w:b/>
          <w:color w:val="auto"/>
          <w:sz w:val="24"/>
          <w:highlight w:val="none"/>
        </w:rPr>
        <w:t xml:space="preserve">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（2）投标供应商评价                            </w:t>
      </w:r>
      <w:r>
        <w:rPr>
          <w:rFonts w:hint="eastAsia" w:ascii="宋体" w:hAnsi="宋体" w:cs="宋体"/>
          <w:b/>
          <w:color w:val="auto"/>
          <w:sz w:val="24"/>
          <w:highlight w:val="none"/>
          <w:lang w:val="en-US" w:eastAsia="zh-CN"/>
        </w:rPr>
        <w:t xml:space="preserve">10</w:t>
      </w:r>
      <w:r>
        <w:rPr>
          <w:rFonts w:hint="eastAsia" w:ascii="宋体" w:hAnsi="宋体" w:cs="宋体"/>
          <w:b/>
          <w:color w:val="auto"/>
          <w:sz w:val="24"/>
          <w:highlight w:val="none"/>
        </w:rPr>
        <w:t xml:space="preserve">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技术文件</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暗标</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40</w:t>
      </w:r>
      <w:r>
        <w:rPr>
          <w:rFonts w:hint="eastAsia" w:ascii="宋体" w:hAnsi="宋体" w:cs="宋体"/>
          <w:b/>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各项目评分标准</w:t>
      </w:r>
      <w:r/>
    </w:p>
    <w:p>
      <w:pPr>
        <w:ind w:firstLine="480"/>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1.投标报价（</w:t>
      </w: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0分）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评标基准价／投标报价</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×价格权值×100。</w:t>
      </w:r>
      <w:r/>
    </w:p>
    <w:p>
      <w:pPr>
        <w:ind w:firstLine="482"/>
        <w:jc w:val="left"/>
        <w:spacing w:line="500" w:lineRule="exact"/>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对本国产品的支持政策：根据</w:t>
      </w:r>
      <w:r>
        <w:rPr>
          <w:rFonts w:hint="eastAsia" w:ascii="宋体" w:hAnsi="Times New Roman" w:eastAsia="宋体" w:cs="Times New Roman"/>
          <w:b/>
          <w:bCs/>
          <w:color w:val="auto"/>
          <w:sz w:val="24"/>
          <w:szCs w:val="24"/>
          <w:highlight w:val="none"/>
        </w:rPr>
        <w:t xml:space="preserve">《国务院办公厅关于在政府采购中实施本国产品标准及相关政策的通知》（国办发〔2025〕34号）要求，</w:t>
      </w:r>
      <w:r>
        <w:rPr>
          <w:rFonts w:hint="eastAsia" w:ascii="宋体" w:hAnsi="宋体" w:eastAsia="宋体" w:cs="Times New Roman"/>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1）本国产品价格扣除政策</w:t>
      </w:r>
      <w:r/>
    </w:p>
    <w:p>
      <w:pPr>
        <w:ind w:firstLine="480"/>
        <w:jc w:val="left"/>
        <w:spacing w:line="5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①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Times New Roman"/>
          <w:b/>
          <w:bCs/>
          <w:color w:val="auto"/>
          <w:sz w:val="24"/>
          <w:szCs w:val="24"/>
          <w:highlight w:val="none"/>
          <w:u w:val="none"/>
        </w:rPr>
        <w:t xml:space="preserve">对于仅有本国产品参与竞争的政府采购项目或采购包，本国产品不享受价格扣除评审优惠。</w:t>
      </w:r>
      <w:r/>
    </w:p>
    <w:p>
      <w:pPr>
        <w:ind w:firstLine="480"/>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2.投标供应商评价（</w:t>
      </w: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分）</w:t>
      </w:r>
      <w:r/>
    </w:p>
    <w:p>
      <w:pPr>
        <w:ind w:firstLine="480"/>
        <w:jc w:val="left"/>
        <w:spacing w:line="500" w:lineRule="exact"/>
        <w:tabs>
          <w:tab w:val="left" w:pos="1401" w:leader="none"/>
        </w:tabs>
        <w:rPr>
          <w:rFonts w:hint="eastAsia" w:ascii="宋体" w:hAnsi="宋体"/>
          <w:bCs/>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业绩（2分）：</w:t>
      </w:r>
      <w:r>
        <w:rPr>
          <w:rFonts w:hint="eastAsia" w:ascii="宋体" w:hAnsi="宋体"/>
          <w:color w:val="auto"/>
          <w:highlight w:val="none"/>
        </w:rPr>
        <w:t xml:space="preserve">投标供应商自202</w:t>
      </w:r>
      <w:r>
        <w:rPr>
          <w:rFonts w:hint="eastAsia" w:ascii="宋体" w:hAnsi="宋体"/>
          <w:color w:val="auto"/>
          <w:highlight w:val="none"/>
          <w:lang w:val="en-US" w:eastAsia="zh-CN"/>
        </w:rPr>
        <w:t xml:space="preserve">3</w:t>
      </w:r>
      <w:r>
        <w:rPr>
          <w:rFonts w:hint="eastAsia" w:ascii="宋体" w:hAnsi="宋体"/>
          <w:color w:val="auto"/>
          <w:highlight w:val="none"/>
        </w:rPr>
        <w:t xml:space="preserve">年1月1日以来具有</w:t>
      </w:r>
      <w:r>
        <w:rPr>
          <w:rFonts w:hint="eastAsia" w:ascii="宋体" w:hAnsi="宋体"/>
          <w:bCs/>
          <w:color w:val="auto"/>
          <w:highlight w:val="none"/>
        </w:rPr>
        <w:t xml:space="preserve">同类项目业绩，有一个得</w:t>
      </w: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分，本项最高得</w:t>
      </w: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分【以合同签订时间为准；提供合同</w:t>
      </w:r>
      <w:r>
        <w:rPr>
          <w:rFonts w:hint="eastAsia" w:ascii="宋体" w:hAnsi="宋体"/>
          <w:bCs/>
          <w:color w:val="auto"/>
          <w:highlight w:val="none"/>
          <w:lang w:val="en-US" w:eastAsia="zh-CN"/>
        </w:rPr>
        <w:t xml:space="preserve">及</w:t>
      </w:r>
      <w:r>
        <w:rPr>
          <w:rFonts w:hint="eastAsia" w:ascii="宋体" w:hAnsi="宋体" w:eastAsia="宋体" w:cs="宋体"/>
          <w:bCs/>
          <w:color w:val="auto"/>
          <w:sz w:val="24"/>
          <w:szCs w:val="24"/>
          <w:highlight w:val="none"/>
        </w:rPr>
        <w:t xml:space="preserve">验收证明（能够证明本项目已完成的证明材料）</w:t>
      </w:r>
      <w:r>
        <w:rPr>
          <w:rFonts w:hint="eastAsia" w:ascii="宋体" w:hAnsi="宋体" w:eastAsia="宋体" w:cs="宋体"/>
          <w:bCs/>
          <w:color w:val="auto"/>
          <w:sz w:val="24"/>
          <w:szCs w:val="24"/>
          <w:highlight w:val="none"/>
          <w:lang w:val="en-US" w:eastAsia="zh-CN"/>
        </w:rPr>
        <w:t xml:space="preserve">原件</w:t>
      </w:r>
      <w:r>
        <w:rPr>
          <w:rFonts w:hint="eastAsia" w:ascii="宋体" w:hAnsi="宋体"/>
          <w:bCs/>
          <w:color w:val="auto"/>
          <w:highlight w:val="none"/>
        </w:rPr>
        <w:t xml:space="preserve">扫描件上传至电子投标文件，未按要求提供不得分】</w:t>
      </w:r>
      <w:r/>
    </w:p>
    <w:p>
      <w:pPr>
        <w:numPr>
          <w:ilvl w:val="2"/>
          <w:numId w:val="0"/>
        </w:numPr>
        <w:ind w:firstLine="523"/>
        <w:jc w:val="left"/>
        <w:spacing w:line="500" w:lineRule="exact"/>
        <w:tabs>
          <w:tab w:val="left" w:pos="1401"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产品品质认证情况</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分）：针对本项目核心产品战斗服架，投标人</w:t>
      </w:r>
      <w:r>
        <w:rPr>
          <w:rFonts w:hint="eastAsia" w:ascii="宋体" w:hAnsi="宋体" w:cs="宋体"/>
          <w:bCs/>
          <w:color w:val="auto"/>
          <w:sz w:val="24"/>
          <w:highlight w:val="none"/>
          <w:lang w:val="en-US" w:eastAsia="zh-CN"/>
        </w:rPr>
        <w:t xml:space="preserve">或制造商</w:t>
      </w:r>
      <w:r>
        <w:rPr>
          <w:rFonts w:hint="eastAsia" w:ascii="宋体" w:hAnsi="宋体" w:cs="宋体"/>
          <w:bCs/>
          <w:color w:val="auto"/>
          <w:sz w:val="24"/>
          <w:highlight w:val="none"/>
        </w:rPr>
        <w:t xml:space="preserve">具有有效期内的中国环保产品认证证书</w:t>
      </w:r>
      <w:r>
        <w:rPr>
          <w:rFonts w:hint="eastAsia" w:ascii="宋体" w:hAnsi="宋体" w:cs="宋体"/>
          <w:bCs/>
          <w:color w:val="auto"/>
          <w:sz w:val="24"/>
          <w:highlight w:val="none"/>
          <w:lang w:eastAsia="zh-CN"/>
        </w:rPr>
        <w:t xml:space="preserve">、</w:t>
      </w:r>
      <w:r>
        <w:rPr>
          <w:rFonts w:hint="eastAsia" w:ascii="宋体" w:hAnsi="宋体" w:eastAsia="宋体" w:cs="宋体"/>
          <w:color w:val="auto"/>
          <w:spacing w:val="-3"/>
          <w:sz w:val="24"/>
          <w:szCs w:val="24"/>
          <w:highlight w:val="none"/>
        </w:rPr>
        <w:t xml:space="preserve">家具中有害物质限量认证证书</w:t>
      </w:r>
      <w:r>
        <w:rPr>
          <w:rFonts w:hint="eastAsia" w:ascii="宋体" w:hAnsi="宋体" w:cs="宋体"/>
          <w:color w:val="auto"/>
          <w:spacing w:val="-3"/>
          <w:sz w:val="24"/>
          <w:szCs w:val="24"/>
          <w:highlight w:val="none"/>
          <w:lang w:eastAsia="zh-CN"/>
        </w:rPr>
        <w:t xml:space="preserve">、</w:t>
      </w:r>
      <w:r>
        <w:rPr>
          <w:rFonts w:hint="eastAsia" w:ascii="宋体" w:hAnsi="宋体" w:eastAsia="宋体" w:cs="宋体"/>
          <w:bCs/>
          <w:color w:val="auto"/>
          <w:sz w:val="24"/>
          <w:szCs w:val="24"/>
          <w:highlight w:val="none"/>
        </w:rPr>
        <w:t xml:space="preserve">中国绿色产品认证证书</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有1个</w:t>
      </w:r>
      <w:r>
        <w:rPr>
          <w:rFonts w:hint="eastAsia" w:ascii="宋体" w:hAnsi="宋体" w:cs="宋体"/>
          <w:bCs/>
          <w:color w:val="auto"/>
          <w:sz w:val="24"/>
          <w:highlight w:val="none"/>
        </w:rPr>
        <w:t xml:space="preserve">得2分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本项最高得6分</w:t>
      </w:r>
      <w:r>
        <w:rPr>
          <w:rFonts w:hint="eastAsia" w:ascii="宋体" w:hAnsi="宋体" w:cs="宋体"/>
          <w:bCs/>
          <w:color w:val="auto"/>
          <w:sz w:val="24"/>
          <w:highlight w:val="none"/>
        </w:rPr>
        <w:t xml:space="preserve">【提供有效期内的认证证书原件扫描件上传至电子投标文件，</w:t>
      </w:r>
      <w:r>
        <w:rPr>
          <w:rFonts w:hint="eastAsia" w:ascii="宋体" w:hAnsi="宋体" w:eastAsia="宋体" w:cs="宋体"/>
          <w:b/>
          <w:bCs/>
          <w:color w:val="auto"/>
          <w:spacing w:val="1"/>
          <w:sz w:val="24"/>
          <w:szCs w:val="24"/>
          <w:highlight w:val="none"/>
        </w:rPr>
        <w:t xml:space="preserve">认证内容与上述名称不同，但内容实质相同的视作等同</w:t>
      </w:r>
      <w:r>
        <w:rPr>
          <w:rFonts w:hint="eastAsia" w:ascii="宋体" w:hAnsi="宋体" w:eastAsia="宋体" w:cs="宋体"/>
          <w:b/>
          <w:bCs/>
          <w:color w:val="auto"/>
          <w:spacing w:val="1"/>
          <w:sz w:val="24"/>
          <w:szCs w:val="24"/>
          <w:highlight w:val="none"/>
          <w:lang w:eastAsia="zh-CN"/>
        </w:rPr>
        <w:t xml:space="preserve">。</w:t>
      </w:r>
      <w:r>
        <w:rPr>
          <w:rFonts w:hint="eastAsia" w:ascii="宋体" w:hAnsi="宋体" w:cs="宋体"/>
          <w:bCs/>
          <w:color w:val="auto"/>
          <w:sz w:val="24"/>
          <w:highlight w:val="none"/>
        </w:rPr>
        <w:t xml:space="preserve">未按要求提供不得分】</w:t>
      </w:r>
      <w:r/>
    </w:p>
    <w:p>
      <w:pPr>
        <w:numPr>
          <w:ilvl w:val="2"/>
          <w:numId w:val="0"/>
        </w:numPr>
        <w:ind w:firstLine="523"/>
        <w:jc w:val="left"/>
        <w:spacing w:line="500" w:lineRule="exact"/>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olor w:val="auto"/>
          <w:sz w:val="24"/>
          <w:highlight w:val="none"/>
          <w:shd w:val="clear" w:color="auto" w:fill="ffffff"/>
        </w:rPr>
        <w:t xml:space="preserve">（</w:t>
      </w:r>
      <w:r>
        <w:rPr>
          <w:rFonts w:hint="eastAsia" w:ascii="宋体" w:hAnsi="宋体"/>
          <w:color w:val="auto"/>
          <w:sz w:val="24"/>
          <w:highlight w:val="none"/>
          <w:shd w:val="clear" w:color="auto" w:fill="ffffff"/>
          <w:lang w:val="en-US" w:eastAsia="zh-CN"/>
        </w:rPr>
        <w:t xml:space="preserve">3</w:t>
      </w:r>
      <w:r>
        <w:rPr>
          <w:rFonts w:hint="eastAsia" w:ascii="宋体" w:hAnsi="宋体"/>
          <w:color w:val="auto"/>
          <w:sz w:val="24"/>
          <w:highlight w:val="none"/>
          <w:shd w:val="clear" w:color="auto" w:fill="ffffff"/>
        </w:rPr>
        <w:t xml:space="preserve">）</w:t>
      </w:r>
      <w:r>
        <w:rPr>
          <w:rFonts w:hint="eastAsia" w:ascii="宋体" w:hAnsi="宋体"/>
          <w:b/>
          <w:bCs/>
          <w:color w:val="auto"/>
          <w:sz w:val="24"/>
          <w:szCs w:val="24"/>
          <w:highlight w:val="none"/>
        </w:rPr>
        <w:t xml:space="preserve">节能、环保产品</w:t>
      </w:r>
      <w:r>
        <w:rPr>
          <w:rFonts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2</w:t>
      </w:r>
      <w:r>
        <w:rPr>
          <w:rFonts w:ascii="宋体" w:hAnsi="宋体"/>
          <w:b/>
          <w:bCs/>
          <w:color w:val="auto"/>
          <w:sz w:val="24"/>
          <w:szCs w:val="24"/>
          <w:highlight w:val="none"/>
        </w:rPr>
        <w:t xml:space="preserve">分）</w:t>
      </w:r>
      <w:r>
        <w:rPr>
          <w:rFonts w:hint="eastAsia" w:ascii="宋体" w:hAnsi="宋体"/>
          <w:b/>
          <w:bCs/>
          <w:color w:val="auto"/>
          <w:sz w:val="24"/>
          <w:szCs w:val="24"/>
          <w:highlight w:val="none"/>
        </w:rPr>
        <w:t xml:space="preserve">：</w:t>
      </w:r>
      <w:r>
        <w:rPr>
          <w:rFonts w:hint="eastAsia" w:ascii="宋体" w:hAnsi="宋体"/>
          <w:color w:val="auto"/>
          <w:sz w:val="24"/>
          <w:highlight w:val="none"/>
        </w:rPr>
        <w:t xml:space="preserve">依据财政部、发展改革委发布的《节能产品政府采购品目清单》和财政部、生态环境部发布的《</w:t>
      </w:r>
      <w:r>
        <w:rPr>
          <w:rFonts w:ascii="宋体" w:hAnsi="宋体"/>
          <w:color w:val="auto"/>
          <w:sz w:val="24"/>
          <w:highlight w:val="none"/>
        </w:rPr>
        <w:t xml:space="preserve">环境标志产品政府采购品目清单</w:t>
      </w:r>
      <w:r>
        <w:rPr>
          <w:rFonts w:hint="eastAsia" w:ascii="宋体" w:hAnsi="宋体"/>
          <w:color w:val="auto"/>
          <w:sz w:val="24"/>
          <w:highlight w:val="none"/>
        </w:rPr>
        <w:t xml:space="preserve">》，投标人能够提供所投产品为政府采购节能（政府强制采购节能产品除外）产品的得1分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能够提供所投产品为环保产品的得1分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本项最高得2分</w:t>
      </w:r>
      <w:r>
        <w:rPr>
          <w:rFonts w:hint="eastAsia" w:ascii="宋体" w:hAnsi="宋体"/>
          <w:color w:val="auto"/>
          <w:sz w:val="24"/>
          <w:highlight w:val="none"/>
          <w:shd w:val="clear" w:color="auto" w:fill="ffffff"/>
        </w:rPr>
        <w:t xml:space="preserve">【</w:t>
      </w:r>
      <w:r>
        <w:rPr>
          <w:rFonts w:hint="eastAsia" w:ascii="宋体" w:hAnsi="宋体" w:cs="宋体"/>
          <w:b w:val="0"/>
          <w:bCs w:val="0"/>
          <w:color w:val="auto"/>
          <w:sz w:val="24"/>
          <w:highlight w:val="none"/>
          <w:shd w:val="clear" w:color="auto" w:fill="ffffff"/>
        </w:rPr>
        <w:t xml:space="preserve">节能产品、环境标志产品认证证书为同一产品的，不重复加分；投标时提供证书</w:t>
      </w:r>
      <w:r>
        <w:rPr>
          <w:rFonts w:hint="eastAsia" w:ascii="宋体" w:hAnsi="宋体"/>
          <w:color w:val="auto"/>
          <w:sz w:val="24"/>
          <w:highlight w:val="none"/>
          <w:shd w:val="clear" w:color="auto" w:fill="ffffff"/>
        </w:rPr>
        <w:t xml:space="preserve">扫描件上传至电子投标文件，未按要求提供不得分】</w:t>
      </w:r>
      <w:r/>
    </w:p>
    <w:p>
      <w:pPr>
        <w:ind w:left="547"/>
        <w:jc w:val="left"/>
        <w:spacing w:line="500" w:lineRule="exact"/>
        <w:tabs>
          <w:tab w:val="left" w:pos="140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3.技术文件</w:t>
      </w:r>
      <w:r>
        <w:rPr>
          <w:rFonts w:hint="eastAsia" w:ascii="宋体" w:hAnsi="宋体" w:eastAsia="宋体" w:cs="宋体"/>
          <w:b/>
          <w:bCs/>
          <w:color w:val="auto"/>
          <w:sz w:val="24"/>
          <w:szCs w:val="24"/>
          <w:highlight w:val="none"/>
          <w:lang w:val="en-US" w:eastAsia="zh-CN" w:bidi="ar"/>
        </w:rPr>
        <w:t xml:space="preserve">（暗标）</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40</w:t>
      </w:r>
      <w:r>
        <w:rPr>
          <w:rFonts w:hint="eastAsia" w:ascii="宋体" w:hAnsi="宋体" w:cs="宋体"/>
          <w:b/>
          <w:bCs/>
          <w:color w:val="auto"/>
          <w:sz w:val="24"/>
          <w:highlight w:val="none"/>
        </w:rPr>
        <w:t xml:space="preserve">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u w:val="single"/>
        </w:rPr>
        <w:suppressLineNumbers w:val="0"/>
      </w:pPr>
      <w:r>
        <w:rPr>
          <w:rFonts w:hint="eastAsia" w:ascii="宋体" w:hAnsi="宋体" w:eastAsia="宋体" w:cs="宋体"/>
          <w:b/>
          <w:bCs w:val="0"/>
          <w:color w:val="auto"/>
          <w:sz w:val="24"/>
          <w:szCs w:val="24"/>
          <w:highlight w:val="none"/>
          <w:u w:val="single"/>
          <w:lang w:val="en-US" w:eastAsia="zh-CN" w:bidi="ar"/>
        </w:rPr>
        <w:t xml:space="preserve">注：技术文件部分属于暗标，投标人在制作技术文件部分相关内容时不得有体现投标人身份的内容，否则投标无效。</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（1）质量管理及安全措施（8分）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内容包括：①产品质量管控方案；②工艺流程图；③安全生产保证措施方案；④包装方案；</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方案完整、科学合理，设计清晰详细，完全符合本项目需求，且能够提供上述4项全部方案的，得8分；方案较完整，科学合理性较强，设计较清晰详细，能够符合本项目需求，能够提供上述2-3项方案的，得6分；方案完整性一般，科学合理性一般，设计清晰详细程度一般，能够符合本项目需求，能够提供上述1-3项方案的，得4分；方案完整性、科学合理性、设计的清晰详细程度等只能基本满足要求，能够提供上述1-3项方案的，得2分；提供方案不足1项或无方案的，不得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（2）单件家具深化设计方案（8分）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①根据所投家具产品投标人需提供①1#1F车库：战斗服架；②2#4F党委会议室指挥中心：控制台；③2#2F档案室：智能档案柜；以上三个家具的深化设计结构图，生产工艺图，安装示意图、单品效果图，提供的设计图纸且方案科学、合理，可用于实际实施。所提供的设计图纸为最终供货标准，采购人以此为验收标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方案完整、科学合理，设计清晰详细，完全符合本项目需求，且能够提供上述3项全部方案的，得8分；方案较完整，科学合理性较强，设计较清晰详细，能够符合本项目需求，能够提供上述2-3项方案的，得</w:t>
      </w:r>
      <w:r>
        <w:rPr>
          <w:rFonts w:hint="eastAsia" w:ascii="宋体" w:hAnsi="宋体" w:cs="宋体"/>
          <w:b w:val="0"/>
          <w:bCs w:val="0"/>
          <w:color w:val="auto"/>
          <w:sz w:val="24"/>
          <w:highlight w:val="none"/>
          <w:shd w:val="clear" w:color="auto" w:fill="ffffff"/>
          <w:lang w:val="en-US" w:eastAsia="zh-CN"/>
        </w:rPr>
        <w:t xml:space="preserve">6</w:t>
      </w:r>
      <w:r>
        <w:rPr>
          <w:rFonts w:hint="eastAsia" w:ascii="宋体" w:hAnsi="宋体" w:cs="宋体"/>
          <w:b w:val="0"/>
          <w:bCs w:val="0"/>
          <w:color w:val="auto"/>
          <w:sz w:val="24"/>
          <w:highlight w:val="none"/>
          <w:shd w:val="clear" w:color="auto" w:fill="ffffff"/>
        </w:rPr>
        <w:t xml:space="preserve">分；方案完整性一般，科学合理性一般，设计清晰详细程度一般，能够符合本项目需求，能够提供上述1-3项方案的，得</w:t>
      </w:r>
      <w:r>
        <w:rPr>
          <w:rFonts w:hint="eastAsia" w:ascii="宋体" w:hAnsi="宋体" w:cs="宋体"/>
          <w:b w:val="0"/>
          <w:bCs w:val="0"/>
          <w:color w:val="auto"/>
          <w:sz w:val="24"/>
          <w:highlight w:val="none"/>
          <w:shd w:val="clear" w:color="auto" w:fill="ffffff"/>
          <w:lang w:val="en-US" w:eastAsia="zh-CN"/>
        </w:rPr>
        <w:t xml:space="preserve">4</w:t>
      </w:r>
      <w:r>
        <w:rPr>
          <w:rFonts w:hint="eastAsia" w:ascii="宋体" w:hAnsi="宋体" w:cs="宋体"/>
          <w:b w:val="0"/>
          <w:bCs w:val="0"/>
          <w:color w:val="auto"/>
          <w:sz w:val="24"/>
          <w:highlight w:val="none"/>
          <w:shd w:val="clear" w:color="auto" w:fill="ffffff"/>
        </w:rPr>
        <w:t xml:space="preserve">分；方案完整性、科学合理性、设计的清晰详细程度等只能基本满足要求，能够提供上述1-2项方案的，得</w:t>
      </w:r>
      <w:r>
        <w:rPr>
          <w:rFonts w:hint="eastAsia" w:ascii="宋体" w:hAnsi="宋体" w:cs="宋体"/>
          <w:b w:val="0"/>
          <w:bCs w:val="0"/>
          <w:color w:val="auto"/>
          <w:sz w:val="24"/>
          <w:highlight w:val="none"/>
          <w:shd w:val="clear" w:color="auto" w:fill="ffffff"/>
          <w:lang w:val="en-US" w:eastAsia="zh-CN"/>
        </w:rPr>
        <w:t xml:space="preserve">2</w:t>
      </w:r>
      <w:r>
        <w:rPr>
          <w:rFonts w:hint="eastAsia" w:ascii="宋体" w:hAnsi="宋体" w:cs="宋体"/>
          <w:b w:val="0"/>
          <w:bCs w:val="0"/>
          <w:color w:val="auto"/>
          <w:sz w:val="24"/>
          <w:highlight w:val="none"/>
          <w:shd w:val="clear" w:color="auto" w:fill="ffffff"/>
        </w:rPr>
        <w:t xml:space="preserve">分；提供方案不足1项或无方案的，不得分。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（3）供货及安装调试方案（8分）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内容包括：①投标人总体概述；②施工方案及文明安装环境保护措施；③验收准备工作、验收标准；④家具验收流程及后续；</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方案完整、科学合理，设计清晰详细，完全符合本项目需求，且能够提供上述4项全部方案的，得8分；方案较完整，科学合理性较强，设计较清晰详细，能够符合本项目需求，能够提供上述3-4项方案的，得6分；方案完整性一般，科学合理性一般，设计清晰详细程度一般，能够符合本项目需求，能够提供上述2-4项方案的，得4分；方案完整性、科学合理性、设计的清晰详细程度等只能基本满足要求，能够提供上述1-4项方案的，得2分；提供方案不足1项或无方案的，不得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（4）售后服务方案（8分）：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内容包括：①售后服务方案；②售后管理制度；③质量保障措施；④日常维护保养；</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方案完整、科学合理，设计清晰详细，完全符合本项目需求，且能够提供上述4项全部方案的，得8分；方案较完整，科学合理性较强，设计较清晰详细，能够符合本项目需求，能够提供上述3-4项方案的，得6分；方案完整性一般，科学合理性一般，设计清晰详细程度一般，能够符合本项目需求，能够提供上述2-4项方案的，得4分；方案完整性、科学合理性、设计的清晰详细程度等只能基本满足要求，能够提供上述1-4项方案的，得2分；提供方案不足1项或无方案的，不得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（5）应急方案（8分）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内容包括：①应急人员安排；②应急响应时限；③备品备件的完备性；④运输应急预案；</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方案完整、科学合理，设计清晰详细，完全符合本项目需求，且能够提供上述4项全部方案的，得8分；方案较完整，科学合理性较强，设计较清晰详细，能够符合本项目需求，能够提供上述2-3项方案的，得6分；方案完整性一般，科学合理性一般，设计清晰详细程度一般，能够符合本项目需求，能够提供上述1-3项方案的，得4分；方案完整性、科学合理性、设计的清晰详细程度等只能基本满足要求，能够提供上述1-3项方案的，得2分；提供方案不足1项或无方案的，不得分。</w:t>
      </w:r>
      <w:r/>
    </w:p>
    <w:p>
      <w:pPr>
        <w:ind w:firstLine="482"/>
        <w:jc w:val="left"/>
        <w:spacing w:line="360" w:lineRule="auto"/>
        <w:tabs>
          <w:tab w:val="left" w:pos="1401" w:leader="none"/>
        </w:tabs>
        <w:rPr>
          <w:rFonts w:hint="eastAsia"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未列入本评分细则的其他条件不作为评分内容。</w:t>
      </w:r>
      <w:r/>
    </w:p>
    <w:p>
      <w:pPr>
        <w:ind w:left="239" w:firstLine="240"/>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br w:type="page" w:clear="all"/>
      </w:r>
      <w:r/>
    </w:p>
    <w:p>
      <w:pPr>
        <w:ind w:left="239" w:firstLine="240"/>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JSZC-320214-JSZH-G2026-0044</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无锡经济开发区消防特勤指挥中心投勤配套家具采购项目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 xml:space="preserve">二〇</w:t>
      </w:r>
      <w:r>
        <w:rPr>
          <w:rFonts w:hint="eastAsia" w:ascii="黑体" w:eastAsia="黑体"/>
          <w:bCs/>
          <w:color w:val="auto"/>
          <w:sz w:val="36"/>
          <w:szCs w:val="36"/>
          <w:highlight w:val="none"/>
        </w:rPr>
        <w:t xml:space="preserve">二</w:t>
      </w:r>
      <w:r>
        <w:rPr>
          <w:rFonts w:hint="eastAsia" w:ascii="黑体" w:eastAsia="黑体"/>
          <w:bCs/>
          <w:color w:val="auto"/>
          <w:sz w:val="36"/>
          <w:szCs w:val="36"/>
          <w:highlight w:val="none"/>
          <w:lang w:val="en-US" w:eastAsia="zh-CN"/>
        </w:rPr>
        <w:t xml:space="preserve">六</w:t>
      </w:r>
      <w:r>
        <w:rPr>
          <w:rFonts w:hint="eastAsia" w:ascii="黑体" w:eastAsia="黑体"/>
          <w:bCs/>
          <w:color w:val="auto"/>
          <w:sz w:val="36"/>
          <w:szCs w:val="36"/>
          <w:highlight w:val="none"/>
        </w:rPr>
        <w:t xml:space="preserve">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p>
    <w:p>
      <w:pPr>
        <w:rPr>
          <w:rFonts w:hint="eastAsia" w:ascii="黑体" w:hAnsi="宋体" w:eastAsia="黑体"/>
          <w:bCs/>
          <w:color w:val="auto"/>
          <w:sz w:val="24"/>
          <w:szCs w:val="24"/>
          <w:highlight w:val="none"/>
        </w:rPr>
      </w:pPr>
      <w:r/>
      <w:bookmarkStart w:id="9" w:name="一．报价函（格式）"/>
      <w:r/>
      <w:bookmarkEnd w:id="9"/>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无锡市新吴区机关事务服务中心</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JSZC-320214-JSZH-G2026-0044</w:t>
      </w:r>
      <w:r>
        <w:rPr>
          <w:rFonts w:hint="eastAsia" w:ascii="宋体" w:hAnsi="宋体"/>
          <w:bCs/>
          <w:color w:val="auto"/>
          <w:sz w:val="24"/>
          <w:szCs w:val="24"/>
          <w:highlight w:val="none"/>
        </w:rPr>
        <w:t xml:space="preserve">招标文件，经仔细阅读和研究，我方决定参加此项目的投标。</w:t>
      </w:r>
      <w:r/>
    </w:p>
    <w:p>
      <w:pPr>
        <w:numPr>
          <w:ilvl w:val="0"/>
          <w:numId w:val="11"/>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94"/>
          <w:rFonts w:hint="eastAsia"/>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在招标文件中要求的文件、资料。</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rPr>
          <w:rFonts w:ascii="宋体" w:hAnsi="宋体"/>
          <w:bCs/>
          <w:color w:val="auto"/>
          <w:sz w:val="24"/>
          <w:szCs w:val="24"/>
          <w:highlight w:val="none"/>
        </w:rPr>
        <w:t xml:space="preserve">     </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传真：</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10" w:name="报价方关于资格的声明函（格式）"/>
      <w:r/>
      <w:bookmarkEnd w:id="10"/>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无锡市新吴区机关事务服务中心</w:t>
      </w:r>
      <w:r>
        <w:rPr>
          <w:rFonts w:hint="eastAsia" w:ascii="宋体" w:hAns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JSZC-320214-JSZH-G2026-0044</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JSZC-320214-JSZH-G2026-0044</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 xml:space="preserve">采购项目编号：</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无锡市新吴区机关事务服务中心</w:t>
      </w:r>
      <w:r>
        <w:rPr>
          <w:rFonts w:hint="eastAsia" w:ascii="宋体" w:hAnsi="宋体"/>
          <w:bCs/>
          <w:color w:val="auto"/>
          <w:sz w:val="24"/>
          <w:szCs w:val="24"/>
          <w:highlight w:val="none"/>
        </w:rPr>
        <w:t xml:space="preserve">：</w:t>
      </w:r>
      <w:r/>
    </w:p>
    <w:p>
      <w:pPr>
        <w:ind w:firstLine="480"/>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JSZC-320214-JSZH-G2026-0044</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ind w:firstLine="243"/>
        <w:jc w:val="center"/>
        <w:rPr>
          <w:rFonts w:hint="eastAsia" w:ascii="宋体" w:hAnsi="宋体"/>
          <w:color w:val="auto"/>
          <w:highlight w:val="none"/>
        </w:rPr>
      </w:pPr>
      <w:r>
        <w:rPr>
          <w:rFonts w:hint="eastAsia" w:ascii="宋体" w:hAnsi="宋体"/>
          <w:b/>
          <w:color w:val="auto"/>
          <w:sz w:val="30"/>
          <w:szCs w:val="30"/>
          <w:highlight w:val="none"/>
        </w:rPr>
        <w:t xml:space="preserve">中小企业声明函（货物）</w:t>
      </w:r>
      <w:r/>
    </w:p>
    <w:p>
      <w:pPr>
        <w:ind w:firstLine="434"/>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w:t>
      </w:r>
      <w:r>
        <w:rPr>
          <w:rFonts w:hint="eastAsia" w:ascii="宋体" w:hAnsi="宋体"/>
          <w:bCs/>
          <w:color w:val="auto"/>
          <w:sz w:val="24"/>
          <w:highlight w:val="none"/>
          <w:lang w:eastAsia="zh-CN"/>
        </w:rPr>
        <w:t xml:space="preserve">〔2020〕46号</w:t>
      </w:r>
      <w:r>
        <w:rPr>
          <w:rFonts w:hint="eastAsia" w:ascii="宋体" w:hAnsi="宋体"/>
          <w:bCs/>
          <w:color w:val="auto"/>
          <w:sz w:val="24"/>
          <w:highlight w:val="none"/>
        </w:rPr>
        <w:t xml:space="preserve">）的规定，本公司（联合体）参加</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（单位名称） </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w:t>
      </w:r>
      <w:r>
        <w:rPr>
          <w:rFonts w:hint="eastAsia" w:ascii="宋体" w:hAnsi="宋体"/>
          <w:b/>
          <w:color w:val="auto"/>
          <w:sz w:val="24"/>
          <w:highlight w:val="none"/>
        </w:rPr>
        <w:t xml:space="preserve">提供的货物全部由符合政策要求的中小企业制造</w:t>
      </w:r>
      <w:r>
        <w:rPr>
          <w:rFonts w:hint="eastAsia" w:ascii="宋体" w:hAnsi="宋体"/>
          <w:bCs/>
          <w:color w:val="auto"/>
          <w:sz w:val="24"/>
          <w:highlight w:val="none"/>
        </w:rPr>
        <w:t xml:space="preserve">。相关企业（含联合体中的中小企业、签订分包意向协议的中小企业）的具体情况如下：</w:t>
      </w:r>
      <w:r/>
    </w:p>
    <w:p>
      <w:pPr>
        <w:numPr>
          <w:ilvl w:val="3"/>
          <w:numId w:val="12"/>
        </w:numPr>
        <w:ind w:left="0" w:firstLine="709"/>
        <w:spacing w:line="580" w:lineRule="exact"/>
        <w:rPr>
          <w:rFonts w:hint="eastAsia"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（采购文件中明确的所属行业）行业</w:t>
      </w:r>
      <w:r>
        <w:rPr>
          <w:rFonts w:hint="eastAsia" w:ascii="宋体" w:hAnsi="宋体"/>
          <w:bCs/>
          <w:color w:val="auto"/>
          <w:sz w:val="24"/>
          <w:highlight w:val="none"/>
        </w:rPr>
        <w:t xml:space="preserve">；</w:t>
      </w:r>
      <w:r>
        <w:rPr>
          <w:rFonts w:hint="eastAsia" w:ascii="宋体" w:hAnsi="宋体"/>
          <w:b/>
          <w:bCs w:val="0"/>
          <w:color w:val="auto"/>
          <w:sz w:val="24"/>
          <w:highlight w:val="none"/>
        </w:rPr>
        <w:t xml:space="preserve">制造商</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w:t>
      </w:r>
      <w:r>
        <w:rPr>
          <w:rFonts w:hint="eastAsia" w:ascii="宋体" w:hAnsi="宋体"/>
          <w:bCs/>
          <w:color w:val="auto"/>
          <w:sz w:val="24"/>
          <w:highlight w:val="none"/>
          <w:lang w:eastAsia="zh-CN"/>
        </w:rPr>
        <w:t xml:space="preserve">收入</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numPr>
          <w:ilvl w:val="3"/>
          <w:numId w:val="12"/>
        </w:numPr>
        <w:ind w:left="0" w:firstLine="709"/>
        <w:spacing w:line="580" w:lineRule="exact"/>
        <w:rPr>
          <w:rFonts w:hint="eastAsia"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（采购文件中明确的所属行业）行业</w:t>
      </w:r>
      <w:r>
        <w:rPr>
          <w:rFonts w:hint="eastAsia" w:ascii="宋体" w:hAnsi="宋体"/>
          <w:bCs/>
          <w:color w:val="auto"/>
          <w:sz w:val="24"/>
          <w:highlight w:val="none"/>
        </w:rPr>
        <w:t xml:space="preserve">；</w:t>
      </w:r>
      <w:r>
        <w:rPr>
          <w:rFonts w:hint="eastAsia" w:ascii="宋体" w:hAnsi="宋体"/>
          <w:b/>
          <w:bCs w:val="0"/>
          <w:color w:val="auto"/>
          <w:sz w:val="24"/>
          <w:highlight w:val="none"/>
        </w:rPr>
        <w:t xml:space="preserve">制造商</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w:t>
      </w:r>
      <w:r>
        <w:rPr>
          <w:rFonts w:hint="eastAsia" w:ascii="宋体" w:hAnsi="宋体"/>
          <w:bCs/>
          <w:color w:val="auto"/>
          <w:sz w:val="24"/>
          <w:highlight w:val="none"/>
          <w:lang w:eastAsia="zh-CN"/>
        </w:rPr>
        <w:t xml:space="preserve">收入</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以上企业，不属于大企业的分支机构，不存在控股股东为大企业的情形，也不存在与大企业的负责人为同一人的情形。</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本企业对上述声明内容的真实性负责，如有虚假，将依法承担相应责任。</w:t>
      </w:r>
      <w:r/>
    </w:p>
    <w:p>
      <w:pPr>
        <w:ind w:firstLine="194"/>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right="960" w:firstLine="194"/>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企业名称（盖章）：</w:t>
      </w:r>
      <w:r/>
    </w:p>
    <w:p>
      <w:pPr>
        <w:ind w:firstLine="194"/>
        <w:jc w:val="righ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right="960" w:firstLine="52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hint="eastAsia"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rPr>
          <w:color w:val="auto"/>
          <w:highlight w:val="none"/>
        </w:rPr>
      </w:pPr>
      <w:r>
        <w:rPr>
          <w:color w:val="auto"/>
          <w:highlight w:val="none"/>
        </w:rPr>
      </w:r>
      <w:r/>
    </w:p>
    <w:p>
      <w:pPr>
        <w:jc w:val="center"/>
        <w:rPr>
          <w:b/>
          <w:color w:val="auto"/>
          <w:sz w:val="28"/>
          <w:szCs w:val="28"/>
          <w:highlight w:val="none"/>
        </w:rPr>
      </w:pPr>
      <w:r>
        <w:rPr>
          <w:rFonts w:hint="eastAsia"/>
          <w:b/>
          <w:color w:val="auto"/>
          <w:sz w:val="28"/>
          <w:szCs w:val="28"/>
          <w:highlight w:val="none"/>
        </w:rPr>
        <w:t xml:space="preserve">承诺书一</w:t>
      </w:r>
      <w:r/>
    </w:p>
    <w:p>
      <w:pPr>
        <w:jc w:val="center"/>
        <w:rPr>
          <w:rFonts w:hint="eastAsia" w:ascii="宋体" w:hAnsi="宋体"/>
          <w:bCs/>
          <w:color w:val="auto"/>
          <w:sz w:val="28"/>
          <w:szCs w:val="28"/>
          <w:highlight w:val="none"/>
        </w:rPr>
      </w:pPr>
      <w:r>
        <w:rPr>
          <w:rFonts w:hint="eastAsia" w:ascii="宋体" w:hAnsi="宋体"/>
          <w:bCs/>
          <w:color w:val="auto"/>
          <w:sz w:val="28"/>
          <w:szCs w:val="28"/>
          <w:highlight w:val="none"/>
        </w:rPr>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（投标供应商名称）在此承诺：</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w:t>
      </w:r>
      <w:r>
        <w:rPr>
          <w:rFonts w:hint="eastAsia" w:ascii="宋体" w:hAnsi="宋体"/>
          <w:color w:val="auto"/>
          <w:sz w:val="24"/>
          <w:highlight w:val="none"/>
          <w:lang w:eastAsia="zh-CN"/>
        </w:rPr>
        <w:t xml:space="preserve">（</w:t>
      </w:r>
      <w:r>
        <w:rPr>
          <w:rFonts w:ascii="宋体" w:hAnsi="宋体"/>
          <w:color w:val="auto"/>
          <w:sz w:val="24"/>
          <w:highlight w:val="none"/>
        </w:rPr>
        <w:t xml:space="preserve">单位</w:t>
      </w:r>
      <w:r>
        <w:rPr>
          <w:rFonts w:hint="eastAsia" w:ascii="宋体" w:hAnsi="宋体"/>
          <w:color w:val="auto"/>
          <w:sz w:val="24"/>
          <w:highlight w:val="none"/>
          <w:lang w:eastAsia="zh-CN"/>
        </w:rPr>
        <w:t xml:space="preserve">）</w:t>
      </w:r>
      <w:r>
        <w:rPr>
          <w:rFonts w:ascii="宋体" w:hAnsi="宋体"/>
          <w:color w:val="auto"/>
          <w:sz w:val="24"/>
          <w:highlight w:val="none"/>
        </w:rPr>
        <w:t xml:space="preserve">愿针对此次</w:t>
      </w:r>
      <w:r>
        <w:rPr>
          <w:rFonts w:hint="eastAsia" w:ascii="宋体" w:hAnsi="宋体"/>
          <w:color w:val="auto"/>
          <w:sz w:val="24"/>
          <w:highlight w:val="none"/>
          <w:u w:val="single"/>
        </w:rPr>
        <w:t xml:space="preserve">                    项目</w:t>
      </w:r>
      <w:r>
        <w:rPr>
          <w:rFonts w:hint="eastAsia" w:ascii="宋体" w:hAnsi="宋体"/>
          <w:color w:val="auto"/>
          <w:sz w:val="24"/>
          <w:highlight w:val="none"/>
        </w:rPr>
        <w:t xml:space="preserve">（项目名称）</w:t>
      </w:r>
      <w:r>
        <w:rPr>
          <w:rFonts w:ascii="宋体" w:hAnsi="宋体"/>
          <w:color w:val="auto"/>
          <w:sz w:val="24"/>
          <w:highlight w:val="none"/>
        </w:rPr>
        <w:t xml:space="preserve">进行投标。</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我公司符合《中华人民共和国政府采购法》第二十二条的规定，在此郑重承诺具备以下条件：</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一</w:t>
      </w:r>
      <w:r>
        <w:rPr>
          <w:rFonts w:hint="eastAsia" w:ascii="宋体" w:hAnsi="宋体"/>
          <w:color w:val="auto"/>
          <w:sz w:val="24"/>
          <w:highlight w:val="none"/>
          <w:lang w:eastAsia="zh-CN"/>
        </w:rPr>
        <w:t xml:space="preserve">）</w:t>
      </w:r>
      <w:r>
        <w:rPr>
          <w:rFonts w:ascii="宋体" w:hAnsi="宋体"/>
          <w:color w:val="auto"/>
          <w:sz w:val="24"/>
          <w:highlight w:val="none"/>
        </w:rPr>
        <w:t xml:space="preserve">具有独立承担民事责任的能力；</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二</w:t>
      </w:r>
      <w:r>
        <w:rPr>
          <w:rFonts w:hint="eastAsia" w:ascii="宋体" w:hAnsi="宋体"/>
          <w:color w:val="auto"/>
          <w:sz w:val="24"/>
          <w:highlight w:val="none"/>
          <w:lang w:eastAsia="zh-CN"/>
        </w:rPr>
        <w:t xml:space="preserve">）</w:t>
      </w:r>
      <w:r>
        <w:rPr>
          <w:rFonts w:ascii="宋体" w:hAnsi="宋体"/>
          <w:color w:val="auto"/>
          <w:sz w:val="24"/>
          <w:highlight w:val="none"/>
        </w:rPr>
        <w:t xml:space="preserve">具有良好的商业信誉和健全的财务会计制度；</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三</w:t>
      </w:r>
      <w:r>
        <w:rPr>
          <w:rFonts w:hint="eastAsia" w:ascii="宋体" w:hAnsi="宋体"/>
          <w:color w:val="auto"/>
          <w:sz w:val="24"/>
          <w:highlight w:val="none"/>
          <w:lang w:eastAsia="zh-CN"/>
        </w:rPr>
        <w:t xml:space="preserve">）</w:t>
      </w:r>
      <w:r>
        <w:rPr>
          <w:rFonts w:ascii="宋体" w:hAnsi="宋体"/>
          <w:color w:val="auto"/>
          <w:sz w:val="24"/>
          <w:highlight w:val="none"/>
        </w:rPr>
        <w:t xml:space="preserve">具有履行合同所必需的设备和专业技术能力；</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四</w:t>
      </w:r>
      <w:r>
        <w:rPr>
          <w:rFonts w:hint="eastAsia" w:ascii="宋体" w:hAnsi="宋体"/>
          <w:color w:val="auto"/>
          <w:sz w:val="24"/>
          <w:highlight w:val="none"/>
          <w:lang w:eastAsia="zh-CN"/>
        </w:rPr>
        <w:t xml:space="preserve">）</w:t>
      </w:r>
      <w:r>
        <w:rPr>
          <w:rFonts w:ascii="宋体" w:hAnsi="宋体"/>
          <w:color w:val="auto"/>
          <w:sz w:val="24"/>
          <w:highlight w:val="none"/>
        </w:rPr>
        <w:t xml:space="preserve">有依法缴纳税收和社会保障资金的良好记录；</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五</w:t>
      </w:r>
      <w:r>
        <w:rPr>
          <w:rFonts w:hint="eastAsia" w:ascii="宋体" w:hAnsi="宋体"/>
          <w:color w:val="auto"/>
          <w:sz w:val="24"/>
          <w:highlight w:val="none"/>
          <w:lang w:eastAsia="zh-CN"/>
        </w:rPr>
        <w:t xml:space="preserve">）</w:t>
      </w:r>
      <w:r>
        <w:rPr>
          <w:rFonts w:ascii="宋体" w:hAnsi="宋体"/>
          <w:color w:val="auto"/>
          <w:sz w:val="24"/>
          <w:highlight w:val="none"/>
        </w:rPr>
        <w:t xml:space="preserve">近三年内，在经营活动中没有重大违法记录；</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六</w:t>
      </w:r>
      <w:r>
        <w:rPr>
          <w:rFonts w:hint="eastAsia" w:ascii="宋体" w:hAnsi="宋体"/>
          <w:color w:val="auto"/>
          <w:sz w:val="24"/>
          <w:highlight w:val="none"/>
          <w:lang w:eastAsia="zh-CN"/>
        </w:rPr>
        <w:t xml:space="preserve">）</w:t>
      </w:r>
      <w:r>
        <w:rPr>
          <w:rFonts w:ascii="宋体" w:hAnsi="宋体"/>
          <w:color w:val="auto"/>
          <w:sz w:val="24"/>
          <w:highlight w:val="none"/>
        </w:rPr>
        <w:t xml:space="preserve">投标文件中所有关于投标资格的文件、证明、陈述均是真实的、准确的。</w:t>
      </w:r>
      <w:r/>
    </w:p>
    <w:p>
      <w:pPr>
        <w:ind w:left="359"/>
        <w:spacing w:line="440" w:lineRule="exact"/>
        <w:rPr>
          <w:rFonts w:hint="eastAsia" w:ascii="宋体" w:hAnsi="宋体"/>
          <w:color w:val="auto"/>
          <w:sz w:val="24"/>
          <w:highlight w:val="none"/>
        </w:rPr>
      </w:pPr>
      <w:r>
        <w:rPr>
          <w:rFonts w:ascii="宋体" w:hAnsi="宋体"/>
          <w:color w:val="auto"/>
          <w:sz w:val="24"/>
          <w:highlight w:val="none"/>
        </w:rPr>
        <w:t xml:space="preserve">若有违背，我公司</w:t>
      </w:r>
      <w:r>
        <w:rPr>
          <w:rFonts w:hint="eastAsia" w:ascii="宋体" w:hAnsi="宋体"/>
          <w:color w:val="auto"/>
          <w:sz w:val="24"/>
          <w:highlight w:val="none"/>
          <w:lang w:eastAsia="zh-CN"/>
        </w:rPr>
        <w:t xml:space="preserve">（</w:t>
      </w:r>
      <w:r>
        <w:rPr>
          <w:rFonts w:ascii="宋体" w:hAnsi="宋体"/>
          <w:color w:val="auto"/>
          <w:sz w:val="24"/>
          <w:highlight w:val="none"/>
        </w:rPr>
        <w:t xml:space="preserve">单位</w:t>
      </w:r>
      <w:r>
        <w:rPr>
          <w:rFonts w:hint="eastAsia" w:ascii="宋体" w:hAnsi="宋体"/>
          <w:color w:val="auto"/>
          <w:sz w:val="24"/>
          <w:highlight w:val="none"/>
          <w:lang w:eastAsia="zh-CN"/>
        </w:rPr>
        <w:t xml:space="preserve">）</w:t>
      </w:r>
      <w:r>
        <w:rPr>
          <w:rFonts w:ascii="宋体" w:hAnsi="宋体"/>
          <w:color w:val="auto"/>
          <w:sz w:val="24"/>
          <w:highlight w:val="none"/>
        </w:rPr>
        <w:t xml:space="preserve">愿意承担由此而产生的一切后果</w:t>
      </w:r>
      <w:r>
        <w:rPr>
          <w:rFonts w:hint="eastAsia" w:ascii="宋体" w:hAnsi="宋体"/>
          <w:color w:val="auto"/>
          <w:sz w:val="24"/>
          <w:highlight w:val="none"/>
        </w:rPr>
        <w:t xml:space="preserve">。</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ind w:firstLine="540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3720"/>
        <w:spacing w:line="480" w:lineRule="auto"/>
        <w:rPr>
          <w:rFonts w:hint="eastAsia" w:ascii="宋体" w:hAnsi="宋体"/>
          <w:bCs/>
          <w:color w:val="auto"/>
          <w:sz w:val="24"/>
          <w:highlight w:val="none"/>
        </w:rPr>
      </w:pPr>
      <w:r>
        <w:rPr>
          <w:rFonts w:hint="eastAsia" w:ascii="宋体" w:hAnsi="宋体"/>
          <w:color w:val="auto"/>
          <w:sz w:val="24"/>
          <w:highlight w:val="none"/>
        </w:rPr>
        <w:t xml:space="preserve">投标供应商（公章）：</w:t>
      </w:r>
      <w:r/>
    </w:p>
    <w:p>
      <w:pPr>
        <w:ind w:firstLine="96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jc w:val="center"/>
        <w:rPr>
          <w:rFonts w:hint="eastAsia" w:ascii="宋体" w:hAnsi="宋体"/>
          <w:b/>
          <w:color w:val="auto"/>
          <w:sz w:val="32"/>
          <w:szCs w:val="32"/>
          <w:highlight w:val="none"/>
        </w:rPr>
      </w:pPr>
      <w:r>
        <w:rPr>
          <w:rFonts w:ascii="宋体" w:hAnsi="宋体"/>
          <w:bCs/>
          <w:color w:val="auto"/>
          <w:sz w:val="24"/>
          <w:highlight w:val="none"/>
        </w:rPr>
        <w:br w:type="page" w:clear="all"/>
      </w:r>
      <w:r>
        <w:rPr>
          <w:rFonts w:hint="eastAsia"/>
          <w:b/>
          <w:color w:val="auto"/>
          <w:sz w:val="28"/>
          <w:szCs w:val="28"/>
          <w:highlight w:val="none"/>
        </w:rPr>
        <w:t xml:space="preserve">承诺书二</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致：</w:t>
      </w:r>
      <w:r>
        <w:rPr>
          <w:rFonts w:hint="eastAsia" w:ascii="宋体" w:hAnsi="宋体"/>
          <w:b/>
          <w:color w:val="auto"/>
          <w:sz w:val="24"/>
          <w:highlight w:val="none"/>
          <w:lang w:eastAsia="zh-CN"/>
        </w:rPr>
        <w:t xml:space="preserve">无锡市新吴区机关事务服务中心</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我公司自愿参加贵单位（公司）项目的投标，并接受对</w:t>
      </w:r>
      <w:r>
        <w:rPr>
          <w:rFonts w:hint="eastAsia" w:ascii="宋体" w:hAnsi="宋体"/>
          <w:color w:val="auto"/>
          <w:sz w:val="24"/>
          <w:highlight w:val="none"/>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right="480" w:firstLine="564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投标供应商（公章）：</w:t>
      </w:r>
      <w:r/>
    </w:p>
    <w:p>
      <w:pPr>
        <w:ind w:right="480" w:firstLine="5640"/>
        <w:spacing w:before="240" w:line="360" w:lineRule="auto"/>
        <w:rPr>
          <w:color w:val="auto"/>
          <w:sz w:val="24"/>
          <w:highlight w:val="none"/>
        </w:rPr>
      </w:pPr>
      <w:r>
        <w:rPr>
          <w:rFonts w:hint="eastAsia" w:ascii="宋体" w:hAnsi="宋体"/>
          <w:color w:val="auto"/>
          <w:sz w:val="24"/>
          <w:highlight w:val="none"/>
        </w:rPr>
        <w:t xml:space="preserve">法定代表人签名或盖章：          </w:t>
      </w:r>
      <w:r/>
    </w:p>
    <w:p>
      <w:pPr>
        <w:ind w:right="480" w:firstLine="576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年    月    日</w:t>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pStyle w:val="1009"/>
        <w:ind w:firstLine="480"/>
        <w:rPr>
          <w:rFonts w:hint="eastAsia" w:hAnsi="宋体"/>
          <w:color w:val="auto"/>
          <w:sz w:val="24"/>
          <w:highlight w:val="none"/>
        </w:rPr>
      </w:pPr>
      <w:r>
        <w:rPr>
          <w:rFonts w:hint="eastAsia"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1009"/>
        <w:ind w:firstLine="420"/>
        <w:rPr>
          <w:color w:val="auto"/>
          <w:highlight w:val="none"/>
        </w:rPr>
      </w:pPr>
      <w:r>
        <w:rPr>
          <w:color w:val="auto"/>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jc w:val="center"/>
        <w:rPr>
          <w:b/>
          <w:bCs/>
          <w:color w:val="auto"/>
          <w:sz w:val="28"/>
          <w:szCs w:val="28"/>
          <w:highlight w:val="none"/>
        </w:rPr>
      </w:pPr>
      <w:r>
        <w:rPr>
          <w:b/>
          <w:bCs/>
          <w:color w:val="auto"/>
          <w:sz w:val="28"/>
          <w:szCs w:val="28"/>
          <w:highlight w:val="none"/>
        </w:rPr>
      </w:r>
      <w:r/>
    </w:p>
    <w:p>
      <w:pPr>
        <w:jc w:val="center"/>
        <w:rPr>
          <w:b/>
          <w:bCs/>
          <w:color w:val="auto"/>
          <w:sz w:val="28"/>
          <w:szCs w:val="28"/>
          <w:highlight w:val="none"/>
        </w:rPr>
      </w:pPr>
      <w:r>
        <w:rPr>
          <w:rFonts w:hint="eastAsia"/>
          <w:b/>
          <w:color w:val="auto"/>
          <w:sz w:val="28"/>
          <w:szCs w:val="28"/>
          <w:highlight w:val="none"/>
        </w:rPr>
        <w:t xml:space="preserve">承诺书三（廉洁承诺书格式）</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color w:val="auto"/>
          <w:sz w:val="24"/>
          <w:highlight w:val="none"/>
          <w:lang w:eastAsia="zh-CN"/>
        </w:rPr>
        <w:t xml:space="preserve">《中华人民共和国招标投标法》</w:t>
      </w:r>
      <w:r>
        <w:rPr>
          <w:rFonts w:hint="eastAsia" w:ascii="宋体" w:hAnsi="宋体"/>
          <w:color w:val="auto"/>
          <w:sz w:val="24"/>
          <w:highlight w:val="none"/>
        </w:rPr>
        <w:t xml:space="preserve">等相关规定以及相关廉洁要求，特向贵局承诺如下事项：</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自觉遵守国家法律法规及有关廉政建设制度。</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主动了解贵单位招投标纪律，积极配合贵局执行招投标廉政建设的有关规定。</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不使用不正当手段妨碍、排挤其他投标供应商或串通投标。</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按照招标文件规定的方式进行投标，不隐瞒本单位投标资质的真实情况，投标资质符合规定。</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6.</w:t>
      </w:r>
      <w:r>
        <w:rPr>
          <w:rFonts w:hint="eastAsia" w:ascii="宋体" w:hAnsi="宋体"/>
          <w:color w:val="auto"/>
          <w:sz w:val="24"/>
          <w:highlight w:val="none"/>
        </w:rPr>
        <w:t xml:space="preserve">不向设计招标的单位及个人购置或</w:t>
      </w:r>
      <w:r>
        <w:rPr>
          <w:rFonts w:hint="eastAsia" w:ascii="宋体" w:hAnsi="宋体"/>
          <w:color w:val="auto"/>
          <w:sz w:val="24"/>
          <w:highlight w:val="none"/>
          <w:lang w:eastAsia="zh-CN"/>
        </w:rPr>
        <w:t xml:space="preserve">提供通信</w:t>
      </w:r>
      <w:r>
        <w:rPr>
          <w:rFonts w:hint="eastAsia" w:ascii="宋体" w:hAnsi="宋体"/>
          <w:color w:val="auto"/>
          <w:sz w:val="24"/>
          <w:highlight w:val="none"/>
        </w:rPr>
        <w:t xml:space="preserve">工具、交通工具和高档办公用品等。</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7.</w:t>
      </w:r>
      <w:r>
        <w:rPr>
          <w:rFonts w:hint="eastAsia" w:ascii="宋体" w:hAnsi="宋体"/>
          <w:color w:val="auto"/>
          <w:sz w:val="24"/>
          <w:highlight w:val="none"/>
        </w:rPr>
        <w:t xml:space="preserve">不向涉及招标的单位及个人的配偶、子女、亲属分包此次招标项目。</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8.</w:t>
      </w:r>
      <w:r>
        <w:rPr>
          <w:rFonts w:hint="eastAsia" w:ascii="宋体" w:hAnsi="宋体"/>
          <w:color w:val="auto"/>
          <w:sz w:val="24"/>
          <w:highlight w:val="none"/>
        </w:rPr>
        <w:t xml:space="preserve">不向涉及招标的单位及个人支付好处费、介绍费。</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9.</w:t>
      </w:r>
      <w:r>
        <w:rPr>
          <w:rFonts w:hint="eastAsia" w:ascii="宋体" w:hAnsi="宋体"/>
          <w:color w:val="auto"/>
          <w:sz w:val="24"/>
          <w:highlight w:val="none"/>
        </w:rPr>
        <w:t xml:space="preserve">一旦发现相关人员在招标过程中有索要财物等不廉洁行为，坚决予以抵制，并及时向贵局纪检部门举报。</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我们若违反上述承诺，愿</w:t>
      </w:r>
      <w:r>
        <w:rPr>
          <w:rFonts w:hint="eastAsia" w:ascii="宋体" w:hAnsi="宋体"/>
          <w:color w:val="auto"/>
          <w:sz w:val="24"/>
          <w:highlight w:val="none"/>
          <w:lang w:eastAsia="zh-CN"/>
        </w:rPr>
        <w:t xml:space="preserve">接受</w:t>
      </w:r>
      <w:r>
        <w:rPr>
          <w:rFonts w:hint="eastAsia" w:ascii="宋体" w:hAnsi="宋体"/>
          <w:color w:val="auto"/>
          <w:sz w:val="24"/>
          <w:highlight w:val="none"/>
        </w:rPr>
        <w:t xml:space="preserve">取消投标资格及其他任何形式的处理。</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投标供应商（公章）：             </w:t>
      </w:r>
      <w:r/>
    </w:p>
    <w:p>
      <w:pPr>
        <w:ind w:firstLine="48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480"/>
        <w:spacing w:line="480" w:lineRule="auto"/>
        <w:rPr>
          <w:rFonts w:ascii="黑体" w:eastAsia="黑体"/>
          <w:bCs/>
          <w:color w:val="auto"/>
          <w:sz w:val="28"/>
          <w:szCs w:val="28"/>
          <w:highlight w:val="none"/>
        </w:rPr>
      </w:pPr>
      <w:r>
        <w:rPr>
          <w:rFonts w:hint="eastAsia" w:ascii="宋体" w:hAnsi="宋体"/>
          <w:color w:val="auto"/>
          <w:sz w:val="24"/>
          <w:highlight w:val="none"/>
        </w:rPr>
        <w:t xml:space="preserve">      年    月     日</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JSZC-320214-JSZH-G2026-0044</w:t>
      </w:r>
      <w:r/>
    </w:p>
    <w:p>
      <w:pPr>
        <w:spacing w:line="300" w:lineRule="auto"/>
        <w:rPr>
          <w:rFonts w:hint="eastAsia" w:ascii="宋体" w:hAnsi="宋体" w:cs="宋体"/>
          <w:color w:val="auto"/>
          <w:highlight w:val="none"/>
        </w:rPr>
      </w:pPr>
      <w:r>
        <w:rPr>
          <w:rFonts w:hint="eastAsia" w:ascii="宋体" w:hAnsi="宋体" w:cs="宋体"/>
          <w:color w:val="auto"/>
          <w:highlight w:val="none"/>
        </w:rPr>
      </w:r>
      <w:r/>
    </w:p>
    <w:tbl>
      <w:tblPr>
        <w:tblStyle w:val="757"/>
        <w:tblW w:w="44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27"/>
        <w:gridCol w:w="6200"/>
      </w:tblGrid>
      <w:tr>
        <w:trPr>
          <w:cantSplit/>
          <w:jc w:val="center"/>
          <w:trHeight w:val="993"/>
        </w:trPr>
        <w:tc>
          <w:tcPr>
            <w:tcW w:w="2727" w:type="dxa"/>
            <w:vAlign w:val="center"/>
            <w:textDirection w:val="lrTb"/>
            <w:noWrap w:val="false"/>
          </w:tcPr>
          <w:p>
            <w:pPr>
              <w:pStyle w:val="958"/>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项目总报价</w:t>
            </w:r>
            <w:r/>
          </w:p>
          <w:p>
            <w:pPr>
              <w:pStyle w:val="958"/>
              <w:spacing w:line="30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（人民币）</w:t>
            </w:r>
            <w:r/>
          </w:p>
        </w:tc>
        <w:tc>
          <w:tcPr>
            <w:tcW w:w="6200" w:type="dxa"/>
            <w:vAlign w:val="center"/>
            <w:textDirection w:val="lrTb"/>
            <w:noWrap w:val="false"/>
          </w:tcPr>
          <w:p>
            <w:pPr>
              <w:pStyle w:val="958"/>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958"/>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                    </w:t>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交货期</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误期违约金</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质量要求</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质量违约金</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质保期</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黑体" w:eastAsia="黑体"/>
          <w:bCs/>
          <w:color w:val="auto"/>
          <w:sz w:val="32"/>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报价明细表</w:t>
      </w:r>
      <w:r/>
    </w:p>
    <w:p>
      <w:pPr>
        <w:ind w:firstLine="840"/>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项目投标报价表</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r>
      <w:r/>
    </w:p>
    <w:tbl>
      <w:tblPr>
        <w:tblStyle w:val="757"/>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分项总报价</w:t>
            </w:r>
            <w:r/>
          </w:p>
        </w:tc>
      </w:tr>
      <w:tr>
        <w:trPr>
          <w:cantSplit/>
          <w:jc w:val="center"/>
          <w:trHeight w:val="7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黑体" w:hAnsi="宋体" w:eastAsia="黑体" w:cs="黑体"/>
                <w:b/>
                <w:bCs/>
                <w:color w:val="auto"/>
                <w:szCs w:val="21"/>
                <w:highlight w:val="none"/>
                <w:lang w:val="en-US" w:eastAsia="zh-CN" w:bidi="ar"/>
              </w:rPr>
            </w:pPr>
            <w:r>
              <w:rPr>
                <w:rFonts w:hint="eastAsia" w:ascii="宋体" w:hAnsi="宋体" w:cs="宋体"/>
                <w:b/>
                <w:bCs/>
                <w:color w:val="auto"/>
                <w:sz w:val="24"/>
                <w:szCs w:val="24"/>
                <w:highlight w:val="none"/>
                <w:lang w:val="en-US" w:eastAsia="zh-CN" w:bidi="ar"/>
              </w:rPr>
              <w:t xml:space="preserve">合计</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both"/>
              <w:rPr>
                <w:rFonts w:hint="eastAsia"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大写：</w:t>
            </w:r>
            <w:r/>
          </w:p>
          <w:p>
            <w:pPr>
              <w:jc w:val="both"/>
              <w:rPr>
                <w:rFonts w:hint="default"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小写：</w:t>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完工期/交货期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项目整体质保期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r>
            <w:r/>
          </w:p>
        </w:tc>
      </w:tr>
      <w:tr>
        <w:trPr>
          <w:cantSplit/>
          <w:jc w:val="center"/>
          <w:trHeight w:val="612"/>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jc w:val="left"/>
              <w:spacing w:before="5" w:line="24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w:t>
            </w:r>
            <w:r/>
          </w:p>
          <w:p>
            <w:pPr>
              <w:jc w:val="center"/>
              <w:rPr>
                <w:rFonts w:hint="eastAsia" w:ascii="宋体" w:hAnsi="宋体" w:cs="宋体"/>
                <w:b/>
                <w:bCs/>
                <w:color w:val="auto"/>
                <w:sz w:val="24"/>
                <w:szCs w:val="24"/>
                <w:highlight w:val="none"/>
                <w:lang w:bidi="ar"/>
              </w:rPr>
            </w:pPr>
            <w:r>
              <w:rPr>
                <w:rFonts w:hint="eastAsia" w:ascii="宋体" w:hAnsi="宋体" w:eastAsia="宋体" w:cs="宋体"/>
                <w:color w:val="auto"/>
                <w:sz w:val="24"/>
                <w:szCs w:val="24"/>
                <w:highlight w:val="none"/>
              </w:rPr>
              <w:t xml:space="preserve">本采购项目或采购包中提供的符合本国产品标准的产品成本之和占提供的全部产品成本之和的比例为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012"/>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服</w:t>
            </w:r>
            <w:r/>
          </w:p>
          <w:p>
            <w:pPr>
              <w:pStyle w:val="1012"/>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012"/>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务</w:t>
            </w:r>
            <w:r/>
          </w:p>
          <w:p>
            <w:pPr>
              <w:pStyle w:val="1012"/>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012"/>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承</w:t>
            </w:r>
            <w:r/>
          </w:p>
          <w:p>
            <w:pPr>
              <w:pStyle w:val="1012"/>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012"/>
              <w:ind w:firstLine="120"/>
              <w:spacing w:before="100" w:beforeAutospacing="1" w:line="400" w:lineRule="exact"/>
              <w:widowControl/>
              <w:rPr>
                <w:rFonts w:ascii="宋体"/>
                <w:bCs/>
                <w:color w:val="auto"/>
                <w:sz w:val="24"/>
                <w:szCs w:val="24"/>
                <w:highlight w:val="none"/>
              </w:rPr>
            </w:pPr>
            <w:r>
              <w:rPr>
                <w:rFonts w:hint="eastAsia" w:ascii="宋体" w:hAnsi="宋体" w:cs="宋体"/>
                <w:b/>
                <w:bCs/>
                <w:color w:val="auto"/>
                <w:sz w:val="24"/>
                <w:szCs w:val="24"/>
                <w:highlight w:val="none"/>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numPr>
                <w:ilvl w:val="0"/>
                <w:numId w:val="13"/>
              </w:numPr>
              <w:rPr>
                <w:rFonts w:ascii="宋体"/>
                <w:bCs/>
                <w:color w:val="auto"/>
                <w:sz w:val="24"/>
                <w:szCs w:val="24"/>
                <w:highlight w:val="none"/>
              </w:rPr>
            </w:pPr>
            <w:r>
              <w:rPr>
                <w:rFonts w:hint="eastAsia" w:ascii="宋体" w:hAnsi="宋体" w:cs="宋体"/>
                <w:bCs/>
                <w:color w:val="auto"/>
                <w:sz w:val="24"/>
                <w:szCs w:val="24"/>
                <w:highlight w:val="none"/>
                <w:lang w:bidi="ar"/>
              </w:rPr>
              <w:t xml:space="preserve">质量</w:t>
            </w:r>
            <w:r>
              <w:rPr>
                <w:rFonts w:hint="eastAsia" w:ascii="宋体" w:hAnsi="宋体"/>
                <w:bCs/>
                <w:color w:val="auto"/>
                <w:sz w:val="24"/>
                <w:szCs w:val="24"/>
                <w:highlight w:val="none"/>
                <w:lang w:bidi="ar"/>
              </w:rPr>
              <w:t xml:space="preserve"> 2.</w:t>
            </w:r>
            <w:r>
              <w:rPr>
                <w:rFonts w:hint="eastAsia" w:ascii="宋体" w:hAnsi="宋体" w:cs="宋体"/>
                <w:bCs/>
                <w:color w:val="auto"/>
                <w:sz w:val="24"/>
                <w:szCs w:val="24"/>
                <w:highlight w:val="none"/>
                <w:lang w:bidi="ar"/>
              </w:rPr>
              <w:t xml:space="preserve">安装</w:t>
            </w:r>
            <w:r>
              <w:rPr>
                <w:rFonts w:hint="eastAsia" w:ascii="宋体" w:hAnsi="宋体"/>
                <w:bCs/>
                <w:color w:val="auto"/>
                <w:sz w:val="24"/>
                <w:szCs w:val="24"/>
                <w:highlight w:val="none"/>
                <w:lang w:bidi="ar"/>
              </w:rPr>
              <w:t xml:space="preserve"> 3.“</w:t>
            </w:r>
            <w:r>
              <w:rPr>
                <w:rFonts w:hint="eastAsia" w:ascii="宋体" w:hAnsi="宋体" w:cs="宋体"/>
                <w:bCs/>
                <w:color w:val="auto"/>
                <w:sz w:val="24"/>
                <w:szCs w:val="24"/>
                <w:highlight w:val="none"/>
                <w:lang w:bidi="ar"/>
              </w:rPr>
              <w:t xml:space="preserve">三包</w:t>
            </w:r>
            <w:r>
              <w:rPr>
                <w:rFonts w:hint="eastAsia" w:ascii="宋体" w:hAns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包修、包退、包换）</w:t>
            </w:r>
            <w:r>
              <w:rPr>
                <w:rFonts w:hint="eastAsia" w:ascii="宋体" w:hAnsi="宋体"/>
                <w:bCs/>
                <w:color w:val="auto"/>
                <w:sz w:val="24"/>
                <w:szCs w:val="24"/>
                <w:highlight w:val="none"/>
                <w:lang w:bidi="ar"/>
              </w:rPr>
              <w:t xml:space="preserve">4</w:t>
            </w:r>
            <w:r>
              <w:rPr>
                <w:rFonts w:hint="eastAsia" w:asci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其他承诺</w:t>
            </w:r>
            <w:r/>
          </w:p>
          <w:p>
            <w:pPr>
              <w:rPr>
                <w:rFonts w:ascii="宋体"/>
                <w:bCs/>
                <w:color w:val="auto"/>
                <w:sz w:val="24"/>
                <w:szCs w:val="24"/>
                <w:highlight w:val="none"/>
              </w:rPr>
            </w:pPr>
            <w:r>
              <w:rPr>
                <w:rFonts w:hint="eastAsia" w:ascii="宋体" w:hAnsi="宋体" w:cs="宋体"/>
                <w:bCs/>
                <w:color w:val="auto"/>
                <w:sz w:val="24"/>
                <w:szCs w:val="24"/>
                <w:highlight w:val="none"/>
                <w:lang w:bidi="ar"/>
              </w:rPr>
              <w:t xml:space="preserve">（以上是主要承诺，供投标人参考，投标人应在满足招标文件要求的基础上，根据自己单位的情况</w:t>
            </w:r>
            <w:r>
              <w:rPr>
                <w:rFonts w:hint="eastAsia" w:ascii="宋体" w:hAnsi="宋体" w:cs="宋体"/>
                <w:bCs/>
                <w:color w:val="auto"/>
                <w:sz w:val="24"/>
                <w:szCs w:val="24"/>
                <w:highlight w:val="none"/>
                <w:lang w:eastAsia="zh-CN" w:bidi="ar"/>
              </w:rPr>
              <w:t xml:space="preserve">做出</w:t>
            </w:r>
            <w:r>
              <w:rPr>
                <w:rFonts w:hint="eastAsia" w:ascii="宋体" w:hAnsi="宋体" w:cs="宋体"/>
                <w:bCs/>
                <w:color w:val="auto"/>
                <w:sz w:val="24"/>
                <w:szCs w:val="24"/>
                <w:highlight w:val="none"/>
                <w:lang w:bidi="ar"/>
              </w:rPr>
              <w:t xml:space="preserve">具体承诺）</w:t>
            </w:r>
            <w:r/>
          </w:p>
        </w:tc>
      </w:tr>
      <w:tr>
        <w:trPr>
          <w:cantSplit/>
          <w:jc w:val="center"/>
          <w:trHeight w:val="1649"/>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color w:val="auto"/>
                <w:sz w:val="20"/>
                <w:highlight w:val="none"/>
              </w:rPr>
            </w:pPr>
            <w:r>
              <w:rPr>
                <w:color w:val="auto"/>
                <w:sz w:val="20"/>
                <w:highlight w:val="none"/>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ascii="宋体"/>
                <w:bCs/>
                <w:color w:val="auto"/>
                <w:sz w:val="24"/>
                <w:szCs w:val="24"/>
                <w:highlight w:val="none"/>
              </w:rPr>
            </w:pPr>
            <w:r>
              <w:rPr>
                <w:rFonts w:ascii="宋体"/>
                <w:bCs/>
                <w:color w:val="auto"/>
                <w:sz w:val="24"/>
                <w:szCs w:val="24"/>
                <w:highlight w:val="none"/>
              </w:rPr>
            </w:r>
            <w:r/>
          </w:p>
        </w:tc>
      </w:tr>
    </w:tbl>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ascii="宋体"/>
          <w:bCs/>
          <w:color w:val="auto"/>
          <w:szCs w:val="21"/>
          <w:highlight w:val="none"/>
        </w:rPr>
      </w:pPr>
      <w:r>
        <w:rPr>
          <w:rFonts w:hint="eastAsia" w:ascii="宋体" w:hAnsi="宋体"/>
          <w:b/>
          <w:color w:val="auto"/>
          <w:szCs w:val="21"/>
          <w:highlight w:val="none"/>
        </w:rPr>
        <w:t xml:space="preserve">注：</w:t>
      </w:r>
      <w:r>
        <w:rPr>
          <w:rFonts w:hint="eastAsia" w:ascii="宋体" w:hAnsi="宋体"/>
          <w:bCs/>
          <w:color w:val="auto"/>
          <w:szCs w:val="21"/>
          <w:highlight w:val="none"/>
        </w:rPr>
        <w:t xml:space="preserve">（</w:t>
      </w:r>
      <w:r>
        <w:rPr>
          <w:rFonts w:ascii="宋体" w:hAnsi="宋体"/>
          <w:bCs/>
          <w:color w:val="auto"/>
          <w:szCs w:val="21"/>
          <w:highlight w:val="none"/>
        </w:rPr>
        <w:t xml:space="preserve">1</w:t>
      </w:r>
      <w:r>
        <w:rPr>
          <w:rFonts w:hint="eastAsia" w:ascii="宋体" w:hAnsi="宋体"/>
          <w:bCs/>
          <w:color w:val="auto"/>
          <w:szCs w:val="21"/>
          <w:highlight w:val="none"/>
        </w:rPr>
        <w:t xml:space="preserve">）</w:t>
      </w:r>
      <w:r>
        <w:rPr>
          <w:rFonts w:hint="eastAsia" w:ascii="宋体"/>
          <w:bCs/>
          <w:color w:val="auto"/>
          <w:szCs w:val="21"/>
          <w:highlight w:val="none"/>
        </w:rPr>
        <w:t xml:space="preserve">投标</w:t>
      </w:r>
      <w:r>
        <w:rPr>
          <w:rFonts w:hint="eastAsia" w:ascii="宋体"/>
          <w:bCs/>
          <w:color w:val="auto"/>
          <w:szCs w:val="21"/>
          <w:highlight w:val="none"/>
          <w:lang w:eastAsia="zh-CN"/>
        </w:rPr>
        <w:t xml:space="preserve">人为</w:t>
      </w:r>
      <w:r>
        <w:rPr>
          <w:rFonts w:hint="eastAsia" w:ascii="宋体"/>
          <w:bCs/>
          <w:color w:val="auto"/>
          <w:szCs w:val="21"/>
          <w:highlight w:val="none"/>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color w:val="auto"/>
          <w:szCs w:val="21"/>
          <w:highlight w:val="none"/>
          <w:lang w:eastAsia="zh-CN"/>
        </w:rPr>
        <w:t xml:space="preserve">（</w:t>
      </w:r>
      <w:r>
        <w:rPr>
          <w:rFonts w:hint="eastAsia" w:ascii="宋体"/>
          <w:bCs/>
          <w:color w:val="auto"/>
          <w:szCs w:val="21"/>
          <w:highlight w:val="none"/>
        </w:rPr>
        <w:t xml:space="preserve">含新疆生产建设兵团</w:t>
      </w:r>
      <w:r>
        <w:rPr>
          <w:rFonts w:hint="eastAsia" w:ascii="宋体"/>
          <w:bCs/>
          <w:color w:val="auto"/>
          <w:szCs w:val="21"/>
          <w:highlight w:val="none"/>
          <w:lang w:eastAsia="zh-CN"/>
        </w:rPr>
        <w:t xml:space="preserve">）</w:t>
      </w:r>
      <w:r>
        <w:rPr>
          <w:rFonts w:hint="eastAsia" w:ascii="宋体"/>
          <w:bCs/>
          <w:color w:val="auto"/>
          <w:szCs w:val="21"/>
          <w:highlight w:val="none"/>
        </w:rPr>
        <w:t xml:space="preserve">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）投标人应当根据“项目技术要求和有关说明”的内容在上表中详细填写；</w:t>
      </w:r>
      <w:r/>
    </w:p>
    <w:p>
      <w:pPr>
        <w:ind w:firstLine="31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3</w:t>
      </w:r>
      <w:r>
        <w:rPr>
          <w:rFonts w:hint="eastAsia" w:ascii="宋体" w:hAnsi="宋体"/>
          <w:bCs/>
          <w:color w:val="auto"/>
          <w:szCs w:val="21"/>
          <w:highlight w:val="none"/>
        </w:rPr>
        <w:t xml:space="preserve">）表格不够可自行延长。</w:t>
      </w:r>
      <w:r/>
    </w:p>
    <w:p>
      <w:pPr>
        <w:ind w:firstLine="31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ind w:firstLine="554"/>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pStyle w:val="958"/>
        <w:rPr>
          <w:rFonts w:hint="eastAsia" w:ascii="宋体" w:hAnsi="宋体" w:cs="宋体"/>
          <w:color w:val="auto"/>
          <w:sz w:val="24"/>
          <w:highlight w:val="none"/>
        </w:rPr>
      </w:pPr>
      <w:r>
        <w:rPr>
          <w:rFonts w:hint="eastAsia" w:ascii="宋体" w:hAnsi="宋体" w:cs="宋体"/>
          <w:color w:val="auto"/>
          <w:sz w:val="24"/>
          <w:highlight w:val="none"/>
        </w:rPr>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投标供应商（公章）：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法定代表人或法定代表人授权代表签字或盖章：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20"/>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（九）投标偏离表（格式）：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eastAsia="zh-CN"/>
        </w:rPr>
        <w:t xml:space="preserve">JSZC-320214-JSZH-G2026-0044</w:t>
      </w:r>
      <w:r/>
    </w:p>
    <w:tbl>
      <w:tblPr>
        <w:tblStyle w:val="757"/>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hint="eastAsia"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（3）如有技术偏离项，请于本表中列明偏离内容，如需要可自行延长，其余无偏离内容不须赘述。</w:t>
      </w:r>
      <w:r/>
    </w:p>
    <w:p>
      <w:pPr>
        <w:ind w:firstLine="4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（十）售后服务承诺：</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售后服务承诺（由投标供应商根据采购文件要求自行编制）；</w:t>
      </w:r>
      <w:r/>
    </w:p>
    <w:p>
      <w:pPr>
        <w:jc w:val="center"/>
        <w:spacing w:line="400" w:lineRule="exact"/>
        <w:rPr>
          <w:color w:val="auto"/>
          <w:sz w:val="24"/>
          <w:highlight w:val="none"/>
        </w:rPr>
      </w:pPr>
      <w:r>
        <w:rPr>
          <w:rFonts w:hint="eastAsia" w:ascii="宋体" w:hAnsi="宋体"/>
          <w:b/>
          <w:bCs/>
          <w:color w:val="auto"/>
          <w:sz w:val="30"/>
          <w:szCs w:val="30"/>
          <w:highlight w:val="none"/>
        </w:rPr>
        <w:t xml:space="preserve"> </w:t>
      </w:r>
      <w:r/>
    </w:p>
    <w:p>
      <w:pPr>
        <w:spacing w:line="320" w:lineRule="exact"/>
        <w:rPr>
          <w:color w:val="auto"/>
          <w:sz w:val="24"/>
          <w:highlight w:val="none"/>
        </w:rPr>
      </w:pPr>
      <w:r>
        <w:rPr>
          <w:rFonts w:hint="eastAsia"/>
          <w:color w:val="auto"/>
          <w:sz w:val="24"/>
          <w:highlight w:val="none"/>
        </w:rPr>
        <w:t xml:space="preserve">    投标供应商应提供至少以下内容：</w:t>
      </w:r>
      <w:r/>
    </w:p>
    <w:p>
      <w:pPr>
        <w:ind w:firstLine="480"/>
        <w:spacing w:line="320" w:lineRule="exact"/>
        <w:rPr>
          <w:color w:val="auto"/>
          <w:sz w:val="24"/>
          <w:highlight w:val="none"/>
        </w:rPr>
      </w:pPr>
      <w:r>
        <w:rPr>
          <w:rFonts w:hint="eastAsia"/>
          <w:color w:val="auto"/>
          <w:sz w:val="24"/>
          <w:highlight w:val="none"/>
          <w:lang w:eastAsia="zh-CN"/>
        </w:rPr>
        <w:t xml:space="preserve">1.</w:t>
      </w:r>
      <w:r>
        <w:rPr>
          <w:rFonts w:hint="eastAsia"/>
          <w:color w:val="auto"/>
          <w:sz w:val="24"/>
          <w:highlight w:val="none"/>
        </w:rPr>
        <w:t xml:space="preserve">投标供应商应提供在本项目下售后服务的方法、费用、联系方式、服务内容等。</w:t>
      </w:r>
      <w:r/>
    </w:p>
    <w:p>
      <w:pPr>
        <w:ind w:firstLine="480"/>
        <w:spacing w:line="320" w:lineRule="exact"/>
        <w:rPr>
          <w:color w:val="auto"/>
          <w:sz w:val="24"/>
          <w:highlight w:val="none"/>
        </w:rPr>
      </w:pPr>
      <w:r>
        <w:rPr>
          <w:rFonts w:hint="eastAsia"/>
          <w:color w:val="auto"/>
          <w:sz w:val="24"/>
          <w:highlight w:val="none"/>
          <w:lang w:eastAsia="zh-CN"/>
        </w:rPr>
        <w:t xml:space="preserve">2.</w:t>
      </w:r>
      <w:r>
        <w:rPr>
          <w:rFonts w:hint="eastAsia"/>
          <w:color w:val="auto"/>
          <w:sz w:val="24"/>
          <w:highlight w:val="none"/>
        </w:rPr>
        <w:t xml:space="preserve">售后服务维修点的详细地址、联系人、联系电话</w:t>
      </w:r>
      <w:r/>
    </w:p>
    <w:p>
      <w:pPr>
        <w:ind w:firstLine="480"/>
        <w:spacing w:line="320" w:lineRule="exact"/>
        <w:rPr>
          <w:color w:val="auto"/>
          <w:sz w:val="24"/>
          <w:highlight w:val="none"/>
        </w:rPr>
      </w:pPr>
      <w:r>
        <w:rPr>
          <w:rFonts w:hint="eastAsia"/>
          <w:color w:val="auto"/>
          <w:sz w:val="24"/>
          <w:highlight w:val="none"/>
          <w:lang w:eastAsia="zh-CN"/>
        </w:rPr>
        <w:t xml:space="preserve">3.</w:t>
      </w:r>
      <w:r>
        <w:rPr>
          <w:rFonts w:hint="eastAsia"/>
          <w:color w:val="auto"/>
          <w:sz w:val="24"/>
          <w:highlight w:val="none"/>
        </w:rPr>
        <w:t xml:space="preserve">投标供应商承诺具体优惠服务条款、内容</w:t>
      </w:r>
      <w:r/>
    </w:p>
    <w:p>
      <w:pPr>
        <w:spacing w:line="320" w:lineRule="exact"/>
        <w:rPr>
          <w:color w:val="auto"/>
          <w:sz w:val="24"/>
          <w:highlight w:val="none"/>
        </w:rPr>
      </w:pPr>
      <w:r>
        <w:rPr>
          <w:color w:val="auto"/>
          <w:sz w:val="24"/>
          <w:highlight w:val="none"/>
        </w:rPr>
      </w:r>
      <w:r/>
    </w:p>
    <w:p>
      <w:pPr>
        <w:spacing w:line="320" w:lineRule="exact"/>
        <w:rPr>
          <w:color w:val="auto"/>
          <w:sz w:val="24"/>
          <w:highlight w:val="none"/>
        </w:rPr>
      </w:pPr>
      <w:r>
        <w:rPr>
          <w:color w:val="auto"/>
          <w:sz w:val="24"/>
          <w:highlight w:val="none"/>
        </w:rPr>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0"/>
        <w:gridCol w:w="2020"/>
        <w:gridCol w:w="2020"/>
        <w:gridCol w:w="2020"/>
      </w:tblGrid>
      <w:tr>
        <w:trPr>
          <w:jc w:val="center"/>
          <w:trHeight w:val="362"/>
        </w:trPr>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地址</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联系人</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联系电话</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备注</w:t>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bl>
    <w:p>
      <w:pPr>
        <w:rPr>
          <w:color w:val="auto"/>
          <w:sz w:val="24"/>
          <w:highlight w:val="none"/>
        </w:rPr>
      </w:pPr>
      <w:r>
        <w:rPr>
          <w:rFonts w:hint="eastAsia"/>
          <w:color w:val="auto"/>
          <w:sz w:val="24"/>
          <w:highlight w:val="none"/>
        </w:rPr>
        <w:t xml:space="preserve"> </w:t>
      </w:r>
      <w:r/>
    </w:p>
    <w:p>
      <w:pPr>
        <w:ind w:firstLine="480"/>
        <w:spacing w:line="480" w:lineRule="auto"/>
        <w:rPr>
          <w:rFonts w:hint="eastAsia" w:ascii="宋体" w:hAnsi="宋体"/>
          <w:color w:val="auto"/>
          <w:sz w:val="24"/>
          <w:highlight w:val="none"/>
        </w:rPr>
      </w:pPr>
      <w:r>
        <w:rPr>
          <w:rFonts w:hint="eastAsia" w:ascii="宋体" w:hAnsi="宋体"/>
          <w:color w:val="auto"/>
          <w:sz w:val="24"/>
          <w:highlight w:val="none"/>
        </w:rPr>
        <w:t xml:space="preserve">投标供应商（公章）：</w:t>
      </w:r>
      <w:r/>
    </w:p>
    <w:p>
      <w:pPr>
        <w:ind w:firstLine="480"/>
        <w:spacing w:line="480" w:lineRule="auto"/>
        <w:rPr>
          <w:rFonts w:hint="eastAsia" w:ascii="宋体" w:hAnsi="宋体"/>
          <w:bCs/>
          <w:color w:val="auto"/>
          <w:szCs w:val="21"/>
          <w:highlight w:val="none"/>
        </w:rPr>
      </w:pPr>
      <w:r>
        <w:rPr>
          <w:rFonts w:hint="eastAsia" w:ascii="宋体" w:hAnsi="宋体"/>
          <w:color w:val="auto"/>
          <w:sz w:val="24"/>
          <w:highlight w:val="none"/>
        </w:rPr>
        <w:t xml:space="preserve">法定代表人或法定代表人授权代表签字或盖章：</w:t>
      </w:r>
      <w:r/>
    </w:p>
    <w:p>
      <w:pPr>
        <w:jc w:val="left"/>
        <w:spacing w:line="460" w:lineRule="exact"/>
        <w:rPr>
          <w:rFonts w:hint="eastAsia" w:ascii="黑体" w:hAnsi="宋体" w:eastAsia="黑体"/>
          <w:bCs/>
          <w:color w:val="auto"/>
          <w:sz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（十一）投标人基本情况声明</w:t>
      </w:r>
      <w:r/>
    </w:p>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951"/>
        <w:ind w:firstLine="480"/>
        <w:rPr>
          <w:rFonts w:hint="eastAsia" w:ascii="宋体" w:hAnsi="宋体"/>
          <w:color w:val="auto"/>
          <w:sz w:val="24"/>
          <w:highlight w:val="none"/>
        </w:rPr>
      </w:pPr>
      <w:r>
        <w:rPr>
          <w:rFonts w:hint="eastAsia" w:ascii="宋体" w:hAnsi="宋体"/>
          <w:color w:val="auto"/>
          <w:sz w:val="24"/>
          <w:highlight w:val="none"/>
        </w:rPr>
        <w:t xml:space="preserve">投标人情况表1</w:t>
      </w:r>
      <w:r/>
    </w:p>
    <w:p>
      <w:pPr>
        <w:pStyle w:val="951"/>
        <w:ind w:firstLine="480"/>
        <w:rPr>
          <w:rFonts w:hint="eastAsia" w:ascii="宋体" w:hAnsi="宋体"/>
          <w:color w:val="auto"/>
          <w:sz w:val="24"/>
          <w:highlight w:val="none"/>
        </w:rPr>
      </w:pPr>
      <w:r>
        <w:rPr>
          <w:rFonts w:hint="eastAsia" w:ascii="宋体" w:hAnsi="宋体"/>
          <w:color w:val="auto"/>
          <w:sz w:val="24"/>
          <w:highlight w:val="none"/>
        </w:rPr>
        <w:t xml:space="preserve">单位名称（盖章）</w:t>
      </w:r>
      <w:r/>
    </w:p>
    <w:tbl>
      <w:tblPr>
        <w:tblStyle w:val="75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成立日期</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企业地址</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注册资本</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经营范围</w:t>
            </w:r>
            <w:r/>
          </w:p>
        </w:tc>
        <w:tc>
          <w:tcPr>
            <w:gridSpan w:val="4"/>
            <w:tcBorders>
              <w:top w:val="single" w:color="000000" w:sz="4" w:space="0"/>
              <w:left w:val="single" w:color="000000" w:sz="4" w:space="0"/>
              <w:bottom w:val="single" w:color="000000" w:sz="4" w:space="0"/>
              <w:right w:val="single" w:color="000000" w:sz="4" w:space="0"/>
            </w:tcBorders>
            <w:tcW w:w="6617"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p>
            <w:pPr>
              <w:pStyle w:val="951"/>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中级职称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p>
            <w:pPr>
              <w:pStyle w:val="951"/>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高级职称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tc>
      </w:tr>
      <w:tr>
        <w:trPr>
          <w:trHeight w:val="566"/>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年12月资产总额</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1"/>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净资产</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1"/>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年12月股东权益</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1"/>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1"/>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年实现利润</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办公面积</w:t>
            </w:r>
            <w:r/>
          </w:p>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1"/>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平方米</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59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单位优势及特长</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96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w:t>
            </w:r>
            <w:r>
              <w:rPr>
                <w:rFonts w:hint="eastAsia" w:ascii="宋体" w:hAnsi="宋体"/>
                <w:color w:val="auto"/>
                <w:sz w:val="24"/>
                <w:highlight w:val="none"/>
                <w:lang w:eastAsia="zh-CN"/>
              </w:rPr>
              <w:t xml:space="preserve">或</w:t>
            </w:r>
            <w:r>
              <w:rPr>
                <w:rFonts w:ascii="宋体" w:hAnsi="宋体"/>
                <w:color w:val="auto"/>
                <w:sz w:val="24"/>
                <w:highlight w:val="none"/>
              </w:rPr>
              <w:t xml:space="preserve">其他原因被投诉或起诉的情况及说明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747"/>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1"/>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bl>
    <w:p>
      <w:pPr>
        <w:pStyle w:val="951"/>
        <w:ind w:firstLine="480"/>
        <w:rPr>
          <w:rFonts w:hint="eastAsia" w:ascii="宋体" w:hAnsi="宋体"/>
          <w:color w:val="auto"/>
          <w:sz w:val="24"/>
          <w:highlight w:val="none"/>
        </w:rPr>
      </w:pPr>
      <w:r>
        <w:rPr>
          <w:rFonts w:hint="eastAsia" w:ascii="宋体" w:hAnsi="宋体"/>
          <w:color w:val="auto"/>
          <w:sz w:val="24"/>
          <w:highlight w:val="none"/>
        </w:rPr>
        <w:t xml:space="preserve">注：本表可以扩展。</w:t>
      </w:r>
      <w:r/>
    </w:p>
    <w:p>
      <w:pPr>
        <w:spacing w:line="240" w:lineRule="auto"/>
        <w:rPr>
          <w:rFonts w:hint="eastAsia" w:ascii="黑体" w:hAnsi="宋体" w:eastAsia="黑体" w:cs="Times New Roman"/>
          <w:bCs/>
          <w:color w:val="auto"/>
          <w:sz w:val="24"/>
          <w:szCs w:val="24"/>
          <w:highlight w:val="none"/>
          <w:lang w:eastAsia="zh-CN"/>
        </w:rPr>
        <w:outlineLvl w:val="9"/>
      </w:pPr>
      <w:r>
        <w:rPr>
          <w:rFonts w:hint="eastAsia" w:ascii="宋体" w:hAnsi="宋体"/>
          <w:color w:val="auto"/>
          <w:sz w:val="24"/>
          <w:highlight w:val="none"/>
        </w:rPr>
        <w:t xml:space="preserve">法定代表人或授权代表签字或盖章：</w:t>
      </w:r>
      <w:r>
        <w:rPr>
          <w:rFonts w:ascii="宋体" w:hAnsi="宋体"/>
          <w:bCs/>
          <w:color w:val="auto"/>
          <w:szCs w:val="21"/>
          <w:highlight w:val="none"/>
        </w:rPr>
        <w:br w:type="page" w:clear="all"/>
      </w:r>
      <w:r>
        <w:rPr>
          <w:rFonts w:hint="eastAsia" w:ascii="黑体" w:hAnsi="宋体" w:eastAsia="黑体" w:cs="Times New Roman"/>
          <w:bCs/>
          <w:color w:val="auto"/>
          <w:sz w:val="24"/>
          <w:szCs w:val="24"/>
          <w:highlight w:val="none"/>
        </w:rPr>
        <w:t xml:space="preserve">（十二）</w:t>
      </w:r>
      <w:r>
        <w:rPr>
          <w:rFonts w:hint="eastAsia" w:ascii="黑体" w:hAnsi="宋体" w:eastAsia="黑体" w:cs="Times New Roman"/>
          <w:bCs/>
          <w:color w:val="auto"/>
          <w:sz w:val="24"/>
          <w:szCs w:val="24"/>
          <w:highlight w:val="none"/>
        </w:rPr>
        <w:t xml:space="preserve">关于符合本国产品标准的声明函</w:t>
      </w:r>
      <w:r>
        <w:rPr>
          <w:rFonts w:hint="eastAsia" w:ascii="黑体" w:hAnsi="宋体" w:eastAsia="黑体" w:cs="Times New Roman"/>
          <w:bCs/>
          <w:color w:val="auto"/>
          <w:sz w:val="24"/>
          <w:szCs w:val="24"/>
          <w:highlight w:val="none"/>
          <w:lang w:eastAsia="zh-CN"/>
        </w:rPr>
        <w:t xml:space="preserve">（格式）</w:t>
      </w:r>
      <w:r/>
    </w:p>
    <w:p>
      <w:pPr>
        <w:ind w:left="0" w:right="0" w:firstLine="0"/>
        <w:jc w:val="center"/>
        <w:keepLines w:val="0"/>
        <w:keepNext w:val="0"/>
        <w:spacing w:before="30" w:beforeAutospacing="0" w:after="30" w:afterAutospacing="0"/>
        <w:shd w:val="clear" w:color="auto" w:fill="ffffff"/>
        <w:widowControl/>
        <w:rPr>
          <w:rStyle w:val="784"/>
          <w:rFonts w:hint="eastAsia" w:ascii="宋体" w:hAnsi="宋体" w:eastAsia="宋体" w:cs="宋体"/>
          <w:bCs w:val="0"/>
          <w:i w:val="0"/>
          <w:caps w:val="0"/>
          <w:color w:val="auto"/>
          <w:spacing w:val="0"/>
          <w:sz w:val="36"/>
          <w:szCs w:val="36"/>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val="0"/>
          <w:i w:val="0"/>
          <w:caps w:val="0"/>
          <w:color w:val="auto"/>
          <w:spacing w:val="0"/>
          <w:sz w:val="36"/>
          <w:szCs w:val="36"/>
          <w:highlight w:val="none"/>
          <w:lang w:val="en-US" w:eastAsia="zh-CN" w:bidi="ar"/>
        </w:rPr>
      </w:r>
      <w:r/>
    </w:p>
    <w:p>
      <w:pPr>
        <w:ind w:left="0" w:right="0" w:firstLine="0"/>
        <w:jc w:val="center"/>
        <w:keepLines w:val="0"/>
        <w:keepNext w:val="0"/>
        <w:spacing w:before="30" w:beforeAutospacing="0" w:after="30" w:afterAutospacing="0"/>
        <w:shd w:val="clear" w:color="auto" w:fill="ffffff"/>
        <w:widowControl/>
        <w:rPr>
          <w:rFonts w:hint="eastAsia" w:ascii="黑体" w:hAnsi="宋体" w:eastAsia="黑体" w:cs="Times New Roman"/>
          <w:iCs w:val="0"/>
          <w:color w:val="auto"/>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Times New Roman"/>
          <w:bCs/>
          <w:color w:val="auto"/>
          <w:sz w:val="24"/>
          <w:szCs w:val="24"/>
          <w:highlight w:val="none"/>
          <w:lang w:val="en-US" w:eastAsia="zh-CN" w:bidi="ar"/>
        </w:rPr>
        <w:t xml:space="preserve">关于符合本国产品标准的声明函</w:t>
      </w:r>
      <w:r/>
    </w:p>
    <w:p>
      <w:pPr>
        <w:ind w:left="0" w:right="0" w:firstLine="42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（产品名称1）</w:t>
      </w:r>
      <w:r>
        <w:rPr>
          <w:rStyle w:val="786"/>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，生产厂为</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Style w:val="786"/>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2</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，厂址为</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Style w:val="786"/>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3</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Style w:val="786"/>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Style w:val="786"/>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5</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，生产厂为</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，厂址为</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p>
    <w:p>
      <w:pPr>
        <w:ind w:left="0" w:right="0" w:firstLine="42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本公司（单位）对上述声明内容的真实性负责。如有虚假，愿承担相应法律责任。</w:t>
      </w:r>
      <w:r/>
    </w:p>
    <w:p>
      <w:pPr>
        <w:ind w:left="0" w:right="0" w:firstLine="0"/>
        <w:jc w:val="left"/>
        <w:keepLines w:val="0"/>
        <w:keepNext w:val="0"/>
        <w:pageBreakBefore w:val="0"/>
        <w:spacing w:before="30" w:beforeAutospacing="0" w:after="30" w:afterAutospacing="0" w:line="0" w:lineRule="atLeast"/>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highlight w:val="none"/>
          <w:lang w:val="en-US" w:eastAsia="zh-CN" w:bidi="ar"/>
        </w:rPr>
      </w:r>
      <w:r/>
    </w:p>
    <w:p>
      <w:pPr>
        <w:ind w:left="0" w:right="0" w:firstLine="0"/>
        <w:jc w:val="righ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公司（单位）名称（加盖CA电子公章）：　        </w:t>
      </w:r>
      <w:r/>
    </w:p>
    <w:p>
      <w:pPr>
        <w:ind w:left="0" w:right="0" w:firstLine="0"/>
        <w:jc w:val="center"/>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日期：　     年　  月　  日         </w:t>
      </w:r>
      <w:r/>
    </w:p>
    <w:p>
      <w:pPr>
        <w:ind w:left="0" w:right="0" w:firstLine="0"/>
        <w:jc w:val="left"/>
        <w:keepLines w:val="0"/>
        <w:keepNext w:val="0"/>
        <w:pageBreakBefore w:val="0"/>
        <w:spacing w:before="30" w:beforeAutospacing="0" w:after="30" w:afterAutospacing="0" w:line="0" w:lineRule="atLeast"/>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highlight w:val="none"/>
          <w:lang w:val="en-US" w:eastAsia="zh-CN" w:bidi="ar"/>
        </w:rPr>
      </w:r>
      <w:r/>
    </w:p>
    <w:p>
      <w:pPr>
        <w:ind w:left="0" w:right="0" w:firstLine="0"/>
        <w:jc w:val="left"/>
        <w:keepLines w:val="0"/>
        <w:keepNext w:val="0"/>
        <w:pageBreakBefore w:val="0"/>
        <w:spacing w:before="30" w:beforeAutospacing="0" w:after="30" w:afterAutospacing="0" w:line="0" w:lineRule="atLeast"/>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highlight w:val="none"/>
          <w:lang w:val="en-US" w:eastAsia="zh-CN" w:bidi="ar"/>
        </w:rPr>
      </w:r>
      <w:r/>
    </w:p>
    <w:p>
      <w:pPr>
        <w:ind w:left="0" w:right="0" w:firstLine="0"/>
        <w:jc w:val="left"/>
        <w:keepLines w:val="0"/>
        <w:keepNext w:val="0"/>
        <w:pageBreakBefore w:val="0"/>
        <w:spacing w:before="30" w:beforeAutospacing="0" w:after="30" w:afterAutospacing="0" w:line="0" w:lineRule="atLeast"/>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_________________</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5.该产品的关键工序要求实施前，“关键工序”栏可不填，下同。</w:t>
      </w:r>
      <w:r/>
    </w:p>
    <w:p>
      <w:pPr>
        <w:spacing w:line="360" w:lineRule="auto"/>
        <w:rPr>
          <w:rFonts w:hint="eastAsia" w:ascii="黑体" w:hAnsi="宋体" w:eastAsia="黑体" w:cs="Times New Roman"/>
          <w:bCs/>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6.《声明函》中标注“</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86"/>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”的地方无需填写。</w:t>
      </w:r>
      <w:r/>
    </w:p>
    <w:p>
      <w:pPr>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clear="all"/>
      </w:r>
      <w:r/>
    </w:p>
    <w:p>
      <w:pPr>
        <w:ind w:firstLine="480"/>
        <w:spacing w:line="360" w:lineRule="auto"/>
        <w:rPr>
          <w:rFonts w:hint="eastAsia" w:ascii="宋体" w:hAnsi="宋体" w:cs="宋体"/>
          <w:bCs/>
          <w:color w:val="auto"/>
          <w:sz w:val="24"/>
          <w:szCs w:val="24"/>
          <w:highlight w:val="none"/>
        </w:rPr>
      </w:pP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lang w:val="en-US" w:eastAsia="zh-CN"/>
        </w:rPr>
        <w:t xml:space="preserve">十三</w:t>
      </w: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rPr>
        <w:t xml:space="preserve">技术</w:t>
      </w:r>
      <w:r>
        <w:rPr>
          <w:rFonts w:hint="eastAsia" w:ascii="黑体" w:hAnsi="黑体" w:eastAsia="黑体" w:cs="黑体"/>
          <w:bCs/>
          <w:color w:val="auto"/>
          <w:sz w:val="24"/>
          <w:szCs w:val="24"/>
          <w:highlight w:val="none"/>
        </w:rPr>
        <w:t xml:space="preserve">方案（格式自拟</w:t>
      </w:r>
      <w:r>
        <w:rPr>
          <w:rFonts w:hint="eastAsia" w:ascii="宋体" w:hAnsi="宋体" w:cs="宋体"/>
          <w:bCs/>
          <w:color w:val="auto"/>
          <w:sz w:val="24"/>
          <w:szCs w:val="24"/>
          <w:highlight w:val="none"/>
        </w:rPr>
        <w:t xml:space="preserve">）</w:t>
      </w:r>
      <w:r/>
    </w:p>
    <w:p>
      <w:pPr>
        <w:ind w:firstLine="48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技术方案</w:t>
      </w:r>
      <w:r/>
    </w:p>
    <w:p>
      <w:pPr>
        <w:pStyle w:val="1006"/>
        <w:ind w:firstLine="0"/>
        <w:rPr>
          <w:color w:val="auto"/>
          <w:sz w:val="24"/>
          <w:highlight w:val="none"/>
        </w:rPr>
      </w:pPr>
      <w:r>
        <w:rPr>
          <w:rFonts w:hint="eastAsia" w:ascii="宋体" w:hAnsi="宋体" w:cs="宋体"/>
          <w:color w:val="auto"/>
          <w:sz w:val="24"/>
          <w:highlight w:val="none"/>
        </w:rPr>
        <w:t xml:space="preserve">投标供应商应按评分点编制完整的服务方案，以便评审</w:t>
      </w:r>
      <w:r>
        <w:rPr>
          <w:color w:val="auto"/>
          <w:sz w:val="24"/>
          <w:highlight w:val="none"/>
        </w:rPr>
        <w:t xml:space="preserve">。</w:t>
      </w:r>
      <w:r/>
    </w:p>
    <w:p>
      <w:pPr>
        <w:pStyle w:val="1006"/>
        <w:ind w:firstLine="0"/>
        <w:rPr>
          <w:color w:val="auto"/>
          <w:sz w:val="24"/>
          <w:highlight w:val="none"/>
        </w:rPr>
      </w:pPr>
      <w:r>
        <w:rPr>
          <w:color w:val="auto"/>
          <w:sz w:val="24"/>
          <w:highlight w:val="none"/>
        </w:rPr>
      </w:r>
      <w:r/>
    </w:p>
    <w:p>
      <w:pPr>
        <w:ind w:firstLine="482"/>
        <w:spacing w:line="360" w:lineRule="auto"/>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spacing w:line="360" w:lineRule="auto"/>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2"/>
        <w:jc w:val="both"/>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1"/>
          <w:highlight w:val="none"/>
          <w:lang w:val="en-US" w:eastAsia="zh-CN" w:bidi="ar-SA"/>
        </w:rPr>
        <w:t xml:space="preserve">④不得有其他体现投标人身份的内容。</w:t>
      </w:r>
      <w:r/>
    </w:p>
    <w:p>
      <w:pPr>
        <w:pStyle w:val="1005"/>
        <w:ind w:firstLine="0"/>
        <w:rPr>
          <w:rFonts w:hint="eastAsia" w:ascii="宋体" w:hAnsi="宋体"/>
          <w:bCs/>
          <w:color w:val="auto"/>
          <w:sz w:val="24"/>
          <w:szCs w:val="24"/>
          <w:highlight w:val="none"/>
        </w:rPr>
      </w:pPr>
      <w:r>
        <w:rPr>
          <w:rFonts w:hint="eastAsia" w:ascii="宋体" w:hAnsi="宋体"/>
          <w:bCs/>
          <w:color w:val="auto"/>
          <w:sz w:val="24"/>
          <w:szCs w:val="24"/>
          <w:highlight w:val="none"/>
        </w:rPr>
      </w:r>
      <w:bookmarkEnd w:id="11"/>
      <w:r/>
      <w:r/>
    </w:p>
    <w:sectPr>
      <w:footerReference w:type="default" r:id="rId10"/>
      <w:footnotePr/>
      <w:endnotePr/>
      <w:type w:val="nextPage"/>
      <w:pgSz w:w="11906" w:h="16838" w:orient="portrait"/>
      <w:pgMar w:top="567" w:right="851" w:bottom="567" w:left="1134" w:header="624" w:footer="907"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tabs>
        <w:tab w:val="right" w:pos="9921" w:leader="none"/>
      </w:tabs>
    </w:pPr>
    <w:r>
      <w:rPr>
        <w:rFonts w:hint="eastAsia" w:ascii="宋体" w:hAnsi="宋体"/>
        <w:lang w:eastAsia="zh-CN"/>
      </w:rPr>
      <w:t xml:space="preserve">JSZC-320214-JSZH-G2026-0044</w:t>
    </w:r>
    <w:r>
      <w:rPr>
        <w:rFonts w:ascii="宋体" w:hAnsi="宋体"/>
      </w:rPr>
      <w:t xml:space="preserve">         </w:t>
    </w:r>
    <w:r>
      <w:rPr>
        <w:rFonts w:hint="eastAsia" w:ascii="宋体" w:hAnsi="宋体"/>
      </w:rPr>
      <w:t xml:space="preserve">     </w:t>
    </w:r>
    <w:r>
      <w:rPr>
        <w:rFonts w:hint="eastAsia" w:ascii="宋体" w:hAnsi="宋体"/>
        <w:lang w:eastAsia="zh-CN"/>
      </w:rPr>
      <w:t xml:space="preserve">无锡经济开发区消防特勤指挥中心投勤配套家具采购项目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bullet"/>
      <w:pStyle w:val="97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upperLetter"/>
      <w:pStyle w:val="94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210" w:hanging="210"/>
        <w:tabs>
          <w:tab w:val="left" w:pos="210"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10">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2"/>
  </w:num>
  <w:num w:numId="5">
    <w:abstractNumId w:val="1"/>
  </w:num>
  <w:num w:numId="6">
    <w:abstractNumId w:val="7"/>
  </w:num>
  <w:num w:numId="7">
    <w:abstractNumId w:val="0"/>
  </w:num>
  <w:num w:numId="8">
    <w:abstractNumId w:val="8"/>
  </w:num>
  <w:num w:numId="9">
    <w:abstractNumId w:val="12"/>
  </w:num>
  <w:num w:numId="10">
    <w:abstractNumId w:val="10"/>
  </w:num>
  <w:num w:numId="11">
    <w:abstractNumId w:val="6"/>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56"/>
    <w:link w:val="747"/>
    <w:uiPriority w:val="9"/>
    <w:rPr>
      <w:rFonts w:ascii="Arial" w:hAnsi="Arial" w:eastAsia="Arial" w:cs="Arial"/>
      <w:sz w:val="40"/>
      <w:szCs w:val="40"/>
    </w:rPr>
  </w:style>
  <w:style w:type="character" w:styleId="710">
    <w:name w:val="Heading 2 Char"/>
    <w:basedOn w:val="756"/>
    <w:link w:val="748"/>
    <w:uiPriority w:val="9"/>
    <w:rPr>
      <w:rFonts w:ascii="Arial" w:hAnsi="Arial" w:eastAsia="Arial" w:cs="Arial"/>
      <w:sz w:val="34"/>
    </w:rPr>
  </w:style>
  <w:style w:type="character" w:styleId="711">
    <w:name w:val="Heading 3 Char"/>
    <w:basedOn w:val="756"/>
    <w:link w:val="749"/>
    <w:uiPriority w:val="9"/>
    <w:rPr>
      <w:rFonts w:ascii="Arial" w:hAnsi="Arial" w:eastAsia="Arial" w:cs="Arial"/>
      <w:sz w:val="30"/>
      <w:szCs w:val="30"/>
    </w:rPr>
  </w:style>
  <w:style w:type="character" w:styleId="712">
    <w:name w:val="Heading 4 Char"/>
    <w:basedOn w:val="756"/>
    <w:link w:val="750"/>
    <w:uiPriority w:val="9"/>
    <w:rPr>
      <w:rFonts w:ascii="Arial" w:hAnsi="Arial" w:eastAsia="Arial" w:cs="Arial"/>
      <w:b/>
      <w:bCs/>
      <w:sz w:val="26"/>
      <w:szCs w:val="26"/>
    </w:rPr>
  </w:style>
  <w:style w:type="character" w:styleId="713">
    <w:name w:val="Heading 5 Char"/>
    <w:basedOn w:val="756"/>
    <w:link w:val="751"/>
    <w:uiPriority w:val="9"/>
    <w:rPr>
      <w:rFonts w:ascii="Arial" w:hAnsi="Arial" w:eastAsia="Arial" w:cs="Arial"/>
      <w:b/>
      <w:bCs/>
      <w:sz w:val="24"/>
      <w:szCs w:val="24"/>
    </w:rPr>
  </w:style>
  <w:style w:type="character" w:styleId="714">
    <w:name w:val="Heading 6 Char"/>
    <w:basedOn w:val="756"/>
    <w:link w:val="752"/>
    <w:uiPriority w:val="9"/>
    <w:rPr>
      <w:rFonts w:ascii="Arial" w:hAnsi="Arial" w:eastAsia="Arial" w:cs="Arial"/>
      <w:b/>
      <w:bCs/>
      <w:sz w:val="22"/>
      <w:szCs w:val="22"/>
    </w:rPr>
  </w:style>
  <w:style w:type="character" w:styleId="715">
    <w:name w:val="Heading 7 Char"/>
    <w:basedOn w:val="756"/>
    <w:link w:val="753"/>
    <w:uiPriority w:val="9"/>
    <w:rPr>
      <w:rFonts w:ascii="Arial" w:hAnsi="Arial" w:eastAsia="Arial" w:cs="Arial"/>
      <w:b/>
      <w:bCs/>
      <w:i/>
      <w:iCs/>
      <w:sz w:val="22"/>
      <w:szCs w:val="22"/>
    </w:rPr>
  </w:style>
  <w:style w:type="character" w:styleId="716">
    <w:name w:val="Heading 8 Char"/>
    <w:basedOn w:val="756"/>
    <w:link w:val="754"/>
    <w:uiPriority w:val="9"/>
    <w:rPr>
      <w:rFonts w:ascii="Arial" w:hAnsi="Arial" w:eastAsia="Arial" w:cs="Arial"/>
      <w:i/>
      <w:iCs/>
      <w:sz w:val="22"/>
      <w:szCs w:val="22"/>
    </w:rPr>
  </w:style>
  <w:style w:type="character" w:styleId="717">
    <w:name w:val="Heading 9 Char"/>
    <w:basedOn w:val="756"/>
    <w:link w:val="755"/>
    <w:uiPriority w:val="9"/>
    <w:rPr>
      <w:rFonts w:ascii="Arial" w:hAnsi="Arial" w:eastAsia="Arial" w:cs="Arial"/>
      <w:i/>
      <w:iCs/>
      <w:sz w:val="21"/>
      <w:szCs w:val="21"/>
    </w:rPr>
  </w:style>
  <w:style w:type="character" w:styleId="718">
    <w:name w:val="Title Char"/>
    <w:basedOn w:val="756"/>
    <w:link w:val="781"/>
    <w:uiPriority w:val="10"/>
    <w:rPr>
      <w:sz w:val="48"/>
      <w:szCs w:val="48"/>
    </w:rPr>
  </w:style>
  <w:style w:type="character" w:styleId="719">
    <w:name w:val="Subtitle Char"/>
    <w:basedOn w:val="756"/>
    <w:link w:val="774"/>
    <w:uiPriority w:val="11"/>
    <w:rPr>
      <w:sz w:val="24"/>
      <w:szCs w:val="24"/>
    </w:rPr>
  </w:style>
  <w:style w:type="character" w:styleId="720">
    <w:name w:val="Quote Char"/>
    <w:link w:val="804"/>
    <w:uiPriority w:val="29"/>
    <w:rPr>
      <w:i/>
    </w:rPr>
  </w:style>
  <w:style w:type="character" w:styleId="721">
    <w:name w:val="Intense Quote Char"/>
    <w:link w:val="806"/>
    <w:uiPriority w:val="30"/>
    <w:rPr>
      <w:i/>
    </w:rPr>
  </w:style>
  <w:style w:type="character" w:styleId="722">
    <w:name w:val="Header Char"/>
    <w:basedOn w:val="756"/>
    <w:link w:val="771"/>
    <w:uiPriority w:val="99"/>
  </w:style>
  <w:style w:type="character" w:styleId="723">
    <w:name w:val="Caption Char"/>
    <w:basedOn w:val="760"/>
    <w:link w:val="770"/>
    <w:uiPriority w:val="99"/>
  </w:style>
  <w:style w:type="table" w:styleId="724">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3">
    <w:name w:val="Footnote Text Char"/>
    <w:link w:val="775"/>
    <w:uiPriority w:val="99"/>
    <w:rPr>
      <w:sz w:val="18"/>
    </w:rPr>
  </w:style>
  <w:style w:type="character" w:styleId="744">
    <w:name w:val="Endnote Text Char"/>
    <w:link w:val="769"/>
    <w:uiPriority w:val="99"/>
    <w:rPr>
      <w:sz w:val="20"/>
    </w:rPr>
  </w:style>
  <w:style w:type="paragraph" w:styleId="745">
    <w:name w:val="TOC Heading"/>
    <w:uiPriority w:val="39"/>
    <w:unhideWhenUsed/>
  </w:style>
  <w:style w:type="paragraph" w:styleId="746" w:default="1">
    <w:name w:val="Normal"/>
    <w:uiPriority w:val="0"/>
    <w:qFormat/>
    <w:pPr>
      <w:jc w:val="both"/>
      <w:spacing w:line="360" w:lineRule="auto"/>
      <w:widowControl w:val="off"/>
    </w:pPr>
    <w:rPr>
      <w:rFonts w:ascii="Times New Roman" w:hAnsi="Times New Roman" w:eastAsia="宋体" w:cs="Times New Roman"/>
      <w:sz w:val="24"/>
      <w:lang w:val="en-US" w:eastAsia="zh-CN" w:bidi="ar-SA"/>
    </w:rPr>
  </w:style>
  <w:style w:type="paragraph" w:styleId="747">
    <w:name w:val="Heading 1"/>
    <w:basedOn w:val="746"/>
    <w:next w:val="746"/>
    <w:link w:val="792"/>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793"/>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794"/>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795"/>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796"/>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797"/>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799"/>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00"/>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unhideWhenUsed/>
    <w:qFormat/>
    <w:pPr>
      <w:ind w:left="1701"/>
      <w:spacing w:after="57"/>
    </w:pPr>
  </w:style>
  <w:style w:type="paragraph" w:styleId="759">
    <w:name w:val="Normal Indent"/>
    <w:basedOn w:val="746"/>
    <w:next w:val="746"/>
    <w:uiPriority w:val="99"/>
    <w:unhideWhenUsed/>
    <w:qFormat/>
    <w:pPr>
      <w:ind w:firstLine="420"/>
    </w:pPr>
  </w:style>
  <w:style w:type="paragraph" w:styleId="760">
    <w:name w:val="Caption"/>
    <w:basedOn w:val="746"/>
    <w:next w:val="746"/>
    <w:uiPriority w:val="35"/>
    <w:semiHidden/>
    <w:unhideWhenUsed/>
    <w:qFormat/>
    <w:pPr>
      <w:spacing w:line="276" w:lineRule="auto"/>
    </w:pPr>
    <w:rPr>
      <w:b/>
      <w:bCs/>
      <w:color w:val="4f81bd"/>
      <w:sz w:val="18"/>
      <w:szCs w:val="18"/>
    </w:rPr>
  </w:style>
  <w:style w:type="paragraph" w:styleId="761">
    <w:name w:val="annotation text"/>
    <w:basedOn w:val="746"/>
    <w:uiPriority w:val="99"/>
    <w:semiHidden/>
    <w:unhideWhenUsed/>
    <w:qFormat/>
    <w:pPr>
      <w:jc w:val="left"/>
    </w:pPr>
  </w:style>
  <w:style w:type="paragraph" w:styleId="762">
    <w:name w:val="Body Text"/>
    <w:basedOn w:val="746"/>
    <w:next w:val="763"/>
    <w:uiPriority w:val="0"/>
    <w:qFormat/>
    <w:pPr>
      <w:spacing w:after="120" w:afterAutospacing="0"/>
    </w:pPr>
  </w:style>
  <w:style w:type="paragraph" w:styleId="763">
    <w:name w:val="Body Text First Indent"/>
    <w:basedOn w:val="762"/>
    <w:next w:val="759"/>
    <w:uiPriority w:val="0"/>
    <w:unhideWhenUsed/>
    <w:qFormat/>
    <w:pPr>
      <w:ind w:firstLine="420"/>
      <w:spacing w:after="120"/>
    </w:pPr>
    <w:rPr>
      <w:rFonts w:ascii="Times New Roman" w:eastAsia="宋体"/>
      <w:sz w:val="20"/>
      <w:lang w:val="en-US" w:bidi="mn-Mong-CN"/>
    </w:rPr>
  </w:style>
  <w:style w:type="paragraph" w:styleId="764">
    <w:name w:val="Body Text Indent"/>
    <w:basedOn w:val="746"/>
    <w:next w:val="765"/>
    <w:uiPriority w:val="0"/>
    <w:qFormat/>
    <w:pPr>
      <w:ind w:left="570"/>
      <w:spacing w:line="520" w:lineRule="exact"/>
    </w:pPr>
    <w:rPr>
      <w:rFonts w:ascii="方正仿宋简体" w:hAnsi="创艺简仿宋" w:eastAsia="方正仿宋简体"/>
    </w:rPr>
  </w:style>
  <w:style w:type="paragraph" w:styleId="765">
    <w:name w:val="envelope return"/>
    <w:basedOn w:val="746"/>
    <w:uiPriority w:val="0"/>
    <w:qFormat/>
    <w:rPr>
      <w:rFonts w:ascii="Arial" w:hAnsi="Arial"/>
    </w:rPr>
  </w:style>
  <w:style w:type="paragraph" w:styleId="766">
    <w:name w:val="toc 5"/>
    <w:basedOn w:val="746"/>
    <w:next w:val="746"/>
    <w:uiPriority w:val="39"/>
    <w:unhideWhenUsed/>
    <w:qFormat/>
    <w:pPr>
      <w:ind w:left="1134"/>
      <w:spacing w:after="57"/>
    </w:pPr>
  </w:style>
  <w:style w:type="paragraph" w:styleId="767">
    <w:name w:val="toc 3"/>
    <w:basedOn w:val="746"/>
    <w:next w:val="746"/>
    <w:uiPriority w:val="39"/>
    <w:unhideWhenUsed/>
    <w:qFormat/>
    <w:pPr>
      <w:ind w:left="567"/>
      <w:spacing w:after="57"/>
    </w:pPr>
  </w:style>
  <w:style w:type="paragraph" w:styleId="768">
    <w:name w:val="toc 8"/>
    <w:basedOn w:val="746"/>
    <w:next w:val="746"/>
    <w:uiPriority w:val="39"/>
    <w:unhideWhenUsed/>
    <w:qFormat/>
    <w:pPr>
      <w:ind w:left="1984"/>
      <w:spacing w:after="57"/>
    </w:pPr>
  </w:style>
  <w:style w:type="paragraph" w:styleId="769">
    <w:name w:val="endnote text"/>
    <w:basedOn w:val="746"/>
    <w:link w:val="937"/>
    <w:uiPriority w:val="99"/>
    <w:semiHidden/>
    <w:unhideWhenUsed/>
    <w:qFormat/>
    <w:rPr>
      <w:sz w:val="20"/>
    </w:rPr>
  </w:style>
  <w:style w:type="paragraph" w:styleId="770">
    <w:name w:val="Footer"/>
    <w:basedOn w:val="746"/>
    <w:link w:val="810"/>
    <w:uiPriority w:val="99"/>
    <w:unhideWhenUsed/>
    <w:qFormat/>
    <w:pPr>
      <w:tabs>
        <w:tab w:val="center" w:pos="7143" w:leader="none"/>
        <w:tab w:val="right" w:pos="14287" w:leader="none"/>
      </w:tabs>
    </w:pPr>
  </w:style>
  <w:style w:type="paragraph" w:styleId="771">
    <w:name w:val="Header"/>
    <w:basedOn w:val="746"/>
    <w:link w:val="808"/>
    <w:uiPriority w:val="99"/>
    <w:unhideWhenUsed/>
    <w:qFormat/>
    <w:pPr>
      <w:tabs>
        <w:tab w:val="center" w:pos="7143" w:leader="none"/>
        <w:tab w:val="right" w:pos="14287" w:leader="none"/>
      </w:tabs>
    </w:pPr>
  </w:style>
  <w:style w:type="paragraph" w:styleId="772">
    <w:name w:val="toc 1"/>
    <w:basedOn w:val="746"/>
    <w:next w:val="746"/>
    <w:uiPriority w:val="39"/>
    <w:unhideWhenUsed/>
    <w:qFormat/>
    <w:pPr>
      <w:spacing w:after="57"/>
    </w:pPr>
  </w:style>
  <w:style w:type="paragraph" w:styleId="773">
    <w:name w:val="toc 4"/>
    <w:basedOn w:val="746"/>
    <w:next w:val="746"/>
    <w:uiPriority w:val="39"/>
    <w:unhideWhenUsed/>
    <w:qFormat/>
    <w:pPr>
      <w:ind w:left="850"/>
      <w:spacing w:after="57"/>
    </w:pPr>
  </w:style>
  <w:style w:type="paragraph" w:styleId="774">
    <w:name w:val="Subtitle"/>
    <w:basedOn w:val="746"/>
    <w:next w:val="746"/>
    <w:link w:val="803"/>
    <w:uiPriority w:val="11"/>
    <w:qFormat/>
    <w:pPr>
      <w:spacing w:before="200" w:after="200"/>
    </w:pPr>
    <w:rPr>
      <w:sz w:val="24"/>
      <w:szCs w:val="24"/>
    </w:rPr>
  </w:style>
  <w:style w:type="paragraph" w:styleId="775">
    <w:name w:val="footnote text"/>
    <w:basedOn w:val="746"/>
    <w:link w:val="936"/>
    <w:uiPriority w:val="99"/>
    <w:semiHidden/>
    <w:unhideWhenUsed/>
    <w:qFormat/>
    <w:pPr>
      <w:spacing w:after="40"/>
    </w:pPr>
    <w:rPr>
      <w:sz w:val="18"/>
    </w:rPr>
  </w:style>
  <w:style w:type="paragraph" w:styleId="776">
    <w:name w:val="toc 6"/>
    <w:basedOn w:val="746"/>
    <w:next w:val="746"/>
    <w:uiPriority w:val="39"/>
    <w:unhideWhenUsed/>
    <w:qFormat/>
    <w:pPr>
      <w:ind w:left="1417"/>
      <w:spacing w:after="57"/>
    </w:pPr>
  </w:style>
  <w:style w:type="paragraph" w:styleId="777">
    <w:name w:val="table of figures"/>
    <w:basedOn w:val="746"/>
    <w:next w:val="746"/>
    <w:uiPriority w:val="99"/>
    <w:unhideWhenUsed/>
    <w:qFormat/>
  </w:style>
  <w:style w:type="paragraph" w:styleId="778">
    <w:name w:val="toc 2"/>
    <w:basedOn w:val="746"/>
    <w:next w:val="746"/>
    <w:uiPriority w:val="39"/>
    <w:unhideWhenUsed/>
    <w:qFormat/>
    <w:pPr>
      <w:ind w:left="283"/>
      <w:spacing w:after="57"/>
    </w:pPr>
  </w:style>
  <w:style w:type="paragraph" w:styleId="779">
    <w:name w:val="toc 9"/>
    <w:basedOn w:val="746"/>
    <w:next w:val="746"/>
    <w:uiPriority w:val="39"/>
    <w:unhideWhenUsed/>
    <w:qFormat/>
    <w:pPr>
      <w:ind w:left="2268"/>
      <w:spacing w:after="57"/>
    </w:pPr>
  </w:style>
  <w:style w:type="paragraph" w:styleId="780">
    <w:name w:val="Normal (Web)"/>
    <w:basedOn w:val="746"/>
    <w:uiPriority w:val="0"/>
    <w:qFormat/>
    <w:pPr>
      <w:jc w:val="left"/>
      <w:spacing w:beforeAutospacing="1" w:afterAutospacing="1"/>
      <w:widowControl/>
    </w:pPr>
    <w:rPr>
      <w:rFonts w:ascii="宋体" w:hAnsi="宋体"/>
      <w:sz w:val="24"/>
      <w:szCs w:val="24"/>
    </w:rPr>
  </w:style>
  <w:style w:type="paragraph" w:styleId="781">
    <w:name w:val="Title"/>
    <w:basedOn w:val="746"/>
    <w:next w:val="746"/>
    <w:link w:val="802"/>
    <w:uiPriority w:val="10"/>
    <w:qFormat/>
    <w:pPr>
      <w:contextualSpacing/>
      <w:spacing w:before="300" w:after="200"/>
    </w:pPr>
    <w:rPr>
      <w:sz w:val="48"/>
      <w:szCs w:val="48"/>
    </w:rPr>
  </w:style>
  <w:style w:type="paragraph" w:styleId="782">
    <w:name w:val="Body Text First Indent 2"/>
    <w:basedOn w:val="764"/>
    <w:next w:val="746"/>
    <w:uiPriority w:val="0"/>
    <w:qFormat/>
    <w:pPr>
      <w:ind w:firstLine="420"/>
    </w:pPr>
  </w:style>
  <w:style w:type="table" w:styleId="7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uiPriority w:val="22"/>
    <w:qFormat/>
    <w:rPr>
      <w:b/>
    </w:rPr>
  </w:style>
  <w:style w:type="character" w:styleId="785">
    <w:name w:val="endnote reference"/>
    <w:uiPriority w:val="99"/>
    <w:semiHidden/>
    <w:unhideWhenUsed/>
    <w:qFormat/>
    <w:rPr>
      <w:vertAlign w:val="superscript"/>
    </w:rPr>
  </w:style>
  <w:style w:type="character" w:styleId="786">
    <w:name w:val="Emphasis"/>
    <w:uiPriority w:val="20"/>
    <w:qFormat/>
    <w:rPr>
      <w:i/>
    </w:rPr>
  </w:style>
  <w:style w:type="character" w:styleId="787">
    <w:name w:val="Hyperlink"/>
    <w:uiPriority w:val="99"/>
    <w:unhideWhenUsed/>
    <w:qFormat/>
    <w:rPr>
      <w:color w:val="0000ff"/>
      <w:u w:val="single"/>
    </w:rPr>
  </w:style>
  <w:style w:type="character" w:styleId="788">
    <w:name w:val="footnote reference"/>
    <w:uiPriority w:val="99"/>
    <w:unhideWhenUsed/>
    <w:qFormat/>
    <w:rPr>
      <w:vertAlign w:val="superscript"/>
    </w:rPr>
  </w:style>
  <w:style w:type="paragraph" w:styleId="789" w:customStyle="1">
    <w:name w:val="正文文本缩进11"/>
    <w:basedOn w:val="746"/>
    <w:next w:val="746"/>
    <w:uiPriority w:val="0"/>
    <w:qFormat/>
    <w:pPr>
      <w:ind w:firstLine="570"/>
      <w:spacing w:line="360" w:lineRule="auto"/>
    </w:pPr>
    <w:rPr>
      <w:sz w:val="24"/>
    </w:rPr>
  </w:style>
  <w:style w:type="paragraph" w:styleId="79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791" w:customStyle="1">
    <w:name w:val="列出段落1"/>
    <w:basedOn w:val="746"/>
    <w:uiPriority w:val="0"/>
    <w:qFormat/>
    <w:pPr>
      <w:ind w:firstLine="420"/>
    </w:pPr>
    <w:rPr>
      <w:szCs w:val="24"/>
    </w:rPr>
  </w:style>
  <w:style w:type="character" w:styleId="792" w:customStyle="1">
    <w:name w:val="标题 1 字符"/>
    <w:link w:val="747"/>
    <w:uiPriority w:val="9"/>
    <w:qFormat/>
    <w:rPr>
      <w:rFonts w:ascii="Arial" w:hAnsi="Arial" w:eastAsia="Arial" w:cs="Arial"/>
      <w:sz w:val="40"/>
      <w:szCs w:val="40"/>
    </w:rPr>
  </w:style>
  <w:style w:type="character" w:styleId="793" w:customStyle="1">
    <w:name w:val="标题 2 字符"/>
    <w:link w:val="748"/>
    <w:uiPriority w:val="9"/>
    <w:qFormat/>
    <w:rPr>
      <w:rFonts w:ascii="Arial" w:hAnsi="Arial" w:eastAsia="Arial" w:cs="Arial"/>
      <w:sz w:val="34"/>
    </w:rPr>
  </w:style>
  <w:style w:type="character" w:styleId="794" w:customStyle="1">
    <w:name w:val="标题 3 字符"/>
    <w:link w:val="749"/>
    <w:uiPriority w:val="9"/>
    <w:qFormat/>
    <w:rPr>
      <w:rFonts w:ascii="Arial" w:hAnsi="Arial" w:eastAsia="Arial" w:cs="Arial"/>
      <w:sz w:val="30"/>
      <w:szCs w:val="30"/>
    </w:rPr>
  </w:style>
  <w:style w:type="character" w:styleId="795" w:customStyle="1">
    <w:name w:val="标题 4 字符"/>
    <w:link w:val="750"/>
    <w:uiPriority w:val="9"/>
    <w:qFormat/>
    <w:rPr>
      <w:rFonts w:ascii="Arial" w:hAnsi="Arial" w:eastAsia="Arial" w:cs="Arial"/>
      <w:b/>
      <w:bCs/>
      <w:sz w:val="26"/>
      <w:szCs w:val="26"/>
    </w:rPr>
  </w:style>
  <w:style w:type="character" w:styleId="796" w:customStyle="1">
    <w:name w:val="标题 5 字符"/>
    <w:link w:val="751"/>
    <w:uiPriority w:val="9"/>
    <w:qFormat/>
    <w:rPr>
      <w:rFonts w:ascii="Arial" w:hAnsi="Arial" w:eastAsia="Arial" w:cs="Arial"/>
      <w:b/>
      <w:bCs/>
      <w:sz w:val="24"/>
      <w:szCs w:val="24"/>
    </w:rPr>
  </w:style>
  <w:style w:type="character" w:styleId="797" w:customStyle="1">
    <w:name w:val="标题 6 字符"/>
    <w:link w:val="752"/>
    <w:uiPriority w:val="9"/>
    <w:qFormat/>
    <w:rPr>
      <w:rFonts w:ascii="Arial" w:hAnsi="Arial" w:eastAsia="Arial" w:cs="Arial"/>
      <w:b/>
      <w:bCs/>
      <w:sz w:val="22"/>
      <w:szCs w:val="22"/>
    </w:rPr>
  </w:style>
  <w:style w:type="character" w:styleId="798" w:customStyle="1">
    <w:name w:val="标题 7 字符"/>
    <w:link w:val="753"/>
    <w:uiPriority w:val="9"/>
    <w:qFormat/>
    <w:rPr>
      <w:rFonts w:ascii="Arial" w:hAnsi="Arial" w:eastAsia="Arial" w:cs="Arial"/>
      <w:b/>
      <w:bCs/>
      <w:i/>
      <w:iCs/>
      <w:sz w:val="22"/>
      <w:szCs w:val="22"/>
    </w:rPr>
  </w:style>
  <w:style w:type="character" w:styleId="799" w:customStyle="1">
    <w:name w:val="标题 8 字符"/>
    <w:link w:val="754"/>
    <w:uiPriority w:val="9"/>
    <w:qFormat/>
    <w:rPr>
      <w:rFonts w:ascii="Arial" w:hAnsi="Arial" w:eastAsia="Arial" w:cs="Arial"/>
      <w:i/>
      <w:iCs/>
      <w:sz w:val="22"/>
      <w:szCs w:val="22"/>
    </w:rPr>
  </w:style>
  <w:style w:type="character" w:styleId="800" w:customStyle="1">
    <w:name w:val="标题 9 字符"/>
    <w:link w:val="755"/>
    <w:uiPriority w:val="9"/>
    <w:qFormat/>
    <w:rPr>
      <w:rFonts w:ascii="Arial" w:hAnsi="Arial" w:eastAsia="Arial" w:cs="Arial"/>
      <w:i/>
      <w:iCs/>
      <w:sz w:val="21"/>
      <w:szCs w:val="21"/>
    </w:rPr>
  </w:style>
  <w:style w:type="paragraph" w:styleId="801">
    <w:name w:val="No Spacing"/>
    <w:uiPriority w:val="1"/>
    <w:qFormat/>
    <w:rPr>
      <w:rFonts w:ascii="Times New Roman" w:hAnsi="Times New Roman" w:eastAsia="宋体" w:cs="Times New Roman"/>
      <w:lang w:val="en-US" w:eastAsia="zh-CN" w:bidi="ar-SA"/>
    </w:rPr>
  </w:style>
  <w:style w:type="character" w:styleId="802" w:customStyle="1">
    <w:name w:val="标题 字符"/>
    <w:link w:val="781"/>
    <w:uiPriority w:val="10"/>
    <w:qFormat/>
    <w:rPr>
      <w:sz w:val="48"/>
      <w:szCs w:val="48"/>
    </w:rPr>
  </w:style>
  <w:style w:type="character" w:styleId="803" w:customStyle="1">
    <w:name w:val="副标题 字符"/>
    <w:link w:val="774"/>
    <w:uiPriority w:val="11"/>
    <w:qFormat/>
    <w:rPr>
      <w:sz w:val="24"/>
      <w:szCs w:val="24"/>
    </w:rPr>
  </w:style>
  <w:style w:type="paragraph" w:styleId="804">
    <w:name w:val="Quote"/>
    <w:basedOn w:val="746"/>
    <w:next w:val="746"/>
    <w:link w:val="805"/>
    <w:uiPriority w:val="29"/>
    <w:qFormat/>
    <w:pPr>
      <w:ind w:left="720" w:right="720"/>
    </w:pPr>
    <w:rPr>
      <w:i/>
    </w:rPr>
  </w:style>
  <w:style w:type="character" w:styleId="805" w:customStyle="1">
    <w:name w:val="引用 字符"/>
    <w:link w:val="804"/>
    <w:uiPriority w:val="29"/>
    <w:qFormat/>
    <w:rPr>
      <w:i/>
    </w:rPr>
  </w:style>
  <w:style w:type="paragraph" w:styleId="806">
    <w:name w:val="Intense Quote"/>
    <w:basedOn w:val="746"/>
    <w:next w:val="746"/>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字符"/>
    <w:link w:val="806"/>
    <w:uiPriority w:val="30"/>
    <w:qFormat/>
    <w:rPr>
      <w:i/>
    </w:rPr>
  </w:style>
  <w:style w:type="character" w:styleId="808" w:customStyle="1">
    <w:name w:val="页眉 字符"/>
    <w:link w:val="771"/>
    <w:uiPriority w:val="99"/>
    <w:qFormat/>
  </w:style>
  <w:style w:type="character" w:styleId="809" w:customStyle="1">
    <w:name w:val="Footer Char"/>
    <w:uiPriority w:val="99"/>
    <w:qFormat/>
  </w:style>
  <w:style w:type="character" w:styleId="810" w:customStyle="1">
    <w:name w:val="页脚 字符"/>
    <w:link w:val="770"/>
    <w:uiPriority w:val="99"/>
    <w:qFormat/>
  </w:style>
  <w:style w:type="table" w:styleId="81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4" w:customStyle="1">
    <w:name w:val="无格式表格 31"/>
    <w:uiPriority w:val="99"/>
    <w:qFormat/>
    <w:tblPr>
      <w:tblCellMar>
        <w:left w:w="0" w:type="dxa"/>
        <w:top w:w="0" w:type="dxa"/>
        <w:right w:w="0" w:type="dxa"/>
        <w:bottom w:w="0" w:type="dxa"/>
      </w:tblCellMar>
    </w:tblPr>
  </w:style>
  <w:style w:type="table" w:styleId="815" w:customStyle="1">
    <w:name w:val="无格式表格 41"/>
    <w:uiPriority w:val="99"/>
    <w:qFormat/>
    <w:tblPr>
      <w:tblCellMar>
        <w:left w:w="0" w:type="dxa"/>
        <w:top w:w="0" w:type="dxa"/>
        <w:right w:w="0" w:type="dxa"/>
        <w:bottom w:w="0" w:type="dxa"/>
      </w:tblCellMar>
    </w:tblPr>
  </w:style>
  <w:style w:type="table" w:styleId="816" w:customStyle="1">
    <w:name w:val="无格式表格 51"/>
    <w:uiPriority w:val="99"/>
    <w:qFormat/>
    <w:tblPr>
      <w:tblCellMar>
        <w:left w:w="0" w:type="dxa"/>
        <w:top w:w="0" w:type="dxa"/>
        <w:right w:w="0" w:type="dxa"/>
        <w:bottom w:w="0" w:type="dxa"/>
      </w:tblCellMar>
    </w:tblPr>
  </w:style>
  <w:style w:type="table" w:styleId="81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清单表 1 浅色1"/>
    <w:uiPriority w:val="99"/>
    <w:qFormat/>
    <w:tblPr>
      <w:tblCellMar>
        <w:left w:w="0" w:type="dxa"/>
        <w:top w:w="0" w:type="dxa"/>
        <w:right w:w="0" w:type="dxa"/>
        <w:bottom w:w="0" w:type="dxa"/>
      </w:tblCellMar>
    </w:tblPr>
  </w:style>
  <w:style w:type="table" w:styleId="867" w:customStyle="1">
    <w:name w:val="List Table 1 Light - Accent 1"/>
    <w:uiPriority w:val="99"/>
    <w:qFormat/>
    <w:tblPr>
      <w:tblCellMar>
        <w:left w:w="0" w:type="dxa"/>
        <w:top w:w="0" w:type="dxa"/>
        <w:right w:w="0" w:type="dxa"/>
        <w:bottom w:w="0" w:type="dxa"/>
      </w:tblCellMar>
    </w:tblPr>
  </w:style>
  <w:style w:type="table" w:styleId="868" w:customStyle="1">
    <w:name w:val="List Table 1 Light - Accent 2"/>
    <w:uiPriority w:val="99"/>
    <w:qFormat/>
    <w:tblPr>
      <w:tblCellMar>
        <w:left w:w="0" w:type="dxa"/>
        <w:top w:w="0" w:type="dxa"/>
        <w:right w:w="0" w:type="dxa"/>
        <w:bottom w:w="0" w:type="dxa"/>
      </w:tblCellMar>
    </w:tblPr>
  </w:style>
  <w:style w:type="table" w:styleId="869" w:customStyle="1">
    <w:name w:val="List Table 1 Light - Accent 3"/>
    <w:uiPriority w:val="99"/>
    <w:qFormat/>
    <w:tblPr>
      <w:tblCellMar>
        <w:left w:w="0" w:type="dxa"/>
        <w:top w:w="0" w:type="dxa"/>
        <w:right w:w="0" w:type="dxa"/>
        <w:bottom w:w="0" w:type="dxa"/>
      </w:tblCellMar>
    </w:tblPr>
  </w:style>
  <w:style w:type="table" w:styleId="870" w:customStyle="1">
    <w:name w:val="List Table 1 Light - Accent 4"/>
    <w:uiPriority w:val="99"/>
    <w:qFormat/>
    <w:tblPr>
      <w:tblCellMar>
        <w:left w:w="0" w:type="dxa"/>
        <w:top w:w="0" w:type="dxa"/>
        <w:right w:w="0" w:type="dxa"/>
        <w:bottom w:w="0" w:type="dxa"/>
      </w:tblCellMar>
    </w:tblPr>
  </w:style>
  <w:style w:type="table" w:styleId="871" w:customStyle="1">
    <w:name w:val="List Table 1 Light - Accent 5"/>
    <w:uiPriority w:val="99"/>
    <w:qFormat/>
    <w:tblPr>
      <w:tblCellMar>
        <w:left w:w="0" w:type="dxa"/>
        <w:top w:w="0" w:type="dxa"/>
        <w:right w:w="0" w:type="dxa"/>
        <w:bottom w:w="0" w:type="dxa"/>
      </w:tblCellMar>
    </w:tblPr>
  </w:style>
  <w:style w:type="table" w:styleId="872" w:customStyle="1">
    <w:name w:val="List Table 1 Light - Accent 6"/>
    <w:uiPriority w:val="99"/>
    <w:qFormat/>
    <w:tblPr>
      <w:tblCellMar>
        <w:left w:w="0" w:type="dxa"/>
        <w:top w:w="0" w:type="dxa"/>
        <w:right w:w="0" w:type="dxa"/>
        <w:bottom w:w="0" w:type="dxa"/>
      </w:tblCellMar>
    </w:tblPr>
  </w:style>
  <w:style w:type="table" w:styleId="87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5" w:customStyle="1">
    <w:name w:val="Lined - Accent"/>
    <w:uiPriority w:val="99"/>
    <w:qFormat/>
    <w:rPr>
      <w:color w:val="404040"/>
    </w:rPr>
    <w:tblPr>
      <w:tblCellMar>
        <w:left w:w="0" w:type="dxa"/>
        <w:top w:w="0" w:type="dxa"/>
        <w:right w:w="0" w:type="dxa"/>
        <w:bottom w:w="0" w:type="dxa"/>
      </w:tblCellMar>
    </w:tblPr>
  </w:style>
  <w:style w:type="table" w:styleId="916" w:customStyle="1">
    <w:name w:val="Lined - Accent 1"/>
    <w:uiPriority w:val="99"/>
    <w:qFormat/>
    <w:rPr>
      <w:color w:val="404040"/>
    </w:rPr>
    <w:tblPr>
      <w:tblCellMar>
        <w:left w:w="0" w:type="dxa"/>
        <w:top w:w="0" w:type="dxa"/>
        <w:right w:w="0" w:type="dxa"/>
        <w:bottom w:w="0" w:type="dxa"/>
      </w:tblCellMar>
    </w:tblPr>
  </w:style>
  <w:style w:type="table" w:styleId="917" w:customStyle="1">
    <w:name w:val="Lined - Accent 2"/>
    <w:uiPriority w:val="99"/>
    <w:qFormat/>
    <w:rPr>
      <w:color w:val="404040"/>
    </w:rPr>
    <w:tblPr>
      <w:tblCellMar>
        <w:left w:w="0" w:type="dxa"/>
        <w:top w:w="0" w:type="dxa"/>
        <w:right w:w="0" w:type="dxa"/>
        <w:bottom w:w="0" w:type="dxa"/>
      </w:tblCellMar>
    </w:tblPr>
  </w:style>
  <w:style w:type="table" w:styleId="918" w:customStyle="1">
    <w:name w:val="Lined - Accent 3"/>
    <w:uiPriority w:val="99"/>
    <w:qFormat/>
    <w:rPr>
      <w:color w:val="404040"/>
    </w:rPr>
    <w:tblPr>
      <w:tblCellMar>
        <w:left w:w="0" w:type="dxa"/>
        <w:top w:w="0" w:type="dxa"/>
        <w:right w:w="0" w:type="dxa"/>
        <w:bottom w:w="0" w:type="dxa"/>
      </w:tblCellMar>
    </w:tblPr>
  </w:style>
  <w:style w:type="table" w:styleId="919" w:customStyle="1">
    <w:name w:val="Lined - Accent 4"/>
    <w:uiPriority w:val="99"/>
    <w:qFormat/>
    <w:rPr>
      <w:color w:val="404040"/>
    </w:rPr>
    <w:tblPr>
      <w:tblCellMar>
        <w:left w:w="0" w:type="dxa"/>
        <w:top w:w="0" w:type="dxa"/>
        <w:right w:w="0" w:type="dxa"/>
        <w:bottom w:w="0" w:type="dxa"/>
      </w:tblCellMar>
    </w:tblPr>
  </w:style>
  <w:style w:type="table" w:styleId="920" w:customStyle="1">
    <w:name w:val="Lined - Accent 5"/>
    <w:uiPriority w:val="99"/>
    <w:qFormat/>
    <w:rPr>
      <w:color w:val="404040"/>
    </w:rPr>
    <w:tblPr>
      <w:tblCellMar>
        <w:left w:w="0" w:type="dxa"/>
        <w:top w:w="0" w:type="dxa"/>
        <w:right w:w="0" w:type="dxa"/>
        <w:bottom w:w="0" w:type="dxa"/>
      </w:tblCellMar>
    </w:tblPr>
  </w:style>
  <w:style w:type="table" w:styleId="921" w:customStyle="1">
    <w:name w:val="Lined - Accent 6"/>
    <w:uiPriority w:val="99"/>
    <w:qFormat/>
    <w:rPr>
      <w:color w:val="404040"/>
    </w:rPr>
    <w:tblPr>
      <w:tblCellMar>
        <w:left w:w="0" w:type="dxa"/>
        <w:top w:w="0" w:type="dxa"/>
        <w:right w:w="0" w:type="dxa"/>
        <w:bottom w:w="0" w:type="dxa"/>
      </w:tblCellMar>
    </w:tblPr>
  </w:style>
  <w:style w:type="table" w:styleId="92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6" w:customStyle="1">
    <w:name w:val="脚注文本 字符"/>
    <w:link w:val="775"/>
    <w:uiPriority w:val="99"/>
    <w:qFormat/>
    <w:rPr>
      <w:sz w:val="18"/>
    </w:rPr>
  </w:style>
  <w:style w:type="character" w:styleId="937" w:customStyle="1">
    <w:name w:val="尾注文本 字符"/>
    <w:link w:val="769"/>
    <w:uiPriority w:val="99"/>
    <w:qFormat/>
    <w:rPr>
      <w:sz w:val="20"/>
    </w:rPr>
  </w:style>
  <w:style w:type="paragraph" w:styleId="938" w:customStyle="1">
    <w:name w:val="TOC 标题1"/>
    <w:uiPriority w:val="39"/>
    <w:unhideWhenUsed/>
    <w:qFormat/>
    <w:rPr>
      <w:rFonts w:ascii="Times New Roman" w:hAnsi="Times New Roman" w:eastAsia="宋体" w:cs="Times New Roman"/>
      <w:lang w:val="en-US" w:eastAsia="zh-CN" w:bidi="ar-SA"/>
    </w:rPr>
  </w:style>
  <w:style w:type="paragraph" w:styleId="939" w:customStyle="1">
    <w:name w:val="标题 11"/>
    <w:basedOn w:val="746"/>
    <w:next w:val="746"/>
    <w:link w:val="946"/>
    <w:uiPriority w:val="99"/>
    <w:qFormat/>
    <w:pPr>
      <w:jc w:val="center"/>
      <w:keepNext/>
      <w:outlineLvl w:val="0"/>
    </w:pPr>
    <w:rPr>
      <w:rFonts w:ascii="楷体_GB2312" w:eastAsia="楷体_GB2312"/>
      <w:b/>
      <w:sz w:val="28"/>
    </w:rPr>
  </w:style>
  <w:style w:type="paragraph" w:styleId="940" w:customStyle="1">
    <w:name w:val="标题 21"/>
    <w:basedOn w:val="746"/>
    <w:next w:val="746"/>
    <w:link w:val="947"/>
    <w:uiPriority w:val="99"/>
    <w:qFormat/>
    <w:pPr>
      <w:jc w:val="center"/>
      <w:keepNext/>
      <w:outlineLvl w:val="1"/>
    </w:pPr>
    <w:rPr>
      <w:rFonts w:ascii="楷体_GB2312" w:eastAsia="楷体_GB2312"/>
      <w:b/>
      <w:bCs/>
      <w:sz w:val="18"/>
    </w:rPr>
  </w:style>
  <w:style w:type="paragraph" w:styleId="941" w:customStyle="1">
    <w:name w:val="标题 31"/>
    <w:basedOn w:val="746"/>
    <w:next w:val="746"/>
    <w:link w:val="948"/>
    <w:uiPriority w:val="99"/>
    <w:qFormat/>
    <w:pPr>
      <w:jc w:val="center"/>
      <w:keepNext/>
      <w:outlineLvl w:val="2"/>
    </w:pPr>
    <w:rPr>
      <w:rFonts w:eastAsia="楷体_GB2312"/>
      <w:b/>
      <w:bCs/>
      <w:sz w:val="15"/>
    </w:rPr>
  </w:style>
  <w:style w:type="paragraph" w:styleId="942" w:customStyle="1">
    <w:name w:val="标题 41"/>
    <w:basedOn w:val="746"/>
    <w:next w:val="746"/>
    <w:link w:val="949"/>
    <w:uiPriority w:val="99"/>
    <w:qFormat/>
    <w:pPr>
      <w:jc w:val="center"/>
      <w:keepNext/>
      <w:outlineLvl w:val="3"/>
    </w:pPr>
    <w:rPr>
      <w:rFonts w:eastAsia="楷体_GB2312"/>
      <w:b/>
      <w:bCs/>
      <w:sz w:val="13"/>
    </w:rPr>
  </w:style>
  <w:style w:type="paragraph" w:styleId="943" w:customStyle="1">
    <w:name w:val="标题 51"/>
    <w:basedOn w:val="746"/>
    <w:next w:val="746"/>
    <w:link w:val="950"/>
    <w:uiPriority w:val="99"/>
    <w:qFormat/>
    <w:pPr>
      <w:numPr>
        <w:ilvl w:val="0"/>
        <w:numId w:val="1"/>
      </w:numPr>
      <w:keepNext/>
      <w:outlineLvl w:val="4"/>
    </w:pPr>
    <w:rPr>
      <w:rFonts w:ascii="楷体_GB2312" w:eastAsia="楷体_GB2312"/>
      <w:bCs/>
      <w:sz w:val="28"/>
    </w:rPr>
  </w:style>
  <w:style w:type="character" w:styleId="944" w:customStyle="1">
    <w:name w:val="默认段落字体1"/>
    <w:uiPriority w:val="1"/>
    <w:unhideWhenUsed/>
    <w:qFormat/>
  </w:style>
  <w:style w:type="table" w:styleId="945" w:customStyle="1">
    <w:name w:val="普通表格1"/>
    <w:uiPriority w:val="99"/>
    <w:unhideWhenUsed/>
    <w:qFormat/>
    <w:tblPr>
      <w:tblCellMar>
        <w:left w:w="0" w:type="dxa"/>
        <w:top w:w="0" w:type="dxa"/>
        <w:right w:w="0" w:type="dxa"/>
        <w:bottom w:w="0" w:type="dxa"/>
      </w:tblCellMar>
    </w:tblPr>
  </w:style>
  <w:style w:type="character" w:styleId="946" w:customStyle="1">
    <w:name w:val="标题 1 Char"/>
    <w:link w:val="939"/>
    <w:uiPriority w:val="99"/>
    <w:qFormat/>
    <w:rPr>
      <w:rFonts w:ascii="楷体_GB2312" w:hAnsi="Times New Roman" w:eastAsia="楷体_GB2312" w:cs="Times New Roman"/>
      <w:b/>
      <w:sz w:val="28"/>
      <w:szCs w:val="20"/>
    </w:rPr>
  </w:style>
  <w:style w:type="character" w:styleId="947" w:customStyle="1">
    <w:name w:val="标题 2 Char"/>
    <w:link w:val="940"/>
    <w:uiPriority w:val="99"/>
    <w:qFormat/>
    <w:rPr>
      <w:rFonts w:ascii="楷体_GB2312" w:hAnsi="Times New Roman" w:eastAsia="楷体_GB2312" w:cs="Times New Roman"/>
      <w:b/>
      <w:bCs/>
      <w:sz w:val="18"/>
      <w:szCs w:val="20"/>
    </w:rPr>
  </w:style>
  <w:style w:type="character" w:styleId="948" w:customStyle="1">
    <w:name w:val="标题 3 Char"/>
    <w:link w:val="941"/>
    <w:uiPriority w:val="99"/>
    <w:qFormat/>
    <w:rPr>
      <w:rFonts w:ascii="Times New Roman" w:hAnsi="Times New Roman" w:eastAsia="楷体_GB2312" w:cs="Times New Roman"/>
      <w:b/>
      <w:bCs/>
      <w:sz w:val="15"/>
      <w:szCs w:val="20"/>
    </w:rPr>
  </w:style>
  <w:style w:type="character" w:styleId="949" w:customStyle="1">
    <w:name w:val="标题 4 Char"/>
    <w:link w:val="942"/>
    <w:uiPriority w:val="99"/>
    <w:qFormat/>
    <w:rPr>
      <w:rFonts w:ascii="Times New Roman" w:hAnsi="Times New Roman" w:eastAsia="楷体_GB2312" w:cs="Times New Roman"/>
      <w:b/>
      <w:bCs/>
      <w:sz w:val="13"/>
      <w:szCs w:val="20"/>
    </w:rPr>
  </w:style>
  <w:style w:type="character" w:styleId="950" w:customStyle="1">
    <w:name w:val="标题 5 Char"/>
    <w:link w:val="943"/>
    <w:uiPriority w:val="99"/>
    <w:qFormat/>
    <w:rPr>
      <w:rFonts w:ascii="楷体_GB2312" w:hAnsi="Times New Roman" w:eastAsia="楷体_GB2312" w:cs="Times New Roman"/>
      <w:bCs/>
      <w:sz w:val="28"/>
      <w:szCs w:val="20"/>
    </w:rPr>
  </w:style>
  <w:style w:type="paragraph" w:styleId="951" w:customStyle="1">
    <w:name w:val="正文缩进1"/>
    <w:basedOn w:val="746"/>
    <w:link w:val="952"/>
    <w:uiPriority w:val="0"/>
    <w:unhideWhenUsed/>
    <w:qFormat/>
    <w:pPr>
      <w:ind w:firstLine="420"/>
    </w:pPr>
    <w:rPr>
      <w:szCs w:val="24"/>
    </w:rPr>
  </w:style>
  <w:style w:type="character" w:styleId="952" w:customStyle="1">
    <w:name w:val="正文缩进 Char"/>
    <w:link w:val="951"/>
    <w:uiPriority w:val="0"/>
    <w:qFormat/>
    <w:rPr>
      <w:rFonts w:ascii="Times New Roman" w:hAnsi="Times New Roman"/>
      <w:sz w:val="21"/>
      <w:szCs w:val="24"/>
    </w:rPr>
  </w:style>
  <w:style w:type="paragraph" w:styleId="953" w:customStyle="1">
    <w:name w:val="索引 51"/>
    <w:basedOn w:val="746"/>
    <w:next w:val="746"/>
    <w:uiPriority w:val="99"/>
    <w:unhideWhenUsed/>
    <w:qFormat/>
    <w:pPr>
      <w:ind w:left="800"/>
    </w:pPr>
  </w:style>
  <w:style w:type="paragraph" w:styleId="954" w:customStyle="1">
    <w:name w:val="文档结构图1"/>
    <w:basedOn w:val="746"/>
    <w:next w:val="746"/>
    <w:link w:val="955"/>
    <w:uiPriority w:val="99"/>
    <w:semiHidden/>
    <w:qFormat/>
    <w:pPr>
      <w:shd w:val="clear" w:color="auto" w:fill="000080"/>
    </w:pPr>
    <w:rPr>
      <w:sz w:val="20"/>
    </w:rPr>
  </w:style>
  <w:style w:type="character" w:styleId="955" w:customStyle="1">
    <w:name w:val="文档结构图 Char"/>
    <w:link w:val="954"/>
    <w:uiPriority w:val="99"/>
    <w:semiHidden/>
    <w:qFormat/>
    <w:rPr>
      <w:rFonts w:ascii="Times New Roman" w:hAnsi="Times New Roman" w:eastAsia="宋体" w:cs="Times New Roman"/>
      <w:szCs w:val="20"/>
      <w:shd w:val="clear" w:color="auto" w:fill="000080"/>
    </w:rPr>
  </w:style>
  <w:style w:type="paragraph" w:styleId="956" w:customStyle="1">
    <w:name w:val="批注文字1"/>
    <w:basedOn w:val="746"/>
    <w:link w:val="957"/>
    <w:uiPriority w:val="0"/>
    <w:semiHidden/>
    <w:qFormat/>
    <w:pPr>
      <w:jc w:val="left"/>
    </w:pPr>
    <w:rPr>
      <w:sz w:val="20"/>
      <w:szCs w:val="24"/>
    </w:rPr>
  </w:style>
  <w:style w:type="character" w:styleId="957" w:customStyle="1">
    <w:name w:val="批注文字 Char"/>
    <w:link w:val="956"/>
    <w:uiPriority w:val="0"/>
    <w:semiHidden/>
    <w:qFormat/>
    <w:rPr>
      <w:rFonts w:ascii="Times New Roman" w:hAnsi="Times New Roman" w:eastAsia="宋体" w:cs="Times New Roman"/>
      <w:szCs w:val="24"/>
    </w:rPr>
  </w:style>
  <w:style w:type="paragraph" w:styleId="958" w:customStyle="1">
    <w:name w:val="正文文本1"/>
    <w:basedOn w:val="746"/>
    <w:next w:val="959"/>
    <w:link w:val="960"/>
    <w:uiPriority w:val="99"/>
    <w:qFormat/>
    <w:rPr>
      <w:rFonts w:ascii="华文中宋" w:eastAsia="华文中宋"/>
      <w:bCs/>
      <w:sz w:val="28"/>
    </w:rPr>
  </w:style>
  <w:style w:type="paragraph" w:styleId="959" w:customStyle="1">
    <w:name w:val="正文首行缩进1"/>
    <w:basedOn w:val="958"/>
    <w:link w:val="961"/>
    <w:uiPriority w:val="99"/>
    <w:unhideWhenUsed/>
    <w:qFormat/>
    <w:pPr>
      <w:ind w:firstLine="420"/>
      <w:spacing w:after="120"/>
    </w:pPr>
  </w:style>
  <w:style w:type="character" w:styleId="960" w:customStyle="1">
    <w:name w:val="正文文本 Char"/>
    <w:link w:val="958"/>
    <w:uiPriority w:val="99"/>
    <w:qFormat/>
    <w:rPr>
      <w:rFonts w:ascii="华文中宋" w:hAnsi="Times New Roman" w:eastAsia="华文中宋" w:cs="Times New Roman"/>
      <w:bCs/>
      <w:sz w:val="28"/>
      <w:szCs w:val="20"/>
    </w:rPr>
  </w:style>
  <w:style w:type="character" w:styleId="961" w:customStyle="1">
    <w:name w:val="正文首行缩进 Char"/>
    <w:link w:val="959"/>
    <w:uiPriority w:val="99"/>
    <w:semiHidden/>
    <w:qFormat/>
    <w:rPr>
      <w:rFonts w:ascii="Times New Roman" w:hAnsi="Times New Roman" w:eastAsia="华文中宋" w:cs="Times New Roman"/>
      <w:sz w:val="21"/>
      <w:szCs w:val="20"/>
    </w:rPr>
  </w:style>
  <w:style w:type="paragraph" w:styleId="962" w:customStyle="1">
    <w:name w:val="正文文本缩进1"/>
    <w:basedOn w:val="746"/>
    <w:next w:val="963"/>
    <w:link w:val="964"/>
    <w:uiPriority w:val="0"/>
    <w:qFormat/>
    <w:pPr>
      <w:ind w:firstLine="576"/>
    </w:pPr>
    <w:rPr>
      <w:b/>
      <w:sz w:val="30"/>
    </w:rPr>
  </w:style>
  <w:style w:type="paragraph" w:styleId="963" w:customStyle="1">
    <w:name w:val="寄信人地址1"/>
    <w:basedOn w:val="746"/>
    <w:uiPriority w:val="99"/>
    <w:unhideWhenUsed/>
    <w:qFormat/>
    <w:rPr>
      <w:rFonts w:hint="eastAsia" w:ascii="Arial" w:hAnsi="Arial"/>
      <w:sz w:val="24"/>
      <w:szCs w:val="24"/>
    </w:rPr>
  </w:style>
  <w:style w:type="character" w:styleId="964" w:customStyle="1">
    <w:name w:val="正文文本缩进 Char"/>
    <w:link w:val="962"/>
    <w:uiPriority w:val="0"/>
    <w:qFormat/>
    <w:rPr>
      <w:rFonts w:ascii="Times New Roman" w:hAnsi="Times New Roman" w:eastAsia="宋体" w:cs="Times New Roman"/>
      <w:b/>
      <w:sz w:val="30"/>
      <w:szCs w:val="20"/>
    </w:rPr>
  </w:style>
  <w:style w:type="paragraph" w:styleId="965" w:customStyle="1">
    <w:name w:val="索引 41"/>
    <w:basedOn w:val="746"/>
    <w:next w:val="746"/>
    <w:uiPriority w:val="0"/>
    <w:qFormat/>
    <w:pPr>
      <w:ind w:left="1260"/>
    </w:pPr>
    <w:rPr>
      <w:rFonts w:eastAsia="楷体_GB2312"/>
      <w:sz w:val="26"/>
    </w:rPr>
  </w:style>
  <w:style w:type="paragraph" w:styleId="966" w:customStyle="1">
    <w:name w:val="纯文本1"/>
    <w:basedOn w:val="746"/>
    <w:link w:val="967"/>
    <w:uiPriority w:val="0"/>
    <w:qFormat/>
    <w:rPr>
      <w:rFonts w:ascii="宋体" w:hAnsi="Courier New"/>
      <w:szCs w:val="21"/>
    </w:rPr>
  </w:style>
  <w:style w:type="character" w:styleId="967" w:customStyle="1">
    <w:name w:val="纯文本 Char"/>
    <w:link w:val="966"/>
    <w:uiPriority w:val="0"/>
    <w:qFormat/>
    <w:rPr>
      <w:rFonts w:ascii="宋体" w:hAnsi="Courier New"/>
      <w:sz w:val="21"/>
      <w:szCs w:val="21"/>
    </w:rPr>
  </w:style>
  <w:style w:type="paragraph" w:styleId="968" w:customStyle="1">
    <w:name w:val="日期1"/>
    <w:basedOn w:val="746"/>
    <w:next w:val="746"/>
    <w:link w:val="969"/>
    <w:uiPriority w:val="99"/>
    <w:qFormat/>
    <w:rPr>
      <w:rFonts w:eastAsia="黑体"/>
      <w:b/>
      <w:sz w:val="36"/>
    </w:rPr>
  </w:style>
  <w:style w:type="character" w:styleId="969" w:customStyle="1">
    <w:name w:val="日期 Char"/>
    <w:link w:val="968"/>
    <w:uiPriority w:val="99"/>
    <w:qFormat/>
    <w:rPr>
      <w:rFonts w:ascii="Times New Roman" w:hAnsi="Times New Roman" w:eastAsia="黑体" w:cs="Times New Roman"/>
      <w:b/>
      <w:sz w:val="36"/>
      <w:szCs w:val="20"/>
    </w:rPr>
  </w:style>
  <w:style w:type="paragraph" w:styleId="970" w:customStyle="1">
    <w:name w:val="正文文本缩进 21"/>
    <w:basedOn w:val="746"/>
    <w:link w:val="971"/>
    <w:uiPriority w:val="99"/>
    <w:qFormat/>
    <w:pPr>
      <w:ind w:left="900"/>
    </w:pPr>
    <w:rPr>
      <w:rFonts w:ascii="楷体_GB2312" w:eastAsia="楷体_GB2312"/>
      <w:b/>
      <w:sz w:val="28"/>
    </w:rPr>
  </w:style>
  <w:style w:type="character" w:styleId="971" w:customStyle="1">
    <w:name w:val="正文文本缩进 2 Char"/>
    <w:link w:val="970"/>
    <w:uiPriority w:val="99"/>
    <w:qFormat/>
    <w:rPr>
      <w:rFonts w:ascii="楷体_GB2312" w:hAnsi="Times New Roman" w:eastAsia="楷体_GB2312" w:cs="Times New Roman"/>
      <w:b/>
      <w:sz w:val="28"/>
      <w:szCs w:val="20"/>
    </w:rPr>
  </w:style>
  <w:style w:type="paragraph" w:styleId="972" w:customStyle="1">
    <w:name w:val="批注框文本1"/>
    <w:basedOn w:val="746"/>
    <w:link w:val="973"/>
    <w:uiPriority w:val="99"/>
    <w:unhideWhenUsed/>
    <w:qFormat/>
    <w:rPr>
      <w:sz w:val="18"/>
      <w:szCs w:val="18"/>
    </w:rPr>
  </w:style>
  <w:style w:type="character" w:styleId="973" w:customStyle="1">
    <w:name w:val="批注框文本 Char"/>
    <w:link w:val="972"/>
    <w:uiPriority w:val="99"/>
    <w:semiHidden/>
    <w:qFormat/>
    <w:rPr>
      <w:rFonts w:ascii="Times New Roman" w:hAnsi="Times New Roman" w:eastAsia="宋体" w:cs="Times New Roman"/>
      <w:sz w:val="18"/>
      <w:szCs w:val="18"/>
    </w:rPr>
  </w:style>
  <w:style w:type="paragraph" w:styleId="974" w:customStyle="1">
    <w:name w:val="页脚1"/>
    <w:basedOn w:val="746"/>
    <w:link w:val="975"/>
    <w:uiPriority w:val="99"/>
    <w:unhideWhenUsed/>
    <w:qFormat/>
    <w:pPr>
      <w:jc w:val="left"/>
      <w:tabs>
        <w:tab w:val="center" w:pos="4153" w:leader="none"/>
        <w:tab w:val="right" w:pos="8306" w:leader="none"/>
      </w:tabs>
    </w:pPr>
    <w:rPr>
      <w:sz w:val="18"/>
      <w:szCs w:val="18"/>
    </w:rPr>
  </w:style>
  <w:style w:type="character" w:styleId="975" w:customStyle="1">
    <w:name w:val="页脚 Char"/>
    <w:link w:val="974"/>
    <w:uiPriority w:val="99"/>
    <w:qFormat/>
    <w:rPr>
      <w:sz w:val="18"/>
      <w:szCs w:val="18"/>
    </w:rPr>
  </w:style>
  <w:style w:type="paragraph" w:styleId="976" w:customStyle="1">
    <w:name w:val="页眉11"/>
    <w:basedOn w:val="746"/>
    <w:link w:val="977"/>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77" w:customStyle="1">
    <w:name w:val="页眉 Char"/>
    <w:link w:val="976"/>
    <w:uiPriority w:val="0"/>
    <w:qFormat/>
    <w:rPr>
      <w:sz w:val="18"/>
      <w:szCs w:val="18"/>
    </w:rPr>
  </w:style>
  <w:style w:type="paragraph" w:styleId="978" w:customStyle="1">
    <w:name w:val="列表1"/>
    <w:basedOn w:val="746"/>
    <w:uiPriority w:val="0"/>
    <w:qFormat/>
    <w:pPr>
      <w:numPr>
        <w:ilvl w:val="0"/>
        <w:numId w:val="2"/>
      </w:numPr>
      <w:spacing w:after="20" w:line="288" w:lineRule="auto"/>
    </w:pPr>
    <w:rPr>
      <w:lang w:val="en-GB"/>
    </w:rPr>
  </w:style>
  <w:style w:type="paragraph" w:styleId="979" w:customStyle="1">
    <w:name w:val="脚注文本1"/>
    <w:basedOn w:val="746"/>
    <w:next w:val="953"/>
    <w:link w:val="980"/>
    <w:uiPriority w:val="0"/>
    <w:qFormat/>
    <w:pPr>
      <w:ind w:firstLine="425"/>
      <w:jc w:val="left"/>
      <w:spacing w:before="120" w:line="360" w:lineRule="auto"/>
    </w:pPr>
    <w:rPr>
      <w:sz w:val="18"/>
    </w:rPr>
  </w:style>
  <w:style w:type="character" w:styleId="980" w:customStyle="1">
    <w:name w:val="脚注文本 Char"/>
    <w:link w:val="979"/>
    <w:uiPriority w:val="0"/>
    <w:qFormat/>
    <w:rPr>
      <w:rFonts w:ascii="Times New Roman" w:hAnsi="Times New Roman"/>
      <w:sz w:val="18"/>
    </w:rPr>
  </w:style>
  <w:style w:type="paragraph" w:styleId="981" w:customStyle="1">
    <w:name w:val="正文文本缩进 31"/>
    <w:basedOn w:val="746"/>
    <w:link w:val="982"/>
    <w:uiPriority w:val="99"/>
    <w:qFormat/>
    <w:pPr>
      <w:ind w:left="359" w:firstLine="359"/>
    </w:pPr>
    <w:rPr>
      <w:sz w:val="20"/>
    </w:rPr>
  </w:style>
  <w:style w:type="character" w:styleId="982" w:customStyle="1">
    <w:name w:val="正文文本缩进 3 Char"/>
    <w:link w:val="981"/>
    <w:uiPriority w:val="99"/>
    <w:qFormat/>
    <w:rPr>
      <w:rFonts w:ascii="Times New Roman" w:hAnsi="Times New Roman" w:eastAsia="宋体" w:cs="Times New Roman"/>
      <w:szCs w:val="20"/>
    </w:rPr>
  </w:style>
  <w:style w:type="paragraph" w:styleId="983" w:customStyle="1">
    <w:name w:val="正文文本 211"/>
    <w:basedOn w:val="746"/>
    <w:link w:val="984"/>
    <w:uiPriority w:val="99"/>
    <w:qFormat/>
    <w:pPr>
      <w:spacing w:after="120" w:line="480" w:lineRule="auto"/>
    </w:pPr>
    <w:rPr>
      <w:sz w:val="20"/>
    </w:rPr>
  </w:style>
  <w:style w:type="character" w:styleId="984" w:customStyle="1">
    <w:name w:val="正文文本 2 Char"/>
    <w:link w:val="983"/>
    <w:uiPriority w:val="99"/>
    <w:qFormat/>
    <w:rPr>
      <w:rFonts w:ascii="Times New Roman" w:hAnsi="Times New Roman" w:eastAsia="宋体" w:cs="Times New Roman"/>
      <w:szCs w:val="20"/>
    </w:rPr>
  </w:style>
  <w:style w:type="paragraph" w:styleId="985" w:customStyle="1">
    <w:name w:val="普通(网站)1"/>
    <w:basedOn w:val="746"/>
    <w:link w:val="986"/>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86" w:customStyle="1">
    <w:name w:val="普通(网站) Char"/>
    <w:link w:val="985"/>
    <w:uiPriority w:val="0"/>
    <w:qFormat/>
    <w:rPr>
      <w:rFonts w:ascii="宋体" w:hAnsi="宋体"/>
      <w:sz w:val="24"/>
      <w:szCs w:val="24"/>
    </w:rPr>
  </w:style>
  <w:style w:type="paragraph" w:styleId="987" w:customStyle="1">
    <w:name w:val="批注主题1"/>
    <w:basedOn w:val="956"/>
    <w:next w:val="956"/>
    <w:link w:val="988"/>
    <w:uiPriority w:val="0"/>
    <w:semiHidden/>
    <w:qFormat/>
    <w:rPr>
      <w:b/>
      <w:bCs/>
    </w:rPr>
  </w:style>
  <w:style w:type="character" w:styleId="988" w:customStyle="1">
    <w:name w:val="批注主题 Char"/>
    <w:link w:val="987"/>
    <w:uiPriority w:val="0"/>
    <w:semiHidden/>
    <w:qFormat/>
    <w:rPr>
      <w:rFonts w:ascii="Times New Roman" w:hAnsi="Times New Roman" w:eastAsia="宋体" w:cs="Times New Roman"/>
      <w:b/>
      <w:bCs/>
      <w:szCs w:val="24"/>
    </w:rPr>
  </w:style>
  <w:style w:type="paragraph" w:styleId="989" w:customStyle="1">
    <w:name w:val="正文首行缩进 21"/>
    <w:basedOn w:val="962"/>
    <w:next w:val="746"/>
    <w:uiPriority w:val="0"/>
    <w:qFormat/>
    <w:pPr>
      <w:ind w:left="420" w:firstLine="420"/>
      <w:spacing w:after="120"/>
    </w:pPr>
    <w:rPr>
      <w:rFonts w:ascii="Cambria" w:hAnsi="Cambria" w:eastAsia="华文细黑"/>
      <w:sz w:val="21"/>
    </w:rPr>
  </w:style>
  <w:style w:type="table" w:styleId="990" w:customStyle="1">
    <w:name w:val="网格型1"/>
    <w:basedOn w:val="945"/>
    <w:uiPriority w:val="39"/>
    <w:qFormat/>
    <w:tblPr>
      <w:tblCellMar>
        <w:left w:w="0" w:type="dxa"/>
        <w:top w:w="0" w:type="dxa"/>
        <w:right w:w="0" w:type="dxa"/>
        <w:bottom w:w="0" w:type="dxa"/>
      </w:tblCellMar>
    </w:tblPr>
  </w:style>
  <w:style w:type="character" w:styleId="991" w:customStyle="1">
    <w:name w:val="要点1"/>
    <w:uiPriority w:val="99"/>
    <w:qFormat/>
    <w:rPr>
      <w:rFonts w:cs="Times New Roman"/>
      <w:b/>
      <w:bCs/>
    </w:rPr>
  </w:style>
  <w:style w:type="character" w:styleId="992" w:customStyle="1">
    <w:name w:val="页码1"/>
    <w:uiPriority w:val="0"/>
    <w:qFormat/>
    <w:rPr>
      <w:rFonts w:cs="Times New Roman"/>
    </w:rPr>
  </w:style>
  <w:style w:type="character" w:styleId="993" w:customStyle="1">
    <w:name w:val="已访问的超链接1"/>
    <w:uiPriority w:val="99"/>
    <w:qFormat/>
    <w:rPr>
      <w:rFonts w:cs="Times New Roman"/>
      <w:color w:val="000000"/>
      <w:u w:val="none"/>
    </w:rPr>
  </w:style>
  <w:style w:type="character" w:styleId="994" w:customStyle="1">
    <w:name w:val="HTML 打字机1"/>
    <w:uiPriority w:val="99"/>
    <w:qFormat/>
    <w:rPr>
      <w:rFonts w:ascii="宋体" w:hAnsi="宋体" w:eastAsia="宋体" w:cs="宋体"/>
      <w:sz w:val="24"/>
      <w:szCs w:val="24"/>
    </w:rPr>
  </w:style>
  <w:style w:type="character" w:styleId="995" w:customStyle="1">
    <w:name w:val="超链接1"/>
    <w:uiPriority w:val="0"/>
    <w:qFormat/>
    <w:rPr>
      <w:color w:val="000000"/>
      <w:u w:val="none"/>
    </w:rPr>
  </w:style>
  <w:style w:type="character" w:styleId="996" w:customStyle="1">
    <w:name w:val="批注引用1"/>
    <w:uiPriority w:val="0"/>
    <w:unhideWhenUsed/>
    <w:qFormat/>
    <w:rPr>
      <w:sz w:val="21"/>
      <w:szCs w:val="21"/>
    </w:rPr>
  </w:style>
  <w:style w:type="character" w:styleId="997" w:customStyle="1">
    <w:name w:val="批注框文本 Char1"/>
    <w:uiPriority w:val="99"/>
    <w:semiHidden/>
    <w:qFormat/>
    <w:rPr>
      <w:rFonts w:ascii="Times New Roman" w:hAnsi="Times New Roman" w:eastAsia="宋体" w:cs="Times New Roman"/>
      <w:sz w:val="18"/>
      <w:szCs w:val="18"/>
    </w:rPr>
  </w:style>
  <w:style w:type="character" w:styleId="998" w:customStyle="1">
    <w:name w:val="正文文本 2 Char1"/>
    <w:uiPriority w:val="99"/>
    <w:semiHidden/>
    <w:qFormat/>
    <w:rPr>
      <w:rFonts w:ascii="Times New Roman" w:hAnsi="Times New Roman" w:eastAsia="宋体" w:cs="Times New Roman"/>
      <w:szCs w:val="20"/>
    </w:rPr>
  </w:style>
  <w:style w:type="character" w:styleId="999" w:customStyle="1">
    <w:name w:val="文档结构图 Char1"/>
    <w:uiPriority w:val="99"/>
    <w:semiHidden/>
    <w:qFormat/>
    <w:rPr>
      <w:rFonts w:ascii="宋体" w:hAnsi="Times New Roman" w:eastAsia="宋体" w:cs="Times New Roman"/>
      <w:sz w:val="18"/>
      <w:szCs w:val="18"/>
    </w:rPr>
  </w:style>
  <w:style w:type="character" w:styleId="1000" w:customStyle="1">
    <w:name w:val="正文文本缩进 Char1"/>
    <w:uiPriority w:val="99"/>
    <w:semiHidden/>
    <w:qFormat/>
    <w:rPr>
      <w:rFonts w:ascii="Times New Roman" w:hAnsi="Times New Roman" w:eastAsia="宋体" w:cs="Times New Roman"/>
      <w:szCs w:val="20"/>
    </w:rPr>
  </w:style>
  <w:style w:type="character" w:styleId="1001" w:customStyle="1">
    <w:name w:val="15"/>
    <w:uiPriority w:val="0"/>
    <w:qFormat/>
    <w:rPr>
      <w:rFonts w:ascii="Times New Roman" w:hAnsi="Times New Roman" w:cs="Times New Roman"/>
    </w:rPr>
  </w:style>
  <w:style w:type="character" w:styleId="1002" w:customStyle="1">
    <w:name w:val="正文文本缩进 2 Char1"/>
    <w:uiPriority w:val="99"/>
    <w:semiHidden/>
    <w:qFormat/>
    <w:rPr>
      <w:rFonts w:ascii="Times New Roman" w:hAnsi="Times New Roman" w:eastAsia="宋体" w:cs="Times New Roman"/>
      <w:szCs w:val="20"/>
    </w:rPr>
  </w:style>
  <w:style w:type="character" w:styleId="1003" w:customStyle="1">
    <w:name w:val="日期 Char1"/>
    <w:uiPriority w:val="99"/>
    <w:semiHidden/>
    <w:qFormat/>
    <w:rPr>
      <w:rFonts w:ascii="Times New Roman" w:hAnsi="Times New Roman" w:eastAsia="宋体" w:cs="Times New Roman"/>
      <w:szCs w:val="20"/>
    </w:rPr>
  </w:style>
  <w:style w:type="character" w:styleId="1004" w:customStyle="1">
    <w:name w:val="正文文本缩进 3 Char1"/>
    <w:uiPriority w:val="99"/>
    <w:semiHidden/>
    <w:qFormat/>
    <w:rPr>
      <w:rFonts w:ascii="Times New Roman" w:hAnsi="Times New Roman" w:eastAsia="宋体" w:cs="Times New Roman"/>
      <w:sz w:val="16"/>
      <w:szCs w:val="16"/>
    </w:rPr>
  </w:style>
  <w:style w:type="paragraph" w:styleId="1005" w:customStyle="1">
    <w:name w:val="列出段落"/>
    <w:basedOn w:val="746"/>
    <w:uiPriority w:val="0"/>
    <w:qFormat/>
    <w:pPr>
      <w:ind w:firstLine="420"/>
    </w:pPr>
  </w:style>
  <w:style w:type="paragraph" w:styleId="1006">
    <w:name w:val="List Paragraph"/>
    <w:basedOn w:val="746"/>
    <w:uiPriority w:val="0"/>
    <w:qFormat/>
    <w:pPr>
      <w:ind w:firstLine="420"/>
    </w:pPr>
    <w:rPr>
      <w:szCs w:val="21"/>
    </w:rPr>
  </w:style>
  <w:style w:type="paragraph" w:styleId="1007" w:customStyle="1">
    <w:name w:val="普通文字"/>
    <w:basedOn w:val="746"/>
    <w:next w:val="746"/>
    <w:uiPriority w:val="0"/>
    <w:qFormat/>
    <w:rPr>
      <w:rFonts w:ascii="宋体"/>
      <w:sz w:val="24"/>
    </w:rPr>
  </w:style>
  <w:style w:type="paragraph" w:styleId="1008" w:customStyle="1">
    <w:name w:val="样式 小四 段前: 5 磅 段后: 5 磅 首行缩进:  2 字符"/>
    <w:basedOn w:val="746"/>
    <w:uiPriority w:val="0"/>
    <w:qFormat/>
    <w:pPr>
      <w:jc w:val="center"/>
      <w:spacing w:line="360" w:lineRule="auto"/>
    </w:pPr>
    <w:rPr>
      <w:rFonts w:ascii="宋体" w:hAnsi="宋体"/>
      <w:bCs/>
      <w:color w:val="ff0000"/>
      <w:sz w:val="24"/>
      <w:szCs w:val="24"/>
    </w:rPr>
  </w:style>
  <w:style w:type="paragraph" w:styleId="1009" w:customStyle="1">
    <w:name w:val="段"/>
    <w:next w:val="746"/>
    <w:uiPriority w:val="0"/>
    <w:qFormat/>
    <w:pPr>
      <w:ind w:firstLine="200"/>
      <w:jc w:val="both"/>
    </w:pPr>
    <w:rPr>
      <w:rFonts w:ascii="宋体" w:hAnsi="Times New Roman" w:eastAsia="宋体" w:cs="Times New Roman"/>
      <w:sz w:val="21"/>
      <w:lang w:val="en-US" w:eastAsia="zh-CN" w:bidi="ar-SA"/>
    </w:rPr>
  </w:style>
  <w:style w:type="paragraph" w:styleId="1010"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11" w:customStyle="1">
    <w:name w:val="页眉1"/>
    <w:basedOn w:val="746"/>
    <w:uiPriority w:val="99"/>
    <w:qFormat/>
    <w:pPr>
      <w:jc w:val="center"/>
      <w:tabs>
        <w:tab w:val="center" w:pos="4153" w:leader="none"/>
        <w:tab w:val="right" w:pos="8306" w:leader="none"/>
      </w:tabs>
      <w:pBdr>
        <w:bottom w:val="single" w:color="000000" w:sz="6" w:space="1"/>
      </w:pBdr>
    </w:pPr>
    <w:rPr>
      <w:sz w:val="18"/>
      <w:szCs w:val="18"/>
    </w:rPr>
  </w:style>
  <w:style w:type="paragraph" w:styleId="1012" w:customStyle="1">
    <w:name w:val="正文文本 21"/>
    <w:basedOn w:val="746"/>
    <w:uiPriority w:val="0"/>
    <w:qFormat/>
    <w:pPr>
      <w:spacing w:after="120" w:line="480" w:lineRule="auto"/>
    </w:pPr>
    <w:rPr>
      <w:sz w:val="20"/>
    </w:rPr>
  </w:style>
  <w:style w:type="table" w:styleId="1013" w:customStyle="1">
    <w:name w:val="Table Normal"/>
    <w:uiPriority w:val="0"/>
    <w:semiHidden/>
    <w:unhideWhenUsed/>
    <w:qFormat/>
    <w:tblPr>
      <w:tblCellMar>
        <w:left w:w="0" w:type="dxa"/>
        <w:top w:w="0" w:type="dxa"/>
        <w:right w:w="0" w:type="dxa"/>
        <w:bottom w:w="0" w:type="dxa"/>
      </w:tblCellMar>
    </w:tblPr>
  </w:style>
  <w:style w:type="paragraph" w:styleId="1014" w:customStyle="1">
    <w:name w:val="纯文本5"/>
    <w:basedOn w:val="746"/>
    <w:uiPriority w:val="0"/>
    <w:qFormat/>
    <w:pPr>
      <w:ind w:firstLine="0"/>
      <w:spacing w:line="240" w:lineRule="auto"/>
      <w:pBdr>
        <w:top w:val="none" w:color="auto" w:sz="0" w:space="0"/>
        <w:left w:val="none" w:color="auto" w:sz="0" w:space="0"/>
        <w:bottom w:val="none" w:color="auto" w:sz="0" w:space="0"/>
        <w:right w:val="none" w:color="auto" w:sz="0" w:space="0"/>
      </w:pBdr>
    </w:pPr>
    <w:rPr>
      <w:rFonts w:ascii="宋体" w:hAnsi="Courier New" w:eastAsia="楷体_GB2312" w:cs="Times New Roman"/>
      <w:color w:val="auto"/>
      <w:sz w:val="26"/>
      <w:szCs w:val="24"/>
    </w:rPr>
  </w:style>
  <w:style w:type="table" w:styleId="1015" w:customStyle="1">
    <w:name w:val="网格型6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16" w:customStyle="1">
    <w:name w:val="font21"/>
    <w:basedOn w:val="756"/>
    <w:uiPriority w:val="0"/>
    <w:qFormat/>
    <w:rPr>
      <w:rFonts w:hint="eastAsia" w:ascii="宋体" w:hAnsi="宋体" w:eastAsia="宋体" w:cs="宋体"/>
      <w:color w:val="000000"/>
      <w:sz w:val="21"/>
      <w:szCs w:val="21"/>
      <w:u w:val="none"/>
    </w:rPr>
  </w:style>
  <w:style w:type="character" w:styleId="1017" w:customStyle="1">
    <w:name w:val="font31"/>
    <w:basedOn w:val="756"/>
    <w:uiPriority w:val="0"/>
    <w:qFormat/>
    <w:rPr>
      <w:rFonts w:hint="default" w:ascii="Calibri" w:hAnsi="Calibri" w:cs="Calibri"/>
      <w:color w:val="000000"/>
      <w:sz w:val="21"/>
      <w:szCs w:val="21"/>
      <w:u w:val="none"/>
    </w:rPr>
  </w:style>
  <w:style w:type="character" w:styleId="1018" w:customStyle="1">
    <w:name w:val="font51"/>
    <w:basedOn w:val="756"/>
    <w:uiPriority w:val="0"/>
    <w:qFormat/>
    <w:rPr>
      <w:rFonts w:hint="default" w:ascii="Calibri" w:hAnsi="Calibri" w:cs="Calibri"/>
      <w:color w:val="000000"/>
      <w:sz w:val="21"/>
      <w:szCs w:val="21"/>
      <w:u w:val="none"/>
      <w:vertAlign w:val="subscript"/>
    </w:rPr>
  </w:style>
  <w:style w:type="character" w:styleId="1019" w:customStyle="1">
    <w:name w:val="font11"/>
    <w:basedOn w:val="756"/>
    <w:uiPriority w:val="0"/>
    <w:qFormat/>
    <w:rPr>
      <w:rFonts w:hint="eastAsia" w:ascii="宋体" w:hAnsi="宋体" w:eastAsia="宋体" w:cs="宋体"/>
      <w:color w:val="000000"/>
      <w:sz w:val="21"/>
      <w:szCs w:val="21"/>
      <w:u w:val="none"/>
    </w:rPr>
  </w:style>
  <w:style w:type="character" w:styleId="1020" w:customStyle="1">
    <w:name w:val="font41"/>
    <w:basedOn w:val="756"/>
    <w:uiPriority w:val="0"/>
    <w:qFormat/>
    <w:rPr>
      <w:rFonts w:hint="default" w:ascii="Calibri" w:hAnsi="Calibri" w:cs="Calibri"/>
      <w:color w:val="000000"/>
      <w:sz w:val="21"/>
      <w:szCs w:val="21"/>
      <w:u w:val="none"/>
    </w:rPr>
  </w:style>
  <w:style w:type="character" w:styleId="1021" w:customStyle="1">
    <w:name w:val="NormalCharacter"/>
    <w:link w:val="1022"/>
    <w:uiPriority w:val="99"/>
    <w:qFormat/>
  </w:style>
  <w:style w:type="paragraph" w:styleId="1022" w:customStyle="1">
    <w:name w:val="UserStyle_4"/>
    <w:basedOn w:val="746"/>
    <w:link w:val="1021"/>
    <w:uiPriority w:val="99"/>
    <w:qFormat/>
  </w:style>
  <w:style w:type="character" w:styleId="1023" w:customStyle="1">
    <w:name w:val="font01"/>
    <w:basedOn w:val="756"/>
    <w:uiPriority w:val="0"/>
    <w:qFormat/>
    <w:rPr>
      <w:rFonts w:hint="eastAsia" w:ascii="宋体" w:hAnsi="宋体" w:eastAsia="宋体" w:cs="宋体"/>
      <w:color w:val="000000"/>
      <w:sz w:val="22"/>
      <w:szCs w:val="22"/>
      <w:u w:val="none"/>
    </w:rPr>
  </w:style>
  <w:style w:type="character" w:styleId="1024" w:customStyle="1">
    <w:name w:val="font91"/>
    <w:basedOn w:val="756"/>
    <w:uiPriority w:val="0"/>
    <w:qFormat/>
    <w:rPr>
      <w:rFonts w:hint="default" w:ascii="Times New Roman" w:hAnsi="Times New Roman" w:cs="Times New Roman"/>
      <w:color w:val="000000"/>
      <w:sz w:val="22"/>
      <w:szCs w:val="22"/>
      <w:u w:val="none"/>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0f007c8f-7e5c-4534-86d5-b230b5d2eb46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10C2FD57</paraID>
      <start>1</start>
      <end>3</end>
      <status>ignored</status>
      <modifiedWord/>
      <trackRevisions>false</trackRevisions>
    </reviewItem>
    <reviewItem>
      <errorID>eee19ecc-fc0d-4216-9a8a-8f92944ea145</errorID>
      <errorWord>（</errorWord>
      <group>L1_Word</group>
      <groupName>字词问题</groupName>
      <ability>L2_Typo</ability>
      <abilityName>字词错误</abilityName>
      <candidateList>
        <item>（在</item>
      </candidateList>
      <explain/>
      <paraID>2B19339B</paraID>
      <start>89</start>
      <end>90</end>
      <status>unmodified</status>
      <modifiedWord/>
      <trackRevisions>false</trackRevisions>
    </reviewItem>
    <reviewItem>
      <errorID>179fff3e-37ac-4b05-9cba-86e6cddb4183</errorID>
      <errorWord>（</errorWord>
      <group>L1_Punc</group>
      <groupName>标点问题</groupName>
      <ability>L2_Punc_CN</ability>
      <abilityName>标点符号检查</abilityName>
      <candidateList/>
      <explain>同一形式括号套用。</explain>
      <paraID>2B19339B</paraID>
      <start>115</start>
      <end>116</end>
      <status>unmodified</status>
      <modifiedWord/>
      <trackRevisions>false</trackRevisions>
    </reviewItem>
    <reviewItem>
      <errorID>37f5bf07-2371-4f9c-8f57-a6a185936b9d</errorID>
      <errorWord>）</errorWord>
      <group>L1_Punc</group>
      <groupName>标点问题</groupName>
      <ability>L2_Punc_CN</ability>
      <abilityName>标点符号检查</abilityName>
      <candidateList/>
      <explain>同一形式括号套用。</explain>
      <paraID>2B19339B</paraID>
      <start>119</start>
      <end>120</end>
      <status>unmodified</status>
      <modifiedWord/>
      <trackRevisions>false</trackRevisions>
    </reviewItem>
    <reviewItem>
      <errorID>cea9abf1-b1c9-400d-8b0c-fe999a0868e0</errorID>
      <errorWord>（</errorWord>
      <group>L1_Punc</group>
      <groupName>标点问题</groupName>
      <ability>L2_Punc_CN</ability>
      <abilityName>标点符号检查</abilityName>
      <candidateList/>
      <explain>同一形式括号套用。</explain>
      <paraID>2B19339B</paraID>
      <start>128</start>
      <end>129</end>
      <status>unmodified</status>
      <modifiedWord/>
      <trackRevisions>false</trackRevisions>
    </reviewItem>
    <reviewItem>
      <errorID>c52ce7e7-84b4-4b9d-8316-92611b327c63</errorID>
      <errorWord>）</errorWord>
      <group>L1_Punc</group>
      <groupName>标点问题</groupName>
      <ability>L2_Punc_CN</ability>
      <abilityName>标点符号检查</abilityName>
      <candidateList/>
      <explain>同一形式括号套用。</explain>
      <paraID>2B19339B</paraID>
      <start>175</start>
      <end>176</end>
      <status>unmodified</status>
      <modifiedWord/>
      <trackRevisions>false</trackRevisions>
    </reviewItem>
    <reviewItem>
      <errorID>59cde206-fd8f-44c5-b6cc-b8aa8c56de7e</errorID>
      <errorWord>“.</errorWord>
      <group>L1_Punc</group>
      <groupName>标点问题</groupName>
      <ability>L2_Punc_CN</ability>
      <abilityName>标点符号检查</abilityName>
      <candidateList>
        <item>“</item>
      </candidateList>
      <explain/>
      <paraID>2B19339B</paraID>
      <start>204</start>
      <end>206</end>
      <status>unmodified</status>
      <modifiedWord/>
      <trackRevisions>false</trackRevisions>
    </reviewItem>
    <reviewItem>
      <errorID>8aceebbd-b3f9-45a9-afaa-bcff41b18fa7</errorID>
      <errorWord>“.</errorWord>
      <group>L1_Punc</group>
      <groupName>标点问题</groupName>
      <ability>L2_Punc_CN</ability>
      <abilityName>标点符号检查</abilityName>
      <candidateList>
        <item>“</item>
      </candidateList>
      <explain/>
      <paraID>6C3C0ABE</paraID>
      <start>11</start>
      <end>13</end>
      <status>unmodified</status>
      <modifiedWord/>
      <trackRevisions>false</trackRevisions>
    </reviewItem>
    <reviewItem>
      <errorID>b57d5fb6-f30e-4944-b8e6-31991525ea6e</errorID>
      <errorWord>截止至2026年</errorWord>
      <group>L1_Word</group>
      <groupName>字词问题</groupName>
      <ability>L2_Typo</ability>
      <abilityName>字词错误</abilityName>
      <candidateList>
        <item>截至2026年</item>
      </candidateList>
      <explain/>
      <paraID>4708089C</paraID>
      <start>47</start>
      <end>55</end>
      <status>unmodified</status>
      <modifiedWord/>
      <trackRevisions>false</trackRevisions>
    </reviewItem>
    <reviewItem>
      <errorID>80bd2403-6898-4585-9b77-04e0b2df2378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4FDEBA52</paraID>
      <start>1</start>
      <end>3</end>
      <status>unmodified</status>
      <modifiedWord/>
      <trackRevisions>false</trackRevisions>
    </reviewItem>
    <reviewItem>
      <errorID>f66337a9-e4ac-4425-89fc-b36409ab05e9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5B6DFA11</paraID>
      <start>0</start>
      <end>2</end>
      <status>modified</status>
      <modifiedWord>3.</modifiedWord>
      <trackRevisions>false</trackRevisions>
    </reviewItem>
    <reviewItem>
      <errorID>79fa6ab4-0d9e-4e7b-9fc1-aa4a55e2ec23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6513CB5A</paraID>
      <start>0</start>
      <end>2</end>
      <status>modified</status>
      <modifiedWord>4.</modifiedWord>
      <trackRevisions>false</trackRevisions>
    </reviewItem>
    <reviewItem>
      <errorID>751af00e-ecd8-421e-a209-ec009e98e153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5DA9D385</paraID>
      <start>0</start>
      <end>2</end>
      <status>modified</status>
      <modifiedWord>5.</modifiedWord>
      <trackRevisions>false</trackRevisions>
    </reviewItem>
    <reviewItem>
      <errorID>9b1f43c7-9fae-4c4e-99ce-6d0c41a1288f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1084E552</paraID>
      <start>0</start>
      <end>2</end>
      <status>modified</status>
      <modifiedWord>3.</modifiedWord>
      <trackRevisions>false</trackRevisions>
    </reviewItem>
    <reviewItem>
      <errorID>3fcab391-0c54-4a25-8af2-a2cafb344552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2CE9E235</paraID>
      <start>0</start>
      <end>2</end>
      <status>modified</status>
      <modifiedWord>4.</modifiedWord>
      <trackRevisions>false</trackRevisions>
    </reviewItem>
    <reviewItem>
      <errorID>e8878b65-9fe7-44d0-9842-072735c9727c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3499B850</paraID>
      <start>0</start>
      <end>2</end>
      <status>modified</status>
      <modifiedWord>5.</modifiedWord>
      <trackRevisions>false</trackRevisions>
    </reviewItem>
    <reviewItem>
      <errorID>4f640e78-6a7d-44a4-8797-1ea42b94c118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7D22D221</paraID>
      <start>0</start>
      <end>2</end>
      <status>modified</status>
      <modifiedWord>6.</modifiedWord>
      <trackRevisions>false</trackRevisions>
    </reviewItem>
    <reviewItem>
      <errorID>8db46440-9bdb-4d15-b6a9-0e6caf103c69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6ED687A</paraID>
      <start>0</start>
      <end>2</end>
      <status>modified</status>
      <modifiedWord>7.</modifiedWord>
      <trackRevisions>false</trackRevisions>
    </reviewItem>
    <reviewItem>
      <errorID>b77db42c-3c57-4a24-8d94-18fd96350af4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576CDF91</paraID>
      <start>0</start>
      <end>2</end>
      <status>modified</status>
      <modifiedWord>8.</modifiedWord>
      <trackRevisions>false</trackRevisions>
    </reviewItem>
    <reviewItem>
      <errorID>727d7d14-c7fa-470e-83f5-b1a9151c1401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24DA2D11</paraID>
      <start>0</start>
      <end>2</end>
      <status>modified</status>
      <modifiedWord>9.</modifiedWord>
      <trackRevisions>false</trackRevisions>
    </reviewItem>
    <reviewItem>
      <errorID>afb44920-5021-4080-9f22-0082d92bb220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3754CFFC</paraID>
      <start>0</start>
      <end>3</end>
      <status>modified</status>
      <modifiedWord>10.</modifiedWord>
      <trackRevisions>false</trackRevisions>
    </reviewItem>
    <reviewItem>
      <errorID>821ed2e3-4db0-4c14-971b-17b558cf5eab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13DEB5A0</paraID>
      <start>0</start>
      <end>3</end>
      <status>modified</status>
      <modifiedWord>11.</modifiedWord>
      <trackRevisions>false</trackRevisions>
    </reviewItem>
    <reviewItem>
      <errorID>d60cf8be-47a8-4656-8858-805854b050c3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642AF806</paraID>
      <start>0</start>
      <end>3</end>
      <status>modified</status>
      <modifiedWord>12.</modifiedWord>
      <trackRevisions>false</trackRevisions>
    </reviewItem>
    <reviewItem>
      <errorID>ef100160-da27-4bb1-a98e-6eb5898c22ff</errorID>
      <errorWord>登陆</errorWord>
      <group>L1_Word</group>
      <groupName>字词问题</groupName>
      <ability>L2_Typo</ability>
      <abilityName>字词错误</abilityName>
      <candidateList>
        <item>登录</item>
      </candidateList>
      <explain>存在发音相同字词的误用。</explain>
      <paraID>43463EB9</paraID>
      <start>44</start>
      <end>46</end>
      <status>modified</status>
      <modifiedWord>登录</modifiedWord>
      <trackRevisions>false</trackRevisions>
    </reviewItem>
    <reviewItem>
      <errorID>02ed451c-70cd-4f9a-8594-9c10d8ffe773</errorID>
      <errorWord>做出</errorWord>
      <group>L1_Word</group>
      <groupName>字词问题</groupName>
      <ability>L2_Typo</ability>
      <abilityName>字词错误</abilityName>
      <candidateList>
        <item>作出</item>
      </candidateList>
      <explain/>
      <paraID>651CA273</paraID>
      <start>77</start>
      <end>79</end>
      <status>ignored</status>
      <modifiedWord/>
      <trackRevisions>false</trackRevisions>
    </reviewItem>
    <reviewItem>
      <errorID>adfb6337-0b8f-4ed6-9aab-f4388cee49ba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3139EEFB</paraID>
      <start>0</start>
      <end>2</end>
      <status>modified</status>
      <modifiedWord>1.</modifiedWord>
      <trackRevisions>false</trackRevisions>
    </reviewItem>
    <reviewItem>
      <errorID>7dffddef-68c4-4d93-8006-b0ad002bca21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28C29B66</paraID>
      <start>0</start>
      <end>2</end>
      <status>modified</status>
      <modifiedWord>2.</modifiedWord>
      <trackRevisions>false</trackRevisions>
    </reviewItem>
    <reviewItem>
      <errorID>d6add505-c863-45d7-94fc-1e18a439ef9d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62035244</paraID>
      <start>0</start>
      <end>2</end>
      <status>modified</status>
      <modifiedWord>3.</modifiedWord>
      <trackRevisions>false</trackRevisions>
    </reviewItem>
    <reviewItem>
      <errorID>a4b35838-9f60-4415-80f6-1a92fe872fd2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8FDF1B4</paraID>
      <start>0</start>
      <end>2</end>
      <status>modified</status>
      <modifiedWord>4.</modifiedWord>
      <trackRevisions>false</trackRevisions>
    </reviewItem>
    <reviewItem>
      <errorID>e7c3c895-bf12-4cdd-9c97-a01a1a37ff4d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73EF1886</paraID>
      <start>0</start>
      <end>2</end>
      <status>modified</status>
      <modifiedWord>5.</modifiedWord>
      <trackRevisions>false</trackRevisions>
    </reviewItem>
    <reviewItem>
      <errorID>308aff6a-bf12-4e47-b9f6-2245d21b6bc7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71B2C58B</paraID>
      <start>0</start>
      <end>2</end>
      <status>modified</status>
      <modifiedWord>6.</modifiedWord>
      <trackRevisions>false</trackRevisions>
    </reviewItem>
    <reviewItem>
      <errorID>fcc8c05b-f4f8-4f50-ba34-9c25c243b255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6AF1ACC6</paraID>
      <start>0</start>
      <end>2</end>
      <status>modified</status>
      <modifiedWord>7.</modifiedWord>
      <trackRevisions>false</trackRevisions>
    </reviewItem>
    <reviewItem>
      <errorID>eda16015-8adc-4f61-9497-9652eac37718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4596A07</paraID>
      <start>0</start>
      <end>2</end>
      <status>modified</status>
      <modifiedWord>8.</modifiedWord>
      <trackRevisions>false</trackRevisions>
    </reviewItem>
    <reviewItem>
      <errorID>f1598191-e4a1-41bc-83ae-c6c5eecd4634</errorID>
      <errorWord>100万以下</errorWord>
      <group>L1_Word</group>
      <groupName>字词问题</groupName>
      <ability>L2_Typo</ability>
      <abilityName>字词错误</abilityName>
      <candidateList>
        <item>100万元以下</item>
      </candidateList>
      <explain/>
      <paraID>77F19C8C</paraID>
      <start>34</start>
      <end>41</end>
      <status>modified</status>
      <modifiedWord>100万元以下</modifiedWord>
      <trackRevisions>false</trackRevisions>
    </reviewItem>
    <reviewItem>
      <errorID>272bee64-a29e-46bf-b7e3-6c7c2c0f7d69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45821E00</paraID>
      <start>0</start>
      <end>2</end>
      <status>unmodified</status>
      <modifiedWord/>
      <trackRevisions>false</trackRevisions>
    </reviewItem>
    <reviewItem>
      <errorID>3c1fc688-da4d-4442-b127-53bebf12939a</errorID>
      <errorWord>需</errorWord>
      <group>L1_Word</group>
      <groupName>字词问题</groupName>
      <ability>L2_Typo</ability>
      <abilityName>字词错误</abilityName>
      <candidateList>
        <item>须</item>
      </candidateList>
      <explain>存在发音相同字词的误用。</explain>
      <paraID> 55186E1</paraID>
      <start>17</start>
      <end>18</end>
      <status>unmodified</status>
      <modifiedWord/>
      <trackRevisions>false</trackRevisions>
    </reviewItem>
    <reviewItem>
      <errorID>7e1fdbc2-2dae-43fa-9ebf-bcf94ed19f82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A797406</paraID>
      <start>1</start>
      <end>3</end>
      <status>unmodified</status>
      <modifiedWord/>
      <trackRevisions>false</trackRevisions>
    </reviewItem>
    <reviewItem>
      <errorID>30381db7-c323-4b10-86fd-8dae19417a86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4350FEC9</paraID>
      <start>1</start>
      <end>3</end>
      <status>unmodified</status>
      <modifiedWord/>
      <trackRevisions>false</trackRevisions>
    </reviewItem>
    <reviewItem>
      <errorID>0bd5375b-9c87-4b73-b814-fbfa1b4467ef</errorID>
      <errorWord>围</errorWord>
      <group>L1_Word</group>
      <groupName>字词问题</groupName>
      <ability>L2_Typo</ability>
      <abilityName>字词错误</abilityName>
      <candidateList>
        <item>围内</item>
      </candidateList>
      <explain/>
      <paraID>67930E13</paraID>
      <start>8</start>
      <end>9</end>
      <status>unmodified</status>
      <modifiedWord/>
      <trackRevisions>false</trackRevisions>
    </reviewItem>
    <reviewItem>
      <errorID>eb78a60f-541e-406d-aeab-4c6e528e599a</errorID>
      <errorWord>上述的</errorWord>
      <group>L1_Word</group>
      <groupName>字词问题</groupName>
      <ability>L2_Typo</ability>
      <abilityName>字词错误</abilityName>
      <candidateList>
        <item>上述</item>
      </candidateList>
      <explain>〈形〉属性词。上面所说的：～各条，望切实执行。</explain>
      <paraID>632F216B</paraID>
      <start>5</start>
      <end>8</end>
      <status>unmodified</status>
      <modifiedWord/>
      <trackRevisions>false</trackRevisions>
    </reviewItem>
    <reviewItem>
      <errorID>bfc9e3cc-1be7-4659-a3c8-f6aa26b8dc33</errorID>
      <errorWord>做出</errorWord>
      <group>L1_Word</group>
      <groupName>字词问题</groupName>
      <ability>L2_Typo</ability>
      <abilityName>字词错误</abilityName>
      <candidateList>
        <item>作出</item>
      </candidateList>
      <explain/>
      <paraID>5917DA12</paraID>
      <start>42</start>
      <end>44</end>
      <status>ignored</status>
      <modifiedWord/>
      <trackRevisions>false</trackRevisions>
    </reviewItem>
    <reviewItem>
      <errorID>2af3ec67-86b9-4b68-8739-73dfc3343141</errorID>
      <errorWord>甲乙双方各执二份</errorWord>
      <group>L1_Word</group>
      <groupName>字词问题</groupName>
      <ability>L2_Typo</ability>
      <abilityName>字词错误</abilityName>
      <candidateList>
        <item>甲乙双方各执两份</item>
      </candidateList>
      <explain/>
      <paraID>6FB9FB9B</paraID>
      <start>24</start>
      <end>32</end>
      <status>modified</status>
      <modifiedWord>甲乙双方各执两份</modifiedWord>
      <trackRevisions>false</trackRevisions>
    </reviewItem>
    <reviewItem>
      <errorID>2e236a20-b2d5-45b5-9513-498bf1d96944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36C38DBB</paraID>
      <start>1</start>
      <end>3</end>
      <status>unmodified</status>
      <modifiedWord/>
      <trackRevisions>false</trackRevisions>
    </reviewItem>
    <reviewItem>
      <errorID>66132d13-e431-41dc-a4cf-17db53dc6050</errorID>
      <errorWord>司</errorWord>
      <group>L1_Word</group>
      <groupName>字词问题</groupName>
      <ability>L2_Typo</ability>
      <abilityName>字词错误</abilityName>
      <candidateList>
        <item>司在</item>
      </candidateList>
      <explain/>
      <paraID>6AE1809E</paraID>
      <start>41</start>
      <end>42</end>
      <status>unmodified</status>
      <modifiedWord/>
      <trackRevisions>false</trackRevisions>
    </reviewItem>
    <reviewItem>
      <errorID>c17da346-ca1a-42d8-b5af-349fa5c78f10</errorID>
      <errorWord>做出</errorWord>
      <group>L1_Word</group>
      <groupName>字词问题</groupName>
      <ability>L2_Typo</ability>
      <abilityName>字词错误</abilityName>
      <candidateList>
        <item>作出</item>
      </candidateList>
      <explain/>
      <paraID>6AE1809E</paraID>
      <start>272</start>
      <end>274</end>
      <status>ignored</status>
      <modifiedWord/>
      <trackRevisions>false</trackRevisions>
    </reviewItem>
    <reviewItem>
      <errorID>ce3f82ac-57ed-442a-ac25-49a01aaae09d</errorID>
      <errorWord>《招投标法》</errorWord>
      <group>L1_Knowledge</group>
      <groupName>知识性问题</groupName>
      <ability>L2_Knowledge</ability>
      <abilityName>其他知识</abilityName>
      <candidateList>
        <item>《中华人民共和国招标投标法》</item>
      </candidateList>
      <explain/>
      <paraID>6256DE6C</paraID>
      <start>59</start>
      <end>73</end>
      <status>modified</status>
      <modifiedWord>《中华人民共和国招标投标法》</modifiedWord>
      <trackRevisions>false</trackRevisions>
    </reviewItem>
    <reviewItem>
      <errorID>2c60d9ad-7a47-4d1f-ab47-bfb717ab1d67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17C2E030</paraID>
      <start>0</start>
      <end>2</end>
      <status>modified</status>
      <modifiedWord>1.</modifiedWord>
      <trackRevisions>false</trackRevisions>
    </reviewItem>
    <reviewItem>
      <errorID>1b1fc224-b05a-4209-9b39-d66864ee3114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56396192</paraID>
      <start>0</start>
      <end>2</end>
      <status>modified</status>
      <modifiedWord>2.</modifiedWord>
      <trackRevisions>false</trackRevisions>
    </reviewItem>
    <reviewItem>
      <errorID>ff2640e0-4afb-460e-9cbf-98cfe8bbe0cb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79C4474B</paraID>
      <start>0</start>
      <end>2</end>
      <status>modified</status>
      <modifiedWord>3.</modifiedWord>
      <trackRevisions>false</trackRevisions>
    </reviewItem>
    <reviewItem>
      <errorID>10a71342-d040-4380-b2a4-d7c19d38683f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600FB886</paraID>
      <start>0</start>
      <end>2</end>
      <status>modified</status>
      <modifiedWord>4.</modifiedWord>
      <trackRevisions>false</trackRevisions>
    </reviewItem>
    <reviewItem>
      <errorID>341d7f2b-4eab-42a1-aae4-88678aa7d967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101ECB32</paraID>
      <start>0</start>
      <end>2</end>
      <status>modified</status>
      <modifiedWord>5.</modifiedWord>
      <trackRevisions>false</trackRevisions>
    </reviewItem>
    <reviewItem>
      <errorID>bbc85498-d8d9-4b7a-b303-35131e33b45b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3C5B1044</paraID>
      <start>0</start>
      <end>2</end>
      <status>modified</status>
      <modifiedWord>6.</modifiedWord>
      <trackRevisions>false</trackRevisions>
    </reviewItem>
    <reviewItem>
      <errorID>7acc2034-6d5a-41ca-962d-48ecdea718cc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3DBDA4CA</paraID>
      <start>0</start>
      <end>2</end>
      <status>modified</status>
      <modifiedWord>7.</modifiedWord>
      <trackRevisions>false</trackRevisions>
    </reviewItem>
    <reviewItem>
      <errorID>d1aad667-4271-4d5f-8395-dfc5eb7cc336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6421A5D0</paraID>
      <start>0</start>
      <end>2</end>
      <status>modified</status>
      <modifiedWord>8.</modifiedWord>
      <trackRevisions>false</trackRevisions>
    </reviewItem>
    <reviewItem>
      <errorID>00ceac45-9816-4ce4-ab36-0ceca6fa298c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70CF3DFF</paraID>
      <start>0</start>
      <end>2</end>
      <status>modified</status>
      <modifiedWord>9.</modifiedWord>
      <trackRevisions>false</trackRevisions>
    </reviewItem>
    <reviewItem>
      <errorID>78bfc228-d7f7-46c5-b152-19ac326217fc</errorID>
      <errorWord>，</errorWord>
      <group>L1_Word</group>
      <groupName>字词问题</groupName>
      <ability>L2_Typo</ability>
      <abilityName>字词错误</abilityName>
      <candidateList>
        <item>，自</item>
      </candidateList>
      <explain/>
      <paraID> 7D6A315</paraID>
      <start>9</start>
      <end>10</end>
      <status>ignored</status>
      <modifiedWord/>
      <trackRevisions>false</trackRevisions>
    </reviewItem>
    <reviewItem>
      <errorID>55906da3-c284-4e66-87be-4eb0cb57a622</errorID>
      <errorWord>不须</errorWord>
      <group>L1_Word</group>
      <groupName>字词问题</groupName>
      <ability>L2_Typo</ability>
      <abilityName>字词错误</abilityName>
      <candidateList>
        <item>无需</item>
      </candidateList>
      <explain>同“无须”。</explain>
      <paraID>37603DC3</paraID>
      <start>42</start>
      <end>44</end>
      <status>unmodified</status>
      <modifiedWord/>
      <trackRevisions>false</trackRevisions>
    </reviewItem>
    <reviewItem>
      <errorID>b591b62b-2c4d-44d9-bb9e-c7e8837b6ef3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32356874</paraID>
      <start>0</start>
      <end>2</end>
      <status>modified</status>
      <modifiedWord>1.</modifiedWord>
      <trackRevisions>false</trackRevisions>
    </reviewItem>
    <reviewItem>
      <errorID>201f2e08-4298-4999-aee3-6d4a4e32d052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17ADD3F8</paraID>
      <start>0</start>
      <end>2</end>
      <status>modified</status>
      <modifiedWord>2.</modifiedWord>
      <trackRevisions>false</trackRevisions>
    </reviewItem>
    <reviewItem>
      <errorID>dd007b52-c2ba-4a7f-ab19-f7c99b0aa243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3F900FA9</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89B70B-2F0C-4CAD-8B42-FDC23DE57434}"/>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11</cp:revision>
  <dcterms:created xsi:type="dcterms:W3CDTF">2024-04-09T01:41:00Z</dcterms:created>
  <dcterms:modified xsi:type="dcterms:W3CDTF">2026-07-06T06:42:06Z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D5C57282C15E4970A79233F2F5C65B9E_13</vt:lpwstr>
  </property>
  <property fmtid="{D5CDD505-2E9C-101B-9397-08002B2CF9AE}" pid="4" name="KSOTemplateDocerSaveRecord">
    <vt:lpwstr>eyJoZGlkIjoiZGRiZWYzNTkzYmEwYTZmYjk3ZGQ3OGQwNTA0ZmI1YWIiLCJ1c2VySWQiOiIxMDI1MzcwNjcwIn0=</vt:lpwstr>
  </property>
</Properties>
</file>