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84"/>
          <w:lang w:eastAsia="zh-CN"/>
        </w:rPr>
        <w:t xml:space="preserve">招  标  文 </w:t>
      </w:r>
      <w:r>
        <w:rPr>
          <w:rFonts w:hint="eastAsia" w:cs="华文宋体" w:asciiTheme="minorEastAsia" w:hAnsiTheme="minorEastAsia"/>
          <w:b/>
          <w:sz w:val="84"/>
          <w:lang w:eastAsia="zh-CN"/>
        </w:rPr>
        <w:t xml:space="preserve"> </w:t>
      </w:r>
      <w:r>
        <w:rPr>
          <w:rFonts w:hint="eastAsia" w:cs="华文宋体" w:asciiTheme="minorEastAsia" w:hAnsiTheme="minorEastAsia"/>
          <w:b/>
          <w:sz w:val="84"/>
          <w:lang w:eastAsia="zh-CN"/>
        </w:rPr>
        <w:t xml:space="preserve">件</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44"/>
          <w:lang w:eastAsia="zh-CN"/>
        </w:rPr>
        <w:t xml:space="preserve">（电子招投标）</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项目编号：</w:t>
      </w:r>
      <w:r>
        <w:rPr>
          <w:rFonts w:hint="eastAsia" w:cs="华文宋体" w:asciiTheme="minorEastAsia" w:hAnsiTheme="minorEastAsia"/>
          <w:b/>
          <w:sz w:val="36"/>
          <w:lang w:eastAsia="zh-CN"/>
        </w:rPr>
        <w:t xml:space="preserve">JSZC-321100-JZCG-G2026-0023</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sz w:val="36"/>
          <w:lang w:eastAsia="zh-CN"/>
        </w:rPr>
        <w:t xml:space="preserve">项</w:t>
      </w:r>
      <w:r>
        <w:rPr>
          <w:rFonts w:hint="eastAsia" w:cs="MS Mincho" w:asciiTheme="minorEastAsia" w:hAnsiTheme="minorEastAsia"/>
          <w:b/>
          <w:sz w:val="36"/>
          <w:lang w:eastAsia="zh-CN"/>
        </w:rPr>
        <w:t xml:space="preserve">目名称：</w:t>
      </w:r>
      <w:r>
        <w:rPr>
          <w:rFonts w:hint="eastAsia" w:cs="MS Mincho" w:asciiTheme="minorEastAsia" w:hAnsiTheme="minorEastAsia"/>
          <w:b/>
          <w:sz w:val="36"/>
          <w:lang w:eastAsia="zh-CN"/>
        </w:rPr>
        <w:t xml:space="preserve">镇江市第四人民医院电子病历系统功能升级及系统运维建设项目</w:t>
      </w:r>
      <w:r>
        <w:rPr>
          <w:rFonts w:hint="eastAsia" w:cs="MS Mincho" w:asciiTheme="minorEastAsia" w:hAnsiTheme="minorEastAsia"/>
          <w:b/>
          <w:sz w:val="36"/>
          <w:lang w:eastAsia="zh-CN"/>
        </w:rPr>
        <w:t xml:space="preserve">      </w:t>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镇江市公共资源交易中心   </w:t>
      </w:r>
      <w:r/>
    </w:p>
    <w:p>
      <w:pPr>
        <w:jc w:val="center"/>
        <w:spacing w:after="0" w:line="360" w:lineRule="auto"/>
        <w:rPr>
          <w:rFonts w:cs="华文宋体" w:asciiTheme="minorEastAsia" w:hAnsiTheme="minorEastAsia"/>
          <w:b/>
          <w:color w:val="000000" w:themeColor="text1"/>
          <w:sz w:val="3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2026年</w:t>
      </w:r>
      <w:r>
        <w:rPr>
          <w:rFonts w:hint="eastAsia" w:cs="华文宋体" w:asciiTheme="minorEastAsia" w:hAnsiTheme="minorEastAsia"/>
          <w:b/>
          <w:sz w:val="36"/>
          <w:lang w:eastAsia="zh-CN"/>
        </w:rPr>
        <w:t xml:space="preserve">6</w:t>
      </w:r>
      <w:r>
        <w:rPr>
          <w:rFonts w:hint="eastAsia" w:cs="华文宋体" w:asciiTheme="minorEastAsia" w:hAnsiTheme="minorEastAsia"/>
          <w:b/>
          <w:sz w:val="36"/>
          <w:lang w:eastAsia="zh-CN"/>
        </w:rPr>
        <w:t xml:space="preserve">月</w:t>
      </w:r>
      <w:r>
        <w:rPr>
          <w:rFonts w:hint="eastAsia" w:cs="华文宋体" w:asciiTheme="minorEastAsia" w:hAnsiTheme="minorEastAsia"/>
          <w:b/>
          <w:sz w:val="36"/>
          <w:lang w:eastAsia="zh-CN"/>
        </w:rPr>
        <w:t xml:space="preserve">30</w:t>
      </w:r>
      <w:r>
        <w:rPr>
          <w:rFonts w:hint="eastAsia" w:cs="华文宋体" w:asciiTheme="minorEastAsia" w:hAnsiTheme="minorEastAsia"/>
          <w:b/>
          <w:sz w:val="36"/>
          <w:lang w:eastAsia="zh-CN"/>
        </w:rPr>
        <w:t xml:space="preserve">日</w:t>
      </w:r>
      <w:r/>
    </w:p>
    <w:p>
      <w:pPr>
        <w:jc w:val="center"/>
        <w:spacing w:after="0" w:line="360" w:lineRule="auto"/>
        <w:rPr>
          <w:rFonts w:cs="华文宋体" w:asciiTheme="minorEastAsia" w:hAnsiTheme="minorEastAsia"/>
          <w:b/>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6"/>
          <w:lang w:eastAsia="zh-CN"/>
        </w:rPr>
      </w:r>
      <w:r/>
    </w:p>
    <w:p>
      <w:pPr>
        <w:jc w:val="center"/>
        <w:spacing w:after="0" w:line="360" w:lineRule="auto"/>
        <w:rPr>
          <w:rFonts w:cs="华文宋体" w:asciiTheme="minorEastAsia" w:hAnsiTheme="minorEastAsia"/>
          <w:b/>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6"/>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招标文件目录</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第一部分   投标邀请          </w:t>
      </w:r>
      <w:r>
        <w:rPr>
          <w:rFonts w:hint="eastAsia" w:cs="华文宋体" w:asciiTheme="minorEastAsia" w:hAnsiTheme="minorEastAsia"/>
          <w:b/>
          <w:sz w:val="28"/>
          <w:lang w:eastAsia="zh-CN"/>
        </w:rPr>
        <w:t xml:space="preserve"> </w:t>
      </w:r>
      <w:r>
        <w:rPr>
          <w:rFonts w:hint="eastAsia" w:cs="华文宋体" w:asciiTheme="minorEastAsia" w:hAnsiTheme="minorEastAsia"/>
          <w:b/>
          <w:sz w:val="28"/>
          <w:lang w:eastAsia="zh-CN"/>
        </w:rPr>
        <w:t xml:space="preserve"> </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第二部分   投标人</w:t>
      </w:r>
      <w:r>
        <w:rPr>
          <w:rFonts w:hint="eastAsia" w:cs="华文宋体" w:asciiTheme="minorEastAsia" w:hAnsiTheme="minorEastAsia"/>
          <w:b/>
          <w:sz w:val="28"/>
          <w:lang w:eastAsia="zh-CN"/>
        </w:rPr>
        <w:t xml:space="preserve">须知</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第三部分   合</w:t>
      </w:r>
      <w:r>
        <w:rPr>
          <w:rFonts w:hint="eastAsia" w:cs="华文宋体" w:asciiTheme="minorEastAsia" w:hAnsiTheme="minorEastAsia"/>
          <w:b/>
          <w:sz w:val="28"/>
          <w:lang w:eastAsia="zh-CN"/>
        </w:rPr>
        <w:t xml:space="preserve">同</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第四部分   采购需</w:t>
      </w:r>
      <w:r>
        <w:rPr>
          <w:rFonts w:hint="eastAsia" w:cs="华文宋体" w:asciiTheme="minorEastAsia" w:hAnsiTheme="minorEastAsia"/>
          <w:b/>
          <w:sz w:val="28"/>
          <w:lang w:eastAsia="zh-CN"/>
        </w:rPr>
        <w:t xml:space="preserve">求</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第五部分   评标办法和标准               </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第六部分</w:t>
      </w:r>
      <w:r>
        <w:rPr>
          <w:rFonts w:hint="eastAsia" w:cs="华文宋体" w:asciiTheme="minorEastAsia" w:hAnsiTheme="minorEastAsia"/>
          <w:b/>
          <w:sz w:val="28"/>
          <w:lang w:eastAsia="zh-CN"/>
        </w:rPr>
        <w:t xml:space="preserve">   </w:t>
      </w:r>
      <w:r>
        <w:rPr>
          <w:rFonts w:hint="eastAsia" w:cs="华文宋体" w:asciiTheme="minorEastAsia" w:hAnsiTheme="minorEastAsia"/>
          <w:b/>
          <w:sz w:val="28"/>
          <w:lang w:eastAsia="zh-CN"/>
        </w:rPr>
        <w:t xml:space="preserve">投标文件（格式）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left="779" w:right="900" w:firstLine="420"/>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第一部分  投标邀请</w:t>
      </w:r>
      <w:r/>
    </w:p>
    <w:p>
      <w:pPr>
        <w:ind w:firstLine="480"/>
        <w:jc w:val="both"/>
        <w:spacing w:after="0" w:line="360" w:lineRule="auto"/>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华文宋体" w:asciiTheme="minorEastAsia" w:hAnsiTheme="minorEastAsia"/>
          <w:sz w:val="24"/>
          <w:lang w:eastAsia="zh-CN"/>
        </w:rPr>
        <w:t xml:space="preserve">项目概况</w:t>
      </w:r>
      <w:r/>
    </w:p>
    <w:p>
      <w:pPr>
        <w:ind w:firstLine="480"/>
        <w:jc w:val="both"/>
        <w:spacing w:after="0" w:line="360" w:lineRule="auto"/>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u w:val="single"/>
          <w:lang w:eastAsia="zh-CN"/>
        </w:rPr>
        <w:t xml:space="preserve">镇江市第四人民医院电子病历系统功能升级及系统运维建设项目</w:t>
      </w:r>
      <w:r>
        <w:rPr>
          <w:rFonts w:hint="eastAsia" w:cs="华文宋体" w:asciiTheme="minorEastAsia" w:hAnsiTheme="minorEastAsia"/>
          <w:sz w:val="24"/>
          <w:lang w:eastAsia="zh-CN"/>
        </w:rPr>
        <w:t xml:space="preserve">的潜在</w:t>
      </w:r>
      <w:r>
        <w:rPr>
          <w:rFonts w:hint="eastAsia" w:cs="华文宋体" w:asciiTheme="minorEastAsia" w:hAnsiTheme="minorEastAsia"/>
          <w:color w:val="000000" w:themeColor="text1"/>
          <w:sz w:val="24"/>
          <w:lang w:eastAsia="zh-CN"/>
        </w:rPr>
        <w:t xml:space="preserve">投标人应在</w:t>
      </w:r>
      <w:r>
        <w:rPr>
          <w:rFonts w:hint="eastAsia" w:cs="华文宋体" w:asciiTheme="minorEastAsia" w:hAnsiTheme="minorEastAsia"/>
          <w:color w:val="000000" w:themeColor="text1"/>
          <w:sz w:val="24"/>
          <w:u w:val="single"/>
          <w:lang w:eastAsia="zh-CN"/>
        </w:rPr>
        <w:t xml:space="preserve">“江苏政府采购网”自行免费下载</w:t>
      </w:r>
      <w:r>
        <w:rPr>
          <w:rFonts w:hint="eastAsia" w:cs="华文宋体" w:asciiTheme="minorEastAsia" w:hAnsiTheme="minorEastAsia"/>
          <w:color w:val="000000" w:themeColor="text1"/>
          <w:sz w:val="24"/>
          <w:lang w:eastAsia="zh-CN"/>
        </w:rPr>
        <w:t xml:space="preserve">招标文件，并于</w:t>
      </w:r>
      <w:r>
        <w:rPr>
          <w:rFonts w:hint="eastAsia" w:cs="华文宋体" w:asciiTheme="minorEastAsia" w:hAnsiTheme="minorEastAsia"/>
          <w:color w:val="000000" w:themeColor="text1"/>
          <w:sz w:val="24"/>
          <w:u w:val="single"/>
          <w:lang w:eastAsia="zh-CN"/>
        </w:rPr>
        <w:t xml:space="preserve">2026年</w:t>
      </w:r>
      <w:r>
        <w:rPr>
          <w:rFonts w:hint="eastAsia" w:cs="华文宋体" w:asciiTheme="minorEastAsia" w:hAnsiTheme="minorEastAsia"/>
          <w:color w:val="000000" w:themeColor="text1"/>
          <w:sz w:val="24"/>
          <w:u w:val="single"/>
          <w:lang w:eastAsia="zh-CN"/>
        </w:rPr>
        <w:t xml:space="preserve">7</w:t>
      </w:r>
      <w:r>
        <w:rPr>
          <w:rFonts w:hint="eastAsia" w:cs="华文宋体" w:asciiTheme="minorEastAsia" w:hAnsiTheme="minorEastAsia"/>
          <w:sz w:val="24"/>
          <w:u w:val="single"/>
          <w:lang w:eastAsia="zh-CN"/>
        </w:rPr>
        <w:t xml:space="preserve">月</w:t>
      </w:r>
      <w:r>
        <w:rPr>
          <w:rFonts w:hint="eastAsia" w:cs="华文宋体" w:asciiTheme="minorEastAsia" w:hAnsiTheme="minorEastAsia"/>
          <w:sz w:val="24"/>
          <w:u w:val="single"/>
          <w:lang w:eastAsia="zh-CN"/>
        </w:rPr>
        <w:t xml:space="preserve">21</w:t>
      </w:r>
      <w:r>
        <w:rPr>
          <w:rFonts w:hint="eastAsia" w:cs="华文宋体" w:asciiTheme="minorEastAsia" w:hAnsiTheme="minorEastAsia"/>
          <w:sz w:val="24"/>
          <w:u w:val="single"/>
          <w:lang w:eastAsia="zh-CN"/>
        </w:rPr>
        <w:t xml:space="preserve">日</w:t>
      </w:r>
      <w:r>
        <w:rPr>
          <w:rFonts w:hint="eastAsia" w:cs="华文宋体" w:asciiTheme="minorEastAsia" w:hAnsiTheme="minorEastAsia"/>
          <w:color w:val="000000" w:themeColor="text1"/>
          <w:sz w:val="24"/>
          <w:u w:val="single"/>
          <w:lang w:eastAsia="zh-CN"/>
        </w:rPr>
        <w:t xml:space="preserve">9点30分</w:t>
      </w:r>
      <w:r>
        <w:rPr>
          <w:rFonts w:hint="eastAsia" w:cs="华文宋体" w:asciiTheme="minorEastAsia" w:hAnsiTheme="minorEastAsia"/>
          <w:sz w:val="24"/>
          <w:lang w:eastAsia="zh-CN"/>
        </w:rPr>
        <w:t xml:space="preserve">（北京时间）前按要求递交投标文件。</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一、项目基本情况</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项目编号：</w:t>
      </w:r>
      <w:r>
        <w:rPr>
          <w:rFonts w:hint="eastAsia" w:cs="华文宋体" w:asciiTheme="minorEastAsia" w:hAnsiTheme="minorEastAsia"/>
          <w:sz w:val="24"/>
          <w:lang w:eastAsia="zh-CN"/>
        </w:rPr>
        <w:t xml:space="preserve">JSZC-321100-JZCG-G2026-0023</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项目名称：</w:t>
      </w:r>
      <w:r>
        <w:rPr>
          <w:rFonts w:hint="eastAsia" w:cs="华文宋体" w:asciiTheme="minorEastAsia" w:hAnsiTheme="minorEastAsia"/>
          <w:sz w:val="24"/>
          <w:lang w:eastAsia="zh-CN"/>
        </w:rPr>
        <w:t xml:space="preserve">镇江市第四人民医院电子病历系统功能升级及系统运维建设项目</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预算金额：</w:t>
      </w:r>
      <w:bookmarkStart w:id="0" w:name="EB1b64744389f74e82b7585f8946e4bbd6"/>
      <w:r>
        <w:rPr>
          <w:rFonts w:hint="eastAsia" w:cs="华文宋体" w:asciiTheme="minorEastAsia" w:hAnsiTheme="minorEastAsia"/>
          <w:sz w:val="24"/>
          <w:lang w:eastAsia="zh-CN"/>
        </w:rPr>
        <w:t xml:space="preserve">480</w:t>
      </w:r>
      <w:r>
        <w:rPr>
          <w:rFonts w:hint="eastAsia" w:cs="华文宋体" w:asciiTheme="minorEastAsia" w:hAnsiTheme="minorEastAsia"/>
          <w:sz w:val="24"/>
          <w:lang w:eastAsia="zh-CN"/>
        </w:rPr>
        <w:t xml:space="preserve">万元</w:t>
      </w:r>
      <w:bookmarkEnd w:id="0"/>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最高限价：</w:t>
      </w:r>
      <w:r>
        <w:rPr>
          <w:rFonts w:hint="eastAsia" w:cs="华文宋体" w:asciiTheme="minorEastAsia" w:hAnsiTheme="minorEastAsia"/>
          <w:sz w:val="24"/>
          <w:lang w:eastAsia="zh-CN"/>
        </w:rPr>
        <w:t xml:space="preserve">480</w:t>
      </w:r>
      <w:r>
        <w:rPr>
          <w:rFonts w:hint="eastAsia" w:cs="华文宋体" w:asciiTheme="minorEastAsia" w:hAnsiTheme="minorEastAsia"/>
          <w:sz w:val="24"/>
          <w:lang w:eastAsia="zh-CN"/>
        </w:rPr>
        <w:t xml:space="preserve">万元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采购需求：详细内容及要求见第四部分采购需求。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合同履行期限：详细内容及要求见采购需求。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本项目是否接受联合体投标：不接受</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二、申请人的资格要求：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1.满足《中华人民共和国政府采购法》第二十二条规定： </w:t>
      </w:r>
      <w:r/>
    </w:p>
    <w:p>
      <w:pPr>
        <w:ind w:firstLine="482"/>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1.1具有独立承担民事责任的能力（提供法人或者其他组织的营业执照等证明文件扫描件；投标人为自然人的，提供其身份证扫描件）；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1.2具有良好的商业信誉和健全的财务会计制度（提供</w:t>
      </w:r>
      <w:r>
        <w:rPr>
          <w:rFonts w:hint="eastAsia" w:cs="华文宋体" w:asciiTheme="minorEastAsia" w:hAnsiTheme="minorEastAsia"/>
          <w:sz w:val="24"/>
          <w:highlight w:val="white"/>
          <w:lang w:eastAsia="zh-CN"/>
        </w:rPr>
        <w:t xml:space="preserve">2025年度</w:t>
      </w:r>
      <w:r>
        <w:rPr>
          <w:rFonts w:hint="eastAsia" w:cs="华文宋体" w:asciiTheme="minorEastAsia" w:hAnsiTheme="minorEastAsia"/>
          <w:sz w:val="24"/>
          <w:highlight w:val="white"/>
          <w:lang w:eastAsia="zh-CN"/>
        </w:rPr>
        <w:t xml:space="preserve">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1.3具有履行合同所必需的设备和专业技术能力（提供投标人相关信息一览表；或提供资格承诺函）；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1.5参加政府采购活动前三年内，在经营活动中没有重大违法记录（提供投标函；或提供资格承诺函）;                         </w:t>
      </w:r>
      <w:r/>
    </w:p>
    <w:p>
      <w:pPr>
        <w:ind w:firstLine="482"/>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w:t>
      </w:r>
      <w:r>
        <w:rPr>
          <w:rFonts w:hint="eastAsia" w:cs="华文宋体" w:asciiTheme="minorEastAsia" w:hAnsiTheme="minorEastAsia"/>
          <w:sz w:val="24"/>
          <w:highlight w:val="white"/>
          <w:lang w:eastAsia="zh-CN"/>
        </w:rPr>
        <w:t xml:space="preserve">6法律、行政法规规定的其他条件：</w:t>
      </w:r>
      <w:r>
        <w:rPr>
          <w:rFonts w:hint="eastAsia" w:cs="华文宋体" w:asciiTheme="minorEastAsia" w:hAnsiTheme="minorEastAsia"/>
          <w:sz w:val="24"/>
          <w:highlight w:val="white"/>
          <w:lang w:eastAsia="zh-CN"/>
        </w:rPr>
        <w:t xml:space="preserve">无。</w:t>
      </w:r>
      <w:r>
        <w:rPr>
          <w:rFonts w:hint="eastAsia" w:cs="华文宋体" w:asciiTheme="minorEastAsia" w:hAnsiTheme="minorEastAsia"/>
          <w:sz w:val="24"/>
          <w:lang w:eastAsia="zh-CN"/>
        </w:rPr>
        <w:t xml:space="preserve"> </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2.落实政府采购政策需满足的资格要</w:t>
      </w:r>
      <w:r>
        <w:rPr>
          <w:rFonts w:hint="eastAsia" w:cs="华文宋体" w:asciiTheme="minorEastAsia" w:hAnsiTheme="minorEastAsia"/>
          <w:color w:val="000000" w:themeColor="text1"/>
          <w:sz w:val="24"/>
          <w:highlight w:val="white"/>
          <w:lang w:eastAsia="zh-CN"/>
        </w:rPr>
        <w:t xml:space="preserve">求：</w:t>
      </w:r>
      <w:r>
        <w:rPr>
          <w:rFonts w:hint="eastAsia" w:cs="华文宋体" w:asciiTheme="minorEastAsia" w:hAnsiTheme="minorEastAsia"/>
          <w:color w:val="000000" w:themeColor="text1"/>
          <w:sz w:val="24"/>
          <w:highlight w:val="white"/>
          <w:lang w:eastAsia="zh-CN"/>
        </w:rPr>
        <w:t xml:space="preserve">无</w:t>
      </w:r>
      <w:r>
        <w:rPr>
          <w:rFonts w:hint="eastAsia" w:cs="华文宋体" w:asciiTheme="minorEastAsia" w:hAnsiTheme="minorEastAsia"/>
          <w:sz w:val="24"/>
          <w:highlight w:val="white"/>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3.本项目的特定资格要求：无。</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三、获取招标文件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获取时间：自招标文件公告</w:t>
      </w:r>
      <w:r>
        <w:rPr>
          <w:rFonts w:hint="eastAsia" w:cs="宋体" w:asciiTheme="minorEastAsia" w:hAnsiTheme="minorEastAsia"/>
          <w:sz w:val="24"/>
          <w:lang w:eastAsia="zh-CN"/>
        </w:rPr>
        <w:t xml:space="preserve">发布之日起5个工作日。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获取地点：</w:t>
      </w:r>
      <w:r>
        <w:rPr>
          <w:rFonts w:hint="eastAsia" w:cs="华文宋体" w:asciiTheme="minorEastAsia" w:hAnsiTheme="minorEastAsia"/>
          <w:sz w:val="24"/>
          <w:u w:val="single"/>
          <w:lang w:eastAsia="zh-CN"/>
        </w:rPr>
        <w:t xml:space="preserve">在“苏</w:t>
      </w:r>
      <w:r>
        <w:rPr>
          <w:rFonts w:hint="eastAsia" w:cs="华文宋体" w:asciiTheme="minorEastAsia" w:hAnsiTheme="minorEastAsia"/>
          <w:sz w:val="24"/>
          <w:u w:val="single"/>
          <w:lang w:eastAsia="zh-CN"/>
        </w:rPr>
        <w:t xml:space="preserve">采云</w:t>
      </w:r>
      <w:r>
        <w:rPr>
          <w:rFonts w:hint="eastAsia" w:cs="华文宋体" w:asciiTheme="minorEastAsia" w:hAnsiTheme="minorEastAsia"/>
          <w:sz w:val="24"/>
          <w:u w:val="single"/>
          <w:lang w:eastAsia="zh-CN"/>
        </w:rPr>
        <w:t xml:space="preserve">”自行免费下载招标文件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采购文件售价：免费</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四、提交投标文件截止时间、开标时间和地点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提交截止时间及开标时间：</w:t>
      </w:r>
      <w:r>
        <w:rPr>
          <w:rFonts w:hint="eastAsia" w:cs="华文宋体" w:asciiTheme="minorEastAsia" w:hAnsiTheme="minorEastAsia"/>
          <w:sz w:val="24"/>
          <w:u w:val="single"/>
          <w:lang w:eastAsia="zh-CN"/>
        </w:rPr>
        <w:t xml:space="preserve">2026年</w:t>
      </w:r>
      <w:r>
        <w:rPr>
          <w:rFonts w:hint="eastAsia" w:cs="华文宋体" w:asciiTheme="minorEastAsia" w:hAnsiTheme="minorEastAsia"/>
          <w:sz w:val="24"/>
          <w:u w:val="single"/>
          <w:lang w:eastAsia="zh-CN"/>
        </w:rPr>
        <w:t xml:space="preserve">7</w:t>
      </w:r>
      <w:r>
        <w:rPr>
          <w:rFonts w:hint="eastAsia" w:cs="华文宋体" w:asciiTheme="minorEastAsia" w:hAnsiTheme="minorEastAsia"/>
          <w:sz w:val="24"/>
          <w:u w:val="single"/>
          <w:lang w:eastAsia="zh-CN"/>
        </w:rPr>
        <w:t xml:space="preserve">月</w:t>
      </w:r>
      <w:r>
        <w:rPr>
          <w:rFonts w:hint="eastAsia" w:cs="华文宋体" w:asciiTheme="minorEastAsia" w:hAnsiTheme="minorEastAsia"/>
          <w:sz w:val="24"/>
          <w:u w:val="single"/>
          <w:lang w:eastAsia="zh-CN"/>
        </w:rPr>
        <w:t xml:space="preserve">21</w:t>
      </w:r>
      <w:r>
        <w:rPr>
          <w:rFonts w:hint="eastAsia" w:cs="华文宋体" w:asciiTheme="minorEastAsia" w:hAnsiTheme="minorEastAsia"/>
          <w:sz w:val="24"/>
          <w:u w:val="single"/>
          <w:lang w:eastAsia="zh-CN"/>
        </w:rPr>
        <w:t xml:space="preserve">日</w:t>
      </w:r>
      <w:r>
        <w:rPr>
          <w:rFonts w:hint="eastAsia" w:cs="华文宋体" w:asciiTheme="minorEastAsia" w:hAnsiTheme="minorEastAsia"/>
          <w:color w:val="000000" w:themeColor="text1"/>
          <w:sz w:val="24"/>
          <w:u w:val="single"/>
          <w:lang w:eastAsia="zh-CN"/>
        </w:rPr>
        <w:t xml:space="preserve">9</w:t>
      </w:r>
      <w:r>
        <w:rPr>
          <w:rFonts w:hint="eastAsia" w:cs="华文宋体" w:asciiTheme="minorEastAsia" w:hAnsiTheme="minorEastAsia"/>
          <w:sz w:val="24"/>
          <w:u w:val="single"/>
          <w:lang w:eastAsia="zh-CN"/>
        </w:rPr>
        <w:t xml:space="preserve">点30分</w:t>
      </w:r>
      <w:r>
        <w:rPr>
          <w:rFonts w:hint="eastAsia" w:cs="华文宋体" w:asciiTheme="minorEastAsia" w:hAnsiTheme="minorEastAsia"/>
          <w:sz w:val="24"/>
          <w:lang w:eastAsia="zh-CN"/>
        </w:rPr>
        <w:t xml:space="preserve">（北京时间）</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开标地点：“苏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”政府采购交易系统网上开标大厅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注意事项：（1）本项目通过</w:t>
      </w:r>
      <w:r>
        <w:rPr>
          <w:rFonts w:hint="eastAsia" w:cs="华文宋体" w:asciiTheme="minorEastAsia" w:hAnsiTheme="minorEastAsia"/>
          <w:sz w:val="24"/>
          <w:u w:val="single"/>
          <w:lang w:eastAsia="zh-CN"/>
        </w:rPr>
        <w:t xml:space="preserve">“苏</w:t>
      </w:r>
      <w:r>
        <w:rPr>
          <w:rFonts w:hint="eastAsia" w:cs="华文宋体" w:asciiTheme="minorEastAsia" w:hAnsiTheme="minorEastAsia"/>
          <w:sz w:val="24"/>
          <w:u w:val="single"/>
          <w:lang w:eastAsia="zh-CN"/>
        </w:rPr>
        <w:t xml:space="preserve">采云</w:t>
      </w:r>
      <w:r>
        <w:rPr>
          <w:rFonts w:hint="eastAsia" w:cs="华文宋体" w:asciiTheme="minorEastAsia" w:hAnsiTheme="minorEastAsia"/>
          <w:sz w:val="24"/>
          <w:u w:val="single"/>
          <w:lang w:eastAsia="zh-CN"/>
        </w:rPr>
        <w:t xml:space="preserve">”</w:t>
      </w:r>
      <w:r>
        <w:rPr>
          <w:rFonts w:hint="eastAsia" w:cs="华文宋体" w:asciiTheme="minorEastAsia" w:hAnsiTheme="minorEastAsia"/>
          <w:i/>
          <w:sz w:val="24"/>
          <w:u w:val="single"/>
          <w:lang w:eastAsia="zh-CN"/>
        </w:rPr>
        <w:t xml:space="preserve">系统</w:t>
      </w:r>
      <w:r>
        <w:rPr>
          <w:rFonts w:hint="eastAsia" w:cs="华文宋体" w:asciiTheme="minorEastAsia" w:hAnsiTheme="minorEastAsia"/>
          <w:sz w:val="24"/>
          <w:lang w:eastAsia="zh-CN"/>
        </w:rPr>
        <w:t xml:space="preserve">进行采购，投标人须通过</w:t>
      </w:r>
      <w:r>
        <w:rPr>
          <w:rFonts w:hint="eastAsia" w:cs="华文宋体" w:asciiTheme="minorEastAsia" w:hAnsiTheme="minorEastAsia"/>
          <w:sz w:val="24"/>
          <w:u w:val="single"/>
          <w:lang w:eastAsia="zh-CN"/>
        </w:rPr>
        <w:t xml:space="preserve">“江苏政府采购网”</w:t>
      </w:r>
      <w:r>
        <w:rPr>
          <w:rFonts w:hint="eastAsia" w:cs="华文宋体" w:asciiTheme="minorEastAsia" w:hAnsiTheme="minorEastAsia"/>
          <w:sz w:val="24"/>
          <w:lang w:eastAsia="zh-CN"/>
        </w:rPr>
        <w:t xml:space="preserve">发布的最新响应文件制作软件（下载路径：江苏政府采购网——资料下载——《江苏省政府采购交易管理系统（苏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）供应商操作指南》）“苏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”系统在线制作并提交投标文件。截至投标截止时间，“苏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”系统投标通道将关闭，投标人未完成电子投标文件有效提交的，其投标将被拒绝。</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五、公告期限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自本公告发布之日起5个工作日。</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六、其他补充事宜</w:t>
      </w:r>
      <w:r/>
    </w:p>
    <w:p>
      <w:pPr>
        <w:ind w:firstLine="480"/>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1.本项目通过“苏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”系统进行采购，请在投标前详细阅读《“苏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”系统供应商操作手册》（下载路径：江苏政府采购网——办事指南——资料下载——《江苏省政府采购交易管理系统（苏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）供应商操作指南》）；投标人在使用系统进行投标的过程中如遇涉及“苏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”系统使用的任何问题，应在工作日9：00-11:30 13:30-17:30期间致电技术支持热线咨询，联系方式：15252929439（周工）、0519-86722803、0519-86722805。</w:t>
      </w:r>
      <w:r/>
    </w:p>
    <w:p>
      <w:pPr>
        <w:ind w:firstLine="480"/>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2.投标人投标需提前办理数字认证证书，办理方式和注意事项详见:</w:t>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镇江地区意源（方正）办理方式：镇江市</w:t>
      </w:r>
      <w:r>
        <w:rPr>
          <w:rFonts w:hint="eastAsia" w:cs="华文宋体" w:asciiTheme="minorEastAsia" w:hAnsiTheme="minorEastAsia"/>
          <w:sz w:val="24"/>
          <w:lang w:eastAsia="zh-CN"/>
        </w:rPr>
        <w:t xml:space="preserve">润州区冠城路</w:t>
      </w:r>
      <w:r>
        <w:rPr>
          <w:rFonts w:hint="eastAsia" w:cs="华文宋体" w:asciiTheme="minorEastAsia" w:hAnsiTheme="minorEastAsia"/>
          <w:sz w:val="24"/>
          <w:lang w:eastAsia="zh-CN"/>
        </w:rPr>
        <w:t xml:space="preserve">8号工人大厦7楼公共资源交易中心大厅CA窗口。工作日办公时间：9：00-12：00、13：30-17：30。联系人：邵娟，联系电话：13655287962，办理指南地址：http://jsxcmm.com/help/gys.html。</w:t>
      </w:r>
      <w:r/>
    </w:p>
    <w:p>
      <w:pPr>
        <w:ind w:firstLine="482"/>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3、演示：本项目所要求的演示使用录播上传形式，各投标人自行将录播内容上传至 “苏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”系统的演示视频模块，操作指南详见http://www.ccgp-jiangsu.gov.cn/jiangsu/zlxz/ee/ee3a4bc5a3454aa2b0d9312230633ce9.html。视频时长不超过2</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分钟，</w:t>
      </w:r>
      <w:bookmarkStart w:id="1" w:name="OLE_LINK1"/>
      <w:r/>
      <w:bookmarkStart w:id="2" w:name="OLE_LINK2"/>
      <w:r>
        <w:rPr>
          <w:rFonts w:hint="eastAsia" w:cs="华文宋体" w:asciiTheme="minorEastAsia" w:hAnsiTheme="minorEastAsia"/>
          <w:sz w:val="24"/>
          <w:lang w:eastAsia="zh-CN"/>
        </w:rPr>
        <w:t xml:space="preserve">视频以压缩形式进行上传，可上传多个文件，单个视频上限50M，整体上限300M。</w:t>
      </w:r>
      <w:bookmarkEnd w:id="1"/>
      <w:r/>
      <w:bookmarkEnd w:id="2"/>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七、对本次招标提出询问，请按以下方式联系。</w:t>
      </w:r>
      <w:r/>
    </w:p>
    <w:p>
      <w:pPr>
        <w:ind w:firstLine="7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1.采购人信息</w:t>
      </w:r>
      <w:r/>
    </w:p>
    <w:p>
      <w:pPr>
        <w:ind w:left="1079" w:hanging="300"/>
        <w:jc w:val="both"/>
        <w:spacing w:after="0" w:line="360" w:lineRule="auto"/>
        <w:rPr>
          <w:rFonts w:cs="华文宋体" w:asciiTheme="minorEastAsia" w:hAnsiTheme="minorEastAsia"/>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名 称：</w:t>
      </w:r>
      <w:r>
        <w:rPr>
          <w:rFonts w:hint="eastAsia" w:cs="华文宋体" w:asciiTheme="minorEastAsia" w:hAnsiTheme="minorEastAsia"/>
          <w:sz w:val="24"/>
          <w:lang w:eastAsia="zh-CN"/>
        </w:rPr>
        <w:t xml:space="preserve">镇江市第四人民医院</w:t>
      </w:r>
      <w:r/>
    </w:p>
    <w:p>
      <w:pPr>
        <w:ind w:left="1079" w:hanging="300"/>
        <w:jc w:val="both"/>
        <w:spacing w:after="0" w:line="360" w:lineRule="auto"/>
        <w:rPr>
          <w:rFonts w:cs="华文宋体" w:asciiTheme="minorEastAsia" w:hAnsiTheme="minorEastAsia"/>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地 址：</w:t>
      </w:r>
      <w:r>
        <w:rPr>
          <w:rFonts w:hint="eastAsia" w:cs="华文宋体" w:asciiTheme="minorEastAsia" w:hAnsiTheme="minorEastAsia"/>
          <w:sz w:val="24"/>
          <w:lang w:eastAsia="zh-CN"/>
        </w:rPr>
        <w:t xml:space="preserve">镇江市正东路20号</w:t>
      </w:r>
      <w:r/>
    </w:p>
    <w:p>
      <w:pPr>
        <w:ind w:left="1079" w:hanging="300"/>
        <w:jc w:val="both"/>
        <w:spacing w:after="0" w:line="360" w:lineRule="auto"/>
        <w:rPr>
          <w:rFonts w:cs="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联系人：</w:t>
      </w:r>
      <w:r>
        <w:rPr>
          <w:rFonts w:hint="eastAsia" w:cs="华文宋体" w:asciiTheme="minorEastAsia" w:hAnsiTheme="minorEastAsia"/>
          <w:sz w:val="24"/>
          <w:highlight w:val="white"/>
          <w:lang w:eastAsia="zh-CN"/>
        </w:rPr>
        <w:t xml:space="preserve">李沛</w:t>
      </w:r>
      <w:r/>
    </w:p>
    <w:p>
      <w:pPr>
        <w:ind w:left="1079" w:hanging="300"/>
        <w:jc w:val="both"/>
        <w:spacing w:after="0" w:line="360" w:lineRule="auto"/>
        <w:rPr>
          <w:rFonts w:cs="华文宋体" w:asciiTheme="minorEastAsia" w:hAnsiTheme="minorEastAsia"/>
          <w:sz w:val="24"/>
          <w:highlight w:val="whit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sz w:val="24"/>
          <w:highlight w:val="white"/>
          <w:lang w:eastAsia="zh-CN"/>
        </w:rPr>
        <w:t xml:space="preserve">联系方式：</w:t>
      </w:r>
      <w:r>
        <w:rPr>
          <w:rFonts w:cs="华文宋体" w:asciiTheme="minorEastAsia" w:hAnsiTheme="minorEastAsia"/>
          <w:sz w:val="24"/>
          <w:lang w:eastAsia="zh-CN"/>
        </w:rPr>
        <w:t xml:space="preserve">18052811727</w:t>
      </w:r>
      <w:r>
        <w:rPr>
          <w:rFonts w:hint="eastAsia" w:cs="华文宋体" w:asciiTheme="minorEastAsia" w:hAnsiTheme="minorEastAsia"/>
          <w:sz w:val="24"/>
          <w:highlight w:val="white"/>
          <w:lang w:eastAsia="zh-CN"/>
        </w:rPr>
        <w:t xml:space="preserve"> </w:t>
      </w:r>
      <w:r/>
    </w:p>
    <w:p>
      <w:pPr>
        <w:ind w:left="1079" w:hanging="300"/>
        <w:jc w:val="both"/>
        <w:spacing w:after="0" w:line="360" w:lineRule="auto"/>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sz w:val="24"/>
          <w:highlight w:val="white"/>
          <w:lang w:eastAsia="zh-CN"/>
        </w:rPr>
        <w:t xml:space="preserve">2.采购代理机构信息</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名 称：镇江市公共资源交易中心</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地 址：镇江</w:t>
      </w:r>
      <w:r>
        <w:rPr>
          <w:rFonts w:hint="eastAsia" w:cs="华文宋体" w:asciiTheme="minorEastAsia" w:hAnsiTheme="minorEastAsia"/>
          <w:sz w:val="24"/>
          <w:highlight w:val="white"/>
          <w:lang w:eastAsia="zh-CN"/>
        </w:rPr>
        <w:t xml:space="preserve">市冠城路</w:t>
      </w:r>
      <w:r>
        <w:rPr>
          <w:rFonts w:hint="eastAsia" w:cs="华文宋体" w:asciiTheme="minorEastAsia" w:hAnsiTheme="minorEastAsia"/>
          <w:sz w:val="24"/>
          <w:highlight w:val="white"/>
          <w:lang w:eastAsia="zh-CN"/>
        </w:rPr>
        <w:t xml:space="preserve">8号工人大厦裙楼7楼</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联系方式：0511-8805897</w:t>
      </w:r>
      <w:r>
        <w:rPr>
          <w:rFonts w:hint="eastAsia" w:cs="华文宋体" w:asciiTheme="minorEastAsia" w:hAnsiTheme="minorEastAsia"/>
          <w:sz w:val="24"/>
          <w:lang w:eastAsia="zh-CN"/>
        </w:rPr>
        <w:t xml:space="preserve">5</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3.项目联系方式</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项目联系人：</w:t>
      </w:r>
      <w:r>
        <w:rPr>
          <w:rFonts w:hint="eastAsia" w:cs="宋体" w:asciiTheme="minorEastAsia" w:hAnsiTheme="minorEastAsia"/>
          <w:sz w:val="24"/>
          <w:highlight w:val="white"/>
          <w:lang w:eastAsia="zh-CN"/>
        </w:rPr>
        <w:t xml:space="preserve">冷玲</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电 话：0511-8805897</w:t>
      </w:r>
      <w:r>
        <w:rPr>
          <w:rFonts w:hint="eastAsia" w:cs="华文宋体" w:asciiTheme="minorEastAsia" w:hAnsiTheme="minorEastAsia"/>
          <w:sz w:val="24"/>
          <w:lang w:eastAsia="zh-CN"/>
        </w:rPr>
        <w:t xml:space="preserve">5</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rPr>
          <w:rFonts w:asciiTheme="minorEastAsia" w:hAnsiTheme="minorEastAsia"/>
          <w:lang w:eastAsia="zh-CN"/>
        </w:rPr>
      </w:pPr>
      <w:r>
        <w:rPr>
          <w:rFonts w:asciiTheme="minorEastAsia" w:hAnsiTheme="minorEastAsia"/>
          <w:lang w:eastAsia="zh-CN"/>
        </w:rPr>
        <w:br w:type="page" w:clear="all"/>
      </w:r>
      <w:r/>
    </w:p>
    <w:p>
      <w:pPr>
        <w:jc w:val="cente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第二部分    投标人须知</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前附表</w:t>
      </w:r>
      <w:r/>
    </w:p>
    <w:tbl>
      <w:tblPr>
        <w:tblStyle w:val="782"/>
        <w:tblW w:w="946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34"/>
        <w:gridCol w:w="1842"/>
        <w:gridCol w:w="70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本次投标报价的币种为人民币。</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投标人应按招标文件所提供的各报价表格式报价。</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投标人应对本项目报出最具有竞争力的价格，应包括本次招标要求提供的货物（服务）已支付或将支付的所有费用（含税费）。</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最低投标报价不能作为中标的保证。</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中标价即为合同签约价。</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如出现报价前后不一致的，将按招标文件第五部分“评标办法和标准”第5项规定进行修正。</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项目依法不得转包</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lang w:eastAsia="zh-CN"/>
              </w:rPr>
              <w:t xml:space="preserve"></w:t>
            </w:r>
            <w:r>
              <w:rPr>
                <w:rFonts w:hint="eastAsia" w:cs="华文宋体" w:asciiTheme="minorEastAsia" w:hAnsiTheme="minorEastAsia"/>
                <w:sz w:val="24"/>
                <w:lang w:eastAsia="zh-CN"/>
              </w:rPr>
              <w:t xml:space="preserve">A不组织</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lang w:eastAsia="zh-CN"/>
              </w:rPr>
              <w:t xml:space="preserve"></w:t>
            </w:r>
            <w:r>
              <w:rPr>
                <w:rFonts w:hint="eastAsia" w:cs="华文宋体" w:asciiTheme="minorEastAsia" w:hAnsiTheme="minorEastAsia"/>
                <w:sz w:val="24"/>
                <w:lang w:eastAsia="zh-CN"/>
              </w:rPr>
              <w:t xml:space="preserve">A不统一组织</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ind w:firstLine="482"/>
              <w:jc w:val="left"/>
              <w:spacing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本项目所要求的演示使用录播上传形式，各投标人自行将录播内容上传至 “苏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”系统的演示视频模块，操作指南详见http://www.ccgp-jiangsu.gov.cn/jiangsu/zlxz/ee/ee3a4bc5a3454aa2b0d9312230633ce9.html。视频时长不超过25分钟，视频以压缩形式进行上传，可上传多个文件，单个视频上限50M，整体上限300M。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rPr>
              <w:t xml:space="preserve"></w:t>
            </w:r>
            <w:r>
              <w:rPr>
                <w:rFonts w:hint="eastAsia" w:cs="华文宋体" w:asciiTheme="minorEastAsia" w:hAnsiTheme="minorEastAsia"/>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lang w:eastAsia="zh-CN"/>
              </w:rPr>
              <w:t xml:space="preserve"></w:t>
            </w:r>
            <w:r>
              <w:rPr>
                <w:rFonts w:hint="eastAsia" w:cs="华文宋体" w:asciiTheme="minorEastAsia" w:hAnsiTheme="minorEastAsia"/>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520" w:lineRule="exact"/>
              <w:widowControl w:val="off"/>
              <w:rPr>
                <w:rFonts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A货物类。</w:t>
            </w:r>
            <w:r/>
          </w:p>
          <w:p>
            <w:pPr>
              <w:jc w:val="left"/>
              <w:spacing w:line="520" w:lineRule="exact"/>
              <w:widowControl w:val="off"/>
              <w:rPr>
                <w:rFonts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B服务类。</w:t>
            </w:r>
            <w:r/>
          </w:p>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本项目核心产品为：</w:t>
            </w:r>
            <w:r>
              <w:rPr>
                <w:rFonts w:hint="eastAsia" w:cs="宋体" w:asciiTheme="minorEastAsia" w:hAnsiTheme="minorEastAsia"/>
                <w:color w:val="000000"/>
                <w:sz w:val="24"/>
                <w:u w:val="single"/>
                <w:lang w:eastAsia="zh-CN"/>
              </w:rPr>
              <w:t xml:space="preserve">镇江市第四人民医院电子病历系统功能升级及系统运维建设</w:t>
            </w:r>
            <w:r>
              <w:rPr>
                <w:rFonts w:hint="eastAsia" w:cs="宋体" w:asciiTheme="minorEastAsia" w:hAnsiTheme="minorEastAsia"/>
                <w:color w:val="000000"/>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w:t>
            </w:r>
            <w:r>
              <w:rPr>
                <w:rFonts w:hint="eastAsia" w:cs="宋体" w:asciiTheme="minorEastAsia" w:hAnsiTheme="minorEastAsia"/>
                <w:color w:val="000000"/>
                <w:sz w:val="24"/>
                <w:lang w:eastAsia="zh-CN"/>
              </w:rPr>
              <w:t xml:space="preserve">1）标的</w:t>
            </w:r>
            <w:r>
              <w:rPr>
                <w:rFonts w:hint="eastAsia" w:cs="华文宋体" w:asciiTheme="minorEastAsia" w:hAnsiTheme="minorEastAsia"/>
                <w:sz w:val="24"/>
                <w:lang w:eastAsia="zh-CN"/>
              </w:rPr>
              <w:t xml:space="preserve">：</w:t>
            </w:r>
            <w:r>
              <w:rPr>
                <w:rFonts w:hint="eastAsia" w:cs="宋体" w:asciiTheme="minorEastAsia" w:hAnsiTheme="minorEastAsia"/>
                <w:color w:val="000000"/>
                <w:sz w:val="24"/>
                <w:u w:val="single"/>
                <w:lang w:eastAsia="zh-CN"/>
              </w:rPr>
              <w:t xml:space="preserve">镇江市第四人民医院电子病历系统功能升级及系统运维建设项目</w:t>
            </w:r>
            <w:r>
              <w:rPr>
                <w:rFonts w:hint="eastAsia" w:cs="宋体" w:asciiTheme="minorEastAsia" w:hAnsiTheme="minorEastAsia"/>
                <w:color w:val="000000"/>
                <w:sz w:val="24"/>
                <w:u w:val="single"/>
                <w:lang w:eastAsia="zh-CN"/>
              </w:rPr>
              <w:t xml:space="preserve">，</w:t>
            </w:r>
            <w:r>
              <w:rPr>
                <w:rFonts w:hint="eastAsia" w:cs="宋体" w:asciiTheme="minorEastAsia" w:hAnsiTheme="minorEastAsia"/>
                <w:color w:val="000000"/>
                <w:sz w:val="24"/>
                <w:lang w:eastAsia="zh-CN"/>
              </w:rPr>
              <w:t xml:space="preserve">属于</w:t>
            </w:r>
            <w:r>
              <w:rPr>
                <w:rFonts w:hint="eastAsia" w:cs="宋体" w:asciiTheme="minorEastAsia" w:hAnsiTheme="minorEastAsia"/>
                <w:color w:val="000000"/>
                <w:sz w:val="24"/>
                <w:u w:val="single"/>
                <w:lang w:eastAsia="zh-CN"/>
              </w:rPr>
              <w:t xml:space="preserve">软件和信息技术服务</w:t>
            </w:r>
            <w:r>
              <w:rPr>
                <w:rFonts w:hint="eastAsia" w:cs="MS Mincho" w:asciiTheme="minorEastAsia" w:hAnsiTheme="minorEastAsia"/>
                <w:sz w:val="24"/>
                <w:u w:val="single"/>
                <w:lang w:eastAsia="zh-CN"/>
              </w:rPr>
              <w:t xml:space="preserve">行业</w:t>
            </w:r>
            <w:r>
              <w:rPr>
                <w:rFonts w:hint="eastAsia" w:cs="MS Mincho" w:asciiTheme="minorEastAsia"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供应商所投产</w:t>
            </w:r>
            <w:r>
              <w:rPr>
                <w:rFonts w:hint="eastAsia" w:cs="华文宋体" w:asciiTheme="minorEastAsia" w:hAnsiTheme="minorEastAsia"/>
                <w:sz w:val="24"/>
                <w:lang w:eastAsia="zh-CN"/>
              </w:rPr>
              <w:t xml:space="preserve">品属于</w:t>
            </w:r>
            <w:r>
              <w:rPr>
                <w:rFonts w:hint="eastAsia" w:cs="华文宋体" w:asciiTheme="minorEastAsia" w:hAnsiTheme="minorEastAsia"/>
                <w:sz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为进一步发挥政府采购政策导向作用，有效缓解企业融资难题，推进完善应收账款融资服务平台的融资服务功能，促进中小</w:t>
            </w:r>
            <w:r>
              <w:rPr>
                <w:rFonts w:hint="eastAsia" w:cs="华文宋体" w:asciiTheme="minorEastAsia" w:hAnsiTheme="minorEastAsia"/>
                <w:sz w:val="24"/>
                <w:lang w:eastAsia="zh-CN"/>
              </w:rPr>
              <w:t xml:space="preserve">微企业</w:t>
            </w:r>
            <w:r>
              <w:rPr>
                <w:rFonts w:hint="eastAsia" w:cs="华文宋体" w:asciiTheme="minorEastAsia" w:hAnsiTheme="minorEastAsia"/>
                <w:sz w:val="24"/>
                <w:lang w:eastAsia="zh-CN"/>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left"/>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left"/>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cs="华文宋体"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lang w:eastAsia="zh-CN"/>
        </w:rPr>
        <w:t xml:space="preserve">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rPr>
          <w:rFonts w:asciiTheme="minorEastAsia" w:hAnsiTheme="minorEastAsia"/>
          <w:lang w:eastAsia="zh-CN"/>
        </w:rPr>
      </w:pPr>
      <w:r>
        <w:rPr>
          <w:rFonts w:asciiTheme="minorEastAsia" w:hAnsiTheme="minorEastAsia"/>
          <w:lang w:eastAsia="zh-CN"/>
        </w:rPr>
        <w:br w:type="page" w:clear="all"/>
      </w:r>
      <w:r>
        <w:rPr>
          <w:rFonts w:hint="eastAsia" w:cs="华文宋体" w:asciiTheme="minorEastAsia" w:hAnsiTheme="minorEastAsia"/>
          <w:b/>
          <w:sz w:val="32"/>
          <w:lang w:eastAsia="zh-CN"/>
        </w:rPr>
        <w:t xml:space="preserve">一、总  则</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1．适用范围</w:t>
      </w:r>
      <w:r/>
    </w:p>
    <w:p>
      <w:pPr>
        <w:ind w:firstLine="480"/>
        <w:jc w:val="both"/>
        <w:spacing w:after="0" w:line="360" w:lineRule="auto"/>
        <w:rPr>
          <w:rFonts w:cs="华文宋体" w:asciiTheme="minorEastAsia" w:hAnsiTheme="minorEastAsia"/>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 本招标文件仅适用于：</w:t>
      </w:r>
      <w:r>
        <w:rPr>
          <w:rFonts w:hint="eastAsia" w:cs="宋体" w:asciiTheme="minorEastAsia" w:hAnsiTheme="minorEastAsia"/>
          <w:color w:val="000000"/>
          <w:sz w:val="24"/>
          <w:u w:val="single"/>
          <w:lang w:eastAsia="zh-CN"/>
        </w:rPr>
        <w:t xml:space="preserve">镇江市第四人民医院电子病历系统功能升级及系统运维建设项目</w:t>
      </w:r>
      <w:r>
        <w:rPr>
          <w:rFonts w:hint="eastAsia" w:cs="华文宋体" w:asciiTheme="minorEastAsia" w:hAnsiTheme="minorEastAsia"/>
          <w:sz w:val="24"/>
          <w:u w:val="single"/>
          <w:lang w:eastAsia="zh-CN"/>
        </w:rPr>
        <w:t xml:space="preserve">招标。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2．定义</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招标文件中下列术语应解释为：</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2.1 “采购人”系指依法进行政府采购的国家机关、事业单位、团体组织，即：</w:t>
      </w:r>
      <w:r>
        <w:rPr>
          <w:rFonts w:hint="eastAsia" w:cs="华文宋体" w:asciiTheme="minorEastAsia" w:hAnsiTheme="minorEastAsia"/>
          <w:sz w:val="24"/>
          <w:u w:val="single"/>
          <w:lang w:eastAsia="zh-CN"/>
        </w:rPr>
        <w:t xml:space="preserve">镇江市第四人民医院</w:t>
      </w:r>
      <w:r>
        <w:rPr>
          <w:rFonts w:hint="eastAsia" w:cs="华文宋体" w:asciiTheme="minorEastAsia" w:hAnsiTheme="minorEastAsia"/>
          <w:sz w:val="24"/>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2.2 “投标人”系指响应招标、参加投标竞争的法人、其他组织或者自然人。</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2.3“采购代理机构”系指组织本次采购活动的单位，即：镇江市公共资源交易中心。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2.4 “货物”系指本招标文件所述采购标的涉及的各种形态和种类的物品。</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2.5“服务”系指本招标文件所述投标人应该履行的承诺和义务，即</w:t>
      </w:r>
      <w:r>
        <w:rPr>
          <w:rFonts w:cs="华文宋体" w:asciiTheme="minorEastAsia" w:hAnsiTheme="minorEastAsia"/>
          <w:sz w:val="24"/>
          <w:u w:val="single"/>
          <w:lang w:eastAsia="zh-CN"/>
        </w:rPr>
        <w:t xml:space="preserve">镇江市第四人民医院电子病历系统功能升级及系统运维建设项目</w:t>
      </w:r>
      <w:r>
        <w:rPr>
          <w:rFonts w:hint="eastAsia" w:cs="华文宋体" w:asciiTheme="minorEastAsia" w:hAnsiTheme="minorEastAsia"/>
          <w:sz w:val="24"/>
          <w:u w:val="single"/>
          <w:lang w:eastAsia="zh-CN"/>
        </w:rPr>
        <w:t xml:space="preserve">服务</w:t>
      </w:r>
      <w:r>
        <w:rPr>
          <w:rFonts w:hint="eastAsia" w:cs="宋体" w:asciiTheme="minorEastAsia" w:hAnsiTheme="minorEastAsia"/>
          <w:sz w:val="24"/>
          <w:lang w:eastAsia="zh-CN"/>
        </w:rPr>
        <w:t xml:space="preserve">，亦包括招标文件中特别描述的其它形式的服务。 </w:t>
      </w:r>
      <w:r/>
    </w:p>
    <w:p>
      <w:pPr>
        <w:ind w:firstLine="444"/>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3．采购方式</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3.1 本次采购采取公开招标方式</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综合评分法。</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3.2 本项目资格审查方式：</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资格后审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3.3 本次采购确定的中标人数量：1名</w:t>
      </w:r>
      <w:r/>
    </w:p>
    <w:p>
      <w:pPr>
        <w:ind w:firstLine="444"/>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4．投标费用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4.1 投标人应自行承担所有与参加投标有关的费用</w:t>
      </w:r>
      <w:r>
        <w:rPr>
          <w:rFonts w:hint="eastAsia" w:cs="华文宋体" w:asciiTheme="minorEastAsia" w:hAnsiTheme="minorEastAsia"/>
          <w:b/>
          <w:sz w:val="24"/>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5．政策功能</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5.1支持中小企业发展</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符合中小企业划分标准的个体工商户，在政府采购活动中视同中小企业。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5.1.2.2在工程采购项目中，工程由中小企业承建，即工程施工单位为中小企业；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以联合体形</w:t>
      </w:r>
      <w:r>
        <w:rPr>
          <w:rFonts w:hint="eastAsia" w:cs="华文宋体" w:asciiTheme="minorEastAsia" w:hAnsiTheme="minorEastAsia"/>
          <w:sz w:val="24"/>
          <w:lang w:eastAsia="zh-CN"/>
        </w:rPr>
        <w:t xml:space="preserve">式参加</w:t>
      </w:r>
      <w:r>
        <w:rPr>
          <w:rFonts w:hint="eastAsia" w:cs="华文宋体" w:asciiTheme="minorEastAsia" w:hAnsiTheme="minorEastAsia"/>
          <w:sz w:val="24"/>
          <w:lang w:eastAsia="zh-CN"/>
        </w:rPr>
        <w:t xml:space="preserve">政府采购活动，联合体各方均为中小企业的，联合体视同中小企业。其中，联合体各方均为小</w:t>
      </w:r>
      <w:r>
        <w:rPr>
          <w:rFonts w:hint="eastAsia" w:cs="华文宋体" w:asciiTheme="minorEastAsia" w:hAnsiTheme="minorEastAsia"/>
          <w:sz w:val="24"/>
          <w:lang w:eastAsia="zh-CN"/>
        </w:rPr>
        <w:t xml:space="preserve">微企业</w:t>
      </w:r>
      <w:r>
        <w:rPr>
          <w:rFonts w:hint="eastAsia" w:cs="华文宋体" w:asciiTheme="minorEastAsia" w:hAnsiTheme="minorEastAsia"/>
          <w:sz w:val="24"/>
          <w:lang w:eastAsia="zh-CN"/>
        </w:rPr>
        <w:t xml:space="preserve">的，联合体视同小微企业。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5.1.3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5.1.4根据《财政部司法部关于政府采购支持监狱企业发展有关问题的通知》（财库〔2014〕68号）要求，监狱和戒毒企业视同小型、微型企业，享受与小型、</w:t>
      </w:r>
      <w:r>
        <w:rPr>
          <w:rFonts w:hint="eastAsia" w:cs="华文宋体" w:asciiTheme="minorEastAsia" w:hAnsiTheme="minorEastAsia"/>
          <w:sz w:val="24"/>
          <w:lang w:eastAsia="zh-CN"/>
        </w:rPr>
        <w:t xml:space="preserve">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5.1.6中小企业享受扶持政策获得政府采购合同的，小</w:t>
      </w:r>
      <w:r>
        <w:rPr>
          <w:rFonts w:hint="eastAsia" w:cs="华文宋体" w:asciiTheme="minorEastAsia" w:hAnsiTheme="minorEastAsia"/>
          <w:sz w:val="24"/>
          <w:lang w:eastAsia="zh-CN"/>
        </w:rPr>
        <w:t xml:space="preserve">微企业</w:t>
      </w:r>
      <w:r>
        <w:rPr>
          <w:rFonts w:hint="eastAsia" w:cs="华文宋体" w:asciiTheme="minorEastAsia" w:hAnsiTheme="minorEastAsia"/>
          <w:sz w:val="24"/>
          <w:lang w:eastAsia="zh-CN"/>
        </w:rPr>
        <w:t xml:space="preserve">不得将合同分包给大中型企业，中型企业不得将合同分包给大型企业。</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5.2强制采购信息安全产品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5.3支持绿色发展</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cs="华文宋体" w:asciiTheme="minorEastAsia" w:hAnsiTheme="minorEastAsia"/>
          <w:sz w:val="24"/>
          <w:lang w:eastAsia="zh-CN"/>
        </w:rPr>
        <w:t xml:space="preserve">品属于</w:t>
      </w:r>
      <w:r>
        <w:rPr>
          <w:rFonts w:hint="eastAsia" w:cs="华文宋体" w:asciiTheme="minorEastAsia" w:hAnsiTheme="minorEastAsia"/>
          <w:sz w:val="24"/>
          <w:lang w:eastAsia="zh-CN"/>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5.3.2本项目中涉及商品包装和快递包装的，参考</w:t>
      </w:r>
      <w:r>
        <w:rPr>
          <w:rFonts w:hint="eastAsia" w:cs="华文宋体" w:asciiTheme="minorEastAsia" w:hAnsiTheme="minorEastAsia"/>
          <w:sz w:val="24"/>
          <w:lang w:eastAsia="zh-CN"/>
        </w:rPr>
        <w:t xml:space="preserve">《</w:t>
      </w:r>
      <w:r>
        <w:rPr>
          <w:rFonts w:hint="eastAsia" w:cs="华文宋体" w:asciiTheme="minorEastAsia" w:hAnsiTheme="minorEastAsia"/>
          <w:sz w:val="24"/>
          <w:lang w:eastAsia="zh-CN"/>
        </w:rPr>
        <w:t xml:space="preserve">财政部办公厅关于印发</w:t>
      </w:r>
      <w:r>
        <w:rPr>
          <w:rFonts w:hint="eastAsia" w:cs="华文宋体" w:asciiTheme="minorEastAsia" w:hAnsiTheme="minorEastAsia"/>
          <w:sz w:val="24"/>
          <w:lang w:eastAsia="zh-CN"/>
        </w:rPr>
        <w:t xml:space="preserve">《</w:t>
      </w:r>
      <w:r>
        <w:rPr>
          <w:rFonts w:hint="eastAsia" w:cs="华文宋体" w:asciiTheme="minorEastAsia" w:hAnsiTheme="minorEastAsia"/>
          <w:sz w:val="24"/>
          <w:lang w:eastAsia="zh-CN"/>
        </w:rPr>
        <w:t xml:space="preserve">商品包装政府采购需求标准（试行）</w:t>
      </w:r>
      <w:r>
        <w:rPr>
          <w:rFonts w:hint="eastAsia" w:cs="华文宋体" w:asciiTheme="minorEastAsia" w:hAnsiTheme="minorEastAsia"/>
          <w:sz w:val="24"/>
          <w:lang w:eastAsia="zh-CN"/>
        </w:rPr>
        <w:t xml:space="preserve">》</w:t>
      </w:r>
      <w:r>
        <w:rPr>
          <w:rFonts w:hint="eastAsia" w:cs="华文宋体" w:asciiTheme="minorEastAsia" w:hAnsiTheme="minorEastAsia"/>
          <w:sz w:val="24"/>
          <w:lang w:eastAsia="zh-CN"/>
        </w:rPr>
        <w:t xml:space="preserve">、《快递包装政府采购需求标准（试行）》的通知</w:t>
      </w:r>
      <w:r>
        <w:rPr>
          <w:rFonts w:hint="eastAsia" w:cs="华文宋体" w:asciiTheme="minorEastAsia" w:hAnsiTheme="minorEastAsia"/>
          <w:sz w:val="24"/>
          <w:lang w:eastAsia="zh-CN"/>
        </w:rPr>
        <w:t xml:space="preserve">》</w:t>
      </w:r>
      <w:r>
        <w:rPr>
          <w:rFonts w:hint="eastAsia" w:cs="华文宋体" w:asciiTheme="minorEastAsia" w:hAnsiTheme="minorEastAsia"/>
          <w:sz w:val="24"/>
          <w:lang w:eastAsia="zh-CN"/>
        </w:rPr>
        <w:t xml:space="preserve">（财办库〔2020〕123号）规定的包装需求标准。</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5.5支持创新发展</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5.6平等对待内外资企业和符合条件的破产重整企业</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5.6.1平等对待内外资企业和符合条件的破产重整企业，切实保障企业公平竞争，平等维护企业的合法利益。</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二、招标文件</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6.招标文件组成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6.1 招标文件包括：</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（1）投标邀请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（2）投标人须知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拟签订</w:t>
      </w:r>
      <w:r>
        <w:rPr>
          <w:rFonts w:hint="eastAsia" w:cs="华文宋体" w:asciiTheme="minorEastAsia" w:hAnsiTheme="minorEastAsia"/>
          <w:sz w:val="24"/>
          <w:lang w:eastAsia="zh-CN"/>
        </w:rPr>
        <w:t xml:space="preserve">的合同文本</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（5）评标办法和标准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（6）投标文件（格式）</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6.2 投标人获取本文件后，应认真阅读本文件中所有的事项、格式条款和规范等要求。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6.3</w:t>
      </w:r>
      <w:r>
        <w:rPr>
          <w:rFonts w:hint="eastAsia" w:cs="华文宋体" w:asciiTheme="minorEastAsia" w:hAnsiTheme="minorEastAsia"/>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cs="华文宋体" w:asciiTheme="minorEastAsia" w:hAnsiTheme="minorEastAsia"/>
          <w:sz w:val="24"/>
          <w:lang w:eastAsia="zh-CN"/>
        </w:rPr>
        <w:t xml:space="preserve">。</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7．招标文件的澄清和修改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7.1 任何要求对招标文件进行澄清的潜在投标人，应及时联系项目联系人。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7.2 </w:t>
      </w:r>
      <w:r>
        <w:rPr>
          <w:rFonts w:hint="eastAsia" w:cs="华文宋体" w:asciiTheme="minorEastAsia" w:hAnsiTheme="minorEastAsia"/>
          <w:b/>
          <w:sz w:val="24"/>
          <w:lang w:eastAsia="zh-CN"/>
        </w:rPr>
        <w:t xml:space="preserve">按照权责相一致原则，投标人提出的对于招标文件主要商务、技术指标的相关澄清、修改要求，由采购人负责答复并视情况</w:t>
      </w:r>
      <w:r>
        <w:rPr>
          <w:rFonts w:hint="eastAsia" w:cs="华文宋体" w:asciiTheme="minorEastAsia" w:hAnsiTheme="minorEastAsia"/>
          <w:b/>
          <w:sz w:val="24"/>
          <w:lang w:eastAsia="zh-CN"/>
        </w:rPr>
        <w:t xml:space="preserve">作出</w:t>
      </w:r>
      <w:r>
        <w:rPr>
          <w:rFonts w:hint="eastAsia" w:cs="华文宋体" w:asciiTheme="minorEastAsia" w:hAnsiTheme="minorEastAsia"/>
          <w:b/>
          <w:sz w:val="24"/>
          <w:lang w:eastAsia="zh-CN"/>
        </w:rPr>
        <w:t xml:space="preserve">澄清或修改的决定。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ab/>
      </w:r>
      <w:r>
        <w:rPr>
          <w:rFonts w:hint="eastAsia" w:cs="华文宋体" w:asciiTheme="minorEastAsia" w:hAnsiTheme="minorEastAsia"/>
          <w:sz w:val="24"/>
          <w:lang w:eastAsia="zh-CN"/>
        </w:rPr>
        <w:t xml:space="preserve">7.5</w:t>
      </w:r>
      <w:r>
        <w:rPr>
          <w:rFonts w:hint="eastAsia" w:cs="华文宋体" w:asciiTheme="minorEastAsia" w:hAnsiTheme="minorEastAsia"/>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三、投标文件</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8.编制投标文件的工具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8.1投标人须通过江苏政府采购网提供的最新响应文件制作软件编制投标文件。下载路径：江苏政府采购网</w:t>
      </w:r>
      <w:r>
        <w:rPr>
          <w:rFonts w:hint="eastAsia" w:cs="华文宋体" w:asciiTheme="minorEastAsia" w:hAnsiTheme="minorEastAsia"/>
          <w:sz w:val="24"/>
          <w:lang w:eastAsia="zh-CN"/>
        </w:rPr>
        <w:t xml:space="preserve">—资料</w:t>
      </w:r>
      <w:r>
        <w:rPr>
          <w:rFonts w:hint="eastAsia" w:cs="华文宋体" w:asciiTheme="minorEastAsia" w:hAnsiTheme="minorEastAsia"/>
          <w:sz w:val="24"/>
          <w:lang w:eastAsia="zh-CN"/>
        </w:rPr>
        <w:t xml:space="preserve">下载—《江苏省政府采购交易管理系统（苏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）供应商操作指南》</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9.投标文件语言及度量衡单位</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10.投标文件的构成</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10.1 投标文件分为资格部分、商务部分、技术部分和价格部分。</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10.2 资格部分系指投标人提交的证明其有资格参加投标的文件。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10.2 商务部分系指投标人提交的证明其中标后有能力履行合同的文件。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10.3 技术部分系指投标人提交的能够证明投标人提供的货物（服务）符合招标文件规定的文件。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10.4 具体填写格式详见招标文件第六部分。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11．投标文件的编制</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11.1 投标人应仔细阅读招标文件，按照招标文件的要求编制投标文件。投标文件应当对招标文件提出的要求和条件</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明确响应。</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11.2 </w:t>
      </w:r>
      <w:r>
        <w:rPr>
          <w:rFonts w:hint="eastAsia" w:cs="华文宋体" w:asciiTheme="minorEastAsia" w:hAnsiTheme="minorEastAsia"/>
          <w:b/>
          <w:sz w:val="24"/>
          <w:lang w:eastAsia="zh-CN"/>
        </w:rPr>
        <w:t xml:space="preserve">投标人在编制投标文件时，请按照招标文件第六部</w:t>
      </w:r>
      <w:r>
        <w:rPr>
          <w:rFonts w:hint="eastAsia" w:cs="华文宋体" w:asciiTheme="minorEastAsia" w:hAnsiTheme="minorEastAsia"/>
          <w:b/>
          <w:sz w:val="24"/>
          <w:lang w:eastAsia="zh-CN"/>
        </w:rPr>
        <w:t xml:space="preserve">分规定</w:t>
      </w:r>
      <w:r>
        <w:rPr>
          <w:rFonts w:hint="eastAsia" w:cs="华文宋体" w:asciiTheme="minorEastAsia" w:hAnsiTheme="minorEastAsia"/>
          <w:b/>
          <w:sz w:val="24"/>
          <w:lang w:eastAsia="zh-CN"/>
        </w:rPr>
        <w:t xml:space="preserve">的格式进行填写并提交到对应位置。</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11.3 如没有按照招标文件要求和规定编制投标文件及提交相关资料，其风险应由投标人自行承担；投标文件编排混乱、文字表达不清或上</w:t>
      </w:r>
      <w:r>
        <w:rPr>
          <w:rFonts w:hint="eastAsia" w:cs="华文宋体" w:asciiTheme="minorEastAsia" w:hAnsiTheme="minorEastAsia"/>
          <w:sz w:val="24"/>
          <w:lang w:eastAsia="zh-CN"/>
        </w:rPr>
        <w:t xml:space="preserve">传资料</w:t>
      </w:r>
      <w:r>
        <w:rPr>
          <w:rFonts w:hint="eastAsia" w:cs="华文宋体" w:asciiTheme="minorEastAsia" w:hAnsiTheme="minorEastAsia"/>
          <w:sz w:val="24"/>
          <w:lang w:eastAsia="zh-CN"/>
        </w:rPr>
        <w:t xml:space="preserve">内容模糊所引起的不利后果，由投标人自行承担。</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11.4 </w:t>
      </w:r>
      <w:r>
        <w:rPr>
          <w:rFonts w:hint="eastAsia" w:cs="华文宋体" w:asciiTheme="minorEastAsia" w:hAnsiTheme="minorEastAsia"/>
          <w:b/>
          <w:sz w:val="24"/>
          <w:lang w:eastAsia="zh-CN"/>
        </w:rPr>
        <w:t xml:space="preserve">投标人必须保证投标文件所提供的全部资料合法、真实、可靠。</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．投标保证金</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 本项目不收投标保证金。</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．投标有效期</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 在特殊情况下，采购人于原投标有效期满之前，可向投标人提出延长投标有效期的要求。这种要求与答复均应采用书面形式（如信件、传真或电报等）。投</w:t>
      </w:r>
      <w:r>
        <w:rPr>
          <w:rFonts w:hint="eastAsia" w:cs="华文宋体" w:asciiTheme="minorEastAsia" w:hAnsiTheme="minorEastAsia"/>
          <w:sz w:val="24"/>
          <w:lang w:eastAsia="zh-CN"/>
        </w:rPr>
        <w:t xml:space="preserve">标人可以拒绝采购人的这一要求而放弃投标。同意延长的投标人既不能要求也不允许修改其投标文件。</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.投标文件的式样和签署</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．投标文件的提交</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 投标文件提交</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.1.1 投标人须在招标文件规定的截止时间前，通过响应文件编制软件制作完成后，登录“苏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”系统在规定时间内完成提交。</w:t>
      </w:r>
      <w:r>
        <w:rPr>
          <w:rFonts w:hint="eastAsia" w:cs="华文宋体" w:asciiTheme="minorEastAsia" w:hAnsiTheme="minorEastAsia"/>
          <w:b/>
          <w:sz w:val="24"/>
          <w:u w:val="single"/>
          <w:lang w:eastAsia="zh-CN"/>
        </w:rPr>
        <w:t xml:space="preserve">时间以“苏</w:t>
      </w:r>
      <w:r>
        <w:rPr>
          <w:rFonts w:hint="eastAsia" w:cs="华文宋体" w:asciiTheme="minorEastAsia" w:hAnsiTheme="minorEastAsia"/>
          <w:b/>
          <w:sz w:val="24"/>
          <w:u w:val="single"/>
          <w:lang w:eastAsia="zh-CN"/>
        </w:rPr>
        <w:t xml:space="preserve">采云</w:t>
      </w:r>
      <w:r>
        <w:rPr>
          <w:rFonts w:hint="eastAsia" w:cs="华文宋体" w:asciiTheme="minorEastAsia" w:hAnsiTheme="minorEastAsia"/>
          <w:b/>
          <w:sz w:val="24"/>
          <w:u w:val="single"/>
          <w:lang w:eastAsia="zh-CN"/>
        </w:rPr>
        <w:t xml:space="preserve">”系统时间为准。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.1.2 </w:t>
      </w:r>
      <w:r>
        <w:rPr>
          <w:rFonts w:hint="eastAsia" w:cs="华文宋体" w:asciiTheme="minorEastAsia" w:hAnsiTheme="minorEastAsia"/>
          <w:b/>
          <w:sz w:val="24"/>
          <w:u w:val="single"/>
          <w:lang w:eastAsia="zh-CN"/>
        </w:rPr>
        <w:t xml:space="preserve">截止时间以后提交的投标文件，“苏</w:t>
      </w:r>
      <w:r>
        <w:rPr>
          <w:rFonts w:hint="eastAsia" w:cs="华文宋体" w:asciiTheme="minorEastAsia" w:hAnsiTheme="minorEastAsia"/>
          <w:b/>
          <w:sz w:val="24"/>
          <w:u w:val="single"/>
          <w:lang w:eastAsia="zh-CN"/>
        </w:rPr>
        <w:t xml:space="preserve">采云</w:t>
      </w:r>
      <w:r>
        <w:rPr>
          <w:rFonts w:hint="eastAsia" w:cs="华文宋体" w:asciiTheme="minorEastAsia" w:hAnsiTheme="minorEastAsia"/>
          <w:b/>
          <w:sz w:val="24"/>
          <w:u w:val="single"/>
          <w:lang w:eastAsia="zh-CN"/>
        </w:rPr>
        <w:t xml:space="preserve">”系统将拒绝接收上传的任何投标文件。投标人应充分考虑网络环境、网络带宽等风险因素。</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.1.3 </w:t>
      </w:r>
      <w:r>
        <w:rPr>
          <w:rFonts w:hint="eastAsia" w:cs="华文宋体" w:asciiTheme="minorEastAsia" w:hAnsiTheme="minorEastAsia"/>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.1.4</w:t>
      </w:r>
      <w:r>
        <w:rPr>
          <w:rFonts w:hint="eastAsia" w:cs="华文宋体" w:asciiTheme="minorEastAsia" w:hAnsiTheme="minorEastAsia"/>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.1.5因不可抗力事件造成的投标文件的损坏、丢失的，采购代理机构不承担责任。</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6</w:t>
      </w:r>
      <w:r>
        <w:rPr>
          <w:rFonts w:hint="eastAsia" w:cs="华文宋体" w:asciiTheme="minorEastAsia" w:hAnsiTheme="minorEastAsia"/>
          <w:b/>
          <w:sz w:val="30"/>
          <w:lang w:eastAsia="zh-CN"/>
        </w:rPr>
        <w:t xml:space="preserve">．投标文件的补充、修改或者撤回</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.1 在提交截止时间前，投标人可以对所提交的投标文件进行补充、修改或者撤回。</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.3 在提交截止时间之后，投标人不得对其投标文件作任何补充、修改或撤回。</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.4 在提交截止时间至招标文件中规定的投标有效期满之间，投标人不得撤回其投标。</w:t>
      </w:r>
      <w:r/>
    </w:p>
    <w:p>
      <w:pPr>
        <w:ind w:firstLine="641"/>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四、开标及评标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7</w:t>
      </w:r>
      <w:r>
        <w:rPr>
          <w:rFonts w:hint="eastAsia" w:cs="华文宋体" w:asciiTheme="minorEastAsia" w:hAnsiTheme="minorEastAsia"/>
          <w:b/>
          <w:sz w:val="30"/>
          <w:lang w:eastAsia="zh-CN"/>
        </w:rPr>
        <w:t xml:space="preserve">．开标</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.1 采购代理机构将按招标文件规定的时间、地点主持开标。</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.2 投标人应当在开标前做好充分准备，使用制作该投标文件的同一数字认证证书准时参加开标。</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1</w:t>
      </w:r>
      <w:r>
        <w:rPr>
          <w:rFonts w:hint="eastAsia" w:cs="华文宋体" w:asciiTheme="minorEastAsia" w:hAnsiTheme="minorEastAsia"/>
          <w:b/>
          <w:sz w:val="24"/>
          <w:lang w:eastAsia="zh-CN"/>
        </w:rPr>
        <w:t xml:space="preserve">7</w:t>
      </w:r>
      <w:r>
        <w:rPr>
          <w:rFonts w:hint="eastAsia" w:cs="华文宋体" w:asciiTheme="minorEastAsia" w:hAnsiTheme="minorEastAsia"/>
          <w:b/>
          <w:sz w:val="24"/>
          <w:lang w:eastAsia="zh-CN"/>
        </w:rPr>
        <w:t xml:space="preserve">.3 投标人不足3家，不进入解密程序。</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.4 开标时，采购代理机构将在系统内发出解密的指令，投标人自行实施解密，限定在主持人发布解密指令后</w:t>
      </w:r>
      <w:r>
        <w:rPr>
          <w:rFonts w:hint="eastAsia" w:cs="华文宋体" w:asciiTheme="minorEastAsia" w:hAnsiTheme="minorEastAsia"/>
          <w:sz w:val="24"/>
          <w:u w:val="single"/>
          <w:lang w:eastAsia="zh-CN"/>
        </w:rPr>
        <w:t xml:space="preserve">30</w:t>
      </w:r>
      <w:r>
        <w:rPr>
          <w:rFonts w:hint="eastAsia" w:cs="华文宋体" w:asciiTheme="minorEastAsia" w:hAnsiTheme="minorEastAsia"/>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cs="华文宋体" w:asciiTheme="minorEastAsia" w:hAnsiTheme="minorEastAsia"/>
          <w:b/>
          <w:sz w:val="24"/>
          <w:lang w:eastAsia="zh-CN"/>
        </w:rPr>
        <w:t xml:space="preserve">若解密成功的投标人不足三家，不进入后续程序。</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.6本项目在限定的解密时间内，只要有任一家投标人解密成功，即视为“苏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”系统运行无故障。</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.7 电子投标文件解密全部完成后，按</w:t>
      </w:r>
      <w:r>
        <w:rPr>
          <w:rFonts w:hint="eastAsia" w:cs="华文宋体" w:asciiTheme="minorEastAsia" w:hAnsiTheme="minorEastAsia"/>
          <w:b/>
          <w:sz w:val="24"/>
          <w:lang w:eastAsia="zh-CN"/>
        </w:rPr>
        <w:t xml:space="preserve">投标文件解密成功顺序</w:t>
      </w:r>
      <w:r>
        <w:rPr>
          <w:rFonts w:hint="eastAsia" w:cs="华文宋体" w:asciiTheme="minorEastAsia" w:hAnsiTheme="minorEastAsia"/>
          <w:sz w:val="24"/>
          <w:lang w:eastAsia="zh-CN"/>
        </w:rPr>
        <w:t xml:space="preserve">向所有投标人宣布投标人名称、投标价格以及招标文件规定的其他内容。</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.8投标人须配合开标工作，否则一切后果由投标人自行承担。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8</w:t>
      </w:r>
      <w:r>
        <w:rPr>
          <w:rFonts w:hint="eastAsia" w:cs="华文宋体" w:asciiTheme="minorEastAsia" w:hAnsiTheme="minorEastAsia"/>
          <w:b/>
          <w:sz w:val="30"/>
          <w:lang w:eastAsia="zh-CN"/>
        </w:rPr>
        <w:t xml:space="preserve">.投标人资格审查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8</w:t>
      </w:r>
      <w:r>
        <w:rPr>
          <w:rFonts w:hint="eastAsia" w:cs="华文宋体" w:asciiTheme="minorEastAsia" w:hAnsiTheme="minorEastAsia"/>
          <w:sz w:val="24"/>
          <w:lang w:eastAsia="zh-CN"/>
        </w:rPr>
        <w:t xml:space="preserve">.1 开标结束后，采购人或者采购代理机构将依法对投标人的资格进行审查。</w:t>
      </w:r>
      <w:r>
        <w:rPr>
          <w:rFonts w:hint="eastAsia" w:cs="华文宋体" w:asciiTheme="minorEastAsia" w:hAnsiTheme="minorEastAsia"/>
          <w:b/>
          <w:sz w:val="24"/>
          <w:lang w:eastAsia="zh-CN"/>
        </w:rPr>
        <w:t xml:space="preserve">合格投标人不足3家的，不进入后续程序。</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19</w:t>
      </w:r>
      <w:r>
        <w:rPr>
          <w:rFonts w:hint="eastAsia" w:cs="华文宋体" w:asciiTheme="minorEastAsia" w:hAnsiTheme="minorEastAsia"/>
          <w:b/>
          <w:sz w:val="30"/>
          <w:lang w:eastAsia="zh-CN"/>
        </w:rPr>
        <w:t xml:space="preserve">．评标委员会组成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19</w:t>
      </w:r>
      <w:r>
        <w:rPr>
          <w:rFonts w:hint="eastAsia" w:cs="华文宋体" w:asciiTheme="minorEastAsia" w:hAnsiTheme="minorEastAsia"/>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采购项目符合下列情形之一的，评标委员会成员人数应当为7人以上单数：</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（一）采购预算金额在1000万元以上；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（二）技术复杂；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（三）社会影响较大。</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评标委员会成员名单在评标结果公告前应当保密。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0</w:t>
      </w:r>
      <w:r>
        <w:rPr>
          <w:rFonts w:hint="eastAsia" w:cs="华文宋体" w:asciiTheme="minorEastAsia" w:hAnsiTheme="minorEastAsia"/>
          <w:b/>
          <w:sz w:val="30"/>
          <w:lang w:eastAsia="zh-CN"/>
        </w:rPr>
        <w:t xml:space="preserve">.投标人符合性审查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hint="eastAsia" w:cs="华文宋体" w:asciiTheme="minorEastAsia" w:hAnsiTheme="minorEastAsia"/>
          <w:b/>
          <w:sz w:val="24"/>
          <w:lang w:eastAsia="zh-CN"/>
        </w:rPr>
        <w:t xml:space="preserve">符合性审查合格投标人不足3家的，不进入详细评审环节。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.2投标文件澄清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.2.2投标人的澄清应登录“苏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”系统进入“澄清事项”模块进行。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.3开标至评标结束期间，投标人应保持系统在线，如因</w:t>
      </w:r>
      <w:r>
        <w:rPr>
          <w:rFonts w:hint="eastAsia" w:cs="华文宋体" w:asciiTheme="minorEastAsia" w:hAnsiTheme="minorEastAsia"/>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．无效投标的情形</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.1 投标人存在下列情况之一的，其投标无效：　</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（1）投标文件未按招标文件要求进行有效签章的；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（2）报价超过招标文件中规定的预算金额或最高限价的；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（3）投标文件含有采购人不能接受的附加条件的;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（6）经评标委员会认定符合异常低价无效投标情形的；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（7）投标人存在串通投标情形的；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（8）投标文件不满足招标文件的实质性要求的；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（9）为本项目提供整体设计、规范编制或者项目管理、监理、检测等服务的；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（11）投标人对根据修正原则修正后的报价不确认的；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（12）投标文件中提供了虚假或失实资料的；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（13）法律、法规、规章（适用本市的）及省级以上规范性文件（适用本市的）规定的其他无效情形。</w:t>
      </w:r>
      <w:r/>
    </w:p>
    <w:p>
      <w:pPr>
        <w:pStyle w:val="1364"/>
        <w:ind w:left="1" w:firstLine="480"/>
        <w:jc w:val="both"/>
        <w:spacing w:before="0" w:beforeAutospacing="0" w:after="0" w:afterAutospacing="0"/>
        <w:rPr>
          <w:rFonts w:asciiTheme="minorEastAsia" w:hAnsiTheme="minorEastAsia" w:eastAsiaTheme="minorEastAsia"/>
        </w:rPr>
      </w:pPr>
      <w:r>
        <w:rPr>
          <w:rFonts w:hint="eastAsia" w:cs="华文宋体" w:asciiTheme="minorEastAsia" w:hAnsiTheme="minorEastAsia" w:eastAsiaTheme="minorEastAsia"/>
          <w:b/>
          <w:sz w:val="30"/>
        </w:rPr>
        <w:t xml:space="preserve">2</w:t>
      </w:r>
      <w:r>
        <w:rPr>
          <w:rFonts w:hint="eastAsia" w:cs="华文宋体" w:asciiTheme="minorEastAsia" w:hAnsiTheme="minorEastAsia" w:eastAsiaTheme="minorEastAsia"/>
          <w:b/>
          <w:sz w:val="30"/>
        </w:rPr>
        <w:t xml:space="preserve">2</w:t>
      </w:r>
      <w:r>
        <w:rPr>
          <w:rFonts w:hint="eastAsia" w:cs="华文宋体" w:asciiTheme="minorEastAsia" w:hAnsiTheme="minorEastAsia" w:eastAsiaTheme="minorEastAsia"/>
          <w:b/>
          <w:sz w:val="30"/>
        </w:rPr>
        <w:t xml:space="preserve">. 串通投</w:t>
      </w:r>
      <w:r>
        <w:rPr>
          <w:rFonts w:hint="eastAsia" w:cs="宋体" w:asciiTheme="minorEastAsia" w:hAnsiTheme="minorEastAsia" w:eastAsiaTheme="minorEastAsia"/>
          <w:b/>
          <w:sz w:val="30"/>
        </w:rPr>
        <w:t xml:space="preserve">标</w:t>
      </w:r>
      <w:r>
        <w:rPr>
          <w:rFonts w:hint="eastAsia" w:cs="MS Mincho" w:asciiTheme="minorEastAsia" w:hAnsiTheme="minorEastAsia" w:eastAsiaTheme="minorEastAsia"/>
          <w:b/>
          <w:sz w:val="30"/>
        </w:rPr>
        <w:t xml:space="preserve">的情形</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 有下列情形之一的，视为投标人串通投标，投标无效：</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（1）不同投标人的投标文件由同一单位或者个人编制；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（2）不同投标人委托同一单位或者个人办理投标事宜；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（3）不同投标人的投标文件载明的项目管理成员或者联系人员为同一人；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（4）不同投标人的投标文件异常一致或者投标报价呈规律性差异；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（5）不同投标人的投标文件相互混装。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.投标文件详细评审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.评标过程的保密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.2 </w:t>
      </w:r>
      <w:r>
        <w:rPr>
          <w:rFonts w:hint="eastAsia" w:cs="华文宋体" w:asciiTheme="minorEastAsia" w:hAnsiTheme="minorEastAsia"/>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．废标的情形</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 出现下列情形之一的，将</w:t>
      </w:r>
      <w:r>
        <w:rPr>
          <w:rFonts w:hint="eastAsia" w:cs="华文宋体" w:asciiTheme="minorEastAsia" w:hAnsiTheme="minorEastAsia"/>
          <w:sz w:val="24"/>
          <w:lang w:eastAsia="zh-CN"/>
        </w:rPr>
        <w:t xml:space="preserve">予废标</w:t>
      </w:r>
      <w:r>
        <w:rPr>
          <w:rFonts w:hint="eastAsia" w:cs="华文宋体" w:asciiTheme="minorEastAsia" w:hAnsiTheme="minorEastAsia"/>
          <w:sz w:val="24"/>
          <w:lang w:eastAsia="zh-CN"/>
        </w:rPr>
        <w:t xml:space="preserve">：</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（1）符合专业条件的供应商或者对招标文件作实质响应的供应商不足三家的；  </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（2）出现影响采购公正的违法、违规行为的；  </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（3）投标人的报价均超过了采购预算，采购人不能支付的；</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（4）因重大变故，采购任务取消的；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废标后</w:t>
      </w:r>
      <w:r>
        <w:rPr>
          <w:rFonts w:hint="eastAsia" w:cs="华文宋体" w:asciiTheme="minorEastAsia" w:hAnsiTheme="minorEastAsia"/>
          <w:sz w:val="24"/>
          <w:lang w:eastAsia="zh-CN"/>
        </w:rPr>
        <w:t xml:space="preserve">，采购人应当将</w:t>
      </w:r>
      <w:r>
        <w:rPr>
          <w:rFonts w:hint="eastAsia" w:cs="华文宋体" w:asciiTheme="minorEastAsia" w:hAnsiTheme="minorEastAsia"/>
          <w:sz w:val="24"/>
          <w:lang w:eastAsia="zh-CN"/>
        </w:rPr>
        <w:t xml:space="preserve">废标理由</w:t>
      </w:r>
      <w:r>
        <w:rPr>
          <w:rFonts w:hint="eastAsia" w:cs="华文宋体" w:asciiTheme="minorEastAsia" w:hAnsiTheme="minorEastAsia"/>
          <w:sz w:val="24"/>
          <w:lang w:eastAsia="zh-CN"/>
        </w:rPr>
        <w:t xml:space="preserve">通知所有投标人。</w:t>
      </w:r>
      <w:r/>
    </w:p>
    <w:p>
      <w:pPr>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五、确定结果</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6</w:t>
      </w:r>
      <w:r>
        <w:rPr>
          <w:rFonts w:hint="eastAsia" w:cs="华文宋体" w:asciiTheme="minorEastAsia" w:hAnsiTheme="minorEastAsia"/>
          <w:b/>
          <w:sz w:val="30"/>
          <w:lang w:eastAsia="zh-CN"/>
        </w:rPr>
        <w:t xml:space="preserve">.确定中标人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.1采购代理机构在评标结束后2个工作日内将评标报告送采购人。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六、授予合同</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7</w:t>
      </w:r>
      <w:r>
        <w:rPr>
          <w:rFonts w:hint="eastAsia" w:cs="华文宋体" w:asciiTheme="minorEastAsia" w:hAnsiTheme="minorEastAsia"/>
          <w:b/>
          <w:sz w:val="30"/>
          <w:lang w:eastAsia="zh-CN"/>
        </w:rPr>
        <w:t xml:space="preserve">．中标通知书</w:t>
      </w:r>
      <w:r/>
    </w:p>
    <w:p>
      <w:pPr>
        <w:ind w:firstLine="47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.2中标通知书发出后，采购人不得违法改变中标结果，中标人无正当理由不得放弃中标。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8</w:t>
      </w:r>
      <w:r>
        <w:rPr>
          <w:rFonts w:hint="eastAsia" w:cs="华文宋体" w:asciiTheme="minorEastAsia" w:hAnsiTheme="minorEastAsia"/>
          <w:b/>
          <w:sz w:val="30"/>
          <w:lang w:eastAsia="zh-CN"/>
        </w:rPr>
        <w:t xml:space="preserve">.履约保证金</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8</w:t>
      </w:r>
      <w:r>
        <w:rPr>
          <w:rFonts w:hint="eastAsia" w:cs="华文宋体" w:asciiTheme="minorEastAsia" w:hAnsiTheme="minorEastAsia"/>
          <w:sz w:val="24"/>
          <w:lang w:eastAsia="zh-CN"/>
        </w:rPr>
        <w:t xml:space="preserve">.1 A </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本项目不收取履约保证金。</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hint="eastAsia" w:cs="华文宋体" w:asciiTheme="minorEastAsia" w:hAnsiTheme="minorEastAsia"/>
          <w:sz w:val="24"/>
          <w:lang w:eastAsia="zh-CN"/>
        </w:rPr>
        <w:t xml:space="preserve">采云</w:t>
      </w:r>
      <w:r>
        <w:rPr>
          <w:rFonts w:hint="eastAsia" w:cs="华文宋体" w:asciiTheme="minorEastAsia" w:hAnsiTheme="minorEastAsia"/>
          <w:sz w:val="24"/>
          <w:lang w:eastAsia="zh-CN"/>
        </w:rPr>
        <w:t xml:space="preserve">”系统链接访问。</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29</w:t>
      </w:r>
      <w:r>
        <w:rPr>
          <w:rFonts w:hint="eastAsia" w:cs="华文宋体" w:asciiTheme="minorEastAsia" w:hAnsiTheme="minorEastAsia"/>
          <w:b/>
          <w:sz w:val="30"/>
          <w:lang w:eastAsia="zh-CN"/>
        </w:rPr>
        <w:t xml:space="preserve">．签订合同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.1 采购人应当自中标通知书发出之日起</w:t>
      </w:r>
      <w:r>
        <w:rPr>
          <w:rFonts w:hint="eastAsia" w:cs="华文宋体" w:asciiTheme="minorEastAsia" w:hAnsiTheme="minorEastAsia"/>
          <w:sz w:val="24"/>
          <w:u w:val="single"/>
          <w:lang w:eastAsia="zh-CN"/>
        </w:rPr>
        <w:t xml:space="preserve">15</w:t>
      </w:r>
      <w:r>
        <w:rPr>
          <w:rFonts w:hint="eastAsia" w:cs="华文宋体" w:asciiTheme="minorEastAsia" w:hAnsiTheme="minorEastAsia"/>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.2中标供应</w:t>
      </w:r>
      <w:r>
        <w:rPr>
          <w:rFonts w:hint="eastAsia" w:cs="华文宋体" w:asciiTheme="minorEastAsia" w:hAnsiTheme="minorEastAsia"/>
          <w:sz w:val="24"/>
          <w:lang w:eastAsia="zh-CN"/>
        </w:rPr>
        <w:t xml:space="preserve">商拒绝</w:t>
      </w:r>
      <w:r>
        <w:rPr>
          <w:rFonts w:hint="eastAsia" w:cs="华文宋体" w:asciiTheme="minorEastAsia" w:hAnsiTheme="minorEastAsia"/>
          <w:sz w:val="24"/>
          <w:lang w:eastAsia="zh-CN"/>
        </w:rPr>
        <w:t xml:space="preserve">与采购人签订合同的，采购人可以按照评审报告推荐的中标人名单排序，确定下一候选人为中标供应商，也可以重新开展政府采购活动。中标</w:t>
      </w:r>
      <w:r>
        <w:rPr>
          <w:rFonts w:hint="eastAsia" w:cs="华文宋体" w:asciiTheme="minorEastAsia" w:hAnsiTheme="minorEastAsia"/>
          <w:sz w:val="24"/>
          <w:lang w:eastAsia="zh-CN"/>
        </w:rPr>
        <w:t xml:space="preserve">供应商无正当</w:t>
      </w:r>
      <w:r>
        <w:rPr>
          <w:rFonts w:hint="eastAsia" w:cs="华文宋体" w:asciiTheme="minorEastAsia" w:hAnsiTheme="minorEastAsia"/>
          <w:sz w:val="24"/>
          <w:lang w:eastAsia="zh-CN"/>
        </w:rPr>
        <w:t xml:space="preserve">理由拒不与采购人签订合同的，报政府采购监管部门依法处理。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p>
      <w:pPr>
        <w:ind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white"/>
          <w:lang w:eastAsia="zh-CN"/>
        </w:rPr>
        <w:t xml:space="preserve">七、询问、质疑、投诉</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0</w:t>
      </w:r>
      <w:r>
        <w:rPr>
          <w:rFonts w:hint="eastAsia" w:cs="华文宋体" w:asciiTheme="minorEastAsia" w:hAnsiTheme="minorEastAsia"/>
          <w:b/>
          <w:sz w:val="30"/>
          <w:lang w:eastAsia="zh-CN"/>
        </w:rPr>
        <w:t xml:space="preserve">．询问</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.1供应商对招标活动事项有疑问的，可以向采购人或采购代理机构提出询问，采购人或采购代理机构将在3个工作日内对供应</w:t>
      </w:r>
      <w:r>
        <w:rPr>
          <w:rFonts w:hint="eastAsia" w:cs="华文宋体" w:asciiTheme="minorEastAsia" w:hAnsiTheme="minorEastAsia"/>
          <w:sz w:val="24"/>
          <w:lang w:eastAsia="zh-CN"/>
        </w:rPr>
        <w:t xml:space="preserve">商依法</w:t>
      </w:r>
      <w:r>
        <w:rPr>
          <w:rFonts w:hint="eastAsia" w:cs="华文宋体" w:asciiTheme="minorEastAsia" w:hAnsiTheme="minorEastAsia"/>
          <w:sz w:val="24"/>
          <w:lang w:eastAsia="zh-CN"/>
        </w:rPr>
        <w:t xml:space="preserve">提出的询问</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答复，但答复的内容不得涉及商业秘密。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．质疑</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以上规定的供应商应知其权益受到损害之日，是指：</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（2）对采购过程提出质疑的，为各采购程序环节结束之日；</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（3）对中标结果提出质疑的，为中标结果公告期限届满之日。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 供应商应当在法定质疑期内一次性提出针对同一采购程序环节的质疑。供应商如在法定期限内对同一采购程序环节提出多次质疑的，将只对供应商第一次质疑</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答复。</w:t>
      </w:r>
      <w:r>
        <w:rPr>
          <w:rFonts w:hint="eastAsia" w:cs="华文宋体" w:asciiTheme="minorEastAsia" w:hAnsiTheme="minorEastAsia"/>
          <w:b/>
          <w:sz w:val="24"/>
          <w:lang w:eastAsia="zh-CN"/>
        </w:rPr>
        <w:t xml:space="preserve">供应商如对采购需求提出质疑，采购人负责处理和答复涉及采购需求的质疑内容。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.4 集中采购接受质疑函联系部门、联系电话和通讯地址、质疑流程及注意事项见“镇江市公共资源交易服务平台”网站“</w:t>
      </w:r>
      <w:hyperlink r:id="rId11" w:tooltip="http://ggzy.zhenjiang.gov.cn/zmhd/052002/second-page.html" w:history="1">
        <w:r>
          <w:rPr>
            <w:rFonts w:hint="eastAsia" w:cs="宋体" w:asciiTheme="minorEastAsia" w:hAnsiTheme="minorEastAsia"/>
            <w:sz w:val="24"/>
            <w:lang w:eastAsia="zh-CN"/>
          </w:rPr>
          <w:t xml:space="preserve">质</w:t>
        </w:r>
        <w:r>
          <w:rPr>
            <w:rFonts w:hint="eastAsia" w:cs="MS Mincho" w:asciiTheme="minorEastAsia" w:hAnsiTheme="minorEastAsia"/>
            <w:sz w:val="24"/>
            <w:lang w:eastAsia="zh-CN"/>
          </w:rPr>
          <w:t xml:space="preserve">疑投</w:t>
        </w:r>
        <w:r>
          <w:rPr>
            <w:rFonts w:hint="eastAsia" w:cs="宋体" w:asciiTheme="minorEastAsia" w:hAnsiTheme="minorEastAsia"/>
            <w:sz w:val="24"/>
            <w:lang w:eastAsia="zh-CN"/>
          </w:rPr>
          <w:t xml:space="preserve">诉</w:t>
        </w:r>
        <w:r>
          <w:rPr>
            <w:rFonts w:hint="eastAsia" w:cs="MS Mincho" w:asciiTheme="minorEastAsia" w:hAnsiTheme="minorEastAsia"/>
            <w:sz w:val="24"/>
            <w:lang w:eastAsia="zh-CN"/>
          </w:rPr>
          <w:t xml:space="preserve">渠道</w:t>
        </w:r>
      </w:hyperlink>
      <w:r>
        <w:rPr>
          <w:rFonts w:hint="eastAsia" w:cs="华文宋体" w:asciiTheme="minorEastAsia" w:hAnsiTheme="minorEastAsia"/>
          <w:sz w:val="24"/>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.5采购人、采购代理机构不得拒收质疑供应商在法定质疑期内发出的质疑函，应当在收到质疑函后7个工作日内</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答复，并以书面形式通知质疑供应商和其他有关供应商。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．投诉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.1质疑供应商对采购人、采购代理机构的答复不满意，或者采购人、采购代理机构未在规定的时间内</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答复的，可以在答复期满后十五个工作日内向采购人所属预算级次本级政府采购监管部门投诉。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.2以联合体形</w:t>
      </w:r>
      <w:r>
        <w:rPr>
          <w:rFonts w:hint="eastAsia" w:cs="华文宋体" w:asciiTheme="minorEastAsia" w:hAnsiTheme="minorEastAsia"/>
          <w:sz w:val="24"/>
          <w:lang w:eastAsia="zh-CN"/>
        </w:rPr>
        <w:t xml:space="preserve">式参加</w:t>
      </w:r>
      <w:r>
        <w:rPr>
          <w:rFonts w:hint="eastAsia" w:cs="华文宋体" w:asciiTheme="minorEastAsia" w:hAnsiTheme="minorEastAsia"/>
          <w:sz w:val="24"/>
          <w:lang w:eastAsia="zh-CN"/>
        </w:rPr>
        <w:t xml:space="preserve">政府采购活动的，其投诉应当由组成联合体的所有供应商共同提出。</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.3投诉流程及注意事项见“镇江市公共资源交易服务平台”网站</w:t>
      </w:r>
      <w:r>
        <w:rPr>
          <w:rFonts w:hint="eastAsia" w:cs="华文宋体" w:asciiTheme="minorEastAsia" w:hAnsiTheme="minorEastAsia"/>
          <w:b/>
          <w:sz w:val="24"/>
          <w:lang w:eastAsia="zh-CN"/>
        </w:rPr>
        <w:t xml:space="preserve">“</w:t>
      </w:r>
      <w:hyperlink r:id="rId12" w:tooltip="http://ggzy.zhenjiang.gov.cn/zmhd/052002/second-page.html" w:history="1">
        <w:r>
          <w:rPr>
            <w:rFonts w:hint="eastAsia" w:cs="华文宋体" w:asciiTheme="minorEastAsia" w:hAnsiTheme="minorEastAsia"/>
            <w:b/>
            <w:sz w:val="24"/>
            <w:lang w:eastAsia="zh-CN"/>
          </w:rPr>
          <w:t xml:space="preserve">质疑投诉渠道</w:t>
        </w:r>
      </w:hyperlink>
      <w:r>
        <w:rPr>
          <w:rFonts w:hint="eastAsia" w:cs="华文宋体" w:asciiTheme="minorEastAsia" w:hAnsiTheme="minorEastAsia"/>
          <w:sz w:val="24"/>
          <w:lang w:eastAsia="zh-CN"/>
        </w:rPr>
        <w:t xml:space="preserve">”。</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white"/>
          <w:lang w:eastAsia="zh-CN"/>
        </w:rPr>
        <w:t xml:space="preserve">八、诚实信用和解释权</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．诚实信用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.3供应商不得虚假承诺，否则，按照提供虚假材料谋取中标处理。</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.5根据《财政部关于在政府采购活动中查询及使用信息记录有关问题的通知》（财库〔2016〕125号）、江苏省财政厅《关于做好政府采购信用信息查询使用及登记等工作的通知》（</w:t>
      </w:r>
      <w:r>
        <w:rPr>
          <w:rFonts w:hint="eastAsia" w:cs="华文宋体" w:asciiTheme="minorEastAsia" w:hAnsiTheme="minorEastAsia"/>
          <w:sz w:val="24"/>
          <w:lang w:eastAsia="zh-CN"/>
        </w:rPr>
        <w:t xml:space="preserve">苏财购〔2016〕</w:t>
      </w:r>
      <w:r>
        <w:rPr>
          <w:rFonts w:hint="eastAsia" w:cs="华文宋体" w:asciiTheme="minorEastAsia" w:hAnsiTheme="minorEastAsia"/>
          <w:sz w:val="24"/>
          <w:lang w:eastAsia="zh-CN"/>
        </w:rPr>
        <w:t xml:space="preserve">50号）等文件精神，采购人在项目资格审查时对参加本项目的各供应商进行信用记录</w:t>
      </w:r>
      <w:r>
        <w:rPr>
          <w:rFonts w:hint="eastAsia" w:cs="华文宋体" w:asciiTheme="minorEastAsia" w:hAnsiTheme="minorEastAsia"/>
          <w:sz w:val="24"/>
          <w:lang w:eastAsia="zh-CN"/>
        </w:rPr>
        <w:t xml:space="preserve">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.适用法律及约束力</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w:t>
      </w:r>
      <w:r>
        <w:rPr>
          <w:rFonts w:hint="eastAsia" w:cs="华文宋体" w:asciiTheme="minorEastAsia" w:hAnsiTheme="minorEastAsia"/>
          <w:b/>
          <w:sz w:val="24"/>
          <w:lang w:eastAsia="zh-CN"/>
        </w:rPr>
        <w:t xml:space="preserve">投标人一旦获取了本招标文件并参加投标，即被认为接受了本招标文件的规定和约束。</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.2 本次招标及由本次招标产生的合同受中华人民共和国法律制约和保护。</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.解释权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除相关</w:t>
      </w:r>
      <w:r>
        <w:rPr>
          <w:rFonts w:hint="eastAsia" w:cs="华文宋体" w:asciiTheme="minorEastAsia" w:hAnsiTheme="minorEastAsia"/>
          <w:sz w:val="24"/>
          <w:lang w:eastAsia="zh-CN"/>
        </w:rPr>
        <w:t xml:space="preserve">法律、法规规定外，本招标文件的解释权归</w:t>
      </w:r>
      <w:bookmarkStart w:id="3" w:name="EB8f42a7220b9a4d5e8c4634b77b8f2fb8"/>
      <w:r>
        <w:rPr>
          <w:rFonts w:hint="eastAsia" w:asciiTheme="minorEastAsia" w:hAnsiTheme="minorEastAsia"/>
          <w:sz w:val="24"/>
          <w:highlight w:val="white"/>
          <w:lang w:eastAsia="zh-CN"/>
        </w:rPr>
        <w:t xml:space="preserve">镇江市公共资源交易中心</w:t>
      </w:r>
      <w:bookmarkEnd w:id="3"/>
      <w:r>
        <w:rPr>
          <w:rFonts w:hint="eastAsia" w:cs="华文宋体" w:asciiTheme="minorEastAsia" w:hAnsiTheme="minorEastAsia"/>
          <w:sz w:val="24"/>
          <w:lang w:eastAsia="zh-CN"/>
        </w:rPr>
        <w:t xml:space="preserve">所有。</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第三部分 合  同</w:t>
      </w:r>
      <w:r/>
    </w:p>
    <w:p>
      <w:pPr>
        <w:ind w:firstLine="480"/>
        <w:jc w:val="both"/>
        <w:spacing w:after="0" w:line="360" w:lineRule="auto"/>
        <w:widowControl w:val="off"/>
        <w:rPr>
          <w:rFonts w:cs="Times New Roman" w:asciiTheme="minorEastAsia" w:hAnsiTheme="minorEastAsia"/>
          <w:b/>
          <w:sz w:val="24"/>
          <w:szCs w:val="24"/>
          <w:u w:val="single"/>
          <w:lang w:eastAsia="zh-CN"/>
        </w:rPr>
      </w:pPr>
      <w:r/>
      <w:bookmarkStart w:id="4" w:name="_Toc11825"/>
      <w:r/>
      <w:bookmarkStart w:id="5" w:name="_Toc293"/>
      <w:r/>
      <w:bookmarkStart w:id="6" w:name="_Toc40658438"/>
      <w:r/>
      <w:bookmarkStart w:id="7" w:name="_Toc21040"/>
      <w:r/>
      <w:bookmarkStart w:id="8" w:name="_Toc288738355"/>
      <w:r/>
      <w:bookmarkStart w:id="9" w:name="_Toc288738824"/>
      <w:r/>
      <w:bookmarkStart w:id="10" w:name="_Toc328987532"/>
      <w:r/>
      <w:bookmarkStart w:id="11" w:name="_Toc18733"/>
      <w:r>
        <w:rPr>
          <w:rFonts w:hint="eastAsia" w:cs="Times New Roman" w:asciiTheme="minorEastAsia" w:hAnsiTheme="minorEastAsia"/>
          <w:sz w:val="24"/>
          <w:szCs w:val="24"/>
          <w:u w:val="single"/>
          <w:lang w:eastAsia="zh-CN"/>
        </w:rPr>
        <w:t xml:space="preserve">镇江市第四人民医院</w:t>
      </w:r>
      <w:r>
        <w:rPr>
          <w:rFonts w:hint="eastAsia" w:cs="Times New Roman" w:asciiTheme="minorEastAsia" w:hAnsiTheme="minorEastAsia"/>
          <w:sz w:val="24"/>
          <w:szCs w:val="24"/>
          <w:lang w:eastAsia="zh-CN"/>
        </w:rPr>
        <w:t xml:space="preserve">（以下简称“甲方”）和</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（以下简称“乙方”）按下述条款和条件签订本合同（以下简称“合同”）：</w:t>
      </w:r>
      <w:r/>
    </w:p>
    <w:p>
      <w:pPr>
        <w:ind w:firstLine="482"/>
        <w:jc w:val="both"/>
        <w:spacing w:after="0" w:line="360" w:lineRule="auto"/>
        <w:widowControl w:val="off"/>
        <w:rPr>
          <w:rFonts w:cs="Times New Roman" w:asciiTheme="minorEastAsia" w:hAnsiTheme="minorEastAsia"/>
          <w:b/>
          <w:sz w:val="24"/>
          <w:szCs w:val="24"/>
          <w:lang w:eastAsia="zh-CN"/>
        </w:rPr>
      </w:pPr>
      <w:r/>
      <w:bookmarkStart w:id="12" w:name="_Toc22000633"/>
      <w:r>
        <w:rPr>
          <w:rFonts w:hint="eastAsia" w:cs="Times New Roman" w:asciiTheme="minorEastAsia" w:hAnsiTheme="minorEastAsia"/>
          <w:b/>
          <w:sz w:val="24"/>
          <w:szCs w:val="24"/>
          <w:lang w:eastAsia="zh-CN"/>
        </w:rPr>
        <w:t xml:space="preserve">1、合同文件</w:t>
      </w:r>
      <w:bookmarkEnd w:id="12"/>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下列关于镇江市公共资源交易中心政府采购招标文件（</w:t>
      </w:r>
      <w:r>
        <w:rPr>
          <w:rFonts w:hint="eastAsia" w:cs="Times New Roman" w:asciiTheme="minorEastAsia" w:hAnsiTheme="minorEastAsia"/>
          <w:sz w:val="24"/>
          <w:szCs w:val="24"/>
          <w:lang w:eastAsia="zh-CN"/>
        </w:rPr>
        <w:t xml:space="preserve">JSZC-321100-JZCG-G2026-0023</w:t>
      </w:r>
      <w:r>
        <w:rPr>
          <w:rFonts w:hint="eastAsia" w:cs="Times New Roman" w:asciiTheme="minorEastAsia" w:hAnsiTheme="minorEastAsia"/>
          <w:sz w:val="24"/>
          <w:szCs w:val="24"/>
          <w:lang w:eastAsia="zh-CN"/>
        </w:rPr>
        <w:t xml:space="preserve">）、乙方提交的响应文件是构成本合同不可分割的部分：</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bookmarkStart w:id="13" w:name="_Toc22000634"/>
      <w:r>
        <w:rPr>
          <w:rFonts w:hint="eastAsia" w:cs="Times New Roman" w:asciiTheme="minorEastAsia" w:hAnsiTheme="minorEastAsia"/>
          <w:sz w:val="24"/>
          <w:szCs w:val="24"/>
          <w:lang w:eastAsia="zh-CN"/>
        </w:rPr>
        <w:t xml:space="preserve">（1）合同条款；</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（2）承诺函；</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（3）报价一览表；</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w:t>
      </w:r>
      <w:r>
        <w:rPr>
          <w:rFonts w:hint="eastAsia" w:cs="Times New Roman" w:asciiTheme="minorEastAsia" w:hAnsiTheme="minorEastAsia"/>
          <w:bCs/>
          <w:sz w:val="24"/>
          <w:szCs w:val="24"/>
          <w:lang w:eastAsia="zh-CN"/>
        </w:rPr>
        <w:t xml:space="preserve">明细报价表</w:t>
      </w:r>
      <w:r>
        <w:rPr>
          <w:rFonts w:hint="eastAsia" w:cs="Times New Roman" w:asciiTheme="minorEastAsia" w:hAnsiTheme="minorEastAsia"/>
          <w:sz w:val="24"/>
          <w:szCs w:val="24"/>
          <w:lang w:eastAsia="zh-CN"/>
        </w:rPr>
        <w:t xml:space="preserve">；</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（5）服务方案；</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（6）成交通知书；</w:t>
      </w:r>
      <w:r/>
    </w:p>
    <w:p>
      <w:pPr>
        <w:ind w:firstLine="480"/>
        <w:jc w:val="both"/>
        <w:spacing w:after="0" w:line="360" w:lineRule="auto"/>
        <w:widowControl w:val="off"/>
        <w:tabs>
          <w:tab w:val="left" w:pos="0"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（7）甲方、乙方商定的其他必要文件。</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2、合同范围和条件</w:t>
      </w:r>
      <w:bookmarkEnd w:id="13"/>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本合同的范围和条件应与上述合同文件的规定相一致。</w:t>
      </w:r>
      <w:r/>
    </w:p>
    <w:p>
      <w:pPr>
        <w:ind w:firstLine="482"/>
        <w:jc w:val="both"/>
        <w:spacing w:after="0" w:line="360" w:lineRule="auto"/>
        <w:widowControl w:val="off"/>
        <w:rPr>
          <w:rFonts w:cs="Times New Roman" w:asciiTheme="minorEastAsia" w:hAnsiTheme="minorEastAsia"/>
          <w:b/>
          <w:sz w:val="24"/>
          <w:szCs w:val="24"/>
          <w:lang w:eastAsia="zh-CN"/>
        </w:rPr>
      </w:pPr>
      <w:r/>
      <w:bookmarkStart w:id="14" w:name="_Toc22000636"/>
      <w:r>
        <w:rPr>
          <w:rFonts w:hint="eastAsia" w:cs="Times New Roman" w:asciiTheme="minorEastAsia" w:hAnsiTheme="minorEastAsia"/>
          <w:b/>
          <w:sz w:val="24"/>
          <w:szCs w:val="24"/>
          <w:lang w:eastAsia="zh-CN"/>
        </w:rPr>
        <w:t xml:space="preserve">3、 服务期限</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本项目验收后，乙方需提供三年</w:t>
      </w:r>
      <w:r>
        <w:rPr>
          <w:rFonts w:hint="eastAsia" w:cs="Times New Roman" w:asciiTheme="minorEastAsia" w:hAnsiTheme="minorEastAsia"/>
          <w:sz w:val="24"/>
          <w:szCs w:val="24"/>
          <w:lang w:eastAsia="zh-CN"/>
        </w:rPr>
        <w:t xml:space="preserve">的维保服务</w:t>
      </w:r>
      <w:r>
        <w:rPr>
          <w:rFonts w:hint="eastAsia" w:cs="Times New Roman" w:asciiTheme="minorEastAsia" w:hAnsiTheme="minorEastAsia"/>
          <w:sz w:val="24"/>
          <w:szCs w:val="24"/>
          <w:lang w:eastAsia="zh-CN"/>
        </w:rPr>
        <w:t xml:space="preserve">，</w:t>
      </w:r>
      <w:r>
        <w:rPr>
          <w:rFonts w:cs="Times New Roman" w:asciiTheme="minorEastAsia" w:hAnsiTheme="minorEastAsia"/>
          <w:sz w:val="24"/>
          <w:szCs w:val="24"/>
          <w:lang w:eastAsia="zh-CN"/>
        </w:rPr>
        <w:t xml:space="preserve">费用包含在投标报价中，不再另行支付</w:t>
      </w:r>
      <w:r>
        <w:rPr>
          <w:rFonts w:hint="eastAsia" w:cs="Times New Roman" w:asciiTheme="minorEastAsia" w:hAnsiTheme="minorEastAsia"/>
          <w:sz w:val="24"/>
          <w:szCs w:val="24"/>
          <w:lang w:eastAsia="zh-CN"/>
        </w:rPr>
        <w:t xml:space="preserve">。</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4、合同金额</w:t>
      </w:r>
      <w:bookmarkEnd w:id="14"/>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根据上述合同文件要求，合同总金额（大写）为人民币</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元， ￥</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元</w:t>
      </w:r>
      <w:r>
        <w:rPr>
          <w:rFonts w:hint="eastAsia" w:cs="Times New Roman" w:asciiTheme="minorEastAsia" w:hAnsiTheme="minorEastAsia"/>
          <w:bCs/>
          <w:sz w:val="24"/>
          <w:szCs w:val="24"/>
          <w:lang w:eastAsia="zh-CN"/>
        </w:rPr>
        <w:t xml:space="preserve">（项目增加费用不得超过原合同金额的10％，同时双方必须签订补充合同）</w:t>
      </w:r>
      <w:r>
        <w:rPr>
          <w:rFonts w:hint="eastAsia" w:cs="Times New Roman" w:asciiTheme="minorEastAsia" w:hAnsiTheme="minorEastAsia"/>
          <w:sz w:val="24"/>
          <w:szCs w:val="24"/>
          <w:lang w:eastAsia="zh-CN"/>
        </w:rPr>
        <w:t xml:space="preserve">，分项价格在乙方提交的报价表中有明确规定。</w:t>
      </w:r>
      <w:r/>
    </w:p>
    <w:p>
      <w:pPr>
        <w:ind w:firstLine="482"/>
        <w:jc w:val="both"/>
        <w:spacing w:after="0" w:line="360" w:lineRule="auto"/>
        <w:widowControl w:val="off"/>
        <w:rPr>
          <w:rFonts w:cs="Times New Roman" w:asciiTheme="minorEastAsia" w:hAnsiTheme="minorEastAsia"/>
          <w:b/>
          <w:sz w:val="24"/>
          <w:szCs w:val="24"/>
          <w:lang w:eastAsia="zh-CN"/>
        </w:rPr>
      </w:pPr>
      <w:r/>
      <w:bookmarkStart w:id="15" w:name="_Toc22000637"/>
      <w:r>
        <w:rPr>
          <w:rFonts w:hint="eastAsia" w:cs="Times New Roman" w:asciiTheme="minorEastAsia" w:hAnsiTheme="minorEastAsia"/>
          <w:b/>
          <w:sz w:val="24"/>
          <w:szCs w:val="24"/>
          <w:lang w:eastAsia="zh-CN"/>
        </w:rPr>
        <w:t xml:space="preserve">5、付款</w:t>
      </w:r>
      <w:bookmarkEnd w:id="15"/>
      <w:r>
        <w:rPr>
          <w:rFonts w:hint="eastAsia" w:cs="Times New Roman" w:asciiTheme="minorEastAsia" w:hAnsiTheme="minorEastAsia"/>
          <w:b/>
          <w:sz w:val="24"/>
          <w:szCs w:val="24"/>
          <w:lang w:eastAsia="zh-CN"/>
        </w:rPr>
        <w:t xml:space="preserve">方式</w:t>
      </w:r>
      <w:r/>
    </w:p>
    <w:p>
      <w:pPr>
        <w:ind w:firstLine="480"/>
        <w:jc w:val="both"/>
        <w:spacing w:after="0" w:line="360" w:lineRule="auto"/>
        <w:widowControl w:val="off"/>
        <w:rPr>
          <w:rFonts w:cs="Times New Roman" w:asciiTheme="minorEastAsia" w:hAnsiTheme="minorEastAsia"/>
          <w:sz w:val="24"/>
          <w:szCs w:val="24"/>
          <w:lang w:eastAsia="zh-CN"/>
        </w:rPr>
      </w:pPr>
      <w:r/>
      <w:bookmarkStart w:id="16" w:name="OLE_LINK4"/>
      <w:r/>
      <w:bookmarkStart w:id="17" w:name="OLE_LINK5"/>
      <w:r/>
      <w:bookmarkStart w:id="18" w:name="_Toc22000638"/>
      <w:r>
        <w:rPr>
          <w:rFonts w:hint="eastAsia" w:cs="Times New Roman" w:asciiTheme="minorEastAsia" w:hAnsiTheme="minorEastAsia"/>
          <w:sz w:val="24"/>
          <w:szCs w:val="24"/>
          <w:lang w:eastAsia="zh-CN"/>
        </w:rPr>
        <w:t xml:space="preserve">合同签订收到</w:t>
      </w:r>
      <w:r>
        <w:rPr>
          <w:rFonts w:hint="eastAsia" w:cs="Times New Roman" w:asciiTheme="minorEastAsia" w:hAnsiTheme="minorEastAsia"/>
          <w:sz w:val="24"/>
          <w:szCs w:val="24"/>
          <w:lang w:eastAsia="zh-CN"/>
        </w:rPr>
        <w:t xml:space="preserve">乙方</w:t>
      </w:r>
      <w:r>
        <w:rPr>
          <w:rFonts w:hint="eastAsia" w:cs="Times New Roman" w:asciiTheme="minorEastAsia" w:hAnsiTheme="minorEastAsia"/>
          <w:sz w:val="24"/>
          <w:szCs w:val="24"/>
          <w:lang w:eastAsia="zh-CN"/>
        </w:rPr>
        <w:t xml:space="preserve">发票后10个工作日内,向</w:t>
      </w:r>
      <w:r>
        <w:rPr>
          <w:rFonts w:hint="eastAsia" w:cs="Times New Roman" w:asciiTheme="minorEastAsia" w:hAnsiTheme="minorEastAsia"/>
          <w:sz w:val="24"/>
          <w:szCs w:val="24"/>
          <w:lang w:eastAsia="zh-CN"/>
        </w:rPr>
        <w:t xml:space="preserve">乙方</w:t>
      </w:r>
      <w:r>
        <w:rPr>
          <w:rFonts w:hint="eastAsia" w:cs="Times New Roman" w:asciiTheme="minorEastAsia" w:hAnsiTheme="minorEastAsia"/>
          <w:sz w:val="24"/>
          <w:szCs w:val="24"/>
          <w:lang w:eastAsia="zh-CN"/>
        </w:rPr>
        <w:t xml:space="preserve">支付合同总价的30%预付款；项目上线顺利使用一个月并经</w:t>
      </w:r>
      <w:r>
        <w:rPr>
          <w:rFonts w:hint="eastAsia" w:cs="Times New Roman" w:asciiTheme="minorEastAsia" w:hAnsiTheme="minorEastAsia"/>
          <w:sz w:val="24"/>
          <w:szCs w:val="24"/>
          <w:lang w:eastAsia="zh-CN"/>
        </w:rPr>
        <w:t xml:space="preserve">甲</w:t>
      </w:r>
      <w:r>
        <w:rPr>
          <w:rFonts w:hint="eastAsia" w:cs="Times New Roman" w:asciiTheme="minorEastAsia" w:hAnsiTheme="minorEastAsia"/>
          <w:sz w:val="24"/>
          <w:szCs w:val="24"/>
          <w:lang w:eastAsia="zh-CN"/>
        </w:rPr>
        <w:t xml:space="preserve">方</w:t>
      </w:r>
      <w:r>
        <w:rPr>
          <w:rFonts w:hint="eastAsia" w:cs="Times New Roman" w:asciiTheme="minorEastAsia" w:hAnsiTheme="minorEastAsia"/>
          <w:sz w:val="24"/>
          <w:szCs w:val="24"/>
          <w:lang w:eastAsia="zh-CN"/>
        </w:rPr>
        <w:t xml:space="preserve">确认</w:t>
      </w:r>
      <w:r>
        <w:rPr>
          <w:rFonts w:hint="eastAsia" w:cs="Times New Roman" w:asciiTheme="minorEastAsia" w:hAnsiTheme="minorEastAsia"/>
          <w:sz w:val="24"/>
          <w:szCs w:val="24"/>
          <w:lang w:eastAsia="zh-CN"/>
        </w:rPr>
        <w:t xml:space="preserve">后，收到</w:t>
      </w:r>
      <w:r>
        <w:rPr>
          <w:rFonts w:hint="eastAsia" w:cs="Times New Roman" w:asciiTheme="minorEastAsia" w:hAnsiTheme="minorEastAsia"/>
          <w:sz w:val="24"/>
          <w:szCs w:val="24"/>
          <w:lang w:eastAsia="zh-CN"/>
        </w:rPr>
        <w:t xml:space="preserve">乙方</w:t>
      </w:r>
      <w:r>
        <w:rPr>
          <w:rFonts w:hint="eastAsia" w:cs="Times New Roman" w:asciiTheme="minorEastAsia" w:hAnsiTheme="minorEastAsia"/>
          <w:sz w:val="24"/>
          <w:szCs w:val="24"/>
          <w:lang w:eastAsia="zh-CN"/>
        </w:rPr>
        <w:t xml:space="preserve">发票后10个工作日内支付合同价总价的50%；</w:t>
      </w:r>
      <w:r>
        <w:rPr>
          <w:rFonts w:hint="eastAsia" w:cs="Times New Roman" w:asciiTheme="minorEastAsia" w:hAnsiTheme="minorEastAsia"/>
          <w:color w:val="000000" w:themeColor="text1"/>
          <w:sz w:val="24"/>
          <w:szCs w:val="24"/>
          <w:lang w:eastAsia="zh-CN"/>
        </w:rPr>
        <w:t xml:space="preserve">运维期满</w:t>
      </w:r>
      <w:r>
        <w:rPr>
          <w:rFonts w:hint="eastAsia" w:cs="Times New Roman" w:asciiTheme="minorEastAsia" w:hAnsiTheme="minorEastAsia"/>
          <w:color w:val="000000" w:themeColor="text1"/>
          <w:sz w:val="24"/>
          <w:szCs w:val="24"/>
          <w:lang w:eastAsia="zh-CN"/>
        </w:rPr>
        <w:t xml:space="preserve">后</w:t>
      </w:r>
      <w:r>
        <w:rPr>
          <w:rFonts w:hint="eastAsia" w:cs="Times New Roman" w:asciiTheme="minorEastAsia" w:hAnsiTheme="minorEastAsia"/>
          <w:sz w:val="24"/>
          <w:szCs w:val="24"/>
          <w:lang w:eastAsia="zh-CN"/>
        </w:rPr>
        <w:t xml:space="preserve">，收到</w:t>
      </w:r>
      <w:r>
        <w:rPr>
          <w:rFonts w:hint="eastAsia" w:cs="Times New Roman" w:asciiTheme="minorEastAsia" w:hAnsiTheme="minorEastAsia"/>
          <w:sz w:val="24"/>
          <w:szCs w:val="24"/>
          <w:lang w:eastAsia="zh-CN"/>
        </w:rPr>
        <w:t xml:space="preserve">乙方</w:t>
      </w:r>
      <w:r>
        <w:rPr>
          <w:rFonts w:hint="eastAsia" w:cs="Times New Roman" w:asciiTheme="minorEastAsia" w:hAnsiTheme="minorEastAsia"/>
          <w:sz w:val="24"/>
          <w:szCs w:val="24"/>
          <w:lang w:eastAsia="zh-CN"/>
        </w:rPr>
        <w:t xml:space="preserve">发票后10个工作日内支付合同价总价的20%。</w:t>
      </w:r>
      <w:bookmarkEnd w:id="16"/>
      <w:r/>
      <w:bookmarkEnd w:id="17"/>
      <w:r/>
      <w:r/>
    </w:p>
    <w:p>
      <w:pPr>
        <w:ind w:firstLine="482"/>
        <w:jc w:val="both"/>
        <w:spacing w:after="0" w:line="360" w:lineRule="auto"/>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6、服务地点</w:t>
      </w:r>
      <w:bookmarkEnd w:id="18"/>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本合同的服务地点为镇江市第四人民医院。</w:t>
      </w:r>
      <w:r/>
    </w:p>
    <w:p>
      <w:pPr>
        <w:ind w:firstLine="482"/>
        <w:jc w:val="both"/>
        <w:spacing w:after="0" w:line="360" w:lineRule="auto"/>
        <w:widowControl w:val="off"/>
        <w:rPr>
          <w:rFonts w:cs="Times New Roman" w:asciiTheme="minorEastAsia" w:hAnsiTheme="minorEastAsia"/>
          <w:b/>
          <w:sz w:val="24"/>
          <w:szCs w:val="24"/>
          <w:lang w:eastAsia="zh-CN"/>
        </w:rPr>
      </w:pPr>
      <w:r/>
      <w:bookmarkStart w:id="19" w:name="_Toc22000639"/>
      <w:r>
        <w:rPr>
          <w:rFonts w:hint="eastAsia" w:cs="Times New Roman" w:asciiTheme="minorEastAsia" w:hAnsiTheme="minorEastAsia"/>
          <w:b/>
          <w:sz w:val="24"/>
          <w:szCs w:val="24"/>
          <w:lang w:eastAsia="zh-CN"/>
        </w:rPr>
        <w:t xml:space="preserve">7、合同纠纷处理</w:t>
      </w:r>
      <w:bookmarkEnd w:id="19"/>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服务期间所发生的合同纠纷，由甲方与乙方进行协商处理。</w:t>
      </w:r>
      <w:r/>
    </w:p>
    <w:p>
      <w:pPr>
        <w:ind w:firstLine="482"/>
        <w:jc w:val="both"/>
        <w:spacing w:after="0" w:line="360" w:lineRule="auto"/>
        <w:widowControl w:val="off"/>
        <w:rPr>
          <w:rFonts w:cs="Times New Roman" w:asciiTheme="minorEastAsia" w:hAnsiTheme="minorEastAsia"/>
          <w:b/>
          <w:sz w:val="24"/>
          <w:szCs w:val="24"/>
          <w:lang w:eastAsia="zh-CN"/>
        </w:rPr>
      </w:pPr>
      <w:r/>
      <w:bookmarkStart w:id="20" w:name="_Toc22000640"/>
      <w:r>
        <w:rPr>
          <w:rFonts w:hint="eastAsia" w:cs="Times New Roman" w:asciiTheme="minorEastAsia" w:hAnsiTheme="minorEastAsia"/>
          <w:b/>
          <w:sz w:val="24"/>
          <w:szCs w:val="24"/>
          <w:lang w:eastAsia="zh-CN"/>
        </w:rPr>
        <w:t xml:space="preserve">8、合同生效及其它</w:t>
      </w:r>
      <w:bookmarkEnd w:id="20"/>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本合同经甲方、乙方签章后生效。</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甲方（单位盖章）：镇江市第四人民医院</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地    址：                             </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联系电话：</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经办人姓名： </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乙方（单位盖章）： </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地    址：                             </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联系电话：</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经办人姓名：</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合同签订日期：    年   月   日</w:t>
      </w:r>
      <w:r/>
    </w:p>
    <w:p>
      <w:pPr>
        <w:ind w:firstLine="480"/>
        <w:jc w:val="both"/>
        <w:spacing w:after="0" w:line="400" w:lineRule="exact"/>
        <w:widowControl w:val="off"/>
        <w:rPr>
          <w:rFonts w:cs="Times New Roman" w:asciiTheme="minorEastAsia" w:hAnsiTheme="minorEastAsia"/>
          <w:sz w:val="24"/>
          <w:szCs w:val="24"/>
          <w:lang w:eastAsia="zh-CN"/>
        </w:rPr>
      </w:pPr>
      <w:r>
        <w:rPr>
          <w:rFonts w:cs="Times New Roman" w:asciiTheme="minorEastAsia" w:hAnsiTheme="minorEastAsia"/>
          <w:sz w:val="24"/>
          <w:szCs w:val="24"/>
          <w:lang w:eastAsia="zh-CN"/>
        </w:rPr>
      </w:r>
      <w:r/>
    </w:p>
    <w:p>
      <w:pPr>
        <w:pStyle w:val="932"/>
        <w:jc w:val="center"/>
        <w:rPr>
          <w:rFonts w:asciiTheme="minorEastAsia" w:hAnsiTheme="minorEastAsia" w:eastAsiaTheme="minorEastAsia"/>
          <w:sz w:val="30"/>
          <w:szCs w:val="30"/>
        </w:rPr>
      </w:pPr>
      <w:r>
        <w:rPr>
          <w:rFonts w:asciiTheme="minorEastAsia" w:hAnsiTheme="minorEastAsia" w:eastAsiaTheme="minorEastAsia"/>
          <w:sz w:val="24"/>
          <w:szCs w:val="24"/>
        </w:rPr>
        <w:br w:type="page" w:clear="all"/>
      </w:r>
      <w:r>
        <w:rPr>
          <w:rFonts w:hint="eastAsia" w:asciiTheme="minorEastAsia" w:hAnsiTheme="minorEastAsia" w:eastAsiaTheme="minorEastAsia"/>
          <w:sz w:val="30"/>
          <w:szCs w:val="30"/>
        </w:rPr>
        <w:t xml:space="preserve">合同条款</w:t>
      </w:r>
      <w:r/>
    </w:p>
    <w:p>
      <w:pPr>
        <w:ind w:firstLine="482"/>
        <w:jc w:val="both"/>
        <w:spacing w:after="0" w:line="360" w:lineRule="auto"/>
        <w:widowControl w:val="off"/>
        <w:rPr>
          <w:rFonts w:cs="Times New Roman" w:asciiTheme="minorEastAsia" w:hAnsiTheme="minorEastAsia"/>
          <w:b/>
          <w:sz w:val="24"/>
          <w:szCs w:val="24"/>
          <w:lang w:eastAsia="zh-CN"/>
        </w:rPr>
      </w:pPr>
      <w:r/>
      <w:bookmarkStart w:id="21" w:name="_Toc22000612"/>
      <w:r>
        <w:rPr>
          <w:rFonts w:hint="eastAsia" w:cs="Times New Roman" w:asciiTheme="minorEastAsia" w:hAnsiTheme="minorEastAsia"/>
          <w:b/>
          <w:sz w:val="24"/>
          <w:szCs w:val="24"/>
          <w:lang w:eastAsia="zh-CN"/>
        </w:rPr>
        <w:t xml:space="preserve">1、定义</w:t>
      </w:r>
      <w:bookmarkEnd w:id="21"/>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本合同中的下列术语应解释为：</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 “甲方”系指购买服务的采购人，即</w:t>
      </w:r>
      <w:r>
        <w:rPr>
          <w:rFonts w:hint="eastAsia" w:cs="Times New Roman" w:asciiTheme="minorEastAsia" w:hAnsiTheme="minorEastAsia"/>
          <w:sz w:val="24"/>
          <w:szCs w:val="24"/>
          <w:u w:val="single"/>
          <w:lang w:eastAsia="zh-CN"/>
        </w:rPr>
        <w:t xml:space="preserve">镇江市第四人民医院</w:t>
      </w:r>
      <w:r>
        <w:rPr>
          <w:rFonts w:hint="eastAsia" w:cs="Times New Roman" w:asciiTheme="minorEastAsia" w:hAnsiTheme="minorEastAsia"/>
          <w:sz w:val="24"/>
          <w:szCs w:val="24"/>
          <w:lang w:eastAsia="zh-CN"/>
        </w:rPr>
        <w:t xml:space="preserve">。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1.2 “乙方”系指提供服务的供应商，即成交供应商。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1.3 “服务”系指合同规定乙方必须承担的为</w:t>
      </w:r>
      <w:r>
        <w:rPr>
          <w:rFonts w:hint="eastAsia" w:cs="Times New Roman" w:asciiTheme="minorEastAsia" w:hAnsiTheme="minorEastAsia"/>
          <w:sz w:val="24"/>
          <w:szCs w:val="24"/>
          <w:u w:val="single"/>
          <w:lang w:eastAsia="zh-CN"/>
        </w:rPr>
        <w:t xml:space="preserve">镇江市第四人民医院电子病历系统功能升级及系统运维建设</w:t>
      </w:r>
      <w:r>
        <w:rPr>
          <w:rFonts w:hint="eastAsia" w:cs="Times New Roman" w:asciiTheme="minorEastAsia" w:hAnsiTheme="minorEastAsia"/>
          <w:sz w:val="24"/>
          <w:szCs w:val="24"/>
          <w:u w:val="single"/>
          <w:lang w:eastAsia="zh-CN"/>
        </w:rPr>
        <w:t xml:space="preserve">项目</w:t>
      </w:r>
      <w:r>
        <w:rPr>
          <w:rFonts w:hint="eastAsia" w:cs="Times New Roman" w:asciiTheme="minorEastAsia" w:hAnsiTheme="minorEastAsia"/>
          <w:sz w:val="24"/>
          <w:szCs w:val="24"/>
          <w:lang w:eastAsia="zh-CN"/>
        </w:rPr>
        <w:t xml:space="preserve">，亦包括招标文件中特别描述的其它形式的服务。</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1.4“合同”系指甲方与</w:t>
      </w:r>
      <w:r>
        <w:rPr>
          <w:rFonts w:hint="eastAsia" w:cs="Times New Roman" w:asciiTheme="minorEastAsia" w:hAnsiTheme="minorEastAsia"/>
          <w:sz w:val="24"/>
          <w:szCs w:val="24"/>
          <w:lang w:eastAsia="zh-CN"/>
        </w:rPr>
        <w:t xml:space="preserve">乙方签署</w:t>
      </w:r>
      <w:r>
        <w:rPr>
          <w:rFonts w:hint="eastAsia" w:cs="Times New Roman" w:asciiTheme="minorEastAsia" w:hAnsiTheme="minorEastAsia"/>
          <w:sz w:val="24"/>
          <w:szCs w:val="24"/>
          <w:lang w:eastAsia="zh-CN"/>
        </w:rPr>
        <w:t xml:space="preserve">的、合同格式中载明的甲方与乙方所达成的协议，包括招标文件、投标文件、附件、附录和构成合同的所有文件。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1.5“合同价”系指根据合同规定，乙方在正确地完全履行合同义务后甲方应支付给乙方的价格。</w:t>
      </w:r>
      <w:r/>
    </w:p>
    <w:p>
      <w:pPr>
        <w:ind w:firstLine="482"/>
        <w:jc w:val="both"/>
        <w:spacing w:after="0" w:line="360" w:lineRule="auto"/>
        <w:widowControl w:val="off"/>
        <w:rPr>
          <w:rFonts w:cs="Times New Roman" w:asciiTheme="minorEastAsia" w:hAnsiTheme="minorEastAsia"/>
          <w:b/>
          <w:sz w:val="24"/>
          <w:szCs w:val="24"/>
          <w:lang w:eastAsia="zh-CN"/>
        </w:rPr>
      </w:pPr>
      <w:r/>
      <w:bookmarkStart w:id="22" w:name="_Toc22000614"/>
      <w:r>
        <w:rPr>
          <w:rFonts w:hint="eastAsia" w:cs="Times New Roman" w:asciiTheme="minorEastAsia" w:hAnsiTheme="minorEastAsia"/>
          <w:b/>
          <w:sz w:val="24"/>
          <w:szCs w:val="24"/>
          <w:lang w:eastAsia="zh-CN"/>
        </w:rPr>
        <w:t xml:space="preserve">2、服务期限</w:t>
      </w:r>
      <w:r/>
    </w:p>
    <w:p>
      <w:pPr>
        <w:ind w:firstLine="480"/>
        <w:jc w:val="both"/>
        <w:spacing w:after="0" w:line="360" w:lineRule="auto"/>
        <w:widowControl w:val="off"/>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整体系统</w:t>
      </w:r>
      <w:r>
        <w:rPr>
          <w:rFonts w:hint="eastAsia" w:cs="Times New Roman" w:asciiTheme="minorEastAsia" w:hAnsiTheme="minorEastAsia"/>
          <w:sz w:val="24"/>
          <w:szCs w:val="24"/>
          <w:lang w:eastAsia="zh-CN"/>
        </w:rPr>
        <w:t xml:space="preserve">验收后，乙方需提供</w:t>
      </w:r>
      <w:r>
        <w:rPr>
          <w:rFonts w:hint="eastAsia" w:cs="Times New Roman" w:asciiTheme="minorEastAsia" w:hAnsiTheme="minorEastAsia"/>
          <w:sz w:val="24"/>
          <w:szCs w:val="24"/>
          <w:u w:val="single"/>
          <w:lang w:eastAsia="zh-CN"/>
        </w:rPr>
        <w:t xml:space="preserve">三年</w:t>
      </w:r>
      <w:r>
        <w:rPr>
          <w:rFonts w:hint="eastAsia" w:cs="Times New Roman" w:asciiTheme="minorEastAsia" w:hAnsiTheme="minorEastAsia"/>
          <w:sz w:val="24"/>
          <w:szCs w:val="24"/>
          <w:lang w:eastAsia="zh-CN"/>
        </w:rPr>
        <w:t xml:space="preserve">的维保服务</w:t>
      </w:r>
      <w:r>
        <w:rPr>
          <w:rFonts w:hint="eastAsia" w:cs="Times New Roman" w:asciiTheme="minorEastAsia" w:hAnsiTheme="minorEastAsia"/>
          <w:sz w:val="24"/>
          <w:szCs w:val="24"/>
          <w:lang w:eastAsia="zh-CN"/>
        </w:rPr>
        <w:t xml:space="preserve">，</w:t>
      </w:r>
      <w:r>
        <w:rPr>
          <w:rFonts w:cs="Times New Roman" w:asciiTheme="minorEastAsia" w:hAnsiTheme="minorEastAsia"/>
          <w:sz w:val="24"/>
          <w:szCs w:val="24"/>
          <w:lang w:eastAsia="zh-CN"/>
        </w:rPr>
        <w:t xml:space="preserve">费用包含在投标报价中，不再另行支付</w:t>
      </w:r>
      <w:r>
        <w:rPr>
          <w:rFonts w:hint="eastAsia" w:cs="Times New Roman" w:asciiTheme="minorEastAsia" w:hAnsiTheme="minorEastAsia"/>
          <w:sz w:val="24"/>
          <w:szCs w:val="24"/>
          <w:lang w:eastAsia="zh-CN"/>
        </w:rPr>
        <w:t xml:space="preserve">。</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3、</w:t>
      </w:r>
      <w:bookmarkEnd w:id="22"/>
      <w:r>
        <w:rPr>
          <w:rFonts w:hint="eastAsia" w:cs="Times New Roman" w:asciiTheme="minorEastAsia" w:hAnsiTheme="minorEastAsia"/>
          <w:b/>
          <w:sz w:val="24"/>
          <w:szCs w:val="24"/>
          <w:lang w:eastAsia="zh-CN"/>
        </w:rPr>
        <w:t xml:space="preserve">服务范围</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3.1</w:t>
      </w:r>
      <w:r>
        <w:rPr>
          <w:rFonts w:hint="eastAsia" w:cs="Times New Roman" w:asciiTheme="minorEastAsia" w:hAnsiTheme="minorEastAsia"/>
          <w:sz w:val="24"/>
          <w:szCs w:val="24"/>
          <w:u w:val="single"/>
          <w:lang w:eastAsia="zh-CN"/>
        </w:rPr>
        <w:t xml:space="preserve">镇江市第四人民医院电子病历系统功能升级及系统运维建设</w:t>
      </w:r>
      <w:r>
        <w:rPr>
          <w:rFonts w:hint="eastAsia" w:cs="Times New Roman" w:asciiTheme="minorEastAsia" w:hAnsiTheme="minorEastAsia"/>
          <w:sz w:val="24"/>
          <w:szCs w:val="24"/>
          <w:u w:val="single"/>
          <w:lang w:eastAsia="zh-CN"/>
        </w:rPr>
        <w:t xml:space="preserve">项目的</w:t>
      </w:r>
      <w:r>
        <w:rPr>
          <w:rFonts w:hint="eastAsia" w:cs="Times New Roman" w:asciiTheme="minorEastAsia" w:hAnsiTheme="minorEastAsia"/>
          <w:sz w:val="24"/>
          <w:szCs w:val="24"/>
          <w:lang w:eastAsia="zh-CN"/>
        </w:rPr>
        <w:t xml:space="preserve">采购需求。</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4、甲、乙双方的权利和义务</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4.1甲方的权利义务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4.1.1甲方有权审查乙方项目服务方案，应按合同约定足额将服务费拨付给乙方。保证项目款及时到位，以保证项目的顺利进行。</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4.1.2</w:t>
      </w:r>
      <w:r>
        <w:rPr>
          <w:rFonts w:hint="eastAsia" w:cs="Times New Roman" w:asciiTheme="minorEastAsia" w:hAnsiTheme="minorEastAsia"/>
          <w:color w:val="000000"/>
          <w:sz w:val="24"/>
          <w:szCs w:val="24"/>
          <w:lang w:eastAsia="zh-CN"/>
        </w:rPr>
        <w:t xml:space="preserve">甲方变更委托项目内容，或对所提供的资料做较大修改时，应及时告知乙方，双方可视具体情况另行协商签订补充合同，重新明确有关条款。</w:t>
      </w:r>
      <w:r>
        <w:rPr>
          <w:rFonts w:hint="eastAsia" w:cs="Times New Roman" w:asciiTheme="minorEastAsia" w:hAnsiTheme="minorEastAsia"/>
          <w:sz w:val="24"/>
          <w:szCs w:val="24"/>
          <w:lang w:eastAsia="zh-CN"/>
        </w:rPr>
        <w:t xml:space="preserve">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4.1.3甲方负责基础资料收集、工作的统筹协调等工作安排，并为乙方提供必要的工作场所和工作条件。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4.1.4甲方应对乙方承担的项目提出服务要求，并督促乙方按计划完成项目并提供符合要求的服务。</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4.1.5甲方有权纠正和制止乙方在项目服务过程中出现的，未按执行标准及本合</w:t>
      </w:r>
      <w:r>
        <w:rPr>
          <w:rFonts w:hint="eastAsia" w:cs="Times New Roman" w:asciiTheme="minorEastAsia" w:hAnsiTheme="minorEastAsia"/>
          <w:sz w:val="24"/>
          <w:szCs w:val="24"/>
          <w:lang w:eastAsia="zh-CN"/>
        </w:rPr>
        <w:t xml:space="preserve">同要求开展服务工作的情形，情节严重的，甲方有权取消乙方承担项目的资格。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4.1.6因乙方原因造成项目进度、服务质量不符合要求时，甲方有权要求补充修改并延迟付款期限。</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4.2乙方的权利义务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4.2.1乙方按照相关管理行业标准和相关规定进行工作。乙方工作人员应遵守职业道德规范，按计划开展服务工作。</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4.2.2乙方有权按照合同规定获得甲方的帮助和配合，查阅与本项目有关的技术资料。</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4.2.3乙方提交的服务，经审查不符合相关标准要求的部分，乙方应根据甲方要求立即进行返工修改、补充和完善，并承担由此引起的一切后果和费用。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4.2.4乙方逾期提供服务（提供服务不符合要求亦视为未提交，直至整改后重新提供的服务时间视为实际服务时间），或因乙方提供服务存在重大缺陷或错误导致甲方被追究责任的，乙方均应就甲方因此发生的损失向甲方承担损失赔偿责任。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4.2.5未经甲方书面同意，乙方不得以任何理由和任何形式向其它单位和个人提供项目成果，包括调查资料等。  </w:t>
      </w:r>
      <w:r/>
    </w:p>
    <w:p>
      <w:pPr>
        <w:ind w:firstLine="482"/>
        <w:jc w:val="both"/>
        <w:spacing w:after="0" w:line="360" w:lineRule="auto"/>
        <w:widowControl w:val="off"/>
        <w:rPr>
          <w:rFonts w:cs="Times New Roman" w:asciiTheme="minorEastAsia" w:hAnsiTheme="minorEastAsia"/>
          <w:b/>
          <w:sz w:val="24"/>
          <w:szCs w:val="24"/>
          <w:u w:val="single"/>
          <w:lang w:eastAsia="zh-CN"/>
        </w:rPr>
      </w:pPr>
      <w:r>
        <w:rPr>
          <w:rFonts w:hint="eastAsia" w:cs="Times New Roman" w:asciiTheme="minorEastAsia" w:hAnsiTheme="minorEastAsia"/>
          <w:b/>
          <w:sz w:val="24"/>
          <w:szCs w:val="24"/>
          <w:lang w:eastAsia="zh-CN"/>
        </w:rPr>
        <w:t xml:space="preserve">4.3</w:t>
      </w:r>
      <w:r>
        <w:rPr>
          <w:rFonts w:hint="eastAsia" w:cs="Times New Roman" w:asciiTheme="minorEastAsia" w:hAnsiTheme="minorEastAsia"/>
          <w:b/>
          <w:sz w:val="24"/>
          <w:szCs w:val="24"/>
          <w:u w:val="single"/>
          <w:lang w:eastAsia="zh-CN"/>
        </w:rPr>
        <w:t xml:space="preserve">本项目所有资料、电子文档的所有权等均归甲方所有。乙方在项目实施过程中，未经甲方许可，不得利用属于甲方的资料为自己谋利或提供第三方。乙方在项目完成后，应将全部资料移交甲方，多余应销毁和删除，不得保留和复制留存。</w:t>
      </w:r>
      <w:r/>
    </w:p>
    <w:p>
      <w:pPr>
        <w:ind w:firstLine="482"/>
        <w:jc w:val="both"/>
        <w:spacing w:after="0" w:line="360" w:lineRule="auto"/>
        <w:widowControl w:val="off"/>
        <w:rPr>
          <w:rFonts w:cs="Times New Roman" w:asciiTheme="minorEastAsia" w:hAnsiTheme="minorEastAsia"/>
          <w:b/>
          <w:sz w:val="24"/>
          <w:szCs w:val="24"/>
          <w:u w:val="single"/>
          <w:lang w:eastAsia="zh-CN"/>
        </w:rPr>
      </w:pPr>
      <w:r>
        <w:rPr>
          <w:rFonts w:hint="eastAsia" w:cs="Times New Roman" w:asciiTheme="minorEastAsia" w:hAnsiTheme="minorEastAsia"/>
          <w:b/>
          <w:sz w:val="24"/>
          <w:szCs w:val="24"/>
          <w:lang w:eastAsia="zh-CN"/>
        </w:rPr>
        <w:t xml:space="preserve">5、甲、乙双方违约责任</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5.1甲方违约责任</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5.1.1合同签订后，由于甲方停止项目而终止合同的，乙方未进入现场工作前，甲方无权请求返还预付款；乙方已进入现场工作，甲方应按完成的实际工作量支付项目价款。</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5.1.2如甲方未按合同规定的期限付款，每延期</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天，甲方应向乙方支付合同总价</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﹪的违约金，但违约金的总数不超过合同总价的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5.1.3如合同继续履行，甲方除支付上述违约金外，仍应按照合同规定的金额付款，乙方履行本合同的日期相应顺延。</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5.2乙方违约责任</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5.2.1合同签订后，如乙方擅自中途停止或解除合同，甲方有权追究乙方违约责任，乙方须归还甲方已付的全部项目款。</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5.2.2因天气、交通、政府行为、甲方提供的资料不准确等影响作业的客观原因造成的项目拖期，乙方不承担赔偿责任。</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5.2.3本合同履行期间，非甲方原因，乙方未能按约定进度提供服务，影响甲方工作的，乙方所发生的所有费用与甲方无关。</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5.2.4乙方擅自转包本合同标的</w:t>
      </w:r>
      <w:r>
        <w:rPr>
          <w:rFonts w:hint="eastAsia" w:cs="Times New Roman" w:asciiTheme="minorEastAsia" w:hAnsiTheme="minorEastAsia"/>
          <w:sz w:val="24"/>
          <w:szCs w:val="24"/>
          <w:lang w:eastAsia="zh-CN"/>
        </w:rPr>
        <w:t xml:space="preserve">的</w:t>
      </w:r>
      <w:r>
        <w:rPr>
          <w:rFonts w:hint="eastAsia" w:cs="Times New Roman" w:asciiTheme="minorEastAsia" w:hAnsiTheme="minorEastAsia"/>
          <w:sz w:val="24"/>
          <w:szCs w:val="24"/>
          <w:lang w:eastAsia="zh-CN"/>
        </w:rPr>
        <w:t xml:space="preserve">，甲方有权解除合同，并可要求乙方偿付合同总价款＿＿％（或人民币＿＿元）的违约金。</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5.3 保密违约</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任何一方违反本合同所规定的保密义务，违约方应按本合同总价的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﹪支付违约金。如包括利润在内的实际损失超过该违约金的，受损失一方有权要求对方赔偿超过部分。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5.4如发生违约事件，守约方要求违约方支付违约金时，应以书面方式通知违约方，内容包括违约事件、违约金、支付时间和方式等。违约方在收到上述通知后，应于</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天内答复对方，并支付违约金。如双方不能就此达成一致意见，将按照本合同所规定的争议解决条款解决双方的纠纷，但任何一方不得采取非法手段或以损害本项目的方式实现违约金。</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6、保密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6.1 信息传递</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在本合同的履行期内，任何一方可以获得与本项目相关的对方的涉密内容，对此双方皆应谨慎地进行披露和接受。</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6.2 保密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实施前，签订保密协议；对项目实施中产生的数据和信息严格保密且应提供项目实施期间数据分级分类保障机制，未经授权不得泄露给任何单位和个人，否则甲方有权追究乙方的责任。如给甲方造成任何经济损失，均由乙方承担赔偿责任，且甲方有权在未付款项中直接扣除。</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6.3 非竞争</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甲、乙双方同意，在本合同实施过程中以及本合同履行完毕后的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年内，双方均不得使用在履行本项目过程中得到的对方涉密内容，从事与对方有竞争性的业务。</w:t>
      </w:r>
      <w:r>
        <w:rPr>
          <w:rFonts w:hint="eastAsia" w:cs="Times New Roman" w:asciiTheme="minorEastAsia" w:hAnsiTheme="minorEastAsia"/>
          <w:sz w:val="24"/>
          <w:szCs w:val="24"/>
          <w:lang w:eastAsia="zh-CN"/>
        </w:rPr>
        <w:br/>
        <w:t xml:space="preserve">   6.4 任何一方可以根据其经营需要对外披露本合同的存在或其性质，但本合同的具体条款属于保密范围，未经对方的同意，不得向第三方披露。但以下情况除外：</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6.4.1 法院或政府有关部门的要求；</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6.4.2 法律规定；</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6.4.3 </w:t>
      </w:r>
      <w:r>
        <w:rPr>
          <w:rFonts w:hint="eastAsia" w:cs="Times New Roman" w:asciiTheme="minorEastAsia" w:hAnsiTheme="minorEastAsia"/>
          <w:sz w:val="24"/>
          <w:szCs w:val="24"/>
          <w:lang w:eastAsia="zh-CN"/>
        </w:rPr>
        <w:t xml:space="preserve">一</w:t>
      </w:r>
      <w:r>
        <w:rPr>
          <w:rFonts w:hint="eastAsia" w:cs="Times New Roman" w:asciiTheme="minorEastAsia" w:hAnsiTheme="minorEastAsia"/>
          <w:sz w:val="24"/>
          <w:szCs w:val="24"/>
          <w:lang w:eastAsia="zh-CN"/>
        </w:rPr>
        <w:t xml:space="preserve">方向为自己服务的法律顾问披露；</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6.4.4 </w:t>
      </w:r>
      <w:r>
        <w:rPr>
          <w:rFonts w:hint="eastAsia" w:cs="Times New Roman" w:asciiTheme="minorEastAsia" w:hAnsiTheme="minorEastAsia"/>
          <w:sz w:val="24"/>
          <w:szCs w:val="24"/>
          <w:lang w:eastAsia="zh-CN"/>
        </w:rPr>
        <w:t xml:space="preserve">一</w:t>
      </w:r>
      <w:r>
        <w:rPr>
          <w:rFonts w:hint="eastAsia" w:cs="Times New Roman" w:asciiTheme="minorEastAsia" w:hAnsiTheme="minorEastAsia"/>
          <w:sz w:val="24"/>
          <w:szCs w:val="24"/>
          <w:lang w:eastAsia="zh-CN"/>
        </w:rPr>
        <w:t xml:space="preserve">方向为自己服务的会计、银行、其他的金融机构及其顾问（采取保密措施）披露；</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6.4.5 当事人实施收购、兼并或相类似的行为（采取保密措施）。</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 上述保密义务不适用以下情况</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6.5.1 获取该信息一方在对方披露之前，已经知晓该信息；</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6.5.2 获取该信息一方可以通过合法渠道获取该信息；</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6.5.3 获取该信息一方从第三人处合法获取，并且不承担保密义务；</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6.5.4 向第三人披露过的，且第三人不承担保密义务；</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6.5.5 独立建设或获取的信息；</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6.5.6 法律强制披露；</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6.5.7 经披露方书面许可。</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6.6 信息安全</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甲、乙双方同意采取相应的安全措施以遵守和履行上述条款所规定的义务。经一方的合理请求，该方可以检查对方所采取的安全措施是否符合上述规定的义务。</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7、质量保证及售后服务</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7.1甲方依法组织履约验收工作。</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7.2甲方在组织履约验收前，将根据项目特点制定验收方案，明确履约验收的时间、方式、程序等内容，并可根据项目特点对服务期内的服务实施情况进行分期考</w:t>
      </w:r>
      <w:r>
        <w:rPr>
          <w:rFonts w:hint="eastAsia" w:cs="Times New Roman" w:asciiTheme="minorEastAsia" w:hAnsiTheme="minorEastAsia"/>
          <w:bCs/>
          <w:sz w:val="24"/>
          <w:szCs w:val="24"/>
          <w:lang w:eastAsia="zh-CN"/>
        </w:rPr>
        <w:t xml:space="preserve">核，综合考核情况和服务效果进行验收。乙方应根据验收方案内容做好相应配合工作。</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7.3对于实际使用人和甲方分离的项目，甲方邀请实际使用人参与验收。</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7.4如有必要，甲方邀请参加本项目的其他供应商或第三</w:t>
      </w:r>
      <w:r>
        <w:rPr>
          <w:rFonts w:hint="eastAsia" w:cs="Times New Roman" w:asciiTheme="minorEastAsia" w:hAnsiTheme="minorEastAsia"/>
          <w:bCs/>
          <w:sz w:val="24"/>
          <w:szCs w:val="24"/>
          <w:lang w:eastAsia="zh-CN"/>
        </w:rPr>
        <w:t xml:space="preserve">方专业</w:t>
      </w:r>
      <w:r>
        <w:rPr>
          <w:rFonts w:hint="eastAsia" w:cs="Times New Roman" w:asciiTheme="minorEastAsia" w:hAnsiTheme="minorEastAsia"/>
          <w:bCs/>
          <w:sz w:val="24"/>
          <w:szCs w:val="24"/>
          <w:lang w:eastAsia="zh-CN"/>
        </w:rPr>
        <w:t xml:space="preserve">机构及专家参与验收，相关意见将作为</w:t>
      </w:r>
      <w:r>
        <w:rPr>
          <w:rFonts w:hint="eastAsia" w:cs="Times New Roman" w:asciiTheme="minorEastAsia" w:hAnsiTheme="minorEastAsia"/>
          <w:bCs/>
          <w:sz w:val="24"/>
          <w:szCs w:val="24"/>
          <w:lang w:eastAsia="zh-CN"/>
        </w:rPr>
        <w:t xml:space="preserve">验收书</w:t>
      </w:r>
      <w:r>
        <w:rPr>
          <w:rFonts w:hint="eastAsia" w:cs="Times New Roman" w:asciiTheme="minorEastAsia" w:hAnsiTheme="minorEastAsia"/>
          <w:bCs/>
          <w:sz w:val="24"/>
          <w:szCs w:val="24"/>
          <w:lang w:eastAsia="zh-CN"/>
        </w:rPr>
        <w:t xml:space="preserve">的参考资料。</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7.5甲方成立验收小组，按照采购合同的约定对乙方的履约情况进行验收。验收时,甲方按照采购合同的约定对每一项技术、服务、安全标准的履约情况进行确认。验收结束后,验收小组出具</w:t>
      </w:r>
      <w:r>
        <w:rPr>
          <w:rFonts w:hint="eastAsia" w:cs="Times New Roman" w:asciiTheme="minorEastAsia" w:hAnsiTheme="minorEastAsia"/>
          <w:bCs/>
          <w:sz w:val="24"/>
          <w:szCs w:val="24"/>
          <w:lang w:eastAsia="zh-CN"/>
        </w:rPr>
        <w:t xml:space="preserve">验收书</w:t>
      </w:r>
      <w:r>
        <w:rPr>
          <w:rFonts w:hint="eastAsia" w:cs="Times New Roman" w:asciiTheme="minorEastAsia" w:hAnsiTheme="minorEastAsia"/>
          <w:bCs/>
          <w:sz w:val="24"/>
          <w:szCs w:val="24"/>
          <w:lang w:eastAsia="zh-CN"/>
        </w:rPr>
        <w:t xml:space="preserve">,列明各项标准的验收情况及项目总体评价,由验收双方共同签署。验收结果与采购合同约定的资金支付及履约保证金返还条件挂钩。履约验收的各项资料存档备查。</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7.7 项目相关软件支持国产化环境部署。</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8、违约责任</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8.1甲方无正当理由拒绝接受乙方提供服务的，甲方向乙方偿付拒绝接受服务合同价款总值</w:t>
      </w:r>
      <w:r>
        <w:rPr>
          <w:rFonts w:hint="eastAsia" w:cs="Times New Roman" w:asciiTheme="minorEastAsia" w:hAnsiTheme="minorEastAsia"/>
          <w:bCs/>
          <w:sz w:val="24"/>
          <w:szCs w:val="24"/>
          <w:u w:val="single"/>
          <w:lang w:eastAsia="zh-CN"/>
        </w:rPr>
        <w:t xml:space="preserve">5%</w:t>
      </w:r>
      <w:r>
        <w:rPr>
          <w:rFonts w:hint="eastAsia" w:cs="Times New Roman" w:asciiTheme="minorEastAsia" w:hAnsiTheme="minorEastAsia"/>
          <w:bCs/>
          <w:sz w:val="24"/>
          <w:szCs w:val="24"/>
          <w:lang w:eastAsia="zh-CN"/>
        </w:rPr>
        <w:t xml:space="preserve">的违约金。</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8.2甲方无故逾期验收和办理合同款项支付手续的,甲方应按逾期付款总额</w:t>
      </w:r>
      <w:r>
        <w:rPr>
          <w:rFonts w:hint="eastAsia" w:cs="Times New Roman" w:asciiTheme="minorEastAsia" w:hAnsiTheme="minorEastAsia"/>
          <w:bCs/>
          <w:sz w:val="24"/>
          <w:szCs w:val="24"/>
          <w:u w:val="single"/>
          <w:lang w:eastAsia="zh-CN"/>
        </w:rPr>
        <w:t xml:space="preserve">5‰</w:t>
      </w:r>
      <w:r>
        <w:rPr>
          <w:rFonts w:hint="eastAsia" w:cs="Times New Roman" w:asciiTheme="minorEastAsia" w:hAnsiTheme="minorEastAsia"/>
          <w:bCs/>
          <w:sz w:val="24"/>
          <w:szCs w:val="24"/>
          <w:lang w:eastAsia="zh-CN"/>
        </w:rPr>
        <w:t xml:space="preserve">每日向乙方支付违约金。</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8.3乙方逾期提供服务的，乙方应按逾期提供服务合同总额</w:t>
      </w:r>
      <w:r>
        <w:rPr>
          <w:rFonts w:hint="eastAsia" w:cs="Times New Roman" w:asciiTheme="minorEastAsia" w:hAnsiTheme="minorEastAsia"/>
          <w:bCs/>
          <w:sz w:val="24"/>
          <w:szCs w:val="24"/>
          <w:u w:val="single"/>
          <w:lang w:eastAsia="zh-CN"/>
        </w:rPr>
        <w:t xml:space="preserve">6‰每</w:t>
      </w:r>
      <w:r>
        <w:rPr>
          <w:rFonts w:hint="eastAsia" w:cs="Times New Roman" w:asciiTheme="minorEastAsia" w:hAnsiTheme="minorEastAsia"/>
          <w:bCs/>
          <w:sz w:val="24"/>
          <w:szCs w:val="24"/>
          <w:lang w:eastAsia="zh-CN"/>
        </w:rPr>
        <w:t xml:space="preserve">日向甲方支付违约金。逾期超过约定日期10个工作日不能提供服务的，甲方可解除本合同。乙方因逾期提供服务或因其他违约行为导致甲方解除合同的，乙方应向甲方支付合同价款总额</w:t>
      </w:r>
      <w:r>
        <w:rPr>
          <w:rFonts w:hint="eastAsia" w:cs="Times New Roman" w:asciiTheme="minorEastAsia" w:hAnsiTheme="minorEastAsia"/>
          <w:bCs/>
          <w:sz w:val="24"/>
          <w:szCs w:val="24"/>
          <w:u w:val="single"/>
          <w:lang w:eastAsia="zh-CN"/>
        </w:rPr>
        <w:t xml:space="preserve">20%</w:t>
      </w:r>
      <w:r>
        <w:rPr>
          <w:rFonts w:hint="eastAsia" w:cs="Times New Roman" w:asciiTheme="minorEastAsia" w:hAnsiTheme="minorEastAsia"/>
          <w:bCs/>
          <w:sz w:val="24"/>
          <w:szCs w:val="24"/>
          <w:lang w:eastAsia="zh-CN"/>
        </w:rPr>
        <w:t xml:space="preserve">的违约金，并承担由此对甲方造成的全部经济损失，包括但不限于甲方因此支出的赔偿金、诉讼费、保全费、律师代理费、调查取证费、公证费、车旅费等全部经济损失。</w:t>
      </w:r>
      <w:r/>
    </w:p>
    <w:p>
      <w:pPr>
        <w:ind w:firstLine="480"/>
        <w:jc w:val="both"/>
        <w:spacing w:after="0" w:line="360" w:lineRule="auto"/>
        <w:widowControl w:val="off"/>
        <w:rPr>
          <w:rFonts w:cs="Times New Roman" w:asciiTheme="minorEastAsia" w:hAnsiTheme="minorEastAsia"/>
          <w:bCs/>
          <w:sz w:val="24"/>
          <w:szCs w:val="24"/>
          <w:lang w:eastAsia="zh-CN"/>
        </w:rPr>
      </w:pPr>
      <w:r>
        <w:rPr>
          <w:rFonts w:hint="eastAsia" w:cs="Times New Roman" w:asciiTheme="minorEastAsia" w:hAnsiTheme="minorEastAsia"/>
          <w:bCs/>
          <w:sz w:val="24"/>
          <w:szCs w:val="24"/>
          <w:lang w:eastAsia="zh-CN"/>
        </w:rPr>
        <w:t xml:space="preserve">8.4乙方所提供服务的标准不符合合同规定及招标文件规定要求的，甲方有权终</w:t>
      </w:r>
      <w:r>
        <w:rPr>
          <w:rFonts w:hint="eastAsia" w:cs="Times New Roman" w:asciiTheme="minorEastAsia" w:hAnsiTheme="minorEastAsia"/>
          <w:bCs/>
          <w:sz w:val="24"/>
          <w:szCs w:val="24"/>
          <w:lang w:eastAsia="zh-CN"/>
        </w:rPr>
        <w:t xml:space="preserve">止合同，并按</w:t>
      </w:r>
      <w:r>
        <w:rPr>
          <w:rFonts w:hint="eastAsia" w:cs="Times New Roman" w:asciiTheme="minorEastAsia" w:hAnsiTheme="minorEastAsia"/>
          <w:bCs/>
          <w:sz w:val="24"/>
          <w:szCs w:val="24"/>
          <w:lang w:eastAsia="zh-CN"/>
        </w:rPr>
        <w:t xml:space="preserve">实际维保时长支付</w:t>
      </w:r>
      <w:r>
        <w:rPr>
          <w:rFonts w:hint="eastAsia" w:cs="Times New Roman" w:asciiTheme="minorEastAsia" w:hAnsiTheme="minorEastAsia"/>
          <w:bCs/>
          <w:sz w:val="24"/>
          <w:szCs w:val="24"/>
          <w:lang w:eastAsia="zh-CN"/>
        </w:rPr>
        <w:t xml:space="preserve">费用，未满一个月的不计</w:t>
      </w:r>
      <w:r>
        <w:rPr>
          <w:rFonts w:hint="eastAsia" w:cs="Times New Roman" w:asciiTheme="minorEastAsia" w:hAnsiTheme="minorEastAsia"/>
          <w:bCs/>
          <w:sz w:val="24"/>
          <w:szCs w:val="24"/>
          <w:lang w:eastAsia="zh-CN"/>
        </w:rPr>
        <w:t xml:space="preserve">入维保</w:t>
      </w:r>
      <w:r>
        <w:rPr>
          <w:rFonts w:hint="eastAsia" w:cs="Times New Roman" w:asciiTheme="minorEastAsia" w:hAnsiTheme="minorEastAsia"/>
          <w:bCs/>
          <w:sz w:val="24"/>
          <w:szCs w:val="24"/>
          <w:lang w:eastAsia="zh-CN"/>
        </w:rPr>
        <w:t xml:space="preserve">时长。</w:t>
      </w:r>
      <w:r/>
    </w:p>
    <w:p>
      <w:pPr>
        <w:ind w:firstLine="482"/>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b/>
          <w:sz w:val="24"/>
          <w:szCs w:val="24"/>
          <w:lang w:eastAsia="zh-CN"/>
        </w:rPr>
        <w:t xml:space="preserve">9、不可抗力</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9.1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9.2 不可抗力影响时间持续30日以上时，甲乙双方可以解除合同；</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9.3 本条所述“不可抗力”是</w:t>
      </w:r>
      <w:r>
        <w:rPr>
          <w:rFonts w:hint="eastAsia" w:cs="Times New Roman" w:asciiTheme="minorEastAsia" w:hAnsiTheme="minorEastAsia"/>
          <w:sz w:val="24"/>
          <w:szCs w:val="24"/>
          <w:lang w:eastAsia="zh-CN"/>
        </w:rPr>
        <w:t xml:space="preserve">指不可</w:t>
      </w:r>
      <w:r>
        <w:rPr>
          <w:rFonts w:hint="eastAsia" w:cs="Times New Roman" w:asciiTheme="minorEastAsia" w:hAnsiTheme="minorEastAsia"/>
          <w:sz w:val="24"/>
          <w:szCs w:val="24"/>
          <w:lang w:eastAsia="zh-CN"/>
        </w:rPr>
        <w:t xml:space="preserve">预见、不能克服及不能避免的事件，包括战争、严重火灾、洪水、地震等。</w:t>
      </w:r>
      <w:r/>
    </w:p>
    <w:p>
      <w:pPr>
        <w:ind w:firstLine="482"/>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b/>
          <w:sz w:val="24"/>
          <w:szCs w:val="24"/>
          <w:lang w:eastAsia="zh-CN"/>
        </w:rPr>
        <w:t xml:space="preserve">10、纠纷解决办法</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10.1 在执行本合同中所发生的或与本合同有关的一切争端，甲方和乙方应通过友好协商的办法进行解决。如协商仍不能解决，则通过由甲方所在地人民法院诉讼。</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10.2 在诉讼期间，本合同应继续执行。</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11、违约终止合同</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11.1 发生下列情况，在甲方对乙方违约而采取的任何补救措施不受影响的情况下，甲方可向乙方发出终止部分或全部合同的书面通知书：</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 如果乙方未能按合同规定的期限或甲方同意延长的期限内提供合格服务;</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(2) 乙方在收到甲方发出的违约通知后</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天内，或经甲方书面认可延长的时间内未能纠正其过失;</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（3）如果乙方未能履行合同规定的其他义务。</w:t>
      </w:r>
      <w:r/>
    </w:p>
    <w:p>
      <w:pPr>
        <w:ind w:firstLine="482"/>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b/>
          <w:sz w:val="24"/>
          <w:szCs w:val="24"/>
          <w:lang w:eastAsia="zh-CN"/>
        </w:rPr>
        <w:t xml:space="preserve">12、破产终止合同</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12.1 如果乙方破产或无清偿能力时，甲方在任何时候书面通知乙方终止合同而不给乙方补偿。该终止合同将不损害或影响甲方已经或将要采取的补救措施的权利。</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13、转让和分包</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13.1 本合同不得转让和分包。</w:t>
      </w:r>
      <w:r/>
    </w:p>
    <w:p>
      <w:pPr>
        <w:ind w:firstLine="482"/>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b/>
          <w:sz w:val="24"/>
          <w:szCs w:val="24"/>
          <w:lang w:eastAsia="zh-CN"/>
        </w:rPr>
        <w:t xml:space="preserve">14、合同生效及其它</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14.1 合同应在甲方、乙方签章后生效。</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14.2 本合同服务交付使用后所发生的合同纠纷，甲方与乙方进行处理。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14.3本合同在执行过程中，如需修改（指非主要合同条款）或补充合同内容，应经甲方、乙方协商，且修改及补充内容不得对本合同主要条款、招标文件和乙方的投标响应文件作实质性修改，并签署书面修改或补充协议。该协议将作为本合同不可分割的一部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14.4在合同有效期内，如果因国家、省、市有关政策发生调整时，甲乙双方应相互协商，达成一致。</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14.5 本合同应按照中华人民共和国的现行法律进行解释。</w:t>
      </w:r>
      <w:r/>
    </w:p>
    <w:p>
      <w:pPr>
        <w:spacing w:line="360" w:lineRule="auto"/>
        <w:rPr>
          <w:rFonts w:cs="Times New Roman" w:asciiTheme="minorEastAsia" w:hAnsiTheme="minorEastAsia"/>
          <w:sz w:val="24"/>
          <w:szCs w:val="24"/>
          <w:lang w:eastAsia="zh-CN"/>
        </w:rPr>
      </w:pPr>
      <w:r>
        <w:rPr>
          <w:rFonts w:cs="Times New Roman" w:asciiTheme="minorEastAsia" w:hAnsiTheme="minorEastAsia"/>
          <w:sz w:val="24"/>
          <w:szCs w:val="24"/>
          <w:lang w:eastAsia="zh-CN"/>
        </w:rPr>
        <w:br w:type="page" w:clear="all"/>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第四部分  采购需求</w:t>
      </w:r>
      <w:bookmarkEnd w:id="4"/>
      <w:r/>
      <w:bookmarkEnd w:id="5"/>
      <w:r/>
      <w:bookmarkEnd w:id="6"/>
      <w:r/>
      <w:bookmarkEnd w:id="7"/>
      <w:r/>
      <w:bookmarkEnd w:id="8"/>
      <w:r/>
      <w:bookmarkEnd w:id="9"/>
      <w:r/>
      <w:bookmarkEnd w:id="10"/>
      <w:r/>
      <w:bookmarkEnd w:id="11"/>
      <w:r/>
      <w:r/>
    </w:p>
    <w:p>
      <w:pPr>
        <w:ind w:firstLine="480"/>
        <w:jc w:val="both"/>
        <w:spacing w:after="0" w:line="440" w:lineRule="exact"/>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一、项目概况</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为提升医院信息化服务能力，满足</w:t>
      </w:r>
      <w:r>
        <w:rPr>
          <w:rFonts w:hint="eastAsia" w:asciiTheme="minorEastAsia" w:hAnsiTheme="minorEastAsia"/>
          <w:sz w:val="24"/>
          <w:szCs w:val="32"/>
          <w:lang w:eastAsia="zh-CN"/>
        </w:rPr>
        <w:t xml:space="preserve">医</w:t>
      </w:r>
      <w:r>
        <w:rPr>
          <w:rFonts w:hint="eastAsia" w:asciiTheme="minorEastAsia" w:hAnsiTheme="minorEastAsia"/>
          <w:sz w:val="24"/>
          <w:szCs w:val="32"/>
          <w:lang w:eastAsia="zh-CN"/>
        </w:rPr>
        <w:t xml:space="preserve">保政策要求、临床业务需求和管理效率提升需求，现对医院电子病历系统升级和维护服务进行招标建设，涵盖系统新增、接口开发和第三方系统三大类服务。</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围绕“一切以病人为中心”，以建立数字化智慧医院信息系统为方向，实现“智慧医疗、以人为本”为长远目标，根据医院建设发展战略，研究国内外先进建设经验，结合医院管理思想和自身特色，做好顶层设计、整体规划、合理布局、分步实施、阶段跟踪，打好硬件和网络基础适度超前，稳步实效地推进医院信息化建设，加强信息技术在医院的应用深度和广度，强调信息规范性、信息服务方便性、信息系统实用性、信息管理可及性，从而提升工作效率，提升决策分析能力，提高与协作医疗机构的医疗协同能力，提升医院影响力。</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最终，实现以下六大目标：</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1、医疗协作：以信息化作为支撑手段，实现与区域内其他协作医疗机构的互联互通，整合优势医疗资源，以“管理输出、技术输出、人才培养、质量控制、多点执业、信息共享、双向转诊、协同医疗”为导向，实现“调动资源、整合资源、互惠互通”的长远目标。</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2、流程再造：医院就诊流程和诊疗服务模式采用互联网智慧医疗，深化流程再造，落地院前、院中、院后全流程优化协作服务。</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3、管理可及：将医院自身管理诉求与“5W”管理、“6R”原则、岗位责任制管理等管理理念相结合，并固化到信息系统当中，实施闭环管理监控，让管理更可及。</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4、行业领先：信息系统达到国际上同类数字化医院建设的先进水平，达到国内同等级医院数字化建设的领先水平，达到互联互通4级、电子病历应用等级5级水平。</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5、技术先进：软件应用国内医疗信息化上先进的信息技术和</w:t>
      </w:r>
      <w:r>
        <w:rPr>
          <w:rFonts w:hint="eastAsia" w:asciiTheme="minorEastAsia" w:hAnsiTheme="minorEastAsia"/>
          <w:sz w:val="24"/>
          <w:szCs w:val="32"/>
          <w:lang w:eastAsia="zh-CN"/>
        </w:rPr>
        <w:t xml:space="preserve">物联网</w:t>
      </w:r>
      <w:r>
        <w:rPr>
          <w:rFonts w:hint="eastAsia" w:asciiTheme="minorEastAsia" w:hAnsiTheme="minorEastAsia"/>
          <w:sz w:val="24"/>
          <w:szCs w:val="32"/>
          <w:lang w:eastAsia="zh-CN"/>
        </w:rPr>
        <w:t xml:space="preserve">技术，硬件支撑体系满足医院近5年发展需要。</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6、信息化评级目标：协助医院完成国家电子病历系统应用水平分级评价五级评审（或同档次级别的智慧医院评价）的相关工作，并对系统进行评审相关改造。</w:t>
      </w:r>
      <w:r/>
    </w:p>
    <w:p>
      <w:pPr>
        <w:ind w:firstLine="480"/>
        <w:jc w:val="both"/>
        <w:spacing w:after="0" w:line="480" w:lineRule="exact"/>
        <w:widowControl w:val="off"/>
        <w:rPr>
          <w:rFonts w:asciiTheme="minorEastAsia" w:hAnsiTheme="minorEastAsia"/>
          <w:sz w:val="24"/>
          <w:szCs w:val="32"/>
          <w:lang w:eastAsia="zh-CN"/>
        </w:rPr>
      </w:pPr>
      <w:r>
        <w:rPr>
          <w:rFonts w:hint="eastAsia" w:asciiTheme="minorEastAsia" w:hAnsiTheme="minorEastAsia"/>
          <w:sz w:val="24"/>
          <w:szCs w:val="32"/>
          <w:lang w:eastAsia="zh-CN"/>
        </w:rPr>
        <w:t xml:space="preserve">项目所属行业：软件和信息技术服务业</w:t>
      </w:r>
      <w:r/>
    </w:p>
    <w:p>
      <w:pPr>
        <w:ind w:firstLine="480"/>
        <w:jc w:val="both"/>
        <w:spacing w:after="0" w:line="480" w:lineRule="exact"/>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二、项目服务内容</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（一）新增系统建设</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新增系统建设内容包括：</w:t>
      </w:r>
      <w:r/>
    </w:p>
    <w:p>
      <w:pPr>
        <w:ind w:firstLine="480"/>
        <w:jc w:val="both"/>
        <w:spacing w:after="0" w:line="480" w:lineRule="exact"/>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医</w:t>
      </w:r>
      <w:r>
        <w:rPr>
          <w:rFonts w:hint="eastAsia" w:cs="Times New Roman" w:asciiTheme="minorEastAsia" w:hAnsiTheme="minorEastAsia"/>
          <w:sz w:val="24"/>
          <w:szCs w:val="24"/>
          <w:lang w:eastAsia="zh-CN"/>
        </w:rPr>
        <w:t xml:space="preserve">保结算清单管理系统、</w:t>
      </w:r>
      <w:r>
        <w:rPr>
          <w:rFonts w:hint="eastAsia" w:cs="Times New Roman" w:asciiTheme="minorEastAsia" w:hAnsiTheme="minorEastAsia"/>
          <w:sz w:val="24"/>
          <w:szCs w:val="24"/>
          <w:lang w:eastAsia="zh-CN"/>
        </w:rPr>
        <w:t xml:space="preserve">医</w:t>
      </w:r>
      <w:r>
        <w:rPr>
          <w:rFonts w:hint="eastAsia" w:cs="Times New Roman" w:asciiTheme="minorEastAsia" w:hAnsiTheme="minorEastAsia"/>
          <w:sz w:val="24"/>
          <w:szCs w:val="24"/>
          <w:lang w:eastAsia="zh-CN"/>
        </w:rPr>
        <w:t xml:space="preserve">保移动支付、护理敏感指标系统、智能护理计划、药事管理（含药品溯源码改造）、用药指导单、双向转诊（基层）、住院预交金管理功能、核心制度监管平台、医院营养信息系统、患者管理-企业微信、智能病历</w:t>
      </w:r>
      <w:r>
        <w:rPr>
          <w:rFonts w:hint="eastAsia" w:cs="Times New Roman" w:asciiTheme="minorEastAsia" w:hAnsiTheme="minorEastAsia"/>
          <w:sz w:val="24"/>
          <w:szCs w:val="24"/>
          <w:lang w:eastAsia="zh-CN"/>
        </w:rPr>
        <w:t xml:space="preserve">事前质</w:t>
      </w:r>
      <w:r>
        <w:rPr>
          <w:rFonts w:hint="eastAsia" w:cs="Times New Roman" w:asciiTheme="minorEastAsia" w:hAnsiTheme="minorEastAsia"/>
          <w:sz w:val="24"/>
          <w:szCs w:val="24"/>
          <w:lang w:eastAsia="zh-CN"/>
        </w:rPr>
        <w:t xml:space="preserve">控、智能辅助病历生成、</w:t>
      </w:r>
      <w:r>
        <w:rPr>
          <w:rFonts w:hint="eastAsia" w:cs="Times New Roman" w:asciiTheme="minorEastAsia" w:hAnsiTheme="minorEastAsia"/>
          <w:sz w:val="24"/>
          <w:szCs w:val="24"/>
          <w:lang w:eastAsia="zh-CN"/>
        </w:rPr>
        <w:t xml:space="preserve">医</w:t>
      </w:r>
      <w:r>
        <w:rPr>
          <w:rFonts w:hint="eastAsia" w:cs="Times New Roman" w:asciiTheme="minorEastAsia" w:hAnsiTheme="minorEastAsia"/>
          <w:sz w:val="24"/>
          <w:szCs w:val="24"/>
          <w:lang w:eastAsia="zh-CN"/>
        </w:rPr>
        <w:t xml:space="preserve">保结算清单质控系统、住院病案首页过程质控管理系统、电子病历内涵质控系统、科研项目管理系统、医院实习生</w:t>
      </w:r>
      <w:r>
        <w:rPr>
          <w:rFonts w:hint="eastAsia" w:cs="Times New Roman" w:asciiTheme="minorEastAsia" w:hAnsiTheme="minorEastAsia"/>
          <w:sz w:val="24"/>
          <w:szCs w:val="24"/>
          <w:lang w:eastAsia="zh-CN"/>
        </w:rPr>
        <w:t xml:space="preserve">规</w:t>
      </w:r>
      <w:r>
        <w:rPr>
          <w:rFonts w:hint="eastAsia" w:cs="Times New Roman" w:asciiTheme="minorEastAsia" w:hAnsiTheme="minorEastAsia"/>
          <w:sz w:val="24"/>
          <w:szCs w:val="24"/>
          <w:lang w:eastAsia="zh-CN"/>
        </w:rPr>
        <w:t xml:space="preserve">培管理系统、移动住院药房管理系统、门诊移动输液系统、不良执业行为管理系统、医疗纠纷投诉管理系统、物流管理系统、临床科研数据管理系统、数据中心数据治理服务、</w:t>
      </w:r>
      <w:r>
        <w:rPr>
          <w:rFonts w:hint="eastAsia" w:cs="Times New Roman" w:asciiTheme="minorEastAsia" w:hAnsiTheme="minorEastAsia"/>
          <w:sz w:val="24"/>
          <w:szCs w:val="24"/>
          <w:lang w:eastAsia="zh-CN"/>
        </w:rPr>
        <w:t xml:space="preserve">医</w:t>
      </w:r>
      <w:r>
        <w:rPr>
          <w:rFonts w:hint="eastAsia" w:cs="Times New Roman" w:asciiTheme="minorEastAsia" w:hAnsiTheme="minorEastAsia"/>
          <w:sz w:val="24"/>
          <w:szCs w:val="24"/>
          <w:lang w:eastAsia="zh-CN"/>
        </w:rPr>
        <w:t xml:space="preserve">保知识库工具。</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（二）接口开发服务</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接口开发服务内容包括：</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（1）政策型接口：包括但不限于政策性功能接口开发服务、公共卫生网络直报接口开发服务、省工伤保险接口、两定</w:t>
      </w:r>
      <w:r>
        <w:rPr>
          <w:rFonts w:hint="eastAsia" w:cs="宋体" w:asciiTheme="minorEastAsia" w:hAnsiTheme="minorEastAsia"/>
          <w:sz w:val="24"/>
          <w:szCs w:val="24"/>
          <w:lang w:eastAsia="zh-CN"/>
        </w:rPr>
        <w:t xml:space="preserve">医</w:t>
      </w:r>
      <w:r>
        <w:rPr>
          <w:rFonts w:hint="eastAsia" w:cs="宋体" w:asciiTheme="minorEastAsia" w:hAnsiTheme="minorEastAsia"/>
          <w:sz w:val="24"/>
          <w:szCs w:val="24"/>
          <w:lang w:eastAsia="zh-CN"/>
        </w:rPr>
        <w:t xml:space="preserve">保接口数据上报(信息采集上传)、市职工生育医疗保险接口、</w:t>
      </w:r>
      <w:r>
        <w:rPr>
          <w:rFonts w:hint="eastAsia" w:cs="宋体" w:asciiTheme="minorEastAsia" w:hAnsiTheme="minorEastAsia"/>
          <w:sz w:val="24"/>
          <w:szCs w:val="24"/>
          <w:lang w:eastAsia="zh-CN"/>
        </w:rPr>
        <w:t xml:space="preserve">招采平台</w:t>
      </w:r>
      <w:r>
        <w:rPr>
          <w:rFonts w:hint="eastAsia" w:cs="宋体" w:asciiTheme="minorEastAsia" w:hAnsiTheme="minorEastAsia"/>
          <w:sz w:val="24"/>
          <w:szCs w:val="24"/>
          <w:lang w:eastAsia="zh-CN"/>
        </w:rPr>
        <w:t xml:space="preserve">接口改造。</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（2）院内业务接口：住院包药机接口、医技预约平台接口、第三方煎药系统接口（膏方）、短信平台接口、智慧病房接口、门诊发药机接口、</w:t>
      </w:r>
      <w:r>
        <w:rPr>
          <w:rFonts w:hint="eastAsia" w:cs="宋体" w:asciiTheme="minorEastAsia" w:hAnsiTheme="minorEastAsia"/>
          <w:sz w:val="24"/>
          <w:szCs w:val="24"/>
          <w:lang w:eastAsia="zh-CN"/>
        </w:rPr>
        <w:t xml:space="preserve">毒麻柜</w:t>
      </w:r>
      <w:r>
        <w:rPr>
          <w:rFonts w:hint="eastAsia" w:cs="宋体" w:asciiTheme="minorEastAsia" w:hAnsiTheme="minorEastAsia"/>
          <w:sz w:val="24"/>
          <w:szCs w:val="24"/>
          <w:lang w:eastAsia="zh-CN"/>
        </w:rPr>
        <w:t xml:space="preserve">接口、病房血糖系统接口、用药指导接口、互联网医院接口开发服务、财务管理系统接口开发服务、合理用药接口开发服务、前置审方接口开发服务、重症管理系统接口开发服务、数字化病案接口开发服务、医技接口开发服务、健康管理接口开发服务、绩效考核系统接口开发服务、影像系统接口开发服务、心电系统接口开发服务、病理系统接口开发服务、第三方人工智能数据中台或应用接口。</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（三）第三方系统</w:t>
      </w:r>
      <w:r/>
    </w:p>
    <w:p>
      <w:pPr>
        <w:ind w:firstLine="480"/>
        <w:jc w:val="both"/>
        <w:spacing w:after="0" w:line="480" w:lineRule="exact"/>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提供虚拟</w:t>
      </w:r>
      <w:r>
        <w:rPr>
          <w:rFonts w:hint="eastAsia" w:cs="Times New Roman" w:asciiTheme="minorEastAsia" w:hAnsiTheme="minorEastAsia"/>
          <w:sz w:val="24"/>
          <w:szCs w:val="24"/>
          <w:lang w:eastAsia="zh-CN"/>
        </w:rPr>
        <w:t xml:space="preserve">化数据</w:t>
      </w:r>
      <w:r>
        <w:rPr>
          <w:rFonts w:hint="eastAsia" w:cs="Times New Roman" w:asciiTheme="minorEastAsia" w:hAnsiTheme="minorEastAsia"/>
          <w:sz w:val="24"/>
          <w:szCs w:val="24"/>
          <w:lang w:eastAsia="zh-CN"/>
        </w:rPr>
        <w:t xml:space="preserve">平台工具、报表工具（含移动端）、生殖管理系统。</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（四）人员驻场服务</w:t>
      </w:r>
      <w:r/>
    </w:p>
    <w:p>
      <w:pPr>
        <w:ind w:firstLine="480"/>
        <w:jc w:val="both"/>
        <w:spacing w:after="0" w:line="480" w:lineRule="exact"/>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w:t>
      </w:r>
      <w:r>
        <w:rPr>
          <w:rFonts w:cs="Times New Roman" w:asciiTheme="minorEastAsia" w:hAnsiTheme="minorEastAsia"/>
          <w:sz w:val="24"/>
          <w:szCs w:val="24"/>
          <w:lang w:eastAsia="zh-CN"/>
        </w:rPr>
        <w:t xml:space="preserve">提供2</w:t>
      </w:r>
      <w:r>
        <w:rPr>
          <w:rFonts w:hint="eastAsia" w:cs="Times New Roman" w:asciiTheme="minorEastAsia" w:hAnsiTheme="minorEastAsia"/>
          <w:sz w:val="24"/>
          <w:szCs w:val="24"/>
          <w:lang w:eastAsia="zh-CN"/>
        </w:rPr>
        <w:t xml:space="preserve">名专业</w:t>
      </w:r>
      <w:r>
        <w:rPr>
          <w:rFonts w:cs="Times New Roman" w:asciiTheme="minorEastAsia" w:hAnsiTheme="minorEastAsia"/>
          <w:sz w:val="24"/>
          <w:szCs w:val="24"/>
          <w:lang w:eastAsia="zh-CN"/>
        </w:rPr>
        <w:t xml:space="preserve">运</w:t>
      </w:r>
      <w:r>
        <w:rPr>
          <w:rFonts w:cs="Times New Roman" w:asciiTheme="minorEastAsia" w:hAnsiTheme="minorEastAsia"/>
          <w:sz w:val="24"/>
          <w:szCs w:val="24"/>
          <w:lang w:eastAsia="zh-CN"/>
        </w:rPr>
        <w:t xml:space="preserve">维人</w:t>
      </w:r>
      <w:r>
        <w:rPr>
          <w:rFonts w:hint="eastAsia" w:cs="宋体" w:asciiTheme="minorEastAsia" w:hAnsiTheme="minorEastAsia"/>
          <w:sz w:val="24"/>
          <w:szCs w:val="24"/>
          <w:lang w:eastAsia="zh-CN"/>
        </w:rPr>
        <w:t xml:space="preserve">员</w:t>
      </w:r>
      <w:r>
        <w:rPr>
          <w:rFonts w:hint="eastAsia" w:cs="宋体" w:asciiTheme="minorEastAsia" w:hAnsiTheme="minorEastAsia"/>
          <w:sz w:val="24"/>
          <w:szCs w:val="24"/>
          <w:lang w:eastAsia="zh-CN"/>
        </w:rPr>
        <w:t xml:space="preserve">3年驻场</w:t>
      </w:r>
      <w:r>
        <w:rPr>
          <w:rFonts w:cs="Times New Roman" w:asciiTheme="minorEastAsia" w:hAnsiTheme="minorEastAsia"/>
          <w:sz w:val="24"/>
          <w:szCs w:val="24"/>
          <w:lang w:eastAsia="zh-CN"/>
        </w:rPr>
        <w:t xml:space="preserve">服务，服务范围包括</w:t>
      </w:r>
      <w:r>
        <w:rPr>
          <w:rFonts w:hint="eastAsia" w:cs="Times New Roman" w:asciiTheme="minorEastAsia" w:hAnsiTheme="minorEastAsia"/>
          <w:sz w:val="24"/>
          <w:szCs w:val="24"/>
          <w:lang w:eastAsia="zh-CN"/>
        </w:rPr>
        <w:t xml:space="preserve">现有电子病历</w:t>
      </w:r>
      <w:r>
        <w:rPr>
          <w:rFonts w:cs="Times New Roman" w:asciiTheme="minorEastAsia" w:hAnsiTheme="minorEastAsia"/>
          <w:sz w:val="24"/>
          <w:szCs w:val="24"/>
          <w:lang w:eastAsia="zh-CN"/>
        </w:rPr>
        <w:t xml:space="preserve">功能模块的</w:t>
      </w:r>
      <w:r>
        <w:rPr>
          <w:rFonts w:hint="eastAsia" w:cs="Times New Roman" w:asciiTheme="minorEastAsia" w:hAnsiTheme="minorEastAsia"/>
          <w:sz w:val="24"/>
          <w:szCs w:val="24"/>
          <w:lang w:eastAsia="zh-CN"/>
        </w:rPr>
        <w:t xml:space="preserve">日常升级和</w:t>
      </w:r>
      <w:r>
        <w:rPr>
          <w:rFonts w:cs="Times New Roman" w:asciiTheme="minorEastAsia" w:hAnsiTheme="minorEastAsia"/>
          <w:sz w:val="24"/>
          <w:szCs w:val="24"/>
          <w:lang w:eastAsia="zh-CN"/>
        </w:rPr>
        <w:t xml:space="preserve">维护。</w:t>
      </w:r>
      <w:r/>
    </w:p>
    <w:p>
      <w:pPr>
        <w:ind w:firstLine="480"/>
        <w:jc w:val="both"/>
        <w:spacing w:after="0" w:line="480" w:lineRule="exact"/>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（2）五级电子病历或智慧医院评级咨询指导服务。</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（五）报价要求</w:t>
      </w:r>
      <w:r/>
    </w:p>
    <w:p>
      <w:pPr>
        <w:ind w:firstLine="482"/>
        <w:jc w:val="both"/>
        <w:spacing w:after="0" w:line="480" w:lineRule="exact"/>
        <w:widowControl w:val="off"/>
        <w:rPr>
          <w:rFonts w:cs="Times New Roman"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本项目最高限价480万元</w:t>
      </w:r>
      <w:r>
        <w:rPr>
          <w:rFonts w:hint="eastAsia" w:cs="宋体" w:asciiTheme="minorEastAsia" w:hAnsiTheme="minorEastAsia"/>
          <w:sz w:val="24"/>
          <w:szCs w:val="24"/>
          <w:lang w:eastAsia="zh-CN"/>
        </w:rPr>
        <w:t xml:space="preserve">。报价时所有报价均以人民币报价，总报价响应包括但不限于采购需求包含的所有人工、保险、劳保、交通、加班、培训、会议、管理、设备、耗材、税费等费用及为完成整个项目所产生的其它所有费用、政策性文件规定及合同包含的所有风险、责任等各项应有费用。招标文件未列明，而投标人认为其他必需的费用也需列入报价。在合同实施时，采购人将不予支付中标人没有填列的项目费用，并认为此项目的费用已包括在投标价格中。</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（六）保密协议</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中标方在与采购方签署合同时，需要与采购方签署保密协议，保密协议内容由采购方制定。</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（七）本项目的开发和服务期限</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系统开发完成时限：自合同签订日起180天。</w:t>
      </w:r>
      <w:r/>
    </w:p>
    <w:p>
      <w:pPr>
        <w:ind w:firstLine="480"/>
        <w:jc w:val="both"/>
        <w:spacing w:after="0" w:line="480" w:lineRule="exact"/>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服务期限：系统提供</w:t>
      </w:r>
      <w:r>
        <w:rPr>
          <w:rFonts w:hint="eastAsia" w:cs="宋体" w:asciiTheme="minorEastAsia" w:hAnsiTheme="minorEastAsia"/>
          <w:sz w:val="24"/>
          <w:szCs w:val="24"/>
          <w:lang w:eastAsia="zh-CN"/>
        </w:rPr>
        <w:t xml:space="preserve">自部署</w:t>
      </w:r>
      <w:r>
        <w:rPr>
          <w:rFonts w:hint="eastAsia" w:cs="宋体" w:asciiTheme="minorEastAsia" w:hAnsiTheme="minorEastAsia"/>
          <w:sz w:val="24"/>
          <w:szCs w:val="24"/>
          <w:lang w:eastAsia="zh-CN"/>
        </w:rPr>
        <w:t xml:space="preserve">上线使用之日起三年运维，费用包含在投标报价中，不再另行支付。</w:t>
      </w:r>
      <w:r/>
    </w:p>
    <w:p>
      <w:pPr>
        <w:ind w:firstLine="480"/>
        <w:jc w:val="both"/>
        <w:spacing w:after="0" w:line="480" w:lineRule="exact"/>
        <w:widowControl w:val="off"/>
        <w:rPr>
          <w:rFonts w:cs="Times New Roman" w:asciiTheme="minorEastAsia" w:hAnsiTheme="minorEastAsia"/>
          <w:sz w:val="24"/>
          <w:szCs w:val="24"/>
          <w:lang w:eastAsia="zh-CN"/>
        </w:rPr>
      </w:pPr>
      <w:r>
        <w:rPr>
          <w:rFonts w:cs="Times New Roman" w:asciiTheme="minorEastAsia" w:hAnsiTheme="minorEastAsia"/>
          <w:sz w:val="24"/>
          <w:szCs w:val="24"/>
          <w:lang w:eastAsia="zh-CN"/>
        </w:rPr>
      </w:r>
      <w:r/>
    </w:p>
    <w:p>
      <w:pPr>
        <w:ind w:firstLine="480"/>
        <w:jc w:val="both"/>
        <w:spacing w:after="0" w:line="480" w:lineRule="exact"/>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三、采购服务清单</w:t>
      </w:r>
      <w:r/>
    </w:p>
    <w:tbl>
      <w:tblPr>
        <w:tblW w:w="8830" w:type="dxa"/>
        <w:tblInd w:w="98" w:type="dxa"/>
        <w:tblLook w:val="04A0" w:firstRow="1" w:lastRow="0" w:firstColumn="1" w:lastColumn="0" w:noHBand="0" w:noVBand="1"/>
      </w:tblPr>
      <w:tblGrid>
        <w:gridCol w:w="767"/>
        <w:gridCol w:w="1792"/>
        <w:gridCol w:w="6271"/>
      </w:tblGrid>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b/>
                <w:bCs/>
              </w:rPr>
            </w:pPr>
            <w:r>
              <w:rPr>
                <w:rFonts w:hint="eastAsia" w:cs="宋体" w:asciiTheme="minorEastAsia" w:hAnsiTheme="minorEastAsia"/>
                <w:b/>
                <w:bCs/>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b/>
                <w:bCs/>
              </w:rPr>
            </w:pPr>
            <w:r>
              <w:rPr>
                <w:rFonts w:hint="eastAsia" w:cs="宋体" w:asciiTheme="minorEastAsia" w:hAnsiTheme="minorEastAsia"/>
                <w:b/>
                <w:bCs/>
                <w:lang w:eastAsia="zh-CN"/>
              </w:rPr>
              <w:t xml:space="preserve">服务内容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b/>
                <w:bCs/>
              </w:rPr>
            </w:pPr>
            <w:r>
              <w:rPr>
                <w:rFonts w:hint="eastAsia" w:cs="宋体" w:asciiTheme="minorEastAsia" w:hAnsiTheme="minorEastAsia"/>
                <w:b/>
                <w:bCs/>
                <w:lang w:eastAsia="zh-CN"/>
              </w:rPr>
              <w:t xml:space="preserve">功能列表</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新增模块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医</w:t>
            </w:r>
            <w:r>
              <w:rPr>
                <w:rFonts w:hint="eastAsia" w:cs="宋体" w:asciiTheme="minorEastAsia" w:hAnsiTheme="minorEastAsia"/>
                <w:lang w:eastAsia="zh-CN"/>
              </w:rPr>
              <w:t xml:space="preserve">保结算清单管理系统</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医</w:t>
            </w:r>
            <w:r>
              <w:rPr>
                <w:rFonts w:hint="eastAsia" w:cs="宋体" w:asciiTheme="minorEastAsia" w:hAnsiTheme="minorEastAsia"/>
                <w:lang w:eastAsia="zh-CN"/>
              </w:rPr>
              <w:t xml:space="preserve">保移动支付</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护理敏感指标系统</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智能护理计划</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药事管理（含药品溯源码改造）</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用药指导单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双向转诊（基层）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住院预交金管理功能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核心制度监管平台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医院营养信息系统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患者管理-</w:t>
            </w:r>
            <w:r>
              <w:rPr>
                <w:rFonts w:hint="eastAsia" w:cs="宋体" w:asciiTheme="minorEastAsia" w:hAnsiTheme="minorEastAsia"/>
                <w:lang w:eastAsia="zh-CN"/>
              </w:rPr>
              <w:t xml:space="preserve">企业微信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智能病历</w:t>
            </w:r>
            <w:r>
              <w:rPr>
                <w:rFonts w:hint="eastAsia" w:cs="宋体" w:asciiTheme="minorEastAsia" w:hAnsiTheme="minorEastAsia"/>
                <w:lang w:eastAsia="zh-CN"/>
              </w:rPr>
              <w:t xml:space="preserve">事前质</w:t>
            </w:r>
            <w:r>
              <w:rPr>
                <w:rFonts w:hint="eastAsia" w:cs="宋体" w:asciiTheme="minorEastAsia" w:hAnsiTheme="minorEastAsia"/>
                <w:lang w:eastAsia="zh-CN"/>
              </w:rPr>
              <w:t xml:space="preserve">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智能辅助病历生成</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医</w:t>
            </w:r>
            <w:r>
              <w:rPr>
                <w:rFonts w:hint="eastAsia" w:cs="宋体" w:asciiTheme="minorEastAsia" w:hAnsiTheme="minorEastAsia"/>
                <w:lang w:eastAsia="zh-CN"/>
              </w:rPr>
              <w:t xml:space="preserve">保结算清单质控系统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住院病案首页过程质控管理系统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电子病历内涵质控系统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科研项目管理系统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医院实习生</w:t>
            </w:r>
            <w:r>
              <w:rPr>
                <w:rFonts w:hint="eastAsia" w:cs="宋体" w:asciiTheme="minorEastAsia" w:hAnsiTheme="minorEastAsia"/>
                <w:lang w:eastAsia="zh-CN"/>
              </w:rPr>
              <w:t xml:space="preserve">规</w:t>
            </w:r>
            <w:r>
              <w:rPr>
                <w:rFonts w:hint="eastAsia" w:cs="宋体" w:asciiTheme="minorEastAsia" w:hAnsiTheme="minorEastAsia"/>
                <w:lang w:eastAsia="zh-CN"/>
              </w:rPr>
              <w:t xml:space="preserve">培管理系统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移动住院药房管理系统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门诊移动输液系统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不良执业行为管理系统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医疗纠纷投诉管理系统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物流管理系统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临床科研数据管理系统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数据中心数据治理服务</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医</w:t>
            </w:r>
            <w:r>
              <w:rPr>
                <w:rFonts w:hint="eastAsia" w:cs="宋体" w:asciiTheme="minorEastAsia" w:hAnsiTheme="minorEastAsia"/>
                <w:lang w:eastAsia="zh-CN"/>
              </w:rPr>
              <w:t xml:space="preserve">保知识库工具</w:t>
            </w:r>
            <w:r/>
          </w:p>
        </w:tc>
      </w:tr>
      <w:tr>
        <w:trPr>
          <w:trHeight w:val="8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政策型接口</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both"/>
              <w:spacing w:after="0" w:line="240" w:lineRule="auto"/>
              <w:rPr>
                <w:rFonts w:cs="宋体" w:asciiTheme="minorEastAsia" w:hAnsiTheme="minorEastAsia"/>
                <w:lang w:eastAsia="zh-CN"/>
              </w:rPr>
            </w:pPr>
            <w:r>
              <w:rPr>
                <w:rFonts w:hint="eastAsia" w:cs="宋体" w:asciiTheme="minorEastAsia" w:hAnsiTheme="minorEastAsia"/>
                <w:lang w:eastAsia="zh-CN"/>
              </w:rPr>
              <w:t xml:space="preserve">包括但不限于政策性功能接口开发服务、公共卫生网络直报接口开发服务、省工伤保险接口、两定</w:t>
            </w:r>
            <w:r>
              <w:rPr>
                <w:rFonts w:hint="eastAsia" w:cs="宋体" w:asciiTheme="minorEastAsia" w:hAnsiTheme="minorEastAsia"/>
                <w:lang w:eastAsia="zh-CN"/>
              </w:rPr>
              <w:t xml:space="preserve">医</w:t>
            </w:r>
            <w:r>
              <w:rPr>
                <w:rFonts w:hint="eastAsia" w:cs="宋体" w:asciiTheme="minorEastAsia" w:hAnsiTheme="minorEastAsia"/>
                <w:lang w:eastAsia="zh-CN"/>
              </w:rPr>
              <w:t xml:space="preserve">保接口数据上报(信息采集上传)、市职工生育医疗保险接口、</w:t>
            </w:r>
            <w:r>
              <w:rPr>
                <w:rFonts w:hint="eastAsia" w:cs="宋体" w:asciiTheme="minorEastAsia" w:hAnsiTheme="minorEastAsia"/>
                <w:lang w:eastAsia="zh-CN"/>
              </w:rPr>
              <w:t xml:space="preserve">招采平台</w:t>
            </w:r>
            <w:r>
              <w:rPr>
                <w:rFonts w:hint="eastAsia" w:cs="宋体" w:asciiTheme="minorEastAsia" w:hAnsiTheme="minorEastAsia"/>
                <w:lang w:eastAsia="zh-CN"/>
              </w:rPr>
              <w:t xml:space="preserve">接口改造</w:t>
            </w:r>
            <w:r/>
          </w:p>
        </w:tc>
      </w:tr>
      <w:tr>
        <w:trPr>
          <w:trHeight w:val="1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院内业务接口</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both"/>
              <w:spacing w:after="0" w:line="240" w:lineRule="auto"/>
              <w:rPr>
                <w:rFonts w:cs="宋体" w:asciiTheme="minorEastAsia" w:hAnsiTheme="minorEastAsia"/>
                <w:lang w:eastAsia="zh-CN"/>
              </w:rPr>
            </w:pPr>
            <w:r>
              <w:rPr>
                <w:rFonts w:hint="eastAsia" w:cs="宋体" w:asciiTheme="minorEastAsia" w:hAnsiTheme="minorEastAsia"/>
                <w:lang w:eastAsia="zh-CN"/>
              </w:rPr>
              <w:t xml:space="preserve">住院包药机接口、医技预约平台接口、第三方煎药系统接口（膏方）、短信平台接口、智慧病房接口、门诊发药机接口、</w:t>
            </w:r>
            <w:r>
              <w:rPr>
                <w:rFonts w:hint="eastAsia" w:cs="宋体" w:asciiTheme="minorEastAsia" w:hAnsiTheme="minorEastAsia"/>
                <w:lang w:eastAsia="zh-CN"/>
              </w:rPr>
              <w:t xml:space="preserve">毒麻柜</w:t>
            </w:r>
            <w:r>
              <w:rPr>
                <w:rFonts w:hint="eastAsia" w:cs="宋体" w:asciiTheme="minorEastAsia" w:hAnsiTheme="minorEastAsia"/>
                <w:lang w:eastAsia="zh-CN"/>
              </w:rPr>
              <w:t xml:space="preserve">接口、病房血糖系统接口、用药指导接口、互联网医院接口开发服务、财务管理系统接口开发服务、合理用药接口开发服务、前置审方接口开发服务、重症管理系统接口开发服务、数字化病案接口开发服务、医技接口开发服务、健康管理接口开发服务、绩效考核系统接口开发服务、影像系统接口开发服务、心电系统接口开发服务、病理系统接口开发服务、第三方人工智能数据中台或应用接口</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第三方系统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虚拟</w:t>
            </w:r>
            <w:r>
              <w:rPr>
                <w:rFonts w:hint="eastAsia" w:cs="宋体" w:asciiTheme="minorEastAsia" w:hAnsiTheme="minorEastAsia"/>
                <w:lang w:eastAsia="zh-CN"/>
              </w:rPr>
              <w:t xml:space="preserve">化数据</w:t>
            </w:r>
            <w:r>
              <w:rPr>
                <w:rFonts w:hint="eastAsia" w:cs="宋体" w:asciiTheme="minorEastAsia" w:hAnsiTheme="minorEastAsia"/>
                <w:lang w:eastAsia="zh-CN"/>
              </w:rPr>
              <w:t xml:space="preserve">平台工具</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报表工具（含移动端）</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240" w:lineRule="auto"/>
              <w:rPr>
                <w:rFonts w:cs="宋体" w:asciiTheme="minorEastAsia" w:hAnsiTheme="minorEastAsia"/>
              </w:rPr>
            </w:pPr>
            <w:r>
              <w:rPr>
                <w:rFonts w:cs="宋体" w:asciiTheme="minorEastAsia" w:hAnsi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生殖管理系统</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32</w:t>
            </w:r>
            <w:r/>
          </w:p>
        </w:tc>
        <w:tc>
          <w:tcPr>
            <w:tcBorders>
              <w:top w:val="single" w:color="000000" w:sz="4" w:space="0"/>
              <w:left w:val="single" w:color="000000" w:sz="4" w:space="0"/>
              <w:right w:val="single" w:color="000000" w:sz="4" w:space="0"/>
            </w:tcBorders>
            <w:tcW w:w="1792" w:type="dxa"/>
            <w:vAlign w:val="center"/>
            <w:vMerge w:val="restart"/>
            <w:textDirection w:val="lrTb"/>
            <w:noWrap/>
          </w:tcPr>
          <w:p>
            <w:pPr>
              <w:jc w:val="center"/>
              <w:spacing w:after="0" w:line="240" w:lineRule="auto"/>
              <w:rPr>
                <w:rFonts w:cs="宋体" w:asciiTheme="minorEastAsia" w:hAnsiTheme="minorEastAsia"/>
              </w:rPr>
            </w:pPr>
            <w:r>
              <w:rPr>
                <w:rFonts w:hint="eastAsia" w:cs="宋体" w:asciiTheme="minorEastAsia" w:hAnsiTheme="minorEastAsia"/>
                <w:lang w:eastAsia="zh-CN"/>
              </w:rPr>
              <w:t xml:space="preserve">人员驻场服务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运</w:t>
            </w:r>
            <w:r>
              <w:rPr>
                <w:rFonts w:hint="eastAsia" w:cs="宋体" w:asciiTheme="minorEastAsia" w:hAnsiTheme="minorEastAsia"/>
                <w:lang w:eastAsia="zh-CN"/>
              </w:rPr>
              <w:t xml:space="preserve">维人员</w:t>
            </w:r>
            <w:r>
              <w:rPr>
                <w:rFonts w:hint="eastAsia" w:cs="宋体" w:asciiTheme="minorEastAsia" w:hAnsiTheme="minorEastAsia"/>
                <w:lang w:eastAsia="zh-CN"/>
              </w:rPr>
              <w:t xml:space="preserve">驻场服务（2人3年）</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33</w:t>
            </w:r>
            <w:r/>
          </w:p>
        </w:tc>
        <w:tc>
          <w:tcPr>
            <w:tcBorders>
              <w:left w:val="single" w:color="000000" w:sz="4" w:space="0"/>
              <w:bottom w:val="single" w:color="000000" w:sz="4" w:space="0"/>
              <w:right w:val="single" w:color="000000" w:sz="4" w:space="0"/>
            </w:tcBorders>
            <w:tcW w:w="1792" w:type="dxa"/>
            <w:vAlign w:val="center"/>
            <w:vMerge w:val="continue"/>
            <w:textDirection w:val="lrTb"/>
            <w:noWrap/>
          </w:tcPr>
          <w:p>
            <w:pPr>
              <w:jc w:val="center"/>
              <w:spacing w:after="0" w:line="240" w:lineRule="auto"/>
              <w:rPr>
                <w:rFonts w:cs="宋体" w:asciiTheme="minorEastAsia" w:hAnsiTheme="minorEastAsia"/>
                <w:lang w:eastAsia="zh-CN"/>
              </w:rPr>
            </w:pPr>
            <w:r>
              <w:rPr>
                <w:rFonts w:cs="宋体" w:asciiTheme="minorEastAsia" w:hAnsiTheme="minorEastAsia"/>
                <w:lang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lang w:eastAsia="zh-CN"/>
              </w:rPr>
            </w:pPr>
            <w:r>
              <w:rPr>
                <w:rFonts w:hint="eastAsia" w:cs="宋体" w:asciiTheme="minorEastAsia" w:hAnsiTheme="minorEastAsia"/>
                <w:lang w:eastAsia="zh-CN"/>
              </w:rPr>
              <w:t xml:space="preserve">智慧医院评级咨询指导服务</w:t>
            </w:r>
            <w:r/>
          </w:p>
        </w:tc>
      </w:tr>
    </w:tbl>
    <w:p>
      <w:pPr>
        <w:pStyle w:val="1189"/>
        <w:rPr>
          <w:rFonts w:asciiTheme="minorEastAsia" w:hAnsiTheme="minorEastAsia" w:eastAsiaTheme="minorEastAsia"/>
        </w:rPr>
      </w:pPr>
      <w:r>
        <w:rPr>
          <w:rFonts w:asciiTheme="minorEastAsia" w:hAnsiTheme="minorEastAsia" w:eastAsiaTheme="minorEastAsia"/>
        </w:rPr>
      </w:r>
      <w:r/>
    </w:p>
    <w:p>
      <w:pPr>
        <w:ind w:firstLine="480"/>
        <w:jc w:val="both"/>
        <w:spacing w:after="0" w:line="480" w:lineRule="exact"/>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四、项目系统功能和服务要求</w:t>
      </w:r>
      <w:r/>
    </w:p>
    <w:p>
      <w:pPr>
        <w:pStyle w:val="1204"/>
        <w:numPr>
          <w:ilvl w:val="1"/>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4.1新增模块</w:t>
      </w:r>
      <w:r/>
    </w:p>
    <w:p>
      <w:pPr>
        <w:pStyle w:val="1205"/>
        <w:numPr>
          <w:ilvl w:val="2"/>
          <w:numId w:val="0"/>
        </w:numPr>
        <w:ind w:firstLine="482"/>
        <w:spacing w:line="48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4.1.1</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保结算清单管理系统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.1.1.1</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保结算清单生成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为及时、准确生成</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保结算清单，需要系统能通过接口、视图等方式实现自动生成</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保结算清单数据。</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.1.1.2</w:t>
      </w:r>
      <w:r>
        <w:rPr>
          <w:rFonts w:hint="eastAsia" w:cs="宋体" w:asciiTheme="minorEastAsia" w:hAnsiTheme="minorEastAsia" w:eastAsiaTheme="minorEastAsia"/>
          <w:sz w:val="24"/>
          <w:szCs w:val="24"/>
          <w:lang w:eastAsia="zh-CN"/>
        </w:rPr>
        <w:t xml:space="preserve">清单质控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要求系统根据</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保办发【2021】34号国家医疗保障局办公室关于修订《医疗保障基金结算清单》和《医疗保障基金结算清单填写规范》的通知中医保结算清单数据填写规范对</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保结算清单进行质控，以及对ICD编码进行相应的内涵质控，并能够展示质控结果。</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.1.1.3</w:t>
      </w:r>
      <w:r>
        <w:rPr>
          <w:rFonts w:hint="eastAsia" w:cs="宋体" w:asciiTheme="minorEastAsia" w:hAnsiTheme="minorEastAsia" w:eastAsiaTheme="minorEastAsia"/>
          <w:sz w:val="24"/>
          <w:szCs w:val="24"/>
          <w:lang w:eastAsia="zh-CN"/>
        </w:rPr>
        <w:t xml:space="preserve">清单展示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要求能够按照国家</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保局发布的《医疗保障基金结算清单（样式）》进行每份清单数据的展示</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.1.1.4</w:t>
      </w:r>
      <w:r>
        <w:rPr>
          <w:rFonts w:hint="eastAsia" w:cs="宋体" w:asciiTheme="minorEastAsia" w:hAnsiTheme="minorEastAsia" w:eastAsiaTheme="minorEastAsia"/>
          <w:sz w:val="24"/>
          <w:szCs w:val="24"/>
          <w:lang w:eastAsia="zh-CN"/>
        </w:rPr>
        <w:t xml:space="preserve">清单修改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需要系统支持</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保结算清单修改功能，并根据医院组织结构和管理模式要求实现清单查看、修改的权限控制。此外，要求在清单修改过程中及时监测反馈清单修改进度，哪些修改了哪些未修改、修改记录、数据质</w:t>
      </w:r>
      <w:r>
        <w:rPr>
          <w:rFonts w:hint="eastAsia" w:asciiTheme="minorEastAsia" w:hAnsiTheme="minorEastAsia"/>
          <w:sz w:val="24"/>
          <w:szCs w:val="24"/>
          <w:lang w:eastAsia="zh-CN"/>
        </w:rPr>
        <w:t xml:space="preserve">控结果</w:t>
      </w:r>
      <w:r>
        <w:rPr>
          <w:rFonts w:hint="eastAsia" w:asciiTheme="minorEastAsia" w:hAnsiTheme="minorEastAsia"/>
          <w:sz w:val="24"/>
          <w:szCs w:val="24"/>
          <w:lang w:eastAsia="zh-CN"/>
        </w:rPr>
        <w:t xml:space="preserve">及数据问题分类汇总、分组结果、支付标准等信息。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.1.1.5</w:t>
      </w:r>
      <w:r>
        <w:rPr>
          <w:rFonts w:hint="eastAsia" w:cs="宋体" w:asciiTheme="minorEastAsia" w:hAnsiTheme="minorEastAsia" w:eastAsiaTheme="minorEastAsia"/>
          <w:sz w:val="24"/>
          <w:szCs w:val="24"/>
          <w:lang w:eastAsia="zh-CN"/>
        </w:rPr>
        <w:t xml:space="preserve">审核流程配置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需要系统提供自定义配置审核层级、审核节点、审核节点负责人及其数据权限范围等信息来适应医院清单数据审核管理流程。</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.1.1.6</w:t>
      </w:r>
      <w:r>
        <w:rPr>
          <w:rFonts w:hint="eastAsia" w:cs="宋体" w:asciiTheme="minorEastAsia" w:hAnsiTheme="minorEastAsia" w:eastAsiaTheme="minorEastAsia"/>
          <w:sz w:val="24"/>
          <w:szCs w:val="24"/>
          <w:lang w:eastAsia="zh-CN"/>
        </w:rPr>
        <w:t xml:space="preserve">清单审核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需要系统根据医院配置的审核流程提供</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保结算清单审核功能，同时要支持单条或多条清单的审核模式、提供数据质控结果、分组结果、费用倍率表示等信息的展示，辅助审核人员快速定位数据问题。</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.1.1.7</w:t>
      </w:r>
      <w:r>
        <w:rPr>
          <w:rFonts w:hint="eastAsia" w:cs="宋体" w:asciiTheme="minorEastAsia" w:hAnsiTheme="minorEastAsia" w:eastAsiaTheme="minorEastAsia"/>
          <w:sz w:val="24"/>
          <w:szCs w:val="24"/>
          <w:lang w:eastAsia="zh-CN"/>
        </w:rPr>
        <w:t xml:space="preserve">清单上报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需要系统按照</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保局上报数据的时间和填写规范要求，提供</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保结算清单的单条和多条数据上报功能。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.1.1.8</w:t>
      </w:r>
      <w:r>
        <w:rPr>
          <w:rFonts w:hint="eastAsia" w:asciiTheme="minorEastAsia" w:hAnsiTheme="minorEastAsia" w:eastAsiaTheme="minorEastAsia"/>
          <w:sz w:val="24"/>
          <w:szCs w:val="24"/>
          <w:lang w:eastAsia="zh-CN"/>
        </w:rPr>
        <w:t xml:space="preserve">一键上报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要求系统具备针对特殊</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的一键上报功能，支持将处于任意状态的清单进行一键上报，支持单个和批量两种清单上报方式，用户可以根据系统提示的清单状态、审核结果、数据质控结果、分组结果、高低倍率标识等信息进行清单上报工作。</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.1.1.9</w:t>
      </w:r>
      <w:r>
        <w:rPr>
          <w:rFonts w:hint="eastAsia" w:cs="宋体" w:asciiTheme="minorEastAsia" w:hAnsiTheme="minorEastAsia" w:eastAsiaTheme="minorEastAsia"/>
          <w:sz w:val="24"/>
          <w:szCs w:val="24"/>
          <w:lang w:eastAsia="zh-CN"/>
        </w:rPr>
        <w:t xml:space="preserve">多次</w:t>
      </w:r>
      <w:r>
        <w:rPr>
          <w:rFonts w:hint="eastAsia" w:asciiTheme="minorEastAsia" w:hAnsiTheme="minorEastAsia" w:eastAsiaTheme="minorEastAsia"/>
          <w:sz w:val="24"/>
          <w:szCs w:val="24"/>
          <w:lang w:eastAsia="zh-CN"/>
        </w:rPr>
        <w:t xml:space="preserve">上报</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要求系统具备针对初次上报不通过清单的二次上报，提供进行过多次上报的清单汇总，记录上报次数、清单状态等信息，并对多次上报数据进行统计。系统提供进行过多次上报的清单汇总</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.1.1.10</w:t>
      </w:r>
      <w:r>
        <w:rPr>
          <w:rFonts w:hint="eastAsia" w:cs="宋体" w:asciiTheme="minorEastAsia" w:hAnsiTheme="minorEastAsia" w:eastAsiaTheme="minorEastAsia"/>
          <w:sz w:val="24"/>
          <w:szCs w:val="24"/>
          <w:lang w:eastAsia="zh-CN"/>
        </w:rPr>
        <w:t xml:space="preserve">待办提醒</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分别为修改、审核、上报人员提供各自职责下待办事项统计功能，包括但不限于修改人员未修改未提交、已修改未提交清单数；审核人员已提交未审核清单数；审核通过未上报、上报失败清单数等待处理事项提醒。</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.1.1.11</w:t>
      </w:r>
      <w:r>
        <w:rPr>
          <w:rFonts w:hint="eastAsia" w:cs="宋体" w:asciiTheme="minorEastAsia" w:hAnsiTheme="minorEastAsia" w:eastAsiaTheme="minorEastAsia"/>
          <w:sz w:val="24"/>
          <w:szCs w:val="24"/>
          <w:lang w:eastAsia="zh-CN"/>
        </w:rPr>
        <w:t xml:space="preserve">清单统计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需要系统提供任意时间段内</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分类统计功能，包括但不限于未修改已提交、已提交、审核通过、上报成功、未提交清单数、已提交未审核、审核通过未上报等类型清单数的统计，便于清单管理相关人员掌握清单修改进度、待办工作量、上报任务量等。</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.1.1.12</w:t>
      </w:r>
      <w:r>
        <w:rPr>
          <w:rFonts w:hint="eastAsia" w:cs="宋体" w:asciiTheme="minorEastAsia" w:hAnsiTheme="minorEastAsia" w:eastAsiaTheme="minorEastAsia"/>
          <w:sz w:val="24"/>
          <w:szCs w:val="24"/>
          <w:lang w:eastAsia="zh-CN"/>
        </w:rPr>
        <w:t xml:space="preserve">清单审核查询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需要系统提供任意时间段内处于清单审核流程中的</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保结算清单查询功能，修改人员和审核人员可以及时查看审核中和审核未通过清单列表，以便及时跟踪清单进度。</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.1.1.13</w:t>
      </w:r>
      <w:r>
        <w:rPr>
          <w:rFonts w:hint="eastAsia" w:cs="宋体" w:asciiTheme="minorEastAsia" w:hAnsiTheme="minorEastAsia" w:eastAsiaTheme="minorEastAsia"/>
          <w:sz w:val="24"/>
          <w:szCs w:val="24"/>
          <w:lang w:eastAsia="zh-CN"/>
        </w:rPr>
        <w:t xml:space="preserve">打回清单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系统要求能够查看被打回的清单列表，以便了解被打回原因、及时处理并跟踪进度。</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4.1.1.14日志操作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数据操作日志记录：出于数据安全性，对于用户的修改、提交、审核、上报等数据操作，系统都会进行日志记录，并可对各类数据操作日志进行查询。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清单修改日志：系统对清单的修改信息进行记录，用户可以查看清单修改的人员、时间和修改内容等。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清单提交日志：系统对清单的提交信息进行记录，用户可以查看清单提交的人员、时间和状态等。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清单审核日志：系统对清单的审核信息进行记录，用户可以查看清单审核的人员、时间、审核内容和审核状态等。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清单上报日志：系统对清单的上报信息进行记录，用户可以查看清单上报的人员、时间和上报状态等。</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4.1.1.15清单修改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数据锁定：为确保清单数据的一致性、确定性和完整性，在清单数据产生变动后需要做确认后才能再次对清单做修改。在这个原则下，系统提供了清单数据锁和解锁功能，使用在两个场景，场景</w:t>
      </w:r>
      <w:r>
        <w:rPr>
          <w:rFonts w:hint="eastAsia" w:asciiTheme="minorEastAsia" w:hAnsiTheme="minorEastAsia"/>
          <w:sz w:val="24"/>
          <w:szCs w:val="24"/>
          <w:lang w:eastAsia="zh-CN"/>
        </w:rPr>
        <w:t xml:space="preserve">一</w:t>
      </w:r>
      <w:r>
        <w:rPr>
          <w:rFonts w:hint="eastAsia" w:asciiTheme="minorEastAsia" w:hAnsiTheme="minorEastAsia"/>
          <w:sz w:val="24"/>
          <w:szCs w:val="24"/>
          <w:lang w:eastAsia="zh-CN"/>
        </w:rPr>
        <w:t xml:space="preserve">：清单系统修改清单后，</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保系统还推送该清单，系统自动给清单加锁不能更新推送的数据，需要确认两个系统清单的一致性；场景二：有多个医师同时修改同一清单时会产生数据锁，确保清单不能同时被多个人修改。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未提交清单的医师统计及提醒功能：系统为</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保办统计科室、医师的未提交清单，</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保办人员提醒清单责任医师及时处理未提交的清单，避免影响清单不能及时上报造成院内的损失。</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修改前后分组变化统计：为了解清单修改后的分组质量，系统统计清单诊断和手术操作修改前后信息，并对比修改前后的分组代码、名称和权重。根据汇总数据分析修改内容是否合理，是否符合院内的数据管理规范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修改记录统计：为方便了解清单的修改范围、修改内容和修改程度，系统对清单修改内容做了分类统计，而且能导出清单的修改记录明细，包括修改医师、各字</w:t>
      </w:r>
      <w:r>
        <w:rPr>
          <w:rFonts w:hint="eastAsia" w:asciiTheme="minorEastAsia" w:hAnsiTheme="minorEastAsia"/>
          <w:sz w:val="24"/>
          <w:szCs w:val="24"/>
          <w:lang w:eastAsia="zh-CN"/>
        </w:rPr>
        <w:t xml:space="preserve">段每次修改前后的内容、修改顺序、姓名、科室等信息，供医院做数据修改追溯、质量分析等。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未编目清单处理：清单上报要求为已结算并编目完成数据，对于医院存在的部分已结算未编目完成的数据进行统计及数据更新。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作废清单管理：系统汇总医院的作废清单，并能查看作废清单明细。协助清单管理人员了解有哪些清单已经作废。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【4102】状态修改：系统支持与国家</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保局4012接口对接实现</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保结算清单状态信息更新修改，用户可以将清单状态由未提交更新为已提交，也可由审核不通过更新为未提交。并能够通过4103接口对</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保结算清单状态信息进行查询。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【3601】</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查询：对院内已经申请</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的病例进行展示。在院内选择病人申请3602</w:t>
      </w:r>
      <w:r>
        <w:rPr>
          <w:rFonts w:hint="eastAsia" w:asciiTheme="minorEastAsia" w:hAnsiTheme="minorEastAsia"/>
          <w:sz w:val="24"/>
          <w:szCs w:val="24"/>
          <w:lang w:eastAsia="zh-CN"/>
        </w:rPr>
        <w:t xml:space="preserve">特病单</w:t>
      </w:r>
      <w:r>
        <w:rPr>
          <w:rFonts w:hint="eastAsia" w:asciiTheme="minorEastAsia" w:hAnsiTheme="minorEastAsia"/>
          <w:sz w:val="24"/>
          <w:szCs w:val="24"/>
          <w:lang w:eastAsia="zh-CN"/>
        </w:rPr>
        <w:t xml:space="preserve">议后，对当前申请信息进行查询并展示，提供页面表格展示申请退出病例的信息。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【3602】</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申请：可以对院内病例进行申请</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。在3105查询DRG分组结果页面，院内查询到各个病人的DRG分组结果之后，可选择病人进行</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申请。</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【3603】</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撤销：可以撤销该病人的</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。在3601申请</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页面，提供撤回按钮，允许医院针对已经提交了</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的病人进行撤回。</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【3604】</w:t>
      </w:r>
      <w:r>
        <w:rPr>
          <w:rFonts w:hint="eastAsia" w:asciiTheme="minorEastAsia" w:hAnsiTheme="minorEastAsia"/>
          <w:sz w:val="24"/>
          <w:szCs w:val="24"/>
          <w:lang w:eastAsia="zh-CN"/>
        </w:rPr>
        <w:t xml:space="preserve">特病单议结果</w:t>
      </w:r>
      <w:r>
        <w:rPr>
          <w:rFonts w:hint="eastAsia" w:asciiTheme="minorEastAsia" w:hAnsiTheme="minorEastAsia"/>
          <w:sz w:val="24"/>
          <w:szCs w:val="24"/>
          <w:lang w:eastAsia="zh-CN"/>
        </w:rPr>
        <w:t xml:space="preserve">查询：可以查询基金分项查询和</w:t>
      </w:r>
      <w:r>
        <w:rPr>
          <w:rFonts w:hint="eastAsia" w:asciiTheme="minorEastAsia" w:hAnsiTheme="minorEastAsia"/>
          <w:sz w:val="24"/>
          <w:szCs w:val="24"/>
          <w:lang w:eastAsia="zh-CN"/>
        </w:rPr>
        <w:t xml:space="preserve">特病单议申请</w:t>
      </w:r>
      <w:r>
        <w:rPr>
          <w:rFonts w:hint="eastAsia" w:asciiTheme="minorEastAsia" w:hAnsiTheme="minorEastAsia"/>
          <w:sz w:val="24"/>
          <w:szCs w:val="24"/>
          <w:lang w:eastAsia="zh-CN"/>
        </w:rPr>
        <w:t xml:space="preserve">审核意见查询。对于3602已提交申请</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的和3603已提交撤销的申请记录, 通过调用3604接口获取每个申请的3604基金分项数据和审核意见数据, 并将数据进行存储后，在3601申请</w:t>
      </w:r>
      <w:r>
        <w:rPr>
          <w:rFonts w:hint="eastAsia" w:asciiTheme="minorEastAsia" w:hAnsiTheme="minorEastAsia"/>
          <w:sz w:val="24"/>
          <w:szCs w:val="24"/>
          <w:lang w:eastAsia="zh-CN"/>
        </w:rPr>
        <w:t xml:space="preserve">特病单议</w:t>
      </w:r>
      <w:r>
        <w:rPr>
          <w:rFonts w:hint="eastAsia" w:asciiTheme="minorEastAsia" w:hAnsiTheme="minorEastAsia"/>
          <w:sz w:val="24"/>
          <w:szCs w:val="24"/>
          <w:lang w:eastAsia="zh-CN"/>
        </w:rPr>
        <w:t xml:space="preserve">页面进行展示。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【3605】DRG分组结果查询：可以查询</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保局的DRG分组结果查询。通过3605查询DRG分组结果页面进行数据展现。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【3607】清单质控结果：可以查询</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保局的清单质</w:t>
      </w:r>
      <w:r>
        <w:rPr>
          <w:rFonts w:hint="eastAsia" w:asciiTheme="minorEastAsia" w:hAnsiTheme="minorEastAsia"/>
          <w:sz w:val="24"/>
          <w:szCs w:val="24"/>
          <w:lang w:eastAsia="zh-CN"/>
        </w:rPr>
        <w:t xml:space="preserve">控结果</w:t>
      </w:r>
      <w:r>
        <w:rPr>
          <w:rFonts w:hint="eastAsia" w:asciiTheme="minorEastAsia" w:hAnsiTheme="minorEastAsia"/>
          <w:sz w:val="24"/>
          <w:szCs w:val="24"/>
          <w:lang w:eastAsia="zh-CN"/>
        </w:rPr>
        <w:t xml:space="preserve">查询。通过3607清单质</w:t>
      </w:r>
      <w:r>
        <w:rPr>
          <w:rFonts w:hint="eastAsia" w:asciiTheme="minorEastAsia" w:hAnsiTheme="minorEastAsia"/>
          <w:sz w:val="24"/>
          <w:szCs w:val="24"/>
          <w:lang w:eastAsia="zh-CN"/>
        </w:rPr>
        <w:t xml:space="preserve">控结果</w:t>
      </w:r>
      <w:r>
        <w:rPr>
          <w:rFonts w:hint="eastAsia" w:asciiTheme="minorEastAsia" w:hAnsiTheme="minorEastAsia"/>
          <w:sz w:val="24"/>
          <w:szCs w:val="24"/>
          <w:lang w:eastAsia="zh-CN"/>
        </w:rPr>
        <w:t xml:space="preserve">页面进行数据展现。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【4104】清单质控结果：医疗保障结算清单质</w:t>
      </w:r>
      <w:r>
        <w:rPr>
          <w:rFonts w:hint="eastAsia" w:asciiTheme="minorEastAsia" w:hAnsiTheme="minorEastAsia"/>
          <w:sz w:val="24"/>
          <w:szCs w:val="24"/>
          <w:lang w:eastAsia="zh-CN"/>
        </w:rPr>
        <w:t xml:space="preserve">控结果</w:t>
      </w:r>
      <w:r>
        <w:rPr>
          <w:rFonts w:hint="eastAsia" w:asciiTheme="minorEastAsia" w:hAnsiTheme="minorEastAsia"/>
          <w:sz w:val="24"/>
          <w:szCs w:val="24"/>
          <w:lang w:eastAsia="zh-CN"/>
        </w:rPr>
        <w:t xml:space="preserve">查询。通过4104清单质</w:t>
      </w:r>
      <w:r>
        <w:rPr>
          <w:rFonts w:hint="eastAsia" w:asciiTheme="minorEastAsia" w:hAnsiTheme="minorEastAsia"/>
          <w:sz w:val="24"/>
          <w:szCs w:val="24"/>
          <w:lang w:eastAsia="zh-CN"/>
        </w:rPr>
        <w:t xml:space="preserve">控结果</w:t>
      </w:r>
      <w:r>
        <w:rPr>
          <w:rFonts w:hint="eastAsia" w:asciiTheme="minorEastAsia" w:hAnsiTheme="minorEastAsia"/>
          <w:sz w:val="24"/>
          <w:szCs w:val="24"/>
          <w:lang w:eastAsia="zh-CN"/>
        </w:rPr>
        <w:t xml:space="preserve">页面进行数据展现。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【4105】清单数据统计查询：医疗保障结算清单数量统计查询。通过4105清单数据统计查询页面进行数据展现。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通过实现</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保结算清单数据采集、生成、ICD编码编目、质控、修改、展示、审核、确认签名、打印归档及上报业务，帮助管理者实现</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保结算清单“一站式”管理。通过按照</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保局对上报数据的要求进行医保结算清单数据完整性、准确性和逻辑性校验，确保清单上传数据的真实性、及时性、标准性、完整性和精确性。通过ICD编码字典及其知识库进行编码合</w:t>
      </w:r>
      <w:r>
        <w:rPr>
          <w:rFonts w:hint="eastAsia" w:asciiTheme="minorEastAsia" w:hAnsiTheme="minorEastAsia"/>
          <w:sz w:val="24"/>
          <w:szCs w:val="24"/>
          <w:lang w:eastAsia="zh-CN"/>
        </w:rPr>
        <w:t xml:space="preserve">规</w:t>
      </w:r>
      <w:r>
        <w:rPr>
          <w:rFonts w:hint="eastAsia" w:asciiTheme="minorEastAsia" w:hAnsiTheme="minorEastAsia"/>
          <w:sz w:val="24"/>
          <w:szCs w:val="24"/>
          <w:lang w:eastAsia="zh-CN"/>
        </w:rPr>
        <w:t xml:space="preserve">性的有效校验，有效降低</w:t>
      </w:r>
      <w:r>
        <w:rPr>
          <w:rFonts w:hint="eastAsia" w:asciiTheme="minorEastAsia" w:hAnsiTheme="minorEastAsia"/>
          <w:sz w:val="24"/>
          <w:szCs w:val="24"/>
          <w:lang w:eastAsia="zh-CN"/>
        </w:rPr>
        <w:t xml:space="preserve">编码套高率</w:t>
      </w:r>
      <w:r>
        <w:rPr>
          <w:rFonts w:hint="eastAsia" w:asciiTheme="minorEastAsia" w:hAnsiTheme="minorEastAsia"/>
          <w:sz w:val="24"/>
          <w:szCs w:val="24"/>
          <w:lang w:eastAsia="zh-CN"/>
        </w:rPr>
        <w:t xml:space="preserve">、套低率以到达</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保局DRG年终考核指标要求，以及降低手术漏填漏报率，防止分值或点值的损失。并能够针对</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保局要求的3601-3607接口以及4104、4105接口进行实时或定时对接，并通过页面进行展现。对于实时对接的接口，提供按钮等模式的实时调用。</w:t>
      </w:r>
      <w:r/>
    </w:p>
    <w:p>
      <w:pPr>
        <w:pStyle w:val="1189"/>
        <w:rPr>
          <w:rFonts w:asciiTheme="minorEastAsia" w:hAnsiTheme="minorEastAsia" w:eastAsiaTheme="minorEastAsia"/>
          <w:sz w:val="24"/>
          <w:szCs w:val="24"/>
        </w:rPr>
      </w:pPr>
      <w:r>
        <w:rPr>
          <w:rFonts w:asciiTheme="minorEastAsia" w:hAnsiTheme="minorEastAsia" w:eastAsiaTheme="minorEastAsia"/>
          <w:sz w:val="24"/>
          <w:szCs w:val="24"/>
        </w:rPr>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保移动支付</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.1.2.1</w:t>
      </w:r>
      <w:r>
        <w:rPr>
          <w:rFonts w:hint="eastAsia" w:cs="宋体" w:asciiTheme="minorEastAsia" w:hAnsiTheme="minorEastAsia" w:eastAsiaTheme="minorEastAsia"/>
          <w:sz w:val="24"/>
          <w:szCs w:val="24"/>
          <w:lang w:eastAsia="zh-CN"/>
        </w:rPr>
        <w:t xml:space="preserve">接口开发</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系统要求实现与区域</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保中心提供的全套</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保移动支付接口对接，确保业务流程闭环。</w:t>
      </w:r>
      <w:r>
        <w:rPr>
          <w:rFonts w:hint="eastAsia" w:asciiTheme="minorEastAsia" w:hAnsiTheme="minorEastAsia"/>
          <w:sz w:val="24"/>
          <w:szCs w:val="24"/>
          <w:lang w:eastAsia="zh-CN"/>
        </w:rPr>
        <w:t xml:space="preserve">需支持</w:t>
      </w:r>
      <w:r>
        <w:rPr>
          <w:rFonts w:hint="eastAsia" w:asciiTheme="minorEastAsia" w:hAnsiTheme="minorEastAsia"/>
          <w:sz w:val="24"/>
          <w:szCs w:val="24"/>
          <w:lang w:eastAsia="zh-CN"/>
        </w:rPr>
        <w:t xml:space="preserve">的接口业务至少包括：</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人员信息获取（1101接口）：在挂号、结算时调用，验证参保人身份、获取参保信息。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费用预结算与结算：在移动端完成</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保费用的分解计算，展示</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保报销、个人账户支付及个人现金支付金额。</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费用上传：将合</w:t>
      </w:r>
      <w:r>
        <w:rPr>
          <w:rFonts w:hint="eastAsia" w:asciiTheme="minorEastAsia" w:hAnsiTheme="minorEastAsia"/>
          <w:sz w:val="24"/>
          <w:szCs w:val="24"/>
          <w:lang w:eastAsia="zh-CN"/>
        </w:rPr>
        <w:t xml:space="preserve">规</w:t>
      </w:r>
      <w:r>
        <w:rPr>
          <w:rFonts w:hint="eastAsia" w:asciiTheme="minorEastAsia" w:hAnsiTheme="minorEastAsia"/>
          <w:sz w:val="24"/>
          <w:szCs w:val="24"/>
          <w:lang w:eastAsia="zh-CN"/>
        </w:rPr>
        <w:t xml:space="preserve">的医疗费用明细上传至</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保平台。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结算取消/冲正：在网络异常等导致数据不一致时，支持发起冲正交易，保持双方数据一致。</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保对账：支持与</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保中心进行费用结算的明细对账和总账清算上传。</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.1.2.2</w:t>
      </w:r>
      <w:r>
        <w:rPr>
          <w:rFonts w:hint="eastAsia" w:cs="宋体" w:asciiTheme="minorEastAsia" w:hAnsiTheme="minorEastAsia" w:eastAsiaTheme="minorEastAsia"/>
          <w:sz w:val="24"/>
          <w:szCs w:val="24"/>
          <w:lang w:eastAsia="zh-CN"/>
        </w:rPr>
        <w:t xml:space="preserve">数据测试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要求系统自动核对每个接口字段上传数据的准确性，特别是费用明细、诊断信息、药品信息等。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确保国家</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保字典对照完整准确，所有需按</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保字典代码上传的字段，必须完成本院编码与国家标准编码的对照工作，并在测试中验证对照关系。</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4.1.3</w:t>
      </w:r>
      <w:r>
        <w:rPr>
          <w:rFonts w:hint="eastAsia" w:cs="宋体" w:asciiTheme="minorEastAsia" w:hAnsiTheme="minorEastAsia" w:eastAsiaTheme="minorEastAsia"/>
          <w:sz w:val="24"/>
          <w:szCs w:val="24"/>
          <w:lang w:eastAsia="zh-CN"/>
        </w:rPr>
        <w:t xml:space="preserve">护理敏感指标系统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.1.3.1</w:t>
      </w:r>
      <w:r>
        <w:rPr>
          <w:rFonts w:hint="eastAsia" w:cs="宋体" w:asciiTheme="minorEastAsia" w:hAnsiTheme="minorEastAsia" w:eastAsiaTheme="minorEastAsia"/>
          <w:sz w:val="24"/>
          <w:szCs w:val="24"/>
          <w:lang w:eastAsia="zh-CN"/>
        </w:rPr>
        <w:t xml:space="preserve">敏感指标分析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系统需内置或支持自定义配置护理质量敏感指标。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支持对敏感指标进行增删改查、分类管理。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能够自动从相关业务系统（如护理病历、不良事件、</w:t>
      </w:r>
      <w:r>
        <w:rPr>
          <w:rFonts w:hint="eastAsia" w:asciiTheme="minorEastAsia" w:hAnsiTheme="minorEastAsia"/>
          <w:sz w:val="24"/>
          <w:szCs w:val="24"/>
          <w:lang w:eastAsia="zh-CN"/>
        </w:rPr>
        <w:t xml:space="preserve">院感系统</w:t>
      </w:r>
      <w:r>
        <w:rPr>
          <w:rFonts w:hint="eastAsia" w:asciiTheme="minorEastAsia" w:hAnsiTheme="minorEastAsia"/>
          <w:sz w:val="24"/>
          <w:szCs w:val="24"/>
          <w:lang w:eastAsia="zh-CN"/>
        </w:rPr>
        <w:t xml:space="preserve">）抓取与敏感指标相关的数据。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支持对单个敏感指标进行多维度、多关联指标的趋势分析、正态分布分析、效能分析等。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支持根据国家或省级护理质控平台的要求，定制并自动导入符合标准的上报模板。</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.1.3.2</w:t>
      </w:r>
      <w:r>
        <w:rPr>
          <w:rFonts w:hint="eastAsia" w:cs="宋体" w:asciiTheme="minorEastAsia" w:hAnsiTheme="minorEastAsia" w:eastAsiaTheme="minorEastAsia"/>
          <w:sz w:val="24"/>
          <w:szCs w:val="24"/>
          <w:lang w:eastAsia="zh-CN"/>
        </w:rPr>
        <w:t xml:space="preserve">医疗照护（工作量）指标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实现对护士工作量的精细化、自动化统计与分析。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w:t>
      </w:r>
      <w:r>
        <w:rPr>
          <w:rFonts w:hint="eastAsia" w:asciiTheme="minorEastAsia" w:hAnsiTheme="minorEastAsia"/>
          <w:sz w:val="24"/>
          <w:szCs w:val="24"/>
          <w:lang w:eastAsia="zh-CN"/>
        </w:rPr>
        <w:t xml:space="preserve">灵活维护</w:t>
      </w:r>
      <w:r>
        <w:rPr>
          <w:rFonts w:hint="eastAsia" w:asciiTheme="minorEastAsia" w:hAnsiTheme="minorEastAsia"/>
          <w:sz w:val="24"/>
          <w:szCs w:val="24"/>
          <w:lang w:eastAsia="zh-CN"/>
        </w:rPr>
        <w:t xml:space="preserve">工作量统计项目，并定义其分值、数据获取方式（如按医嘱的用量用法、按天、按小时、按人、按次数计算）。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能够将工作量项目与HIS系统中的具体医嘱项目或护理操作进行关联绑定。</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支持按病区配置工作量统计范围，并可调整病区在统计中的顺序。</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支持按病区、护士、日期查询每日工作量明细及得分。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支持生成并查询病区及护士的月度工作量汇总报告，可按项目或病区进行横向对比分析。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统计结果应能服务于绩效管理，为按质按量计算护理人员绩效奖励提供数据依据。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支持“服务之星”、“技术能手”等评比活动的数据录入与汇总统计。</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.1.3.3</w:t>
      </w:r>
      <w:r>
        <w:rPr>
          <w:rFonts w:hint="eastAsia" w:cs="宋体" w:asciiTheme="minorEastAsia" w:hAnsiTheme="minorEastAsia" w:eastAsiaTheme="minorEastAsia"/>
          <w:sz w:val="24"/>
          <w:szCs w:val="24"/>
          <w:lang w:eastAsia="zh-CN"/>
        </w:rPr>
        <w:t xml:space="preserve">人力指标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实现对护理人力资源结构的动态统计与可视化分析。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支持按病区、科室等多维度，统计护理人员的分布情况。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需支持</w:t>
      </w:r>
      <w:r>
        <w:rPr>
          <w:rFonts w:hint="eastAsia" w:asciiTheme="minorEastAsia" w:hAnsiTheme="minorEastAsia"/>
          <w:sz w:val="24"/>
          <w:szCs w:val="24"/>
          <w:lang w:eastAsia="zh-CN"/>
        </w:rPr>
        <w:t xml:space="preserve">按以下关键属性进行分布统计与图表展示：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职称分布（如护士、护师、主管护师、副主任护师、主任护师）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职务分布（如护士、护理组长、护士长、科护士长）</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层级分布（根据医院护理人员层级管理体系）</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学历分布（如中专、大专、本科、硕士等）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支持列表和图表（如饼图、柱状图）两种形式展示人力分布情况，并支持数据导出。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指标应能反映护理人力的动态变化，为人力调配提供数据支持。</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.1.3.4</w:t>
      </w:r>
      <w:r>
        <w:rPr>
          <w:rFonts w:hint="eastAsia" w:cs="宋体" w:asciiTheme="minorEastAsia" w:hAnsiTheme="minorEastAsia" w:eastAsiaTheme="minorEastAsia"/>
          <w:sz w:val="24"/>
          <w:szCs w:val="24"/>
          <w:lang w:eastAsia="zh-CN"/>
        </w:rPr>
        <w:t xml:space="preserve">安全通报指标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对接医院不良事件上报系统，对护理相关安全事件数据进行汇总、分析与预警。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能够提取护理相关的不良事件（如用药错误、跌倒、坠床、管路滑脱等）上报数据。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将安全事件数据转化为可监测的指标，如发生率、上报率、及时处理率等。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支持对安全指标进行时间趋势分析、科室对比分析。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生成用于内部质量通报的安全指标数据分析报告。</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.1.3.5</w:t>
      </w:r>
      <w:r>
        <w:rPr>
          <w:rFonts w:hint="eastAsia" w:cs="宋体" w:asciiTheme="minorEastAsia" w:hAnsiTheme="minorEastAsia" w:eastAsiaTheme="minorEastAsia"/>
          <w:sz w:val="24"/>
          <w:szCs w:val="24"/>
          <w:lang w:eastAsia="zh-CN"/>
        </w:rPr>
        <w:t xml:space="preserve">质量考核指标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建立系统化的护理质量考核评价体系。</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支持构建和维护护理质量考核指标库，指标应能覆盖基础护理、专科护理、病房管理、文件书写等多个方面。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支持PDCA（计划-执行-检查-处理）循环质量管理模式，将质量检查、问题反馈、整改跟踪、效果评价形成闭环。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系统应支持医院、科室、病区三级质控架构，对应不同的质量检查标准和数据查看权限。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支持从质控指标库中抽取指标，灵活重组生成针对不同重点的质</w:t>
      </w:r>
      <w:r>
        <w:rPr>
          <w:rFonts w:hint="eastAsia" w:asciiTheme="minorEastAsia" w:hAnsiTheme="minorEastAsia"/>
          <w:sz w:val="24"/>
          <w:szCs w:val="24"/>
          <w:lang w:eastAsia="zh-CN"/>
        </w:rPr>
        <w:t xml:space="preserve">控检查</w:t>
      </w:r>
      <w:r>
        <w:rPr>
          <w:rFonts w:hint="eastAsia" w:asciiTheme="minorEastAsia" w:hAnsiTheme="minorEastAsia"/>
          <w:sz w:val="24"/>
          <w:szCs w:val="24"/>
          <w:lang w:eastAsia="zh-CN"/>
        </w:rPr>
        <w:t xml:space="preserve">表单。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支持质</w:t>
      </w:r>
      <w:r>
        <w:rPr>
          <w:rFonts w:hint="eastAsia" w:asciiTheme="minorEastAsia" w:hAnsiTheme="minorEastAsia"/>
          <w:sz w:val="24"/>
          <w:szCs w:val="24"/>
          <w:lang w:eastAsia="zh-CN"/>
        </w:rPr>
        <w:t xml:space="preserve">控检查</w:t>
      </w:r>
      <w:r>
        <w:rPr>
          <w:rFonts w:hint="eastAsia" w:asciiTheme="minorEastAsia" w:hAnsiTheme="minorEastAsia"/>
          <w:sz w:val="24"/>
          <w:szCs w:val="24"/>
          <w:lang w:eastAsia="zh-CN"/>
        </w:rPr>
        <w:t xml:space="preserve">数据的录入、汇总、统计与分析，生成质量考核得分、合格率等结果。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质量考核结果应能与护理人员或科室的绩效考核相关联。</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4.1.4</w:t>
      </w:r>
      <w:r>
        <w:rPr>
          <w:rFonts w:hint="eastAsia" w:cs="宋体" w:asciiTheme="minorEastAsia" w:hAnsiTheme="minorEastAsia" w:eastAsiaTheme="minorEastAsia"/>
          <w:sz w:val="24"/>
          <w:szCs w:val="24"/>
          <w:lang w:eastAsia="zh-CN"/>
        </w:rPr>
        <w:t xml:space="preserve">智能护理计划</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.1.4.1</w:t>
      </w:r>
      <w:r>
        <w:rPr>
          <w:rFonts w:hint="eastAsia" w:cs="宋体" w:asciiTheme="minorEastAsia" w:hAnsiTheme="minorEastAsia" w:eastAsiaTheme="minorEastAsia"/>
          <w:sz w:val="24"/>
          <w:szCs w:val="24"/>
          <w:lang w:eastAsia="zh-CN"/>
        </w:rPr>
        <w:t xml:space="preserve">任务总</w:t>
      </w:r>
      <w:r>
        <w:rPr>
          <w:rFonts w:hint="eastAsia" w:cs="宋体" w:asciiTheme="minorEastAsia" w:hAnsiTheme="minorEastAsia" w:eastAsiaTheme="minorEastAsia"/>
          <w:sz w:val="24"/>
          <w:szCs w:val="24"/>
          <w:lang w:eastAsia="zh-CN"/>
        </w:rPr>
        <w:t xml:space="preserve">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其基本的任务获取到的数据主要来源于HIS系统、手麻系统、医嘱系统、检验系统等。要求基于数据源，将其拆解为不同的临床业务。要求按照不同患者的群体对应不同的任务规则，可定制化生成不同类型的临床任务。</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.1.4.2</w:t>
      </w:r>
      <w:r>
        <w:rPr>
          <w:rFonts w:hint="eastAsia" w:cs="宋体" w:asciiTheme="minorEastAsia" w:hAnsiTheme="minorEastAsia" w:eastAsiaTheme="minorEastAsia"/>
          <w:sz w:val="24"/>
          <w:szCs w:val="24"/>
          <w:lang w:eastAsia="zh-CN"/>
        </w:rPr>
        <w:t xml:space="preserve">护理计划</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护理人员根据患者的评估资料信息或体征异常情况，制定相应的预期目标和干预措施，从而解决患者存在的护理问题。要求护理计划系统内嵌美国护理学会认可的国际标准护理数据“临床照护分类系统CCC”，通过标准护理术语和编码体系，构建护理术语逻辑层。护士在患者入院后会对患者进行护理评估，要求对评估所存在异常值或异常选项的,自动生成相应的护理问题，针对护理问题护士可制定预期目标和干预措施，支持护理措施完成后执行系统任务，支持护理记录留档，护理评价，从而达到护理计划的闭环管理。</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.1.4.3</w:t>
      </w:r>
      <w:r>
        <w:rPr>
          <w:rFonts w:hint="eastAsia" w:cs="宋体" w:asciiTheme="minorEastAsia" w:hAnsiTheme="minorEastAsia" w:eastAsiaTheme="minorEastAsia"/>
          <w:sz w:val="24"/>
          <w:szCs w:val="24"/>
          <w:lang w:eastAsia="zh-CN"/>
        </w:rPr>
        <w:t xml:space="preserve">健康宣教</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要求系统可根据医院的个性化需求定制，需通过患者事件、医嘱、诊断、评估等实际情况出发，进而针对性的对宣教项目进行提醒，实现宣教的智能化引导，方便护理人员对患者及其亲属进行健康教育。</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.1.4.4</w:t>
      </w:r>
      <w:r>
        <w:rPr>
          <w:rFonts w:hint="eastAsia" w:cs="宋体" w:asciiTheme="minorEastAsia" w:hAnsiTheme="minorEastAsia" w:eastAsiaTheme="minorEastAsia"/>
          <w:sz w:val="24"/>
          <w:szCs w:val="24"/>
          <w:lang w:eastAsia="zh-CN"/>
        </w:rPr>
        <w:t xml:space="preserve">病历质控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要求病历质控包含高风险预报、护理病历质控、质</w:t>
      </w:r>
      <w:r>
        <w:rPr>
          <w:rFonts w:hint="eastAsia" w:asciiTheme="minorEastAsia" w:hAnsiTheme="minorEastAsia"/>
          <w:sz w:val="24"/>
          <w:szCs w:val="24"/>
          <w:lang w:eastAsia="zh-CN"/>
        </w:rPr>
        <w:t xml:space="preserve">控问题</w:t>
      </w:r>
      <w:r>
        <w:rPr>
          <w:rFonts w:hint="eastAsia" w:asciiTheme="minorEastAsia" w:hAnsiTheme="minorEastAsia"/>
          <w:sz w:val="24"/>
          <w:szCs w:val="24"/>
          <w:lang w:eastAsia="zh-CN"/>
        </w:rPr>
        <w:t xml:space="preserve">汇总、出院病历授权、文书工作量统计、疑似漏报事件统计。高风险预报可自动获取高风险事件，要求支</w:t>
      </w:r>
      <w:r>
        <w:rPr>
          <w:rFonts w:hint="eastAsia" w:asciiTheme="minorEastAsia" w:hAnsiTheme="minorEastAsia"/>
          <w:sz w:val="24"/>
          <w:szCs w:val="24"/>
          <w:lang w:eastAsia="zh-CN"/>
        </w:rPr>
        <w:t xml:space="preserve">持高风险审核、撤销审核、驳回、撤销上报、会诊意见等操作。护理病历质</w:t>
      </w:r>
      <w:r>
        <w:rPr>
          <w:rFonts w:hint="eastAsia" w:asciiTheme="minorEastAsia" w:hAnsiTheme="minorEastAsia"/>
          <w:sz w:val="24"/>
          <w:szCs w:val="24"/>
          <w:lang w:eastAsia="zh-CN"/>
        </w:rPr>
        <w:t xml:space="preserve">控支持</w:t>
      </w:r>
      <w:r>
        <w:rPr>
          <w:rFonts w:hint="eastAsia" w:asciiTheme="minorEastAsia" w:hAnsiTheme="minorEastAsia"/>
          <w:sz w:val="24"/>
          <w:szCs w:val="24"/>
          <w:lang w:eastAsia="zh-CN"/>
        </w:rPr>
        <w:t xml:space="preserve">病历质</w:t>
      </w:r>
      <w:r>
        <w:rPr>
          <w:rFonts w:hint="eastAsia" w:asciiTheme="minorEastAsia" w:hAnsiTheme="minorEastAsia"/>
          <w:sz w:val="24"/>
          <w:szCs w:val="24"/>
          <w:lang w:eastAsia="zh-CN"/>
        </w:rPr>
        <w:t xml:space="preserve">控模式</w:t>
      </w:r>
      <w:r>
        <w:rPr>
          <w:rFonts w:hint="eastAsia" w:asciiTheme="minorEastAsia" w:hAnsiTheme="minorEastAsia"/>
          <w:sz w:val="24"/>
          <w:szCs w:val="24"/>
          <w:lang w:eastAsia="zh-CN"/>
        </w:rPr>
        <w:t xml:space="preserve">的配置化管理，要求提供患者和病历两种质控模式。运行病历支持权限用户对病历现存问题记录，书写护士给予修正后的反馈。要求支持调取病历评价，根据评价结果自动对病历等级进行划分。</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4.1.5</w:t>
      </w:r>
      <w:r>
        <w:rPr>
          <w:rFonts w:hint="eastAsia" w:cs="宋体" w:asciiTheme="minorEastAsia" w:hAnsiTheme="minorEastAsia" w:eastAsiaTheme="minorEastAsia"/>
          <w:sz w:val="24"/>
          <w:szCs w:val="24"/>
          <w:lang w:eastAsia="zh-CN"/>
        </w:rPr>
        <w:t xml:space="preserve">药事管理（含药品溯源码改造）</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.1.5.1</w:t>
      </w:r>
      <w:r>
        <w:rPr>
          <w:rFonts w:hint="eastAsia" w:cs="宋体" w:asciiTheme="minorEastAsia" w:hAnsiTheme="minorEastAsia" w:eastAsiaTheme="minorEastAsia"/>
          <w:sz w:val="24"/>
          <w:szCs w:val="24"/>
          <w:lang w:eastAsia="zh-CN"/>
        </w:rPr>
        <w:t xml:space="preserve">药品溯源码</w:t>
      </w:r>
      <w:r>
        <w:rPr>
          <w:rFonts w:hint="eastAsia" w:cs="宋体" w:asciiTheme="minorEastAsia" w:hAnsiTheme="minorEastAsia" w:eastAsiaTheme="minorEastAsia"/>
          <w:sz w:val="24"/>
          <w:szCs w:val="24"/>
          <w:lang w:eastAsia="zh-CN"/>
        </w:rPr>
        <w:t xml:space="preserve">前端扫码改造</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w:t>
      </w:r>
      <w:r>
        <w:rPr>
          <w:rFonts w:hint="eastAsia" w:asciiTheme="minorEastAsia" w:hAnsiTheme="minorEastAsia"/>
          <w:sz w:val="24"/>
          <w:szCs w:val="24"/>
          <w:lang w:eastAsia="zh-CN"/>
        </w:rPr>
        <w:t xml:space="preserve">需支持</w:t>
      </w:r>
      <w:r>
        <w:rPr>
          <w:rFonts w:hint="eastAsia" w:asciiTheme="minorEastAsia" w:hAnsiTheme="minorEastAsia"/>
          <w:sz w:val="24"/>
          <w:szCs w:val="24"/>
          <w:lang w:eastAsia="zh-CN"/>
        </w:rPr>
        <w:t xml:space="preserve">在入库、退货、门诊发药、门诊退药、住院发药、住院退药、库存初始化、盘点等所有药品流通环节进行追溯码采集。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支持在移动终端（PDA）、</w:t>
      </w:r>
      <w:r>
        <w:rPr>
          <w:rFonts w:hint="eastAsia" w:asciiTheme="minorEastAsia" w:hAnsiTheme="minorEastAsia"/>
          <w:sz w:val="24"/>
          <w:szCs w:val="24"/>
          <w:lang w:eastAsia="zh-CN"/>
        </w:rPr>
        <w:t xml:space="preserve">扫码枪</w:t>
      </w:r>
      <w:r>
        <w:rPr>
          <w:rFonts w:hint="eastAsia" w:asciiTheme="minorEastAsia" w:hAnsiTheme="minorEastAsia"/>
          <w:sz w:val="24"/>
          <w:szCs w:val="24"/>
          <w:lang w:eastAsia="zh-CN"/>
        </w:rPr>
        <w:t xml:space="preserve">、平板电脑等多种设备上</w:t>
      </w:r>
      <w:r>
        <w:rPr>
          <w:rFonts w:hint="eastAsia" w:asciiTheme="minorEastAsia" w:hAnsiTheme="minorEastAsia"/>
          <w:sz w:val="24"/>
          <w:szCs w:val="24"/>
          <w:lang w:eastAsia="zh-CN"/>
        </w:rPr>
        <w:t xml:space="preserve">进行扫码操作</w:t>
      </w:r>
      <w:r>
        <w:rPr>
          <w:rFonts w:hint="eastAsia" w:asciiTheme="minorEastAsia" w:hAnsiTheme="minorEastAsia"/>
          <w:sz w:val="24"/>
          <w:szCs w:val="24"/>
          <w:lang w:eastAsia="zh-CN"/>
        </w:rPr>
        <w:t xml:space="preserve">。</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支持扫描药品大、中、小三种包装级别的追溯码，并能根据</w:t>
      </w:r>
      <w:r>
        <w:rPr>
          <w:rFonts w:hint="eastAsia" w:asciiTheme="minorEastAsia" w:hAnsiTheme="minorEastAsia"/>
          <w:sz w:val="24"/>
          <w:szCs w:val="24"/>
          <w:lang w:eastAsia="zh-CN"/>
        </w:rPr>
        <w:t xml:space="preserve">扫码结果</w:t>
      </w:r>
      <w:r>
        <w:rPr>
          <w:rFonts w:hint="eastAsia" w:asciiTheme="minorEastAsia" w:hAnsiTheme="minorEastAsia"/>
          <w:sz w:val="24"/>
          <w:szCs w:val="24"/>
          <w:lang w:eastAsia="zh-CN"/>
        </w:rPr>
        <w:t xml:space="preserve">与系统业务数据（如标识码）进行自动匹配药品，减少人工选择。</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支持拆零药品追溯码的自动匹配与采集。对于包药机或集中拆零的药品，系统应能自动关联拆零后的追溯码。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在发药环节，</w:t>
      </w:r>
      <w:r>
        <w:rPr>
          <w:rFonts w:hint="eastAsia" w:asciiTheme="minorEastAsia" w:hAnsiTheme="minorEastAsia"/>
          <w:sz w:val="24"/>
          <w:szCs w:val="24"/>
          <w:lang w:eastAsia="zh-CN"/>
        </w:rPr>
        <w:t xml:space="preserve">扫码应</w:t>
      </w:r>
      <w:r>
        <w:rPr>
          <w:rFonts w:hint="eastAsia" w:asciiTheme="minorEastAsia" w:hAnsiTheme="minorEastAsia"/>
          <w:sz w:val="24"/>
          <w:szCs w:val="24"/>
          <w:lang w:eastAsia="zh-CN"/>
        </w:rPr>
        <w:t xml:space="preserve">能自动验证药品品种、发药数量是否正确，并提示药品有效期是否近效期。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在退药环节，</w:t>
      </w:r>
      <w:r>
        <w:rPr>
          <w:rFonts w:hint="eastAsia" w:asciiTheme="minorEastAsia" w:hAnsiTheme="minorEastAsia"/>
          <w:sz w:val="24"/>
          <w:szCs w:val="24"/>
          <w:lang w:eastAsia="zh-CN"/>
        </w:rPr>
        <w:t xml:space="preserve">扫码应</w:t>
      </w:r>
      <w:r>
        <w:rPr>
          <w:rFonts w:hint="eastAsia" w:asciiTheme="minorEastAsia" w:hAnsiTheme="minorEastAsia"/>
          <w:sz w:val="24"/>
          <w:szCs w:val="24"/>
          <w:lang w:eastAsia="zh-CN"/>
        </w:rPr>
        <w:t xml:space="preserve">能自动验证该追溯</w:t>
      </w:r>
      <w:r>
        <w:rPr>
          <w:rFonts w:hint="eastAsia" w:asciiTheme="minorEastAsia" w:hAnsiTheme="minorEastAsia"/>
          <w:sz w:val="24"/>
          <w:szCs w:val="24"/>
          <w:lang w:eastAsia="zh-CN"/>
        </w:rPr>
        <w:t xml:space="preserve">码是否</w:t>
      </w:r>
      <w:r>
        <w:rPr>
          <w:rFonts w:hint="eastAsia" w:asciiTheme="minorEastAsia" w:hAnsiTheme="minorEastAsia"/>
          <w:sz w:val="24"/>
          <w:szCs w:val="24"/>
          <w:lang w:eastAsia="zh-CN"/>
        </w:rPr>
        <w:t xml:space="preserve">为本机构之前发出的药品，防止非法药品退回。</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提供多种采集模式：既可</w:t>
      </w:r>
      <w:r>
        <w:rPr>
          <w:rFonts w:hint="eastAsia" w:asciiTheme="minorEastAsia" w:hAnsiTheme="minorEastAsia"/>
          <w:sz w:val="24"/>
          <w:szCs w:val="24"/>
          <w:lang w:eastAsia="zh-CN"/>
        </w:rPr>
        <w:t xml:space="preserve">根据扫码自动</w:t>
      </w:r>
      <w:r>
        <w:rPr>
          <w:rFonts w:hint="eastAsia" w:asciiTheme="minorEastAsia" w:hAnsiTheme="minorEastAsia"/>
          <w:sz w:val="24"/>
          <w:szCs w:val="24"/>
          <w:lang w:eastAsia="zh-CN"/>
        </w:rPr>
        <w:t xml:space="preserve">匹配，也可手动选定药品后绑定追溯码。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支持批量导入功能：若供应商能提供包含追溯码列表的电子单据，应支持通过文件导入方式快速完成入库等环节的追溯码采集，提升效率。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支持追溯码补录功能：允许对历史或遗漏的追溯码进行事后补采集。</w:t>
      </w:r>
      <w:r/>
    </w:p>
    <w:p>
      <w:pPr>
        <w:ind w:firstLine="480"/>
        <w:spacing w:after="0" w:line="480" w:lineRule="exact"/>
        <w:rPr>
          <w:rFonts w:asciiTheme="minorEastAsia" w:hAnsiTheme="minorEastAsia"/>
          <w:sz w:val="24"/>
          <w:szCs w:val="24"/>
          <w:lang w:val="en-GB" w:eastAsia="zh-CN"/>
        </w:rPr>
      </w:pPr>
      <w:r>
        <w:rPr>
          <w:rFonts w:hint="eastAsia" w:asciiTheme="minorEastAsia" w:hAnsiTheme="minorEastAsia"/>
          <w:sz w:val="24"/>
          <w:szCs w:val="24"/>
          <w:lang w:eastAsia="zh-CN"/>
        </w:rPr>
        <w:t xml:space="preserve">提供集中拆零管理界面：可批量扫描整包装追溯码，系统按换算系数自动拆零并存入拆零库，供后续发药业务自动匹配。</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.1.5.2</w:t>
      </w:r>
      <w:r>
        <w:rPr>
          <w:rFonts w:hint="eastAsia" w:cs="宋体" w:asciiTheme="minorEastAsia" w:hAnsiTheme="minorEastAsia" w:eastAsiaTheme="minorEastAsia"/>
          <w:sz w:val="24"/>
          <w:szCs w:val="24"/>
          <w:lang w:eastAsia="zh-CN"/>
        </w:rPr>
        <w:t xml:space="preserve">数据测试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对每一个改造</w:t>
      </w:r>
      <w:r>
        <w:rPr>
          <w:rFonts w:hint="eastAsia" w:asciiTheme="minorEastAsia" w:hAnsiTheme="minorEastAsia"/>
          <w:sz w:val="24"/>
          <w:szCs w:val="24"/>
          <w:lang w:eastAsia="zh-CN"/>
        </w:rPr>
        <w:t xml:space="preserve">的扫码采集</w:t>
      </w:r>
      <w:r>
        <w:rPr>
          <w:rFonts w:hint="eastAsia" w:asciiTheme="minorEastAsia" w:hAnsiTheme="minorEastAsia"/>
          <w:sz w:val="24"/>
          <w:szCs w:val="24"/>
          <w:lang w:eastAsia="zh-CN"/>
        </w:rPr>
        <w:t xml:space="preserve">节点（如入库、发药、退药等）进行完整的单元测试，确保单点功能正常。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进行端到端的业务流集成测试，模拟从药品入库到患者发药/退药的全流程，验证追溯码采集、绑定、存储的连贯性与正确性。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测试扫码采集</w:t>
      </w:r>
      <w:r>
        <w:rPr>
          <w:rFonts w:hint="eastAsia" w:asciiTheme="minorEastAsia" w:hAnsiTheme="minorEastAsia"/>
          <w:sz w:val="24"/>
          <w:szCs w:val="24"/>
          <w:lang w:eastAsia="zh-CN"/>
        </w:rPr>
        <w:t xml:space="preserve">的追溯码信息（包括关联的药品标识、批号、有效期等）与药品实物信息100%一致。</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测试拆零、拼箱等复杂场景下，追溯码与药品数量的对应关系准确无误。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验证系统自动匹配规则的准确性，确保误匹配率接近于零。</w:t>
      </w:r>
      <w:r/>
    </w:p>
    <w:p>
      <w:pPr>
        <w:ind w:firstLine="241"/>
        <w:rPr>
          <w:rFonts w:cs="宋体" w:asciiTheme="minorEastAsia" w:hAnsiTheme="minorEastAsia"/>
          <w:b/>
          <w:sz w:val="24"/>
          <w:szCs w:val="24"/>
          <w:lang w:eastAsia="zh-CN"/>
        </w:rPr>
      </w:pPr>
      <w:r>
        <w:rPr>
          <w:rFonts w:cs="宋体" w:asciiTheme="minorEastAsia" w:hAnsiTheme="minorEastAsia"/>
          <w:b/>
          <w:sz w:val="24"/>
          <w:szCs w:val="24"/>
          <w:lang w:eastAsia="zh-CN"/>
        </w:rPr>
      </w:r>
      <w:r/>
    </w:p>
    <w:p>
      <w:pPr>
        <w:ind w:firstLine="241"/>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4.1.6.用药指导单 </w:t>
      </w:r>
      <w:r/>
    </w:p>
    <w:p>
      <w:pPr>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4.1.6.1基础信息</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药品通用名（非商品名）、规格（如 “</w:t>
      </w:r>
      <w:r>
        <w:rPr>
          <w:rFonts w:cs="Times New Roman" w:asciiTheme="minorEastAsia" w:hAnsiTheme="minorEastAsia"/>
          <w:color w:val="000000"/>
          <w:sz w:val="24"/>
          <w:szCs w:val="24"/>
          <w:lang w:eastAsia="zh-CN"/>
        </w:rPr>
        <w:t xml:space="preserve">5mg / </w:t>
      </w:r>
      <w:r>
        <w:rPr>
          <w:rFonts w:hint="eastAsia" w:cs="宋体" w:asciiTheme="minorEastAsia" w:hAnsiTheme="minorEastAsia"/>
          <w:color w:val="000000"/>
          <w:sz w:val="24"/>
          <w:szCs w:val="24"/>
          <w:lang w:eastAsia="zh-CN"/>
        </w:rPr>
        <w:t xml:space="preserve">片”“</w:t>
      </w:r>
      <w:r>
        <w:rPr>
          <w:rFonts w:cs="Times New Roman" w:asciiTheme="minorEastAsia" w:hAnsiTheme="minorEastAsia"/>
          <w:color w:val="000000"/>
          <w:sz w:val="24"/>
          <w:szCs w:val="24"/>
          <w:lang w:eastAsia="zh-CN"/>
        </w:rPr>
        <w:t xml:space="preserve">10ml / </w:t>
      </w:r>
      <w:r>
        <w:rPr>
          <w:rFonts w:hint="eastAsia" w:cs="宋体" w:asciiTheme="minorEastAsia" w:hAnsiTheme="minorEastAsia"/>
          <w:color w:val="000000"/>
          <w:sz w:val="24"/>
          <w:szCs w:val="24"/>
          <w:lang w:eastAsia="zh-CN"/>
        </w:rPr>
        <w:t xml:space="preserve">支”）、 开具日期及处方医生联系方式，避免错拿或混淆药品。 </w:t>
      </w:r>
      <w:r/>
    </w:p>
    <w:p>
      <w:pPr>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4.1.6.2用法用量</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明确每次剂量（如 “</w:t>
      </w: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片 </w:t>
      </w:r>
      <w:r>
        <w:rPr>
          <w:rFonts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次”“</w:t>
      </w:r>
      <w:r>
        <w:rPr>
          <w:rFonts w:cs="Times New Roman" w:asciiTheme="minorEastAsia" w:hAnsiTheme="minorEastAsia"/>
          <w:color w:val="000000"/>
          <w:sz w:val="24"/>
          <w:szCs w:val="24"/>
          <w:lang w:eastAsia="zh-CN"/>
        </w:rPr>
        <w:t xml:space="preserve">5ml / </w:t>
      </w:r>
      <w:r>
        <w:rPr>
          <w:rFonts w:hint="eastAsia" w:cs="宋体" w:asciiTheme="minorEastAsia" w:hAnsiTheme="minorEastAsia"/>
          <w:color w:val="000000"/>
          <w:sz w:val="24"/>
          <w:szCs w:val="24"/>
          <w:lang w:eastAsia="zh-CN"/>
        </w:rPr>
        <w:t xml:space="preserve">次”）、服用频率（如 “每日 </w:t>
      </w: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次”“每 </w:t>
      </w:r>
      <w:r>
        <w:rPr>
          <w:rFonts w:cs="Times New Roman" w:asciiTheme="minorEastAsia" w:hAnsiTheme="minorEastAsia"/>
          <w:color w:val="000000"/>
          <w:sz w:val="24"/>
          <w:szCs w:val="24"/>
          <w:lang w:eastAsia="zh-CN"/>
        </w:rPr>
        <w:t xml:space="preserve">8 </w:t>
      </w:r>
      <w:r>
        <w:rPr>
          <w:rFonts w:hint="eastAsia" w:cs="宋体" w:asciiTheme="minorEastAsia" w:hAnsiTheme="minorEastAsia"/>
          <w:color w:val="000000"/>
          <w:sz w:val="24"/>
          <w:szCs w:val="24"/>
          <w:lang w:eastAsia="zh-CN"/>
        </w:rPr>
        <w:t xml:space="preserve">小时 </w:t>
      </w: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次”）、服用时间（如 “饭前 </w:t>
      </w:r>
      <w:r>
        <w:rPr>
          <w:rFonts w:cs="Times New Roman" w:asciiTheme="minorEastAsia" w:hAnsiTheme="minorEastAsia"/>
          <w:color w:val="000000"/>
          <w:sz w:val="24"/>
          <w:szCs w:val="24"/>
          <w:lang w:eastAsia="zh-CN"/>
        </w:rPr>
        <w:t xml:space="preserve">30 </w:t>
      </w:r>
      <w:r>
        <w:rPr>
          <w:rFonts w:hint="eastAsia" w:cs="宋体" w:asciiTheme="minorEastAsia" w:hAnsiTheme="minorEastAsia"/>
          <w:color w:val="000000"/>
          <w:sz w:val="24"/>
          <w:szCs w:val="24"/>
          <w:lang w:eastAsia="zh-CN"/>
        </w:rPr>
        <w:t xml:space="preserve">分钟”“饭后 </w:t>
      </w: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小时” “随餐”），特殊剂型需备注（如 “肠溶片不可掰开”“混悬液服用前摇匀”）。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4.1.6.3核心注意事项：</w:t>
      </w:r>
      <w:r>
        <w:rPr>
          <w:rFonts w:hint="eastAsia" w:cs="宋体" w:asciiTheme="minorEastAsia" w:hAnsiTheme="minorEastAsia"/>
          <w:color w:val="000000"/>
          <w:sz w:val="24"/>
          <w:szCs w:val="24"/>
          <w:lang w:eastAsia="zh-CN"/>
        </w:rPr>
        <w:t xml:space="preserve">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4.1.6.3.1禁忌：</w:t>
      </w:r>
      <w:r>
        <w:rPr>
          <w:rFonts w:hint="eastAsia" w:cs="宋体" w:asciiTheme="minorEastAsia" w:hAnsiTheme="minorEastAsia"/>
          <w:color w:val="000000"/>
          <w:sz w:val="24"/>
          <w:szCs w:val="24"/>
          <w:lang w:eastAsia="zh-CN"/>
        </w:rPr>
        <w:t xml:space="preserve">明确过敏成分（如 “对青霉素过敏者禁用”）、禁用人群（如 “孕妇禁用”）；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4.1.6.3.2不良反应：</w:t>
      </w:r>
      <w:r>
        <w:rPr>
          <w:rFonts w:hint="eastAsia" w:cs="宋体" w:asciiTheme="minorEastAsia" w:hAnsiTheme="minorEastAsia"/>
          <w:color w:val="000000"/>
          <w:sz w:val="24"/>
          <w:szCs w:val="24"/>
          <w:lang w:eastAsia="zh-CN"/>
        </w:rPr>
        <w:t xml:space="preserve">列出常见反应（如 “轻微头晕、恶心”）及应对方式（如 “症状加重需停药就医”）；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4.1.6.3.3</w:t>
      </w:r>
      <w:r>
        <w:rPr>
          <w:rFonts w:hint="eastAsia" w:cs="宋体" w:asciiTheme="minorEastAsia" w:hAnsiTheme="minorEastAsia"/>
          <w:color w:val="000000"/>
          <w:sz w:val="24"/>
          <w:szCs w:val="24"/>
          <w:lang w:eastAsia="zh-CN"/>
        </w:rPr>
        <w:t xml:space="preserve">相互作用：注明需避免同服的药物 </w:t>
      </w:r>
      <w:r>
        <w:rPr>
          <w:rFonts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食物（如 “服用期间忌饮酒”“与 </w:t>
      </w:r>
      <w:r>
        <w:rPr>
          <w:rFonts w:cs="Times New Roman" w:asciiTheme="minorEastAsia" w:hAnsiTheme="minorEastAsia"/>
          <w:color w:val="000000"/>
          <w:sz w:val="24"/>
          <w:szCs w:val="24"/>
          <w:lang w:eastAsia="zh-CN"/>
        </w:rPr>
        <w:t xml:space="preserve">XX </w:t>
      </w:r>
      <w:r>
        <w:rPr>
          <w:rFonts w:hint="eastAsia" w:cs="宋体" w:asciiTheme="minorEastAsia" w:hAnsiTheme="minorEastAsia"/>
          <w:color w:val="000000"/>
          <w:sz w:val="24"/>
          <w:szCs w:val="24"/>
          <w:lang w:eastAsia="zh-CN"/>
        </w:rPr>
        <w:t xml:space="preserve">药间隔 </w:t>
      </w: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小时服用”）；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4.1.6.3.4</w:t>
      </w:r>
      <w:r>
        <w:rPr>
          <w:rFonts w:hint="eastAsia" w:cs="宋体" w:asciiTheme="minorEastAsia" w:hAnsiTheme="minorEastAsia"/>
          <w:color w:val="000000"/>
          <w:sz w:val="24"/>
          <w:szCs w:val="24"/>
          <w:lang w:eastAsia="zh-CN"/>
        </w:rPr>
        <w:t xml:space="preserve">储存方式：区分常温（</w:t>
      </w:r>
      <w:r>
        <w:rPr>
          <w:rFonts w:cs="Times New Roman" w:asciiTheme="minorEastAsia" w:hAnsiTheme="minorEastAsia"/>
          <w:color w:val="000000"/>
          <w:sz w:val="24"/>
          <w:szCs w:val="24"/>
          <w:lang w:eastAsia="zh-CN"/>
        </w:rPr>
        <w:t xml:space="preserve">10-30</w:t>
      </w:r>
      <w:r>
        <w:rPr>
          <w:rFonts w:hint="eastAsia" w:cs="宋体" w:asciiTheme="minorEastAsia" w:hAnsiTheme="minorEastAsia"/>
          <w:color w:val="000000"/>
          <w:sz w:val="24"/>
          <w:szCs w:val="24"/>
          <w:lang w:eastAsia="zh-CN"/>
        </w:rPr>
        <w:t xml:space="preserve">℃）、冷藏（</w:t>
      </w:r>
      <w:r>
        <w:rPr>
          <w:rFonts w:cs="Times New Roman" w:asciiTheme="minorEastAsia" w:hAnsiTheme="minorEastAsia"/>
          <w:color w:val="000000"/>
          <w:sz w:val="24"/>
          <w:szCs w:val="24"/>
          <w:lang w:eastAsia="zh-CN"/>
        </w:rPr>
        <w:t xml:space="preserve">2-8</w:t>
      </w:r>
      <w:r>
        <w:rPr>
          <w:rFonts w:hint="eastAsia" w:cs="宋体" w:asciiTheme="minorEastAsia" w:hAnsiTheme="minorEastAsia"/>
          <w:color w:val="000000"/>
          <w:sz w:val="24"/>
          <w:szCs w:val="24"/>
          <w:lang w:eastAsia="zh-CN"/>
        </w:rPr>
        <w:t xml:space="preserve">℃）、避光等要求（如 “胰岛素”需冷藏保存，开封后室温可存 </w:t>
      </w:r>
      <w:r>
        <w:rPr>
          <w:rFonts w:cs="Times New Roman" w:asciiTheme="minorEastAsia" w:hAnsiTheme="minorEastAsia"/>
          <w:color w:val="000000"/>
          <w:sz w:val="24"/>
          <w:szCs w:val="24"/>
          <w:lang w:eastAsia="zh-CN"/>
        </w:rPr>
        <w:t xml:space="preserve">28 </w:t>
      </w:r>
      <w:r>
        <w:rPr>
          <w:rFonts w:hint="eastAsia" w:cs="宋体" w:asciiTheme="minorEastAsia" w:hAnsiTheme="minorEastAsia"/>
          <w:color w:val="000000"/>
          <w:sz w:val="24"/>
          <w:szCs w:val="24"/>
          <w:lang w:eastAsia="zh-CN"/>
        </w:rPr>
        <w:t xml:space="preserve">天</w:t>
      </w:r>
      <w:r>
        <w:rPr>
          <w:rFonts w:hint="eastAsia" w:cs="宋体"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4.1.6.3.5</w:t>
      </w:r>
      <w:r>
        <w:rPr>
          <w:rFonts w:hint="eastAsia" w:cs="宋体" w:asciiTheme="minorEastAsia" w:hAnsiTheme="minorEastAsia"/>
          <w:color w:val="000000"/>
          <w:sz w:val="24"/>
          <w:szCs w:val="24"/>
          <w:lang w:eastAsia="zh-CN"/>
        </w:rPr>
        <w:t xml:space="preserve">用药周期与复查：标注疗程时长（如 “连续服用 </w:t>
      </w:r>
      <w:r>
        <w:rPr>
          <w:rFonts w:cs="Times New Roman" w:asciiTheme="minorEastAsia" w:hAnsiTheme="minorEastAsia"/>
          <w:color w:val="000000"/>
          <w:sz w:val="24"/>
          <w:szCs w:val="24"/>
          <w:lang w:eastAsia="zh-CN"/>
        </w:rPr>
        <w:t xml:space="preserve">7 </w:t>
      </w:r>
      <w:r>
        <w:rPr>
          <w:rFonts w:hint="eastAsia" w:cs="宋体" w:asciiTheme="minorEastAsia" w:hAnsiTheme="minorEastAsia"/>
          <w:color w:val="000000"/>
          <w:sz w:val="24"/>
          <w:szCs w:val="24"/>
          <w:lang w:eastAsia="zh-CN"/>
        </w:rPr>
        <w:t xml:space="preserve">天”），需长期用药者注明 复查时间（如 “每 </w:t>
      </w: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周复查肝肾功能”），避免自行停药或延长用药。 </w:t>
      </w:r>
      <w:r/>
    </w:p>
    <w:p>
      <w:pPr>
        <w:rPr>
          <w:rFonts w:asciiTheme="minorEastAsia" w:hAnsiTheme="minorEastAsia"/>
          <w:sz w:val="24"/>
          <w:szCs w:val="24"/>
          <w:lang w:eastAsia="zh-CN"/>
        </w:rPr>
      </w:pPr>
      <w:r>
        <w:rPr>
          <w:rFonts w:hint="eastAsia" w:cs="Times New Roman" w:asciiTheme="minorEastAsia" w:hAnsiTheme="minorEastAsia"/>
          <w:b/>
          <w:sz w:val="24"/>
          <w:szCs w:val="24"/>
          <w:lang w:eastAsia="zh-CN"/>
        </w:rPr>
        <w:t xml:space="preserve">4.1.6.3.6</w:t>
      </w:r>
      <w:r>
        <w:rPr>
          <w:rFonts w:hint="eastAsia" w:cs="宋体" w:asciiTheme="minorEastAsia" w:hAnsiTheme="minorEastAsia"/>
          <w:color w:val="000000"/>
          <w:sz w:val="24"/>
          <w:szCs w:val="24"/>
          <w:lang w:eastAsia="zh-CN"/>
        </w:rPr>
        <w:t xml:space="preserve">温馨提示：务必</w:t>
      </w:r>
      <w:r>
        <w:rPr>
          <w:rFonts w:hint="eastAsia" w:cs="宋体" w:asciiTheme="minorEastAsia" w:hAnsiTheme="minorEastAsia"/>
          <w:color w:val="000000"/>
          <w:sz w:val="24"/>
          <w:szCs w:val="24"/>
          <w:lang w:eastAsia="zh-CN"/>
        </w:rPr>
        <w:t xml:space="preserve">遵</w:t>
      </w:r>
      <w:r>
        <w:rPr>
          <w:rFonts w:hint="eastAsia" w:cs="宋体" w:asciiTheme="minorEastAsia" w:hAnsiTheme="minorEastAsia"/>
          <w:color w:val="000000"/>
          <w:sz w:val="24"/>
          <w:szCs w:val="24"/>
          <w:lang w:eastAsia="zh-CN"/>
        </w:rPr>
        <w:t xml:space="preserve">医嘱用药，不可擅自增减剂量；若漏服，</w:t>
      </w:r>
      <w:r>
        <w:rPr>
          <w:rFonts w:hint="eastAsia" w:cs="宋体" w:asciiTheme="minorEastAsia" w:hAnsiTheme="minorEastAsia"/>
          <w:color w:val="000000"/>
          <w:sz w:val="24"/>
          <w:szCs w:val="24"/>
          <w:lang w:eastAsia="zh-CN"/>
        </w:rPr>
        <w:t xml:space="preserve">需咨询</w:t>
      </w:r>
      <w:r>
        <w:rPr>
          <w:rFonts w:hint="eastAsia" w:cs="宋体" w:asciiTheme="minorEastAsia" w:hAnsiTheme="minorEastAsia"/>
          <w:color w:val="000000"/>
          <w:sz w:val="24"/>
          <w:szCs w:val="24"/>
          <w:lang w:eastAsia="zh-CN"/>
        </w:rPr>
        <w:t xml:space="preserve">医生是否补服（非特殊情况不建议双倍补服）；保存好药品说明书及处方，便于后续咨询。</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hint="eastAsia" w:cs="宋体" w:asciiTheme="minorEastAsia" w:hAnsiTheme="minorEastAsia" w:eastAsiaTheme="minorEastAsia"/>
          <w:sz w:val="24"/>
          <w:szCs w:val="24"/>
          <w:lang w:eastAsia="zh-CN"/>
        </w:rPr>
        <w:t xml:space="preserve">双向转诊（基层）</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转诊申请</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医生可单独登录系统打开转诊申请页面，也可在HIS系统医生工作站中点击转诊申请菜单跳转到双向转诊系统转诊申请页面。医生输入患者身份证号码查询系统中的患者基本信息，填写转诊申请单中的患者信息、转诊信息、诊断信息、注意事项等，发起一次转诊申请。转诊类型分为：住院和门诊；转诊方向分为：上转、下转和平转；医生可查询自己发起的转诊单信息，可编辑或者取消转诊。对于门诊转诊，如果配置为预约式转诊，可对接接诊方预约挂号系统，在转诊时为患者同时预约接诊医院医生门诊号，将转诊流程与普通门诊就诊流程进行衔接。</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管理员审核</w:t>
      </w:r>
      <w:r>
        <w:rPr>
          <w:rFonts w:hint="eastAsia"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备案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如果本医院转诊流程设置为管理员审核，医院管理员查询本医院的待审核的转入申请单和转出申请单，进行审核操作，如果是审核转入申请单，可以指定接诊医生；如果本医院转诊流程设置为管理员备案，则无需医院管理员审批，医院管理员可以查询本医院的转诊申请</w:t>
      </w:r>
      <w:r>
        <w:rPr>
          <w:rFonts w:hint="eastAsia" w:asciiTheme="minorEastAsia" w:hAnsiTheme="minorEastAsia"/>
          <w:sz w:val="24"/>
          <w:szCs w:val="24"/>
          <w:lang w:eastAsia="zh-CN"/>
        </w:rPr>
        <w:t xml:space="preserve">单记录</w:t>
      </w:r>
      <w:r>
        <w:rPr>
          <w:rFonts w:hint="eastAsia" w:asciiTheme="minorEastAsia" w:hAnsiTheme="minorEastAsia"/>
          <w:sz w:val="24"/>
          <w:szCs w:val="24"/>
          <w:lang w:eastAsia="zh-CN"/>
        </w:rPr>
        <w:t xml:space="preserve">以及详细情况。</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科主任审核</w:t>
      </w:r>
      <w:r>
        <w:rPr>
          <w:rFonts w:hint="eastAsia"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备案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科室主任查询本科室待审核的转入申请单和转出申请单，进行审核操作，如果是审核转入申请单，可以指定接诊医生。科主任可查看转诊患者在转出医院的就诊的电子病历信息；如果本医院转诊流程设置为科主任备案，则无需科室主任审批，科室主任可以查询本科室的转诊申请</w:t>
      </w:r>
      <w:r>
        <w:rPr>
          <w:rFonts w:hint="eastAsia" w:asciiTheme="minorEastAsia" w:hAnsiTheme="minorEastAsia"/>
          <w:sz w:val="24"/>
          <w:szCs w:val="24"/>
          <w:lang w:eastAsia="zh-CN"/>
        </w:rPr>
        <w:t xml:space="preserve">单记录</w:t>
      </w:r>
      <w:r>
        <w:rPr>
          <w:rFonts w:hint="eastAsia" w:asciiTheme="minorEastAsia" w:hAnsiTheme="minorEastAsia"/>
          <w:sz w:val="24"/>
          <w:szCs w:val="24"/>
          <w:lang w:eastAsia="zh-CN"/>
        </w:rPr>
        <w:t xml:space="preserve">以及详细情况。</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接收转诊</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医生查询自己待接诊的转诊单列表，选择进行接诊操作，可查看转诊患者在转出医院的就诊的电子病历信息。对于住院转诊，接诊医生可为患者开具本院电子住院证，并发送到HIS系统，实现转诊流程与住院流程衔接。</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转诊综合查询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要求支持医生、科主任、医院管理员、系统管理员等根据多种条件查询本人权限范围内的转诊申请单和接诊申请单记录，可以查看转诊单的流程图，可以打印转诊申请单。</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hint="eastAsia" w:asciiTheme="minorEastAsia" w:hAnsiTheme="minorEastAsia" w:eastAsiaTheme="minorEastAsia"/>
          <w:sz w:val="24"/>
          <w:szCs w:val="24"/>
          <w:lang w:eastAsia="zh-CN"/>
        </w:rPr>
        <w:t xml:space="preserve">.6病历资料</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病历资料共享和调阅：申请医生可扫描或拍照上传病历的电子文件，也可通过接口的方式上传病历资料。科主任、医院管理员、接诊医生等可调阅转诊患者的病历资料。</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hint="eastAsia" w:asciiTheme="minorEastAsia" w:hAnsiTheme="minorEastAsia" w:eastAsiaTheme="minorEastAsia"/>
          <w:sz w:val="24"/>
          <w:szCs w:val="24"/>
          <w:lang w:eastAsia="zh-CN"/>
        </w:rPr>
        <w:t xml:space="preserve">.7机构转诊参数设置</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机构转诊参数配置：以医疗卫生机构为单位设置其转诊、接诊、预约挂号、预约床位、病历资料调阅方式、同步HIS用户、申请单科室人员、HIS排班同步、转诊次数等参数，以此来适应不同医疗卫生机构的不同的业务流程和不同的需求。</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4.1.7</w:t>
      </w:r>
      <w:r>
        <w:rPr>
          <w:rFonts w:hint="eastAsia" w:asciiTheme="minorEastAsia" w:hAnsiTheme="minorEastAsia" w:eastAsiaTheme="minorEastAsia"/>
          <w:sz w:val="24"/>
          <w:szCs w:val="24"/>
          <w:lang w:eastAsia="zh-CN"/>
        </w:rPr>
        <w:t xml:space="preserve">.8移动端双向转诊</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移动端双向转诊功能模块：与互联网医院对接，可以完成转诊申请、病历资料共享和调阅、管理员审核/备案、科主任审核/备案、接收转诊、综合查询等主要业务流程，并且移动端和电脑端两端数据实时互通。</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双向转诊系统可为</w:t>
      </w:r>
      <w:r>
        <w:rPr>
          <w:rFonts w:hint="eastAsia" w:asciiTheme="minorEastAsia" w:hAnsiTheme="minorEastAsia"/>
          <w:sz w:val="24"/>
          <w:lang w:eastAsia="zh-CN"/>
        </w:rPr>
        <w:t xml:space="preserve">医</w:t>
      </w:r>
      <w:r>
        <w:rPr>
          <w:rFonts w:hint="eastAsia" w:asciiTheme="minorEastAsia" w:hAnsiTheme="minorEastAsia"/>
          <w:sz w:val="24"/>
          <w:lang w:eastAsia="zh-CN"/>
        </w:rPr>
        <w:t xml:space="preserve">联体搭建转诊平台，灵活、有序、方便、高效的完成患者转诊申请、审批、接诊等流程，与HIS系统对接后可大大降低工作人员的手工工作量，转诊单</w:t>
      </w:r>
      <w:r>
        <w:rPr>
          <w:rFonts w:hint="eastAsia" w:asciiTheme="minorEastAsia" w:hAnsiTheme="minorEastAsia"/>
          <w:sz w:val="24"/>
          <w:lang w:eastAsia="zh-CN"/>
        </w:rPr>
        <w:t xml:space="preserve">在线审批</w:t>
      </w:r>
      <w:r>
        <w:rPr>
          <w:rFonts w:hint="eastAsia" w:asciiTheme="minorEastAsia" w:hAnsiTheme="minorEastAsia"/>
          <w:sz w:val="24"/>
          <w:lang w:eastAsia="zh-CN"/>
        </w:rPr>
        <w:t xml:space="preserve">也避免了患者找各个部门审批转诊，实现信息多跑路、群众少跑腿。</w:t>
      </w:r>
      <w:r/>
    </w:p>
    <w:p>
      <w:pPr>
        <w:pStyle w:val="1189"/>
        <w:rPr>
          <w:rFonts w:asciiTheme="minorEastAsia" w:hAnsiTheme="minorEastAsia" w:eastAsiaTheme="minorEastAsia"/>
          <w:sz w:val="24"/>
          <w:szCs w:val="24"/>
        </w:rPr>
      </w:pPr>
      <w:r>
        <w:rPr>
          <w:rFonts w:asciiTheme="minorEastAsia" w:hAnsiTheme="minorEastAsia" w:eastAsiaTheme="minorEastAsia"/>
          <w:sz w:val="24"/>
          <w:szCs w:val="24"/>
        </w:rPr>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4.1.8</w:t>
      </w:r>
      <w:r>
        <w:rPr>
          <w:rFonts w:hint="eastAsia" w:cs="宋体" w:asciiTheme="minorEastAsia" w:hAnsiTheme="minorEastAsia" w:eastAsiaTheme="minorEastAsia"/>
          <w:sz w:val="24"/>
          <w:szCs w:val="24"/>
          <w:lang w:eastAsia="zh-CN"/>
        </w:rPr>
        <w:t xml:space="preserve">住院预交金管理功能</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8</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预交金收取</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多渠道收取：系统应支持在住院登记窗口、住院服务中心、自助设备、移动终端（互联网医院）及病区床旁等多种场景为患者缴纳住院预交金。</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多支付方式：支持现金、银行卡、支票、汇票、移动支付（手机Pay、闪付、二</w:t>
      </w:r>
      <w:r>
        <w:rPr>
          <w:rFonts w:hint="eastAsia" w:asciiTheme="minorEastAsia" w:hAnsiTheme="minorEastAsia"/>
          <w:sz w:val="24"/>
          <w:szCs w:val="24"/>
          <w:lang w:eastAsia="zh-CN"/>
        </w:rPr>
        <w:t xml:space="preserve">维码支付</w:t>
      </w:r>
      <w:r>
        <w:rPr>
          <w:rFonts w:hint="eastAsia" w:asciiTheme="minorEastAsia" w:hAnsiTheme="minorEastAsia"/>
          <w:sz w:val="24"/>
          <w:szCs w:val="24"/>
          <w:lang w:eastAsia="zh-CN"/>
        </w:rPr>
        <w:t xml:space="preserve">等）等多种支付方式。对于支票、汇票等，</w:t>
      </w:r>
      <w:r>
        <w:rPr>
          <w:rFonts w:hint="eastAsia" w:asciiTheme="minorEastAsia" w:hAnsiTheme="minorEastAsia"/>
          <w:sz w:val="24"/>
          <w:szCs w:val="24"/>
          <w:lang w:eastAsia="zh-CN"/>
        </w:rPr>
        <w:t xml:space="preserve">需支持</w:t>
      </w:r>
      <w:r>
        <w:rPr>
          <w:rFonts w:hint="eastAsia" w:asciiTheme="minorEastAsia" w:hAnsiTheme="minorEastAsia"/>
          <w:sz w:val="24"/>
          <w:szCs w:val="24"/>
          <w:lang w:eastAsia="zh-CN"/>
        </w:rPr>
        <w:t xml:space="preserve">录入银行、票号等详细信息。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票据管理：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系统需提供完整的预交金收据（押金收据）管理功能，包括收据的购入、发放、转交及状态管理（已用完、可用、待用）。</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支持收据号自动生成或手动管理两种模式，并可配置。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收费员在收取预交金后，系统应自动打印预交金收据。收据上可印制电子票据二维码，供患者查验。</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支持为“预住院”或“日间手术”患者提前收取住院押金，以执行院前检查检验医嘱。</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支持为急诊留观、抢救患者办理留观押金收取。</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支持住院收费结算时，若押金不足，系统自动提示并引导进行押金补缴（找平功能）。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担保机制：系统应支持为“三无患者”、绿色通道患者等特殊人群进行住院费用担保，确保其不会因押金余额不足而中断诊疗。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预交金动态调整：支持与院内DRG系统进行数据对接，根据患者</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保或自费类型及初步诊断、收治科室，根据</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保均值合理调整预交金费用，减轻患者缴费负担。</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8</w:t>
      </w:r>
      <w:r>
        <w:rPr>
          <w:rFonts w:cs="宋体"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预交金补缴提醒</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自动欠费判断与提醒：系统应能实时计算患者押金余额与已发生费用的差额，当患者余额低于设定阈值或为负数时，自动判定为欠费。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多途径提醒：</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对医护人员：在医生工作站、护士工作站系统界面，对欠费患者进行显著标识（如颜色、图标），并控制其医嘱执行、发药等操作（根据欠费控制级别配置）。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对收费员/病区：提供“押金催款单”打印功能，可按病区查询欠费患者清单，列明患者信息、费用总额、押金总额、欠费金额，并支持</w:t>
      </w:r>
      <w:r>
        <w:rPr>
          <w:rFonts w:hint="eastAsia" w:asciiTheme="minorEastAsia" w:hAnsiTheme="minorEastAsia"/>
          <w:sz w:val="24"/>
          <w:szCs w:val="24"/>
          <w:lang w:eastAsia="zh-CN"/>
        </w:rPr>
        <w:t xml:space="preserve">批量或</w:t>
      </w:r>
      <w:r>
        <w:rPr>
          <w:rFonts w:hint="eastAsia" w:asciiTheme="minorEastAsia" w:hAnsiTheme="minorEastAsia"/>
          <w:sz w:val="24"/>
          <w:szCs w:val="24"/>
          <w:lang w:eastAsia="zh-CN"/>
        </w:rPr>
        <w:t xml:space="preserve">单个打印催款单，由护士发放给患者。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对患者：支持通过互联网医院、</w:t>
      </w:r>
      <w:r>
        <w:rPr>
          <w:rFonts w:hint="eastAsia" w:asciiTheme="minorEastAsia" w:hAnsiTheme="minorEastAsia"/>
          <w:sz w:val="24"/>
          <w:szCs w:val="24"/>
          <w:lang w:eastAsia="zh-CN"/>
        </w:rPr>
        <w:t xml:space="preserve">微信公众号</w:t>
      </w:r>
      <w:r>
        <w:rPr>
          <w:rFonts w:hint="eastAsia" w:asciiTheme="minorEastAsia" w:hAnsiTheme="minorEastAsia"/>
          <w:sz w:val="24"/>
          <w:szCs w:val="24"/>
          <w:lang w:eastAsia="zh-CN"/>
        </w:rPr>
        <w:t xml:space="preserve">、短信等多种方式，向患者或其家属推送住院欠费提醒通知。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欠费控制策略配置：</w:t>
      </w:r>
      <w:r>
        <w:rPr>
          <w:rFonts w:hint="eastAsia" w:asciiTheme="minorEastAsia" w:hAnsiTheme="minorEastAsia"/>
          <w:sz w:val="24"/>
          <w:szCs w:val="24"/>
          <w:lang w:eastAsia="zh-CN"/>
        </w:rPr>
        <w:t xml:space="preserve">管理端应提供</w:t>
      </w:r>
      <w:r>
        <w:rPr>
          <w:rFonts w:hint="eastAsia" w:asciiTheme="minorEastAsia" w:hAnsiTheme="minorEastAsia"/>
          <w:sz w:val="24"/>
          <w:szCs w:val="24"/>
          <w:lang w:eastAsia="zh-CN"/>
        </w:rPr>
        <w:t xml:space="preserve">灵活的欠费控制级别配置（如警告、部分控制、完全控制），可针对不同患者类型（如普通住院、预住院、急诊留观）设置是否允许录入医嘱、执行医嘱、发药等，并与担保金额关联。</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8</w:t>
      </w:r>
      <w:r>
        <w:rPr>
          <w:rFonts w:cs="宋体"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预交金退款</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支持患者在院期间，对未结算的押金进行全部或部分退款。</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支持患者出院结算时，对剩余押金进行多退少补，并支持原支付方式退回（原路退费）。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支持预住院患者取消入院时，在无有效医嘱的前提下，办理押金退款。</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支持住院押金转为门诊预交金账户。</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退款操作</w:t>
      </w:r>
      <w:r>
        <w:rPr>
          <w:rFonts w:hint="eastAsia" w:asciiTheme="minorEastAsia" w:hAnsiTheme="minorEastAsia"/>
          <w:sz w:val="24"/>
          <w:szCs w:val="24"/>
          <w:lang w:eastAsia="zh-CN"/>
        </w:rPr>
        <w:t xml:space="preserve">需支持</w:t>
      </w:r>
      <w:r>
        <w:rPr>
          <w:rFonts w:hint="eastAsia" w:asciiTheme="minorEastAsia" w:hAnsiTheme="minorEastAsia"/>
          <w:sz w:val="24"/>
          <w:szCs w:val="24"/>
          <w:lang w:eastAsia="zh-CN"/>
        </w:rPr>
        <w:t xml:space="preserve">身份验证（如输入手机号或身份证后四位），并可配置是否必须验证。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系统应记录详细的退款日志，包括操作人、时间、金额、原因等。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支持押金收据的挂失与解挂功能，防止冒领。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退款时，系统应能作废原收据并打印退款收据（负票），或根据配置补打相关凭证。</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8</w:t>
      </w:r>
      <w:r>
        <w:rPr>
          <w:rFonts w:cs="宋体"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数据统计与分析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实时查询：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提供“预交金查询”功能，可按日、按收费员、按患者查询所有交、退费明细记录。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在“押金管理”界面，可实时查看任</w:t>
      </w:r>
      <w:r>
        <w:rPr>
          <w:rFonts w:hint="eastAsia" w:asciiTheme="minorEastAsia" w:hAnsiTheme="minorEastAsia"/>
          <w:sz w:val="24"/>
          <w:szCs w:val="24"/>
          <w:lang w:eastAsia="zh-CN"/>
        </w:rPr>
        <w:t xml:space="preserve">一</w:t>
      </w:r>
      <w:r>
        <w:rPr>
          <w:rFonts w:hint="eastAsia" w:asciiTheme="minorEastAsia" w:hAnsiTheme="minorEastAsia"/>
          <w:sz w:val="24"/>
          <w:szCs w:val="24"/>
          <w:lang w:eastAsia="zh-CN"/>
        </w:rPr>
        <w:t xml:space="preserve">患者的押金交纳明细、当前余额及每笔押金的结算状态。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收费员日报：系统需自动生成</w:t>
      </w:r>
      <w:r>
        <w:rPr>
          <w:rFonts w:hint="eastAsia" w:asciiTheme="minorEastAsia" w:hAnsiTheme="minorEastAsia"/>
          <w:sz w:val="24"/>
          <w:szCs w:val="24"/>
          <w:lang w:eastAsia="zh-CN"/>
        </w:rPr>
        <w:t xml:space="preserve">收费员日报表</w:t>
      </w:r>
      <w:r>
        <w:rPr>
          <w:rFonts w:hint="eastAsia" w:asciiTheme="minorEastAsia" w:hAnsiTheme="minorEastAsia"/>
          <w:sz w:val="24"/>
          <w:szCs w:val="24"/>
          <w:lang w:eastAsia="zh-CN"/>
        </w:rPr>
        <w:t xml:space="preserve">及日报汇总表，详细统计每位收费员当日的预交金收取总额、退款总额、结算情况、作废票据等，并支持打印上交财务对账。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在</w:t>
      </w:r>
      <w:r>
        <w:rPr>
          <w:rFonts w:hint="eastAsia" w:asciiTheme="minorEastAsia" w:hAnsiTheme="minorEastAsia"/>
          <w:sz w:val="24"/>
          <w:szCs w:val="24"/>
          <w:lang w:eastAsia="zh-CN"/>
        </w:rPr>
        <w:t xml:space="preserve">院病人</w:t>
      </w:r>
      <w:r>
        <w:rPr>
          <w:rFonts w:hint="eastAsia" w:asciiTheme="minorEastAsia" w:hAnsiTheme="minorEastAsia"/>
          <w:sz w:val="24"/>
          <w:szCs w:val="24"/>
          <w:lang w:eastAsia="zh-CN"/>
        </w:rPr>
        <w:t xml:space="preserve">费用统计：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系统需提供专门的任务或模块，用于统计在</w:t>
      </w:r>
      <w:r>
        <w:rPr>
          <w:rFonts w:hint="eastAsia" w:asciiTheme="minorEastAsia" w:hAnsiTheme="minorEastAsia"/>
          <w:sz w:val="24"/>
          <w:szCs w:val="24"/>
          <w:lang w:eastAsia="zh-CN"/>
        </w:rPr>
        <w:t xml:space="preserve">院病人</w:t>
      </w:r>
      <w:r>
        <w:rPr>
          <w:rFonts w:hint="eastAsia" w:asciiTheme="minorEastAsia" w:hAnsiTheme="minorEastAsia"/>
          <w:sz w:val="24"/>
          <w:szCs w:val="24"/>
          <w:lang w:eastAsia="zh-CN"/>
        </w:rPr>
        <w:t xml:space="preserve">的预交金余额、应收费用、</w:t>
      </w:r>
      <w:r>
        <w:rPr>
          <w:rFonts w:hint="eastAsia" w:asciiTheme="minorEastAsia" w:hAnsiTheme="minorEastAsia"/>
          <w:sz w:val="24"/>
          <w:szCs w:val="24"/>
          <w:lang w:eastAsia="zh-CN"/>
        </w:rPr>
        <w:t xml:space="preserve">实收费</w:t>
      </w:r>
      <w:r>
        <w:rPr>
          <w:rFonts w:hint="eastAsia" w:asciiTheme="minorEastAsia" w:hAnsiTheme="minorEastAsia"/>
          <w:sz w:val="24"/>
          <w:szCs w:val="24"/>
          <w:lang w:eastAsia="zh-CN"/>
        </w:rPr>
        <w:t xml:space="preserve">用及未结账单情况。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支持区分“未结账单的明日医嘱费用”和“已结账单的明日医嘱费用”，确保余额统计的准确性。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能生成科室、病区维度的欠费患者明细表、住院欠费结算明细表（在院/出院），为医院管理提供决策依据。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预交金账务报表：系统应能生成门诊/住院预交金明细账报表、余额汇总报表、退费汇总及明细报表等，支持按时间、科室、支付方式等多维度进行统计分析。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对账与审计：所有预交金交易记录需有完整日志，并与财务系统、第三方支付平台对账接口顺畅，确保账实相符。提供支付方式修改日志查询功能，满足审计要求。</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4.1.9</w:t>
      </w:r>
      <w:r>
        <w:rPr>
          <w:rFonts w:hint="eastAsia" w:cs="宋体" w:asciiTheme="minorEastAsia" w:hAnsiTheme="minorEastAsia" w:eastAsiaTheme="minorEastAsia"/>
          <w:sz w:val="24"/>
          <w:szCs w:val="24"/>
          <w:lang w:eastAsia="zh-CN"/>
        </w:rPr>
        <w:t xml:space="preserve">核心制度监管平台</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制度监测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能够通过量化指标或现场查验指标方式对每类核心制度落实情况进行动态监测。量化指标要支持全院统计及逐级下钻，最终能够追踪到未落实制度的患者。现场查验指标要求能够支持对每类制度现场检查项目问题的记录。监测制度需包括：首诊负责制度、三级查房制度、会诊制度、分级护理制度、值班和交接班制度、疑难病例讨论制度、急危重患者抢救制度、术前讨论制度、死亡病例讨论制度、查对制度、手术安全核查制度、手术分级管理制度、新技术和新项目准入制度、危急</w:t>
      </w:r>
      <w:r>
        <w:rPr>
          <w:rFonts w:hint="eastAsia" w:asciiTheme="minorEastAsia" w:hAnsiTheme="minorEastAsia"/>
          <w:sz w:val="24"/>
          <w:szCs w:val="24"/>
          <w:lang w:eastAsia="zh-CN"/>
        </w:rPr>
        <w:t xml:space="preserve">值报告</w:t>
      </w:r>
      <w:r>
        <w:rPr>
          <w:rFonts w:hint="eastAsia" w:asciiTheme="minorEastAsia" w:hAnsiTheme="minorEastAsia"/>
          <w:sz w:val="24"/>
          <w:szCs w:val="24"/>
          <w:lang w:eastAsia="zh-CN"/>
        </w:rPr>
        <w:t xml:space="preserve">制度、病历管理制度、抗菌药物分级管理制度、临床用血审核制度、信息安全管理制度。</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制度预警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能够对量化指标提供分级预警功能，根据指标各级预警值判断指标预警级别，展示各项核心制度指标达标和预警情况，并基于患者就诊全流程以流程图形式展示各环节涉及核心制度的落实情况。并能够针对预警指标提供指标详情展示及原因分析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制度整改：要求针对异常的制度或者指标提供制度整改功能，支持根本原因分析、改进计划的制定以及改进过程的跟踪，直观展示PDCA改进过程。</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制度学习</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要求提供核心制度学习活动的组织及记录功能，记录会议时间、会议地点、会议主题、参与人员、学习内容等。</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分析报告</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要求能够实现对医院核心制度阶段性落实情况的总结分析，通过系统自动生成任意时间段的医疗安全核心制度落实情况分析报告，支持报告的在线预览及下载。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制度管理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要求能够实现灵活的制度维护、指标管理、流程设计等功能。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4.1.9.5系统管理</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提供灵活的用户管理、角色管理、权限管理、组织机构管理、资源管理、字典管理等基础配置功能及日志管理、缓存管理、服务器监控、在线用户管理等系统监管功能。</w:t>
      </w:r>
      <w:r/>
    </w:p>
    <w:p>
      <w:pPr>
        <w:pStyle w:val="1189"/>
        <w:rPr>
          <w:rFonts w:asciiTheme="minorEastAsia" w:hAnsiTheme="minorEastAsia" w:eastAsiaTheme="minorEastAsia"/>
          <w:sz w:val="24"/>
          <w:szCs w:val="24"/>
        </w:rPr>
      </w:pPr>
      <w:r>
        <w:rPr>
          <w:rFonts w:asciiTheme="minorEastAsia" w:hAnsiTheme="minorEastAsia" w:eastAsiaTheme="minorEastAsia"/>
          <w:sz w:val="24"/>
          <w:szCs w:val="24"/>
        </w:rPr>
      </w:r>
      <w:r/>
    </w:p>
    <w:p>
      <w:pPr>
        <w:pStyle w:val="1205"/>
        <w:numPr>
          <w:ilvl w:val="2"/>
          <w:numId w:val="0"/>
        </w:numPr>
        <w:ind w:firstLine="482"/>
        <w:spacing w:line="360" w:lineRule="auto"/>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4.1.10</w:t>
      </w:r>
      <w:r>
        <w:rPr>
          <w:rFonts w:hint="eastAsia" w:cs="宋体" w:asciiTheme="minorEastAsia" w:hAnsiTheme="minorEastAsia" w:eastAsiaTheme="minorEastAsia"/>
          <w:sz w:val="24"/>
          <w:szCs w:val="24"/>
          <w:lang w:eastAsia="zh-CN"/>
        </w:rPr>
        <w:t xml:space="preserve">医院营养信息系统</w:t>
      </w:r>
      <w:r/>
    </w:p>
    <w:p>
      <w:pPr>
        <w:pStyle w:val="1414"/>
        <w:contextualSpacing/>
        <w:ind w:firstLine="480"/>
        <w:spacing w:before="36" w:after="72" w:line="360" w:lineRule="auto"/>
        <w:rPr>
          <w:rFonts w:asciiTheme="minorEastAsia" w:hAnsiTheme="minorEastAsia"/>
          <w:sz w:val="24"/>
          <w:lang w:eastAsia="zh-CN"/>
        </w:rPr>
      </w:pPr>
      <w:r>
        <w:rPr>
          <w:rFonts w:hint="eastAsia" w:asciiTheme="minorEastAsia" w:hAnsiTheme="minorEastAsia"/>
          <w:sz w:val="24"/>
          <w:lang w:eastAsia="zh-CN"/>
        </w:rPr>
        <w:t xml:space="preserve">医院营养信息系统(HNIS)以患者为中心，支持临床各科室和营养科进行以诊疗、科研为目标的全流程业务管理。系统涵盖营养风险筛查、营养评估、营养诊断、营养干预、营养监测等多个营养诊疗业务流程，集成 HIS、LIS、EMR等系统，支持多部门电子病历共享并自动生成营养病历，帮助医生更好地分析患者病情，为医生决策提供辅助支持。系统通过营养风险实时预警、</w:t>
      </w:r>
      <w:r>
        <w:rPr>
          <w:rFonts w:hint="eastAsia" w:asciiTheme="minorEastAsia" w:hAnsiTheme="minorEastAsia"/>
          <w:sz w:val="24"/>
          <w:lang w:eastAsia="zh-CN"/>
        </w:rPr>
        <w:t xml:space="preserve">微信端患者</w:t>
      </w:r>
      <w:r>
        <w:rPr>
          <w:rFonts w:hint="eastAsia" w:asciiTheme="minorEastAsia" w:hAnsiTheme="minorEastAsia"/>
          <w:sz w:val="24"/>
          <w:lang w:eastAsia="zh-CN"/>
        </w:rPr>
        <w:t xml:space="preserve">宣教、移动营养查房等，支持多维度实时监测统计数据，助力医院决策各项运营数据治理，提升医院精细化管理水平。</w:t>
      </w:r>
      <w:r/>
    </w:p>
    <w:p>
      <w:pPr>
        <w:pStyle w:val="1414"/>
        <w:contextualSpacing/>
        <w:ind w:firstLine="480"/>
        <w:spacing w:before="36" w:after="72" w:line="360" w:lineRule="auto"/>
        <w:rPr>
          <w:rFonts w:asciiTheme="minorEastAsia" w:hAnsiTheme="minorEastAsia"/>
          <w:sz w:val="24"/>
          <w:lang w:eastAsia="zh-CN"/>
        </w:rPr>
      </w:pPr>
      <w:r>
        <w:rPr>
          <w:rFonts w:hint="eastAsia" w:asciiTheme="minorEastAsia" w:hAnsiTheme="minorEastAsia"/>
          <w:sz w:val="24"/>
          <w:lang w:eastAsia="zh-CN"/>
        </w:rPr>
        <w:t xml:space="preserve">医院营养信息系统主要包含营养风险筛查、营养评估、营养诊断、营养干预（膳食处方、肠内医嘱、肠外方案）、营养会诊、营养宣教、营养查房、营养监测、营养病历、质</w:t>
      </w:r>
      <w:r>
        <w:rPr>
          <w:rFonts w:hint="eastAsia" w:asciiTheme="minorEastAsia" w:hAnsiTheme="minorEastAsia"/>
          <w:sz w:val="24"/>
          <w:lang w:eastAsia="zh-CN"/>
        </w:rPr>
        <w:t xml:space="preserve">控统计</w:t>
      </w:r>
      <w:r>
        <w:rPr>
          <w:rFonts w:hint="eastAsia" w:asciiTheme="minorEastAsia" w:hAnsiTheme="minorEastAsia"/>
          <w:sz w:val="24"/>
          <w:lang w:eastAsia="zh-CN"/>
        </w:rPr>
        <w:t xml:space="preserve">及月报、肠内营养、移动营养、线上营养宣教、工作量统计、人体</w:t>
      </w:r>
      <w:r>
        <w:rPr>
          <w:rFonts w:hint="eastAsia" w:asciiTheme="minorEastAsia" w:hAnsiTheme="minorEastAsia"/>
          <w:sz w:val="24"/>
          <w:lang w:eastAsia="zh-CN"/>
        </w:rPr>
        <w:t xml:space="preserve">体</w:t>
      </w:r>
      <w:r>
        <w:rPr>
          <w:rFonts w:hint="eastAsia" w:asciiTheme="minorEastAsia" w:hAnsiTheme="minorEastAsia"/>
          <w:sz w:val="24"/>
          <w:lang w:eastAsia="zh-CN"/>
        </w:rPr>
        <w:t xml:space="preserve">成分检测等功能。</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营养风险筛查</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筛查风险预警：对于营养筛查后存在营养风险的患者，系统可通过患者列表闪烁图标、系统消息等方式提示临床医生患者存在营养风险。</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营养风险智能预警：医院营养系统开发建设项目可根据设定的营养风险预警规则，自动对符合条件的患者生成营养不良预警记录，并通过患者列表闪烁图标、系统消息等方式提示临床医生患者存在营养风险。</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营养风险预警规则配置：可配置预警类型、规则类型、预警规则、状态等项目，并且预警规则可配置关联科室，该规则只针对关联科室的患者进行营养不良风险预警。</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预警记录查询：可查询预警记录及明细数据。</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NRS2002初筛量表筛查：初筛量表筛查，可复筛，可查询患者筛查记录，并可进行修改和删除。</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NRS2002量表筛查：标准NRS2002量表筛查，可自动选定疾病营养需要程度，可复筛，可查询患者筛查记录，并可进行修改和删除。</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STAMP量表筛查：标准STAMP量表筛查，可复筛，可查询患者筛查记录，并可进行修改和删除。</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MNA-SF量表筛查：标准MNA-SF量表筛查，可复筛，可查询患者筛查记录，并可进行修改和删除。</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TRONGkids量表筛查：标准STRONGkids量表筛查，可复筛，可查询患者筛查记录，并可进行修改和删除。</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筛查费用医嘱自动插入：支持筛查费用医嘱项目配置，并在完成患者营养筛查后自动向HIS系统插入患者的筛查费用医嘱，实现筛查计费。</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营养评估</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支持接收临床医生为住院/门诊患者开具的营养评估医嘱，自动生成营养评估申请记录，营养医师可执行营养评估，进行膳食调查、营养评估量表填报、体格测量、体格检查、营养评定等。对于未进行评估的记录，可撤销执行。</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营养诊断</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营养诊断：给患者开具营养诊断，可通过选择常用诊断快速给患者开诊断，也可手动录入诊断信息，支持诊断的修改和删除，调整诊断顺序；可查询患者本次营养诊断记录和历次营养诊断记录。</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营养干预（膳食处方、肠内医嘱）</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营养医嘱配置：可维护营养（肠内、肠外）医嘱及详细信息，并可配置其营养素信息。</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肠内医嘱执行：支持开具肠内医嘱后生成相应的医嘱执行记录，可查询待执行的肠内医嘱执行记录，可确认收费并执行医嘱；收费后可打印标签，标签格式可配置。支持逆流程，如取消收费，取消打印等。</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肠内医嘱配制：可查询待配制的肠内医嘱，可打印或导出配制清单，可进行配制确认，可取消配制。（配制清单可自定义）</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肠内医嘱配送：支持导出或打印配送记录，进行配送确认。（配送记录表打印格式可自定义）</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肠内库存管理：可维护产品信息，支持产品与肠内医嘱项目关联管理，并支持产品进行入库和出库管理。支持开具肠内医嘱时医院营养系统开发建设项目对肠内医嘱关联的产品自动出库，也可手动进行出库。</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营养会诊</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可查询患者会诊信息及患者标识信息，可进行接收会诊、拒绝会诊、取消会诊、发布会诊等操作，可将操作信息同步到HIS系统，并</w:t>
      </w:r>
      <w:r>
        <w:rPr>
          <w:rFonts w:hint="eastAsia" w:asciiTheme="minorEastAsia" w:hAnsiTheme="minorEastAsia"/>
          <w:sz w:val="24"/>
          <w:szCs w:val="24"/>
          <w:lang w:eastAsia="zh-CN"/>
        </w:rPr>
        <w:t xml:space="preserve">赋相应</w:t>
      </w:r>
      <w:r>
        <w:rPr>
          <w:rFonts w:hint="eastAsia" w:asciiTheme="minorEastAsia" w:hAnsiTheme="minorEastAsia"/>
          <w:sz w:val="24"/>
          <w:szCs w:val="24"/>
          <w:lang w:eastAsia="zh-CN"/>
        </w:rPr>
        <w:t xml:space="preserve">的患者标识。</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系统可自动将患者性别、年龄、身高、体重、检验项目、筛查评估、膳食调查记录、营养诊断、膳食处方、肠内处方、肠外处方等相关信息带入会诊意见，可设置自动引入的内容范围，可选择维护好的会诊模板内容引入会诊意见，可修改、保存、发布会诊意见，并将会诊意见同步回HIS系统，可打印会诊报告；也可查询历次会诊记录及会诊意见。</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营养宣教</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给予患者治疗类膳食意见即营养宣教。系统支持自动填充患者食物当前摄入量、临床饮食医嘱等信息，通过饮食医嘱系统自动带出其膳食原则、可选食物、禁用食</w:t>
      </w:r>
      <w:r>
        <w:rPr>
          <w:rFonts w:hint="eastAsia" w:asciiTheme="minorEastAsia" w:hAnsiTheme="minorEastAsia"/>
          <w:sz w:val="24"/>
          <w:szCs w:val="24"/>
          <w:lang w:eastAsia="zh-CN"/>
        </w:rPr>
        <w:t xml:space="preserve">物、注意事项等信息到膳食指导意见；可使用能量计算工具计算推荐能量，系统自动计算推荐食物摄入量，修改后可带入到膳食指导意见中，形成完整的膳食指导意见，支持保存和打印膳食指导意见。并可将膳食指导意见同步到营养宣教患者移动端，供患者查看。</w:t>
      </w:r>
      <w:r/>
    </w:p>
    <w:p>
      <w:pPr>
        <w:pStyle w:val="1206"/>
        <w:numPr>
          <w:ilvl w:val="3"/>
          <w:numId w:val="0"/>
        </w:numPr>
        <w:ind w:firstLine="482"/>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10</w:t>
      </w:r>
      <w:r>
        <w:rPr>
          <w:rFonts w:cs="宋体"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营养查房</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对于有营养会诊的住院患者，可安排定期查房，查房后书写查房记录；可将营养监测页面的检验项目、血糖监测等结果自动引入到查房记录中，可维护患者标识和下次查房时间；可维护查房记录模板，并可将模板内容引入查房记录，快速编辑查房记录，保存、打印查房记录。可查询患者本次会诊查房记录和历次会诊查房记录，也可修改和删除本次会诊查房记录。</w:t>
      </w:r>
      <w:r/>
    </w:p>
    <w:p>
      <w:pPr>
        <w:pStyle w:val="1206"/>
        <w:numPr>
          <w:ilvl w:val="3"/>
          <w:numId w:val="0"/>
        </w:numPr>
        <w:ind w:firstLine="482"/>
        <w:spacing w:line="360" w:lineRule="auto"/>
        <w:rPr>
          <w:rFonts w:asciiTheme="minorEastAsia" w:hAnsiTheme="minorEastAsia" w:eastAsiaTheme="minorEastAsia"/>
          <w:sz w:val="24"/>
          <w:szCs w:val="24"/>
          <w:lang w:eastAsia="zh-CN"/>
        </w:rPr>
      </w:pPr>
      <w:r>
        <w:rPr>
          <w:rFonts w:hint="eastAsia" w:cs="宋体" w:asciiTheme="minorEastAsia" w:hAnsiTheme="minorEastAsia" w:eastAsiaTheme="minorEastAsia"/>
          <w:color w:val="000000"/>
          <w:sz w:val="24"/>
          <w:szCs w:val="24"/>
          <w:lang w:eastAsia="zh-CN"/>
        </w:rPr>
        <w:t xml:space="preserve">4.1.10.8营养监测 </w:t>
      </w:r>
      <w:r/>
    </w:p>
    <w:p>
      <w:pPr>
        <w:spacing w:line="360" w:lineRule="auto"/>
        <w:rPr>
          <w:rFonts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        </w:t>
      </w:r>
      <w:r>
        <w:rPr>
          <w:rFonts w:hint="eastAsia" w:asciiTheme="minorEastAsia" w:hAnsiTheme="minorEastAsia"/>
          <w:sz w:val="24"/>
          <w:szCs w:val="24"/>
          <w:lang w:eastAsia="zh-CN"/>
        </w:rPr>
        <w:t xml:space="preserve">监测内容：生化指标、血糖、肠内处方、肠外处方、筛查记录、膳食医嘱等。支持导航功能，方便快速查看。 针对被监测指标，可查看趋势图，可勾选，可引用到查房记录或进行效果评估。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4.1.10.9营养病历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营养病历主要内容：个人信息，首次病程记录，营养筛查结果，营养状况评估， 营养诊断，营养治疗，营养随诊，出院小结等。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系统自动汇总相关内容进营养病历，营养医师可手动编辑部分内容。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病历可保存，审核，自动生成 </w:t>
      </w:r>
      <w:r>
        <w:rPr>
          <w:rFonts w:cs="Times New Roman" w:asciiTheme="minorEastAsia" w:hAnsiTheme="minorEastAsia"/>
          <w:color w:val="000000"/>
          <w:sz w:val="24"/>
          <w:szCs w:val="24"/>
          <w:lang w:eastAsia="zh-CN"/>
        </w:rPr>
        <w:t xml:space="preserve">PDF </w:t>
      </w:r>
      <w:r>
        <w:rPr>
          <w:rFonts w:hint="eastAsia" w:cs="宋体" w:asciiTheme="minorEastAsia" w:hAnsiTheme="minorEastAsia"/>
          <w:color w:val="000000"/>
          <w:sz w:val="24"/>
          <w:szCs w:val="24"/>
          <w:lang w:eastAsia="zh-CN"/>
        </w:rPr>
        <w:t xml:space="preserve">文件，并上传到文件服务器，以便信息共享和病历查阅。 </w:t>
      </w:r>
      <w:r/>
    </w:p>
    <w:p>
      <w:pPr>
        <w:ind w:firstLine="480"/>
        <w:spacing w:line="360" w:lineRule="auto"/>
        <w:rPr>
          <w:rFonts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4</w:t>
      </w:r>
      <w:r>
        <w:rPr>
          <w:rFonts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首诊负责制，营养会诊医师为第一位，其他参与查房的营养医师，可自动带入， 可编辑。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4.1.10.10质</w:t>
      </w:r>
      <w:r>
        <w:rPr>
          <w:rFonts w:hint="eastAsia" w:cs="宋体" w:asciiTheme="minorEastAsia" w:hAnsiTheme="minorEastAsia" w:eastAsiaTheme="minorEastAsia"/>
          <w:color w:val="000000"/>
          <w:sz w:val="24"/>
          <w:szCs w:val="24"/>
          <w:lang w:eastAsia="zh-CN"/>
        </w:rPr>
        <w:t xml:space="preserve">控统计</w:t>
      </w:r>
      <w:r>
        <w:rPr>
          <w:rFonts w:hint="eastAsia" w:cs="宋体" w:asciiTheme="minorEastAsia" w:hAnsiTheme="minorEastAsia" w:eastAsiaTheme="minorEastAsia"/>
          <w:color w:val="000000"/>
          <w:sz w:val="24"/>
          <w:szCs w:val="24"/>
          <w:lang w:eastAsia="zh-CN"/>
        </w:rPr>
        <w:t xml:space="preserve">及月报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营养风险筛查统计：支持按医疗机构、科室、入院时间、筛查量表等统计，自动计算患者数、筛查患者数、筛查次数、存在营养风险次数、是否 </w:t>
      </w:r>
      <w:r>
        <w:rPr>
          <w:rFonts w:cs="Times New Roman" w:asciiTheme="minorEastAsia" w:hAnsiTheme="minorEastAsia"/>
          <w:color w:val="000000"/>
          <w:sz w:val="24"/>
          <w:szCs w:val="24"/>
          <w:lang w:eastAsia="zh-CN"/>
        </w:rPr>
        <w:t xml:space="preserve">24 </w:t>
      </w:r>
      <w:r>
        <w:rPr>
          <w:rFonts w:hint="eastAsia" w:cs="宋体" w:asciiTheme="minorEastAsia" w:hAnsiTheme="minorEastAsia"/>
          <w:color w:val="000000"/>
          <w:sz w:val="24"/>
          <w:szCs w:val="24"/>
          <w:lang w:eastAsia="zh-CN"/>
        </w:rPr>
        <w:t xml:space="preserve">小时内筛查等。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膳食医嘱统计：支持按医疗机构、科室、入院时间、膳食医嘱分类、膳食医嘱 等统计，自动计算膳食医嘱、医嘱人例数、医嘱</w:t>
      </w:r>
      <w:r>
        <w:rPr>
          <w:rFonts w:hint="eastAsia" w:cs="宋体" w:asciiTheme="minorEastAsia" w:hAnsiTheme="minorEastAsia"/>
          <w:color w:val="000000"/>
          <w:sz w:val="24"/>
          <w:szCs w:val="24"/>
          <w:lang w:eastAsia="zh-CN"/>
        </w:rPr>
        <w:t xml:space="preserve">人日数</w:t>
      </w:r>
      <w:r>
        <w:rPr>
          <w:rFonts w:hint="eastAsia" w:cs="宋体" w:asciiTheme="minorEastAsia" w:hAnsiTheme="minorEastAsia"/>
          <w:color w:val="000000"/>
          <w:sz w:val="24"/>
          <w:szCs w:val="24"/>
          <w:lang w:eastAsia="zh-CN"/>
        </w:rPr>
        <w:t xml:space="preserve">等。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全国</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江苏省级质控中心等质控月报：质控分类和</w:t>
      </w:r>
      <w:r>
        <w:rPr>
          <w:rFonts w:hint="eastAsia" w:cs="宋体" w:asciiTheme="minorEastAsia" w:hAnsiTheme="minorEastAsia"/>
          <w:color w:val="000000"/>
          <w:sz w:val="24"/>
          <w:szCs w:val="24"/>
          <w:lang w:eastAsia="zh-CN"/>
        </w:rPr>
        <w:t xml:space="preserve">质控</w:t>
      </w:r>
      <w:r>
        <w:rPr>
          <w:rFonts w:hint="eastAsia" w:cs="宋体" w:asciiTheme="minorEastAsia" w:hAnsiTheme="minorEastAsia"/>
          <w:color w:val="000000"/>
          <w:sz w:val="24"/>
          <w:szCs w:val="24"/>
          <w:lang w:eastAsia="zh-CN"/>
        </w:rPr>
        <w:t xml:space="preserve">项目可定义，质控项目可关联医嘱或检验项目，统计任务执行时间可设置，质控报表可保存，可审核，可导出或打印。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4.1.10.11肠内营养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肠内医嘱配置：支持肠内、肠外产品的规格、单次剂量、适应症禁忌症配置， </w:t>
      </w:r>
      <w:r/>
    </w:p>
    <w:p>
      <w:pPr>
        <w:spacing w:line="360" w:lineRule="auto"/>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支持详细营养成分配置。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肠内处方执行：营养医师下达的肠内处方，系统自动转化为待执行记录，方便营养</w:t>
      </w:r>
      <w:r>
        <w:rPr>
          <w:rFonts w:hint="eastAsia" w:cs="宋体" w:asciiTheme="minorEastAsia" w:hAnsiTheme="minorEastAsia"/>
          <w:color w:val="000000"/>
          <w:sz w:val="24"/>
          <w:szCs w:val="24"/>
          <w:lang w:eastAsia="zh-CN"/>
        </w:rPr>
        <w:t xml:space="preserve">师执行</w:t>
      </w:r>
      <w:r>
        <w:rPr>
          <w:rFonts w:hint="eastAsia" w:cs="宋体" w:asciiTheme="minorEastAsia" w:hAnsiTheme="minorEastAsia"/>
          <w:color w:val="000000"/>
          <w:sz w:val="24"/>
          <w:szCs w:val="24"/>
          <w:lang w:eastAsia="zh-CN"/>
        </w:rPr>
        <w:t xml:space="preserve">并收费确认，支持营养标签打印。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肠内处方配制</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配送：需配制或配送的肠内处方，自动生成待配制</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配送记录， </w:t>
      </w:r>
      <w:r/>
    </w:p>
    <w:p>
      <w:pPr>
        <w:spacing w:line="360" w:lineRule="auto"/>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方便执行</w:t>
      </w:r>
      <w:r>
        <w:rPr>
          <w:rFonts w:hint="eastAsia" w:cs="宋体" w:asciiTheme="minorEastAsia" w:hAnsiTheme="minorEastAsia"/>
          <w:color w:val="000000"/>
          <w:sz w:val="24"/>
          <w:szCs w:val="24"/>
          <w:lang w:eastAsia="zh-CN"/>
        </w:rPr>
        <w:t xml:space="preserve">或打印。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4.1.10.12移动营养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兼容 </w:t>
      </w:r>
      <w:r>
        <w:rPr>
          <w:rFonts w:cs="Times New Roman" w:asciiTheme="minorEastAsia" w:hAnsiTheme="minorEastAsia"/>
          <w:color w:val="000000"/>
          <w:sz w:val="24"/>
          <w:szCs w:val="24"/>
          <w:lang w:eastAsia="zh-CN"/>
        </w:rPr>
        <w:t xml:space="preserve">PDA</w:t>
      </w:r>
      <w:r>
        <w:rPr>
          <w:rFonts w:hint="eastAsia" w:cs="宋体" w:asciiTheme="minorEastAsia" w:hAnsiTheme="minorEastAsia"/>
          <w:color w:val="000000"/>
          <w:sz w:val="24"/>
          <w:szCs w:val="24"/>
          <w:lang w:eastAsia="zh-CN"/>
        </w:rPr>
        <w:t xml:space="preserve">、</w:t>
      </w:r>
      <w:r>
        <w:rPr>
          <w:rFonts w:cs="Times New Roman" w:asciiTheme="minorEastAsia" w:hAnsiTheme="minorEastAsia"/>
          <w:color w:val="000000"/>
          <w:sz w:val="24"/>
          <w:szCs w:val="24"/>
          <w:lang w:eastAsia="zh-CN"/>
        </w:rPr>
        <w:t xml:space="preserve">PAD </w:t>
      </w:r>
      <w:r>
        <w:rPr>
          <w:rFonts w:hint="eastAsia" w:cs="宋体" w:asciiTheme="minorEastAsia" w:hAnsiTheme="minorEastAsia"/>
          <w:color w:val="000000"/>
          <w:sz w:val="24"/>
          <w:szCs w:val="24"/>
          <w:lang w:eastAsia="zh-CN"/>
        </w:rPr>
        <w:t xml:space="preserve">等现有移动设备。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提供营养风险筛查、会诊接收、营养评估、营养宣教、营养干预、查房记录等功能。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移动</w:t>
      </w:r>
      <w:r>
        <w:rPr>
          <w:rFonts w:hint="eastAsia" w:cs="宋体" w:asciiTheme="minorEastAsia" w:hAnsiTheme="minorEastAsia"/>
          <w:color w:val="000000"/>
          <w:sz w:val="24"/>
          <w:szCs w:val="24"/>
          <w:lang w:eastAsia="zh-CN"/>
        </w:rPr>
        <w:t xml:space="preserve">端记录</w:t>
      </w:r>
      <w:r>
        <w:rPr>
          <w:rFonts w:hint="eastAsia" w:cs="宋体" w:asciiTheme="minorEastAsia" w:hAnsiTheme="minorEastAsia"/>
          <w:color w:val="000000"/>
          <w:sz w:val="24"/>
          <w:szCs w:val="24"/>
          <w:lang w:eastAsia="zh-CN"/>
        </w:rPr>
        <w:t xml:space="preserve">自动同步到 </w:t>
      </w:r>
      <w:r>
        <w:rPr>
          <w:rFonts w:cs="Times New Roman" w:asciiTheme="minorEastAsia" w:hAnsiTheme="minorEastAsia"/>
          <w:color w:val="000000"/>
          <w:sz w:val="24"/>
          <w:szCs w:val="24"/>
          <w:lang w:eastAsia="zh-CN"/>
        </w:rPr>
        <w:t xml:space="preserve">PC </w:t>
      </w:r>
      <w:r>
        <w:rPr>
          <w:rFonts w:hint="eastAsia" w:cs="宋体" w:asciiTheme="minorEastAsia" w:hAnsiTheme="minorEastAsia"/>
          <w:color w:val="000000"/>
          <w:sz w:val="24"/>
          <w:szCs w:val="24"/>
          <w:lang w:eastAsia="zh-CN"/>
        </w:rPr>
        <w:t xml:space="preserve">端。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4.1.10.13线上营养宣教 </w:t>
      </w:r>
      <w:r/>
    </w:p>
    <w:p>
      <w:pPr>
        <w:ind w:firstLine="480"/>
        <w:spacing w:line="360" w:lineRule="auto"/>
        <w:rPr>
          <w:rFonts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结合患者个体情况的营养宣教内容可推送到患者互联网医院，患者查看时，可给营养医师留言。营养医师可了解宣教资料阅读情况，可查看留言，可回复患者问题，实现良好</w:t>
      </w:r>
      <w:r>
        <w:rPr>
          <w:rFonts w:hint="eastAsia" w:cs="宋体" w:asciiTheme="minorEastAsia" w:hAnsiTheme="minorEastAsia"/>
          <w:color w:val="000000"/>
          <w:sz w:val="24"/>
          <w:szCs w:val="24"/>
          <w:lang w:eastAsia="zh-CN"/>
        </w:rPr>
        <w:t xml:space="preserve">医</w:t>
      </w:r>
      <w:r>
        <w:rPr>
          <w:rFonts w:hint="eastAsia" w:cs="宋体" w:asciiTheme="minorEastAsia" w:hAnsiTheme="minorEastAsia"/>
          <w:color w:val="000000"/>
          <w:sz w:val="24"/>
          <w:szCs w:val="24"/>
          <w:lang w:eastAsia="zh-CN"/>
        </w:rPr>
        <w:t xml:space="preserve">患互动。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4.1.10.14工作量统计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科室工作量统计：支持按会诊日期、申请科室、营养医师</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营养师、患者标识 </w:t>
      </w:r>
      <w:r/>
    </w:p>
    <w:p>
      <w:pPr>
        <w:spacing w:line="360" w:lineRule="auto"/>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等统计工作量。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数据导出：可将结果、图表导出为 </w:t>
      </w:r>
      <w:r>
        <w:rPr>
          <w:rFonts w:cs="Times New Roman" w:asciiTheme="minorEastAsia" w:hAnsiTheme="minorEastAsia"/>
          <w:color w:val="000000"/>
          <w:sz w:val="24"/>
          <w:szCs w:val="24"/>
          <w:lang w:eastAsia="zh-CN"/>
        </w:rPr>
        <w:t xml:space="preserve">excel </w:t>
      </w:r>
      <w:r>
        <w:rPr>
          <w:rFonts w:hint="eastAsia" w:cs="宋体" w:asciiTheme="minorEastAsia" w:hAnsiTheme="minorEastAsia"/>
          <w:color w:val="000000"/>
          <w:sz w:val="24"/>
          <w:szCs w:val="24"/>
          <w:lang w:eastAsia="zh-CN"/>
        </w:rPr>
        <w:t xml:space="preserve">文件。 </w:t>
      </w:r>
      <w:r/>
    </w:p>
    <w:p>
      <w:pPr>
        <w:pStyle w:val="1206"/>
        <w:numPr>
          <w:ilvl w:val="3"/>
          <w:numId w:val="0"/>
        </w:numPr>
        <w:ind w:firstLine="482"/>
        <w:spacing w:line="360" w:lineRule="auto"/>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4.1.10.15人体</w:t>
      </w:r>
      <w:r>
        <w:rPr>
          <w:rFonts w:hint="eastAsia" w:cs="宋体" w:asciiTheme="minorEastAsia" w:hAnsiTheme="minorEastAsia" w:eastAsiaTheme="minorEastAsia"/>
          <w:color w:val="000000"/>
          <w:sz w:val="24"/>
          <w:szCs w:val="24"/>
          <w:lang w:eastAsia="zh-CN"/>
        </w:rPr>
        <w:t xml:space="preserve">体</w:t>
      </w:r>
      <w:r>
        <w:rPr>
          <w:rFonts w:hint="eastAsia" w:cs="宋体" w:asciiTheme="minorEastAsia" w:hAnsiTheme="minorEastAsia" w:eastAsiaTheme="minorEastAsia"/>
          <w:color w:val="000000"/>
          <w:sz w:val="24"/>
          <w:szCs w:val="24"/>
          <w:lang w:eastAsia="zh-CN"/>
        </w:rPr>
        <w:t xml:space="preserve">成分检测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可接入人体</w:t>
      </w:r>
      <w:r>
        <w:rPr>
          <w:rFonts w:hint="eastAsia" w:cs="宋体" w:asciiTheme="minorEastAsia" w:hAnsiTheme="minorEastAsia"/>
          <w:color w:val="000000"/>
          <w:sz w:val="24"/>
          <w:szCs w:val="24"/>
          <w:lang w:eastAsia="zh-CN"/>
        </w:rPr>
        <w:t xml:space="preserve">体</w:t>
      </w:r>
      <w:r>
        <w:rPr>
          <w:rFonts w:hint="eastAsia" w:cs="宋体" w:asciiTheme="minorEastAsia" w:hAnsiTheme="minorEastAsia"/>
          <w:color w:val="000000"/>
          <w:sz w:val="24"/>
          <w:szCs w:val="24"/>
          <w:lang w:eastAsia="zh-CN"/>
        </w:rPr>
        <w:t xml:space="preserve">成分检测设备。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检测报告存入文件服务器，方便查阅。 </w:t>
      </w:r>
      <w:r/>
    </w:p>
    <w:p>
      <w:pPr>
        <w:ind w:firstLine="480"/>
        <w:spacing w:line="360" w:lineRule="auto"/>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检测结果结构化存储，支持对比分析。 </w:t>
      </w:r>
      <w:r/>
    </w:p>
    <w:p>
      <w:pPr>
        <w:ind w:firstLine="480"/>
        <w:spacing w:line="360" w:lineRule="auto"/>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提供面向不同人群的营养风险筛查和营养评估量表，全面覆盖营养质</w:t>
      </w:r>
      <w:r>
        <w:rPr>
          <w:rFonts w:hint="eastAsia" w:cs="宋体" w:asciiTheme="minorEastAsia" w:hAnsiTheme="minorEastAsia"/>
          <w:color w:val="000000"/>
          <w:sz w:val="24"/>
          <w:szCs w:val="24"/>
          <w:lang w:eastAsia="zh-CN"/>
        </w:rPr>
        <w:t xml:space="preserve">控统计</w:t>
      </w:r>
      <w:r>
        <w:rPr>
          <w:rFonts w:hint="eastAsia" w:cs="宋体" w:asciiTheme="minorEastAsia" w:hAnsiTheme="minorEastAsia"/>
          <w:color w:val="000000"/>
          <w:sz w:val="24"/>
          <w:szCs w:val="24"/>
          <w:lang w:eastAsia="zh-CN"/>
        </w:rPr>
        <w:t xml:space="preserve">指标， 满足三甲医院评审等需要。营养诊疗规范化、全流程、闭环管理，包括营养风险筛查、营养评估、营养诊断、营养干预、营养宣教、营养监测及效果评估，支持查房记录，自动形成营养病历。与院内核心业务应用系统无缝融合，营养医师可直接查阅患者完整的临床资料，为全面营养评估提供有力的信息化资源保障。 </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4.1.11</w:t>
      </w:r>
      <w:r>
        <w:rPr>
          <w:rFonts w:hint="eastAsia" w:cs="宋体" w:asciiTheme="minorEastAsia" w:hAnsiTheme="minorEastAsia" w:eastAsiaTheme="minorEastAsia"/>
          <w:sz w:val="24"/>
          <w:szCs w:val="24"/>
          <w:lang w:eastAsia="zh-CN"/>
        </w:rPr>
        <w:t xml:space="preserve">患者管理</w:t>
      </w:r>
      <w:r>
        <w:rPr>
          <w:rFonts w:hint="eastAsia"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企业微信</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个人健康档案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患者分组：各科室可分病种管理患者；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病例搜索：支持姓名、性别、手机号、身份证号、病例创建日期、登记号、病案号、诊断等条件查询，支持模糊搜索；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添加病历：医生</w:t>
      </w:r>
      <w:r>
        <w:rPr>
          <w:rFonts w:hint="eastAsia" w:asciiTheme="minorEastAsia" w:hAnsiTheme="minorEastAsia"/>
          <w:sz w:val="24"/>
          <w:szCs w:val="24"/>
          <w:lang w:eastAsia="zh-CN"/>
        </w:rPr>
        <w:t xml:space="preserve">端支持</w:t>
      </w:r>
      <w:r>
        <w:rPr>
          <w:rFonts w:hint="eastAsia" w:asciiTheme="minorEastAsia" w:hAnsiTheme="minorEastAsia"/>
          <w:sz w:val="24"/>
          <w:szCs w:val="24"/>
          <w:lang w:eastAsia="zh-CN"/>
        </w:rPr>
        <w:t xml:space="preserve">电脑和企业微信手动添加、his自动入组、excel批量导入，患者</w:t>
      </w:r>
      <w:r>
        <w:rPr>
          <w:rFonts w:hint="eastAsia" w:asciiTheme="minorEastAsia" w:hAnsiTheme="minorEastAsia"/>
          <w:sz w:val="24"/>
          <w:szCs w:val="24"/>
          <w:lang w:eastAsia="zh-CN"/>
        </w:rPr>
        <w:t xml:space="preserve">端支持微信</w:t>
      </w:r>
      <w:r>
        <w:rPr>
          <w:rFonts w:hint="eastAsia" w:asciiTheme="minorEastAsia" w:hAnsiTheme="minorEastAsia"/>
          <w:sz w:val="24"/>
          <w:szCs w:val="24"/>
          <w:lang w:eastAsia="zh-CN"/>
        </w:rPr>
        <w:t xml:space="preserve">扫描医生</w:t>
      </w:r>
      <w:r>
        <w:rPr>
          <w:rFonts w:hint="eastAsia" w:asciiTheme="minorEastAsia" w:hAnsiTheme="minorEastAsia"/>
          <w:sz w:val="24"/>
          <w:szCs w:val="24"/>
          <w:lang w:eastAsia="zh-CN"/>
        </w:rPr>
        <w:t xml:space="preserve">二维码入组</w:t>
      </w:r>
      <w:r>
        <w:rPr>
          <w:rFonts w:hint="eastAsia" w:asciiTheme="minorEastAsia" w:hAnsiTheme="minorEastAsia"/>
          <w:sz w:val="24"/>
          <w:szCs w:val="24"/>
          <w:lang w:eastAsia="zh-CN"/>
        </w:rPr>
        <w:t xml:space="preserve">；</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健康教育：支持各种健康科普知识的设计和推送；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医生企业微信：支持查看患者的基本信息、诊断信息、医嘱信息、检验报告、检查报告。</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1</w:t>
      </w:r>
      <w:r>
        <w:rPr>
          <w:rFonts w:cs="宋体"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智能随访</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根据医院和科室（适用于所有临床科室，含日间病房）情况自定义随访方案，内容包括：</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随访专题：临床科室可以按病种分组；</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随访表单：随访内容＋提醒周期；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科普宣教：科普内容＋提醒周期；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复查提醒：复查内容＋复查周期；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专科量表：疼痛量表、心理评估量表等</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1</w:t>
      </w:r>
      <w:r>
        <w:rPr>
          <w:rFonts w:cs="宋体"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患咨询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要求医生可自行设置是否为随访患者开通免费咨询服务，患者提交咨询时支持文字、图片；医生回复患者问题时，支持语音、消息模版、图片、拍照。</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医生自行设置是否开通咨询服务，收费服务可以自定义价格；患者提交咨询时支持文字、图片；医生回复患者问题时，支持语音、消息模板、图片、拍照；（1）免费留言：仅对随访患者开放；（2）图文咨询：收费服务，医生自定义收费标准，24小时不回复自动退费；（3）电话咨询：收费服务，医生自定义收费标准，引入三方通话系统，保证医生隐私，通话</w:t>
      </w:r>
      <w:r>
        <w:rPr>
          <w:rFonts w:hint="eastAsia" w:asciiTheme="minorEastAsia" w:hAnsiTheme="minorEastAsia"/>
          <w:sz w:val="24"/>
          <w:lang w:eastAsia="zh-CN"/>
        </w:rPr>
        <w:t xml:space="preserve">时间由客服</w:t>
      </w:r>
      <w:r>
        <w:rPr>
          <w:rFonts w:hint="eastAsia" w:asciiTheme="minorEastAsia" w:hAnsiTheme="minorEastAsia"/>
          <w:sz w:val="24"/>
          <w:lang w:eastAsia="zh-CN"/>
        </w:rPr>
        <w:t xml:space="preserve">和医生协商确定。</w:t>
      </w:r>
      <w:r/>
    </w:p>
    <w:p>
      <w:pPr>
        <w:pStyle w:val="1414"/>
        <w:contextualSpacing/>
        <w:ind w:firstLine="480"/>
        <w:spacing w:before="36" w:after="72" w:line="300" w:lineRule="auto"/>
        <w:rPr>
          <w:rFonts w:cs="宋体" w:asciiTheme="minorEastAsia" w:hAnsiTheme="minorEastAsia"/>
          <w:b/>
          <w:sz w:val="24"/>
          <w:lang w:eastAsia="zh-CN"/>
        </w:rPr>
      </w:pPr>
      <w:r>
        <w:rPr>
          <w:rFonts w:hint="eastAsia" w:cs="宋体" w:asciiTheme="minorEastAsia" w:hAnsiTheme="minorEastAsia"/>
          <w:b/>
          <w:sz w:val="24"/>
          <w:lang w:eastAsia="zh-CN"/>
        </w:rPr>
        <w:t xml:space="preserve">4.1.11.4科普宣教</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图文宣教，根据医院要求按科室分病种制定宣教方案，内容包括：（1）自定义设置健康宣教内容、周期、提醒规则、提醒时间；（2）根据患者就诊信息，如手术日期和入院日期等，自动推送科普宣教；（3）患者可以在移动端查询入院须知、就诊注意事项、疾病科普和医学知识等。</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疾病量表：根据临床科室需求，定制各种量表，例如《VAS疼痛评分》、《心理评估》、《QLQ-BM22生活质量评分》、《QOL生命质量评分》等，患者或医生在手机端填写完成，系统自动计算结果。</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高危筛查：各科室可以按照需求定制高危筛查表单，根据分组标准设置标签，患者在手机端填写完表单后（医务人员审核），系统自动将患者分组统计。</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课程预约：患者可以</w:t>
      </w:r>
      <w:r>
        <w:rPr>
          <w:rFonts w:hint="eastAsia" w:asciiTheme="minorEastAsia" w:hAnsiTheme="minorEastAsia"/>
          <w:sz w:val="24"/>
          <w:lang w:eastAsia="zh-CN"/>
        </w:rPr>
        <w:t xml:space="preserve">通过微信预约</w:t>
      </w:r>
      <w:r>
        <w:rPr>
          <w:rFonts w:hint="eastAsia" w:asciiTheme="minorEastAsia" w:hAnsiTheme="minorEastAsia"/>
          <w:sz w:val="24"/>
          <w:lang w:eastAsia="zh-CN"/>
        </w:rPr>
        <w:t xml:space="preserve">医院的课程，医护人员可自行配制课程的类型、时间、地点、听课人数，遇节假日可以暂停预约。</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消息管理：支持给所有入组患者或某一个病种的人群</w:t>
      </w:r>
      <w:r>
        <w:rPr>
          <w:rFonts w:hint="eastAsia" w:asciiTheme="minorEastAsia" w:hAnsiTheme="minorEastAsia"/>
          <w:sz w:val="24"/>
          <w:lang w:eastAsia="zh-CN"/>
        </w:rPr>
        <w:t xml:space="preserve">群</w:t>
      </w:r>
      <w:r>
        <w:rPr>
          <w:rFonts w:hint="eastAsia" w:asciiTheme="minorEastAsia" w:hAnsiTheme="minorEastAsia"/>
          <w:sz w:val="24"/>
          <w:lang w:eastAsia="zh-CN"/>
        </w:rPr>
        <w:t xml:space="preserve">发微信、APP消息、短信，支持插入链接，保存常用消息模板。</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统计分析：（1）入组情况：支持自定义时间、按周、按月、按年查询患者入组量，支持图形分析（饼状图、柱状图、折线图）；（2）数据分析：所有数据结构化存储，支持自定义条件查询、分析、导出Excel数据，支持折线图、柱状图、饼状图展示等。</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语音录入病历：医生通过语音录入病历，HIS医生</w:t>
      </w:r>
      <w:r>
        <w:rPr>
          <w:rFonts w:hint="eastAsia" w:asciiTheme="minorEastAsia" w:hAnsiTheme="minorEastAsia"/>
          <w:sz w:val="24"/>
          <w:lang w:eastAsia="zh-CN"/>
        </w:rPr>
        <w:t xml:space="preserve">站电子</w:t>
      </w:r>
      <w:r>
        <w:rPr>
          <w:rFonts w:hint="eastAsia" w:asciiTheme="minorEastAsia" w:hAnsiTheme="minorEastAsia"/>
          <w:sz w:val="24"/>
          <w:lang w:eastAsia="zh-CN"/>
        </w:rPr>
        <w:t xml:space="preserve">病历资源区增加“语音病程”接口，方便医生引用、编辑、保存。</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病案复印：患者通过关注互联网医院，在手机端提交病案复印申请并支付相关费用，医院病案室即可为患者复印好病历；患者可以预约自取，也可选择快递邮寄，免除了来回跑路、排队等候之苦。</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远程会诊：医生通过移动</w:t>
      </w:r>
      <w:r>
        <w:rPr>
          <w:rFonts w:hint="eastAsia" w:asciiTheme="minorEastAsia" w:hAnsiTheme="minorEastAsia"/>
          <w:sz w:val="24"/>
          <w:lang w:eastAsia="zh-CN"/>
        </w:rPr>
        <w:t xml:space="preserve">端实现</w:t>
      </w:r>
      <w:r>
        <w:rPr>
          <w:rFonts w:hint="eastAsia" w:asciiTheme="minorEastAsia" w:hAnsiTheme="minorEastAsia"/>
          <w:sz w:val="24"/>
          <w:lang w:eastAsia="zh-CN"/>
        </w:rPr>
        <w:t xml:space="preserve">院内会诊、远程会诊，</w:t>
      </w:r>
      <w:r>
        <w:rPr>
          <w:rFonts w:hint="eastAsia" w:asciiTheme="minorEastAsia" w:hAnsiTheme="minorEastAsia"/>
          <w:sz w:val="24"/>
          <w:lang w:eastAsia="zh-CN"/>
        </w:rPr>
        <w:t xml:space="preserve">群聊和单聊均</w:t>
      </w:r>
      <w:r>
        <w:rPr>
          <w:rFonts w:hint="eastAsia" w:asciiTheme="minorEastAsia" w:hAnsiTheme="minorEastAsia"/>
          <w:sz w:val="24"/>
          <w:lang w:eastAsia="zh-CN"/>
        </w:rPr>
        <w:t xml:space="preserve">可，支持文字、语音、视频三种模式，医生可以分享病历、上传图片、开具处方建议等，语音和视频通话可以来回切换。</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满意度调查/服务评价：（1）自定义设置住院和门诊患者满意度调查表单，支持保存模板；（2）提供门诊和住院满意度模板参考，包括：服务态度、诊疗水平、</w:t>
      </w:r>
      <w:r>
        <w:rPr>
          <w:rFonts w:hint="eastAsia" w:asciiTheme="minorEastAsia" w:hAnsiTheme="minorEastAsia"/>
          <w:sz w:val="24"/>
          <w:lang w:eastAsia="zh-CN"/>
        </w:rPr>
        <w:t xml:space="preserve">医</w:t>
      </w:r>
      <w:r>
        <w:rPr>
          <w:rFonts w:hint="eastAsia" w:asciiTheme="minorEastAsia" w:hAnsiTheme="minorEastAsia"/>
          <w:sz w:val="24"/>
          <w:lang w:eastAsia="zh-CN"/>
        </w:rPr>
        <w:t xml:space="preserve">患沟通、高值耗材和药品、服务流程、信息公开、医院环境、廉洁情况、开放评价和建议等；（3）针对住院患者：可根据需要</w:t>
      </w:r>
      <w:r>
        <w:rPr>
          <w:rFonts w:hint="eastAsia" w:asciiTheme="minorEastAsia" w:hAnsiTheme="minorEastAsia"/>
          <w:sz w:val="24"/>
          <w:lang w:eastAsia="zh-CN"/>
        </w:rPr>
        <w:t xml:space="preserve">选择扫码填写</w:t>
      </w:r>
      <w:r>
        <w:rPr>
          <w:rFonts w:hint="eastAsia" w:asciiTheme="minorEastAsia" w:hAnsiTheme="minorEastAsia"/>
          <w:sz w:val="24"/>
          <w:lang w:eastAsia="zh-CN"/>
        </w:rPr>
        <w:t xml:space="preserve">或入院登录后智能推送填写；（4）针对门诊患者：就诊后触发待缴费通知，同时触发推送门诊患者满意度表单；（5）患者可以在互联网医院填写；（6）支持数据导出，制作月报和季度报表等。</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家庭医生：（1）支持在线建档，选择家庭医生团队和管理服务包，确认签约时长，知情同意家庭医生《签约协议》，（2）提交申请材料；医生在移动端查看签约审核列表，确认签约详情，进行审核或驳回（需填写原因）。</w:t>
      </w:r>
      <w:r/>
    </w:p>
    <w:p>
      <w:pPr>
        <w:pStyle w:val="1414"/>
        <w:contextualSpacing/>
        <w:ind w:firstLine="480"/>
        <w:spacing w:before="36" w:after="72" w:line="300" w:lineRule="auto"/>
        <w:rPr>
          <w:rFonts w:asciiTheme="minorEastAsia" w:hAnsiTheme="minorEastAsia"/>
          <w:sz w:val="24"/>
          <w:lang w:eastAsia="zh-CN"/>
        </w:rPr>
      </w:pPr>
      <w:r>
        <w:rPr>
          <w:rFonts w:hint="eastAsia" w:asciiTheme="minorEastAsia" w:hAnsiTheme="minorEastAsia"/>
          <w:sz w:val="24"/>
          <w:lang w:eastAsia="zh-CN"/>
        </w:rPr>
        <w:t xml:space="preserve">通过患者管理，患者可以跟医生建立密切联系，将医疗服务从医院</w:t>
      </w:r>
      <w:r>
        <w:rPr>
          <w:rFonts w:hint="eastAsia" w:asciiTheme="minorEastAsia" w:hAnsiTheme="minorEastAsia"/>
          <w:sz w:val="24"/>
          <w:lang w:eastAsia="zh-CN"/>
        </w:rPr>
        <w:t xml:space="preserve">内延</w:t>
      </w:r>
      <w:r>
        <w:rPr>
          <w:rFonts w:hint="eastAsia" w:asciiTheme="minorEastAsia" w:hAnsiTheme="minorEastAsia"/>
          <w:sz w:val="24"/>
          <w:lang w:eastAsia="zh-CN"/>
        </w:rPr>
        <w:t xml:space="preserve">伸到院外，从疾病治疗延伸到康复关怀，使得医院的医疗服务模式得到进一步优化与转变。患者管理工作的开展，有助于提高患者满意度，改善患者就医体验，持续优化医疗及服务质量，树立医院口碑，拓展患者；同时收集病例院外数据，提高科研水平；</w:t>
      </w:r>
      <w:r>
        <w:rPr>
          <w:rFonts w:hint="eastAsia" w:asciiTheme="minorEastAsia" w:hAnsiTheme="minorEastAsia"/>
          <w:sz w:val="24"/>
          <w:lang w:eastAsia="zh-CN"/>
        </w:rPr>
        <w:t xml:space="preserve">助力医院在新的形势中争取到更广阔的发展空间。</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4.1.12</w:t>
      </w:r>
      <w:r>
        <w:rPr>
          <w:rFonts w:hint="eastAsia" w:cs="宋体" w:asciiTheme="minorEastAsia" w:hAnsiTheme="minorEastAsia" w:eastAsiaTheme="minorEastAsia"/>
          <w:sz w:val="24"/>
          <w:szCs w:val="24"/>
          <w:lang w:eastAsia="zh-CN"/>
        </w:rPr>
        <w:t xml:space="preserve">智能病历</w:t>
      </w:r>
      <w:r>
        <w:rPr>
          <w:rFonts w:hint="eastAsia" w:cs="宋体" w:asciiTheme="minorEastAsia" w:hAnsiTheme="minorEastAsia" w:eastAsiaTheme="minorEastAsia"/>
          <w:sz w:val="24"/>
          <w:szCs w:val="24"/>
          <w:lang w:eastAsia="zh-CN"/>
        </w:rPr>
        <w:t xml:space="preserve">事前质</w:t>
      </w:r>
      <w:r>
        <w:rPr>
          <w:rFonts w:hint="eastAsia" w:cs="宋体" w:asciiTheme="minorEastAsia" w:hAnsiTheme="minorEastAsia" w:eastAsiaTheme="minorEastAsia"/>
          <w:sz w:val="24"/>
          <w:szCs w:val="24"/>
          <w:lang w:eastAsia="zh-CN"/>
        </w:rPr>
        <w:t xml:space="preserve">控</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2</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医生端智能质控助手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要求支持临床医生在书写病历的过程中，实时监控医疗文书的书写内容，基于大模型知识库实时分析患者电子病历信息，自动识别反馈内涵质量问题。</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2</w:t>
      </w:r>
      <w:r>
        <w:rPr>
          <w:rFonts w:cs="宋体"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质控</w:t>
      </w:r>
      <w:r>
        <w:rPr>
          <w:rFonts w:hint="eastAsia" w:cs="宋体" w:asciiTheme="minorEastAsia" w:hAnsiTheme="minorEastAsia" w:eastAsiaTheme="minorEastAsia"/>
          <w:sz w:val="24"/>
          <w:szCs w:val="24"/>
          <w:lang w:eastAsia="zh-CN"/>
        </w:rPr>
        <w:t xml:space="preserve">员质控结果</w:t>
      </w:r>
      <w:r>
        <w:rPr>
          <w:rFonts w:hint="eastAsia" w:cs="宋体" w:asciiTheme="minorEastAsia" w:hAnsiTheme="minorEastAsia" w:eastAsiaTheme="minorEastAsia"/>
          <w:sz w:val="24"/>
          <w:szCs w:val="24"/>
          <w:lang w:eastAsia="zh-CN"/>
        </w:rPr>
        <w:t xml:space="preserve">审核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要求支持在质控员在环节质控、</w:t>
      </w:r>
      <w:r>
        <w:rPr>
          <w:rFonts w:hint="eastAsia" w:asciiTheme="minorEastAsia" w:hAnsiTheme="minorEastAsia"/>
          <w:sz w:val="24"/>
          <w:szCs w:val="24"/>
          <w:lang w:eastAsia="zh-CN"/>
        </w:rPr>
        <w:t xml:space="preserve">终末质控</w:t>
      </w:r>
      <w:r>
        <w:rPr>
          <w:rFonts w:hint="eastAsia" w:asciiTheme="minorEastAsia" w:hAnsiTheme="minorEastAsia"/>
          <w:sz w:val="24"/>
          <w:szCs w:val="24"/>
          <w:lang w:eastAsia="zh-CN"/>
        </w:rPr>
        <w:t xml:space="preserve">等环节，实时展示内涵质控结果，质控员进行确认和错误反馈，确认的质控点自动进入该份病历的质控评分界面，并进行对应的扣分。</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2</w:t>
      </w:r>
      <w:r>
        <w:rPr>
          <w:rFonts w:cs="宋体"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质控规则</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系统需内置覆盖入院记录、病程记录、手术记录、会诊记录、出院记录、病案首页等全场景的预置质控规则库。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质控规则：要求</w:t>
      </w:r>
      <w:r>
        <w:rPr>
          <w:rFonts w:asciiTheme="minorEastAsia" w:hAnsiTheme="minorEastAsia"/>
          <w:sz w:val="24"/>
          <w:szCs w:val="24"/>
          <w:lang w:eastAsia="zh-CN"/>
        </w:rPr>
        <w:t xml:space="preserve">支持</w:t>
      </w:r>
      <w:r>
        <w:rPr>
          <w:rFonts w:hint="eastAsia" w:asciiTheme="minorEastAsia" w:hAnsiTheme="minorEastAsia"/>
          <w:sz w:val="24"/>
          <w:szCs w:val="24"/>
          <w:lang w:eastAsia="zh-CN"/>
        </w:rPr>
        <w:t xml:space="preserve">医院质控人员根据自然语言自主添加质控规则，具体质控规则要求如下：</w:t>
      </w:r>
      <w:r/>
    </w:p>
    <w:tbl>
      <w:tblPr>
        <w:tblW w:w="5000" w:type="pct"/>
        <w:tblLook w:val="04A0" w:firstRow="1" w:lastRow="0" w:firstColumn="1" w:lastColumn="0" w:noHBand="0" w:noVBand="1"/>
      </w:tblPr>
      <w:tblGrid>
        <w:gridCol w:w="2903"/>
        <w:gridCol w:w="6157"/>
      </w:tblGrid>
      <w:tr>
        <w:trPr>
          <w:trHeight w:val="288"/>
        </w:trPr>
        <w:tc>
          <w:tcPr>
            <w:tcBorders>
              <w:top w:val="singl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bookmarkStart w:id="23" w:name="_Hlk203124490"/>
            <w:r>
              <w:rPr>
                <w:rFonts w:hint="eastAsia" w:asciiTheme="minorEastAsia" w:hAnsiTheme="minorEastAsia"/>
                <w:sz w:val="24"/>
                <w:szCs w:val="24"/>
              </w:rPr>
              <w:t xml:space="preserve">质控规则分类</w:t>
            </w:r>
            <w:r/>
          </w:p>
        </w:tc>
        <w:tc>
          <w:tcPr>
            <w:tcBorders>
              <w:top w:val="single" w:color="000000" w:sz="4" w:space="0"/>
              <w:left w:val="single" w:color="000000" w:sz="4" w:space="0"/>
              <w:bottom w:val="single" w:color="000000" w:sz="4" w:space="0"/>
              <w:right w:val="single" w:color="000000" w:sz="4" w:space="0"/>
            </w:tcBorders>
            <w:tcW w:w="3398"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规则描述</w:t>
            </w:r>
            <w:r/>
          </w:p>
        </w:tc>
      </w:tr>
      <w:tr>
        <w:trPr>
          <w:trHeight w:val="1302"/>
        </w:trPr>
        <w:tc>
          <w:tcPr>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入院记录内涵质控</w:t>
            </w:r>
            <w:r/>
          </w:p>
        </w:tc>
        <w:tc>
          <w:tcPr>
            <w:tcBorders>
              <w:top w:val="singl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入院记录.主诉描述错误</w:t>
            </w:r>
            <w:r>
              <w:rPr>
                <w:rFonts w:hint="eastAsia" w:asciiTheme="minorEastAsia" w:hAnsiTheme="minorEastAsia"/>
                <w:sz w:val="24"/>
                <w:szCs w:val="24"/>
                <w:lang w:eastAsia="zh-CN"/>
              </w:rPr>
              <w:br/>
              <w:t xml:space="preserve">2) 入院记录.主诉与现病史不符</w:t>
            </w:r>
            <w:r>
              <w:rPr>
                <w:rFonts w:hint="eastAsia" w:asciiTheme="minorEastAsia" w:hAnsiTheme="minorEastAsia"/>
                <w:sz w:val="24"/>
                <w:szCs w:val="24"/>
                <w:lang w:eastAsia="zh-CN"/>
              </w:rPr>
              <w:br/>
              <w:t xml:space="preserve">3) 入院记录.现病史.缺有鉴别诊断意义的重要阴性症状与体征</w:t>
            </w:r>
            <w:r>
              <w:rPr>
                <w:rFonts w:hint="eastAsia" w:asciiTheme="minorEastAsia" w:hAnsiTheme="minorEastAsia"/>
                <w:sz w:val="24"/>
                <w:szCs w:val="24"/>
                <w:lang w:eastAsia="zh-CN"/>
              </w:rPr>
              <w:br/>
              <w:t xml:space="preserve">4) 入院记录.现病史.记录不全</w:t>
            </w:r>
            <w:r>
              <w:rPr>
                <w:rFonts w:hint="eastAsia" w:asciiTheme="minorEastAsia" w:hAnsiTheme="minorEastAsia"/>
                <w:sz w:val="24"/>
                <w:szCs w:val="24"/>
                <w:lang w:eastAsia="zh-CN"/>
              </w:rPr>
              <w:br/>
              <w:t xml:space="preserve">5) 入院记录.现病史.起病缓急描述不清</w:t>
            </w:r>
            <w:r>
              <w:rPr>
                <w:rFonts w:hint="eastAsia" w:asciiTheme="minorEastAsia" w:hAnsiTheme="minorEastAsia"/>
                <w:sz w:val="24"/>
                <w:szCs w:val="24"/>
                <w:lang w:eastAsia="zh-CN"/>
              </w:rPr>
              <w:br/>
              <w:t xml:space="preserve">6) 入院记录.现病史.未描述发病后到入院前，在院内、外接受检查与治疗的详细经过及效果</w:t>
            </w:r>
            <w:r>
              <w:rPr>
                <w:rFonts w:hint="eastAsia" w:asciiTheme="minorEastAsia" w:hAnsiTheme="minorEastAsia"/>
                <w:sz w:val="24"/>
                <w:szCs w:val="24"/>
                <w:lang w:eastAsia="zh-CN"/>
              </w:rPr>
              <w:t xml:space="preserve">或欠缺</w:t>
            </w:r>
            <w:r>
              <w:rPr>
                <w:rFonts w:hint="eastAsia" w:asciiTheme="minorEastAsia" w:hAnsiTheme="minorEastAsia"/>
                <w:sz w:val="24"/>
                <w:szCs w:val="24"/>
                <w:lang w:eastAsia="zh-CN"/>
              </w:rPr>
              <w:br/>
              <w:t xml:space="preserve">7) 入院记录.既往史.手术</w:t>
            </w:r>
            <w:r>
              <w:rPr>
                <w:rFonts w:hint="eastAsia" w:asciiTheme="minorEastAsia" w:hAnsiTheme="minorEastAsia"/>
                <w:sz w:val="24"/>
                <w:szCs w:val="24"/>
                <w:lang w:eastAsia="zh-CN"/>
              </w:rPr>
              <w:t xml:space="preserve">史矛盾</w:t>
            </w:r>
            <w:r>
              <w:rPr>
                <w:rFonts w:hint="eastAsia" w:asciiTheme="minorEastAsia" w:hAnsiTheme="minorEastAsia"/>
                <w:sz w:val="24"/>
                <w:szCs w:val="24"/>
                <w:lang w:eastAsia="zh-CN"/>
              </w:rPr>
              <w:br/>
              <w:t xml:space="preserve">8) 入院记录.体格检查与专科检查矛盾</w:t>
            </w:r>
            <w:r>
              <w:rPr>
                <w:rFonts w:hint="eastAsia" w:asciiTheme="minorEastAsia" w:hAnsiTheme="minorEastAsia"/>
                <w:sz w:val="24"/>
                <w:szCs w:val="24"/>
                <w:lang w:eastAsia="zh-CN"/>
              </w:rPr>
              <w:br/>
              <w:t xml:space="preserve">9) 入院记录.专科检查--缺应有的鉴别诊断体征</w:t>
            </w:r>
            <w:r>
              <w:rPr>
                <w:rFonts w:hint="eastAsia" w:asciiTheme="minorEastAsia" w:hAnsiTheme="minorEastAsia"/>
                <w:sz w:val="24"/>
                <w:szCs w:val="24"/>
                <w:lang w:eastAsia="zh-CN"/>
              </w:rPr>
              <w:br/>
            </w:r>
            <w:r>
              <w:rPr>
                <w:rFonts w:hint="eastAsia" w:asciiTheme="minorEastAsia" w:hAnsiTheme="minorEastAsia"/>
                <w:sz w:val="24"/>
                <w:szCs w:val="24"/>
                <w:lang w:eastAsia="zh-CN"/>
              </w:rPr>
              <w:t xml:space="preserve">10) 入院记录.与本次住院疾病相关的查体项目不完善(体格检查+专科检查)</w:t>
            </w:r>
            <w:r>
              <w:rPr>
                <w:rFonts w:hint="eastAsia" w:asciiTheme="minorEastAsia" w:hAnsiTheme="minorEastAsia"/>
                <w:sz w:val="24"/>
                <w:szCs w:val="24"/>
                <w:lang w:eastAsia="zh-CN"/>
              </w:rPr>
              <w:br/>
              <w:t xml:space="preserve">11) 入院记录.体格检查与既往手术</w:t>
            </w:r>
            <w:r>
              <w:rPr>
                <w:rFonts w:hint="eastAsia" w:asciiTheme="minorEastAsia" w:hAnsiTheme="minorEastAsia"/>
                <w:sz w:val="24"/>
                <w:szCs w:val="24"/>
                <w:lang w:eastAsia="zh-CN"/>
              </w:rPr>
              <w:t xml:space="preserve">史矛盾</w:t>
            </w:r>
            <w:r>
              <w:rPr>
                <w:rFonts w:hint="eastAsia" w:asciiTheme="minorEastAsia" w:hAnsiTheme="minorEastAsia"/>
                <w:sz w:val="24"/>
                <w:szCs w:val="24"/>
                <w:lang w:eastAsia="zh-CN"/>
              </w:rPr>
              <w:br/>
              <w:t xml:space="preserve">12) 入院记录.体格检查一般情况与神经系统查体矛盾</w:t>
            </w:r>
            <w:r>
              <w:rPr>
                <w:rFonts w:hint="eastAsia" w:asciiTheme="minorEastAsia" w:hAnsiTheme="minorEastAsia"/>
                <w:sz w:val="24"/>
                <w:szCs w:val="24"/>
                <w:lang w:eastAsia="zh-CN"/>
              </w:rPr>
              <w:br/>
              <w:t xml:space="preserve">13)入院记录.体格检查一般情况与主诉矛盾</w:t>
            </w:r>
            <w:r>
              <w:rPr>
                <w:rFonts w:hint="eastAsia" w:asciiTheme="minorEastAsia" w:hAnsiTheme="minorEastAsia"/>
                <w:sz w:val="24"/>
                <w:szCs w:val="24"/>
                <w:lang w:eastAsia="zh-CN"/>
              </w:rPr>
              <w:br/>
              <w:t xml:space="preserve">14) 入院记录.初步诊断可能遗漏体格检查阳性症状支撑的诊断</w:t>
            </w:r>
            <w:r>
              <w:rPr>
                <w:rFonts w:hint="eastAsia" w:asciiTheme="minorEastAsia" w:hAnsiTheme="minorEastAsia"/>
                <w:sz w:val="24"/>
                <w:szCs w:val="24"/>
                <w:lang w:eastAsia="zh-CN"/>
              </w:rPr>
              <w:br/>
              <w:t xml:space="preserve">15) 入院记录.初步诊断可能遗漏既往慢性病</w:t>
            </w:r>
            <w:r>
              <w:rPr>
                <w:rFonts w:hint="eastAsia" w:asciiTheme="minorEastAsia" w:hAnsiTheme="minorEastAsia"/>
                <w:sz w:val="24"/>
                <w:szCs w:val="24"/>
                <w:lang w:eastAsia="zh-CN"/>
              </w:rPr>
              <w:br/>
              <w:t xml:space="preserve">16) 入院记录.婚姻状态与</w:t>
            </w:r>
            <w:r>
              <w:rPr>
                <w:rFonts w:hint="eastAsia" w:asciiTheme="minorEastAsia" w:hAnsiTheme="minorEastAsia"/>
                <w:sz w:val="24"/>
                <w:szCs w:val="24"/>
                <w:lang w:eastAsia="zh-CN"/>
              </w:rPr>
              <w:t xml:space="preserve">婚育史</w:t>
            </w:r>
            <w:r>
              <w:rPr>
                <w:rFonts w:hint="eastAsia" w:asciiTheme="minorEastAsia" w:hAnsiTheme="minorEastAsia"/>
                <w:sz w:val="24"/>
                <w:szCs w:val="24"/>
                <w:lang w:eastAsia="zh-CN"/>
              </w:rPr>
              <w:t xml:space="preserve">婚姻状态不一致</w:t>
            </w:r>
            <w:r>
              <w:rPr>
                <w:rFonts w:hint="eastAsia" w:asciiTheme="minorEastAsia" w:hAnsiTheme="minorEastAsia"/>
                <w:sz w:val="24"/>
                <w:szCs w:val="24"/>
                <w:lang w:eastAsia="zh-CN"/>
              </w:rPr>
              <w:br/>
              <w:t xml:space="preserve">17) 入院记录.主诉不能导出第一诊断</w:t>
            </w:r>
            <w:r/>
          </w:p>
        </w:tc>
      </w:tr>
      <w:tr>
        <w:trPr>
          <w:trHeight w:val="1240"/>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首次病程记录内涵质控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首次病程记录.诊疗计划不全面、不具体</w:t>
            </w:r>
            <w:r>
              <w:rPr>
                <w:rFonts w:hint="eastAsia" w:asciiTheme="minorEastAsia" w:hAnsiTheme="minorEastAsia"/>
                <w:sz w:val="24"/>
                <w:szCs w:val="24"/>
                <w:lang w:eastAsia="zh-CN"/>
              </w:rPr>
              <w:br/>
              <w:t xml:space="preserve">2) 首次病程记录.初步诊断不合理</w:t>
            </w:r>
            <w:r>
              <w:rPr>
                <w:rFonts w:hint="eastAsia" w:asciiTheme="minorEastAsia" w:hAnsiTheme="minorEastAsia"/>
                <w:sz w:val="24"/>
                <w:szCs w:val="24"/>
                <w:lang w:eastAsia="zh-CN"/>
              </w:rPr>
              <w:br/>
              <w:t xml:space="preserve">3) 首次病程记录.鉴别诊断不合理</w:t>
            </w:r>
            <w:r/>
          </w:p>
        </w:tc>
      </w:tr>
      <w:tr>
        <w:trPr>
          <w:trHeight w:val="1200"/>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查房记录内涵质控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上级医师首次查房记录.</w:t>
            </w:r>
            <w:r>
              <w:rPr>
                <w:rFonts w:hint="eastAsia" w:asciiTheme="minorEastAsia" w:hAnsiTheme="minorEastAsia"/>
                <w:sz w:val="24"/>
                <w:szCs w:val="24"/>
                <w:lang w:eastAsia="zh-CN"/>
              </w:rPr>
              <w:t xml:space="preserve">体征未</w:t>
            </w:r>
            <w:r>
              <w:rPr>
                <w:rFonts w:hint="eastAsia" w:asciiTheme="minorEastAsia" w:hAnsiTheme="minorEastAsia"/>
                <w:sz w:val="24"/>
                <w:szCs w:val="24"/>
                <w:lang w:eastAsia="zh-CN"/>
              </w:rPr>
              <w:t xml:space="preserve">描述</w:t>
            </w:r>
            <w:r>
              <w:rPr>
                <w:rFonts w:hint="eastAsia" w:asciiTheme="minorEastAsia" w:hAnsiTheme="minorEastAsia"/>
                <w:sz w:val="24"/>
                <w:szCs w:val="24"/>
                <w:lang w:eastAsia="zh-CN"/>
              </w:rPr>
              <w:br/>
              <w:t xml:space="preserve">2) 上级医师首次查房记录.诊断依据未描述</w:t>
            </w:r>
            <w:r>
              <w:rPr>
                <w:rFonts w:hint="eastAsia" w:asciiTheme="minorEastAsia" w:hAnsiTheme="minorEastAsia"/>
                <w:sz w:val="24"/>
                <w:szCs w:val="24"/>
                <w:lang w:eastAsia="zh-CN"/>
              </w:rPr>
              <w:br/>
              <w:t xml:space="preserve">3) 上级医师首次查房记录.鉴别诊断分析未描述</w:t>
            </w:r>
            <w:r/>
          </w:p>
        </w:tc>
      </w:tr>
      <w:tr>
        <w:trPr>
          <w:trHeight w:val="699"/>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日常病程记录内涵质控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病程记录.重要医嘱、药物、治疗方式更改未记录并说明理由</w:t>
            </w:r>
            <w:r>
              <w:rPr>
                <w:rFonts w:hint="eastAsia" w:asciiTheme="minorEastAsia" w:hAnsiTheme="minorEastAsia"/>
                <w:sz w:val="24"/>
                <w:szCs w:val="24"/>
                <w:lang w:eastAsia="zh-CN"/>
              </w:rPr>
              <w:br/>
              <w:t xml:space="preserve">2) 病程记录.无重要辅助检查记录、无对检查结果异常的分析或检查不合理</w:t>
            </w:r>
            <w:r>
              <w:rPr>
                <w:rFonts w:hint="eastAsia" w:asciiTheme="minorEastAsia" w:hAnsiTheme="minorEastAsia"/>
                <w:sz w:val="24"/>
                <w:szCs w:val="24"/>
                <w:lang w:eastAsia="zh-CN"/>
              </w:rPr>
              <w:br/>
              <w:t xml:space="preserve">3) 病程记录.重要检查结果未在病程记录中体现（CT/MRI）</w:t>
            </w:r>
            <w:r>
              <w:rPr>
                <w:rFonts w:hint="eastAsia" w:asciiTheme="minorEastAsia" w:hAnsiTheme="minorEastAsia"/>
                <w:sz w:val="24"/>
                <w:szCs w:val="24"/>
                <w:lang w:eastAsia="zh-CN"/>
              </w:rPr>
              <w:br/>
              <w:t xml:space="preserve">4) 病程记录.病理结果未记录</w:t>
            </w:r>
            <w:r>
              <w:rPr>
                <w:rFonts w:hint="eastAsia" w:asciiTheme="minorEastAsia" w:hAnsiTheme="minorEastAsia"/>
                <w:sz w:val="24"/>
                <w:szCs w:val="24"/>
                <w:lang w:eastAsia="zh-CN"/>
              </w:rPr>
              <w:br/>
              <w:t xml:space="preserve">5) 病程记录.细菌培养结果未记录</w:t>
            </w:r>
            <w:r>
              <w:rPr>
                <w:rFonts w:hint="eastAsia" w:asciiTheme="minorEastAsia" w:hAnsiTheme="minorEastAsia"/>
                <w:sz w:val="24"/>
                <w:szCs w:val="24"/>
                <w:lang w:eastAsia="zh-CN"/>
              </w:rPr>
              <w:br/>
              <w:t xml:space="preserve">6) 病程记录.抗菌药物使用情况未记录</w:t>
            </w:r>
            <w:r/>
          </w:p>
        </w:tc>
      </w:tr>
      <w:tr>
        <w:trPr>
          <w:trHeight w:val="2960"/>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抢救记录内涵质控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抢救记录.未体现抢救用药</w:t>
            </w:r>
            <w:r>
              <w:rPr>
                <w:rFonts w:hint="eastAsia" w:asciiTheme="minorEastAsia" w:hAnsiTheme="minorEastAsia"/>
                <w:sz w:val="24"/>
                <w:szCs w:val="24"/>
                <w:lang w:eastAsia="zh-CN"/>
              </w:rPr>
              <w:br/>
              <w:t xml:space="preserve">2) 抢救记录.抢救措施无实质内容</w:t>
            </w:r>
            <w:r>
              <w:rPr>
                <w:rFonts w:hint="eastAsia" w:asciiTheme="minorEastAsia" w:hAnsiTheme="minorEastAsia"/>
                <w:sz w:val="24"/>
                <w:szCs w:val="24"/>
                <w:lang w:eastAsia="zh-CN"/>
              </w:rPr>
              <w:br/>
              <w:t xml:space="preserve">3) 抢救记录.无抢救结果</w:t>
            </w:r>
            <w:r>
              <w:rPr>
                <w:rFonts w:hint="eastAsia" w:asciiTheme="minorEastAsia" w:hAnsiTheme="minorEastAsia"/>
                <w:sz w:val="24"/>
                <w:szCs w:val="24"/>
                <w:lang w:eastAsia="zh-CN"/>
              </w:rPr>
              <w:br/>
              <w:t xml:space="preserve">4) 抢救记录.抢救开始日期时间未填</w:t>
            </w:r>
            <w:r>
              <w:rPr>
                <w:rFonts w:hint="eastAsia" w:asciiTheme="minorEastAsia" w:hAnsiTheme="minorEastAsia"/>
                <w:sz w:val="24"/>
                <w:szCs w:val="24"/>
                <w:lang w:eastAsia="zh-CN"/>
              </w:rPr>
              <w:br/>
              <w:t xml:space="preserve">5) 抢救记录.抢救结束日期时间未填</w:t>
            </w:r>
            <w:r>
              <w:rPr>
                <w:rFonts w:hint="eastAsia" w:asciiTheme="minorEastAsia" w:hAnsiTheme="minorEastAsia"/>
                <w:sz w:val="24"/>
                <w:szCs w:val="24"/>
                <w:lang w:eastAsia="zh-CN"/>
              </w:rPr>
              <w:br/>
              <w:t xml:space="preserve">6) 抢救记录.注意事项未填</w:t>
            </w:r>
            <w:r>
              <w:rPr>
                <w:rFonts w:hint="eastAsia" w:asciiTheme="minorEastAsia" w:hAnsiTheme="minorEastAsia"/>
                <w:sz w:val="24"/>
                <w:szCs w:val="24"/>
                <w:lang w:eastAsia="zh-CN"/>
              </w:rPr>
              <w:br/>
              <w:t xml:space="preserve">7) 抢救记录.参加抢救人员名单未填</w:t>
            </w:r>
            <w:r/>
          </w:p>
        </w:tc>
      </w:tr>
      <w:tr>
        <w:trPr>
          <w:trHeight w:val="960"/>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手术记录内涵质控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手术记录.手术名称与手术经过不一致</w:t>
            </w:r>
            <w:r>
              <w:rPr>
                <w:rFonts w:hint="eastAsia" w:asciiTheme="minorEastAsia" w:hAnsiTheme="minorEastAsia"/>
                <w:sz w:val="24"/>
                <w:szCs w:val="24"/>
                <w:lang w:eastAsia="zh-CN"/>
              </w:rPr>
              <w:br/>
              <w:t xml:space="preserve">2) 手术记录.存在病理检查的患者未在手术记录中记录取材情况</w:t>
            </w:r>
            <w:r>
              <w:rPr>
                <w:rFonts w:hint="eastAsia" w:asciiTheme="minorEastAsia" w:hAnsiTheme="minorEastAsia"/>
                <w:sz w:val="24"/>
                <w:szCs w:val="24"/>
                <w:lang w:eastAsia="zh-CN"/>
              </w:rPr>
              <w:br/>
              <w:t xml:space="preserve">3) 手术记录.使用植入物的患者未在手术经过中记录</w:t>
            </w:r>
            <w:r/>
          </w:p>
        </w:tc>
      </w:tr>
      <w:tr>
        <w:trPr>
          <w:trHeight w:val="288"/>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会诊记录内涵质控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会诊记录.未记录会诊意见</w:t>
            </w:r>
            <w:r/>
          </w:p>
        </w:tc>
      </w:tr>
      <w:tr>
        <w:trPr>
          <w:trHeight w:val="864"/>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出院记录内涵质控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出院记录.无出院医嘱或出院医嘱不全</w:t>
            </w:r>
            <w:r>
              <w:rPr>
                <w:rFonts w:hint="eastAsia" w:asciiTheme="minorEastAsia" w:hAnsiTheme="minorEastAsia"/>
                <w:sz w:val="24"/>
                <w:szCs w:val="24"/>
                <w:lang w:eastAsia="zh-CN"/>
              </w:rPr>
              <w:br/>
              <w:t xml:space="preserve">2) 出院记录.出院带药不正确</w:t>
            </w:r>
            <w:r>
              <w:rPr>
                <w:rFonts w:hint="eastAsia" w:asciiTheme="minorEastAsia" w:hAnsiTheme="minorEastAsia"/>
                <w:sz w:val="24"/>
                <w:szCs w:val="24"/>
                <w:lang w:eastAsia="zh-CN"/>
              </w:rPr>
              <w:br/>
              <w:t xml:space="preserve">3) 出院记录.出院诊断填写错误</w:t>
            </w:r>
            <w:r/>
          </w:p>
        </w:tc>
      </w:tr>
      <w:tr>
        <w:trPr>
          <w:trHeight w:val="2060"/>
        </w:trPr>
        <w:tc>
          <w:tcPr>
            <w:tcBorders>
              <w:top w:val="none" w:color="000000" w:sz="4" w:space="0"/>
              <w:left w:val="single" w:color="000000" w:sz="4" w:space="0"/>
              <w:bottom w:val="single" w:color="000000" w:sz="4" w:space="0"/>
              <w:right w:val="single" w:color="000000" w:sz="4" w:space="0"/>
            </w:tcBorders>
            <w:tcW w:w="1602" w:type="pct"/>
            <w:vAlign w:val="center"/>
            <w:textDirection w:val="lrTb"/>
            <w:noWrap/>
          </w:tcPr>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病案首页内涵质控</w:t>
            </w:r>
            <w:r/>
          </w:p>
        </w:tc>
        <w:tc>
          <w:tcPr>
            <w:tcBorders>
              <w:top w:val="none" w:color="000000" w:sz="4" w:space="0"/>
              <w:left w:val="single" w:color="000000" w:sz="4" w:space="0"/>
              <w:bottom w:val="single" w:color="000000" w:sz="4" w:space="0"/>
              <w:right w:val="single" w:color="000000" w:sz="4" w:space="0"/>
            </w:tcBorders>
            <w:tcW w:w="3398" w:type="pct"/>
            <w:vAlign w:val="center"/>
            <w:textDirection w:val="lrTb"/>
            <w:noWrap w:val="false"/>
          </w:tcPr>
          <w:p>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 病案首页.主要手术和主要诊断不符</w:t>
            </w:r>
            <w:r>
              <w:rPr>
                <w:rFonts w:hint="eastAsia" w:asciiTheme="minorEastAsia" w:hAnsiTheme="minorEastAsia"/>
                <w:sz w:val="24"/>
                <w:szCs w:val="24"/>
                <w:lang w:eastAsia="zh-CN"/>
              </w:rPr>
              <w:br/>
              <w:t xml:space="preserve">2) 病案首页.入院途径和入院记录现病史入院途径不一致</w:t>
            </w:r>
            <w:r>
              <w:rPr>
                <w:rFonts w:hint="eastAsia" w:asciiTheme="minorEastAsia" w:hAnsiTheme="minorEastAsia"/>
                <w:sz w:val="24"/>
                <w:szCs w:val="24"/>
                <w:lang w:eastAsia="zh-CN"/>
              </w:rPr>
              <w:br/>
              <w:t xml:space="preserve">3) 病案首页.入院记录既往史中出现诊断入院病情应为有</w:t>
            </w:r>
            <w:r>
              <w:rPr>
                <w:rFonts w:hint="eastAsia" w:asciiTheme="minorEastAsia" w:hAnsiTheme="minorEastAsia"/>
                <w:sz w:val="24"/>
                <w:szCs w:val="24"/>
                <w:lang w:eastAsia="zh-CN"/>
              </w:rPr>
              <w:br/>
              <w:t xml:space="preserve">4) 病案首页.入院记录现病史、既往史、初步诊断中出现诊断入院病情不能为无</w:t>
            </w:r>
            <w:r>
              <w:rPr>
                <w:rFonts w:hint="eastAsia" w:asciiTheme="minorEastAsia" w:hAnsiTheme="minorEastAsia"/>
                <w:sz w:val="24"/>
                <w:szCs w:val="24"/>
                <w:lang w:eastAsia="zh-CN"/>
              </w:rPr>
              <w:br/>
              <w:t xml:space="preserve">5) 病案首页.检查、检验报告提示的疾病未加入诊断</w:t>
            </w:r>
            <w:bookmarkEnd w:id="23"/>
            <w:r/>
            <w:r/>
          </w:p>
        </w:tc>
      </w:tr>
    </w:tbl>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4.1.13</w:t>
      </w:r>
      <w:r>
        <w:rPr>
          <w:rFonts w:hint="eastAsia" w:cs="宋体" w:asciiTheme="minorEastAsia" w:hAnsiTheme="minorEastAsia" w:eastAsiaTheme="minorEastAsia"/>
          <w:sz w:val="24"/>
          <w:szCs w:val="24"/>
          <w:lang w:eastAsia="zh-CN"/>
        </w:rPr>
        <w:t xml:space="preserve">智能辅助病历生成</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医生端智能辅助生成助手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提供接入大模型的能力，能够采集各类检查检验及病历信息，辅助医生生成病历。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入院记录自动生成：要求支持自动生成入院记录。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首次病程记录自动生成：要求支持自动生成首程病程记录的病历特点。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日常病程记录自动生成：要求支持自动生成日常病程记录。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查房记录自动生成：要求支持自动生成主治医师查房记录、要求支持自动生成主任医师查房记录。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手术相关记录自动生成：要求支持自动手术记录中生成术前小结的简要病情。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交接班记录自动生成：要求支持自动</w:t>
      </w:r>
      <w:r>
        <w:rPr>
          <w:rFonts w:hint="eastAsia" w:asciiTheme="minorEastAsia" w:hAnsiTheme="minorEastAsia"/>
          <w:sz w:val="24"/>
          <w:szCs w:val="24"/>
          <w:lang w:eastAsia="zh-CN"/>
        </w:rPr>
        <w:t xml:space="preserve">生成交</w:t>
      </w:r>
      <w:r>
        <w:rPr>
          <w:rFonts w:hint="eastAsia" w:asciiTheme="minorEastAsia" w:hAnsiTheme="minorEastAsia"/>
          <w:sz w:val="24"/>
          <w:szCs w:val="24"/>
          <w:lang w:eastAsia="zh-CN"/>
        </w:rPr>
        <w:t xml:space="preserve">接班记录的入院情况、诊疗经过、目前情况。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转入转出记录自动生成：要求支持自动生成转出记录的入院情况、诊疗经过、目前情况。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阶段小结自动生成：要求支持自动生成阶段小结的入院情况、诊疗经过、目前情况。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出院记录自动生成：要求支持自动生成出院记录的入院情况、诊疗经过。</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提示词管理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要求支持定义提示词目录、提示词编辑以及提示</w:t>
      </w:r>
      <w:r>
        <w:rPr>
          <w:rFonts w:hint="eastAsia" w:asciiTheme="minorEastAsia" w:hAnsiTheme="minorEastAsia"/>
          <w:sz w:val="24"/>
          <w:szCs w:val="24"/>
          <w:lang w:eastAsia="zh-CN"/>
        </w:rPr>
        <w:t xml:space="preserve">词历史</w:t>
      </w:r>
      <w:r>
        <w:rPr>
          <w:rFonts w:hint="eastAsia" w:asciiTheme="minorEastAsia" w:hAnsiTheme="minorEastAsia"/>
          <w:sz w:val="24"/>
          <w:szCs w:val="24"/>
          <w:lang w:eastAsia="zh-CN"/>
        </w:rPr>
        <w:t xml:space="preserve">版本管理。</w:t>
      </w:r>
      <w:r/>
    </w:p>
    <w:p>
      <w:pPr>
        <w:pStyle w:val="1205"/>
        <w:numPr>
          <w:ilvl w:val="2"/>
          <w:numId w:val="0"/>
        </w:numPr>
        <w:ind w:firstLine="482"/>
        <w:spacing w:line="48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4.1.14</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保结算清单质控系统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24" w:name="_Toc115170217"/>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保结算清单质控</w:t>
      </w:r>
      <w:bookmarkEnd w:id="24"/>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系统要可以按照国家</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保局发布的</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保结算清单填写规范进行质控和违规信息提示。</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保结算清单质控规则维护</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要求系统内置</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保办发发【20</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1】34号</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国家医疗保障局办公室关于修订</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医疗保障基金结算清单</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和《医疗保障基金结算清单填写规范》的通知</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中医保结算清单数据填写规范，提供质控规则是否启用的自定义维护页面。</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清单质</w:t>
      </w:r>
      <w:r>
        <w:rPr>
          <w:rFonts w:hint="eastAsia" w:cs="宋体" w:asciiTheme="minorEastAsia" w:hAnsiTheme="minorEastAsia" w:eastAsiaTheme="minorEastAsia"/>
          <w:sz w:val="24"/>
          <w:szCs w:val="24"/>
          <w:lang w:eastAsia="zh-CN"/>
        </w:rPr>
        <w:t xml:space="preserve">控日监测</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要求系统能针对</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保结算清单提供清单质量日监测功能，监测前一天每份清单的违规情况，可以查看清单的病例明细并导出，查看病例的结算清单，展示清单的分组情况、费用构成、违规项的提示及违反规则的汇总等功能。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25" w:name="_Toc115170229"/>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完整性分析</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系统需要提供对结算清单的完整性分析，包括完整性质</w:t>
      </w:r>
      <w:r>
        <w:rPr>
          <w:rFonts w:hint="eastAsia" w:asciiTheme="minorEastAsia" w:hAnsiTheme="minorEastAsia" w:eastAsiaTheme="minorEastAsia"/>
          <w:sz w:val="24"/>
          <w:szCs w:val="24"/>
        </w:rPr>
        <w:t xml:space="preserve">控结果</w:t>
      </w:r>
      <w:r>
        <w:rPr>
          <w:rFonts w:hint="eastAsia" w:asciiTheme="minorEastAsia" w:hAnsiTheme="minorEastAsia" w:eastAsiaTheme="minorEastAsia"/>
          <w:sz w:val="24"/>
          <w:szCs w:val="24"/>
        </w:rPr>
        <w:t xml:space="preserve">和同比情况及数据项漏填情况，对数据项的病例数进行统计，并可查看病例明细。</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逻辑性分析</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系统需要提供对结算清单的逻辑性分析，包括逻辑性质</w:t>
      </w:r>
      <w:r>
        <w:rPr>
          <w:rFonts w:hint="eastAsia" w:asciiTheme="minorEastAsia" w:hAnsiTheme="minorEastAsia" w:eastAsiaTheme="minorEastAsia"/>
          <w:sz w:val="24"/>
          <w:szCs w:val="24"/>
        </w:rPr>
        <w:t xml:space="preserve">控结果</w:t>
      </w:r>
      <w:r>
        <w:rPr>
          <w:rFonts w:hint="eastAsia" w:asciiTheme="minorEastAsia" w:hAnsiTheme="minorEastAsia" w:eastAsiaTheme="minorEastAsia"/>
          <w:sz w:val="24"/>
          <w:szCs w:val="24"/>
        </w:rPr>
        <w:t xml:space="preserve">和同比情况及数据项逻辑错误情况，对数据项的病例数进行统计，并可查看病例明细。</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分组数据项分析</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系统需要提供对结算清单的分组数据项分析，包括每一项分组重要数据项的违规清单数及违规率等，并可查看病例明细。</w:t>
      </w:r>
      <w:bookmarkEnd w:id="25"/>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全院质控分析</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系统需要提供对全院的违规统计分析，统计全院完整性错误、非标准字典错误、逻辑性错误、ICD编码错误等及每一项违规项的明细、错误清单数及错误发生率。</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.8</w:t>
      </w:r>
      <w:r>
        <w:rPr>
          <w:rFonts w:hint="eastAsia" w:cs="宋体" w:asciiTheme="minorEastAsia" w:hAnsiTheme="minorEastAsia" w:eastAsiaTheme="minorEastAsia"/>
          <w:sz w:val="24"/>
          <w:szCs w:val="24"/>
          <w:lang w:eastAsia="zh-CN"/>
        </w:rPr>
        <w:t xml:space="preserve">科室质控分析</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系统需要提供对科室的违规统计分析，统计各科室完整性错误、非标准字典错误、逻辑性错误、ICD编码错误等及每一项违规项的明细、错误清单数及错误发生率。</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.9</w:t>
      </w:r>
      <w:r>
        <w:rPr>
          <w:rFonts w:hint="eastAsia" w:cs="宋体" w:asciiTheme="minorEastAsia" w:hAnsiTheme="minorEastAsia" w:eastAsiaTheme="minorEastAsia"/>
          <w:sz w:val="24"/>
          <w:szCs w:val="24"/>
          <w:lang w:eastAsia="zh-CN"/>
        </w:rPr>
        <w:t xml:space="preserve">医师质控分析</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系统需要提供对医师的违规统计分析，统计各医师完整性错误、非标准字典错误、逻辑性错误、ICD编码错误等及每一项违规项的明细、错误清单数及错误发生率。</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26" w:name="_Toc115170230"/>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.10</w:t>
      </w:r>
      <w:r>
        <w:rPr>
          <w:rFonts w:hint="eastAsia" w:cs="宋体" w:asciiTheme="minorEastAsia" w:hAnsiTheme="minorEastAsia" w:eastAsiaTheme="minorEastAsia"/>
          <w:sz w:val="24"/>
          <w:szCs w:val="24"/>
          <w:lang w:eastAsia="zh-CN"/>
        </w:rPr>
        <w:t xml:space="preserve">清单内涵质控分析</w:t>
      </w:r>
      <w:bookmarkEnd w:id="26"/>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需要系统提供结算清单内涵质</w:t>
      </w:r>
      <w:r>
        <w:rPr>
          <w:rFonts w:hint="eastAsia" w:asciiTheme="minorEastAsia" w:hAnsiTheme="minorEastAsia" w:eastAsiaTheme="minorEastAsia"/>
          <w:sz w:val="24"/>
          <w:szCs w:val="24"/>
        </w:rPr>
        <w:t xml:space="preserve">控结果</w:t>
      </w:r>
      <w:r>
        <w:rPr>
          <w:rFonts w:hint="eastAsia" w:asciiTheme="minorEastAsia" w:hAnsiTheme="minorEastAsia" w:eastAsiaTheme="minorEastAsia"/>
          <w:sz w:val="24"/>
          <w:szCs w:val="24"/>
        </w:rPr>
        <w:t xml:space="preserve">分析，分析主诊、其他诊断和手术操作等的违规情况，并进行编码推荐。</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27" w:name="_Toc115170231"/>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结算清单数据</w:t>
      </w:r>
      <w:bookmarkEnd w:id="27"/>
      <w:r>
        <w:rPr>
          <w:rFonts w:hint="eastAsia" w:cs="宋体" w:asciiTheme="minorEastAsia" w:hAnsiTheme="minorEastAsia" w:eastAsiaTheme="minorEastAsia"/>
          <w:sz w:val="24"/>
          <w:szCs w:val="24"/>
          <w:lang w:eastAsia="zh-CN"/>
        </w:rPr>
        <w:t xml:space="preserve">管理</w:t>
      </w:r>
      <w:r/>
    </w:p>
    <w:p>
      <w:pPr>
        <w:pStyle w:val="1412"/>
        <w:spacing w:before="0" w:beforeAutospacing="0" w:after="0" w:afterAutospacing="0"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需要系统可以对</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保结算清单数据进行查看并按照国家</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保结算清单标准接口导出结算清单数据。</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4.1.15</w:t>
      </w:r>
      <w:r>
        <w:rPr>
          <w:rFonts w:hint="eastAsia" w:cs="宋体" w:asciiTheme="minorEastAsia" w:hAnsiTheme="minorEastAsia" w:eastAsiaTheme="minorEastAsia"/>
          <w:sz w:val="24"/>
          <w:szCs w:val="24"/>
          <w:lang w:eastAsia="zh-CN"/>
        </w:rPr>
        <w:t xml:space="preserve">住院病案首页过程质控管理系统</w:t>
      </w:r>
      <w:r/>
    </w:p>
    <w:p>
      <w:pPr>
        <w:ind w:firstLine="480"/>
        <w:rPr>
          <w:rFonts w:asciiTheme="minorEastAsia" w:hAnsiTheme="minorEastAsia"/>
          <w:sz w:val="24"/>
          <w:szCs w:val="24"/>
          <w:lang w:eastAsia="zh-CN"/>
        </w:rPr>
      </w:pPr>
      <w:r/>
      <w:bookmarkStart w:id="28" w:name="_Toc115170228"/>
      <w:r/>
      <w:bookmarkStart w:id="29" w:name="_Toc115170214"/>
      <w:r>
        <w:rPr>
          <w:rFonts w:cs="Times New Roman" w:asciiTheme="minorEastAsia" w:hAnsiTheme="minorEastAsia"/>
          <w:color w:val="000000"/>
          <w:sz w:val="24"/>
          <w:szCs w:val="24"/>
          <w:lang w:eastAsia="zh-CN"/>
        </w:rPr>
        <w:t xml:space="preserve">1) </w:t>
      </w:r>
      <w:r>
        <w:rPr>
          <w:rFonts w:hint="eastAsia" w:cs="宋体" w:asciiTheme="minorEastAsia" w:hAnsiTheme="minorEastAsia"/>
          <w:color w:val="000000"/>
          <w:sz w:val="24"/>
          <w:szCs w:val="24"/>
          <w:lang w:eastAsia="zh-CN"/>
        </w:rPr>
        <w:t xml:space="preserve">病案首页数据质控：病案首页质控系统通过使用内置的质控规则和评分标准对院内出院编目病例进行系统质</w:t>
      </w:r>
      <w:r>
        <w:rPr>
          <w:rFonts w:hint="eastAsia" w:cs="宋体" w:asciiTheme="minorEastAsia" w:hAnsiTheme="minorEastAsia"/>
          <w:color w:val="000000"/>
          <w:sz w:val="24"/>
          <w:szCs w:val="24"/>
          <w:lang w:eastAsia="zh-CN"/>
        </w:rPr>
        <w:t xml:space="preserve">控分析</w:t>
      </w:r>
      <w:r>
        <w:rPr>
          <w:rFonts w:hint="eastAsia" w:cs="宋体" w:asciiTheme="minorEastAsia" w:hAnsiTheme="minorEastAsia"/>
          <w:color w:val="000000"/>
          <w:sz w:val="24"/>
          <w:szCs w:val="24"/>
          <w:lang w:eastAsia="zh-CN"/>
        </w:rPr>
        <w:t xml:space="preserve">和评分。 </w:t>
      </w:r>
      <w:r/>
    </w:p>
    <w:p>
      <w:pPr>
        <w:ind w:firstLine="480"/>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2) </w:t>
      </w:r>
      <w:r>
        <w:rPr>
          <w:rFonts w:hint="eastAsia" w:cs="宋体" w:asciiTheme="minorEastAsia" w:hAnsiTheme="minorEastAsia"/>
          <w:color w:val="000000"/>
          <w:sz w:val="24"/>
          <w:szCs w:val="24"/>
          <w:lang w:eastAsia="zh-CN"/>
        </w:rPr>
        <w:t xml:space="preserve">病案首页质控规则维护：系统提供质控规则的查询以及规则维护，对内置的规则开关闭，规则编辑以及对应的自定义分数，为用户更好的提供病案质量监测规则的维护工作，极大的提高了规则的可复用性以及可扩展性，可以根据医院的实际情况进行配置，形成一套符合医院自己的质控规则和评分体系。 </w:t>
      </w:r>
      <w:r/>
    </w:p>
    <w:p>
      <w:pPr>
        <w:ind w:firstLine="480"/>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3) </w:t>
      </w:r>
      <w:r>
        <w:rPr>
          <w:rFonts w:hint="eastAsia" w:cs="宋体" w:asciiTheme="minorEastAsia" w:hAnsiTheme="minorEastAsia"/>
          <w:color w:val="000000"/>
          <w:sz w:val="24"/>
          <w:szCs w:val="24"/>
          <w:lang w:eastAsia="zh-CN"/>
        </w:rPr>
        <w:t xml:space="preserve">病案</w:t>
      </w:r>
      <w:r>
        <w:rPr>
          <w:rFonts w:hint="eastAsia" w:cs="宋体" w:asciiTheme="minorEastAsia" w:hAnsiTheme="minorEastAsia"/>
          <w:color w:val="000000"/>
          <w:sz w:val="24"/>
          <w:szCs w:val="24"/>
          <w:lang w:eastAsia="zh-CN"/>
        </w:rPr>
        <w:t xml:space="preserve">首页日监测</w:t>
      </w:r>
      <w:r>
        <w:rPr>
          <w:rFonts w:hint="eastAsia" w:cs="宋体" w:asciiTheme="minorEastAsia" w:hAnsiTheme="minorEastAsia"/>
          <w:color w:val="000000"/>
          <w:sz w:val="24"/>
          <w:szCs w:val="24"/>
          <w:lang w:eastAsia="zh-CN"/>
        </w:rPr>
        <w:t xml:space="preserve">：系统能够提供病案质量日监测的功能，可以对前一天编目好的病案首页数据进行质控，监测出前一天编目病案数、违规病案数、首页质量平均得分、不合格病案数、各类违规病案数等相关指标。针对各类病例数可以查看病案明细并导出，支持查看详细的病案首页数据，并在病案首页中标记出违规数据项、违规内容以及违规明细汇总。 </w:t>
      </w:r>
      <w:r/>
    </w:p>
    <w:p>
      <w:pPr>
        <w:ind w:firstLine="480"/>
        <w:rPr>
          <w:rFonts w:asciiTheme="minorEastAsia" w:hAnsiTheme="minorEastAsia"/>
          <w:sz w:val="24"/>
          <w:szCs w:val="24"/>
          <w:lang w:eastAsia="zh-CN"/>
        </w:rPr>
      </w:pPr>
      <w:r>
        <w:rPr>
          <w:rFonts w:cs="Times New Roman" w:asciiTheme="minorEastAsia" w:hAnsiTheme="minorEastAsia"/>
          <w:color w:val="000000"/>
          <w:sz w:val="24"/>
          <w:szCs w:val="24"/>
          <w:lang w:eastAsia="zh-CN"/>
        </w:rPr>
        <w:t xml:space="preserve">4) </w:t>
      </w:r>
      <w:r>
        <w:rPr>
          <w:rFonts w:hint="eastAsia" w:cs="宋体" w:asciiTheme="minorEastAsia" w:hAnsiTheme="minorEastAsia"/>
          <w:color w:val="000000"/>
          <w:sz w:val="24"/>
          <w:szCs w:val="24"/>
          <w:lang w:eastAsia="zh-CN"/>
        </w:rPr>
        <w:t xml:space="preserve">首页数据质控分析：可以对病案首页数据进行质控和评分，提供自定义时间段内全院、各科室及医师、个案病例的质</w:t>
      </w:r>
      <w:r>
        <w:rPr>
          <w:rFonts w:hint="eastAsia" w:cs="宋体" w:asciiTheme="minorEastAsia" w:hAnsiTheme="minorEastAsia"/>
          <w:color w:val="000000"/>
          <w:sz w:val="24"/>
          <w:szCs w:val="24"/>
          <w:lang w:eastAsia="zh-CN"/>
        </w:rPr>
        <w:t xml:space="preserve">控结果</w:t>
      </w:r>
      <w:r>
        <w:rPr>
          <w:rFonts w:hint="eastAsia" w:cs="宋体" w:asciiTheme="minorEastAsia" w:hAnsiTheme="minorEastAsia"/>
          <w:color w:val="000000"/>
          <w:sz w:val="24"/>
          <w:szCs w:val="24"/>
          <w:lang w:eastAsia="zh-CN"/>
        </w:rPr>
        <w:t xml:space="preserve">的统计分析，分析内容包含病案完整率、合格率、病案等级等整体情况、各检查项目得分情况、违规病案分布及个案问题追溯等。 </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5）全院质控分析：系统提供对全院的违规统计分析，统计全院病案完整率、合格率、病案等级等整体情况，便于管理者从整体掌握全院病案质量情况，通过对各检查项目得分情况、违规病案分布及个案问题追溯等统计分析，帮助管理者分析医院存在 的违规问题。 </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6）科室质控分析：系统提供对各科室的违规统计分析，统计每个科室病案完整率、合格率、病案等级等整体情况，便于管理者从整体掌握科室病案质量情况，通过对各 检查项目得分情况、违规病案分布及个案问题追溯等统计分析，帮助管理者分析每个科室存在的违规问题。 </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7）病区质控分析：系统提供对各病区的违规统计分析，统计每个病区病案完整率、合格率、病案等级等整体情况，便于管理者从整体掌握病区病案质量情况，通过对各 检查项目得分情况、违规病案分布及个案问题追溯等统计分析，帮助管理者分析每个病区存在的违规问题。 </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8）医师质控分析：系统提供对各医师的违规统计分析，统计每个医师病案完整率、合格率、病案等级等整体情况，便于管理者从整体掌握医师病案质量情况，通过对各 检查项目得分情况、违规病案分布及个案问题追溯等统计分析，帮助管理者分析每个医师存在的违规问题。 </w:t>
      </w:r>
      <w:r/>
    </w:p>
    <w:p>
      <w:pPr>
        <w:ind w:firstLine="480"/>
        <w:rPr>
          <w:rFonts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9</w:t>
      </w:r>
      <w:r>
        <w:rPr>
          <w:rFonts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病案首页内涵质控：系统内置疾病诊断、手术</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操作编码的内涵质控规则，例如限性别诊断</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手术操作、手术操作另编码、低风险诊断患者死亡等，同时提供编码内涵质控、手术编码分析、</w:t>
      </w:r>
      <w:r>
        <w:rPr>
          <w:rFonts w:hint="eastAsia" w:cs="宋体" w:asciiTheme="minorEastAsia" w:hAnsiTheme="minorEastAsia"/>
          <w:color w:val="000000"/>
          <w:sz w:val="24"/>
          <w:szCs w:val="24"/>
          <w:lang w:eastAsia="zh-CN"/>
        </w:rPr>
        <w:t xml:space="preserve">零低风险</w:t>
      </w:r>
      <w:r>
        <w:rPr>
          <w:rFonts w:hint="eastAsia" w:cs="宋体" w:asciiTheme="minorEastAsia" w:hAnsiTheme="minorEastAsia"/>
          <w:color w:val="000000"/>
          <w:sz w:val="24"/>
          <w:szCs w:val="24"/>
          <w:lang w:eastAsia="zh-CN"/>
        </w:rPr>
        <w:t xml:space="preserve">死亡等问题病例统计功能。 </w:t>
      </w:r>
      <w:r/>
    </w:p>
    <w:p>
      <w:pPr>
        <w:ind w:firstLine="48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10）编码内涵质控：系统提供 </w:t>
      </w:r>
      <w:r>
        <w:rPr>
          <w:rFonts w:cs="Times New Roman" w:asciiTheme="minorEastAsia" w:hAnsiTheme="minorEastAsia"/>
          <w:color w:val="000000"/>
          <w:sz w:val="24"/>
          <w:szCs w:val="24"/>
          <w:lang w:eastAsia="zh-CN"/>
        </w:rPr>
        <w:t xml:space="preserve">ICD </w:t>
      </w:r>
      <w:r>
        <w:rPr>
          <w:rFonts w:hint="eastAsia" w:cs="宋体" w:asciiTheme="minorEastAsia" w:hAnsiTheme="minorEastAsia"/>
          <w:color w:val="000000"/>
          <w:sz w:val="24"/>
          <w:szCs w:val="24"/>
          <w:lang w:eastAsia="zh-CN"/>
        </w:rPr>
        <w:t xml:space="preserve">编码内涵质控，例如限性别诊断、诊断与手术是否相符、主诊断选择是否合理等，用户可以了解医院同类编码问题的违规情况。手术操作编码分析：可以对每一份病案首页进行手术操作编码另编码缺失病例筛查，统计出违规病例并对违规病例给出推荐的手术编码，协助编码或质控人员对违规病例相关信息进行修改。</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11）</w:t>
      </w:r>
      <w:r>
        <w:rPr>
          <w:rFonts w:hint="eastAsia" w:cs="宋体" w:asciiTheme="minorEastAsia" w:hAnsiTheme="minorEastAsia"/>
          <w:color w:val="000000"/>
          <w:sz w:val="24"/>
          <w:szCs w:val="24"/>
          <w:lang w:eastAsia="zh-CN"/>
        </w:rPr>
        <w:t xml:space="preserve">零低风险</w:t>
      </w:r>
      <w:r>
        <w:rPr>
          <w:rFonts w:hint="eastAsia" w:cs="宋体" w:asciiTheme="minorEastAsia" w:hAnsiTheme="minorEastAsia"/>
          <w:color w:val="000000"/>
          <w:sz w:val="24"/>
          <w:szCs w:val="24"/>
          <w:lang w:eastAsia="zh-CN"/>
        </w:rPr>
        <w:t xml:space="preserve">死亡：对诊断进行了风险等级的划分，对于主要诊断为零</w:t>
      </w:r>
      <w:r>
        <w:rPr>
          <w:rFonts w:cs="Times New Roman"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低死亡风险但是出现死亡的病例进行监测，从侧面反应患者主要诊断选择是否有问题，提高主要诊断选择的准确率。 </w:t>
      </w:r>
      <w:r/>
    </w:p>
    <w:p>
      <w:pPr>
        <w:ind w:firstLine="480"/>
        <w:rPr>
          <w:rFonts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12</w:t>
      </w:r>
      <w:r>
        <w:rPr>
          <w:rFonts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病案首页流程质控：系统支持病案常见问题自定义分类，如主要诊断选择错误、 </w:t>
      </w:r>
      <w:r/>
    </w:p>
    <w:p>
      <w:pPr>
        <w:ind w:firstLine="480"/>
        <w:rPr>
          <w:rFonts w:asciiTheme="minorEastAsia" w:hAnsiTheme="minorEastAsia"/>
          <w:sz w:val="24"/>
          <w:szCs w:val="24"/>
          <w:lang w:eastAsia="zh-CN"/>
        </w:rPr>
      </w:pPr>
      <w:r>
        <w:rPr>
          <w:rFonts w:hint="eastAsia" w:cs="宋体" w:asciiTheme="minorEastAsia" w:hAnsiTheme="minorEastAsia"/>
          <w:color w:val="000000"/>
          <w:sz w:val="24"/>
          <w:szCs w:val="24"/>
          <w:lang w:eastAsia="zh-CN"/>
        </w:rPr>
        <w:t xml:space="preserve">高编、</w:t>
      </w:r>
      <w:r>
        <w:rPr>
          <w:rFonts w:hint="eastAsia" w:cs="宋体" w:asciiTheme="minorEastAsia" w:hAnsiTheme="minorEastAsia"/>
          <w:color w:val="000000"/>
          <w:sz w:val="24"/>
          <w:szCs w:val="24"/>
          <w:lang w:eastAsia="zh-CN"/>
        </w:rPr>
        <w:t xml:space="preserve">低编等</w:t>
      </w:r>
      <w:r>
        <w:rPr>
          <w:rFonts w:hint="eastAsia" w:cs="宋体" w:asciiTheme="minorEastAsia" w:hAnsiTheme="minorEastAsia"/>
          <w:color w:val="000000"/>
          <w:sz w:val="24"/>
          <w:szCs w:val="24"/>
          <w:lang w:eastAsia="zh-CN"/>
        </w:rPr>
        <w:t xml:space="preserve">，同时支持上述常见问题与责任人的关系映射，实现质控人员在查阅病案、审查系统质</w:t>
      </w:r>
      <w:r>
        <w:rPr>
          <w:rFonts w:hint="eastAsia" w:cs="宋体" w:asciiTheme="minorEastAsia" w:hAnsiTheme="minorEastAsia"/>
          <w:color w:val="000000"/>
          <w:sz w:val="24"/>
          <w:szCs w:val="24"/>
          <w:lang w:eastAsia="zh-CN"/>
        </w:rPr>
        <w:t xml:space="preserve">控结果</w:t>
      </w:r>
      <w:r>
        <w:rPr>
          <w:rFonts w:hint="eastAsia" w:cs="宋体" w:asciiTheme="minorEastAsia" w:hAnsiTheme="minorEastAsia"/>
          <w:color w:val="000000"/>
          <w:sz w:val="24"/>
          <w:szCs w:val="24"/>
          <w:lang w:eastAsia="zh-CN"/>
        </w:rPr>
        <w:t xml:space="preserve">时对问题进行标注并反馈给对应的修改责任人，例如病案室、编码员、临床医生；编码员可查看质控人员反馈的病案问题信息，同时编码员还可以将发现的问题反馈至临床科室；临床科室医师根据质控人员和编码员反馈的信息进行病案修改，实现病案的全流程质控。此外，系统支持统计手动质控病案的病例明细、违规问题、待修改病案的修改进度以及历史问题记录，</w:t>
      </w:r>
      <w:r>
        <w:rPr>
          <w:rFonts w:hint="eastAsia" w:cs="宋体" w:asciiTheme="minorEastAsia" w:hAnsiTheme="minorEastAsia"/>
          <w:color w:val="000000"/>
          <w:sz w:val="24"/>
          <w:szCs w:val="24"/>
          <w:lang w:eastAsia="zh-CN"/>
        </w:rPr>
        <w:t xml:space="preserve">提供待质控</w:t>
      </w:r>
      <w:r>
        <w:rPr>
          <w:rFonts w:hint="eastAsia" w:cs="宋体" w:asciiTheme="minorEastAsia" w:hAnsiTheme="minorEastAsia"/>
          <w:color w:val="000000"/>
          <w:sz w:val="24"/>
          <w:szCs w:val="24"/>
          <w:lang w:eastAsia="zh-CN"/>
        </w:rPr>
        <w:t xml:space="preserve">员审核病例的检索、查看病例需要审核的详细信息等，协助质控办、编码员了解手动质控的进度和问题，提高病案首页的督导能力。 </w:t>
      </w:r>
      <w:r/>
    </w:p>
    <w:p>
      <w:pPr>
        <w:ind w:firstLine="480"/>
        <w:rPr>
          <w:rFonts w:asciiTheme="minorEastAsia" w:hAnsiTheme="minorEastAsia"/>
          <w:sz w:val="24"/>
          <w:szCs w:val="24"/>
          <w:lang w:val="en-GB" w:eastAsia="zh-CN"/>
        </w:rPr>
      </w:pPr>
      <w:r>
        <w:rPr>
          <w:rFonts w:hint="eastAsia" w:cs="Times New Roman" w:asciiTheme="minorEastAsia" w:hAnsiTheme="minorEastAsia"/>
          <w:color w:val="000000"/>
          <w:sz w:val="24"/>
          <w:szCs w:val="24"/>
          <w:lang w:eastAsia="zh-CN"/>
        </w:rPr>
        <w:t xml:space="preserve">13</w:t>
      </w:r>
      <w:r>
        <w:rPr>
          <w:rFonts w:cs="Times New Roman"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数据管理：系统支持病案首页数据的查看及导出。病案首页质控系统以“监测、分析、整改”为核心，通过表层的完整性规则、简单的逻辑性规则到数据深度逻辑校验的“内涵质控”和智能提示，既解决了质控的基本需求又解决了医院关注的内涵问题。系统同时提供了多维度的问题统计功能，帮助医院全方位了解问题分布及原因，实现对病案首页数据的规范化、同质化管理，保证病案资料信息的可信度和数据的有效利用，为数据信息化应用工作保驾护航</w:t>
      </w:r>
      <w:bookmarkEnd w:id="28"/>
      <w:r/>
      <w:bookmarkEnd w:id="29"/>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4.1.16</w:t>
      </w:r>
      <w:r>
        <w:rPr>
          <w:rFonts w:hint="eastAsia" w:cs="宋体" w:asciiTheme="minorEastAsia" w:hAnsiTheme="minorEastAsia" w:eastAsiaTheme="minorEastAsia"/>
          <w:sz w:val="24"/>
          <w:szCs w:val="24"/>
          <w:lang w:eastAsia="zh-CN"/>
        </w:rPr>
        <w:t xml:space="preserve">电子病历内涵质控系统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运行病历内涵缺陷智能提示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支持临床医生在书写病历过程中，接入大模型，对入院记录、首程、会诊记录、手术记录等所有病历中信息填写的完整性、一致性、及时性、合理性进行智能判断，当病历内容存在缺陷时，系统主动提示质控缺陷内容，精准定位问题所在病历位置，辅助医生快速修改。</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环节内涵质控人工审核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能够支持医务科/</w:t>
      </w:r>
      <w:r>
        <w:rPr>
          <w:rFonts w:hint="eastAsia" w:asciiTheme="minorEastAsia" w:hAnsiTheme="minorEastAsia"/>
          <w:sz w:val="24"/>
          <w:szCs w:val="24"/>
          <w:lang w:eastAsia="zh-CN"/>
        </w:rPr>
        <w:t xml:space="preserve">质控科根据</w:t>
      </w:r>
      <w:r>
        <w:rPr>
          <w:rFonts w:hint="eastAsia" w:asciiTheme="minorEastAsia" w:hAnsiTheme="minorEastAsia"/>
          <w:sz w:val="24"/>
          <w:szCs w:val="24"/>
          <w:lang w:eastAsia="zh-CN"/>
        </w:rPr>
        <w:t xml:space="preserve">多种条件查询当前在院患者，对质控结果（内涵质控、时效性质控、总体病历得分、病历质量问题数量)进行展示。并且支持质控员通过浏览病历内容、检查检验医嘱等，进行二次人工审核。在审核过程中发现新的质</w:t>
      </w:r>
      <w:r>
        <w:rPr>
          <w:rFonts w:hint="eastAsia" w:asciiTheme="minorEastAsia" w:hAnsiTheme="minorEastAsia"/>
          <w:sz w:val="24"/>
          <w:szCs w:val="24"/>
          <w:lang w:eastAsia="zh-CN"/>
        </w:rPr>
        <w:t xml:space="preserve">控问题</w:t>
      </w:r>
      <w:r>
        <w:rPr>
          <w:rFonts w:hint="eastAsia" w:asciiTheme="minorEastAsia" w:hAnsiTheme="minorEastAsia"/>
          <w:sz w:val="24"/>
          <w:szCs w:val="24"/>
          <w:lang w:eastAsia="zh-CN"/>
        </w:rPr>
        <w:t xml:space="preserve">能够进行手工添加及备注，能够发送消息给临床医生。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终末内涵质控人工审核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支持病案室根据多种条件查询出院患者，对质控结果（内涵质控、时效性质控、总体病历得分、病历质量问题数量)进行展示。并且支持质控员通过浏览病历内容、检查检验医嘱等，进行二次人工审核。在审核过程中发现新的质</w:t>
      </w:r>
      <w:r>
        <w:rPr>
          <w:rFonts w:hint="eastAsia" w:asciiTheme="minorEastAsia" w:hAnsiTheme="minorEastAsia"/>
          <w:sz w:val="24"/>
          <w:szCs w:val="24"/>
          <w:lang w:eastAsia="zh-CN"/>
        </w:rPr>
        <w:t xml:space="preserve">控问题</w:t>
      </w:r>
      <w:r>
        <w:rPr>
          <w:rFonts w:hint="eastAsia" w:asciiTheme="minorEastAsia" w:hAnsiTheme="minorEastAsia"/>
          <w:sz w:val="24"/>
          <w:szCs w:val="24"/>
          <w:lang w:eastAsia="zh-CN"/>
        </w:rPr>
        <w:t xml:space="preserve">能够进行手工添加。系统能够直接在病历质控页面进行通过/驳回的操作，并支持人工备注原因。</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病历内涵质控条目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能够覆盖16个病历文书在内的64类内涵质控点。如入院记录中主诉与现病史不符；首次病程诊断依据不充分；病史内容前后矛盾；病历查重；出院带药与医嘱不符；重要的检查未在病程记录中记录等。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病历质控数据统计分析：</w:t>
      </w:r>
      <w:r>
        <w:rPr>
          <w:rFonts w:hint="eastAsia" w:asciiTheme="minorEastAsia" w:hAnsiTheme="minorEastAsia"/>
          <w:sz w:val="24"/>
          <w:szCs w:val="24"/>
          <w:lang w:eastAsia="zh-CN"/>
        </w:rPr>
        <w:t xml:space="preserve">多维度质控</w:t>
      </w:r>
      <w:r>
        <w:rPr>
          <w:rFonts w:hint="eastAsia" w:asciiTheme="minorEastAsia" w:hAnsiTheme="minorEastAsia"/>
          <w:sz w:val="24"/>
          <w:szCs w:val="24"/>
          <w:lang w:eastAsia="zh-CN"/>
        </w:rPr>
        <w:t xml:space="preserve">数据分析-等级，缺陷，修复率，工作量等维度，自动生成统计报表，支持图形化界面展示及数据导出。</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内涵质控数据监管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内涵质控数据监控页面用于查看内涵质</w:t>
      </w:r>
      <w:r>
        <w:rPr>
          <w:rFonts w:hint="eastAsia" w:asciiTheme="minorEastAsia" w:hAnsiTheme="minorEastAsia"/>
          <w:sz w:val="24"/>
          <w:szCs w:val="24"/>
          <w:lang w:eastAsia="zh-CN"/>
        </w:rPr>
        <w:t xml:space="preserve">控使用</w:t>
      </w:r>
      <w:r>
        <w:rPr>
          <w:rFonts w:hint="eastAsia" w:asciiTheme="minorEastAsia" w:hAnsiTheme="minorEastAsia"/>
          <w:sz w:val="24"/>
          <w:szCs w:val="24"/>
          <w:lang w:eastAsia="zh-CN"/>
        </w:rPr>
        <w:t xml:space="preserve">情况、标记分流反馈问题、查看明细数据。进入页面可检索一段时间内的使用情况，内涵质控采纳反馈率是点击错</w:t>
      </w:r>
      <w:r>
        <w:rPr>
          <w:rFonts w:hint="eastAsia" w:asciiTheme="minorEastAsia" w:hAnsiTheme="minorEastAsia"/>
          <w:sz w:val="24"/>
          <w:szCs w:val="24"/>
          <w:lang w:eastAsia="zh-CN"/>
        </w:rPr>
        <w:t xml:space="preserve">误反馈的条目(错误反馈条目+保存的内涵条目)，展示</w:t>
      </w:r>
      <w:r>
        <w:rPr>
          <w:rFonts w:hint="eastAsia" w:asciiTheme="minorEastAsia" w:hAnsiTheme="minorEastAsia"/>
          <w:sz w:val="24"/>
          <w:szCs w:val="24"/>
          <w:lang w:eastAsia="zh-CN"/>
        </w:rPr>
        <w:t xml:space="preserve">出趋势</w:t>
      </w:r>
      <w:r>
        <w:rPr>
          <w:rFonts w:hint="eastAsia" w:asciiTheme="minorEastAsia" w:hAnsiTheme="minorEastAsia"/>
          <w:sz w:val="24"/>
          <w:szCs w:val="24"/>
          <w:lang w:eastAsia="zh-CN"/>
        </w:rPr>
        <w:t xml:space="preserve">图和明细表，内涵质控人工使用率是保存的内涵条目(保存的内涵条目+额外手工点选的条目)，展示趋势图和明细表。</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4.1.17</w:t>
      </w:r>
      <w:r>
        <w:rPr>
          <w:rFonts w:hint="eastAsia" w:cs="宋体" w:asciiTheme="minorEastAsia" w:hAnsiTheme="minorEastAsia" w:eastAsiaTheme="minorEastAsia"/>
          <w:sz w:val="24"/>
          <w:szCs w:val="24"/>
          <w:lang w:eastAsia="zh-CN"/>
        </w:rPr>
        <w:t xml:space="preserve">科研项目管理系统</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7</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科研办公管理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通知公告管理模块包含栏目设置、权限设置、发布公告、已发公告、撤回列表、公告草稿六部分。实现内部各类公开信息的发布，同时支持公告栏目类型的定制及权限的控制，最大程度满足信息发布的需求。</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系统提供全院公共文件查阅平台，平台以类别为目录存放各类文件。由系统管理员设置各类别文件的上传权限，即指定相应的上传人。科研管理人员具备上传功能，普通人员可以进行在线浏览与下载。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支持系统内点对点消息发送，支持消息的定时发送，同时提供查看来往消息记录的功能。</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7</w:t>
      </w:r>
      <w:r>
        <w:rPr>
          <w:rFonts w:cs="宋体"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项目申报管理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医院科研项目的征集与申报。包括两种：一种主管机构为院外机构的，有自己独立的申报流程或申报平台；一种是院内项目，其申报及评审立项等都由院内完成。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专家评审需要设置评审标准，由专家打分或填写其他类型评审表，提交评审结果。系统根据打分进行排序,</w:t>
      </w:r>
      <w:r>
        <w:rPr>
          <w:rFonts w:hint="eastAsia" w:asciiTheme="minorEastAsia" w:hAnsiTheme="minorEastAsia"/>
          <w:sz w:val="24"/>
          <w:szCs w:val="24"/>
          <w:lang w:eastAsia="zh-CN"/>
        </w:rPr>
        <w:t xml:space="preserve">供管理</w:t>
      </w:r>
      <w:r>
        <w:rPr>
          <w:rFonts w:hint="eastAsia" w:asciiTheme="minorEastAsia" w:hAnsiTheme="minorEastAsia"/>
          <w:sz w:val="24"/>
          <w:szCs w:val="24"/>
          <w:lang w:eastAsia="zh-CN"/>
        </w:rPr>
        <w:t xml:space="preserve">者查看以便做出合理的决定。系统能提供方便的专家查询检索，可方便的筛选出特定领域的专家；指派专家后，专家可以登录系统，查看自己分配到的项目列表，进行项目评审。</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7</w:t>
      </w:r>
      <w:r>
        <w:rPr>
          <w:rFonts w:cs="宋体"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项目过程管理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项目立项是指科研项目申报审批通过后，进行立项计划书、任务书等的填写过程。任务书内容包括：项目基本信息、科研项目组成员、经费预算、进度计划、项目文档等信息。经过逐级审核后，进入实施阶段。系统也</w:t>
      </w:r>
      <w:r>
        <w:rPr>
          <w:rFonts w:hint="eastAsia" w:asciiTheme="minorEastAsia" w:hAnsiTheme="minorEastAsia"/>
          <w:sz w:val="24"/>
          <w:szCs w:val="24"/>
          <w:lang w:eastAsia="zh-CN"/>
        </w:rPr>
        <w:t xml:space="preserve">支持纵项课题</w:t>
      </w:r>
      <w:r>
        <w:rPr>
          <w:rFonts w:hint="eastAsia" w:asciiTheme="minorEastAsia" w:hAnsiTheme="minorEastAsia"/>
          <w:sz w:val="24"/>
          <w:szCs w:val="24"/>
          <w:lang w:eastAsia="zh-CN"/>
        </w:rPr>
        <w:t xml:space="preserve">在立项后再进行登记，而不必经过申报流程，以减轻科研人员工作。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管理部门每年根据需要，安排不同的科研项目进行中期检查。科研项目负责人收到通知后，在系统提交中期检查报告，完成中期检查。中期检查流程可以自定义，可以直接审核，也可以安排专家进行科研项目中期审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主要完成对项目变更管理工作的一种辅助性功能，可以实现院内预变更的规范管理，另外也可对已经变更批复的项目在系统中进行变更登记。所有变更记录均有电子记录档案。主要管理流程为：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（1）变更申请</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（2）变更申请审核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（3）变更申请结果登记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系统可根据管理部门要求自动提醒需要结题的项目，项目负责人需要提出申请组织项目验收。</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7</w:t>
      </w:r>
      <w:r>
        <w:rPr>
          <w:rFonts w:cs="宋体"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经费管理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经费的到账管理：经费的到账管理分为经费到账录入、拨款到项目、项目经费拨款到部门、拨款到个人、到账查看等内容。经费到账后，管理人员进行相应的登记和分配，系统可自动生成经费通知单并允许客户下载打印。系统可按项目、到账年月生成各类报表。</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预算编制：经费下达后，项目负责人需按照要求填写预算表，并经医院财经部、科研管理部门等部门审核通过后录入系统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预算追加：已经运行中的项目,需要追加预算时填写追加资金类型\科目,追加金额,并经各级审批后生效.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预算调整：需要调整预算的项目提供调整申请，经相关部门审核通过后执行。</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经费支出管理主要包括：借款申请、借款审批；报销申请、报销审批、经费查看,物料及服务申请,物料及服务支出报销等内容。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支出计划：经费到账后，要求项目负责人填写经费预算表，审批通过后，方可进行支出。对于经费支出超出预算的，报账时系统给与提示。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实现与医院财务系统的无缝对接，在项目立项,经费到账,费用支出等过程实时提供相应的数据给财务系统,生成财务凭证等。</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7</w:t>
      </w:r>
      <w:r>
        <w:rPr>
          <w:rFonts w:cs="宋体"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成果管理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实现科研人员对论文投稿申请、论文登记备份、论文奖励的申请、审批、登记、奖励记录等过程的管理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实现科研人员对专著投稿、专著登记备份、专著奖励的申请、审批、登记、奖励记录等过程的管理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实现科研人员对专利投稿申请、专利登记备份、专利奖励的申请、审批、登记、奖励记录等过程的管理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实现科研人员对软件著作权的申请、登记备份、审批、登记、奖励记录等过程的管理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1.成果申报管理：科研人员进行奖励申报，申报完成后，进入科研</w:t>
      </w:r>
      <w:r>
        <w:rPr>
          <w:rFonts w:hint="eastAsia" w:asciiTheme="minorEastAsia" w:hAnsiTheme="minorEastAsia"/>
          <w:sz w:val="24"/>
          <w:szCs w:val="24"/>
          <w:lang w:eastAsia="zh-CN"/>
        </w:rPr>
        <w:t xml:space="preserve">部形式</w:t>
      </w:r>
      <w:r>
        <w:rPr>
          <w:rFonts w:hint="eastAsia" w:asciiTheme="minorEastAsia" w:hAnsiTheme="minorEastAsia"/>
          <w:sz w:val="24"/>
          <w:szCs w:val="24"/>
          <w:lang w:eastAsia="zh-CN"/>
        </w:rPr>
        <w:t xml:space="preserve">审查流程，科研部管理人员能通过系统（审核流程管理员可在后台设定）完成对申报材料的形式审核。2.成果录入：科研成果由科研人员自行录入（包括上</w:t>
      </w:r>
      <w:r>
        <w:rPr>
          <w:rFonts w:hint="eastAsia" w:asciiTheme="minorEastAsia" w:hAnsiTheme="minorEastAsia"/>
          <w:sz w:val="24"/>
          <w:szCs w:val="24"/>
          <w:lang w:eastAsia="zh-CN"/>
        </w:rPr>
        <w:t xml:space="preserve">传证明</w:t>
      </w:r>
      <w:r>
        <w:rPr>
          <w:rFonts w:hint="eastAsia" w:asciiTheme="minorEastAsia" w:hAnsiTheme="minorEastAsia"/>
          <w:sz w:val="24"/>
          <w:szCs w:val="24"/>
          <w:lang w:eastAsia="zh-CN"/>
        </w:rPr>
        <w:t xml:space="preserve">材料的电子版，以便归档），并与科研项目信息、人员信息形成链接。录入成果时，支持对科研成果数据的查询功能：可以按成果类型、成果完成人等关键词信息进行。科研部和科研管理人员逐级审核，审核通过的数据，不能让科研人员随意修改。</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7</w:t>
      </w:r>
      <w:r>
        <w:rPr>
          <w:rFonts w:cs="宋体"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学术管理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主办会议：实现对主办、协办的各类学术会议、重大学术活动及年度学术会议进行管理，包括会议经费收支管理。由相关科室填写主办（协办）学术会议的相关信息，上</w:t>
      </w:r>
      <w:r>
        <w:rPr>
          <w:rFonts w:hint="eastAsia" w:asciiTheme="minorEastAsia" w:hAnsiTheme="minorEastAsia"/>
          <w:sz w:val="24"/>
          <w:szCs w:val="24"/>
          <w:lang w:eastAsia="zh-CN"/>
        </w:rPr>
        <w:t xml:space="preserve">传会议</w:t>
      </w:r>
      <w:r>
        <w:rPr>
          <w:rFonts w:hint="eastAsia" w:asciiTheme="minorEastAsia" w:hAnsiTheme="minorEastAsia"/>
          <w:sz w:val="24"/>
          <w:szCs w:val="24"/>
          <w:lang w:eastAsia="zh-CN"/>
        </w:rPr>
        <w:t xml:space="preserve">通知或邀请函，会议成果等材料，科研管理部门审核通过，进入学术活动数据库。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外出参会管理：对医院医护人员外出参加国内外、行业内外会议活动管理，包括对参加会议经费报销管理。个人录入参加学术会议的相关信息，上</w:t>
      </w:r>
      <w:r>
        <w:rPr>
          <w:rFonts w:hint="eastAsia" w:asciiTheme="minorEastAsia" w:hAnsiTheme="minorEastAsia"/>
          <w:sz w:val="24"/>
          <w:szCs w:val="24"/>
          <w:lang w:eastAsia="zh-CN"/>
        </w:rPr>
        <w:t xml:space="preserve">传相关</w:t>
      </w:r>
      <w:r>
        <w:rPr>
          <w:rFonts w:hint="eastAsia" w:asciiTheme="minorEastAsia" w:hAnsiTheme="minorEastAsia"/>
          <w:sz w:val="24"/>
          <w:szCs w:val="24"/>
          <w:lang w:eastAsia="zh-CN"/>
        </w:rPr>
        <w:t xml:space="preserve">论文、心得体会等附件材料，经相关部门审核后，登记入库。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主要功能实现记录医院内部人员在各个学协会以及学术期刊的任职情况，以及任职变动等。科研人员在学学术机构的任职包括：会长、副会长、秘书长、副秘书长、理事长、副理事长、常务理事、主任委员、委员、主编、副主编等。同时，支持任职证明材料（如聘书、证书等）的上传，并能修改记录任职变迁情况。可以统计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对医院举办的各类学术讲座进行管理。包括学术会议举办时间、举办申请科室名称、讲座主题和内容，授课专家，会议经费收支情况等相关信息的登记与统计查询。</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4.1.17.7科研决策管理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对科研项目、科研成果等查询与统计功能，可根据用户实际需要，选择不同的字段进行多种组合的查询，并提供统计报表。包括：年度项目查询与统计、不同来源科研项目统计、来源项目经费统计、科室与科内科</w:t>
      </w:r>
      <w:r>
        <w:rPr>
          <w:rFonts w:hint="eastAsia" w:asciiTheme="minorEastAsia" w:hAnsiTheme="minorEastAsia"/>
          <w:sz w:val="24"/>
          <w:szCs w:val="24"/>
          <w:lang w:eastAsia="zh-CN"/>
        </w:rPr>
        <w:t xml:space="preserve">研</w:t>
      </w:r>
      <w:r>
        <w:rPr>
          <w:rFonts w:hint="eastAsia" w:asciiTheme="minorEastAsia" w:hAnsiTheme="minorEastAsia"/>
          <w:sz w:val="24"/>
          <w:szCs w:val="24"/>
          <w:lang w:eastAsia="zh-CN"/>
        </w:rPr>
        <w:t xml:space="preserve">人员科研情况统计等。可通过科研人员已发表的论文或申报的</w:t>
      </w:r>
      <w:r>
        <w:rPr>
          <w:rFonts w:hint="eastAsia" w:asciiTheme="minorEastAsia" w:hAnsiTheme="minorEastAsia"/>
          <w:sz w:val="24"/>
          <w:szCs w:val="24"/>
          <w:lang w:eastAsia="zh-CN"/>
        </w:rPr>
        <w:t xml:space="preserve">的</w:t>
      </w:r>
      <w:r>
        <w:rPr>
          <w:rFonts w:hint="eastAsia" w:asciiTheme="minorEastAsia" w:hAnsiTheme="minorEastAsia"/>
          <w:sz w:val="24"/>
          <w:szCs w:val="24"/>
          <w:lang w:eastAsia="zh-CN"/>
        </w:rPr>
        <w:t xml:space="preserve">项目，设定关键词进行检索和分析，作为进一步开展科学研究工作或申报科研项目作参考；可统计用户在科研投入与产出等方面的对比分析。</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4.1.17.8科研绩效管理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绩效考核主要通过建立科研工作量的量化指标和设置岗位考核标准，通过对科研项目、科研成果、科研奖励、学术交流等信息的综合分析，计算科研人员和科研单位的科研工作量，由系统所设定信息自动核算科研考核得分。此部分内容包括科研个人的绩效考核与科室的绩效考核。</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4.1.17.9科研报表</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科研项目查询与统计：可根据用户实际需要，选择不同的字段进行多种组合的查询，并提供统计报表。包括：年度项目查询与统计、不同来源科研项目统计、来源项目经费统计、科室与科内科</w:t>
      </w:r>
      <w:r>
        <w:rPr>
          <w:rFonts w:hint="eastAsia" w:asciiTheme="minorEastAsia" w:hAnsiTheme="minorEastAsia"/>
          <w:sz w:val="24"/>
          <w:szCs w:val="24"/>
          <w:lang w:eastAsia="zh-CN"/>
        </w:rPr>
        <w:t xml:space="preserve">研</w:t>
      </w:r>
      <w:r>
        <w:rPr>
          <w:rFonts w:hint="eastAsia" w:asciiTheme="minorEastAsia" w:hAnsiTheme="minorEastAsia"/>
          <w:sz w:val="24"/>
          <w:szCs w:val="24"/>
          <w:lang w:eastAsia="zh-CN"/>
        </w:rPr>
        <w:t xml:space="preserve">人员科研情况统计等。</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4.1.17.10科研物资管理</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1）科研物资申请</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按流程由各相关人员做审批，通过后执行采购与登记过程。采购到位后的物资，按项目执行登记。物资具体内容包括名称、货号、规格、厂家、单价等信息。支持项目预算（科目、余额）对审批过程的金额控制，当余额不足时，禁止通过。</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2）科研设备管理</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设备登记，项目管理部门对科研设备进行录入登记。内容包括设备名称、应用状态、预约条件、时段、注意事项等。可对设备的共享状态的实时维护和查询</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设备预约，设备进行实时发布后，根据共享状态，科研人员可在线预约，经项目管理部门审核后使用。对设备的预约进行审批，包括“通过”或者“不通过”</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设备清单，项目管理单位按照需要的内容、格式生成设备资产清单，支持项目管理单位对共享设备的使用情况进行统计、分析。</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3）人员组织管理</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人员管理，科研人员基本属性、专业、组织等属性的维护，科研人员包括本单位、研究生、外来人员等类型</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专家管理，根据人员的研究领域、研究方向等，从人员中遴选合适的领导者（如学术带头人、负责人等）或者参与人员等，形成专家库，在项目评审、成果申报等业务中担当专家角色。</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4）科室管理</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科研管理部门、科研申请部门、科研经费管理部门等一系列科研相关实体的总和。</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单位管理，项目相关的依托单位,配合单位,支持单位等字典。</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4.1.18</w:t>
      </w:r>
      <w:r>
        <w:rPr>
          <w:rFonts w:hint="eastAsia" w:cs="宋体" w:asciiTheme="minorEastAsia" w:hAnsiTheme="minorEastAsia" w:eastAsiaTheme="minorEastAsia"/>
          <w:sz w:val="24"/>
          <w:szCs w:val="24"/>
          <w:lang w:eastAsia="zh-CN"/>
        </w:rPr>
        <w:t xml:space="preserve">医院实习生</w:t>
      </w:r>
      <w:r>
        <w:rPr>
          <w:rFonts w:hint="eastAsia" w:cs="宋体" w:asciiTheme="minorEastAsia" w:hAnsiTheme="minorEastAsia" w:eastAsiaTheme="minorEastAsia"/>
          <w:sz w:val="24"/>
          <w:szCs w:val="24"/>
          <w:lang w:eastAsia="zh-CN"/>
        </w:rPr>
        <w:t xml:space="preserve">规</w:t>
      </w:r>
      <w:r>
        <w:rPr>
          <w:rFonts w:hint="eastAsia" w:cs="宋体" w:asciiTheme="minorEastAsia" w:hAnsiTheme="minorEastAsia" w:eastAsiaTheme="minorEastAsia"/>
          <w:sz w:val="24"/>
          <w:szCs w:val="24"/>
          <w:lang w:eastAsia="zh-CN"/>
        </w:rPr>
        <w:t xml:space="preserve">培管理系统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学生入院管理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要求提供学生注册，学生基本信息维护（学籍、身份证、毕业学校、各类证件信息等），提供信息批量导入功能，提供手机</w:t>
      </w:r>
      <w:r>
        <w:rPr>
          <w:rFonts w:hint="eastAsia" w:asciiTheme="minorEastAsia" w:hAnsiTheme="minorEastAsia"/>
          <w:sz w:val="24"/>
          <w:szCs w:val="24"/>
          <w:lang w:eastAsia="zh-CN"/>
        </w:rPr>
        <w:t xml:space="preserve">端学生</w:t>
      </w:r>
      <w:r>
        <w:rPr>
          <w:rFonts w:hint="eastAsia" w:asciiTheme="minorEastAsia" w:hAnsiTheme="minorEastAsia"/>
          <w:sz w:val="24"/>
          <w:szCs w:val="24"/>
          <w:lang w:eastAsia="zh-CN"/>
        </w:rPr>
        <w:t xml:space="preserve">录入信息功能。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轮转计划管理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要求针对实习生、</w:t>
      </w:r>
      <w:r>
        <w:rPr>
          <w:rFonts w:hint="eastAsia" w:asciiTheme="minorEastAsia" w:hAnsiTheme="minorEastAsia"/>
          <w:sz w:val="24"/>
          <w:szCs w:val="24"/>
          <w:lang w:eastAsia="zh-CN"/>
        </w:rPr>
        <w:t xml:space="preserve">规</w:t>
      </w:r>
      <w:r>
        <w:rPr>
          <w:rFonts w:hint="eastAsia" w:asciiTheme="minorEastAsia" w:hAnsiTheme="minorEastAsia"/>
          <w:sz w:val="24"/>
          <w:szCs w:val="24"/>
          <w:lang w:eastAsia="zh-CN"/>
        </w:rPr>
        <w:t xml:space="preserve">培生、进修生制定轮转计划，轮转计划制定方式提供手工设置和自动生成两种形式。按照轮转路线和各期间科室带</w:t>
      </w:r>
      <w:r>
        <w:rPr>
          <w:rFonts w:hint="eastAsia" w:asciiTheme="minorEastAsia" w:hAnsiTheme="minorEastAsia"/>
          <w:sz w:val="24"/>
          <w:szCs w:val="24"/>
          <w:lang w:eastAsia="zh-CN"/>
        </w:rPr>
        <w:t xml:space="preserve">教资源</w:t>
      </w:r>
      <w:r>
        <w:rPr>
          <w:rFonts w:hint="eastAsia" w:asciiTheme="minorEastAsia" w:hAnsiTheme="minorEastAsia"/>
          <w:sz w:val="24"/>
          <w:szCs w:val="24"/>
          <w:lang w:eastAsia="zh-CN"/>
        </w:rPr>
        <w:t xml:space="preserve">状况，智能计算，自动生成学员的轮转计划。对生成的轮转计划，按时间期间，人均培训人数，以及</w:t>
      </w:r>
      <w:r>
        <w:rPr>
          <w:rFonts w:hint="eastAsia" w:asciiTheme="minorEastAsia" w:hAnsiTheme="minorEastAsia"/>
          <w:sz w:val="24"/>
          <w:szCs w:val="24"/>
          <w:lang w:eastAsia="zh-CN"/>
        </w:rPr>
        <w:t xml:space="preserve">预计到科学生数量（实习生、</w:t>
      </w:r>
      <w:r>
        <w:rPr>
          <w:rFonts w:hint="eastAsia" w:asciiTheme="minorEastAsia" w:hAnsiTheme="minorEastAsia"/>
          <w:sz w:val="24"/>
          <w:szCs w:val="24"/>
          <w:lang w:eastAsia="zh-CN"/>
        </w:rPr>
        <w:t xml:space="preserve">规</w:t>
      </w:r>
      <w:r>
        <w:rPr>
          <w:rFonts w:hint="eastAsia" w:asciiTheme="minorEastAsia" w:hAnsiTheme="minorEastAsia"/>
          <w:sz w:val="24"/>
          <w:szCs w:val="24"/>
          <w:lang w:eastAsia="zh-CN"/>
        </w:rPr>
        <w:t xml:space="preserve">培生、进修生）等信息综合判断，提供超额警示功能，以确保轮转计划的可行性和均衡性。轮转计划同时提供提交、审核管理机制。提供轮转计划调整机制。提供面向学生个人、教学基地、科教处等多角色的轮转计划的查询、统计、</w:t>
      </w:r>
      <w:r>
        <w:rPr>
          <w:rFonts w:hint="eastAsia" w:asciiTheme="minorEastAsia" w:hAnsiTheme="minorEastAsia"/>
          <w:sz w:val="24"/>
          <w:szCs w:val="24"/>
          <w:lang w:eastAsia="zh-CN"/>
        </w:rPr>
        <w:t xml:space="preserve">入科提醒</w:t>
      </w:r>
      <w:r>
        <w:rPr>
          <w:rFonts w:hint="eastAsia" w:asciiTheme="minorEastAsia" w:hAnsiTheme="minorEastAsia"/>
          <w:sz w:val="24"/>
          <w:szCs w:val="24"/>
          <w:lang w:eastAsia="zh-CN"/>
        </w:rPr>
        <w:t xml:space="preserve">等功能。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导师管理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通过系统科教</w:t>
      </w:r>
      <w:r>
        <w:rPr>
          <w:rFonts w:hint="eastAsia" w:asciiTheme="minorEastAsia" w:hAnsiTheme="minorEastAsia"/>
          <w:sz w:val="24"/>
          <w:szCs w:val="24"/>
          <w:lang w:eastAsia="zh-CN"/>
        </w:rPr>
        <w:t xml:space="preserve">科发布</w:t>
      </w:r>
      <w:r>
        <w:rPr>
          <w:rFonts w:hint="eastAsia" w:asciiTheme="minorEastAsia" w:hAnsiTheme="minorEastAsia"/>
          <w:sz w:val="24"/>
          <w:szCs w:val="24"/>
          <w:lang w:eastAsia="zh-CN"/>
        </w:rPr>
        <w:t xml:space="preserve">导师的专业经历和指导学生额度，学生和导师通过系统完成双向选择。 提供日常导师与学生谈话记录维护、谈话现场照片的采集等功能。提供定时提醒导师和学生每月或每季度进行交流功能。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跟师学习</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要求支持跟师学习，通过系统</w:t>
      </w:r>
      <w:r>
        <w:rPr>
          <w:rFonts w:hint="eastAsia" w:asciiTheme="minorEastAsia" w:hAnsiTheme="minorEastAsia"/>
          <w:sz w:val="24"/>
          <w:szCs w:val="24"/>
          <w:lang w:eastAsia="zh-CN"/>
        </w:rPr>
        <w:t xml:space="preserve">提供跟师学习</w:t>
      </w:r>
      <w:r>
        <w:rPr>
          <w:rFonts w:hint="eastAsia" w:asciiTheme="minorEastAsia" w:hAnsiTheme="minorEastAsia"/>
          <w:sz w:val="24"/>
          <w:szCs w:val="24"/>
          <w:lang w:eastAsia="zh-CN"/>
        </w:rPr>
        <w:t xml:space="preserve">计划的制定，跟师考勤的上报和确认，跟师笔记的上传，导师对跟师笔记审核功能。</w:t>
      </w:r>
      <w:r>
        <w:rPr>
          <w:rFonts w:hint="eastAsia" w:asciiTheme="minorEastAsia" w:hAnsiTheme="minorEastAsia"/>
          <w:sz w:val="24"/>
          <w:szCs w:val="24"/>
          <w:lang w:eastAsia="zh-CN"/>
        </w:rPr>
        <w:t xml:space="preserve">提供跟</w:t>
      </w:r>
      <w:r>
        <w:rPr>
          <w:rFonts w:hint="eastAsia" w:asciiTheme="minorEastAsia" w:hAnsiTheme="minorEastAsia"/>
          <w:sz w:val="24"/>
          <w:szCs w:val="24"/>
          <w:lang w:eastAsia="zh-CN"/>
        </w:rPr>
        <w:t xml:space="preserve">师完成情况的统计、提醒功能、跟</w:t>
      </w:r>
      <w:r>
        <w:rPr>
          <w:rFonts w:hint="eastAsia" w:asciiTheme="minorEastAsia" w:hAnsiTheme="minorEastAsia"/>
          <w:sz w:val="24"/>
          <w:szCs w:val="24"/>
          <w:lang w:eastAsia="zh-CN"/>
        </w:rPr>
        <w:t xml:space="preserve">师记录</w:t>
      </w:r>
      <w:r>
        <w:rPr>
          <w:rFonts w:hint="eastAsia" w:asciiTheme="minorEastAsia" w:hAnsiTheme="minorEastAsia"/>
          <w:sz w:val="24"/>
          <w:szCs w:val="24"/>
          <w:lang w:eastAsia="zh-CN"/>
        </w:rPr>
        <w:t xml:space="preserve">查询功能。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入科管理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要求支持对于本月计划轮转到本科的学生，提供提醒功能，</w:t>
      </w:r>
      <w:r>
        <w:rPr>
          <w:rFonts w:hint="eastAsia" w:asciiTheme="minorEastAsia" w:hAnsiTheme="minorEastAsia"/>
          <w:sz w:val="24"/>
          <w:szCs w:val="24"/>
          <w:lang w:eastAsia="zh-CN"/>
        </w:rPr>
        <w:t xml:space="preserve">科秘通过</w:t>
      </w:r>
      <w:r>
        <w:rPr>
          <w:rFonts w:hint="eastAsia" w:asciiTheme="minorEastAsia" w:hAnsiTheme="minorEastAsia"/>
          <w:sz w:val="24"/>
          <w:szCs w:val="24"/>
          <w:lang w:eastAsia="zh-CN"/>
        </w:rPr>
        <w:t xml:space="preserve">系统为学生指定带教老师，办理入科。系统自动约束上一科室没有出科，不能办理下一科室入科。</w:t>
      </w:r>
      <w:r>
        <w:rPr>
          <w:rFonts w:hint="eastAsia" w:asciiTheme="minorEastAsia" w:hAnsiTheme="minorEastAsia"/>
          <w:sz w:val="24"/>
          <w:szCs w:val="24"/>
          <w:lang w:eastAsia="zh-CN"/>
        </w:rPr>
        <w:t xml:space="preserve">办理入科后</w:t>
      </w:r>
      <w:r>
        <w:rPr>
          <w:rFonts w:hint="eastAsia" w:asciiTheme="minorEastAsia" w:hAnsiTheme="minorEastAsia"/>
          <w:sz w:val="24"/>
          <w:szCs w:val="24"/>
          <w:lang w:eastAsia="zh-CN"/>
        </w:rPr>
        <w:t xml:space="preserve">，与HIS等基础业务系统联动，为学生分配HIS、LIS、PACS中本科室学生角色的操作权限。</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6科内教学管理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内教学管理。科内教学内容包括病历书写、病种记录、操作记录、手术记录、疑难病例讨论、教学查房、教学活动，出科考核、出科评价等内容。每类任务有相应的标准，通过系统提醒学生在本科各项任务完成情况。例如应该完成的大病历书写5份分，实际完成3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a)病历书写：通过PC端、手机端功能，记录学生在科室书写病历信息，系统提供三种采集方式：手工录入书写病历的病患信息，纸质病历拍照片上传；后台自动从电子病历系统提取学生书写的电子病历信息；从电子病历系统中</w:t>
      </w:r>
      <w:r>
        <w:rPr>
          <w:rFonts w:hint="eastAsia" w:asciiTheme="minorEastAsia" w:hAnsiTheme="minorEastAsia"/>
          <w:sz w:val="24"/>
          <w:szCs w:val="24"/>
          <w:lang w:eastAsia="zh-CN"/>
        </w:rPr>
        <w:t xml:space="preserve">导出再</w:t>
      </w:r>
      <w:r>
        <w:rPr>
          <w:rFonts w:hint="eastAsia" w:asciiTheme="minorEastAsia" w:hAnsiTheme="minorEastAsia"/>
          <w:sz w:val="24"/>
          <w:szCs w:val="24"/>
          <w:lang w:eastAsia="zh-CN"/>
        </w:rPr>
        <w:t xml:space="preserve">导入。与电子病历系统建立连接，直接显示病人的病历信息，看到学生在电子病历中的书写</w:t>
      </w:r>
      <w:r>
        <w:rPr>
          <w:rFonts w:hint="eastAsia" w:asciiTheme="minorEastAsia" w:hAnsiTheme="minorEastAsia"/>
          <w:sz w:val="24"/>
          <w:szCs w:val="24"/>
          <w:lang w:eastAsia="zh-CN"/>
        </w:rPr>
        <w:t xml:space="preserve">痕迹，老师对电子病历的批改痕迹。同时让学生本人、带教老师、科教处多个角色了解学生在本科任务完成情况统计。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b)病种管理：通过PC端、手机端功能，提供学生在科室参与治疗的病人病种信息的维护和采集，数据来源提供两种方式，从HIS系统自动采集和直接录入。同时让学生本人、带教老师、科教处多个角色了解学生在本科任务完成情况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c)操作记录：通过PC端、手机端功能，提供学生在科室完成操作的信息维护和采集，数据来源有两种方式，从HIS系统自动采集和直接录入。同时让学生本人、带教老师、科教处多个角色了解学生在本科任务完成情况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d)手术记录：通过PC端、手机端功能，提供学生在科室参与或观摩手术的信息维护，数据来源手术申请单或手麻记录；提供直接录入和后台采集两种方式。同时让学生本人、带教老师、科教处多个角色了解学生在本科任务完成情况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e)疑难病历讨论： 通过PC端、手机端功能，提供疑难病历讨论管理，通过系统维护记录讨论时间、主讲人、病患信息、参与人、会议记录附件，现场照片等病历讨论信息，提供面向科室、科教处的、学生个人的查询统计功能。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f)教学查房： 通过PC端、手机端功能，提供教学查房活动的管理，通过系统维护记录查房时间、主讲人、病患信息、参与人、查房活动附件，现场照片等教学查房活动信息，提供面向科室、科教处的、学生个人的查询统计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g)教学活动：通过PC端、手机端功能，提供小讲课等各类教学活动的管理，通过系统维护记录教学活动时间、主讲人、记录人、参与人、会议记录附件等信息，提供面向科室、科教处、学生个人的查询和统计功能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h)出科小结： 提供学生出科小结的编辑功能，提交、审核功能。 </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i)出科考核：通过手机端和PC端功能，提供出科考核表管理，提供现场打分管理，操作现场实拍上传功能。提供实操考试项目重复提醒功能，提供理论考试分数采集，考卷拍照上传等功能。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j)出科评价：提供考评方案管理，提供师生互评管理。提供面向学生和带</w:t>
      </w:r>
      <w:r>
        <w:rPr>
          <w:rFonts w:hint="eastAsia" w:asciiTheme="minorEastAsia" w:hAnsiTheme="minorEastAsia"/>
          <w:sz w:val="24"/>
          <w:szCs w:val="24"/>
          <w:lang w:eastAsia="zh-CN"/>
        </w:rPr>
        <w:t xml:space="preserve">教老师</w:t>
      </w:r>
      <w:r>
        <w:rPr>
          <w:rFonts w:hint="eastAsia" w:asciiTheme="minorEastAsia" w:hAnsiTheme="minorEastAsia"/>
          <w:sz w:val="24"/>
          <w:szCs w:val="24"/>
          <w:lang w:eastAsia="zh-CN"/>
        </w:rPr>
        <w:t xml:space="preserve">的评价结果的综合统计分析。</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7出科管理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完成在科室的学习任务的学生，通过此模块完成出科管理。出科有几项约束。学习任务没有完成不能出科，例如应该书写5份病历，只写了3份，不能办理出科。 没有完成师生互评不能出科。没有通过出科考核不能办理出科。办理出科后，学生即刻终止在HIS、LIS、PACS中在本科室学生角色的操作权限。</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8考勤管理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 通过PC端、手机端系统功能，实现学生请假申请、审批管理。实现</w:t>
      </w:r>
      <w:r>
        <w:rPr>
          <w:rFonts w:hint="eastAsia" w:asciiTheme="minorEastAsia" w:hAnsiTheme="minorEastAsia"/>
          <w:sz w:val="24"/>
          <w:szCs w:val="24"/>
          <w:lang w:eastAsia="zh-CN"/>
        </w:rPr>
        <w:t xml:space="preserve">科秘学生</w:t>
      </w:r>
      <w:r>
        <w:rPr>
          <w:rFonts w:hint="eastAsia" w:asciiTheme="minorEastAsia" w:hAnsiTheme="minorEastAsia"/>
          <w:sz w:val="24"/>
          <w:szCs w:val="24"/>
          <w:lang w:eastAsia="zh-CN"/>
        </w:rPr>
        <w:t xml:space="preserve">考勤按日上报、按月上报管理、手机考勤定位管理。通过考勤类型灵活设置，满足不断细化的考勤管理诉求，科教科通过考勤监督检查功能，每天监控学生到岗情况。</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9监督管理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为科教科提供监督检查功能，通过系统了解各科室疑难病例讨论、教学查房、教学活动完成情况，了解学生每个月学习任务完成情况等。</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10结业管理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提供学生结业考核结果的管理，结业手续办理，与HIS等基础业务系统链接，终止学生在</w:t>
      </w:r>
      <w:r>
        <w:rPr>
          <w:rFonts w:hint="eastAsia" w:asciiTheme="minorEastAsia" w:hAnsiTheme="minorEastAsia"/>
          <w:sz w:val="24"/>
          <w:szCs w:val="24"/>
          <w:lang w:eastAsia="zh-CN"/>
        </w:rPr>
        <w:t xml:space="preserve">各基础</w:t>
      </w:r>
      <w:r>
        <w:rPr>
          <w:rFonts w:hint="eastAsia" w:asciiTheme="minorEastAsia" w:hAnsiTheme="minorEastAsia"/>
          <w:sz w:val="24"/>
          <w:szCs w:val="24"/>
          <w:lang w:eastAsia="zh-CN"/>
        </w:rPr>
        <w:t xml:space="preserve">业务系统中的操作权限。</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8</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11进修生招聘管理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通过手机端PC端进修生的招聘管理，实现招聘计划的申请、审批、发布管理。进修生注册，进修生进修报名信息维护，申报资料上传，进修生招聘约束条件自动筛查，院前考核，科室筛选，录取通知功能，电子结业证书的生成和下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4.1.18.12综合统计分析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满足不同管理层的要求，提供大量统计分析。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a)每年、全院、科室、带</w:t>
      </w:r>
      <w:r>
        <w:rPr>
          <w:rFonts w:hint="eastAsia" w:asciiTheme="minorEastAsia" w:hAnsiTheme="minorEastAsia"/>
          <w:sz w:val="24"/>
          <w:szCs w:val="24"/>
          <w:lang w:eastAsia="zh-CN"/>
        </w:rPr>
        <w:t xml:space="preserve">教老师承担规</w:t>
      </w:r>
      <w:r>
        <w:rPr>
          <w:rFonts w:hint="eastAsia" w:asciiTheme="minorEastAsia" w:hAnsiTheme="minorEastAsia"/>
          <w:sz w:val="24"/>
          <w:szCs w:val="24"/>
          <w:lang w:eastAsia="zh-CN"/>
        </w:rPr>
        <w:t xml:space="preserve">培生、实习生、实习护士的数量统计、合格率统计。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b)学生考评结果统计分析。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c)带</w:t>
      </w:r>
      <w:r>
        <w:rPr>
          <w:rFonts w:hint="eastAsia" w:asciiTheme="minorEastAsia" w:hAnsiTheme="minorEastAsia"/>
          <w:sz w:val="24"/>
          <w:szCs w:val="24"/>
          <w:lang w:eastAsia="zh-CN"/>
        </w:rPr>
        <w:t xml:space="preserve">教老师</w:t>
      </w:r>
      <w:r>
        <w:rPr>
          <w:rFonts w:hint="eastAsia" w:asciiTheme="minorEastAsia" w:hAnsiTheme="minorEastAsia"/>
          <w:sz w:val="24"/>
          <w:szCs w:val="24"/>
          <w:lang w:eastAsia="zh-CN"/>
        </w:rPr>
        <w:t xml:space="preserve">评价结果统计分析。</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4.1.18.13基础信息管理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a)医院管理：支持多部门共用系统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b)职工信息管理： 提供职工工号、姓名、性别、职工类型（医生、护士、技师）、是否为带教、带教资质等信息维护。</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c)实习基地管理：基地基本信息、负责人、培训基地的效期；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d)审批流程定义： 定义请假申请等业务的审批流程。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通过</w:t>
      </w:r>
      <w:r>
        <w:rPr>
          <w:rFonts w:hint="eastAsia" w:asciiTheme="minorEastAsia" w:hAnsiTheme="minorEastAsia"/>
          <w:sz w:val="24"/>
          <w:szCs w:val="24"/>
          <w:lang w:eastAsia="zh-CN"/>
        </w:rPr>
        <w:t xml:space="preserve">规培系统</w:t>
      </w:r>
      <w:r>
        <w:rPr>
          <w:rFonts w:hint="eastAsia" w:asciiTheme="minorEastAsia" w:hAnsiTheme="minorEastAsia"/>
          <w:sz w:val="24"/>
          <w:szCs w:val="24"/>
          <w:lang w:eastAsia="zh-CN"/>
        </w:rPr>
        <w:t xml:space="preserve">的建设，学生培训过程更加透明，可监控、有痕迹、能追踪。与HIS、LIS数据共享，形成闭环管理，建立教学留痕机制；实习</w:t>
      </w:r>
      <w:r>
        <w:rPr>
          <w:rFonts w:hint="eastAsia" w:asciiTheme="minorEastAsia" w:hAnsiTheme="minorEastAsia"/>
          <w:sz w:val="24"/>
          <w:szCs w:val="24"/>
          <w:lang w:eastAsia="zh-CN"/>
        </w:rPr>
        <w:t xml:space="preserve">规培系统</w:t>
      </w:r>
      <w:r>
        <w:rPr>
          <w:rFonts w:hint="eastAsia" w:asciiTheme="minorEastAsia" w:hAnsiTheme="minorEastAsia"/>
          <w:sz w:val="24"/>
          <w:szCs w:val="24"/>
          <w:lang w:eastAsia="zh-CN"/>
        </w:rPr>
        <w:t xml:space="preserve">与HIS系统，用户管理无痕衔接。(实习</w:t>
      </w:r>
      <w:r>
        <w:rPr>
          <w:rFonts w:hint="eastAsia" w:asciiTheme="minorEastAsia" w:hAnsiTheme="minorEastAsia"/>
          <w:sz w:val="24"/>
          <w:szCs w:val="24"/>
          <w:lang w:eastAsia="zh-CN"/>
        </w:rPr>
        <w:t xml:space="preserve">规培系统入</w:t>
      </w:r>
      <w:r>
        <w:rPr>
          <w:rFonts w:hint="eastAsia" w:asciiTheme="minorEastAsia" w:hAnsiTheme="minorEastAsia"/>
          <w:sz w:val="24"/>
          <w:szCs w:val="24"/>
          <w:lang w:eastAsia="zh-CN"/>
        </w:rPr>
        <w:t xml:space="preserve">科，学生在HIS系统就拥有本科实习生权限)；为提高医疗质量、教学质量提供有效的管控工具；手机考勤上报、考勤日报机制，加强学生考勤监督和管理；手机端出科考试，实操过程拍照记录，手机App现场打分，规范教学考试；手机</w:t>
      </w:r>
      <w:r>
        <w:rPr>
          <w:rFonts w:hint="eastAsia" w:asciiTheme="minorEastAsia" w:hAnsiTheme="minorEastAsia"/>
          <w:sz w:val="24"/>
          <w:szCs w:val="24"/>
          <w:lang w:eastAsia="zh-CN"/>
        </w:rPr>
        <w:t xml:space="preserve">端教学</w:t>
      </w:r>
      <w:r>
        <w:rPr>
          <w:rFonts w:hint="eastAsia" w:asciiTheme="minorEastAsia" w:hAnsiTheme="minorEastAsia"/>
          <w:sz w:val="24"/>
          <w:szCs w:val="24"/>
          <w:lang w:eastAsia="zh-CN"/>
        </w:rPr>
        <w:t xml:space="preserve">活动现场照片实时采集，疑难病例讨论、教学查房。提高了教学活动信息上报的及时性、真实性；智能化轮转管理，使得各科带教和学生安排更均衡。</w:t>
      </w:r>
      <w:r/>
    </w:p>
    <w:p>
      <w:pPr>
        <w:pStyle w:val="1189"/>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4.1.19</w:t>
      </w:r>
      <w:r>
        <w:rPr>
          <w:rFonts w:hint="eastAsia" w:cs="宋体" w:asciiTheme="minorEastAsia" w:hAnsiTheme="minorEastAsia" w:eastAsiaTheme="minorEastAsia"/>
          <w:sz w:val="24"/>
          <w:szCs w:val="24"/>
          <w:lang w:eastAsia="zh-CN"/>
        </w:rPr>
        <w:t xml:space="preserve">移动住院药房管理系统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备药发药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可查看各个病区的医嘱请领单数量，可选择发药类别备药，可</w:t>
      </w:r>
      <w:r>
        <w:rPr>
          <w:rFonts w:hint="eastAsia" w:asciiTheme="minorEastAsia" w:hAnsiTheme="minorEastAsia"/>
          <w:sz w:val="24"/>
          <w:szCs w:val="24"/>
          <w:lang w:eastAsia="zh-CN"/>
        </w:rPr>
        <w:t xml:space="preserve">按备药人员配置备药</w:t>
      </w:r>
      <w:r>
        <w:rPr>
          <w:rFonts w:hint="eastAsia" w:asciiTheme="minorEastAsia" w:hAnsiTheme="minorEastAsia"/>
          <w:sz w:val="24"/>
          <w:szCs w:val="24"/>
          <w:lang w:eastAsia="zh-CN"/>
        </w:rPr>
        <w:t xml:space="preserve">的病区，可根据病区确认</w:t>
      </w:r>
      <w:r>
        <w:rPr>
          <w:rFonts w:hint="eastAsia" w:asciiTheme="minorEastAsia" w:hAnsiTheme="minorEastAsia"/>
          <w:sz w:val="24"/>
          <w:szCs w:val="24"/>
          <w:lang w:eastAsia="zh-CN"/>
        </w:rPr>
        <w:t xml:space="preserve">完成请领标志</w:t>
      </w:r>
      <w:r>
        <w:rPr>
          <w:rFonts w:hint="eastAsia" w:asciiTheme="minorEastAsia" w:hAnsiTheme="minorEastAsia"/>
          <w:sz w:val="24"/>
          <w:szCs w:val="24"/>
          <w:lang w:eastAsia="zh-CN"/>
        </w:rPr>
        <w:t xml:space="preserve">开始备药，可根据请领单或者发药单备药。</w:t>
      </w:r>
      <w:r>
        <w:rPr>
          <w:rFonts w:hint="eastAsia" w:asciiTheme="minorEastAsia" w:hAnsiTheme="minorEastAsia"/>
          <w:sz w:val="24"/>
          <w:szCs w:val="24"/>
          <w:lang w:eastAsia="zh-CN"/>
        </w:rPr>
        <w:t xml:space="preserve">备药时</w:t>
      </w:r>
      <w:r>
        <w:rPr>
          <w:rFonts w:hint="eastAsia" w:asciiTheme="minorEastAsia" w:hAnsiTheme="minorEastAsia"/>
          <w:sz w:val="24"/>
          <w:szCs w:val="24"/>
          <w:lang w:eastAsia="zh-CN"/>
        </w:rPr>
        <w:t xml:space="preserve">按事先定义的路线排序，可以</w:t>
      </w:r>
      <w:r>
        <w:rPr>
          <w:rFonts w:hint="eastAsia" w:asciiTheme="minorEastAsia" w:hAnsiTheme="minorEastAsia"/>
          <w:sz w:val="24"/>
          <w:szCs w:val="24"/>
          <w:lang w:eastAsia="zh-CN"/>
        </w:rPr>
        <w:t xml:space="preserve">在备药过程</w:t>
      </w:r>
      <w:r>
        <w:rPr>
          <w:rFonts w:hint="eastAsia" w:asciiTheme="minorEastAsia" w:hAnsiTheme="minorEastAsia"/>
          <w:sz w:val="24"/>
          <w:szCs w:val="24"/>
          <w:lang w:eastAsia="zh-CN"/>
        </w:rPr>
        <w:t xml:space="preserve">中切换路线，可按药品汇总进行备药，可查看每个药品的医嘱明细，可扫码</w:t>
      </w:r>
      <w:r>
        <w:rPr>
          <w:rFonts w:hint="eastAsia" w:asciiTheme="minorEastAsia" w:hAnsiTheme="minorEastAsia"/>
          <w:sz w:val="24"/>
          <w:szCs w:val="24"/>
          <w:lang w:eastAsia="zh-CN"/>
        </w:rPr>
        <w:t xml:space="preserve">确认备药也</w:t>
      </w:r>
      <w:r>
        <w:rPr>
          <w:rFonts w:hint="eastAsia" w:asciiTheme="minorEastAsia" w:hAnsiTheme="minorEastAsia"/>
          <w:sz w:val="24"/>
          <w:szCs w:val="24"/>
          <w:lang w:eastAsia="zh-CN"/>
        </w:rPr>
        <w:t xml:space="preserve">可点击确认备药，可实时查看每个药品的图片和特殊标志，</w:t>
      </w:r>
      <w:r>
        <w:rPr>
          <w:rFonts w:hint="eastAsia" w:asciiTheme="minorEastAsia" w:hAnsiTheme="minorEastAsia"/>
          <w:sz w:val="24"/>
          <w:szCs w:val="24"/>
          <w:lang w:eastAsia="zh-CN"/>
        </w:rPr>
        <w:t xml:space="preserve">可以备药过程</w:t>
      </w:r>
      <w:r>
        <w:rPr>
          <w:rFonts w:hint="eastAsia" w:asciiTheme="minorEastAsia" w:hAnsiTheme="minorEastAsia"/>
          <w:sz w:val="24"/>
          <w:szCs w:val="24"/>
          <w:lang w:eastAsia="zh-CN"/>
        </w:rPr>
        <w:t xml:space="preserve">中拒绝备药，</w:t>
      </w:r>
      <w:r>
        <w:rPr>
          <w:rFonts w:hint="eastAsia" w:asciiTheme="minorEastAsia" w:hAnsiTheme="minorEastAsia"/>
          <w:sz w:val="24"/>
          <w:szCs w:val="24"/>
          <w:lang w:eastAsia="zh-CN"/>
        </w:rPr>
        <w:t xml:space="preserve">备药过程</w:t>
      </w:r>
      <w:r>
        <w:rPr>
          <w:rFonts w:hint="eastAsia" w:asciiTheme="minorEastAsia" w:hAnsiTheme="minorEastAsia"/>
          <w:sz w:val="24"/>
          <w:szCs w:val="24"/>
          <w:lang w:eastAsia="zh-CN"/>
        </w:rPr>
        <w:t xml:space="preserve">中可以实时减库存下架。</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装箱核对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对完成的</w:t>
      </w:r>
      <w:r>
        <w:rPr>
          <w:rFonts w:hint="eastAsia" w:asciiTheme="minorEastAsia" w:hAnsiTheme="minorEastAsia"/>
          <w:sz w:val="24"/>
          <w:szCs w:val="24"/>
          <w:lang w:eastAsia="zh-CN"/>
        </w:rPr>
        <w:t xml:space="preserve">备药信息</w:t>
      </w:r>
      <w:r>
        <w:rPr>
          <w:rFonts w:hint="eastAsia" w:asciiTheme="minorEastAsia" w:hAnsiTheme="minorEastAsia"/>
          <w:sz w:val="24"/>
          <w:szCs w:val="24"/>
          <w:lang w:eastAsia="zh-CN"/>
        </w:rPr>
        <w:t xml:space="preserve">进行核对，核对实物与系统的一致性，核对过程中对医嘱撤销或停止的数量进行实时判断并提醒，并可以选择医嘱取消备药，并将库存加回。可以核对完成</w:t>
      </w:r>
      <w:r>
        <w:rPr>
          <w:rFonts w:hint="eastAsia" w:asciiTheme="minorEastAsia" w:hAnsiTheme="minorEastAsia"/>
          <w:sz w:val="24"/>
          <w:szCs w:val="24"/>
          <w:lang w:eastAsia="zh-CN"/>
        </w:rPr>
        <w:t xml:space="preserve">后按箱数</w:t>
      </w:r>
      <w:r>
        <w:rPr>
          <w:rFonts w:hint="eastAsia" w:asciiTheme="minorEastAsia" w:hAnsiTheme="minorEastAsia"/>
          <w:sz w:val="24"/>
          <w:szCs w:val="24"/>
          <w:lang w:eastAsia="zh-CN"/>
        </w:rPr>
        <w:t xml:space="preserve">生成装箱贴。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物流交接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通过扫码药箱</w:t>
      </w:r>
      <w:r>
        <w:rPr>
          <w:rFonts w:hint="eastAsia" w:asciiTheme="minorEastAsia" w:hAnsiTheme="minorEastAsia"/>
          <w:sz w:val="24"/>
          <w:szCs w:val="24"/>
          <w:lang w:eastAsia="zh-CN"/>
        </w:rPr>
        <w:t xml:space="preserve">、物流人员工牌、发药人员工牌进行药房交接。可在病区扫描病区</w:t>
      </w:r>
      <w:r>
        <w:rPr>
          <w:rFonts w:hint="eastAsia" w:asciiTheme="minorEastAsia" w:hAnsiTheme="minorEastAsia"/>
          <w:sz w:val="24"/>
          <w:szCs w:val="24"/>
          <w:lang w:eastAsia="zh-CN"/>
        </w:rPr>
        <w:t xml:space="preserve">护士工</w:t>
      </w:r>
      <w:r>
        <w:rPr>
          <w:rFonts w:hint="eastAsia" w:asciiTheme="minorEastAsia" w:hAnsiTheme="minorEastAsia"/>
          <w:sz w:val="24"/>
          <w:szCs w:val="24"/>
          <w:lang w:eastAsia="zh-CN"/>
        </w:rPr>
        <w:t xml:space="preserve">牌条码进行交接。</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盘点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可选择按品种或按批次进行盘点，可以在盘点过程中快速检索药品。可以按大包装和小包装单位组合录入数量，可以查看药品的所有实盘录入明细。可以实现药品多货位分别盘点分别录入，可在不停业务情况下随时盘点并录入。</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药品信息维护</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可扫描货位码或唯一确定药品的编码查询药品，可以维护多个编码，可以拍照上传药品图片。</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.1.1</w:t>
      </w:r>
      <w:r>
        <w:rPr>
          <w:rFonts w:hint="eastAsia" w:asciiTheme="minorEastAsia" w:hAnsiTheme="minorEastAsia" w:eastAsiaTheme="minorEastAsia"/>
          <w:sz w:val="24"/>
          <w:szCs w:val="24"/>
          <w:lang w:eastAsia="zh-CN"/>
        </w:rPr>
        <w:t xml:space="preserve">9</w:t>
      </w:r>
      <w:r>
        <w:rPr>
          <w:rFonts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可根据日期范围、药品名称或状态条件进行医嘱请领单、备药单、和物流箱的查询。</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4.1.20</w:t>
      </w:r>
      <w:r>
        <w:rPr>
          <w:rFonts w:hint="eastAsia" w:cs="宋体" w:asciiTheme="minorEastAsia" w:hAnsiTheme="minorEastAsia" w:eastAsiaTheme="minorEastAsia"/>
          <w:sz w:val="24"/>
          <w:szCs w:val="24"/>
          <w:lang w:eastAsia="zh-CN"/>
        </w:rPr>
        <w:t xml:space="preserve">门诊移动输液系统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输液配液</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要求支持扫描患者输液条码，展现本次输液的所有医嘱信息，并记录配液人、配液时间、核对人、核对时间。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输液穿刺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要求支持扫描患者输液条码，展现本次输液的所有医嘱信息，并呼叫患者，再扫描患者信息条码执行医嘱，记录穿刺情况和滴速等信息。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输液巡视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要求支持扫描患者输液条码，展现本次输液的所有医嘱信息，并记录患者滴速、是否异常、异常情况等信息。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输液续液</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要求支持扫描患者输液条码，展现本次输液的所有医嘱信息，并结束上一袋液体，开始当前液体，并记录输液人、输液时间、滴速等信息。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输液结束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要求支持扫描患者输液条码，展现本次输液的所有医嘱信息，并结束当前液体，记录输液情况、拔针人、拔针时间等信息。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皮试配液</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要求支持扫描皮试条码，展现当前扫描的医嘱信息，并记录皮配液人、配液时间。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皮试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要求支持扫描皮试条码，展现当前扫描的医嘱信息，并记录皮试开始时间。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.8</w:t>
      </w:r>
      <w:r>
        <w:rPr>
          <w:rFonts w:hint="eastAsia" w:cs="宋体" w:asciiTheme="minorEastAsia" w:hAnsiTheme="minorEastAsia" w:eastAsiaTheme="minorEastAsia"/>
          <w:sz w:val="24"/>
          <w:szCs w:val="24"/>
          <w:lang w:eastAsia="zh-CN"/>
        </w:rPr>
        <w:t xml:space="preserve">采血复核</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要求支持扫描采血条码，展现当前扫描的医嘱信息，并记录采血复核人、采血复核时间。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.9</w:t>
      </w:r>
      <w:r>
        <w:rPr>
          <w:rFonts w:hint="eastAsia" w:cs="宋体" w:asciiTheme="minorEastAsia" w:hAnsiTheme="minorEastAsia" w:eastAsiaTheme="minorEastAsia"/>
          <w:sz w:val="24"/>
          <w:szCs w:val="24"/>
          <w:lang w:eastAsia="zh-CN"/>
        </w:rPr>
        <w:t xml:space="preserve">采血</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要求支持扫描采血条码，展现当前扫描的医嘱信息，并记录采血人、采血时间。</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注射配液：要求支持扫描注射条码，展现当前扫描的医嘱信息，并记录注射配液人、注射配液时间。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10注射</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扫描注射条码，展现当前扫描的医嘱信息，并记录注射人、注射时间。</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20</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10消息列表</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皮试列表:当前科室皮试患者的列表，并有一个皮试结果倒计时的显示，可以对皮试已经到时的患者进行置皮试结果的操作。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输液列表:当前科室输液患者的列表，并有一个已输液时长的显示。</w:t>
      </w:r>
      <w:r/>
    </w:p>
    <w:p>
      <w:pPr>
        <w:pStyle w:val="1189"/>
        <w:rPr>
          <w:rFonts w:asciiTheme="minorEastAsia" w:hAnsiTheme="minorEastAsia" w:eastAsiaTheme="minorEastAsia"/>
          <w:sz w:val="24"/>
          <w:szCs w:val="24"/>
        </w:rPr>
      </w:pPr>
      <w:r>
        <w:rPr>
          <w:rFonts w:asciiTheme="minorEastAsia" w:hAnsiTheme="minorEastAsia" w:eastAsiaTheme="minorEastAsia"/>
          <w:sz w:val="24"/>
          <w:szCs w:val="24"/>
        </w:rPr>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4.1.21</w:t>
      </w:r>
      <w:r>
        <w:rPr>
          <w:rFonts w:hint="eastAsia" w:cs="宋体" w:asciiTheme="minorEastAsia" w:hAnsiTheme="minorEastAsia" w:eastAsiaTheme="minorEastAsia"/>
          <w:sz w:val="24"/>
          <w:szCs w:val="24"/>
          <w:lang w:eastAsia="zh-CN"/>
        </w:rPr>
        <w:t xml:space="preserve">不良执业行为管理系统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量化考评明细管理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批量导入量化考评数据，并通过企业</w:t>
      </w:r>
      <w:r>
        <w:rPr>
          <w:rFonts w:hint="eastAsia" w:asciiTheme="minorEastAsia" w:hAnsiTheme="minorEastAsia"/>
          <w:sz w:val="24"/>
          <w:szCs w:val="24"/>
          <w:lang w:eastAsia="zh-CN"/>
        </w:rPr>
        <w:t xml:space="preserve">微信消息</w:t>
      </w:r>
      <w:r>
        <w:rPr>
          <w:rFonts w:hint="eastAsia" w:asciiTheme="minorEastAsia" w:hAnsiTheme="minorEastAsia"/>
          <w:sz w:val="24"/>
          <w:szCs w:val="24"/>
          <w:lang w:eastAsia="zh-CN"/>
        </w:rPr>
        <w:t xml:space="preserve">通知医师量化考评结果。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量化考评统计：统计本月和本年度的量化专项记分情况，为后续正式记分管理提供数据支持。</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负面清单管理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管理不良执业行为分类及数据，支持增加、删除、修改分类及数据，并提供检索功能。同时支持查询、新增、删除、修改不良执业行为数据，以及数据的导入导出功能。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记分数据管理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查询记分数据，支持按事件内容、事件来源状态、发生日期、部门等条件查询。新增记分数据，初始状态为通知书待下发。编辑记分数据（非已确认和已撤销状态），支持导出记分数据（当前页、所选数据、查询数据）。查看记分数据明细，支持通知书操作（下发、打印），以及记分数据的撤销和强制确认</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医生记分列表</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医生可查询本人记分数据，支持按事件内容关键字、事件来源、事件发生日期查询。查看记分数据详情，支持打印记分通知书、确认通知书或发起申诉。</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21</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医师不良职业行为档案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展示医师基本信息、记分信息和记分数据，支持通过人员</w:t>
      </w:r>
      <w:r>
        <w:rPr>
          <w:rFonts w:hint="eastAsia" w:asciiTheme="minorEastAsia" w:hAnsiTheme="minorEastAsia"/>
          <w:sz w:val="24"/>
          <w:szCs w:val="24"/>
          <w:lang w:eastAsia="zh-CN"/>
        </w:rPr>
        <w:t xml:space="preserve">树选择</w:t>
      </w:r>
      <w:r>
        <w:rPr>
          <w:rFonts w:hint="eastAsia" w:asciiTheme="minorEastAsia" w:hAnsiTheme="minorEastAsia"/>
          <w:sz w:val="24"/>
          <w:szCs w:val="24"/>
          <w:lang w:eastAsia="zh-CN"/>
        </w:rPr>
        <w:t xml:space="preserve">人员查看不良执业档案。</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科室不良执业档案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展示科室人员基本信息、科室记分列表和科室下属人员惩罚列表，支持通过科室</w:t>
      </w:r>
      <w:r>
        <w:rPr>
          <w:rFonts w:hint="eastAsia" w:asciiTheme="minorEastAsia" w:hAnsiTheme="minorEastAsia"/>
          <w:sz w:val="24"/>
          <w:szCs w:val="24"/>
          <w:lang w:eastAsia="zh-CN"/>
        </w:rPr>
        <w:t xml:space="preserve">树选择</w:t>
      </w:r>
      <w:r>
        <w:rPr>
          <w:rFonts w:hint="eastAsia" w:asciiTheme="minorEastAsia" w:hAnsiTheme="minorEastAsia"/>
          <w:sz w:val="24"/>
          <w:szCs w:val="24"/>
          <w:lang w:eastAsia="zh-CN"/>
        </w:rPr>
        <w:t xml:space="preserve">科室查看不良执业档案，查看个人记分详情。</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奖惩规则管理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管理奖惩规则，支持按规则类型查询（一次性扣分、周期性扣分）。新增奖惩规则，支持添加惩罚结果、排序比重及条件。编辑奖惩规则，支持删除奖惩规则。</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.8</w:t>
      </w:r>
      <w:r>
        <w:rPr>
          <w:rFonts w:hint="eastAsia" w:cs="宋体" w:asciiTheme="minorEastAsia" w:hAnsiTheme="minorEastAsia" w:eastAsiaTheme="minorEastAsia"/>
          <w:sz w:val="24"/>
          <w:szCs w:val="24"/>
          <w:lang w:eastAsia="zh-CN"/>
        </w:rPr>
        <w:t xml:space="preserve">奖惩列表管理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查询奖惩数据，支持按人员树、工号、姓名、类型、周期、分数、备注等条件查询。查看奖惩数据详情（关联记分数据），支持下发奖惩</w:t>
      </w:r>
      <w:r>
        <w:rPr>
          <w:rFonts w:hint="eastAsia" w:asciiTheme="minorEastAsia" w:hAnsiTheme="minorEastAsia"/>
          <w:sz w:val="24"/>
          <w:szCs w:val="24"/>
          <w:lang w:eastAsia="zh-CN"/>
        </w:rPr>
        <w:t xml:space="preserve">至医生</w:t>
      </w:r>
      <w:r>
        <w:rPr>
          <w:rFonts w:hint="eastAsia" w:asciiTheme="minorEastAsia" w:hAnsiTheme="minorEastAsia"/>
          <w:sz w:val="24"/>
          <w:szCs w:val="24"/>
          <w:lang w:eastAsia="zh-CN"/>
        </w:rPr>
        <w:t xml:space="preserve">或其他处理方式。</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.9</w:t>
      </w:r>
      <w:r>
        <w:rPr>
          <w:rFonts w:hint="eastAsia" w:cs="宋体" w:asciiTheme="minorEastAsia" w:hAnsiTheme="minorEastAsia" w:eastAsiaTheme="minorEastAsia"/>
          <w:sz w:val="24"/>
          <w:szCs w:val="24"/>
          <w:lang w:eastAsia="zh-CN"/>
        </w:rPr>
        <w:t xml:space="preserve">科室医师扣分排名</w:t>
      </w:r>
      <w:r/>
    </w:p>
    <w:p>
      <w:pPr>
        <w:ind w:firstLine="480"/>
        <w:spacing w:after="0" w:line="480" w:lineRule="exact"/>
        <w:rPr>
          <w:rFonts w:asciiTheme="minorEastAsia" w:hAnsiTheme="minorEastAsia"/>
          <w:sz w:val="24"/>
          <w:szCs w:val="24"/>
          <w:lang w:val="en-GB" w:eastAsia="zh-CN"/>
        </w:rPr>
      </w:pPr>
      <w:r>
        <w:rPr>
          <w:rFonts w:hint="eastAsia" w:asciiTheme="minorEastAsia" w:hAnsiTheme="minorEastAsia"/>
          <w:sz w:val="24"/>
          <w:szCs w:val="24"/>
          <w:lang w:eastAsia="zh-CN"/>
        </w:rPr>
        <w:t xml:space="preserve">查询科室及下属人员扣分排名，支持按科室树、时间范围查询。查看科室人员扣分排名及人员扣分详情。</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.10</w:t>
      </w:r>
      <w:r>
        <w:rPr>
          <w:rFonts w:hint="eastAsia" w:cs="宋体" w:asciiTheme="minorEastAsia" w:hAnsiTheme="minorEastAsia" w:eastAsiaTheme="minorEastAsia"/>
          <w:sz w:val="24"/>
          <w:szCs w:val="24"/>
          <w:lang w:eastAsia="zh-CN"/>
        </w:rPr>
        <w:t xml:space="preserve">违规科室统计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查询违规科室统计，支持按时间范围查询。查看科室下人员扣分情况及单条记分数据的记分详情。。</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.11</w:t>
      </w:r>
      <w:r>
        <w:rPr>
          <w:rFonts w:hint="eastAsia" w:cs="宋体" w:asciiTheme="minorEastAsia" w:hAnsiTheme="minorEastAsia" w:eastAsiaTheme="minorEastAsia"/>
          <w:sz w:val="24"/>
          <w:szCs w:val="24"/>
          <w:lang w:eastAsia="zh-CN"/>
        </w:rPr>
        <w:t xml:space="preserve">违规项目统计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查询违规项目统计，支持按时间范围查询。查看项目扣分情况（部门人员分布、记分数据详情）及单条记分数据详情。</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4.1.22</w:t>
      </w:r>
      <w:r>
        <w:rPr>
          <w:rFonts w:hint="eastAsia" w:cs="宋体" w:asciiTheme="minorEastAsia" w:hAnsiTheme="minorEastAsia" w:eastAsiaTheme="minorEastAsia"/>
          <w:sz w:val="24"/>
          <w:szCs w:val="24"/>
          <w:lang w:eastAsia="zh-CN"/>
        </w:rPr>
        <w:t xml:space="preserve">医疗纠纷投诉管理系统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字典维护</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维护医疗纠纷字典类型以及字典。</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处置维护</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维护医疗纠纷或者投诉的处置方式，以及每一种处置方式的具体操作。</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汇总</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显示本月医疗纠纷与投诉汇总情况。</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实现医疗纠纷与投诉查询，双击加载后显示报告界面。可根据患者所在院区、科室、纠纷解决途径，责任度等查询纠纷信息。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填报登记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疗纠纷填报内容包括：基本信息登记与处置情况记录。基本信息登记模块记录纠纷的具体信息、患者基本信息和申诉人的基本信息等；处置情况记录包括五部分，分别是非理性维权模块、投诉模块、院内调解模块、行政调解模块、保险理赔模块和司法诉讼模块。用于记录不同处置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科室转办</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科室转办内容：转办信息填写窗口与科室转办内容查询。</w:t>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4.1.23</w:t>
      </w:r>
      <w:r>
        <w:rPr>
          <w:rFonts w:hint="eastAsia" w:cs="宋体" w:asciiTheme="minorEastAsia" w:hAnsiTheme="minorEastAsia" w:eastAsiaTheme="minorEastAsia"/>
          <w:sz w:val="24"/>
          <w:szCs w:val="24"/>
          <w:lang w:eastAsia="zh-CN"/>
        </w:rPr>
        <w:t xml:space="preserve">物流管理系统</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30" w:name="_Toc141782295"/>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采购管理</w:t>
      </w:r>
      <w:bookmarkEnd w:id="30"/>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要求系统支持科室需求计划、仓库需求计划填报，采购计划可按照需求计划、安全库存等方式编制，采购订单可根据采购计划生成。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包括：可以从科室和仓库层面进行需求计划填报，采购计划可由需求计划生成、手工录入等方式进行编制、汇总、审核，采购订单能够由采购计划生成、汇总、审核，并对采购订单信息能够查询统计，订单执行情况进行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详细功能需求说明如下：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w:t>
      </w:r>
      <w:r>
        <w:rPr>
          <w:rFonts w:hint="eastAsia" w:asciiTheme="minorEastAsia" w:hAnsiTheme="minorEastAsia"/>
          <w:sz w:val="24"/>
          <w:szCs w:val="24"/>
          <w:lang w:eastAsia="zh-CN"/>
        </w:rPr>
        <w:t xml:space="preserve">）供应商管理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要求提供供应</w:t>
      </w:r>
      <w:r>
        <w:rPr>
          <w:rFonts w:hint="eastAsia" w:asciiTheme="minorEastAsia" w:hAnsiTheme="minorEastAsia"/>
          <w:sz w:val="24"/>
          <w:szCs w:val="24"/>
          <w:lang w:eastAsia="zh-CN"/>
        </w:rPr>
        <w:t xml:space="preserve">商相关</w:t>
      </w:r>
      <w:r>
        <w:rPr>
          <w:rFonts w:hint="eastAsia" w:asciiTheme="minorEastAsia" w:hAnsiTheme="minorEastAsia"/>
          <w:sz w:val="24"/>
          <w:szCs w:val="24"/>
          <w:lang w:eastAsia="zh-CN"/>
        </w:rPr>
        <w:t xml:space="preserve">信息维护及供应商附属相关信息维护；可添加证件分类、查询供应商证件信息，支持供应商评价功能。供应商信息维护、供应商资质证件管理，并能够对有效证件到期预警。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2</w:t>
      </w:r>
      <w:r>
        <w:rPr>
          <w:rFonts w:hint="eastAsia" w:asciiTheme="minorEastAsia" w:hAnsiTheme="minorEastAsia"/>
          <w:sz w:val="24"/>
          <w:szCs w:val="24"/>
          <w:lang w:eastAsia="zh-CN"/>
        </w:rPr>
        <w:t xml:space="preserve">）生产厂商管理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要求提供生产厂商信息及附属信息维护。</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3</w:t>
      </w:r>
      <w:r>
        <w:rPr>
          <w:rFonts w:hint="eastAsia" w:asciiTheme="minorEastAsia" w:hAnsiTheme="minorEastAsia"/>
          <w:sz w:val="24"/>
          <w:szCs w:val="24"/>
          <w:lang w:eastAsia="zh-CN"/>
        </w:rPr>
        <w:t xml:space="preserve">）材料证件管理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要求可添加证件信息、证件分类、证件材料管理及证件材料查询。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4</w:t>
      </w:r>
      <w:r>
        <w:rPr>
          <w:rFonts w:hint="eastAsia" w:asciiTheme="minorEastAsia" w:hAnsiTheme="minorEastAsia"/>
          <w:sz w:val="24"/>
          <w:szCs w:val="24"/>
          <w:lang w:eastAsia="zh-CN"/>
        </w:rPr>
        <w:t xml:space="preserve">）科室需求计划管理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要求提供根据科室需求编制需求计划，提供编制、审核、汇总、查询等功能；仓库需求计划：根据仓储需求编制需求计划，提供编制、审核、汇总、查询等功能。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5</w:t>
      </w:r>
      <w:r>
        <w:rPr>
          <w:rFonts w:hint="eastAsia" w:asciiTheme="minorEastAsia" w:hAnsiTheme="minorEastAsia"/>
          <w:sz w:val="24"/>
          <w:szCs w:val="24"/>
          <w:lang w:eastAsia="zh-CN"/>
        </w:rPr>
        <w:t xml:space="preserve">）采购计划管理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计划可以由需求计划生成、手工录入、仓库安全库存基数生成等模式进行编制；支持定向采购功能；支持集团、医院集中采购、分别采购；支持大包装采购，支持拆包装采购；可以根据库存基数自动补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6</w:t>
      </w:r>
      <w:r>
        <w:rPr>
          <w:rFonts w:hint="eastAsia" w:asciiTheme="minorEastAsia" w:hAnsiTheme="minorEastAsia"/>
          <w:sz w:val="24"/>
          <w:szCs w:val="24"/>
          <w:lang w:eastAsia="zh-CN"/>
        </w:rPr>
        <w:t xml:space="preserve">）订单管理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订单编辑：要求支持手工录入添加订单、采购计划生成订单模式，并可对订单进行修改。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订单审核：对订单进行审核，要求能够核对修改供应商、数量、金额、到货日期等信息。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订单发送：订单发送到供应商平台，要求支持微信、短信等方式提醒供应商及时送货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订单查询：要求能够查询订单信息，包括材料数量、金额、供应商信息等。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订单执行：要求能够查询统计订单执行跟踪情况。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7</w:t>
      </w:r>
      <w:r>
        <w:rPr>
          <w:rFonts w:hint="eastAsia" w:asciiTheme="minorEastAsia" w:hAnsiTheme="minorEastAsia"/>
          <w:sz w:val="24"/>
          <w:szCs w:val="24"/>
          <w:lang w:eastAsia="zh-CN"/>
        </w:rPr>
        <w:t xml:space="preserve">）采购协议管理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要求支持采购协议信息、协议临近到期提醒等信息设置；基础设置；协议类别设置，要求可设置协议编码、名称、时间、预警天数等信息；要求系统支持协议价格控制功能。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31" w:name="_Toc141782296"/>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库存管理</w:t>
      </w:r>
      <w:bookmarkEnd w:id="31"/>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系统需满足基本的库存管理。包含：入、出、转、盘等基础业务功能。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包括：提供采购入出库、专购品入出库、材料移库的库存物资管理方式，提供盘点及材料库存分布查询、领用消耗查询。包括物料初始账、采购库房管理、分管库房管理、科室库房管理、专购品管理、</w:t>
      </w:r>
      <w:r>
        <w:rPr>
          <w:rFonts w:hint="eastAsia" w:asciiTheme="minorEastAsia" w:hAnsiTheme="minorEastAsia"/>
          <w:sz w:val="24"/>
          <w:szCs w:val="24"/>
          <w:lang w:eastAsia="zh-CN"/>
        </w:rPr>
        <w:t xml:space="preserve">网上请</w:t>
      </w:r>
      <w:r>
        <w:rPr>
          <w:rFonts w:hint="eastAsia" w:asciiTheme="minorEastAsia" w:hAnsiTheme="minorEastAsia"/>
          <w:sz w:val="24"/>
          <w:szCs w:val="24"/>
          <w:lang w:eastAsia="zh-CN"/>
        </w:rPr>
        <w:t xml:space="preserve">领、库存查询、发票管理、付款管理、期末结账等功能。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详细功能需求说明如下：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w:t>
      </w:r>
      <w:r>
        <w:rPr>
          <w:rFonts w:hint="eastAsia" w:asciiTheme="minorEastAsia" w:hAnsiTheme="minorEastAsia"/>
          <w:sz w:val="24"/>
          <w:szCs w:val="24"/>
          <w:lang w:eastAsia="zh-CN"/>
        </w:rPr>
        <w:t xml:space="preserve">）物资分类管理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将物资按照低值易耗品、卫生材料、其他材料、捐赠物资、药品等进行分类，要求能够自定义分类编码规则。材料财务分类：能够按照财务进行分类。</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2</w:t>
      </w:r>
      <w:r>
        <w:rPr>
          <w:rFonts w:hint="eastAsia" w:asciiTheme="minorEastAsia" w:hAnsiTheme="minorEastAsia"/>
          <w:sz w:val="24"/>
          <w:szCs w:val="24"/>
          <w:lang w:eastAsia="zh-CN"/>
        </w:rPr>
        <w:t xml:space="preserve">）物资财务分类管理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物流按照财务要求进行分类设置，便于财务系统对接。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3</w:t>
      </w:r>
      <w:r>
        <w:rPr>
          <w:rFonts w:hint="eastAsia" w:asciiTheme="minorEastAsia" w:hAnsiTheme="minorEastAsia"/>
          <w:sz w:val="24"/>
          <w:szCs w:val="24"/>
          <w:lang w:eastAsia="zh-CN"/>
        </w:rPr>
        <w:t xml:space="preserve">）物资材料管理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物资材料的添加、修改功能；物资材料变更查询：要求实现物资材料相关信息变更的查询。一级采购库房、二级科室库房信息的添加、修改、查询等功能；库房变更查询：提供库房变更查询功能。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4</w:t>
      </w:r>
      <w:r>
        <w:rPr>
          <w:rFonts w:hint="eastAsia" w:asciiTheme="minorEastAsia" w:hAnsiTheme="minorEastAsia"/>
          <w:sz w:val="24"/>
          <w:szCs w:val="24"/>
          <w:lang w:eastAsia="zh-CN"/>
        </w:rPr>
        <w:t xml:space="preserve">）货位信息管理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将货位进行分类设置，如医疗用品类、针剂类、试剂类、药品类等；货位字典：货位字典设置，货位编码、货位名称、货位分类、所属库房等相关设置。要求支持库房货位管理，可建立货位分类、货位字典建立。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w:t>
      </w:r>
      <w:r>
        <w:rPr>
          <w:rFonts w:hint="eastAsia" w:asciiTheme="minorEastAsia" w:hAnsiTheme="minorEastAsia"/>
          <w:sz w:val="24"/>
          <w:szCs w:val="24"/>
          <w:lang w:eastAsia="zh-CN"/>
        </w:rPr>
        <w:t xml:space="preserve">提供虚仓设置</w:t>
      </w:r>
      <w:r>
        <w:rPr>
          <w:rFonts w:hint="eastAsia" w:asciiTheme="minorEastAsia" w:hAnsiTheme="minorEastAsia"/>
          <w:sz w:val="24"/>
          <w:szCs w:val="24"/>
          <w:lang w:eastAsia="zh-CN"/>
        </w:rPr>
        <w:t xml:space="preserve">，满足只核算数量但不核算金额的存货的库存管理；仓库材料定义：支持设立材料与仓库的对应关系；仓库采购员设置：仓库采购人员设置；安全库存设置：要求可根据需要设置安全库存量。</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5</w:t>
      </w:r>
      <w:r>
        <w:rPr>
          <w:rFonts w:hint="eastAsia" w:asciiTheme="minorEastAsia" w:hAnsiTheme="minorEastAsia"/>
          <w:sz w:val="24"/>
          <w:szCs w:val="24"/>
          <w:lang w:eastAsia="zh-CN"/>
        </w:rPr>
        <w:t xml:space="preserve">）期初管理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常备材料、代销材料的期初入库的添加、修改功能；期初记账：物资期初入库记账。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6</w:t>
      </w:r>
      <w:r>
        <w:rPr>
          <w:rFonts w:hint="eastAsia" w:asciiTheme="minorEastAsia" w:hAnsiTheme="minorEastAsia"/>
          <w:sz w:val="24"/>
          <w:szCs w:val="24"/>
          <w:lang w:eastAsia="zh-CN"/>
        </w:rPr>
        <w:t xml:space="preserve">）材料管理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要求提供材料入库：材料入库的添加、修改功能，要求可实现手工制单、配套表入库、按照订单导入、按照送货单入库等模式，要求支持材料按批号、批次入库。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材料退货：材料退货管理，要求可按照手工制单、入库</w:t>
      </w:r>
      <w:r>
        <w:rPr>
          <w:rFonts w:hint="eastAsia" w:asciiTheme="minorEastAsia" w:hAnsiTheme="minorEastAsia"/>
          <w:sz w:val="24"/>
          <w:szCs w:val="24"/>
          <w:lang w:eastAsia="zh-CN"/>
        </w:rPr>
        <w:t xml:space="preserve">单整单</w:t>
      </w:r>
      <w:r>
        <w:rPr>
          <w:rFonts w:hint="eastAsia" w:asciiTheme="minorEastAsia" w:hAnsiTheme="minorEastAsia"/>
          <w:sz w:val="24"/>
          <w:szCs w:val="24"/>
          <w:lang w:eastAsia="zh-CN"/>
        </w:rPr>
        <w:t xml:space="preserve">或者部分冲账模式进行退货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科室申领：科室根据需求申领物资，设置科室申领功能；科室申领（不按仓库）：要求可实现科室不按仓库申领功能，要求支持定向出库。要求系统支持科室申领自动分拣功能。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科室申领审核：要求可单独、可批量审核科室申领申请，审核通过可批量生成出库单。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材料出库：要求可使用配套导入、历史使用导入、定向出库、自动冲账或者选择材料的方式先</w:t>
      </w:r>
      <w:r>
        <w:rPr>
          <w:rFonts w:hint="eastAsia" w:asciiTheme="minorEastAsia" w:hAnsiTheme="minorEastAsia"/>
          <w:sz w:val="24"/>
          <w:szCs w:val="24"/>
          <w:lang w:eastAsia="zh-CN"/>
        </w:rPr>
        <w:t xml:space="preserve">择材料</w:t>
      </w:r>
      <w:r>
        <w:rPr>
          <w:rFonts w:hint="eastAsia" w:asciiTheme="minorEastAsia" w:hAnsiTheme="minorEastAsia"/>
          <w:sz w:val="24"/>
          <w:szCs w:val="24"/>
          <w:lang w:eastAsia="zh-CN"/>
        </w:rPr>
        <w:t xml:space="preserve">出库。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要求系统支持科研支出功能，支持材料按批号、批次出库。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材料调拨：可添加、修改材料调拨单，使材料在一级库到二级库、</w:t>
      </w:r>
      <w:r>
        <w:rPr>
          <w:rFonts w:hint="eastAsia" w:asciiTheme="minorEastAsia" w:hAnsiTheme="minorEastAsia"/>
          <w:sz w:val="24"/>
          <w:szCs w:val="24"/>
          <w:lang w:eastAsia="zh-CN"/>
        </w:rPr>
        <w:t xml:space="preserve">二级库各仓库</w:t>
      </w:r>
      <w:r>
        <w:rPr>
          <w:rFonts w:hint="eastAsia" w:asciiTheme="minorEastAsia" w:hAnsiTheme="minorEastAsia"/>
          <w:sz w:val="24"/>
          <w:szCs w:val="24"/>
          <w:lang w:eastAsia="zh-CN"/>
        </w:rPr>
        <w:t xml:space="preserve">间能够调拨；要求系统支持集团内调拨功能。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7</w:t>
      </w:r>
      <w:r>
        <w:rPr>
          <w:rFonts w:hint="eastAsia" w:asciiTheme="minorEastAsia" w:hAnsiTheme="minorEastAsia"/>
          <w:sz w:val="24"/>
          <w:szCs w:val="24"/>
          <w:lang w:eastAsia="zh-CN"/>
        </w:rPr>
        <w:t xml:space="preserve">）库存管理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库存盘点：要求可添加、修改盘点信息，生成盘点汇总表，可查询仓库材料账面数。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库存查询：要求包括库存明细查询、供应商采购明细查询、入库明细查询、科室领用明细、出库明细查询、</w:t>
      </w:r>
      <w:r>
        <w:rPr>
          <w:rFonts w:hint="eastAsia" w:asciiTheme="minorEastAsia" w:hAnsiTheme="minorEastAsia"/>
          <w:sz w:val="24"/>
          <w:szCs w:val="24"/>
          <w:lang w:eastAsia="zh-CN"/>
        </w:rPr>
        <w:t xml:space="preserve">入库台</w:t>
      </w:r>
      <w:r>
        <w:rPr>
          <w:rFonts w:hint="eastAsia" w:asciiTheme="minorEastAsia" w:hAnsiTheme="minorEastAsia"/>
          <w:sz w:val="24"/>
          <w:szCs w:val="24"/>
          <w:lang w:eastAsia="zh-CN"/>
        </w:rPr>
        <w:t xml:space="preserve">账报表查询。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8</w:t>
      </w:r>
      <w:r>
        <w:rPr>
          <w:rFonts w:hint="eastAsia" w:asciiTheme="minorEastAsia" w:hAnsiTheme="minorEastAsia"/>
          <w:sz w:val="24"/>
          <w:szCs w:val="24"/>
          <w:lang w:eastAsia="zh-CN"/>
        </w:rPr>
        <w:t xml:space="preserve">）报表管理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要求提供材料库存汇总表设置、材料库存汇总表查询、科室出库查询表查询、出库明细汇总表查询；材料明细表查询、库存材料收发账表查询、库存材料收发账表</w:t>
      </w: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虚仓</w:t>
      </w: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查询；供应商采购汇总查询、科室及物资出库分类查询、按仓库、业务类型分的材料收发结存查询。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9</w:t>
      </w:r>
      <w:r>
        <w:rPr>
          <w:rFonts w:hint="eastAsia" w:asciiTheme="minorEastAsia" w:hAnsiTheme="minorEastAsia"/>
          <w:sz w:val="24"/>
          <w:szCs w:val="24"/>
          <w:lang w:eastAsia="zh-CN"/>
        </w:rPr>
        <w:t xml:space="preserve">）付款管理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要求可按照入库单据添加、修改采购发票相关信息；要求支持按消耗情况付款；支持一张发票对应多张入库单，一张付款单对应多张发票，要求</w:t>
      </w:r>
      <w:r>
        <w:rPr>
          <w:rFonts w:hint="eastAsia" w:asciiTheme="minorEastAsia" w:hAnsiTheme="minorEastAsia"/>
          <w:sz w:val="24"/>
          <w:szCs w:val="24"/>
          <w:lang w:eastAsia="zh-CN"/>
        </w:rPr>
        <w:t xml:space="preserve">支持拆单付款</w:t>
      </w:r>
      <w:r>
        <w:rPr>
          <w:rFonts w:hint="eastAsia" w:asciiTheme="minorEastAsia" w:hAnsiTheme="minorEastAsia"/>
          <w:sz w:val="24"/>
          <w:szCs w:val="24"/>
          <w:lang w:eastAsia="zh-CN"/>
        </w:rPr>
        <w:t xml:space="preserve">；支持货票同行以及后补发票功能。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10</w:t>
      </w:r>
      <w:r>
        <w:rPr>
          <w:rFonts w:hint="eastAsia" w:asciiTheme="minorEastAsia" w:hAnsiTheme="minorEastAsia"/>
          <w:sz w:val="24"/>
          <w:szCs w:val="24"/>
          <w:lang w:eastAsia="zh-CN"/>
        </w:rPr>
        <w:t xml:space="preserve">）预警查询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要求提供安全库存预警、超高限预警、短缺货预警。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11</w:t>
      </w:r>
      <w:r>
        <w:rPr>
          <w:rFonts w:hint="eastAsia" w:asciiTheme="minorEastAsia" w:hAnsiTheme="minorEastAsia"/>
          <w:sz w:val="24"/>
          <w:szCs w:val="24"/>
          <w:lang w:eastAsia="zh-CN"/>
        </w:rPr>
        <w:t xml:space="preserve">）期末结账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要求系统支持按月结账，并</w:t>
      </w:r>
      <w:r>
        <w:rPr>
          <w:rFonts w:hint="eastAsia" w:asciiTheme="minorEastAsia" w:hAnsiTheme="minorEastAsia"/>
          <w:sz w:val="24"/>
          <w:szCs w:val="24"/>
          <w:lang w:eastAsia="zh-CN"/>
        </w:rPr>
        <w:t xml:space="preserve">支持分</w:t>
      </w:r>
      <w:r>
        <w:rPr>
          <w:rFonts w:hint="eastAsia" w:asciiTheme="minorEastAsia" w:hAnsiTheme="minorEastAsia"/>
          <w:sz w:val="24"/>
          <w:szCs w:val="24"/>
          <w:lang w:eastAsia="zh-CN"/>
        </w:rPr>
        <w:t xml:space="preserve">库房结账功能。</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32" w:name="_Toc141782297"/>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高值耗材管理</w:t>
      </w:r>
      <w:bookmarkEnd w:id="32"/>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要求高值耗材支持代销的管理模式，同时支持一物一码，要求系统支持生成个体码、原厂家码录入，并可根据条形码进行追溯。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包括：提供代销物资的出库、入库、移库、借库、盘点等功能；通过代销出库的管理实现专购品管理功能；提供代销库存明细查询、代销材料库存分布查询等功能。包括库存初始帐、代销入库、代销出库、代销移库、代销品盘点、库存查询等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详细功能需求说明如下：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w:t>
      </w:r>
      <w:r>
        <w:rPr>
          <w:rFonts w:hint="eastAsia" w:asciiTheme="minorEastAsia" w:hAnsiTheme="minorEastAsia"/>
          <w:sz w:val="24"/>
          <w:szCs w:val="24"/>
          <w:lang w:eastAsia="zh-CN"/>
        </w:rPr>
        <w:t xml:space="preserve">）物资材料管理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要求按照高值分类建立材料字典，材料字典设置是否介入、是否植入、是否条码管理属性信息，满足不同高值耗材的管理流程。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2</w:t>
      </w:r>
      <w:r>
        <w:rPr>
          <w:rFonts w:hint="eastAsia" w:asciiTheme="minorEastAsia" w:hAnsiTheme="minorEastAsia"/>
          <w:sz w:val="24"/>
          <w:szCs w:val="24"/>
          <w:lang w:eastAsia="zh-CN"/>
        </w:rPr>
        <w:t xml:space="preserve">）代销管理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代销入库：要求可添加代销入库单，制单模式支持手工录入、订单导入或配套表导入，条码管理材料入库时可生成个体</w:t>
      </w:r>
      <w:r>
        <w:rPr>
          <w:rFonts w:hint="eastAsia" w:asciiTheme="minorEastAsia" w:hAnsiTheme="minorEastAsia"/>
          <w:sz w:val="24"/>
          <w:szCs w:val="24"/>
          <w:lang w:eastAsia="zh-CN"/>
        </w:rPr>
        <w:t xml:space="preserve">码或者</w:t>
      </w:r>
      <w:r>
        <w:rPr>
          <w:rFonts w:hint="eastAsia" w:asciiTheme="minorEastAsia" w:hAnsiTheme="minorEastAsia"/>
          <w:sz w:val="24"/>
          <w:szCs w:val="24"/>
          <w:lang w:eastAsia="zh-CN"/>
        </w:rPr>
        <w:t xml:space="preserve">录入原厂码。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代销退货：要求支持手工制单，或者原入库单冲账模式。</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代销出库：要求支持手工制单、配套表导入、</w:t>
      </w:r>
      <w:r>
        <w:rPr>
          <w:rFonts w:hint="eastAsia" w:asciiTheme="minorEastAsia" w:hAnsiTheme="minorEastAsia"/>
          <w:sz w:val="24"/>
          <w:szCs w:val="24"/>
          <w:lang w:eastAsia="zh-CN"/>
        </w:rPr>
        <w:t xml:space="preserve">入库单整单出库</w:t>
      </w:r>
      <w:r>
        <w:rPr>
          <w:rFonts w:hint="eastAsia" w:asciiTheme="minorEastAsia" w:hAnsiTheme="minorEastAsia"/>
          <w:sz w:val="24"/>
          <w:szCs w:val="24"/>
          <w:lang w:eastAsia="zh-CN"/>
        </w:rPr>
        <w:t xml:space="preserve">模式；系统支持材料按批号、批次出库。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代销调拨：要求支持一级库房到二级库房、二级库库房直接调拨功能。要求系统支持集团内调拨功能。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代销盘点：要求支持建立盘点表，按帐实物盘点。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代销库存查询：要求包括库存明细查询、库存分布查询、供应商采购明细查询、供应商采购汇总查询、入库明细查询、科室领用明细、出库明细查询。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3</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专够品</w:t>
      </w:r>
      <w:r>
        <w:rPr>
          <w:rFonts w:hint="eastAsia" w:asciiTheme="minorEastAsia" w:hAnsiTheme="minorEastAsia"/>
          <w:sz w:val="24"/>
          <w:szCs w:val="24"/>
          <w:lang w:eastAsia="zh-CN"/>
        </w:rPr>
        <w:t xml:space="preserve">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要求实现医院专购品管理功能、要求支持代销使用</w:t>
      </w:r>
      <w:r>
        <w:rPr>
          <w:rFonts w:hint="eastAsia" w:asciiTheme="minorEastAsia" w:hAnsiTheme="minorEastAsia"/>
          <w:sz w:val="24"/>
          <w:szCs w:val="24"/>
          <w:lang w:eastAsia="zh-CN"/>
        </w:rPr>
        <w:t xml:space="preserve">后材料</w:t>
      </w:r>
      <w:r>
        <w:rPr>
          <w:rFonts w:hint="eastAsia" w:asciiTheme="minorEastAsia" w:hAnsiTheme="minorEastAsia"/>
          <w:sz w:val="24"/>
          <w:szCs w:val="24"/>
          <w:lang w:eastAsia="zh-CN"/>
        </w:rPr>
        <w:t xml:space="preserve">生成专购品出入库单。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4</w:t>
      </w:r>
      <w:r>
        <w:rPr>
          <w:rFonts w:hint="eastAsia" w:asciiTheme="minorEastAsia" w:hAnsiTheme="minorEastAsia"/>
          <w:sz w:val="24"/>
          <w:szCs w:val="24"/>
          <w:lang w:eastAsia="zh-CN"/>
        </w:rPr>
        <w:t xml:space="preserve">）条码查询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要求支持对条码进行查询、查询条码管理的高值耗材条码、库存情况等。</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33" w:name="_Toc141782298"/>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耐用品管理</w:t>
      </w:r>
      <w:bookmarkEnd w:id="33"/>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要求系统支持耐用品属性的物资按照耐用品模式管理，实现耐用品从入库到报废的全流程管理。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具体功能要求包括：期初数据录入、耐用品流转、耐用品报废、耐用品盘点、耐用品查询、耐用品定额管理等功能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详细功能需求说明如下：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w:t>
      </w:r>
      <w:r>
        <w:rPr>
          <w:rFonts w:hint="eastAsia" w:asciiTheme="minorEastAsia" w:hAnsiTheme="minorEastAsia"/>
          <w:sz w:val="24"/>
          <w:szCs w:val="24"/>
          <w:lang w:eastAsia="zh-CN"/>
        </w:rPr>
        <w:t xml:space="preserve">）期初管理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要求可录入库房的耐用品期初、科室耐用品期初、可完成期初记账功能。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2</w:t>
      </w:r>
      <w:r>
        <w:rPr>
          <w:rFonts w:hint="eastAsia" w:asciiTheme="minorEastAsia" w:hAnsiTheme="minorEastAsia"/>
          <w:sz w:val="24"/>
          <w:szCs w:val="24"/>
          <w:lang w:eastAsia="zh-CN"/>
        </w:rPr>
        <w:t xml:space="preserve">）耐用品流转</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要求可实现耐用品入库、耐用品库到库、库到科室、科室到科室流转的过程管理。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3</w:t>
      </w:r>
      <w:r>
        <w:rPr>
          <w:rFonts w:hint="eastAsia" w:asciiTheme="minorEastAsia" w:hAnsiTheme="minorEastAsia"/>
          <w:sz w:val="24"/>
          <w:szCs w:val="24"/>
          <w:lang w:eastAsia="zh-CN"/>
        </w:rPr>
        <w:t xml:space="preserve">）耐用品报废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要求可实现耐用品库房报废和耐用品科室报废等功能。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4</w:t>
      </w:r>
      <w:r>
        <w:rPr>
          <w:rFonts w:hint="eastAsia" w:asciiTheme="minorEastAsia" w:hAnsiTheme="minorEastAsia"/>
          <w:sz w:val="24"/>
          <w:szCs w:val="24"/>
          <w:lang w:eastAsia="zh-CN"/>
        </w:rPr>
        <w:t xml:space="preserve">）耐用品盘点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要求可实现耐用品库房盘点和耐用品科室盘点等功能。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5</w:t>
      </w:r>
      <w:r>
        <w:rPr>
          <w:rFonts w:hint="eastAsia" w:asciiTheme="minorEastAsia" w:hAnsiTheme="minorEastAsia"/>
          <w:sz w:val="24"/>
          <w:szCs w:val="24"/>
          <w:lang w:eastAsia="zh-CN"/>
        </w:rPr>
        <w:t xml:space="preserve">）耐用品查询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要求包括耐用品流转查询、耐用品明细账、全院耐用品数量分布、耐用品库存查询、耐用品收发存报表、耐用品报废明细表、耐用品</w:t>
      </w:r>
      <w:r>
        <w:rPr>
          <w:rFonts w:hint="eastAsia" w:asciiTheme="minorEastAsia" w:hAnsiTheme="minorEastAsia"/>
          <w:sz w:val="24"/>
          <w:szCs w:val="24"/>
          <w:lang w:eastAsia="zh-CN"/>
        </w:rPr>
        <w:t xml:space="preserve">五五</w:t>
      </w:r>
      <w:r>
        <w:rPr>
          <w:rFonts w:hint="eastAsia" w:asciiTheme="minorEastAsia" w:hAnsiTheme="minorEastAsia"/>
          <w:sz w:val="24"/>
          <w:szCs w:val="24"/>
          <w:lang w:eastAsia="zh-CN"/>
        </w:rPr>
        <w:t xml:space="preserve">摊销报表、耐用品领用查询等查询功能。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6</w:t>
      </w:r>
      <w:r>
        <w:rPr>
          <w:rFonts w:hint="eastAsia" w:asciiTheme="minorEastAsia" w:hAnsiTheme="minorEastAsia"/>
          <w:sz w:val="24"/>
          <w:szCs w:val="24"/>
          <w:lang w:eastAsia="zh-CN"/>
        </w:rPr>
        <w:t xml:space="preserve">）耐用品定额</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要求提供耐用品定额数量管理。</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34" w:name="_Toc141782299"/>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.5</w:t>
      </w:r>
      <w:r>
        <w:rPr>
          <w:rFonts w:hint="eastAsia" w:asciiTheme="minorEastAsia" w:hAnsiTheme="minorEastAsia" w:eastAsiaTheme="minorEastAsia"/>
          <w:sz w:val="24"/>
          <w:szCs w:val="24"/>
          <w:lang w:eastAsia="zh-CN"/>
        </w:rPr>
        <w:t xml:space="preserve">医嘱核销</w:t>
      </w:r>
      <w:bookmarkEnd w:id="34"/>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为更好的取消“以领代耗”实现收费材料的</w:t>
      </w:r>
      <w:r>
        <w:rPr>
          <w:rFonts w:hint="eastAsia" w:asciiTheme="minorEastAsia" w:hAnsiTheme="minorEastAsia"/>
          <w:sz w:val="24"/>
          <w:szCs w:val="24"/>
          <w:lang w:eastAsia="zh-CN"/>
        </w:rPr>
        <w:t xml:space="preserve">的</w:t>
      </w:r>
      <w:r>
        <w:rPr>
          <w:rFonts w:hint="eastAsia" w:asciiTheme="minorEastAsia" w:hAnsiTheme="minorEastAsia"/>
          <w:sz w:val="24"/>
          <w:szCs w:val="24"/>
          <w:lang w:eastAsia="zh-CN"/>
        </w:rPr>
        <w:t xml:space="preserve">“实耗实销”，要求系统可以实现与</w:t>
      </w:r>
      <w:r>
        <w:rPr>
          <w:rFonts w:asciiTheme="minorEastAsia" w:hAnsiTheme="minorEastAsia"/>
          <w:sz w:val="24"/>
          <w:szCs w:val="24"/>
          <w:lang w:eastAsia="zh-CN"/>
        </w:rPr>
        <w:t xml:space="preserve">HIS</w:t>
      </w:r>
      <w:r>
        <w:rPr>
          <w:rFonts w:hint="eastAsia" w:asciiTheme="minorEastAsia" w:hAnsiTheme="minorEastAsia"/>
          <w:sz w:val="24"/>
          <w:szCs w:val="24"/>
          <w:lang w:eastAsia="zh-CN"/>
        </w:rPr>
        <w:t xml:space="preserve">系统联通，实现根据</w:t>
      </w:r>
      <w:r>
        <w:rPr>
          <w:rFonts w:asciiTheme="minorEastAsia" w:hAnsiTheme="minorEastAsia"/>
          <w:sz w:val="24"/>
          <w:szCs w:val="24"/>
          <w:lang w:eastAsia="zh-CN"/>
        </w:rPr>
        <w:t xml:space="preserve">HIS</w:t>
      </w:r>
      <w:r>
        <w:rPr>
          <w:rFonts w:hint="eastAsia" w:asciiTheme="minorEastAsia" w:hAnsiTheme="minorEastAsia"/>
          <w:sz w:val="24"/>
          <w:szCs w:val="24"/>
          <w:lang w:eastAsia="zh-CN"/>
        </w:rPr>
        <w:t xml:space="preserve">医嘱或者收费信息自动扣减科室二级库的材料。</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具体功能要求包括：能够合理建立科室二级库，实现临床科室收费材料根据医嘱或收费信息自动出库。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详细功能需求说明如下：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1</w:t>
      </w:r>
      <w:r>
        <w:rPr>
          <w:rFonts w:hint="eastAsia" w:asciiTheme="minorEastAsia" w:hAnsiTheme="minorEastAsia"/>
          <w:sz w:val="24"/>
          <w:szCs w:val="24"/>
          <w:lang w:eastAsia="zh-CN"/>
        </w:rPr>
        <w:t xml:space="preserve">）库房信息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要求能够建立科室二级库，实现物资从一级库房转移到科室库。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2</w:t>
      </w:r>
      <w:r>
        <w:rPr>
          <w:rFonts w:hint="eastAsia" w:asciiTheme="minorEastAsia" w:hAnsiTheme="minorEastAsia"/>
          <w:sz w:val="24"/>
          <w:szCs w:val="24"/>
          <w:lang w:eastAsia="zh-CN"/>
        </w:rPr>
        <w:t xml:space="preserve">）医嘱核销</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要求实现与</w:t>
      </w:r>
      <w:r>
        <w:rPr>
          <w:rFonts w:asciiTheme="minorEastAsia" w:hAnsiTheme="minorEastAsia"/>
          <w:sz w:val="24"/>
          <w:szCs w:val="24"/>
          <w:lang w:eastAsia="zh-CN"/>
        </w:rPr>
        <w:t xml:space="preserve">HIS</w:t>
      </w:r>
      <w:r>
        <w:rPr>
          <w:rFonts w:hint="eastAsia" w:asciiTheme="minorEastAsia" w:hAnsiTheme="minorEastAsia"/>
          <w:sz w:val="24"/>
          <w:szCs w:val="24"/>
          <w:lang w:eastAsia="zh-CN"/>
        </w:rPr>
        <w:t xml:space="preserve">系统连通，根据</w:t>
      </w:r>
      <w:r>
        <w:rPr>
          <w:rFonts w:asciiTheme="minorEastAsia" w:hAnsiTheme="minorEastAsia"/>
          <w:sz w:val="24"/>
          <w:szCs w:val="24"/>
          <w:lang w:eastAsia="zh-CN"/>
        </w:rPr>
        <w:t xml:space="preserve">HIS</w:t>
      </w:r>
      <w:r>
        <w:rPr>
          <w:rFonts w:hint="eastAsia" w:asciiTheme="minorEastAsia" w:hAnsiTheme="minorEastAsia"/>
          <w:sz w:val="24"/>
          <w:szCs w:val="24"/>
          <w:lang w:eastAsia="zh-CN"/>
        </w:rPr>
        <w:t xml:space="preserve">系统的医嘱信息实现收费材料库存扣减；采用</w:t>
      </w:r>
      <w:r>
        <w:rPr>
          <w:rFonts w:asciiTheme="minorEastAsia" w:hAnsiTheme="minorEastAsia"/>
          <w:sz w:val="24"/>
          <w:szCs w:val="24"/>
          <w:lang w:eastAsia="zh-CN"/>
        </w:rPr>
        <w:t xml:space="preserve">WEBSERVICE</w:t>
      </w:r>
      <w:r>
        <w:rPr>
          <w:rFonts w:hint="eastAsia" w:asciiTheme="minorEastAsia" w:hAnsiTheme="minorEastAsia"/>
          <w:sz w:val="24"/>
          <w:szCs w:val="24"/>
          <w:lang w:eastAsia="zh-CN"/>
        </w:rPr>
        <w:t xml:space="preserve">实时在线核销库存。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3</w:t>
      </w:r>
      <w:r>
        <w:rPr>
          <w:rFonts w:hint="eastAsia" w:asciiTheme="minorEastAsia" w:hAnsiTheme="minorEastAsia"/>
          <w:sz w:val="24"/>
          <w:szCs w:val="24"/>
          <w:lang w:eastAsia="zh-CN"/>
        </w:rPr>
        <w:t xml:space="preserve">）核销设置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要求实现仓库与科室对应、收费材料与</w:t>
      </w:r>
      <w:r>
        <w:rPr>
          <w:rFonts w:asciiTheme="minorEastAsia" w:hAnsiTheme="minorEastAsia"/>
          <w:sz w:val="24"/>
          <w:szCs w:val="24"/>
          <w:lang w:eastAsia="zh-CN"/>
        </w:rPr>
        <w:t xml:space="preserve">HIS</w:t>
      </w:r>
      <w:r>
        <w:rPr>
          <w:rFonts w:hint="eastAsia" w:asciiTheme="minorEastAsia" w:hAnsiTheme="minorEastAsia"/>
          <w:sz w:val="24"/>
          <w:szCs w:val="24"/>
          <w:lang w:eastAsia="zh-CN"/>
        </w:rPr>
        <w:t xml:space="preserve">收费项目对照。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4</w:t>
      </w:r>
      <w:r>
        <w:rPr>
          <w:rFonts w:hint="eastAsia" w:asciiTheme="minorEastAsia" w:hAnsiTheme="minorEastAsia"/>
          <w:sz w:val="24"/>
          <w:szCs w:val="24"/>
          <w:lang w:eastAsia="zh-CN"/>
        </w:rPr>
        <w:t xml:space="preserve">）核销查询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要求对已经出库的材料可按照条码、材料信息查询病人信息、按照病人信息查询材料使用情况。</w:t>
      </w:r>
      <w:r/>
    </w:p>
    <w:p>
      <w:pPr>
        <w:pStyle w:val="1206"/>
        <w:numPr>
          <w:ilvl w:val="3"/>
          <w:numId w:val="0"/>
        </w:numPr>
        <w:ind w:firstLine="482"/>
        <w:spacing w:line="480" w:lineRule="exact"/>
        <w:rPr>
          <w:rFonts w:asciiTheme="minorEastAsia" w:hAnsiTheme="minorEastAsia" w:eastAsiaTheme="minorEastAsia"/>
          <w:sz w:val="24"/>
          <w:szCs w:val="24"/>
          <w:lang w:eastAsia="zh-CN"/>
        </w:rPr>
      </w:pPr>
      <w:r/>
      <w:bookmarkStart w:id="35" w:name="_Toc141782300"/>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.6</w:t>
      </w:r>
      <w:r>
        <w:rPr>
          <w:rFonts w:hint="eastAsia" w:asciiTheme="minorEastAsia" w:hAnsiTheme="minorEastAsia" w:eastAsiaTheme="minorEastAsia"/>
          <w:sz w:val="24"/>
          <w:szCs w:val="24"/>
          <w:lang w:eastAsia="zh-CN"/>
        </w:rPr>
        <w:t xml:space="preserve">供应商评价</w:t>
      </w:r>
      <w:bookmarkEnd w:id="35"/>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具体功能要求包括：评价指标维护、评价方案、供应商评价、供应商评价统计、评价明细查询、订单评价统计。</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详细功能需求说明如下：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评价指标维护：要求提供设置供应商评价指标分类以及评价指标内容和评价方式。</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评价方案：要求支持根据评价指标设定对供应商的具体评价方案。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供应商评价：要求支持对供应商进行评价并记录评价结果。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供应商评价统计：要求支持对评价结果进行统计分析。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评价明细查询：要求支持查询评价明细。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订单评价统计：要求支持对供应商订单进行评价统计。</w:t>
      </w:r>
      <w:r/>
    </w:p>
    <w:p>
      <w:pPr>
        <w:ind w:firstLine="480"/>
        <w:spacing w:after="0" w:line="480" w:lineRule="exact"/>
        <w:rPr>
          <w:rFonts w:asciiTheme="minorEastAsia" w:hAnsiTheme="minorEastAsia"/>
          <w:sz w:val="24"/>
          <w:szCs w:val="24"/>
          <w:lang w:val="en-GB" w:eastAsia="zh-CN"/>
        </w:rPr>
      </w:pPr>
      <w:r>
        <w:rPr>
          <w:rFonts w:asciiTheme="minorEastAsia" w:hAnsiTheme="minorEastAsia"/>
          <w:sz w:val="24"/>
          <w:szCs w:val="24"/>
          <w:lang w:val="en-GB" w:eastAsia="zh-CN"/>
        </w:rPr>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4.1.24</w:t>
      </w:r>
      <w:r>
        <w:rPr>
          <w:rFonts w:hint="eastAsia" w:cs="宋体" w:asciiTheme="minorEastAsia" w:hAnsiTheme="minorEastAsia" w:eastAsiaTheme="minorEastAsia"/>
          <w:sz w:val="24"/>
          <w:szCs w:val="24"/>
          <w:lang w:eastAsia="zh-CN"/>
        </w:rPr>
        <w:t xml:space="preserve">临床科研数据管理系统</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科研项目管理：要求系统支持同时对一个或多个科研项目进行实施和管理，不局限于一个临床科室或一个科研项目，可实现对整个医疗机构的临床科研集中统一管理以及单个科研项目的个性化支持。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CRF表单设计：要求系统支持用户针对不同科研项目的需要，自行定义数据采集表单，无需技术人员参与。支持多种数据录入方式和数据质量校验，提供文本、表格、单选、复选等各种表单元素，实现个性化定制表单。表单数据组的定义，支持数据组元素与CDR数据源的匹配设置。 </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科研数据建模：要求系统支持对单个科研项目的病例进行统一访视或自定义访视，满足科研访视的多样化需求。系统保留任一表单数据的修改记录并加以溯源，保证数据的完整性、有效性和</w:t>
      </w:r>
      <w:r>
        <w:rPr>
          <w:rFonts w:hint="eastAsia" w:asciiTheme="minorEastAsia" w:hAnsiTheme="minorEastAsia"/>
          <w:sz w:val="24"/>
          <w:szCs w:val="24"/>
          <w:lang w:eastAsia="zh-CN"/>
        </w:rPr>
        <w:t xml:space="preserve">可</w:t>
      </w:r>
      <w:r>
        <w:rPr>
          <w:rFonts w:hint="eastAsia" w:asciiTheme="minorEastAsia" w:hAnsiTheme="minorEastAsia"/>
          <w:sz w:val="24"/>
          <w:szCs w:val="24"/>
          <w:lang w:eastAsia="zh-CN"/>
        </w:rPr>
        <w:t xml:space="preserve">溯源性。系统支持统一管理病例的科研数据。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病例列表：要求系统支持展示该用户权限下能看到的病例相关信息（登记号、病案号、姓名、性别等等信息），其中项目会默认当前登陆的项目，项目组会默认该权限下的第一个项目组，保存后，病例列表会增加一条记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科研访视浏览：要求系统支持浏览</w:t>
      </w:r>
      <w:r>
        <w:rPr>
          <w:rFonts w:hint="eastAsia" w:asciiTheme="minorEastAsia" w:hAnsiTheme="minorEastAsia"/>
          <w:sz w:val="24"/>
          <w:szCs w:val="24"/>
          <w:lang w:eastAsia="zh-CN"/>
        </w:rPr>
        <w:t xml:space="preserve">本科研</w:t>
      </w:r>
      <w:r>
        <w:rPr>
          <w:rFonts w:hint="eastAsia" w:asciiTheme="minorEastAsia" w:hAnsiTheme="minorEastAsia"/>
          <w:sz w:val="24"/>
          <w:szCs w:val="24"/>
          <w:lang w:eastAsia="zh-CN"/>
        </w:rPr>
        <w:t xml:space="preserve">项目中病例的基本信息和访视详情。支持展示当前病例的姓名、登记号、性别等基本信息。支持展示当前病例的访视列表，支持对当前访视进行附件上传。支持展示当前选择的访视所关联的表单。</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科研附件管理：要求系统支持以文件的形式</w:t>
      </w:r>
      <w:r>
        <w:rPr>
          <w:rFonts w:hint="eastAsia" w:asciiTheme="minorEastAsia" w:hAnsiTheme="minorEastAsia"/>
          <w:sz w:val="24"/>
          <w:szCs w:val="24"/>
          <w:lang w:eastAsia="zh-CN"/>
        </w:rPr>
        <w:t xml:space="preserve">上传除表</w:t>
      </w:r>
      <w:r>
        <w:rPr>
          <w:rFonts w:hint="eastAsia" w:asciiTheme="minorEastAsia" w:hAnsiTheme="minorEastAsia"/>
          <w:sz w:val="24"/>
          <w:szCs w:val="24"/>
          <w:lang w:eastAsia="zh-CN"/>
        </w:rPr>
        <w:t xml:space="preserve">单数据之外的科研资料信息，可以辅助表单填写人更完善清晰的进行表单数据的填写。支持进行新建文件夹、文件授权、上传和下载功能。支持右键点击附件打开相关的功能按钮（打开、剪切、复制、粘贴、删除、新建文件夹、文件授权、文件上传），支持将本地的科研文件上传至科研系统。支持将服务器上的附件下载到本地，便于本地查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待办事项：要求系统支持展示当前用户权限下的所有待办事项，进行表单填写、审核过程中相关事件的批量处理，包括未指定下次访视日期提醒、窗口内待访视提醒、超期访视提醒、表单未完成提醒、表单审核不通过提醒、未指定参考点时间、表单待审核提醒。</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访视进度总</w:t>
      </w:r>
      <w:r>
        <w:rPr>
          <w:rFonts w:hint="eastAsia" w:asciiTheme="minorEastAsia" w:hAnsiTheme="minorEastAsia"/>
          <w:sz w:val="24"/>
          <w:szCs w:val="24"/>
          <w:lang w:eastAsia="zh-CN"/>
        </w:rPr>
        <w:t xml:space="preserve">览</w:t>
      </w:r>
      <w:r>
        <w:rPr>
          <w:rFonts w:hint="eastAsia" w:asciiTheme="minorEastAsia" w:hAnsiTheme="minorEastAsia"/>
          <w:sz w:val="24"/>
          <w:szCs w:val="24"/>
          <w:lang w:eastAsia="zh-CN"/>
        </w:rPr>
        <w:t xml:space="preserve">：要求系统支持展示项目组下所有病人的访视进度和随访状态。访视的不同状态由不同颜色区分。支持显示当前访视的相关信息及定位到当前访视。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科研数据查询：要求系统支持查询项目内所有表单、所有病例的数据。查询筛选和查询结果的定义支持动态配置，支持查询出来的数据可以导出到Excel文件中，支持保存常用的查询条件。</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数据导入导出：要求系统支持以列表的形式展示项目的所有导入导出记录，支持将导出数据下载保存到本地。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科研表单设计：要求系统支持表单的新建、修改、设计、停用、删除等功能。</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随访流程管理：要求系统支持项目组管理、项目组成员管理以及随访流程设计。项目组管理是对当前项目进行项目组的增加、修改和删除功能。项目组成员管理是新增项目组成员，并给成员授权角色（如项目组用户、普通用户、录入人）以及项目组成员的删除。随访流程设计支持对单个项目组配置随访流程，并针对每一次随</w:t>
      </w:r>
      <w:r>
        <w:rPr>
          <w:rFonts w:hint="eastAsia" w:asciiTheme="minorEastAsia" w:hAnsiTheme="minorEastAsia"/>
          <w:sz w:val="24"/>
          <w:szCs w:val="24"/>
          <w:lang w:eastAsia="zh-CN"/>
        </w:rPr>
        <w:t xml:space="preserve">访设置关联的表单。随访类型分为统一随访、自定义随访和无计划随访。统一随访：项目组下所有病例统一遵循设置的随访计划，并按时间流程进行随访；自定义随访：项目组下的病例，在随访时可关联随访计划中任意一个随访，没有固定流程，只需完成指定访视总次数的随访，随访时间由医生自定义选择；无计划随访：项目组下的病例，在随访时可关联随访计划中任意一个随访，没有固定流程，无访视总次数限制，随访时间为访视浏览界面增加访视的时间。</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科研工作量统计：要求系统支持按照项目成员（角色为项目管理员、项目</w:t>
      </w:r>
      <w:r>
        <w:rPr>
          <w:rFonts w:hint="eastAsia" w:asciiTheme="minorEastAsia" w:hAnsiTheme="minorEastAsia"/>
          <w:sz w:val="24"/>
          <w:szCs w:val="24"/>
          <w:lang w:eastAsia="zh-CN"/>
        </w:rPr>
        <w:t xml:space="preserve">组用户</w:t>
      </w:r>
      <w:r>
        <w:rPr>
          <w:rFonts w:hint="eastAsia" w:asciiTheme="minorEastAsia" w:hAnsiTheme="minorEastAsia"/>
          <w:sz w:val="24"/>
          <w:szCs w:val="24"/>
          <w:lang w:eastAsia="zh-CN"/>
        </w:rPr>
        <w:t xml:space="preserve">以及普通用户）和分配人员（角色为录入人）两类人员，从三个维度（按病例统计、按表单统计、按字段统计）统计表单数据的填写工作量。</w:t>
      </w:r>
      <w:r/>
    </w:p>
    <w:p>
      <w:pPr>
        <w:pStyle w:val="1205"/>
        <w:numPr>
          <w:ilvl w:val="2"/>
          <w:numId w:val="0"/>
        </w:numPr>
        <w:ind w:firstLine="482"/>
        <w:spacing w:line="360" w:lineRule="auto"/>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4.1.25</w:t>
      </w:r>
      <w:r>
        <w:rPr>
          <w:rFonts w:hint="eastAsia" w:cs="宋体" w:asciiTheme="minorEastAsia" w:hAnsiTheme="minorEastAsia" w:eastAsiaTheme="minorEastAsia"/>
          <w:sz w:val="24"/>
          <w:szCs w:val="24"/>
          <w:lang w:eastAsia="zh-CN"/>
        </w:rPr>
        <w:t xml:space="preserve">数据中心数据治理服务</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医院的数据分散在众多系统中，缺乏统一的数据定义和分类，因此在数据使用上存在数据</w:t>
      </w:r>
      <w:r>
        <w:rPr>
          <w:rFonts w:hint="eastAsia" w:asciiTheme="minorEastAsia" w:hAnsiTheme="minorEastAsia"/>
          <w:sz w:val="24"/>
          <w:szCs w:val="24"/>
          <w:lang w:eastAsia="zh-CN"/>
        </w:rPr>
        <w:t xml:space="preserve">不</w:t>
      </w:r>
      <w:r>
        <w:rPr>
          <w:rFonts w:hint="eastAsia" w:asciiTheme="minorEastAsia" w:hAnsiTheme="minorEastAsia"/>
          <w:sz w:val="24"/>
          <w:szCs w:val="24"/>
          <w:lang w:eastAsia="zh-CN"/>
        </w:rPr>
        <w:t xml:space="preserve">标准、数据不一致、数据完整性差等问题，需要进一步解决数据管理机制不健全的问题。医院内部不同部门对数据的关注角度不一样，需要组建一个从全局视角对数据进行管理的组织，将数据视为医院资产的重要组成部分进行统筹管理，避免数据管理职能分散，各部门各自为政带来的管理盲点。本次信息化建设中要建立医院数据治理服务和数据治理管理，实现对数据资产变更和数据质量的闭环管理，实现数据驱动医院精细化运营和精益化管理的目标。</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在管理层面上，开展数据治理主要包括以医院的业务实践为导向，健全医院数据管理机制、确立数据治理目标，确定数据治理原则、建立数据治理制度、明确数据质量标准、统一数据准入口径、制定数据生命周期管理办法等。通过建立医院数据管理小组的组织架构，明确管理职责要求，制定和实施系统化的制度、流程和方法，确保数据统一管理、高效运行，并充分发挥价值。</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在技术层面上，开展数据治理主要包括对医院数据全生命周期各个环节的治理，包括数据采集、数据归集、数据共享、数据利用、数据开放、数据价值等。需要依托智慧医院信息系统的数据中台完成数据标准、主数据管理、数据质量、数据架构及数据安全六大领域的相关数据治理工作，具体要求包括：</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1）统一数据标准。梳理医嘱字典、诊断字典、科室字典、耗材字典等各类院内基础数据字典，参考行业标准、国内标准、国际标准对业务进行标准化定义，并制定统一模板编制基础数据和指标数据标准，形成医院数据资产和数据模型。</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2）完善主数据管理。通过开展基础数据清理和集成改造工作来实现</w:t>
      </w:r>
      <w:r>
        <w:rPr>
          <w:rFonts w:hint="eastAsia" w:asciiTheme="minorEastAsia" w:hAnsiTheme="minorEastAsia"/>
          <w:sz w:val="24"/>
          <w:szCs w:val="24"/>
          <w:lang w:eastAsia="zh-CN"/>
        </w:rPr>
        <w:t xml:space="preserve">主数据</w:t>
      </w:r>
      <w:r>
        <w:rPr>
          <w:rFonts w:hint="eastAsia" w:asciiTheme="minorEastAsia" w:hAnsiTheme="minorEastAsia"/>
          <w:sz w:val="24"/>
          <w:szCs w:val="24"/>
          <w:lang w:eastAsia="zh-CN"/>
        </w:rPr>
        <w:t xml:space="preserve">标准落地。</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3）数据质量管理。通过数据中心和监管平台建设，构建由规则、检核、报告及解决等环节构成的闭环管理机制，实现对各个业务系统数据质量的监管，促进数据质量提升。由管理部门定期对各个临床业务系统进行分析统计和评价，并进行相关规则的整理，实现数据质量规则的稽查，促进数据质量的持续改进。</w:t>
      </w:r>
      <w:r/>
    </w:p>
    <w:p>
      <w:pPr>
        <w:pStyle w:val="1415"/>
        <w:contextualSpacing/>
        <w:ind w:firstLine="480"/>
        <w:spacing w:before="25" w:after="120"/>
        <w:rPr>
          <w:rFonts w:asciiTheme="minorEastAsia" w:hAnsiTheme="minorEastAsia"/>
          <w:sz w:val="24"/>
          <w:szCs w:val="24"/>
          <w:lang w:eastAsia="zh-CN"/>
        </w:rPr>
      </w:pPr>
      <w:r>
        <w:rPr>
          <w:rFonts w:hint="eastAsia" w:asciiTheme="minorEastAsia" w:hAnsiTheme="minorEastAsia"/>
          <w:sz w:val="24"/>
          <w:szCs w:val="24"/>
          <w:lang w:eastAsia="zh-CN"/>
        </w:rPr>
        <w:t xml:space="preserve">4）统一数据架构。在未来的新信息系统建设中，对数据架构进行管理，保证医院信息系统应用架构的交互、数据架构的统一以及技术架构的共享。</w:t>
      </w:r>
      <w:r/>
    </w:p>
    <w:p>
      <w:pPr>
        <w:pStyle w:val="1413"/>
        <w:contextualSpacing/>
        <w:ind w:firstLine="480"/>
        <w:spacing w:before="36" w:after="36"/>
        <w:rPr>
          <w:rFonts w:asciiTheme="minorEastAsia" w:hAnsiTheme="minorEastAsia"/>
          <w:sz w:val="24"/>
          <w:lang w:eastAsia="zh-CN"/>
        </w:rPr>
      </w:pPr>
      <w:r>
        <w:rPr>
          <w:rFonts w:hint="eastAsia" w:asciiTheme="minorEastAsia" w:hAnsiTheme="minorEastAsia"/>
          <w:sz w:val="24"/>
          <w:lang w:eastAsia="zh-CN"/>
        </w:rPr>
        <w:t xml:space="preserve">5）建立数据安全保障机制。规划医院数据安全保护体系，逐步覆盖形成覆盖事前、事中和事后的数据安全管理与保障机制，保障数据使用的合</w:t>
      </w:r>
      <w:r>
        <w:rPr>
          <w:rFonts w:hint="eastAsia" w:asciiTheme="minorEastAsia" w:hAnsiTheme="minorEastAsia"/>
          <w:sz w:val="24"/>
          <w:lang w:eastAsia="zh-CN"/>
        </w:rPr>
        <w:t xml:space="preserve">规</w:t>
      </w:r>
      <w:r>
        <w:rPr>
          <w:rFonts w:hint="eastAsia" w:asciiTheme="minorEastAsia" w:hAnsiTheme="minorEastAsia"/>
          <w:sz w:val="24"/>
          <w:lang w:eastAsia="zh-CN"/>
        </w:rPr>
        <w:t xml:space="preserve">性。</w:t>
      </w:r>
      <w:r/>
    </w:p>
    <w:p>
      <w:pPr>
        <w:pStyle w:val="1413"/>
        <w:contextualSpacing/>
        <w:ind w:firstLine="480"/>
        <w:spacing w:before="36" w:after="36"/>
        <w:rPr>
          <w:rFonts w:asciiTheme="minorEastAsia" w:hAnsiTheme="minorEastAsia"/>
          <w:sz w:val="24"/>
          <w:lang w:eastAsia="zh-CN"/>
        </w:rPr>
      </w:pPr>
      <w:r>
        <w:rPr>
          <w:rFonts w:hint="eastAsia" w:asciiTheme="minorEastAsia" w:hAnsiTheme="minorEastAsia"/>
          <w:sz w:val="24"/>
          <w:lang w:eastAsia="zh-CN"/>
        </w:rPr>
        <w:t xml:space="preserve">6）根据医院实际应用需求，开发运营、质量、安全类报表、BI等数据分析产品，满足临床、医技、护理、管理等部门运营管理实际需求，提供的数据分析产品需包含PC端和移动端。</w:t>
      </w:r>
      <w:r/>
    </w:p>
    <w:p>
      <w:pPr>
        <w:pStyle w:val="1206"/>
        <w:numPr>
          <w:ilvl w:val="3"/>
          <w:numId w:val="0"/>
        </w:numPr>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w:t>
      </w:r>
      <w:r>
        <w:rPr>
          <w:rFonts w:cs="宋体" w:asciiTheme="minorEastAsia" w:hAnsiTheme="minorEastAsia" w:eastAsiaTheme="minorEastAsia"/>
          <w:sz w:val="24"/>
          <w:szCs w:val="24"/>
          <w:lang w:eastAsia="zh-CN"/>
        </w:rPr>
        <w:t xml:space="preserve">.1.2</w:t>
      </w:r>
      <w:r>
        <w:rPr>
          <w:rFonts w:hint="eastAsia" w:cs="宋体" w:asciiTheme="minorEastAsia" w:hAnsiTheme="minorEastAsia" w:eastAsiaTheme="minorEastAsia"/>
          <w:sz w:val="24"/>
          <w:szCs w:val="24"/>
          <w:lang w:eastAsia="zh-CN"/>
        </w:rPr>
        <w:t xml:space="preserve">5</w:t>
      </w:r>
      <w:r>
        <w:rPr>
          <w:rFonts w:cs="宋体"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数据管理平台</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数据中心管理平台是建立在医院大数据平台上的管理工具，可以对所有的数据中心进行统一管理，包括资源管理、数据管理、统计工具等。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具体功能包括：数据采集、元数据管理。数据质量管理、数据开发工具、数据清洗工具、目录导航、目录管理功能。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数据采集：要求包括接入系统、输入配置、输出配置、采集配置管理。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任务调度：该模块为任务调度提供统一入口，有效实现了平台数据和计算资源共享</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元数据管理：要求遵循国家卫生数据字典、最小数据集、数据元和术语库标准，并结合医疗机构实际情况对各医疗机构所有的信息进行梳理，建立起满足医疗机构</w:t>
      </w:r>
      <w:r>
        <w:rPr>
          <w:rFonts w:hint="eastAsia" w:asciiTheme="minorEastAsia" w:hAnsiTheme="minorEastAsia"/>
          <w:sz w:val="24"/>
          <w:szCs w:val="24"/>
          <w:lang w:eastAsia="zh-CN"/>
        </w:rPr>
        <w:t xml:space="preserve">数据交换和数据共享的最小数据集（如医疗机构信息、人员信息、诊疗目录、疾病目录、药品目录、病人基本信息、科室设置、ICD10等）。内部维护一个统一的、共享的标准数据字典，包括临床诊疗项目字典、医疗机构字典、科室字典、人员字典等，允许用户通过可视化的图形界面来定义医疗机构各子系统私有数据与标准数据的格式转换和内容转换，并提供代码映射服务，实现系统间的数据共享和互操作，并提供数据的管理和维护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质量管理：要求提供一套数据质量监管系统，通过掌握医院医疗数据信息化发展状态、深入分析医疗数据流转过程，确定数据质量评判标准，建立问题反馈机制，使医院管理员及时把握自家医院数据的稳定性、数据的量和数据的质，并可及时的发现问题，有的放矢的解决数据问题，提升共享数据的质量。数据质量监管系统主旨就是源头控制、环节监控、实时反馈，保障平台数据的完整性、正确性，真正确保医疗数据中心共享平台的长期、有效地发挥作用，落实建设目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数据开发工具：要求可基于标化层数据资产，可视化拖拽相关字段生成新的主题模型。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数据清洗工具：通过数据清洗工具，实现了通过可视化、可配置的方式方便地将各个版本的电子病历中各类模板的数据转换为基于HL7 FHIR规范的文档型数据。从而实现病历数据的结构化，为BI、CDSS、科研、人工智能应用等系统提供数据支持。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目录导航：通过分类目录检索或者条件查询的方式检索自己需要的信息资源。检索到信息资源及该信息资源的目录详细内容，即该信息资源的一组元数据的描述，了解该信息资源的使用情况，并根据业务需要提出资源使用申请，申请查询或者交换该信息资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目录管理：要求提供目录总</w:t>
      </w:r>
      <w:r>
        <w:rPr>
          <w:rFonts w:hint="eastAsia" w:asciiTheme="minorEastAsia" w:hAnsiTheme="minorEastAsia"/>
          <w:sz w:val="24"/>
          <w:szCs w:val="24"/>
          <w:lang w:eastAsia="zh-CN"/>
        </w:rPr>
        <w:t xml:space="preserve">览</w:t>
      </w:r>
      <w:r>
        <w:rPr>
          <w:rFonts w:hint="eastAsia" w:asciiTheme="minorEastAsia" w:hAnsiTheme="minorEastAsia"/>
          <w:sz w:val="24"/>
          <w:szCs w:val="24"/>
          <w:lang w:eastAsia="zh-CN"/>
        </w:rPr>
        <w:t xml:space="preserve">，编目管理，共享管理，开放管理，申请管理，基础信息管理，数据生成管理等功能。</w:t>
      </w:r>
      <w:r/>
    </w:p>
    <w:p>
      <w:pPr>
        <w:ind w:firstLine="480"/>
        <w:spacing w:after="0" w:line="480" w:lineRule="exact"/>
        <w:rPr>
          <w:rFonts w:asciiTheme="minorEastAsia" w:hAnsiTheme="minorEastAsia"/>
          <w:sz w:val="24"/>
          <w:szCs w:val="24"/>
          <w:lang w:val="en-GB" w:eastAsia="zh-CN"/>
        </w:rPr>
      </w:pPr>
      <w:r>
        <w:rPr>
          <w:rFonts w:asciiTheme="minorEastAsia" w:hAnsiTheme="minorEastAsia"/>
          <w:sz w:val="24"/>
          <w:szCs w:val="24"/>
          <w:lang w:val="en-GB" w:eastAsia="zh-CN"/>
        </w:rPr>
      </w:r>
      <w:r/>
    </w:p>
    <w:p>
      <w:pPr>
        <w:pStyle w:val="1206"/>
        <w:numPr>
          <w:ilvl w:val="3"/>
          <w:numId w:val="0"/>
        </w:numPr>
        <w:ind w:firstLine="482"/>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rPr>
        <w:t xml:space="preserve">.1.2</w:t>
      </w:r>
      <w:r>
        <w:rPr>
          <w:rFonts w:hint="eastAsia" w:asciiTheme="minorEastAsia" w:hAnsiTheme="minorEastAsia" w:eastAsiaTheme="minorEastAsia"/>
          <w:sz w:val="24"/>
          <w:szCs w:val="24"/>
          <w:lang w:eastAsia="zh-CN"/>
        </w:rPr>
        <w:t xml:space="preserve">5</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基于平台应用</w:t>
      </w:r>
      <w:r/>
    </w:p>
    <w:p>
      <w:pPr>
        <w:numPr>
          <w:ilvl w:val="3"/>
          <w:numId w:val="15"/>
        </w:numPr>
        <w:ind w:left="0" w:firstLine="482"/>
        <w:keepLines/>
        <w:keepNext/>
        <w:spacing w:after="0" w:line="480" w:lineRule="exact"/>
        <w:rPr>
          <w:rFonts w:asciiTheme="minorEastAsia" w:hAnsiTheme="minorEastAsia"/>
          <w:b/>
          <w:vanish/>
          <w:sz w:val="24"/>
          <w:szCs w:val="24"/>
        </w:rPr>
        <w:outlineLvl w:val="3"/>
      </w:pPr>
      <w:r>
        <w:rPr>
          <w:rFonts w:asciiTheme="minorEastAsia" w:hAnsiTheme="minorEastAsia"/>
          <w:b/>
          <w:vanish/>
          <w:sz w:val="24"/>
          <w:szCs w:val="24"/>
        </w:rPr>
      </w:r>
      <w:r/>
    </w:p>
    <w:p>
      <w:pPr>
        <w:pStyle w:val="1207"/>
        <w:numPr>
          <w:ilvl w:val="4"/>
          <w:numId w:val="0"/>
        </w:numPr>
        <w:ind w:firstLine="480"/>
        <w:spacing w:before="0" w:line="480" w:lineRule="exact"/>
        <w:rPr>
          <w:rFonts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4</w:t>
      </w:r>
      <w:r>
        <w:rPr>
          <w:rFonts w:cs="Arial" w:asciiTheme="minorEastAsia" w:hAnsiTheme="minorEastAsia" w:eastAsiaTheme="minorEastAsia"/>
          <w:sz w:val="24"/>
          <w:szCs w:val="24"/>
          <w:lang w:eastAsia="zh-CN"/>
        </w:rPr>
        <w:t xml:space="preserve">.1.2</w:t>
      </w:r>
      <w:r>
        <w:rPr>
          <w:rFonts w:hint="eastAsia" w:cs="Arial" w:asciiTheme="minorEastAsia" w:hAnsiTheme="minorEastAsia" w:eastAsiaTheme="minorEastAsia"/>
          <w:sz w:val="24"/>
          <w:szCs w:val="24"/>
          <w:lang w:eastAsia="zh-CN"/>
        </w:rPr>
        <w:t xml:space="preserve">5</w:t>
      </w:r>
      <w:r>
        <w:rPr>
          <w:rFonts w:cs="Arial" w:asciiTheme="minorEastAsia" w:hAnsiTheme="minorEastAsia" w:eastAsiaTheme="minorEastAsia"/>
          <w:sz w:val="24"/>
          <w:szCs w:val="24"/>
          <w:lang w:eastAsia="zh-CN"/>
        </w:rPr>
        <w:t xml:space="preserve">.2.1</w:t>
      </w:r>
      <w:r>
        <w:rPr>
          <w:rFonts w:hint="eastAsia" w:asciiTheme="minorEastAsia" w:hAnsiTheme="minorEastAsia" w:eastAsiaTheme="minorEastAsia"/>
          <w:sz w:val="24"/>
          <w:szCs w:val="24"/>
          <w:lang w:eastAsia="zh-CN"/>
        </w:rPr>
        <w:t xml:space="preserve">患者3</w:t>
      </w:r>
      <w:r>
        <w:rPr>
          <w:rFonts w:asciiTheme="minorEastAsia" w:hAnsiTheme="minorEastAsia" w:eastAsiaTheme="minorEastAsia"/>
          <w:sz w:val="24"/>
          <w:szCs w:val="24"/>
          <w:lang w:eastAsia="zh-CN"/>
        </w:rPr>
        <w:t xml:space="preserve">60</w:t>
      </w:r>
      <w:r>
        <w:rPr>
          <w:rFonts w:hint="eastAsia" w:asciiTheme="minorEastAsia" w:hAnsiTheme="minorEastAsia" w:eastAsiaTheme="minorEastAsia"/>
          <w:sz w:val="24"/>
          <w:szCs w:val="24"/>
          <w:lang w:eastAsia="zh-CN"/>
        </w:rPr>
        <w:t xml:space="preserve">视图</w:t>
      </w:r>
      <w:r/>
    </w:p>
    <w:p>
      <w:pPr>
        <w:ind w:firstLine="480"/>
        <w:spacing w:after="0" w:line="480" w:lineRule="exact"/>
        <w:rPr>
          <w:rFonts w:asciiTheme="minorEastAsia" w:hAnsiTheme="minorEastAsia"/>
          <w:sz w:val="24"/>
          <w:szCs w:val="24"/>
          <w:lang w:eastAsia="zh-CN"/>
        </w:rPr>
      </w:pPr>
      <w:r/>
      <w:bookmarkStart w:id="36" w:name="_Hlk218427301"/>
      <w:r>
        <w:rPr>
          <w:rFonts w:hint="eastAsia" w:asciiTheme="minorEastAsia" w:hAnsiTheme="minorEastAsia"/>
          <w:sz w:val="24"/>
          <w:szCs w:val="24"/>
          <w:lang w:eastAsia="zh-CN"/>
        </w:rPr>
        <w:t xml:space="preserve">具体功能包括：医护人员查询患者，收藏关注的患者，临床信息菜单配置，临床信息分类展示和就诊类型展示，检查检验报告对比显示，权限隐私域管理，图标类信息下载，专科化视图集成显示等等。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功能详细需求说明如下：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医护人员查询患者：要求医护人员通过患者主索引，患者基本信息等查询患者，确定患者查看全息视图，可以通过就诊信息查询患者的基本信息及此就诊的量等等。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收藏关注的患者：要求用户可以通过查询或者在诊列表关注自己的患者或者感兴趣的患者病例。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临床信息菜单配置：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1、临床信息菜单要求包含患者的就诊史，诊断，医嘱信息，用药信息，检查信息，检验信息，手术信息，输血记录，会诊记录，过敏信息，护理信息，病历报告等等。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2、要求根据不同的角色查看不同的临床信息。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3、要求能够为外部的菜单提供配置的环境和展示方式。</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临床信息展示：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1、要求分类信息展示，</w:t>
      </w:r>
      <w:r>
        <w:rPr>
          <w:rFonts w:hint="eastAsia" w:asciiTheme="minorEastAsia" w:hAnsiTheme="minorEastAsia"/>
          <w:sz w:val="24"/>
          <w:szCs w:val="24"/>
          <w:lang w:eastAsia="zh-CN"/>
        </w:rPr>
        <w:t xml:space="preserve">全选就诊</w:t>
      </w:r>
      <w:r>
        <w:rPr>
          <w:rFonts w:hint="eastAsia" w:asciiTheme="minorEastAsia" w:hAnsiTheme="minorEastAsia"/>
          <w:sz w:val="24"/>
          <w:szCs w:val="24"/>
          <w:lang w:eastAsia="zh-CN"/>
        </w:rPr>
        <w:t xml:space="preserve">记录，按照临床分类展示全部信息数量和临床信息内容，用户可以根据时间段，类型等等展示不同的内容。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2、要求就诊集成显示，某次就诊中有哪些临床表现，是否有手术，做过哪些检查检验等等。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检查检验报告对比显示：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1、要求医护人员可以选择关注的指标对比展示报告内容。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2、要求检查中的影像报具有告集成显示和对比。</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权限隐私域管理：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1、要求根据不同的角色设置不同的权限，查看不同的临床信息分类。</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2、要求隐私域配置，以防止患者就诊的隐私信息被泄漏，管理员维护隐私的元素，控制展示隐私的内容。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3、要求医护人员可以通过申请权限，查看的隐私内容。</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图标类信息下载：要求医护人员可以下载生成的图标信息，反映治疗过程的情况。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专科化视图集成显示：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1、要求根据不同的科室或者诊断，将患者统一科室或者诊断的治理过程集中显示；</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2、要求用户可以配置指标范围，从而更好的了解患者就诊信息，同时可以下载治疗过程的重要指标曲线图，为科研论文提供依据。</w:t>
      </w:r>
      <w:bookmarkEnd w:id="36"/>
      <w:r/>
      <w:r/>
    </w:p>
    <w:p>
      <w:pPr>
        <w:pStyle w:val="1207"/>
        <w:numPr>
          <w:ilvl w:val="4"/>
          <w:numId w:val="0"/>
        </w:numPr>
        <w:ind w:firstLine="480"/>
        <w:spacing w:before="0" w:line="480" w:lineRule="exact"/>
        <w:rPr>
          <w:rFonts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4</w:t>
      </w:r>
      <w:r>
        <w:rPr>
          <w:rFonts w:cs="Arial" w:asciiTheme="minorEastAsia" w:hAnsiTheme="minorEastAsia" w:eastAsiaTheme="minorEastAsia"/>
          <w:sz w:val="24"/>
          <w:szCs w:val="24"/>
          <w:lang w:eastAsia="zh-CN"/>
        </w:rPr>
        <w:t xml:space="preserve">.1.2</w:t>
      </w:r>
      <w:r>
        <w:rPr>
          <w:rFonts w:hint="eastAsia" w:cs="Arial" w:asciiTheme="minorEastAsia" w:hAnsiTheme="minorEastAsia" w:eastAsiaTheme="minorEastAsia"/>
          <w:sz w:val="24"/>
          <w:szCs w:val="24"/>
          <w:lang w:eastAsia="zh-CN"/>
        </w:rPr>
        <w:t xml:space="preserve">5</w:t>
      </w:r>
      <w:r>
        <w:rPr>
          <w:rFonts w:cs="Arial" w:asciiTheme="minorEastAsia" w:hAnsiTheme="minorEastAsia" w:eastAsiaTheme="minorEastAsia"/>
          <w:sz w:val="24"/>
          <w:szCs w:val="24"/>
          <w:lang w:eastAsia="zh-CN"/>
        </w:rPr>
        <w:t xml:space="preserve">.2.2</w:t>
      </w:r>
      <w:r>
        <w:rPr>
          <w:rFonts w:hint="eastAsia" w:asciiTheme="minorEastAsia" w:hAnsiTheme="minorEastAsia" w:eastAsiaTheme="minorEastAsia"/>
          <w:sz w:val="24"/>
          <w:szCs w:val="24"/>
          <w:lang w:eastAsia="zh-CN"/>
        </w:rPr>
        <w:t xml:space="preserve">医院绩效考核系统</w:t>
      </w:r>
      <w:r/>
    </w:p>
    <w:p>
      <w:pPr>
        <w:ind w:firstLine="480"/>
        <w:spacing w:after="0" w:line="480" w:lineRule="exact"/>
        <w:rPr>
          <w:rFonts w:asciiTheme="minorEastAsia" w:hAnsiTheme="minorEastAsia"/>
          <w:sz w:val="24"/>
          <w:szCs w:val="24"/>
          <w:lang w:eastAsia="zh-CN"/>
        </w:rPr>
      </w:pPr>
      <w:r/>
      <w:bookmarkStart w:id="37" w:name="_Hlk218427314"/>
      <w:r>
        <w:rPr>
          <w:rFonts w:hint="eastAsia" w:asciiTheme="minorEastAsia" w:hAnsiTheme="minorEastAsia"/>
          <w:sz w:val="24"/>
          <w:szCs w:val="24"/>
          <w:lang w:eastAsia="zh-CN"/>
        </w:rPr>
        <w:t xml:space="preserve">具体功能包括：由医疗质量、运营效率、持续发展、满意度评价等4个方面的指标构成(共计55项指标)。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功能详细需求说明如下：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医疗质量：要求通过医疗质量控制、合理用药、检查检验同质化等指标，考核医院医疗质量和医疗安全。</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运营效率：运营效率体现医院的精细化管理水平，是实现医院科学管理的关键。要求通过人力资源配比和人员负荷指标考核医疗资源利用效率。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持续发展：人才队伍建设与教学科研能力体现医院的持续发展能力，是反映三级公立医院创新发展和持续健康运行的重要指标。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满意度评价：医院满意度由患者满意度和医务人员满意度两部分组成。患者满意度是三级公立医院社会效益的重要体现，提高医务人员满意度是医院提供高质量医疗服务的重要保障。</w:t>
      </w:r>
      <w:bookmarkEnd w:id="37"/>
      <w:r/>
      <w:r/>
    </w:p>
    <w:p>
      <w:pPr>
        <w:pStyle w:val="1207"/>
        <w:numPr>
          <w:ilvl w:val="4"/>
          <w:numId w:val="0"/>
        </w:numPr>
        <w:ind w:firstLine="480"/>
        <w:spacing w:before="0" w:line="480" w:lineRule="exact"/>
        <w:rPr>
          <w:rFonts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4</w:t>
      </w:r>
      <w:r>
        <w:rPr>
          <w:rFonts w:cs="Arial" w:asciiTheme="minorEastAsia" w:hAnsiTheme="minorEastAsia" w:eastAsiaTheme="minorEastAsia"/>
          <w:sz w:val="24"/>
          <w:szCs w:val="24"/>
          <w:lang w:eastAsia="zh-CN"/>
        </w:rPr>
        <w:t xml:space="preserve">.1.24.2.3</w:t>
      </w:r>
      <w:r>
        <w:rPr>
          <w:rFonts w:hint="eastAsia" w:asciiTheme="minorEastAsia" w:hAnsiTheme="minorEastAsia" w:eastAsiaTheme="minorEastAsia"/>
          <w:sz w:val="24"/>
          <w:szCs w:val="24"/>
          <w:lang w:eastAsia="zh-CN"/>
        </w:rPr>
        <w:t xml:space="preserve">等级医院评审系统</w:t>
      </w:r>
      <w:r/>
    </w:p>
    <w:p>
      <w:pPr>
        <w:ind w:firstLine="480"/>
        <w:spacing w:after="0" w:line="480" w:lineRule="exact"/>
        <w:rPr>
          <w:rFonts w:asciiTheme="minorEastAsia" w:hAnsiTheme="minorEastAsia"/>
          <w:sz w:val="24"/>
          <w:szCs w:val="24"/>
          <w:lang w:eastAsia="zh-CN"/>
        </w:rPr>
      </w:pPr>
      <w:r/>
      <w:bookmarkStart w:id="38" w:name="_Hlk218427332"/>
      <w:r>
        <w:rPr>
          <w:rFonts w:hint="eastAsia" w:asciiTheme="minorEastAsia" w:hAnsiTheme="minorEastAsia"/>
          <w:sz w:val="24"/>
          <w:szCs w:val="24"/>
          <w:lang w:eastAsia="zh-CN"/>
        </w:rPr>
        <w:t xml:space="preserve">具体功能包括：包括资源配置与运行数据指标、医疗服务能力与医院质量安全指标、重点专业质量控制指标、单病种（术种）质量控制指</w:t>
      </w:r>
      <w:r>
        <w:rPr>
          <w:rFonts w:hint="eastAsia" w:asciiTheme="minorEastAsia" w:hAnsiTheme="minorEastAsia"/>
          <w:sz w:val="24"/>
          <w:szCs w:val="24"/>
          <w:lang w:eastAsia="zh-CN"/>
        </w:rPr>
        <w:t xml:space="preserve">标、重点医疗技术临床</w:t>
      </w:r>
      <w:r>
        <w:rPr>
          <w:rFonts w:hint="eastAsia" w:asciiTheme="minorEastAsia" w:hAnsiTheme="minorEastAsia"/>
          <w:sz w:val="24"/>
          <w:szCs w:val="24"/>
          <w:lang w:eastAsia="zh-CN"/>
        </w:rPr>
        <w:t xml:space="preserve">应用质量控制指标。包含74 节 240 条监测指标。内容包括医院资源配置、质量、安全、服务、绩效等指标监测、DRG 评价、单病种和重点医疗技术质控等日常监测数据。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功能详细需求说明如下：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要求提供如下资源配置与运行数据指标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一、床位配置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二、卫生技术人员配备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三、相关科室资源配置</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四、运行指标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五、科研指标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要求提供如下医疗服务能力与医院质量安全指标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一、医疗服务能力</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二、医院质量指标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三、医疗安全指标（年度医院获得性指标）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要求提供如下重点专业质量控制指标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一、麻醉专业医疗质量控制指标（最新版）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二、重症医学专业医疗质量控制指标（最新版）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三、急诊专业医疗质量控制指标（最新版）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四、临床检验专业医疗质量控制指标（最新版）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五、病理专业医疗质量控制指标（最新版）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六、医院感染管理医疗质量控制指标（最新版）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七、临床用血质量控制指标（最新版）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八、呼吸内科专业医疗质量控制指标（最新版）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九、产科专业医疗质量控制指标（最新版）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十、神经系统疾病医疗质量控制指标（最新版）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十一、肾病专业医疗质量控制指标（最新版）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十二、护理专业医疗质量控制指标（最新版）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十三、药事管理专业医疗质量控制指标（最新版）</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要求提供如下单病种（术种）质量控制指标</w:t>
      </w:r>
      <w:r/>
    </w:p>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一、急性心肌梗死（ST段抬高型，首次住院）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二、心力衰竭</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三、冠状动脉旁路移植术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四、房颤</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五、主动脉瓣置换术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六、二尖瓣置换术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七、房间隔缺损手术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八、室间隔缺损手术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九、脑梗死（首次住院）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十、短暂性脑缺血发作</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十一、脑出血</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十二、脑膜瘤（初发，手术治疗）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十三、胶质瘤（初发，手术治疗）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十四、垂体腺瘤（初发，手术治疗）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十五、急性动脉瘤性蛛网膜下腔出血（初发，手术治疗）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十六、惊厥性</w:t>
      </w:r>
      <w:r>
        <w:rPr>
          <w:rFonts w:hint="eastAsia" w:asciiTheme="minorEastAsia" w:hAnsiTheme="minorEastAsia"/>
          <w:sz w:val="24"/>
          <w:szCs w:val="24"/>
          <w:lang w:eastAsia="zh-CN"/>
        </w:rPr>
        <w:t xml:space="preserve">癫</w:t>
      </w:r>
      <w:r>
        <w:rPr>
          <w:rFonts w:hint="eastAsia" w:asciiTheme="minorEastAsia" w:hAnsiTheme="minorEastAsia"/>
          <w:sz w:val="24"/>
          <w:szCs w:val="24"/>
          <w:lang w:eastAsia="zh-CN"/>
        </w:rPr>
        <w:t xml:space="preserve">病持续状态</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十七、帕金森病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十八、社区获得性肺炎（成人，首次住院）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十九、社区获得性肺炎（儿童，首次住院）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二十、慢性阻塞性肺疾病（急性发作，住院）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二十一、哮喘（成人，急性发作，住院）</w:t>
      </w:r>
      <w:r/>
    </w:p>
    <w:p>
      <w:pPr>
        <w:ind w:firstLine="480"/>
        <w:spacing w:after="0" w:line="480" w:lineRule="exact"/>
        <w:rPr>
          <w:rFonts w:asciiTheme="minorEastAsia" w:hAnsiTheme="minorEastAsia"/>
          <w:sz w:val="24"/>
          <w:szCs w:val="24"/>
        </w:rPr>
      </w:pPr>
      <w:r>
        <w:rPr>
          <w:rFonts w:hint="eastAsia" w:asciiTheme="minorEastAsia" w:hAnsiTheme="minorEastAsia"/>
          <w:sz w:val="24"/>
          <w:szCs w:val="24"/>
        </w:rPr>
        <w:t xml:space="preserve">二十二、哮喘（儿童，住院）</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二十三、髋关节置换术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二十四、膝关节置换术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二十五、发育性髋关节发育不良（手术治疗）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二十六、剖宫产</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二十七、异位妊娠（手术治疗）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二十八、子宫肌瘤（手术治疗）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二十九、肺癌（手术治疗）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三十、甲状腺癌（手术治疗）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三十一、乳腺癌（手术治疗）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三十二、胃癌（手术治疗）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三十三、结肠癌（手术治疗）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三十四、宫颈癌（手术治疗）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三十五、糖尿病肾病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三十六、终</w:t>
      </w:r>
      <w:r>
        <w:rPr>
          <w:rFonts w:hint="eastAsia" w:asciiTheme="minorEastAsia" w:hAnsiTheme="minorEastAsia"/>
          <w:sz w:val="24"/>
          <w:szCs w:val="24"/>
          <w:lang w:eastAsia="zh-CN"/>
        </w:rPr>
        <w:t xml:space="preserve">未期</w:t>
      </w:r>
      <w:r>
        <w:rPr>
          <w:rFonts w:hint="eastAsia" w:asciiTheme="minorEastAsia" w:hAnsiTheme="minorEastAsia"/>
          <w:sz w:val="24"/>
          <w:szCs w:val="24"/>
          <w:lang w:eastAsia="zh-CN"/>
        </w:rPr>
        <w:t xml:space="preserve">肾病血液透析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三十七、终</w:t>
      </w:r>
      <w:r>
        <w:rPr>
          <w:rFonts w:hint="eastAsia" w:asciiTheme="minorEastAsia" w:hAnsiTheme="minorEastAsia"/>
          <w:sz w:val="24"/>
          <w:szCs w:val="24"/>
          <w:lang w:eastAsia="zh-CN"/>
        </w:rPr>
        <w:t xml:space="preserve">未期</w:t>
      </w:r>
      <w:r>
        <w:rPr>
          <w:rFonts w:hint="eastAsia" w:asciiTheme="minorEastAsia" w:hAnsiTheme="minorEastAsia"/>
          <w:sz w:val="24"/>
          <w:szCs w:val="24"/>
          <w:lang w:eastAsia="zh-CN"/>
        </w:rPr>
        <w:t xml:space="preserve">肾病腹膜透析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三十八、舌鳞状细胞癌（手术治疗）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三十九、腮腺肿瘤（手术治疗）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四十、口腔种植术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四十一、原发性急性闭角型青光眼（手术治疗）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四十二、复杂性视网膜脱离（手术治疗）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四十三、</w:t>
      </w:r>
      <w:r>
        <w:rPr>
          <w:rFonts w:hint="eastAsia" w:asciiTheme="minorEastAsia" w:hAnsiTheme="minorEastAsia"/>
          <w:sz w:val="24"/>
          <w:szCs w:val="24"/>
          <w:lang w:eastAsia="zh-CN"/>
        </w:rPr>
        <w:t xml:space="preserve">围手术期</w:t>
      </w:r>
      <w:r>
        <w:rPr>
          <w:rFonts w:hint="eastAsia" w:asciiTheme="minorEastAsia" w:hAnsiTheme="minorEastAsia"/>
          <w:sz w:val="24"/>
          <w:szCs w:val="24"/>
          <w:lang w:eastAsia="zh-CN"/>
        </w:rPr>
        <w:t xml:space="preserve">预防感染</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四十四、</w:t>
      </w:r>
      <w:r>
        <w:rPr>
          <w:rFonts w:hint="eastAsia" w:asciiTheme="minorEastAsia" w:hAnsiTheme="minorEastAsia"/>
          <w:sz w:val="24"/>
          <w:szCs w:val="24"/>
          <w:lang w:eastAsia="zh-CN"/>
        </w:rPr>
        <w:t xml:space="preserve">围手术期</w:t>
      </w:r>
      <w:r>
        <w:rPr>
          <w:rFonts w:hint="eastAsia" w:asciiTheme="minorEastAsia" w:hAnsiTheme="minorEastAsia"/>
          <w:sz w:val="24"/>
          <w:szCs w:val="24"/>
          <w:lang w:eastAsia="zh-CN"/>
        </w:rPr>
        <w:t xml:space="preserve">预防深静脉血栓栓塞</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四十五、住院精神疾病</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四十六、中高危风险患者预防静脉血栓栓塞症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四十七、感染性休克早期治疗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四十八、儿童急性淋巴细胞白血病（初始诱导化疗）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四十九、儿童急性早幼粒细胞白血病（初始化疗）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五十、甲状腺结节（手术治疗）</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五十一、HBV感染分娩母婴阻断</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要求提供如下重点医疗技术临床应用质量控制指标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一、国家限制类医疗技术</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二、人体器官捐献、获取与移植技术</w:t>
      </w:r>
      <w:bookmarkEnd w:id="38"/>
      <w:r/>
      <w:r/>
    </w:p>
    <w:p>
      <w:pPr>
        <w:pStyle w:val="1207"/>
        <w:numPr>
          <w:ilvl w:val="4"/>
          <w:numId w:val="0"/>
        </w:numPr>
        <w:ind w:firstLine="480"/>
        <w:spacing w:before="0" w:line="480" w:lineRule="exact"/>
        <w:rPr>
          <w:rFonts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4</w:t>
      </w:r>
      <w:r>
        <w:rPr>
          <w:rFonts w:cs="Arial" w:asciiTheme="minorEastAsia" w:hAnsiTheme="minorEastAsia" w:eastAsiaTheme="minorEastAsia"/>
          <w:sz w:val="24"/>
          <w:szCs w:val="24"/>
          <w:lang w:eastAsia="zh-CN"/>
        </w:rPr>
        <w:t xml:space="preserve">.1.2</w:t>
      </w:r>
      <w:r>
        <w:rPr>
          <w:rFonts w:hint="eastAsia" w:cs="Arial" w:asciiTheme="minorEastAsia" w:hAnsiTheme="minorEastAsia" w:eastAsiaTheme="minorEastAsia"/>
          <w:sz w:val="24"/>
          <w:szCs w:val="24"/>
          <w:lang w:eastAsia="zh-CN"/>
        </w:rPr>
        <w:t xml:space="preserve">5</w:t>
      </w:r>
      <w:r>
        <w:rPr>
          <w:rFonts w:cs="Arial" w:asciiTheme="minorEastAsia" w:hAnsiTheme="minorEastAsia" w:eastAsiaTheme="minorEastAsia"/>
          <w:sz w:val="24"/>
          <w:szCs w:val="24"/>
          <w:lang w:eastAsia="zh-CN"/>
        </w:rPr>
        <w:t xml:space="preserve">.2.4</w:t>
      </w:r>
      <w:r>
        <w:rPr>
          <w:rFonts w:hint="eastAsia" w:asciiTheme="minorEastAsia" w:hAnsiTheme="minorEastAsia" w:eastAsiaTheme="minorEastAsia"/>
          <w:sz w:val="24"/>
          <w:szCs w:val="24"/>
          <w:lang w:eastAsia="zh-CN"/>
        </w:rPr>
        <w:t xml:space="preserve">院长决策支持系统</w:t>
      </w:r>
      <w:r/>
    </w:p>
    <w:p>
      <w:pPr>
        <w:ind w:firstLine="480"/>
        <w:spacing w:after="0" w:line="480" w:lineRule="exact"/>
        <w:rPr>
          <w:rFonts w:asciiTheme="minorEastAsia" w:hAnsiTheme="minorEastAsia"/>
          <w:sz w:val="24"/>
          <w:szCs w:val="24"/>
          <w:lang w:eastAsia="zh-CN"/>
        </w:rPr>
      </w:pPr>
      <w:r/>
      <w:bookmarkStart w:id="39" w:name="_Hlk218427348"/>
      <w:r>
        <w:rPr>
          <w:rFonts w:hint="eastAsia" w:asciiTheme="minorEastAsia" w:hAnsiTheme="minorEastAsia"/>
          <w:sz w:val="24"/>
          <w:szCs w:val="24"/>
          <w:lang w:eastAsia="zh-CN"/>
        </w:rPr>
        <w:t xml:space="preserve">具体功能包括：院长驾驶舱、管理专题分析、</w:t>
      </w:r>
      <w:r>
        <w:rPr>
          <w:rFonts w:hint="eastAsia" w:asciiTheme="minorEastAsia" w:hAnsiTheme="minorEastAsia"/>
          <w:sz w:val="24"/>
          <w:szCs w:val="24"/>
          <w:lang w:eastAsia="zh-CN"/>
        </w:rPr>
        <w:t xml:space="preserve">单指标</w:t>
      </w:r>
      <w:r>
        <w:rPr>
          <w:rFonts w:hint="eastAsia" w:asciiTheme="minorEastAsia" w:hAnsiTheme="minorEastAsia"/>
          <w:sz w:val="24"/>
          <w:szCs w:val="24"/>
          <w:lang w:eastAsia="zh-CN"/>
        </w:rPr>
        <w:t xml:space="preserve">分析、当日分析、门诊驾驶舱、住院驾驶舱、院长日报、工作周报、院长移动APP等功能。</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功能详细需求说明如下：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院长驾驶舱：要求院长驾驶舱给院长一个完整的医院管理指标概述，概述中含有各类指标横向、纵向、基值对比，可根据管理专题或者</w:t>
      </w:r>
      <w:r>
        <w:rPr>
          <w:rFonts w:hint="eastAsia" w:asciiTheme="minorEastAsia" w:hAnsiTheme="minorEastAsia"/>
          <w:sz w:val="24"/>
          <w:szCs w:val="24"/>
          <w:lang w:eastAsia="zh-CN"/>
        </w:rPr>
        <w:t xml:space="preserve">单指标</w:t>
      </w:r>
      <w:r>
        <w:rPr>
          <w:rFonts w:hint="eastAsia" w:asciiTheme="minorEastAsia" w:hAnsiTheme="minorEastAsia"/>
          <w:sz w:val="24"/>
          <w:szCs w:val="24"/>
          <w:lang w:eastAsia="zh-CN"/>
        </w:rPr>
        <w:t xml:space="preserve">进行钻取，实现院级、科室组、科室、医疗组、医生、患者的多层级数据查看等方面的数据的对比。</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要求提供管理专题：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1、医疗收入专题：要求具有反应医院为病人提供医疗服务而获得的收入的指标专题。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2、患者负担专题：要求提供能够反应病人看病除了治疗效果外，监控患者负担确保人流量，减少病人流失的专题。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3、医院服务专题：要求根据患者人数能查看医院运营效果和可持续发展的重要指标得专题。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4、工作效率专题：要求从平均每张床位工作日、出院患者平均住院日(住院)、床位使用率、床位周转次数等指标，实现多维</w:t>
      </w:r>
      <w:r>
        <w:rPr>
          <w:rFonts w:hint="eastAsia" w:asciiTheme="minorEastAsia" w:hAnsiTheme="minorEastAsia"/>
          <w:sz w:val="24"/>
          <w:szCs w:val="24"/>
          <w:lang w:eastAsia="zh-CN"/>
        </w:rPr>
        <w:t xml:space="preserve">度分析</w:t>
      </w:r>
      <w:r>
        <w:rPr>
          <w:rFonts w:hint="eastAsia" w:asciiTheme="minorEastAsia" w:hAnsiTheme="minorEastAsia"/>
          <w:sz w:val="24"/>
          <w:szCs w:val="24"/>
          <w:lang w:eastAsia="zh-CN"/>
        </w:rPr>
        <w:t xml:space="preserve">对比。</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5、要求具有医疗质量专题。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6、要求具有合理用药专题。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7、要求具有手术专题。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单指标</w:t>
      </w:r>
      <w:r>
        <w:rPr>
          <w:rFonts w:hint="eastAsia" w:asciiTheme="minorEastAsia" w:hAnsiTheme="minorEastAsia"/>
          <w:sz w:val="24"/>
          <w:szCs w:val="24"/>
          <w:lang w:eastAsia="zh-CN"/>
        </w:rPr>
        <w:t xml:space="preserve">分析：</w:t>
      </w:r>
      <w:r>
        <w:rPr>
          <w:rFonts w:hint="eastAsia" w:asciiTheme="minorEastAsia" w:hAnsiTheme="minorEastAsia"/>
          <w:sz w:val="24"/>
          <w:szCs w:val="24"/>
          <w:lang w:eastAsia="zh-CN"/>
        </w:rPr>
        <w:t xml:space="preserve">单指标</w:t>
      </w:r>
      <w:r>
        <w:rPr>
          <w:rFonts w:hint="eastAsia" w:asciiTheme="minorEastAsia" w:hAnsiTheme="minorEastAsia"/>
          <w:sz w:val="24"/>
          <w:szCs w:val="24"/>
          <w:lang w:eastAsia="zh-CN"/>
        </w:rPr>
        <w:t xml:space="preserve">分析把重点指标从过多维度、相关指标关联起来反应某个指标变化、正态分布、是否效等，具体指标有:门诊量、</w:t>
      </w:r>
      <w:r>
        <w:rPr>
          <w:rFonts w:hint="eastAsia" w:asciiTheme="minorEastAsia" w:hAnsiTheme="minorEastAsia"/>
          <w:sz w:val="24"/>
          <w:szCs w:val="24"/>
          <w:lang w:eastAsia="zh-CN"/>
        </w:rPr>
        <w:t xml:space="preserve">退号量</w:t>
      </w:r>
      <w:r>
        <w:rPr>
          <w:rFonts w:hint="eastAsia" w:asciiTheme="minorEastAsia" w:hAnsiTheme="minorEastAsia"/>
          <w:sz w:val="24"/>
          <w:szCs w:val="24"/>
          <w:lang w:eastAsia="zh-CN"/>
        </w:rPr>
        <w:t xml:space="preserve">、预约情况、术间利用等。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院长日报：要求院长日报反应昨日领导关心的医疗情况指标具体有门诊、住院医疗收入情况。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工作周报：要求工作周报以门诊周报、住院周报与指标列表方式呈现本期与上期对比，解决从各业务部门通过各种报表汇总成周报。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院领导移动应用：要求为用户提供终端化、个性化、方便快捷的数据访问服务，提供医院实时数据和管理信息分析。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1、院长驾驶舱：要求按照分析的时间维度，分为昨日、本月至今及本年至今、自定义五个时间维度。</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2、医疗收入专题：要求反应医院为病人提供医疗服务而获得的收入。</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3、患者负担专题：要求反应</w:t>
      </w:r>
      <w:r>
        <w:rPr>
          <w:rFonts w:hint="eastAsia" w:asciiTheme="minorEastAsia" w:hAnsiTheme="minorEastAsia"/>
          <w:sz w:val="24"/>
          <w:szCs w:val="24"/>
          <w:lang w:eastAsia="zh-CN"/>
        </w:rPr>
        <w:t xml:space="preserve">除病人</w:t>
      </w:r>
      <w:r>
        <w:rPr>
          <w:rFonts w:hint="eastAsia" w:asciiTheme="minorEastAsia" w:hAnsiTheme="minorEastAsia"/>
          <w:sz w:val="24"/>
          <w:szCs w:val="24"/>
          <w:lang w:eastAsia="zh-CN"/>
        </w:rPr>
        <w:t xml:space="preserve">看病除了治疗效果外，监控患者负担确保人流量，减少病人流失。</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4、医院服务专题：要求从患者人数查看医院运营效果和可持续发展指标。</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5、工作效率专题：要求统计平均每张床位工作日、出院患者平均住院日(住院)、床位使用率、床位周转次数等指标，并通过多维</w:t>
      </w:r>
      <w:r>
        <w:rPr>
          <w:rFonts w:hint="eastAsia" w:asciiTheme="minorEastAsia" w:hAnsiTheme="minorEastAsia"/>
          <w:sz w:val="24"/>
          <w:szCs w:val="24"/>
          <w:lang w:eastAsia="zh-CN"/>
        </w:rPr>
        <w:t xml:space="preserve">度分析</w:t>
      </w:r>
      <w:r>
        <w:rPr>
          <w:rFonts w:hint="eastAsia" w:asciiTheme="minorEastAsia" w:hAnsiTheme="minorEastAsia"/>
          <w:sz w:val="24"/>
          <w:szCs w:val="24"/>
          <w:lang w:eastAsia="zh-CN"/>
        </w:rPr>
        <w:t xml:space="preserve">对比。</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6、要求具有医疗质量专题。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7、要求具有合理用药专题。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8、要求具有手术专题。</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单指标</w:t>
      </w:r>
      <w:r>
        <w:rPr>
          <w:rFonts w:hint="eastAsia" w:asciiTheme="minorEastAsia" w:hAnsiTheme="minorEastAsia"/>
          <w:sz w:val="24"/>
          <w:szCs w:val="24"/>
          <w:lang w:eastAsia="zh-CN"/>
        </w:rPr>
        <w:t xml:space="preserve">分析：</w:t>
      </w:r>
      <w:r>
        <w:rPr>
          <w:rFonts w:hint="eastAsia" w:asciiTheme="minorEastAsia" w:hAnsiTheme="minorEastAsia"/>
          <w:sz w:val="24"/>
          <w:szCs w:val="24"/>
          <w:lang w:eastAsia="zh-CN"/>
        </w:rPr>
        <w:t xml:space="preserve">单指标</w:t>
      </w:r>
      <w:r>
        <w:rPr>
          <w:rFonts w:hint="eastAsia" w:asciiTheme="minorEastAsia" w:hAnsiTheme="minorEastAsia"/>
          <w:sz w:val="24"/>
          <w:szCs w:val="24"/>
          <w:lang w:eastAsia="zh-CN"/>
        </w:rPr>
        <w:t xml:space="preserve">分析把重点指标从过多维度、相关指标关联起来反应某个指标变化、正态分布、是否效等具体指标有:门诊量、</w:t>
      </w:r>
      <w:r>
        <w:rPr>
          <w:rFonts w:hint="eastAsia" w:asciiTheme="minorEastAsia" w:hAnsiTheme="minorEastAsia"/>
          <w:sz w:val="24"/>
          <w:szCs w:val="24"/>
          <w:lang w:eastAsia="zh-CN"/>
        </w:rPr>
        <w:t xml:space="preserve">退号量</w:t>
      </w:r>
      <w:r>
        <w:rPr>
          <w:rFonts w:hint="eastAsia" w:asciiTheme="minorEastAsia" w:hAnsiTheme="minorEastAsia"/>
          <w:sz w:val="24"/>
          <w:szCs w:val="24"/>
          <w:lang w:eastAsia="zh-CN"/>
        </w:rPr>
        <w:t xml:space="preserve">、预约情况、术间利用等；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当日分析：要求提供高效及时快捷的数据分析展示当日医院情况。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报表专题:要求提供通过移动端方式展示报表等。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院领导大屏：要求为用户提供大屏终端化、个性化、方便快捷的数据访问服务，提供医院实时数据和管理信息分析。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具体功能：要求</w:t>
      </w:r>
      <w:r>
        <w:rPr>
          <w:rFonts w:hint="eastAsia" w:asciiTheme="minorEastAsia" w:hAnsiTheme="minorEastAsia"/>
          <w:sz w:val="24"/>
          <w:szCs w:val="24"/>
          <w:lang w:eastAsia="zh-CN"/>
        </w:rPr>
        <w:t xml:space="preserve">提供轮播配置</w:t>
      </w:r>
      <w:r>
        <w:rPr>
          <w:rFonts w:hint="eastAsia" w:asciiTheme="minorEastAsia" w:hAnsiTheme="minorEastAsia"/>
          <w:sz w:val="24"/>
          <w:szCs w:val="24"/>
          <w:lang w:eastAsia="zh-CN"/>
        </w:rPr>
        <w:t xml:space="preserve">、数据钻取联动、</w:t>
      </w:r>
      <w:r>
        <w:rPr>
          <w:rFonts w:hint="eastAsia" w:asciiTheme="minorEastAsia" w:hAnsiTheme="minorEastAsia"/>
          <w:sz w:val="24"/>
          <w:szCs w:val="24"/>
          <w:lang w:eastAsia="zh-CN"/>
        </w:rPr>
        <w:t xml:space="preserve">炫</w:t>
      </w:r>
      <w:r>
        <w:rPr>
          <w:rFonts w:hint="eastAsia" w:asciiTheme="minorEastAsia" w:hAnsiTheme="minorEastAsia"/>
          <w:sz w:val="24"/>
          <w:szCs w:val="24"/>
          <w:lang w:eastAsia="zh-CN"/>
        </w:rPr>
        <w:t xml:space="preserve">酷的可视化特效等功能。</w:t>
      </w:r>
      <w:bookmarkEnd w:id="39"/>
      <w:r/>
      <w:r/>
    </w:p>
    <w:p>
      <w:pPr>
        <w:pStyle w:val="1207"/>
        <w:numPr>
          <w:ilvl w:val="4"/>
          <w:numId w:val="0"/>
        </w:numPr>
        <w:ind w:firstLine="480"/>
        <w:spacing w:before="0" w:line="480" w:lineRule="exact"/>
        <w:rPr>
          <w:rFonts w:asciiTheme="minorEastAsia" w:hAnsiTheme="minorEastAsia" w:eastAsiaTheme="minorEastAsia"/>
          <w:sz w:val="24"/>
          <w:szCs w:val="24"/>
          <w:lang w:eastAsia="zh-CN"/>
        </w:rPr>
      </w:pPr>
      <w:r>
        <w:rPr>
          <w:rFonts w:hint="eastAsia" w:cs="Arial" w:asciiTheme="minorEastAsia" w:hAnsiTheme="minorEastAsia" w:eastAsiaTheme="minorEastAsia"/>
          <w:sz w:val="24"/>
          <w:szCs w:val="24"/>
          <w:lang w:eastAsia="zh-CN"/>
        </w:rPr>
        <w:t xml:space="preserve">4</w:t>
      </w:r>
      <w:r>
        <w:rPr>
          <w:rFonts w:cs="Arial" w:asciiTheme="minorEastAsia" w:hAnsiTheme="minorEastAsia" w:eastAsiaTheme="minorEastAsia"/>
          <w:sz w:val="24"/>
          <w:szCs w:val="24"/>
          <w:lang w:eastAsia="zh-CN"/>
        </w:rPr>
        <w:t xml:space="preserve">.1.2</w:t>
      </w:r>
      <w:r>
        <w:rPr>
          <w:rFonts w:hint="eastAsia" w:cs="Arial" w:asciiTheme="minorEastAsia" w:hAnsiTheme="minorEastAsia" w:eastAsiaTheme="minorEastAsia"/>
          <w:sz w:val="24"/>
          <w:szCs w:val="24"/>
          <w:lang w:eastAsia="zh-CN"/>
        </w:rPr>
        <w:t xml:space="preserve">5</w:t>
      </w:r>
      <w:r>
        <w:rPr>
          <w:rFonts w:cs="Arial" w:asciiTheme="minorEastAsia" w:hAnsiTheme="minorEastAsia" w:eastAsiaTheme="minorEastAsia"/>
          <w:sz w:val="24"/>
          <w:szCs w:val="24"/>
          <w:lang w:eastAsia="zh-CN"/>
        </w:rPr>
        <w:t xml:space="preserve">.2.5</w:t>
      </w:r>
      <w:r>
        <w:rPr>
          <w:rFonts w:hint="eastAsia" w:asciiTheme="minorEastAsia" w:hAnsiTheme="minorEastAsia" w:eastAsiaTheme="minorEastAsia"/>
          <w:sz w:val="24"/>
          <w:szCs w:val="24"/>
          <w:lang w:eastAsia="zh-CN"/>
        </w:rPr>
        <w:t xml:space="preserve">业务报表</w:t>
      </w:r>
      <w:r/>
    </w:p>
    <w:p>
      <w:pPr>
        <w:ind w:firstLine="480"/>
        <w:spacing w:after="0" w:line="480" w:lineRule="exact"/>
        <w:rPr>
          <w:rFonts w:asciiTheme="minorEastAsia" w:hAnsiTheme="minorEastAsia"/>
          <w:sz w:val="24"/>
          <w:szCs w:val="24"/>
          <w:lang w:eastAsia="zh-CN"/>
        </w:rPr>
      </w:pPr>
      <w:r/>
      <w:bookmarkStart w:id="40" w:name="_Hlk218427370"/>
      <w:r>
        <w:rPr>
          <w:rFonts w:hint="eastAsia" w:asciiTheme="minorEastAsia" w:hAnsiTheme="minorEastAsia"/>
          <w:sz w:val="24"/>
          <w:szCs w:val="24"/>
          <w:lang w:eastAsia="zh-CN"/>
        </w:rPr>
        <w:t xml:space="preserve">具体功能包括：</w:t>
      </w:r>
      <w:r>
        <w:rPr>
          <w:rFonts w:hint="eastAsia" w:asciiTheme="minorEastAsia" w:hAnsiTheme="minorEastAsia"/>
          <w:sz w:val="24"/>
          <w:szCs w:val="24"/>
          <w:lang w:eastAsia="zh-CN"/>
        </w:rPr>
        <w:t xml:space="preserve">六薄报表</w:t>
      </w:r>
      <w:r>
        <w:rPr>
          <w:rFonts w:hint="eastAsia" w:asciiTheme="minorEastAsia" w:hAnsiTheme="minorEastAsia"/>
          <w:sz w:val="24"/>
          <w:szCs w:val="24"/>
          <w:lang w:eastAsia="zh-CN"/>
        </w:rPr>
        <w:t xml:space="preserve">，出入</w:t>
      </w:r>
      <w:r>
        <w:rPr>
          <w:rFonts w:hint="eastAsia" w:asciiTheme="minorEastAsia" w:hAnsiTheme="minorEastAsia"/>
          <w:sz w:val="24"/>
          <w:szCs w:val="24"/>
          <w:lang w:eastAsia="zh-CN"/>
        </w:rPr>
        <w:t xml:space="preserve">转统计</w:t>
      </w:r>
      <w:r>
        <w:rPr>
          <w:rFonts w:hint="eastAsia" w:asciiTheme="minorEastAsia" w:hAnsiTheme="minorEastAsia"/>
          <w:sz w:val="24"/>
          <w:szCs w:val="24"/>
          <w:lang w:eastAsia="zh-CN"/>
        </w:rPr>
        <w:t xml:space="preserve">报表，挂号统计分析，医技项目的工作量报表，特殊项目的人次数量统计等。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功能详细需求说明如下：</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六薄是</w:t>
      </w:r>
      <w:r>
        <w:rPr>
          <w:rFonts w:hint="eastAsia" w:asciiTheme="minorEastAsia" w:hAnsiTheme="minorEastAsia"/>
          <w:sz w:val="24"/>
          <w:szCs w:val="24"/>
          <w:lang w:eastAsia="zh-CN"/>
        </w:rPr>
        <w:t xml:space="preserve">常见的医院上报患者数据的报表，要求包括出院传染病人登记薄，出院感染病人登记簿，出院手术病人登记簿，出院抢救病人登记簿，出院死亡病人登记簿和出院病人登记簿。</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出入</w:t>
      </w:r>
      <w:r>
        <w:rPr>
          <w:rFonts w:hint="eastAsia" w:asciiTheme="minorEastAsia" w:hAnsiTheme="minorEastAsia"/>
          <w:sz w:val="24"/>
          <w:szCs w:val="24"/>
          <w:lang w:eastAsia="zh-CN"/>
        </w:rPr>
        <w:t xml:space="preserve">转统计</w:t>
      </w:r>
      <w:r>
        <w:rPr>
          <w:rFonts w:hint="eastAsia" w:asciiTheme="minorEastAsia" w:hAnsiTheme="minorEastAsia"/>
          <w:sz w:val="24"/>
          <w:szCs w:val="24"/>
          <w:lang w:eastAsia="zh-CN"/>
        </w:rPr>
        <w:t xml:space="preserve">报表反映病房每天的实际运营情况，要求通过科室组，科室，病区组，病区等不同维度，统计住院科室的每天入、出、</w:t>
      </w:r>
      <w:r>
        <w:rPr>
          <w:rFonts w:hint="eastAsia" w:asciiTheme="minorEastAsia" w:hAnsiTheme="minorEastAsia"/>
          <w:sz w:val="24"/>
          <w:szCs w:val="24"/>
          <w:lang w:eastAsia="zh-CN"/>
        </w:rPr>
        <w:t xml:space="preserve">转患者</w:t>
      </w:r>
      <w:r>
        <w:rPr>
          <w:rFonts w:hint="eastAsia" w:asciiTheme="minorEastAsia" w:hAnsiTheme="minorEastAsia"/>
          <w:sz w:val="24"/>
          <w:szCs w:val="24"/>
          <w:lang w:eastAsia="zh-CN"/>
        </w:rPr>
        <w:t xml:space="preserve">情况、床位使用情况和其他重点监控指标，从而反映住院科室的运营情况。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挂号统计是门急诊挂号工作量的统计，要求提供科室、医生、出诊情况、挂号时段、节假日等多维度的挂号分析和同环比的趋势分析，从而反映门急诊每天的运营情况。</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医技项目统计是对特殊的医技工作量做统计分析，要求通过可配置的医技项目，实现对科室医生的医技工作量的统计分析。</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特殊项目的统计是对于某些重点关注的项目做统计，要求对特殊项目的人员做统计分析，对特殊项目的数量金额做统计分析等。</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要求统计室报表具有灵活自主的报表配置方式和基于预计算的数据存储模式，可以快速完成统计相关的分析需求。</w:t>
      </w:r>
      <w:bookmarkEnd w:id="40"/>
      <w:r/>
      <w:r/>
    </w:p>
    <w:p>
      <w:pPr>
        <w:pStyle w:val="1205"/>
        <w:numPr>
          <w:ilvl w:val="2"/>
          <w:numId w:val="0"/>
        </w:numPr>
        <w:ind w:firstLine="482"/>
        <w:spacing w:line="480" w:lineRule="exact"/>
        <w:rPr>
          <w:rFonts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4.1.26</w:t>
      </w:r>
      <w:r>
        <w:rPr>
          <w:rFonts w:hint="eastAsia" w:cs="宋体" w:asciiTheme="minorEastAsia" w:hAnsiTheme="minorEastAsia" w:eastAsiaTheme="minorEastAsia"/>
          <w:sz w:val="24"/>
          <w:szCs w:val="24"/>
          <w:lang w:eastAsia="zh-CN"/>
        </w:rPr>
        <w:t xml:space="preserve">医</w:t>
      </w:r>
      <w:r>
        <w:rPr>
          <w:rFonts w:hint="eastAsia" w:cs="宋体" w:asciiTheme="minorEastAsia" w:hAnsiTheme="minorEastAsia" w:eastAsiaTheme="minorEastAsia"/>
          <w:sz w:val="24"/>
          <w:szCs w:val="24"/>
          <w:lang w:eastAsia="zh-CN"/>
        </w:rPr>
        <w:t xml:space="preserve">保知识库工具</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规则分类管理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对处理方式相同的策略规则进行分类，方便管理和维护。</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.2</w:t>
      </w:r>
      <w:r>
        <w:rPr>
          <w:rFonts w:hint="eastAsia" w:cs="宋体" w:asciiTheme="minorEastAsia" w:hAnsiTheme="minorEastAsia" w:eastAsiaTheme="minorEastAsia"/>
          <w:sz w:val="24"/>
          <w:szCs w:val="24"/>
          <w:lang w:eastAsia="zh-CN"/>
        </w:rPr>
        <w:t xml:space="preserve">规则管理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规则维护是对各种限制规则整理后进行参数化的配置。例如：限6岁以下的儿童使用、限高血压患者使用、限男性患者使用，这些都属于基本的规则信息。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规则分级管理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规则的等级字典维护功能，等级不同项目处理的方式不同。目前分为三个等级，分别为温馨提醒、自费保存和阻断控制。</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.4</w:t>
      </w:r>
      <w:r>
        <w:rPr>
          <w:rFonts w:hint="eastAsia" w:cs="宋体" w:asciiTheme="minorEastAsia" w:hAnsiTheme="minorEastAsia" w:eastAsiaTheme="minorEastAsia"/>
          <w:sz w:val="24"/>
          <w:szCs w:val="24"/>
          <w:lang w:eastAsia="zh-CN"/>
        </w:rPr>
        <w:t xml:space="preserve">知识库管理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把项目库和知识库关联起来以后，项目就有了计算机可识别的使用规则，称之为知识库。有了知识库以后，在医生下医嘱的时就可以判断医嘱是否违规。若违规就可以提醒、警告或者控制医生开单行为。</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.5</w:t>
      </w:r>
      <w:r>
        <w:rPr>
          <w:rFonts w:hint="eastAsia" w:cs="宋体" w:asciiTheme="minorEastAsia" w:hAnsiTheme="minorEastAsia" w:eastAsiaTheme="minorEastAsia"/>
          <w:sz w:val="24"/>
          <w:szCs w:val="24"/>
          <w:lang w:eastAsia="zh-CN"/>
        </w:rPr>
        <w:t xml:space="preserve">知识库分级管理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知识库的等级字典维护功能，等级不同项目处理的方式不同。目前分为三个等级，分别为温馨提醒、自费保存、阻断控制。</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项目库管理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用来维护有</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保政策限制项目，主要包含项目编码、项目描述、</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保政策使用说明、诊疗项目的内涵等相关信息。</w:t>
      </w:r>
      <w:r/>
    </w:p>
    <w:p>
      <w:pPr>
        <w:pStyle w:val="1206"/>
        <w:numPr>
          <w:ilvl w:val="3"/>
          <w:numId w:val="0"/>
        </w:numPr>
        <w:ind w:firstLine="482"/>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.1.2</w:t>
      </w:r>
      <w:r>
        <w:rPr>
          <w:rFonts w:hint="eastAsia" w:asciiTheme="minorEastAsia" w:hAnsiTheme="minorEastAsia" w:eastAsiaTheme="minorEastAsia"/>
          <w:sz w:val="24"/>
          <w:szCs w:val="24"/>
          <w:lang w:eastAsia="zh-CN"/>
        </w:rPr>
        <w:t xml:space="preserve">6</w:t>
      </w:r>
      <w:r>
        <w:rPr>
          <w:rFonts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规则模板</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对于比较复杂的、包含多种小规则的监控模型，可以利用规则模板来处理。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保知识库工具通过提供多种规则分类、多种维护方式灵活配置</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保中心的限制规则，最大程度的减少已经发生过的违规行为再次发生的机率。</w:t>
      </w:r>
      <w:r/>
    </w:p>
    <w:p>
      <w:pPr>
        <w:pStyle w:val="1379"/>
        <w:numPr>
          <w:ilvl w:val="1"/>
          <w:numId w:val="0"/>
        </w:numPr>
        <w:ind w:firstLine="482"/>
        <w:keepLines w:val="0"/>
        <w:spacing w:before="0" w:after="0" w:line="480" w:lineRule="exact"/>
        <w:tabs>
          <w:tab w:val="left" w:pos="432" w:leader="none"/>
          <w:tab w:val="left" w:pos="720" w:leader="none"/>
          <w:tab w:val="left" w:pos="1134" w:leader="none"/>
        </w:tabs>
        <w:rPr>
          <w:rFonts w:asciiTheme="minorEastAsia" w:hAnsiTheme="minorEastAsia" w:eastAsiaTheme="minorEastAsia" w:cstheme="minorBidi"/>
          <w:b/>
          <w:sz w:val="24"/>
          <w:szCs w:val="24"/>
          <w:lang w:eastAsia="zh-CN"/>
        </w:rPr>
      </w:pPr>
      <w:r>
        <w:rPr>
          <w:rFonts w:hint="eastAsia" w:asciiTheme="minorEastAsia" w:hAnsiTheme="minorEastAsia" w:eastAsiaTheme="minorEastAsia" w:cstheme="minorBidi"/>
          <w:b/>
          <w:sz w:val="24"/>
          <w:szCs w:val="24"/>
          <w:lang w:eastAsia="zh-CN"/>
        </w:rPr>
        <w:t xml:space="preserve">4.2智慧医院评级咨询指导服务</w:t>
      </w:r>
      <w:r/>
    </w:p>
    <w:p>
      <w:pPr>
        <w:pStyle w:val="1380"/>
        <w:numPr>
          <w:ilvl w:val="2"/>
          <w:numId w:val="0"/>
        </w:numPr>
        <w:ind w:firstLine="482"/>
        <w:keepLines w:val="0"/>
        <w:spacing w:before="0" w:after="0" w:line="480" w:lineRule="exact"/>
        <w:tabs>
          <w:tab w:val="left" w:pos="907" w:leader="none"/>
        </w:tabs>
        <w:rPr>
          <w:rFonts w:cs="Times New Roman" w:asciiTheme="minorEastAsia" w:hAnsiTheme="minorEastAsia" w:eastAsiaTheme="minorEastAsia"/>
          <w:b/>
          <w:sz w:val="24"/>
          <w:szCs w:val="24"/>
          <w:lang w:eastAsia="zh-CN"/>
        </w:rPr>
      </w:pPr>
      <w:r>
        <w:rPr>
          <w:rFonts w:hint="eastAsia" w:cs="Times New Roman" w:asciiTheme="minorEastAsia" w:hAnsiTheme="minorEastAsia" w:eastAsiaTheme="minorEastAsia"/>
          <w:b/>
          <w:sz w:val="24"/>
          <w:szCs w:val="24"/>
          <w:lang w:eastAsia="zh-CN"/>
        </w:rPr>
        <w:t xml:space="preserve">4</w:t>
      </w:r>
      <w:r>
        <w:rPr>
          <w:rFonts w:cs="Times New Roman" w:asciiTheme="minorEastAsia" w:hAnsiTheme="minorEastAsia" w:eastAsiaTheme="minorEastAsia"/>
          <w:b/>
          <w:sz w:val="24"/>
          <w:szCs w:val="24"/>
          <w:lang w:eastAsia="zh-CN"/>
        </w:rPr>
        <w:t xml:space="preserve">.</w:t>
      </w:r>
      <w:r>
        <w:rPr>
          <w:rFonts w:hint="eastAsia" w:cs="Times New Roman" w:asciiTheme="minorEastAsia" w:hAnsiTheme="minorEastAsia" w:eastAsiaTheme="minorEastAsia"/>
          <w:b/>
          <w:sz w:val="24"/>
          <w:szCs w:val="24"/>
          <w:lang w:eastAsia="zh-CN"/>
        </w:rPr>
        <w:t xml:space="preserve">2.1电子病历评级咨询服务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52"/>
        <w:gridCol w:w="7908"/>
      </w:tblGrid>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序号</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服务内容</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电子病历评级体系培训</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2</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电子病历评级流程讲解</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3</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现有系统情况调研</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4</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核对电子病历评级标准的条目</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5</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查验机房</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6</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现场评估情况汇报</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7</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出具评估报告和改进方案</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asciiTheme="minorEastAsia" w:hAnsiTheme="minorEastAsia"/>
                <w:sz w:val="24"/>
                <w:szCs w:val="24"/>
              </w:rPr>
              <w:t xml:space="preserve">8</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评级数据上报支持</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asciiTheme="minorEastAsia" w:hAnsiTheme="minorEastAsia"/>
                <w:sz w:val="24"/>
                <w:szCs w:val="24"/>
              </w:rPr>
              <w:t xml:space="preserve">9</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H</w:t>
            </w:r>
            <w:r>
              <w:rPr>
                <w:rFonts w:asciiTheme="minorEastAsia" w:hAnsiTheme="minorEastAsia"/>
                <w:sz w:val="24"/>
                <w:szCs w:val="24"/>
              </w:rPr>
              <w:t xml:space="preserve">IS</w:t>
            </w:r>
            <w:r>
              <w:rPr>
                <w:rFonts w:hint="eastAsia" w:asciiTheme="minorEastAsia" w:hAnsiTheme="minorEastAsia"/>
                <w:sz w:val="24"/>
                <w:szCs w:val="24"/>
              </w:rPr>
              <w:t xml:space="preserve">基础模块改造</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asciiTheme="minorEastAsia" w:hAnsiTheme="minorEastAsia"/>
                <w:sz w:val="24"/>
                <w:szCs w:val="24"/>
              </w:rPr>
              <w:t xml:space="preserve">10</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专业产品模块上线\升级\改造</w:t>
            </w:r>
            <w:r/>
          </w:p>
        </w:tc>
      </w:tr>
      <w:t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asciiTheme="minorEastAsia" w:hAnsiTheme="minorEastAsia"/>
                <w:sz w:val="24"/>
                <w:szCs w:val="24"/>
              </w:rPr>
              <w:t xml:space="preserve">11</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正式报名前再次进行现场评估</w:t>
            </w:r>
            <w:r/>
          </w:p>
        </w:tc>
      </w:tr>
    </w:tbl>
    <w:p>
      <w:pPr>
        <w:pStyle w:val="1380"/>
        <w:numPr>
          <w:ilvl w:val="2"/>
          <w:numId w:val="0"/>
        </w:numPr>
        <w:ind w:firstLine="482"/>
        <w:keepLines w:val="0"/>
        <w:spacing w:before="0" w:after="0" w:line="480" w:lineRule="exact"/>
        <w:tabs>
          <w:tab w:val="left" w:pos="907" w:leader="none"/>
        </w:tabs>
        <w:rPr>
          <w:rFonts w:cs="Times New Roman" w:asciiTheme="minorEastAsia" w:hAnsiTheme="minorEastAsia" w:eastAsiaTheme="minorEastAsia"/>
          <w:b/>
          <w:sz w:val="24"/>
          <w:szCs w:val="24"/>
          <w:lang w:eastAsia="zh-CN"/>
        </w:rPr>
      </w:pPr>
      <w:r>
        <w:rPr>
          <w:rFonts w:hint="eastAsia" w:cs="Times New Roman" w:asciiTheme="minorEastAsia" w:hAnsiTheme="minorEastAsia" w:eastAsiaTheme="minorEastAsia"/>
          <w:b/>
          <w:sz w:val="24"/>
          <w:szCs w:val="24"/>
          <w:lang w:eastAsia="zh-CN"/>
        </w:rPr>
        <w:t xml:space="preserve">4</w:t>
      </w:r>
      <w:r>
        <w:rPr>
          <w:rFonts w:cs="Times New Roman" w:asciiTheme="minorEastAsia" w:hAnsiTheme="minorEastAsia" w:eastAsiaTheme="minorEastAsia"/>
          <w:b/>
          <w:sz w:val="24"/>
          <w:szCs w:val="24"/>
          <w:lang w:eastAsia="zh-CN"/>
        </w:rPr>
        <w:t xml:space="preserve">.</w:t>
      </w:r>
      <w:r>
        <w:rPr>
          <w:rFonts w:hint="eastAsia" w:cs="Times New Roman" w:asciiTheme="minorEastAsia" w:hAnsiTheme="minorEastAsia" w:eastAsiaTheme="minorEastAsia"/>
          <w:b/>
          <w:sz w:val="24"/>
          <w:szCs w:val="24"/>
          <w:lang w:eastAsia="zh-CN"/>
        </w:rPr>
        <w:t xml:space="preserve">2.2互联互通评级咨询服务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52"/>
        <w:gridCol w:w="7908"/>
      </w:tblGrid>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序号</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服务内容</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标准体系培训</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2</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测评流程讲解</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3</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测评指标体系培训</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4</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指导并协助自测</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5</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cs="宋体" w:asciiTheme="minorEastAsia" w:hAnsiTheme="minorEastAsia"/>
                <w:sz w:val="24"/>
                <w:szCs w:val="24"/>
              </w:rPr>
              <w:t xml:space="preserve">指导测评申请服务</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6</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数据资源标准化建设情况调研</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7</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互联互通标准化建设情况调研</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8</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基础设施建设情况调研</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9</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互联互通应用效果调研</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10</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差异分析，输出差异分析报告</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11</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梳理整体改造方案，拟定改造计划</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12</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确定各测评指标改造内容</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13</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跟进各项测评指标改造情况并评审</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14</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提供数据集标准化测试工具，共享文档标准化测试工具，交互服务测试工具，提供模拟测试服务及改造指导</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提供定性指标改造及解决方案</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16</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进行实验室测试</w:t>
            </w:r>
            <w:r>
              <w:rPr>
                <w:rFonts w:hint="eastAsia" w:asciiTheme="minorEastAsia" w:hAnsiTheme="minorEastAsia"/>
                <w:sz w:val="24"/>
                <w:szCs w:val="24"/>
                <w:lang w:eastAsia="zh-CN"/>
              </w:rPr>
              <w:t xml:space="preserve">前综合</w:t>
            </w:r>
            <w:r>
              <w:rPr>
                <w:rFonts w:hint="eastAsia" w:asciiTheme="minorEastAsia" w:hAnsiTheme="minorEastAsia"/>
                <w:sz w:val="24"/>
                <w:szCs w:val="24"/>
                <w:lang w:eastAsia="zh-CN"/>
              </w:rPr>
              <w:t xml:space="preserve">模拟测试</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17</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协助实验室测试</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18</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组织专家进行文审材料模拟查验</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19</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协助专家文审</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20</w:t>
            </w:r>
            <w:r/>
          </w:p>
        </w:tc>
        <w:tc>
          <w:tcPr>
            <w:tcW w:w="4364" w:type="pct"/>
            <w:vAlign w:val="center"/>
            <w:textDirection w:val="lrTb"/>
            <w:noWrap w:val="false"/>
          </w:tcPr>
          <w:p>
            <w:pPr>
              <w:jc w:val="center"/>
              <w:spacing w:after="0" w:line="24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组织专家进行现场模拟查验</w:t>
            </w:r>
            <w:r/>
          </w:p>
        </w:tc>
      </w:tr>
      <w:tr>
        <w:trPr>
          <w:jc w:val="center"/>
        </w:trPr>
        <w:tc>
          <w:tcPr>
            <w:tcW w:w="636"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21</w:t>
            </w:r>
            <w:r/>
          </w:p>
        </w:tc>
        <w:tc>
          <w:tcPr>
            <w:tcW w:w="4364" w:type="pct"/>
            <w:vAlign w:val="center"/>
            <w:textDirection w:val="lrTb"/>
            <w:noWrap w:val="false"/>
          </w:tcPr>
          <w:p>
            <w:pPr>
              <w:jc w:val="center"/>
              <w:spacing w:after="0" w:line="240" w:lineRule="auto"/>
              <w:rPr>
                <w:rFonts w:asciiTheme="minorEastAsia" w:hAnsiTheme="minorEastAsia"/>
                <w:sz w:val="24"/>
                <w:szCs w:val="24"/>
              </w:rPr>
            </w:pPr>
            <w:r>
              <w:rPr>
                <w:rFonts w:hint="eastAsia" w:asciiTheme="minorEastAsia" w:hAnsiTheme="minorEastAsia"/>
                <w:sz w:val="24"/>
                <w:szCs w:val="24"/>
              </w:rPr>
              <w:t xml:space="preserve">协助现场查验</w:t>
            </w:r>
            <w:r/>
          </w:p>
        </w:tc>
      </w:tr>
    </w:tbl>
    <w:p>
      <w:pPr>
        <w:ind w:firstLine="480"/>
        <w:spacing w:after="0" w:line="480" w:lineRule="exact"/>
        <w:rPr>
          <w:rFonts w:asciiTheme="minorEastAsia" w:hAnsiTheme="minorEastAsia"/>
          <w:sz w:val="24"/>
          <w:szCs w:val="24"/>
        </w:rPr>
      </w:pPr>
      <w:r>
        <w:rPr>
          <w:rFonts w:asciiTheme="minorEastAsia" w:hAnsiTheme="minorEastAsia"/>
          <w:sz w:val="24"/>
          <w:szCs w:val="24"/>
        </w:rPr>
      </w:r>
      <w:r/>
    </w:p>
    <w:p>
      <w:pPr>
        <w:pStyle w:val="1380"/>
        <w:numPr>
          <w:ilvl w:val="2"/>
          <w:numId w:val="0"/>
        </w:numPr>
        <w:ind w:firstLine="482"/>
        <w:keepLines w:val="0"/>
        <w:spacing w:before="0" w:after="0" w:line="360" w:lineRule="auto"/>
        <w:tabs>
          <w:tab w:val="left" w:pos="907" w:leader="none"/>
        </w:tabs>
        <w:rPr>
          <w:rFonts w:cs="Times New Roman" w:asciiTheme="minorEastAsia" w:hAnsiTheme="minorEastAsia" w:eastAsiaTheme="minorEastAsia"/>
          <w:b/>
          <w:sz w:val="24"/>
          <w:szCs w:val="24"/>
          <w:lang w:eastAsia="zh-CN"/>
        </w:rPr>
      </w:pPr>
      <w:r/>
      <w:bookmarkStart w:id="41" w:name="_Toc1499"/>
      <w:r>
        <w:rPr>
          <w:rFonts w:hint="eastAsia" w:cs="Times New Roman" w:asciiTheme="minorEastAsia" w:hAnsiTheme="minorEastAsia" w:eastAsiaTheme="minorEastAsia"/>
          <w:b/>
          <w:sz w:val="24"/>
          <w:szCs w:val="24"/>
          <w:lang w:eastAsia="zh-CN"/>
        </w:rPr>
        <w:t xml:space="preserve">4</w:t>
      </w:r>
      <w:r>
        <w:rPr>
          <w:rFonts w:cs="Times New Roman" w:asciiTheme="minorEastAsia" w:hAnsiTheme="minorEastAsia" w:eastAsiaTheme="minorEastAsia"/>
          <w:b/>
          <w:sz w:val="24"/>
          <w:szCs w:val="24"/>
          <w:lang w:eastAsia="zh-CN"/>
        </w:rPr>
        <w:t xml:space="preserve">.</w:t>
      </w:r>
      <w:r>
        <w:rPr>
          <w:rFonts w:hint="eastAsia" w:cs="Times New Roman" w:asciiTheme="minorEastAsia" w:hAnsiTheme="minorEastAsia" w:eastAsiaTheme="minorEastAsia"/>
          <w:b/>
          <w:sz w:val="24"/>
          <w:szCs w:val="24"/>
          <w:lang w:eastAsia="zh-CN"/>
        </w:rPr>
        <w:t xml:space="preserve">2</w:t>
      </w:r>
      <w:r>
        <w:rPr>
          <w:rFonts w:cs="Times New Roman" w:asciiTheme="minorEastAsia" w:hAnsiTheme="minorEastAsia" w:eastAsiaTheme="minorEastAsia"/>
          <w:b/>
          <w:sz w:val="24"/>
          <w:szCs w:val="24"/>
          <w:lang w:eastAsia="zh-CN"/>
        </w:rPr>
        <w:t xml:space="preserve">.3</w:t>
      </w:r>
      <w:r>
        <w:rPr>
          <w:rFonts w:hint="eastAsia" w:cs="Times New Roman" w:asciiTheme="minorEastAsia" w:hAnsiTheme="minorEastAsia" w:eastAsiaTheme="minorEastAsia"/>
          <w:b/>
          <w:sz w:val="24"/>
          <w:szCs w:val="24"/>
          <w:lang w:eastAsia="zh-CN"/>
        </w:rPr>
        <w:t xml:space="preserve">智慧服务评级咨询服务</w:t>
      </w:r>
      <w:bookmarkEnd w:id="41"/>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提供医院智慧服务评级相关咨询服务：政策解读、院内信息化情况调研、确定改造内容、跟进项目实施、初审资料完善、现场评审支持等。</w:t>
      </w:r>
      <w:r/>
    </w:p>
    <w:p>
      <w:pPr>
        <w:pStyle w:val="1204"/>
        <w:numPr>
          <w:ilvl w:val="1"/>
          <w:numId w:val="0"/>
        </w:numPr>
        <w:ind w:firstLine="482"/>
        <w:spacing w:line="360" w:lineRule="auto"/>
        <w:rPr>
          <w:rFonts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4.3</w:t>
      </w:r>
      <w:r>
        <w:rPr>
          <w:rFonts w:hint="eastAsia" w:cs="宋体" w:asciiTheme="minorEastAsia" w:hAnsiTheme="minorEastAsia" w:eastAsiaTheme="minorEastAsia"/>
          <w:sz w:val="24"/>
          <w:szCs w:val="24"/>
          <w:lang w:eastAsia="zh-CN"/>
        </w:rPr>
        <w:t xml:space="preserve">对外接口要求</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要求提以下接口的建设及服务：</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政策性接口：政策性功能接口开发服务、公共卫生网络直报接口开发服务、省工伤保险接口、两定接口数据上报(信息采集上传)、市职工生育医疗保险接口改造、</w:t>
      </w:r>
      <w:r>
        <w:rPr>
          <w:rFonts w:hint="eastAsia" w:asciiTheme="minorEastAsia" w:hAnsiTheme="minorEastAsia"/>
          <w:sz w:val="24"/>
          <w:szCs w:val="24"/>
          <w:lang w:eastAsia="zh-CN"/>
        </w:rPr>
        <w:t xml:space="preserve">医</w:t>
      </w:r>
      <w:r>
        <w:rPr>
          <w:rFonts w:hint="eastAsia" w:asciiTheme="minorEastAsia" w:hAnsiTheme="minorEastAsia"/>
          <w:sz w:val="24"/>
          <w:szCs w:val="24"/>
          <w:lang w:eastAsia="zh-CN"/>
        </w:rPr>
        <w:t xml:space="preserve">保信用付接口；</w:t>
      </w:r>
      <w:r/>
    </w:p>
    <w:p>
      <w:pPr>
        <w:pStyle w:val="1189"/>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sz w:val="24"/>
          <w:szCs w:val="24"/>
        </w:rPr>
        <w:t xml:space="preserve">院内接口：</w:t>
      </w:r>
      <w:r>
        <w:rPr>
          <w:rFonts w:hint="eastAsia" w:asciiTheme="minorEastAsia" w:hAnsiTheme="minorEastAsia" w:eastAsiaTheme="minorEastAsia" w:cstheme="minorBidi"/>
          <w:sz w:val="24"/>
          <w:szCs w:val="24"/>
        </w:rPr>
        <w:t xml:space="preserve">住院包药机接口、医技预约平台接口、第三方煎药系统接口（膏方）、短信平台接口、智慧病房接口、门诊发药机接口、病房血糖系统接口、用药指导接口、互联网医院接口开发服务、财务管理系统接口开发服务、合理用药接口开发服务、前置审方接口开发服务、重症管理系统接口开发服务、数字化病案接口开发服务、医技接口开发服务、健康管理接口开发服务、绩效考核系统接口开发服务、第</w:t>
      </w:r>
      <w:r>
        <w:rPr>
          <w:rFonts w:hint="eastAsia" w:asciiTheme="minorEastAsia" w:hAnsiTheme="minorEastAsia" w:eastAsiaTheme="minorEastAsia" w:cstheme="minorBidi"/>
          <w:sz w:val="24"/>
          <w:szCs w:val="24"/>
        </w:rPr>
        <w:t xml:space="preserve">三方人工智能数据中台或应用接口。</w:t>
      </w:r>
      <w:r/>
    </w:p>
    <w:p>
      <w:pPr>
        <w:pStyle w:val="1204"/>
        <w:numPr>
          <w:ilvl w:val="1"/>
          <w:numId w:val="0"/>
        </w:numPr>
        <w:ind w:firstLine="482"/>
        <w:spacing w:line="480" w:lineRule="exact"/>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4.4第三方系统</w:t>
      </w:r>
      <w:r/>
    </w:p>
    <w:p>
      <w:pPr>
        <w:pStyle w:val="1205"/>
        <w:numPr>
          <w:ilvl w:val="1"/>
          <w:numId w:val="0"/>
        </w:numPr>
        <w:ind w:firstLine="482"/>
        <w:spacing w:line="480" w:lineRule="exact"/>
        <w:tabs>
          <w:tab w:val="left" w:pos="432" w:leader="none"/>
          <w:tab w:val="left" w:pos="1134" w:leader="none"/>
        </w:tabs>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4.4.1虚拟</w:t>
      </w:r>
      <w:r>
        <w:rPr>
          <w:rFonts w:hint="eastAsia" w:cs="Times New Roman" w:asciiTheme="minorEastAsia" w:hAnsiTheme="minorEastAsia" w:eastAsiaTheme="minorEastAsia"/>
          <w:sz w:val="24"/>
          <w:szCs w:val="24"/>
          <w:lang w:eastAsia="zh-CN"/>
        </w:rPr>
        <w:t xml:space="preserve">化数据</w:t>
      </w:r>
      <w:r>
        <w:rPr>
          <w:rFonts w:hint="eastAsia" w:cs="Times New Roman" w:asciiTheme="minorEastAsia" w:hAnsiTheme="minorEastAsia" w:eastAsiaTheme="minorEastAsia"/>
          <w:sz w:val="24"/>
          <w:szCs w:val="24"/>
          <w:lang w:eastAsia="zh-CN"/>
        </w:rPr>
        <w:t xml:space="preserve">平台工具</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1.部署方式：实现基于ISO或Docker的一键部署</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2.技术架构：逻辑架构：能够将各种异构的数据库进行实时的连接，从而形成逻辑的一个虚拟的数据库，在一个SQL中实现跨多个异构数据库数据的分析与查询；物理架构：通过MPP计算集群，实现SQL的并行计算，从而在不显著增加原生产库性能压力的情况下，实现各类SQL的高性能执行</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3.数据源种类：支持以下各类数据源的接入：Oracle、SQL Server、IRIS、CACHE、DB2、PostgreSQL、MySQL、达梦DM、</w:t>
      </w:r>
      <w:r>
        <w:rPr>
          <w:rFonts w:asciiTheme="minorEastAsia" w:hAnsiTheme="minorEastAsia"/>
          <w:sz w:val="24"/>
          <w:szCs w:val="24"/>
          <w:lang w:eastAsia="zh-CN"/>
        </w:rPr>
        <w:t xml:space="preserve">人大金</w:t>
      </w:r>
      <w:r>
        <w:rPr>
          <w:rFonts w:asciiTheme="minorEastAsia" w:hAnsiTheme="minorEastAsia"/>
          <w:sz w:val="24"/>
          <w:szCs w:val="24"/>
          <w:lang w:eastAsia="zh-CN"/>
        </w:rPr>
        <w:t xml:space="preserve">仓KingBase、</w:t>
      </w:r>
      <w:r>
        <w:rPr>
          <w:rFonts w:asciiTheme="minorEastAsia" w:hAnsiTheme="minorEastAsia"/>
          <w:sz w:val="24"/>
          <w:szCs w:val="24"/>
          <w:lang w:eastAsia="zh-CN"/>
        </w:rPr>
        <w:t xml:space="preserve">瀚</w:t>
      </w:r>
      <w:r>
        <w:rPr>
          <w:rFonts w:asciiTheme="minorEastAsia" w:hAnsiTheme="minorEastAsia"/>
          <w:sz w:val="24"/>
          <w:szCs w:val="24"/>
          <w:lang w:eastAsia="zh-CN"/>
        </w:rPr>
        <w:t xml:space="preserve">高、高斯GaussDB、Hadoop/HIVE、Excel、CSV、TEXT</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4.访问控制：能够实现数据库粒度的权限控制，能够</w:t>
      </w:r>
      <w:r>
        <w:rPr>
          <w:rFonts w:asciiTheme="minorEastAsia" w:hAnsiTheme="minorEastAsia"/>
          <w:sz w:val="24"/>
          <w:szCs w:val="24"/>
          <w:lang w:eastAsia="zh-CN"/>
        </w:rPr>
        <w:t xml:space="preserve">实现表级粒度</w:t>
      </w:r>
      <w:r>
        <w:rPr>
          <w:rFonts w:asciiTheme="minorEastAsia" w:hAnsiTheme="minorEastAsia"/>
          <w:sz w:val="24"/>
          <w:szCs w:val="24"/>
          <w:lang w:eastAsia="zh-CN"/>
        </w:rPr>
        <w:t xml:space="preserve">的权限控制，能够实现基于</w:t>
      </w:r>
      <w:r>
        <w:rPr>
          <w:rFonts w:asciiTheme="minorEastAsia" w:hAnsiTheme="minorEastAsia"/>
          <w:sz w:val="24"/>
          <w:szCs w:val="24"/>
          <w:lang w:eastAsia="zh-CN"/>
        </w:rPr>
        <w:t xml:space="preserve">字段级</w:t>
      </w:r>
      <w:r>
        <w:rPr>
          <w:rFonts w:asciiTheme="minorEastAsia" w:hAnsiTheme="minorEastAsia"/>
          <w:sz w:val="24"/>
          <w:szCs w:val="24"/>
          <w:lang w:eastAsia="zh-CN"/>
        </w:rPr>
        <w:t xml:space="preserve">的权限控制，能够基于行级的权限控制</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5.AI能力：支持基于句子的语义的检索函数，支持基于词频及词义的全文检索函数</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6.动态脱敏：产品</w:t>
      </w:r>
      <w:r>
        <w:rPr>
          <w:rFonts w:asciiTheme="minorEastAsia" w:hAnsiTheme="minorEastAsia"/>
          <w:sz w:val="24"/>
          <w:szCs w:val="24"/>
          <w:lang w:eastAsia="zh-CN"/>
        </w:rPr>
        <w:t xml:space="preserve">需支持</w:t>
      </w:r>
      <w:r>
        <w:rPr>
          <w:rFonts w:asciiTheme="minorEastAsia" w:hAnsiTheme="minorEastAsia"/>
          <w:sz w:val="24"/>
          <w:szCs w:val="24"/>
          <w:lang w:eastAsia="zh-CN"/>
        </w:rPr>
        <w:t xml:space="preserve">在任意列上进行脱敏表达式的定义，并对SQL查询完全透明，脱敏的策略可针对不同的用户</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7.资源管理：能够控制某用户对CPU、内存等资源的最大使用量，能够针对某用户进行最大并发数的</w:t>
      </w:r>
      <w:r>
        <w:rPr>
          <w:rFonts w:asciiTheme="minorEastAsia" w:hAnsiTheme="minorEastAsia"/>
          <w:sz w:val="24"/>
          <w:szCs w:val="24"/>
          <w:lang w:eastAsia="zh-CN"/>
        </w:rPr>
        <w:t xml:space="preserve">的</w:t>
      </w:r>
      <w:r>
        <w:rPr>
          <w:rFonts w:asciiTheme="minorEastAsia" w:hAnsiTheme="minorEastAsia"/>
          <w:sz w:val="24"/>
          <w:szCs w:val="24"/>
          <w:lang w:eastAsia="zh-CN"/>
        </w:rPr>
        <w:t xml:space="preserve">控制，并定义其排队等待策略</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8.SQL能力：</w:t>
      </w:r>
      <w:r>
        <w:rPr>
          <w:rFonts w:asciiTheme="minorEastAsia" w:hAnsiTheme="minorEastAsia"/>
          <w:sz w:val="24"/>
          <w:szCs w:val="24"/>
          <w:lang w:eastAsia="zh-CN"/>
        </w:rPr>
        <w:t xml:space="preserve">支持跨库的</w:t>
      </w:r>
      <w:r>
        <w:rPr>
          <w:rFonts w:asciiTheme="minorEastAsia" w:hAnsiTheme="minorEastAsia"/>
          <w:sz w:val="24"/>
          <w:szCs w:val="24"/>
          <w:lang w:eastAsia="zh-CN"/>
        </w:rPr>
        <w:t xml:space="preserve">过程语言，包括判断、循环、游标、异常、变量等必须的功能</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支持跨库的</w:t>
      </w:r>
      <w:r>
        <w:rPr>
          <w:rFonts w:asciiTheme="minorEastAsia" w:hAnsiTheme="minorEastAsia"/>
          <w:sz w:val="24"/>
          <w:szCs w:val="24"/>
          <w:lang w:eastAsia="zh-CN"/>
        </w:rPr>
        <w:t xml:space="preserve">存储过程对</w:t>
      </w:r>
      <w:r>
        <w:rPr>
          <w:rFonts w:asciiTheme="minorEastAsia" w:hAnsiTheme="minorEastAsia"/>
          <w:sz w:val="24"/>
          <w:szCs w:val="24"/>
          <w:lang w:eastAsia="zh-CN"/>
        </w:rPr>
        <w:t xml:space="preserve">像创建</w:t>
      </w:r>
      <w:r>
        <w:rPr>
          <w:rFonts w:asciiTheme="minorEastAsia" w:hAnsiTheme="minorEastAsia"/>
          <w:sz w:val="24"/>
          <w:szCs w:val="24"/>
          <w:lang w:eastAsia="zh-CN"/>
        </w:rPr>
        <w:t xml:space="preserve">与执行</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9.审计功能：能够对所有执行的SQL进行审计，审计内容不少于：执行时长、执行客户端、来源IP地址、SQL内容、结果记录数</w:t>
      </w:r>
      <w:r/>
    </w:p>
    <w:p>
      <w:pPr>
        <w:numPr>
          <w:ilvl w:val="1"/>
          <w:numId w:val="0"/>
        </w:numPr>
        <w:ind w:firstLine="480"/>
        <w:spacing w:after="0" w:line="480" w:lineRule="exact"/>
        <w:tabs>
          <w:tab w:val="left" w:pos="432" w:leader="none"/>
          <w:tab w:val="left" w:pos="720" w:leader="none"/>
          <w:tab w:val="left" w:pos="1134" w:leader="none"/>
        </w:tabs>
        <w:rPr>
          <w:rFonts w:asciiTheme="minorEastAsia" w:hAnsiTheme="minorEastAsia"/>
          <w:sz w:val="24"/>
          <w:szCs w:val="24"/>
          <w:lang w:eastAsia="zh-CN"/>
        </w:rPr>
      </w:pPr>
      <w:r>
        <w:rPr>
          <w:rFonts w:asciiTheme="minorEastAsia" w:hAnsiTheme="minorEastAsia"/>
          <w:sz w:val="24"/>
          <w:szCs w:val="24"/>
          <w:lang w:eastAsia="zh-CN"/>
        </w:rPr>
        <w:t xml:space="preserve">10.系统健壮性：能够针对查询失败的SQL进行自动的失败重试，避免超长SQL执行失败重头开始</w:t>
      </w:r>
      <w:r/>
    </w:p>
    <w:p>
      <w:pPr>
        <w:pStyle w:val="1205"/>
        <w:numPr>
          <w:ilvl w:val="1"/>
          <w:numId w:val="0"/>
        </w:numPr>
        <w:ind w:firstLine="482"/>
        <w:spacing w:line="480" w:lineRule="exact"/>
        <w:tabs>
          <w:tab w:val="left" w:pos="432" w:leader="none"/>
          <w:tab w:val="left" w:pos="1134" w:leader="none"/>
        </w:tabs>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4.4.2</w:t>
      </w:r>
      <w:r>
        <w:rPr>
          <w:rFonts w:cs="Times New Roman" w:asciiTheme="minorEastAsia" w:hAnsiTheme="minorEastAsia" w:eastAsiaTheme="minorEastAsia"/>
          <w:sz w:val="24"/>
          <w:szCs w:val="24"/>
          <w:lang w:eastAsia="zh-CN"/>
        </w:rPr>
        <w:t xml:space="preserve">报表工具（含移动端）</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1.数据源支持：支持KLAKE、Oracle、SqlServer、MaxCompute、ADS、ODBC、 Redis、SAP Hana、SAP BW、Essbase、Ssas、Mongodb、Domino、 Spider引擎等作为数据源；支持连接Hadoop hive、 Vertical、Kylin、Greenplum等大数据平台，支持将 Excel、 Csv、Txt、Xml等文件型的数据直接作为数据源</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2.报表设计功能：支持多种报表模板设计模式</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3.支持类 Excel设计模式：支持直接打开 Office Excel文件，兼容 Excel公式，支持多 sheet，支持单元格无限扩展，支持复杂报表的设计</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4.支持画布式设计模式：通过拖拽图表进行页面设计，采用组件化设计，支持绝对布局、自适应布局、多 tab布局及多 tab嵌套布局等多种布局方式。</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支持轮播组件</w:t>
      </w:r>
      <w:r>
        <w:rPr>
          <w:rFonts w:cs="Times New Roman" w:asciiTheme="minorEastAsia" w:hAnsiTheme="minorEastAsia"/>
          <w:sz w:val="24"/>
          <w:szCs w:val="24"/>
          <w:lang w:eastAsia="zh-CN"/>
        </w:rPr>
        <w:t xml:space="preserve">，支持数据实时监测刷新，支持组件共享、复制、叠加、动态隐藏；支持设计一次，可在多终端（ PC、平板、手机、电视、大屏等终端设备）自适应展示；支持设计组件的位置和格式相互独立划分，组件之间数据可以关联运算，支持多个独立表格拼接的复杂报表制作。</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5.支持远程多人协同开发：报表设计支持远程多人协同开发（可视化配置即可完成，无需编写程序代码）：支持</w:t>
      </w:r>
      <w:r>
        <w:rPr>
          <w:rFonts w:cs="Times New Roman" w:asciiTheme="minorEastAsia" w:hAnsiTheme="minorEastAsia"/>
          <w:sz w:val="24"/>
          <w:szCs w:val="24"/>
          <w:lang w:eastAsia="zh-CN"/>
        </w:rPr>
        <w:t xml:space="preserve">设计器</w:t>
      </w:r>
      <w:r>
        <w:rPr>
          <w:rFonts w:cs="Times New Roman" w:asciiTheme="minorEastAsia" w:hAnsiTheme="minorEastAsia"/>
          <w:sz w:val="24"/>
          <w:szCs w:val="24"/>
          <w:lang w:eastAsia="zh-CN"/>
        </w:rPr>
        <w:t xml:space="preserve">远程连接服务器进行报表的设计、维护和发布支持报表设计及数据源使用的权限设置；支持多人协同开发。</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6.支持动态图表设计：通过配置的方式实现图表的设计，包括但不限于柱形图、折线图、条形图、饼图、玫瑰图、多层饼图、面积图、环形图、散点图、气泡图、雷达图、仪表盘、全距图、组合图、流向图、热力图、自定义地图、甘特图等多种图表类型和图表样式。地图、甘特图等多种图表类型和图表样式。</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7.支持图表交互操作：包括但不限于坐标提示、数据提示、鼠标提示、扇叶分离、系列隐藏、警戒提示、图表轮播、</w:t>
      </w:r>
      <w:r>
        <w:rPr>
          <w:rFonts w:cs="Times New Roman" w:asciiTheme="minorEastAsia" w:hAnsiTheme="minorEastAsia"/>
          <w:sz w:val="24"/>
          <w:szCs w:val="24"/>
          <w:lang w:eastAsia="zh-CN"/>
        </w:rPr>
        <w:t xml:space="preserve">交互高</w:t>
      </w:r>
      <w:r>
        <w:rPr>
          <w:rFonts w:cs="Times New Roman" w:asciiTheme="minorEastAsia" w:hAnsiTheme="minorEastAsia"/>
          <w:sz w:val="24"/>
          <w:szCs w:val="24"/>
          <w:lang w:eastAsia="zh-CN"/>
        </w:rPr>
        <w:t xml:space="preserve">亮；支持图表的前端自定义拖拽合并系列分析，自定义分类排序、全屏和导出图片；支持图表在线缩放；支持多个图表联动，支持与单元格、联动悬浮元素等联动</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8.支持报表分页功能：支持设定固定行数；支持用户自定义动态分页；支持设定不同页的标题或结尾；支持行列冻结：可以多行、多列冻结，支持行列同时冻结。</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9.支持报表超级链接：可自由设置超链接内容，包括文件、报表、 web链接、JavaScript脚、文件下载、图表联动等，所有功能可视化配置即可完成，无需编写程序代码。</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10.报表权限支持精确控制：支持精确控制不同人访问同一张报表查看的内容不一致，粒度精细到单元格、控件、工具栏等，支持精确控制用户对到每一条数据记录及每一个数据字段的编辑权限。</w:t>
      </w:r>
      <w:r/>
    </w:p>
    <w:p>
      <w:pPr>
        <w:numPr>
          <w:ilvl w:val="1"/>
          <w:numId w:val="0"/>
        </w:numPr>
        <w:ind w:firstLine="480"/>
        <w:spacing w:after="0" w:line="480" w:lineRule="exact"/>
        <w:tabs>
          <w:tab w:val="left" w:pos="432" w:leader="none"/>
          <w:tab w:val="left" w:pos="720" w:leader="none"/>
          <w:tab w:val="left" w:pos="1134" w:leader="none"/>
        </w:tabs>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11.支持参数注入：无需编写复杂 SQL关联语句，通过配置</w:t>
      </w:r>
      <w:r>
        <w:rPr>
          <w:rFonts w:cs="Times New Roman" w:asciiTheme="minorEastAsia" w:hAnsiTheme="minorEastAsia"/>
          <w:sz w:val="24"/>
          <w:szCs w:val="24"/>
          <w:lang w:eastAsia="zh-CN"/>
        </w:rPr>
        <w:t xml:space="preserve">注入值</w:t>
      </w:r>
      <w:r>
        <w:rPr>
          <w:rFonts w:cs="Times New Roman" w:asciiTheme="minorEastAsia" w:hAnsiTheme="minorEastAsia"/>
          <w:sz w:val="24"/>
          <w:szCs w:val="24"/>
          <w:lang w:eastAsia="zh-CN"/>
        </w:rPr>
        <w:t xml:space="preserve"> （公式、数据表数据等）</w:t>
      </w:r>
      <w:r>
        <w:rPr>
          <w:rFonts w:cs="Times New Roman" w:asciiTheme="minorEastAsia" w:hAnsiTheme="minorEastAsia"/>
          <w:sz w:val="24"/>
          <w:szCs w:val="24"/>
          <w:lang w:eastAsia="zh-CN"/>
        </w:rPr>
        <w:t xml:space="preserve">对</w:t>
      </w:r>
      <w:r>
        <w:rPr>
          <w:rFonts w:cs="Times New Roman" w:asciiTheme="minorEastAsia" w:hAnsiTheme="minorEastAsia"/>
          <w:sz w:val="24"/>
          <w:szCs w:val="24"/>
          <w:lang w:eastAsia="zh-CN"/>
        </w:rPr>
        <w:t xml:space="preserve">对象数据库中的数据进行过滤操作。</w:t>
      </w:r>
      <w:r/>
    </w:p>
    <w:p>
      <w:pPr>
        <w:pStyle w:val="1205"/>
        <w:numPr>
          <w:ilvl w:val="1"/>
          <w:numId w:val="0"/>
        </w:numPr>
        <w:ind w:firstLine="482"/>
        <w:spacing w:line="480" w:lineRule="exact"/>
        <w:tabs>
          <w:tab w:val="left" w:pos="432" w:leader="none"/>
          <w:tab w:val="left" w:pos="1134" w:leader="none"/>
        </w:tabs>
        <w:rPr>
          <w:rFonts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4.4.3生殖管理系统</w:t>
      </w:r>
      <w:r/>
    </w:p>
    <w:tbl>
      <w:tblPr>
        <w:tblW w:w="9205" w:type="dxa"/>
        <w:tblLayout w:type="fixed"/>
        <w:tblLook w:val="04A0" w:firstRow="1" w:lastRow="0" w:firstColumn="1" w:lastColumn="0" w:noHBand="0" w:noVBand="1"/>
      </w:tblPr>
      <w:tblGrid>
        <w:gridCol w:w="1231"/>
        <w:gridCol w:w="1705"/>
        <w:gridCol w:w="6269"/>
      </w:tblGrid>
      <w:tr>
        <w:trPr>
          <w:trHeight w:val="330"/>
          <w:tblHeader/>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b/>
                <w:szCs w:val="21"/>
              </w:rPr>
            </w:pPr>
            <w:r>
              <w:rPr>
                <w:rFonts w:hint="eastAsia" w:asciiTheme="minorEastAsia" w:hAnsiTheme="minorEastAsia"/>
                <w:b/>
                <w:szCs w:val="21"/>
              </w:rPr>
              <w:t xml:space="preserve">序号</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jc w:val="center"/>
              <w:spacing w:line="240" w:lineRule="auto"/>
              <w:rPr>
                <w:rFonts w:asciiTheme="minorEastAsia" w:hAnsiTheme="minorEastAsia"/>
                <w:b/>
                <w:szCs w:val="21"/>
              </w:rPr>
            </w:pPr>
            <w:r>
              <w:rPr>
                <w:rFonts w:hint="eastAsia" w:asciiTheme="minorEastAsia" w:hAnsiTheme="minorEastAsia"/>
                <w:b/>
                <w:szCs w:val="21"/>
              </w:rPr>
              <w:t xml:space="preserve">技术规格及名称</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jc w:val="center"/>
              <w:spacing w:line="240" w:lineRule="auto"/>
              <w:rPr>
                <w:rFonts w:asciiTheme="minorEastAsia" w:hAnsiTheme="minorEastAsia"/>
                <w:b/>
                <w:szCs w:val="21"/>
              </w:rPr>
            </w:pPr>
            <w:r>
              <w:rPr>
                <w:rFonts w:hint="eastAsia" w:asciiTheme="minorEastAsia" w:hAnsiTheme="minorEastAsia"/>
                <w:b/>
                <w:szCs w:val="21"/>
              </w:rPr>
              <w:t xml:space="preserve">性能参数及要求</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临床生殖医学管理系统</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辅助生殖中心门诊、人工授精、试管婴儿，业务流程</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1.1</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基本信息</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患者夫妇姓名、年龄、证件号、住址、户口地址、联系电话、曾用名等信息</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1.2</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男女方门诊信息</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1、双方主诉、现病史、既往史、手术史、婚育史、月经史、传染病接触史等信息，记录双方体格检查、基础内分泌、女方妇科检查、生化检查、超声检查、男方精液检查（需记录2-3</w:t>
            </w:r>
            <w:r>
              <w:rPr>
                <w:rFonts w:hint="eastAsia" w:asciiTheme="minorEastAsia" w:hAnsiTheme="minorEastAsia"/>
                <w:szCs w:val="21"/>
                <w:lang w:eastAsia="zh-CN"/>
              </w:rPr>
              <w:t xml:space="preserve">次）、遗传学检查等信息。</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2、双方诊断、双方不孕因素；诊疗方案、周期类型、周期序号、治疗方式、治疗方案、用药方案。</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3</w:t>
            </w:r>
            <w:r>
              <w:rPr>
                <w:rFonts w:hint="eastAsia" w:asciiTheme="minorEastAsia" w:hAnsiTheme="minorEastAsia"/>
                <w:szCs w:val="21"/>
                <w:lang w:eastAsia="zh-CN"/>
              </w:rPr>
              <w:t xml:space="preserve">、提供实用小工具，计量单位自动转换</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4</w:t>
            </w:r>
            <w:r>
              <w:rPr>
                <w:rFonts w:hint="eastAsia" w:asciiTheme="minorEastAsia" w:hAnsiTheme="minorEastAsia"/>
                <w:szCs w:val="21"/>
                <w:lang w:eastAsia="zh-CN"/>
              </w:rPr>
              <w:t xml:space="preserve">、病程记录打印支持续打</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5</w:t>
            </w:r>
            <w:r>
              <w:rPr>
                <w:rFonts w:hint="eastAsia" w:asciiTheme="minorEastAsia" w:hAnsiTheme="minorEastAsia"/>
                <w:szCs w:val="21"/>
                <w:lang w:eastAsia="zh-CN"/>
              </w:rPr>
              <w:t xml:space="preserve">、提供档案归档管理，支持档案审核功能</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6</w:t>
            </w:r>
            <w:r>
              <w:rPr>
                <w:rFonts w:hint="eastAsia" w:asciiTheme="minorEastAsia" w:hAnsiTheme="minorEastAsia"/>
                <w:szCs w:val="21"/>
                <w:lang w:eastAsia="zh-CN"/>
              </w:rPr>
              <w:t xml:space="preserve">、检查项目的完整性和有效性计算和审核</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7</w:t>
            </w:r>
            <w:r>
              <w:rPr>
                <w:rFonts w:hint="eastAsia" w:asciiTheme="minorEastAsia" w:hAnsiTheme="minorEastAsia"/>
                <w:szCs w:val="21"/>
                <w:lang w:eastAsia="zh-CN"/>
              </w:rPr>
              <w:t xml:space="preserve">、三级医师管理，医生分组管理</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8、再次进周期的门诊病历一键生成保存</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9、不孕因素分主要因素和次要因素管理</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10、科研入组队列设定、按建档录入者分类管理、授精方式是否备补救ICSI</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1.3</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临床治疗</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spacing w:line="240" w:lineRule="auto"/>
              <w:rPr>
                <w:rFonts w:asciiTheme="minorEastAsia" w:hAnsiTheme="minorEastAsia"/>
                <w:szCs w:val="21"/>
                <w:lang w:eastAsia="zh-CN"/>
              </w:rPr>
            </w:pPr>
            <w:r>
              <w:rPr>
                <w:rFonts w:asciiTheme="minorEastAsia" w:hAnsiTheme="minorEastAsia"/>
                <w:szCs w:val="21"/>
                <w:lang w:eastAsia="zh-CN"/>
              </w:rPr>
              <w:t xml:space="preserve">1</w:t>
            </w:r>
            <w:r>
              <w:rPr>
                <w:rFonts w:hint="eastAsia" w:asciiTheme="minorEastAsia" w:hAnsiTheme="minorEastAsia"/>
                <w:szCs w:val="21"/>
                <w:lang w:eastAsia="zh-CN"/>
              </w:rPr>
              <w:t xml:space="preserve">、卵泡监测及促排卵记录，包括：</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1</w:t>
            </w:r>
            <w:r>
              <w:rPr>
                <w:rFonts w:hint="eastAsia" w:asciiTheme="minorEastAsia" w:hAnsiTheme="minorEastAsia"/>
                <w:szCs w:val="21"/>
                <w:lang w:eastAsia="zh-CN"/>
              </w:rPr>
              <w:t xml:space="preserve">）子宫内膜厚度、分型</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2</w:t>
            </w:r>
            <w:r>
              <w:rPr>
                <w:rFonts w:hint="eastAsia" w:asciiTheme="minorEastAsia" w:hAnsiTheme="minorEastAsia"/>
                <w:szCs w:val="21"/>
                <w:lang w:eastAsia="zh-CN"/>
              </w:rPr>
              <w:t xml:space="preserve">）</w:t>
            </w:r>
            <w:r>
              <w:rPr>
                <w:rFonts w:asciiTheme="minorEastAsia" w:hAnsiTheme="minorEastAsia"/>
                <w:szCs w:val="21"/>
                <w:lang w:eastAsia="zh-CN"/>
              </w:rPr>
              <w:t xml:space="preserve">B</w:t>
            </w:r>
            <w:r>
              <w:rPr>
                <w:rFonts w:hint="eastAsia" w:asciiTheme="minorEastAsia" w:hAnsiTheme="minorEastAsia"/>
                <w:szCs w:val="21"/>
                <w:lang w:eastAsia="zh-CN"/>
              </w:rPr>
              <w:t xml:space="preserve">超提示及处理记录（诊刮、穿刺）</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3</w:t>
            </w:r>
            <w:r>
              <w:rPr>
                <w:rFonts w:hint="eastAsia" w:asciiTheme="minorEastAsia" w:hAnsiTheme="minorEastAsia"/>
                <w:szCs w:val="21"/>
                <w:lang w:eastAsia="zh-CN"/>
              </w:rPr>
              <w:t xml:space="preserve">）卵泡情况（大小、数量）</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（4）卵巢大小</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（5）血激素水平测定</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（6）用药记录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（7）医嘱管理</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（8）启动日记录（降调节、</w:t>
            </w:r>
            <w:r>
              <w:rPr>
                <w:rFonts w:asciiTheme="minorEastAsia" w:hAnsiTheme="minorEastAsia"/>
                <w:szCs w:val="21"/>
                <w:lang w:eastAsia="zh-CN"/>
              </w:rPr>
              <w:t xml:space="preserve">GN</w:t>
            </w:r>
            <w:r>
              <w:rPr>
                <w:rFonts w:hint="eastAsia" w:asciiTheme="minorEastAsia" w:hAnsiTheme="minorEastAsia"/>
                <w:szCs w:val="21"/>
                <w:lang w:eastAsia="zh-CN"/>
              </w:rPr>
              <w:t xml:space="preserve">、拮抗剂）</w:t>
            </w:r>
            <w:r/>
          </w:p>
          <w:p>
            <w:pPr>
              <w:ind w:firstLine="110"/>
              <w:spacing w:line="240" w:lineRule="auto"/>
              <w:rPr>
                <w:rFonts w:asciiTheme="minorEastAsia" w:hAnsiTheme="minorEastAsia"/>
                <w:szCs w:val="21"/>
                <w:lang w:eastAsia="zh-CN"/>
              </w:rPr>
            </w:pPr>
            <w:r>
              <w:rPr>
                <w:rFonts w:asciiTheme="minorEastAsia" w:hAnsiTheme="minorEastAsia"/>
                <w:szCs w:val="21"/>
                <w:lang w:eastAsia="zh-CN"/>
              </w:rPr>
              <w:t xml:space="preserve">(</w:t>
            </w:r>
            <w:r>
              <w:rPr>
                <w:rFonts w:hint="eastAsia" w:asciiTheme="minorEastAsia" w:hAnsiTheme="minorEastAsia"/>
                <w:szCs w:val="21"/>
                <w:lang w:eastAsia="zh-CN"/>
              </w:rPr>
              <w:t xml:space="preserve">9</w:t>
            </w:r>
            <w:r>
              <w:rPr>
                <w:rFonts w:asciiTheme="minorEastAsia" w:hAnsiTheme="minorEastAsia"/>
                <w:szCs w:val="21"/>
                <w:lang w:eastAsia="zh-CN"/>
              </w:rPr>
              <w:t xml:space="preserve">)HCG</w:t>
            </w:r>
            <w:r>
              <w:rPr>
                <w:rFonts w:hint="eastAsia" w:asciiTheme="minorEastAsia" w:hAnsiTheme="minorEastAsia"/>
                <w:szCs w:val="21"/>
                <w:lang w:eastAsia="zh-CN"/>
              </w:rPr>
              <w:t xml:space="preserve">日设定及</w:t>
            </w:r>
            <w:r>
              <w:rPr>
                <w:rFonts w:asciiTheme="minorEastAsia" w:hAnsiTheme="minorEastAsia"/>
                <w:szCs w:val="21"/>
                <w:lang w:eastAsia="zh-CN"/>
              </w:rPr>
              <w:t xml:space="preserve">HCG</w:t>
            </w:r>
            <w:r>
              <w:rPr>
                <w:rFonts w:hint="eastAsia" w:asciiTheme="minorEastAsia" w:hAnsiTheme="minorEastAsia"/>
                <w:szCs w:val="21"/>
                <w:lang w:eastAsia="zh-CN"/>
              </w:rPr>
              <w:t xml:space="preserve">用药记录，根据扳机时间及时长计算取卵日期及时间，记录预移植的时间，支持黄体期促排卵记录，支持2次扳机、补扳机。</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、取卵手术记录、黄体期取卵手术记录、胚胎移植手术记录、</w:t>
            </w:r>
            <w:r>
              <w:rPr>
                <w:rFonts w:hint="eastAsia" w:asciiTheme="minorEastAsia" w:hAnsiTheme="minorEastAsia"/>
                <w:szCs w:val="21"/>
                <w:lang w:eastAsia="zh-CN"/>
              </w:rPr>
              <w:t xml:space="preserve">支持贯序移植</w:t>
            </w:r>
            <w:r>
              <w:rPr>
                <w:rFonts w:hint="eastAsia" w:asciiTheme="minorEastAsia" w:hAnsiTheme="minorEastAsia"/>
                <w:szCs w:val="21"/>
                <w:lang w:eastAsia="zh-CN"/>
              </w:rPr>
              <w:t xml:space="preserve">记录</w:t>
            </w:r>
            <w:r/>
          </w:p>
          <w:p>
            <w:pPr>
              <w:numPr>
                <w:ilvl w:val="0"/>
                <w:numId w:val="16"/>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支持分</w:t>
            </w:r>
            <w:r>
              <w:rPr>
                <w:rFonts w:hint="eastAsia" w:asciiTheme="minorEastAsia" w:hAnsiTheme="minorEastAsia"/>
                <w:szCs w:val="21"/>
                <w:lang w:eastAsia="zh-CN"/>
              </w:rPr>
              <w:t xml:space="preserve">不同治疗阶段的管理：进周期、降调节启动、GN启</w:t>
            </w:r>
            <w:r>
              <w:rPr>
                <w:rFonts w:hint="eastAsia" w:asciiTheme="minorEastAsia" w:hAnsiTheme="minorEastAsia"/>
                <w:szCs w:val="21"/>
                <w:lang w:eastAsia="zh-CN"/>
              </w:rPr>
              <w:t xml:space="preserve">动、扳机、取卵、移植各个阶段的病人分类管理</w:t>
            </w:r>
            <w:r/>
          </w:p>
          <w:p>
            <w:pPr>
              <w:numPr>
                <w:ilvl w:val="0"/>
                <w:numId w:val="16"/>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自动生成取卵手术日程表、</w:t>
            </w:r>
            <w:r>
              <w:rPr>
                <w:rFonts w:hint="eastAsia" w:asciiTheme="minorEastAsia" w:hAnsiTheme="minorEastAsia"/>
                <w:szCs w:val="21"/>
                <w:lang w:eastAsia="zh-CN"/>
              </w:rPr>
              <w:t xml:space="preserve">夜针日程表</w:t>
            </w:r>
            <w:r>
              <w:rPr>
                <w:rFonts w:hint="eastAsia" w:asciiTheme="minorEastAsia" w:hAnsiTheme="minorEastAsia"/>
                <w:szCs w:val="21"/>
                <w:lang w:eastAsia="zh-CN"/>
              </w:rPr>
              <w:t xml:space="preserve">、手术通知单、移植手术日程表</w:t>
            </w:r>
            <w:r/>
          </w:p>
          <w:p>
            <w:pPr>
              <w:numPr>
                <w:ilvl w:val="0"/>
                <w:numId w:val="16"/>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预约返诊日，</w:t>
            </w:r>
            <w:r>
              <w:rPr>
                <w:rFonts w:asciiTheme="minorEastAsia" w:hAnsiTheme="minorEastAsia"/>
                <w:szCs w:val="21"/>
                <w:lang w:eastAsia="zh-CN"/>
              </w:rPr>
              <w:t xml:space="preserve">ARTB</w:t>
            </w:r>
            <w:r>
              <w:rPr>
                <w:rFonts w:hint="eastAsia" w:asciiTheme="minorEastAsia" w:hAnsiTheme="minorEastAsia"/>
                <w:szCs w:val="21"/>
                <w:lang w:eastAsia="zh-CN"/>
              </w:rPr>
              <w:t xml:space="preserve">超及医嘱管理、促排卵医嘱管理、护士站医嘱管理</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1.4</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实验室记录</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spacing w:line="240" w:lineRule="auto"/>
              <w:rPr>
                <w:rFonts w:asciiTheme="minorEastAsia" w:hAnsiTheme="minorEastAsia"/>
                <w:szCs w:val="21"/>
                <w:lang w:eastAsia="zh-CN"/>
              </w:rPr>
            </w:pPr>
            <w:r>
              <w:rPr>
                <w:rFonts w:asciiTheme="minorEastAsia" w:hAnsiTheme="minorEastAsia"/>
                <w:szCs w:val="21"/>
                <w:lang w:eastAsia="zh-CN"/>
              </w:rPr>
              <w:t xml:space="preserve">1</w:t>
            </w:r>
            <w:r>
              <w:rPr>
                <w:rFonts w:hint="eastAsia" w:asciiTheme="minorEastAsia" w:hAnsiTheme="minorEastAsia"/>
                <w:szCs w:val="21"/>
                <w:lang w:eastAsia="zh-CN"/>
              </w:rPr>
              <w:t xml:space="preserve">、取卵手术</w:t>
            </w:r>
            <w:r>
              <w:rPr>
                <w:rFonts w:hint="eastAsia" w:asciiTheme="minorEastAsia" w:hAnsiTheme="minorEastAsia"/>
                <w:szCs w:val="21"/>
                <w:lang w:eastAsia="zh-CN"/>
              </w:rPr>
              <w:t xml:space="preserve">的捡卵记录</w:t>
            </w:r>
            <w:r>
              <w:rPr>
                <w:rFonts w:hint="eastAsia" w:asciiTheme="minorEastAsia" w:hAnsiTheme="minorEastAsia"/>
                <w:szCs w:val="21"/>
                <w:lang w:eastAsia="zh-CN"/>
              </w:rPr>
              <w:t xml:space="preserve">、获卵后卵子评价记录。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、卵子冷冻记录；</w:t>
            </w:r>
            <w:r>
              <w:rPr>
                <w:rFonts w:hint="eastAsia" w:asciiTheme="minorEastAsia" w:hAnsiTheme="minorEastAsia"/>
                <w:szCs w:val="21"/>
                <w:lang w:eastAsia="zh-CN"/>
              </w:rPr>
              <w:t xml:space="preserve">供受卵</w:t>
            </w:r>
            <w:r>
              <w:rPr>
                <w:rFonts w:hint="eastAsia" w:asciiTheme="minorEastAsia" w:hAnsiTheme="minorEastAsia"/>
                <w:szCs w:val="21"/>
                <w:lang w:eastAsia="zh-CN"/>
              </w:rPr>
              <w:t xml:space="preserve">记录，通过编码实现双盲管理</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3</w:t>
            </w:r>
            <w:r>
              <w:rPr>
                <w:rFonts w:hint="eastAsia" w:asciiTheme="minorEastAsia" w:hAnsiTheme="minorEastAsia"/>
                <w:szCs w:val="21"/>
                <w:lang w:eastAsia="zh-CN"/>
              </w:rPr>
              <w:t xml:space="preserve">、精液处理记录、取精时间、处理前后的指标记录及精子处理的材料和方法、精液来源（夫精、供精、解冻）、处理时间、人员（支持手术取精的精液处理记录）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4</w:t>
            </w:r>
            <w:r>
              <w:rPr>
                <w:rFonts w:hint="eastAsia" w:asciiTheme="minorEastAsia" w:hAnsiTheme="minorEastAsia"/>
                <w:szCs w:val="21"/>
                <w:lang w:eastAsia="zh-CN"/>
              </w:rPr>
              <w:t xml:space="preserve">、授精记录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(1)</w:t>
            </w:r>
            <w:r>
              <w:rPr>
                <w:rFonts w:hint="eastAsia" w:asciiTheme="minorEastAsia" w:hAnsiTheme="minorEastAsia"/>
                <w:szCs w:val="21"/>
                <w:lang w:eastAsia="zh-CN"/>
              </w:rPr>
              <w:t xml:space="preserve">授精方式：</w:t>
            </w:r>
            <w:r>
              <w:rPr>
                <w:rFonts w:asciiTheme="minorEastAsia" w:hAnsiTheme="minorEastAsia"/>
                <w:szCs w:val="21"/>
                <w:lang w:eastAsia="zh-CN"/>
              </w:rPr>
              <w:t xml:space="preserve">IVF</w:t>
            </w:r>
            <w:r>
              <w:rPr>
                <w:rFonts w:hint="eastAsia" w:asciiTheme="minorEastAsia" w:hAnsiTheme="minorEastAsia"/>
                <w:szCs w:val="21"/>
                <w:lang w:eastAsia="zh-CN"/>
              </w:rPr>
              <w:t xml:space="preserve">、</w:t>
            </w:r>
            <w:r>
              <w:rPr>
                <w:rFonts w:asciiTheme="minorEastAsia" w:hAnsiTheme="minorEastAsia"/>
                <w:szCs w:val="21"/>
                <w:lang w:eastAsia="zh-CN"/>
              </w:rPr>
              <w:t xml:space="preserve">ICSI</w:t>
            </w:r>
            <w:r>
              <w:rPr>
                <w:rFonts w:hint="eastAsia" w:asciiTheme="minorEastAsia" w:hAnsiTheme="minorEastAsia"/>
                <w:szCs w:val="21"/>
                <w:lang w:eastAsia="zh-CN"/>
              </w:rPr>
              <w:t xml:space="preserve">、</w:t>
            </w:r>
            <w:r>
              <w:rPr>
                <w:rFonts w:asciiTheme="minorEastAsia" w:hAnsiTheme="minorEastAsia"/>
                <w:szCs w:val="21"/>
                <w:lang w:eastAsia="zh-CN"/>
              </w:rPr>
              <w:t xml:space="preserve">Rescue ICSI</w:t>
            </w:r>
            <w:r>
              <w:rPr>
                <w:rFonts w:hint="eastAsia" w:asciiTheme="minorEastAsia" w:hAnsiTheme="minorEastAsia"/>
                <w:szCs w:val="21"/>
                <w:lang w:eastAsia="zh-CN"/>
              </w:rPr>
              <w:t xml:space="preserve">、I</w:t>
            </w:r>
            <w:r>
              <w:rPr>
                <w:rFonts w:asciiTheme="minorEastAsia" w:hAnsiTheme="minorEastAsia"/>
                <w:szCs w:val="21"/>
                <w:lang w:eastAsia="zh-CN"/>
              </w:rPr>
              <w:t xml:space="preserve">VF</w:t>
            </w:r>
            <w:r>
              <w:rPr>
                <w:rFonts w:hint="eastAsia" w:asciiTheme="minorEastAsia" w:hAnsiTheme="minorEastAsia"/>
                <w:szCs w:val="21"/>
                <w:lang w:eastAsia="zh-CN"/>
              </w:rPr>
              <w:t xml:space="preserve">短时、长时授精，</w:t>
            </w:r>
            <w:r>
              <w:rPr>
                <w:rFonts w:hint="eastAsia" w:asciiTheme="minorEastAsia" w:hAnsiTheme="minorEastAsia"/>
                <w:szCs w:val="21"/>
                <w:lang w:eastAsia="zh-CN"/>
              </w:rPr>
              <w:t xml:space="preserve">每卵加</w:t>
            </w:r>
            <w:r>
              <w:rPr>
                <w:rFonts w:hint="eastAsia" w:asciiTheme="minorEastAsia" w:hAnsiTheme="minorEastAsia"/>
                <w:szCs w:val="21"/>
                <w:lang w:eastAsia="zh-CN"/>
              </w:rPr>
              <w:t xml:space="preserve">精量（授精浓度）</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支持多次授精记录</w:t>
            </w:r>
            <w:r>
              <w:rPr>
                <w:rFonts w:asciiTheme="minorEastAsia" w:hAnsiTheme="minorEastAsia"/>
                <w:szCs w:val="21"/>
                <w:lang w:eastAsia="zh-CN"/>
              </w:rPr>
              <w:t xml:space="preserve"> </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(3)</w:t>
            </w:r>
            <w:r>
              <w:rPr>
                <w:rFonts w:hint="eastAsia" w:asciiTheme="minorEastAsia" w:hAnsiTheme="minorEastAsia"/>
                <w:szCs w:val="21"/>
                <w:lang w:eastAsia="zh-CN"/>
              </w:rPr>
              <w:t xml:space="preserve">支持捞蛋、</w:t>
            </w:r>
            <w:r>
              <w:rPr>
                <w:rFonts w:hint="eastAsia" w:asciiTheme="minorEastAsia" w:hAnsiTheme="minorEastAsia"/>
                <w:szCs w:val="21"/>
                <w:lang w:eastAsia="zh-CN"/>
              </w:rPr>
              <w:t xml:space="preserve">多次拆蛋记录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(4)</w:t>
            </w:r>
            <w:r>
              <w:rPr>
                <w:rFonts w:hint="eastAsia" w:asciiTheme="minorEastAsia" w:hAnsiTheme="minorEastAsia"/>
                <w:szCs w:val="21"/>
                <w:lang w:eastAsia="zh-CN"/>
              </w:rPr>
              <w:t xml:space="preserve">记录拆蛋后</w:t>
            </w:r>
            <w:r>
              <w:rPr>
                <w:rFonts w:hint="eastAsia" w:asciiTheme="minorEastAsia" w:hAnsiTheme="minorEastAsia"/>
                <w:szCs w:val="21"/>
                <w:lang w:eastAsia="zh-CN"/>
              </w:rPr>
              <w:t xml:space="preserve">的卵子评价</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w:t>
            </w:r>
            <w:r>
              <w:rPr>
                <w:rFonts w:hint="eastAsia" w:asciiTheme="minorEastAsia" w:hAnsiTheme="minorEastAsia"/>
                <w:szCs w:val="21"/>
                <w:lang w:eastAsia="zh-CN"/>
              </w:rPr>
              <w:t xml:space="preserve">5</w:t>
            </w:r>
            <w:r>
              <w:rPr>
                <w:rFonts w:asciiTheme="minorEastAsia" w:hAnsiTheme="minorEastAsia"/>
                <w:szCs w:val="21"/>
                <w:lang w:eastAsia="zh-CN"/>
              </w:rPr>
              <w:t xml:space="preserve">)</w:t>
            </w:r>
            <w:r>
              <w:rPr>
                <w:rFonts w:hint="eastAsia" w:asciiTheme="minorEastAsia" w:hAnsiTheme="minorEastAsia"/>
                <w:szCs w:val="21"/>
                <w:lang w:eastAsia="zh-CN"/>
              </w:rPr>
              <w:t xml:space="preserve">早拆蛋的2pb记录，便于统计2pb符合率</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w:t>
            </w:r>
            <w:r>
              <w:rPr>
                <w:rFonts w:hint="eastAsia" w:asciiTheme="minorEastAsia" w:hAnsiTheme="minorEastAsia"/>
                <w:szCs w:val="21"/>
                <w:lang w:eastAsia="zh-CN"/>
              </w:rPr>
              <w:t xml:space="preserve">6</w:t>
            </w:r>
            <w:r>
              <w:rPr>
                <w:rFonts w:asciiTheme="minorEastAsia" w:hAnsiTheme="minorEastAsia"/>
                <w:szCs w:val="21"/>
                <w:lang w:eastAsia="zh-CN"/>
              </w:rPr>
              <w:t xml:space="preserve">)</w:t>
            </w:r>
            <w:r>
              <w:rPr>
                <w:rFonts w:hint="eastAsia" w:asciiTheme="minorEastAsia" w:hAnsiTheme="minorEastAsia"/>
                <w:szCs w:val="21"/>
                <w:lang w:eastAsia="zh-CN"/>
              </w:rPr>
              <w:t xml:space="preserve">记录授精及授精后的培养液及批号</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5</w:t>
            </w:r>
            <w:r>
              <w:rPr>
                <w:rFonts w:hint="eastAsia" w:asciiTheme="minorEastAsia" w:hAnsiTheme="minorEastAsia"/>
                <w:szCs w:val="21"/>
                <w:lang w:eastAsia="zh-CN"/>
              </w:rPr>
              <w:t xml:space="preserve">、胚胎培养记录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1</w:t>
            </w:r>
            <w:r>
              <w:rPr>
                <w:rFonts w:hint="eastAsia" w:asciiTheme="minorEastAsia" w:hAnsiTheme="minorEastAsia"/>
                <w:szCs w:val="21"/>
                <w:lang w:eastAsia="zh-CN"/>
              </w:rPr>
              <w:t xml:space="preserve">）观察记录，登记观察者、时间、距授精时长</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2</w:t>
            </w:r>
            <w:r>
              <w:rPr>
                <w:rFonts w:hint="eastAsia" w:asciiTheme="minorEastAsia" w:hAnsiTheme="minorEastAsia"/>
                <w:szCs w:val="21"/>
                <w:lang w:eastAsia="zh-CN"/>
              </w:rPr>
              <w:t xml:space="preserve">）换</w:t>
            </w:r>
            <w:r>
              <w:rPr>
                <w:rFonts w:hint="eastAsia" w:asciiTheme="minorEastAsia" w:hAnsiTheme="minorEastAsia"/>
                <w:szCs w:val="21"/>
                <w:lang w:eastAsia="zh-CN"/>
              </w:rPr>
              <w:t xml:space="preserve">皿换液</w:t>
            </w:r>
            <w:r>
              <w:rPr>
                <w:rFonts w:hint="eastAsia" w:asciiTheme="minorEastAsia" w:hAnsiTheme="minorEastAsia"/>
                <w:szCs w:val="21"/>
                <w:lang w:eastAsia="zh-CN"/>
              </w:rPr>
              <w:t xml:space="preserve">记录，登记操作者、核实者</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3</w:t>
            </w:r>
            <w:r>
              <w:rPr>
                <w:rFonts w:hint="eastAsia" w:asciiTheme="minorEastAsia" w:hAnsiTheme="minorEastAsia"/>
                <w:szCs w:val="21"/>
                <w:lang w:eastAsia="zh-CN"/>
              </w:rPr>
              <w:t xml:space="preserve">）胚胎培养记录，囊胚培养记录，胚胎结局，胚胎图像采集保存;</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w:t>
            </w:r>
            <w:r>
              <w:rPr>
                <w:rFonts w:asciiTheme="minorEastAsia" w:hAnsiTheme="minorEastAsia"/>
                <w:szCs w:val="21"/>
                <w:lang w:eastAsia="zh-CN"/>
              </w:rPr>
              <w:t xml:space="preserve">4</w:t>
            </w:r>
            <w:r>
              <w:rPr>
                <w:rFonts w:hint="eastAsia" w:asciiTheme="minorEastAsia" w:hAnsiTheme="minorEastAsia"/>
                <w:szCs w:val="21"/>
                <w:lang w:eastAsia="zh-CN"/>
              </w:rPr>
              <w:t xml:space="preserve">）</w:t>
            </w:r>
            <w:r>
              <w:rPr>
                <w:rFonts w:asciiTheme="minorEastAsia" w:hAnsiTheme="minorEastAsia"/>
                <w:szCs w:val="21"/>
                <w:lang w:eastAsia="zh-CN"/>
              </w:rPr>
              <w:t xml:space="preserve">D0</w:t>
            </w:r>
            <w:r>
              <w:rPr>
                <w:rFonts w:hint="eastAsia" w:asciiTheme="minorEastAsia" w:hAnsiTheme="minorEastAsia"/>
                <w:szCs w:val="21"/>
                <w:lang w:eastAsia="zh-CN"/>
              </w:rPr>
              <w:t xml:space="preserve">的卵成熟度、极体情况、</w:t>
            </w:r>
            <w:r>
              <w:rPr>
                <w:rFonts w:asciiTheme="minorEastAsia" w:hAnsiTheme="minorEastAsia"/>
                <w:szCs w:val="21"/>
                <w:lang w:eastAsia="zh-CN"/>
              </w:rPr>
              <w:t xml:space="preserve">ICSI</w:t>
            </w:r>
            <w:r>
              <w:rPr>
                <w:rFonts w:hint="eastAsia" w:asciiTheme="minorEastAsia" w:hAnsiTheme="minorEastAsia"/>
                <w:szCs w:val="21"/>
                <w:lang w:eastAsia="zh-CN"/>
              </w:rPr>
              <w:t xml:space="preserve">的操作记录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（5）</w:t>
            </w:r>
            <w:r>
              <w:rPr>
                <w:rFonts w:asciiTheme="minorEastAsia" w:hAnsiTheme="minorEastAsia"/>
                <w:szCs w:val="21"/>
                <w:lang w:eastAsia="zh-CN"/>
              </w:rPr>
              <w:t xml:space="preserve">D1</w:t>
            </w:r>
            <w:r>
              <w:rPr>
                <w:rFonts w:hint="eastAsia" w:asciiTheme="minorEastAsia" w:hAnsiTheme="minorEastAsia"/>
                <w:szCs w:val="21"/>
                <w:lang w:eastAsia="zh-CN"/>
              </w:rPr>
              <w:t xml:space="preserve">的受精卵的PN情况、</w:t>
            </w:r>
            <w:r>
              <w:rPr>
                <w:rFonts w:asciiTheme="minorEastAsia" w:hAnsiTheme="minorEastAsia"/>
                <w:szCs w:val="21"/>
                <w:lang w:eastAsia="zh-CN"/>
              </w:rPr>
              <w:t xml:space="preserve">pb</w:t>
            </w:r>
            <w:r>
              <w:rPr>
                <w:rFonts w:hint="eastAsia" w:asciiTheme="minorEastAsia" w:hAnsiTheme="minorEastAsia"/>
                <w:szCs w:val="21"/>
                <w:lang w:eastAsia="zh-CN"/>
              </w:rPr>
              <w:t xml:space="preserve">情况、原核评价等</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（6）</w:t>
            </w:r>
            <w:r>
              <w:rPr>
                <w:rFonts w:asciiTheme="minorEastAsia" w:hAnsiTheme="minorEastAsia"/>
                <w:szCs w:val="21"/>
                <w:lang w:eastAsia="zh-CN"/>
              </w:rPr>
              <w:t xml:space="preserve">D2/D3</w:t>
            </w:r>
            <w:r>
              <w:rPr>
                <w:rFonts w:hint="eastAsia" w:asciiTheme="minorEastAsia" w:hAnsiTheme="minorEastAsia"/>
                <w:szCs w:val="21"/>
                <w:lang w:eastAsia="zh-CN"/>
              </w:rPr>
              <w:t xml:space="preserve">胚胎卵裂情况及形态，</w:t>
            </w:r>
            <w:r>
              <w:rPr>
                <w:rFonts w:asciiTheme="minorEastAsia" w:hAnsiTheme="minorEastAsia"/>
                <w:szCs w:val="21"/>
                <w:lang w:eastAsia="zh-CN"/>
              </w:rPr>
              <w:t xml:space="preserve">D3</w:t>
            </w:r>
            <w:r>
              <w:rPr>
                <w:rFonts w:hint="eastAsia" w:asciiTheme="minorEastAsia" w:hAnsiTheme="minorEastAsia"/>
                <w:szCs w:val="21"/>
                <w:lang w:eastAsia="zh-CN"/>
              </w:rPr>
              <w:t xml:space="preserve">胚胎评价评级，优质胚胎，囊胚培养、冷冻、废弃、移植设定。</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（7）D5/D6/D7囊胚培养情况及形态，囊胚评价评级，高评分囊胚，培养结果设定（冷冻、移植、囊胚未形成）</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（8）每个胚胎相关技术设定（PGD、</w:t>
            </w:r>
            <w:r>
              <w:rPr>
                <w:rFonts w:asciiTheme="minorEastAsia" w:hAnsiTheme="minorEastAsia"/>
                <w:szCs w:val="21"/>
                <w:lang w:eastAsia="zh-CN"/>
              </w:rPr>
              <w:t xml:space="preserve">AH</w:t>
            </w:r>
            <w:r>
              <w:rPr>
                <w:rFonts w:hint="eastAsia" w:asciiTheme="minorEastAsia" w:hAnsiTheme="minorEastAsia"/>
                <w:szCs w:val="21"/>
                <w:lang w:eastAsia="zh-CN"/>
              </w:rPr>
              <w:t xml:space="preserve">）</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（9）复苏胚胎培养记录，解冻后胚胎记录。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（10）提供列编辑模式</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6</w:t>
            </w:r>
            <w:r>
              <w:rPr>
                <w:rFonts w:hint="eastAsia" w:asciiTheme="minorEastAsia" w:hAnsiTheme="minorEastAsia"/>
                <w:szCs w:val="21"/>
                <w:lang w:eastAsia="zh-CN"/>
              </w:rPr>
              <w:t xml:space="preserve">、胚胎培养总结，移植胚胎记录，冷冻胚胎记录，培养箱情况登记</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7</w:t>
            </w:r>
            <w:r>
              <w:rPr>
                <w:rFonts w:hint="eastAsia" w:asciiTheme="minorEastAsia" w:hAnsiTheme="minorEastAsia"/>
                <w:szCs w:val="21"/>
                <w:lang w:eastAsia="zh-CN"/>
              </w:rPr>
              <w:t xml:space="preserve">、胚胎活检记录，活检者、活检情况、活检后检测结果</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8、胚胎解冻记录，解冻者、解冻操作记录，解冻胚胎记录，追溯冷冻时的胚胎评价和形态</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9、交班通知单，新鲜移植通知单、复苏移植通知单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10、</w:t>
            </w:r>
            <w:r>
              <w:rPr>
                <w:rFonts w:asciiTheme="minorEastAsia" w:hAnsiTheme="minorEastAsia"/>
                <w:szCs w:val="21"/>
                <w:lang w:eastAsia="zh-CN"/>
              </w:rPr>
              <w:t xml:space="preserve">PGD</w:t>
            </w:r>
            <w:r>
              <w:rPr>
                <w:rFonts w:hint="eastAsia" w:asciiTheme="minorEastAsia" w:hAnsiTheme="minorEastAsia"/>
                <w:szCs w:val="21"/>
                <w:lang w:eastAsia="zh-CN"/>
              </w:rPr>
              <w:t xml:space="preserve">通知单，提供P</w:t>
            </w:r>
            <w:r>
              <w:rPr>
                <w:rFonts w:asciiTheme="minorEastAsia" w:hAnsiTheme="minorEastAsia"/>
                <w:szCs w:val="21"/>
                <w:lang w:eastAsia="zh-CN"/>
              </w:rPr>
              <w:t xml:space="preserve">GD</w:t>
            </w:r>
            <w:r>
              <w:rPr>
                <w:rFonts w:hint="eastAsia" w:asciiTheme="minorEastAsia" w:hAnsiTheme="minorEastAsia"/>
                <w:szCs w:val="21"/>
                <w:lang w:eastAsia="zh-CN"/>
              </w:rPr>
              <w:t xml:space="preserve">/PGS报告功能</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1.5</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随访管理</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1、分类随访，分别按照AIH/AID/I</w:t>
            </w:r>
            <w:r>
              <w:rPr>
                <w:rFonts w:asciiTheme="minorEastAsia" w:hAnsiTheme="minorEastAsia"/>
                <w:szCs w:val="21"/>
                <w:lang w:eastAsia="zh-CN"/>
              </w:rPr>
              <w:t xml:space="preserve">V</w:t>
            </w:r>
            <w:r>
              <w:rPr>
                <w:rFonts w:hint="eastAsia" w:asciiTheme="minorEastAsia" w:hAnsiTheme="minorEastAsia"/>
                <w:szCs w:val="21"/>
                <w:lang w:eastAsia="zh-CN"/>
              </w:rPr>
              <w:t xml:space="preserve">F</w:t>
            </w:r>
            <w:r>
              <w:rPr>
                <w:rFonts w:asciiTheme="minorEastAsia" w:hAnsiTheme="minorEastAsia"/>
                <w:szCs w:val="21"/>
                <w:lang w:eastAsia="zh-CN"/>
              </w:rPr>
              <w:t xml:space="preserve">/</w:t>
            </w:r>
            <w:r>
              <w:rPr>
                <w:rFonts w:hint="eastAsia" w:asciiTheme="minorEastAsia" w:hAnsiTheme="minorEastAsia"/>
                <w:szCs w:val="21"/>
                <w:lang w:eastAsia="zh-CN"/>
              </w:rPr>
              <w:t xml:space="preserve">供精IVF/PGD进行随访</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、分阶段随访，分别按照生化妊娠、临床妊娠、流产、分娩阶段进行随访，孕期的B超记录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3</w:t>
            </w:r>
            <w:r>
              <w:rPr>
                <w:rFonts w:hint="eastAsia" w:asciiTheme="minorEastAsia" w:hAnsiTheme="minorEastAsia"/>
                <w:szCs w:val="21"/>
                <w:lang w:eastAsia="zh-CN"/>
              </w:rPr>
              <w:t xml:space="preserve">、根据移植手术及授精手术日期自动生成待随访患者列表</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4、孕早期、孕中期产科随访记录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5、手术减胎记录，记录本院及外院的减胎记录</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6、PGD病人的产前筛查N</w:t>
            </w:r>
            <w:r>
              <w:rPr>
                <w:rFonts w:asciiTheme="minorEastAsia" w:hAnsiTheme="minorEastAsia"/>
                <w:szCs w:val="21"/>
                <w:lang w:eastAsia="zh-CN"/>
              </w:rPr>
              <w:t xml:space="preserve">IPT</w:t>
            </w:r>
            <w:r>
              <w:rPr>
                <w:rFonts w:hint="eastAsia" w:asciiTheme="minorEastAsia" w:hAnsiTheme="minorEastAsia"/>
                <w:szCs w:val="21"/>
                <w:lang w:eastAsia="zh-CN"/>
              </w:rPr>
              <w:t xml:space="preserve">检测报告</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7、</w:t>
            </w:r>
            <w:r>
              <w:rPr>
                <w:rFonts w:asciiTheme="minorEastAsia" w:hAnsiTheme="minorEastAsia"/>
                <w:szCs w:val="21"/>
                <w:lang w:eastAsia="zh-CN"/>
              </w:rPr>
              <w:t xml:space="preserve">IVF</w:t>
            </w:r>
            <w:r>
              <w:rPr>
                <w:rFonts w:hint="eastAsia" w:asciiTheme="minorEastAsia" w:hAnsiTheme="minorEastAsia"/>
                <w:szCs w:val="21"/>
                <w:lang w:eastAsia="zh-CN"/>
              </w:rPr>
              <w:t xml:space="preserve">/IUI随访工作量统计</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1.6</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供精管理</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pStyle w:val="927"/>
              <w:numPr>
                <w:ilvl w:val="0"/>
                <w:numId w:val="17"/>
              </w:numPr>
              <w:spacing w:line="240" w:lineRule="auto"/>
              <w:rPr>
                <w:rFonts w:asciiTheme="minorEastAsia" w:hAnsiTheme="minorEastAsia"/>
                <w:szCs w:val="21"/>
              </w:rPr>
            </w:pPr>
            <w:r>
              <w:rPr>
                <w:rFonts w:hint="eastAsia" w:asciiTheme="minorEastAsia" w:hAnsiTheme="minorEastAsia"/>
                <w:szCs w:val="21"/>
              </w:rPr>
              <w:t xml:space="preserve">供精者信息管理</w:t>
            </w:r>
            <w:r/>
          </w:p>
          <w:p>
            <w:pPr>
              <w:pStyle w:val="927"/>
              <w:numPr>
                <w:ilvl w:val="0"/>
                <w:numId w:val="17"/>
              </w:numPr>
              <w:spacing w:line="240" w:lineRule="auto"/>
              <w:rPr>
                <w:rFonts w:asciiTheme="minorEastAsia" w:hAnsiTheme="minorEastAsia"/>
                <w:szCs w:val="21"/>
              </w:rPr>
            </w:pPr>
            <w:r>
              <w:rPr>
                <w:rFonts w:asciiTheme="minorEastAsia" w:hAnsiTheme="minorEastAsia"/>
                <w:szCs w:val="21"/>
              </w:rPr>
              <w:t xml:space="preserve">AID</w:t>
            </w:r>
            <w:r>
              <w:rPr>
                <w:rFonts w:hint="eastAsia" w:asciiTheme="minorEastAsia" w:hAnsiTheme="minorEastAsia"/>
                <w:szCs w:val="21"/>
              </w:rPr>
              <w:t xml:space="preserve">管理</w:t>
            </w:r>
            <w:r/>
          </w:p>
          <w:p>
            <w:pPr>
              <w:pStyle w:val="927"/>
              <w:numPr>
                <w:ilvl w:val="0"/>
                <w:numId w:val="17"/>
              </w:numPr>
              <w:spacing w:line="240" w:lineRule="auto"/>
              <w:rPr>
                <w:rFonts w:asciiTheme="minorEastAsia" w:hAnsiTheme="minorEastAsia"/>
                <w:szCs w:val="21"/>
              </w:rPr>
            </w:pPr>
            <w:r>
              <w:rPr>
                <w:rFonts w:hint="eastAsia" w:asciiTheme="minorEastAsia" w:hAnsiTheme="minorEastAsia"/>
                <w:szCs w:val="21"/>
              </w:rPr>
              <w:t xml:space="preserve">供精IVF管理</w:t>
            </w:r>
            <w:r/>
          </w:p>
          <w:p>
            <w:pPr>
              <w:pStyle w:val="927"/>
              <w:numPr>
                <w:ilvl w:val="0"/>
                <w:numId w:val="17"/>
              </w:numPr>
              <w:spacing w:line="240" w:lineRule="auto"/>
              <w:rPr>
                <w:rFonts w:asciiTheme="minorEastAsia" w:hAnsiTheme="minorEastAsia"/>
                <w:szCs w:val="21"/>
              </w:rPr>
            </w:pPr>
            <w:r>
              <w:rPr>
                <w:rFonts w:hint="eastAsia" w:asciiTheme="minorEastAsia" w:hAnsiTheme="minorEastAsia"/>
                <w:szCs w:val="21"/>
              </w:rPr>
              <w:t xml:space="preserve">供精出入库管理</w:t>
            </w:r>
            <w:r/>
          </w:p>
          <w:p>
            <w:pPr>
              <w:pStyle w:val="927"/>
              <w:numPr>
                <w:ilvl w:val="0"/>
                <w:numId w:val="17"/>
              </w:numPr>
              <w:spacing w:line="240" w:lineRule="auto"/>
              <w:rPr>
                <w:rFonts w:asciiTheme="minorEastAsia" w:hAnsiTheme="minorEastAsia"/>
                <w:szCs w:val="21"/>
              </w:rPr>
            </w:pPr>
            <w:r>
              <w:rPr>
                <w:rFonts w:hint="eastAsia" w:asciiTheme="minorEastAsia" w:hAnsiTheme="minorEastAsia"/>
                <w:szCs w:val="21"/>
              </w:rPr>
              <w:t xml:space="preserve">新建</w:t>
            </w:r>
            <w:r>
              <w:rPr>
                <w:rFonts w:asciiTheme="minorEastAsia" w:hAnsiTheme="minorEastAsia"/>
                <w:szCs w:val="21"/>
              </w:rPr>
              <w:t xml:space="preserve">AID/</w:t>
            </w:r>
            <w:r>
              <w:rPr>
                <w:rFonts w:hint="eastAsia" w:asciiTheme="minorEastAsia" w:hAnsiTheme="minorEastAsia"/>
                <w:szCs w:val="21"/>
              </w:rPr>
              <w:t xml:space="preserve">供精IVF占位可用周期数</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6</w:t>
            </w:r>
            <w:r>
              <w:rPr>
                <w:rFonts w:hint="eastAsia" w:asciiTheme="minorEastAsia" w:hAnsiTheme="minorEastAsia"/>
                <w:szCs w:val="21"/>
                <w:lang w:eastAsia="zh-CN"/>
              </w:rPr>
              <w:t xml:space="preserve">、周期列表中供精周期背景高亮标识</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w:t>
            </w:r>
            <w:r>
              <w:rPr>
                <w:rFonts w:hint="eastAsia" w:asciiTheme="minorEastAsia" w:hAnsiTheme="minorEastAsia"/>
                <w:szCs w:val="21"/>
              </w:rPr>
              <w:t xml:space="preserve">7</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实验室管理</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pStyle w:val="927"/>
              <w:numPr>
                <w:ilvl w:val="0"/>
                <w:numId w:val="18"/>
              </w:numPr>
              <w:spacing w:line="240" w:lineRule="auto"/>
              <w:rPr>
                <w:rFonts w:asciiTheme="minorEastAsia" w:hAnsiTheme="minorEastAsia"/>
                <w:szCs w:val="21"/>
              </w:rPr>
            </w:pPr>
            <w:r>
              <w:rPr>
                <w:rFonts w:hint="eastAsia" w:asciiTheme="minorEastAsia" w:hAnsiTheme="minorEastAsia"/>
                <w:szCs w:val="21"/>
              </w:rPr>
              <w:t xml:space="preserve">台账管理</w:t>
            </w:r>
            <w:r/>
          </w:p>
          <w:p>
            <w:pPr>
              <w:pStyle w:val="927"/>
              <w:numPr>
                <w:ilvl w:val="0"/>
                <w:numId w:val="19"/>
              </w:numPr>
              <w:spacing w:line="240" w:lineRule="auto"/>
              <w:rPr>
                <w:rFonts w:asciiTheme="minorEastAsia" w:hAnsiTheme="minorEastAsia"/>
                <w:szCs w:val="21"/>
              </w:rPr>
            </w:pPr>
            <w:r>
              <w:rPr>
                <w:rFonts w:hint="eastAsia" w:asciiTheme="minorEastAsia" w:hAnsiTheme="minorEastAsia"/>
                <w:szCs w:val="21"/>
              </w:rPr>
              <w:t xml:space="preserve">冷冻胚胎台账</w:t>
            </w:r>
            <w:r/>
          </w:p>
          <w:p>
            <w:pPr>
              <w:pStyle w:val="927"/>
              <w:numPr>
                <w:ilvl w:val="0"/>
                <w:numId w:val="19"/>
              </w:numPr>
              <w:spacing w:line="240" w:lineRule="auto"/>
              <w:rPr>
                <w:rFonts w:asciiTheme="minorEastAsia" w:hAnsiTheme="minorEastAsia"/>
                <w:szCs w:val="21"/>
              </w:rPr>
            </w:pPr>
            <w:r>
              <w:rPr>
                <w:rFonts w:hint="eastAsia" w:asciiTheme="minorEastAsia" w:hAnsiTheme="minorEastAsia"/>
                <w:szCs w:val="21"/>
              </w:rPr>
              <w:t xml:space="preserve">胚胎解冻记录台账</w:t>
            </w:r>
            <w:r/>
          </w:p>
          <w:p>
            <w:pPr>
              <w:pStyle w:val="927"/>
              <w:numPr>
                <w:ilvl w:val="0"/>
                <w:numId w:val="19"/>
              </w:numPr>
              <w:spacing w:line="240" w:lineRule="auto"/>
              <w:rPr>
                <w:rFonts w:asciiTheme="minorEastAsia" w:hAnsiTheme="minorEastAsia"/>
                <w:szCs w:val="21"/>
              </w:rPr>
            </w:pPr>
            <w:r>
              <w:rPr>
                <w:rFonts w:hint="eastAsia" w:asciiTheme="minorEastAsia" w:hAnsiTheme="minorEastAsia"/>
                <w:szCs w:val="21"/>
              </w:rPr>
              <w:t xml:space="preserve">冷冻精液台账</w:t>
            </w:r>
            <w:r/>
          </w:p>
          <w:p>
            <w:pPr>
              <w:pStyle w:val="927"/>
              <w:numPr>
                <w:ilvl w:val="0"/>
                <w:numId w:val="19"/>
              </w:numPr>
              <w:spacing w:line="240" w:lineRule="auto"/>
              <w:rPr>
                <w:rFonts w:asciiTheme="minorEastAsia" w:hAnsiTheme="minorEastAsia"/>
                <w:szCs w:val="21"/>
              </w:rPr>
            </w:pPr>
            <w:r>
              <w:rPr>
                <w:rFonts w:hint="eastAsia" w:asciiTheme="minorEastAsia" w:hAnsiTheme="minorEastAsia"/>
                <w:szCs w:val="21"/>
              </w:rPr>
              <w:t xml:space="preserve">冻胚库存台账</w:t>
            </w:r>
            <w:r/>
          </w:p>
          <w:p>
            <w:pPr>
              <w:pStyle w:val="927"/>
              <w:numPr>
                <w:ilvl w:val="0"/>
                <w:numId w:val="18"/>
              </w:numPr>
              <w:spacing w:line="240" w:lineRule="auto"/>
              <w:rPr>
                <w:rFonts w:asciiTheme="minorEastAsia" w:hAnsiTheme="minorEastAsia"/>
                <w:szCs w:val="21"/>
              </w:rPr>
            </w:pPr>
            <w:r>
              <w:rPr>
                <w:rFonts w:hint="eastAsia" w:asciiTheme="minorEastAsia" w:hAnsiTheme="minorEastAsia"/>
                <w:szCs w:val="21"/>
              </w:rPr>
              <w:t xml:space="preserve">冷冻胚胎筛选</w:t>
            </w:r>
            <w:r/>
          </w:p>
          <w:p>
            <w:pPr>
              <w:pStyle w:val="927"/>
              <w:numPr>
                <w:ilvl w:val="0"/>
                <w:numId w:val="18"/>
              </w:numPr>
              <w:spacing w:line="240" w:lineRule="auto"/>
              <w:rPr>
                <w:rFonts w:asciiTheme="minorEastAsia" w:hAnsiTheme="minorEastAsia"/>
                <w:szCs w:val="21"/>
              </w:rPr>
            </w:pPr>
            <w:r>
              <w:rPr>
                <w:rFonts w:hint="eastAsia" w:asciiTheme="minorEastAsia" w:hAnsiTheme="minorEastAsia"/>
                <w:szCs w:val="21"/>
              </w:rPr>
              <w:t xml:space="preserve">冷冻物销毁</w:t>
            </w:r>
            <w:r/>
          </w:p>
          <w:p>
            <w:pPr>
              <w:pStyle w:val="927"/>
              <w:numPr>
                <w:ilvl w:val="0"/>
                <w:numId w:val="20"/>
              </w:numPr>
              <w:spacing w:line="240" w:lineRule="auto"/>
              <w:rPr>
                <w:rFonts w:asciiTheme="minorEastAsia" w:hAnsiTheme="minorEastAsia"/>
                <w:szCs w:val="21"/>
              </w:rPr>
            </w:pPr>
            <w:r>
              <w:rPr>
                <w:rFonts w:hint="eastAsia" w:asciiTheme="minorEastAsia" w:hAnsiTheme="minorEastAsia"/>
                <w:szCs w:val="21"/>
              </w:rPr>
              <w:t xml:space="preserve">冷冻物销毁审核</w:t>
            </w:r>
            <w:r/>
          </w:p>
          <w:p>
            <w:pPr>
              <w:pStyle w:val="927"/>
              <w:numPr>
                <w:ilvl w:val="0"/>
                <w:numId w:val="20"/>
              </w:numPr>
              <w:spacing w:line="240" w:lineRule="auto"/>
              <w:rPr>
                <w:rFonts w:asciiTheme="minorEastAsia" w:hAnsiTheme="minorEastAsia"/>
                <w:szCs w:val="21"/>
              </w:rPr>
            </w:pPr>
            <w:r>
              <w:rPr>
                <w:rFonts w:hint="eastAsia" w:asciiTheme="minorEastAsia" w:hAnsiTheme="minorEastAsia"/>
                <w:szCs w:val="21"/>
              </w:rPr>
              <w:t xml:space="preserve">冷冻物销毁处理</w:t>
            </w:r>
            <w:r/>
          </w:p>
          <w:p>
            <w:pPr>
              <w:pStyle w:val="927"/>
              <w:numPr>
                <w:ilvl w:val="0"/>
                <w:numId w:val="20"/>
              </w:numPr>
              <w:spacing w:line="240" w:lineRule="auto"/>
              <w:rPr>
                <w:rFonts w:asciiTheme="minorEastAsia" w:hAnsiTheme="minorEastAsia"/>
                <w:szCs w:val="21"/>
              </w:rPr>
            </w:pPr>
            <w:r>
              <w:rPr>
                <w:rFonts w:hint="eastAsia" w:asciiTheme="minorEastAsia" w:hAnsiTheme="minorEastAsia"/>
                <w:szCs w:val="21"/>
              </w:rPr>
              <w:t xml:space="preserve">冷冻精液销毁</w:t>
            </w:r>
            <w:r/>
          </w:p>
          <w:p>
            <w:pPr>
              <w:pStyle w:val="927"/>
              <w:numPr>
                <w:ilvl w:val="0"/>
                <w:numId w:val="18"/>
              </w:numPr>
              <w:spacing w:line="240" w:lineRule="auto"/>
              <w:rPr>
                <w:rFonts w:asciiTheme="minorEastAsia" w:hAnsiTheme="minorEastAsia"/>
                <w:szCs w:val="21"/>
              </w:rPr>
            </w:pPr>
            <w:r>
              <w:rPr>
                <w:rFonts w:hint="eastAsia" w:asciiTheme="minorEastAsia" w:hAnsiTheme="minorEastAsia"/>
                <w:szCs w:val="21"/>
              </w:rPr>
              <w:t xml:space="preserve">冷冻胚胎续费管理</w:t>
            </w:r>
            <w:r/>
          </w:p>
          <w:p>
            <w:pPr>
              <w:pStyle w:val="927"/>
              <w:numPr>
                <w:ilvl w:val="0"/>
                <w:numId w:val="21"/>
              </w:numPr>
              <w:spacing w:line="240" w:lineRule="auto"/>
              <w:rPr>
                <w:rFonts w:asciiTheme="minorEastAsia" w:hAnsiTheme="minorEastAsia"/>
                <w:szCs w:val="21"/>
              </w:rPr>
            </w:pPr>
            <w:r>
              <w:rPr>
                <w:rFonts w:hint="eastAsia" w:asciiTheme="minorEastAsia" w:hAnsiTheme="minorEastAsia"/>
                <w:szCs w:val="21"/>
              </w:rPr>
              <w:t xml:space="preserve">按时间续费</w:t>
            </w:r>
            <w:r/>
          </w:p>
          <w:p>
            <w:pPr>
              <w:pStyle w:val="927"/>
              <w:numPr>
                <w:ilvl w:val="0"/>
                <w:numId w:val="21"/>
              </w:numPr>
              <w:spacing w:line="240" w:lineRule="auto"/>
              <w:rPr>
                <w:rFonts w:asciiTheme="minorEastAsia" w:hAnsiTheme="minorEastAsia"/>
                <w:szCs w:val="21"/>
              </w:rPr>
            </w:pPr>
            <w:r>
              <w:rPr>
                <w:rFonts w:hint="eastAsia" w:asciiTheme="minorEastAsia" w:hAnsiTheme="minorEastAsia"/>
                <w:szCs w:val="21"/>
              </w:rPr>
              <w:t xml:space="preserve">按冷冻管计费</w:t>
            </w:r>
            <w:r/>
          </w:p>
          <w:p>
            <w:pPr>
              <w:pStyle w:val="927"/>
              <w:numPr>
                <w:ilvl w:val="0"/>
                <w:numId w:val="21"/>
              </w:numPr>
              <w:spacing w:line="240" w:lineRule="auto"/>
              <w:rPr>
                <w:rFonts w:asciiTheme="minorEastAsia" w:hAnsiTheme="minorEastAsia"/>
                <w:szCs w:val="21"/>
              </w:rPr>
            </w:pPr>
            <w:r>
              <w:rPr>
                <w:rFonts w:hint="eastAsia" w:asciiTheme="minorEastAsia" w:hAnsiTheme="minorEastAsia"/>
                <w:szCs w:val="21"/>
              </w:rPr>
              <w:t xml:space="preserve">续费到期提醒</w:t>
            </w:r>
            <w:r/>
          </w:p>
          <w:p>
            <w:pPr>
              <w:pStyle w:val="927"/>
              <w:numPr>
                <w:ilvl w:val="0"/>
                <w:numId w:val="21"/>
              </w:numPr>
              <w:spacing w:line="240" w:lineRule="auto"/>
              <w:rPr>
                <w:rFonts w:asciiTheme="minorEastAsia" w:hAnsiTheme="minorEastAsia"/>
                <w:szCs w:val="21"/>
              </w:rPr>
            </w:pPr>
            <w:r>
              <w:rPr>
                <w:rFonts w:hint="eastAsia" w:asciiTheme="minorEastAsia" w:hAnsiTheme="minorEastAsia"/>
                <w:szCs w:val="21"/>
              </w:rPr>
              <w:t xml:space="preserve">续费指纹确认</w:t>
            </w:r>
            <w:r/>
          </w:p>
          <w:p>
            <w:pPr>
              <w:pStyle w:val="927"/>
              <w:numPr>
                <w:ilvl w:val="0"/>
                <w:numId w:val="18"/>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工作人员考核，按照岗位考核</w:t>
            </w:r>
            <w:r/>
          </w:p>
          <w:p>
            <w:pPr>
              <w:pStyle w:val="927"/>
              <w:numPr>
                <w:ilvl w:val="0"/>
                <w:numId w:val="18"/>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知情同意书&amp;记录单打印操作台</w:t>
            </w:r>
            <w:r/>
          </w:p>
          <w:p>
            <w:pPr>
              <w:pStyle w:val="927"/>
              <w:numPr>
                <w:ilvl w:val="0"/>
                <w:numId w:val="18"/>
              </w:numPr>
              <w:spacing w:line="240" w:lineRule="auto"/>
              <w:rPr>
                <w:rFonts w:asciiTheme="minorEastAsia" w:hAnsiTheme="minorEastAsia"/>
                <w:szCs w:val="21"/>
              </w:rPr>
            </w:pPr>
            <w:r>
              <w:rPr>
                <w:rFonts w:hint="eastAsia" w:asciiTheme="minorEastAsia" w:hAnsiTheme="minorEastAsia"/>
                <w:szCs w:val="21"/>
              </w:rPr>
              <w:t xml:space="preserve">实验室日常管理</w:t>
            </w:r>
            <w:r/>
          </w:p>
          <w:p>
            <w:pPr>
              <w:pStyle w:val="927"/>
              <w:numPr>
                <w:ilvl w:val="0"/>
                <w:numId w:val="22"/>
              </w:numPr>
              <w:spacing w:line="240" w:lineRule="auto"/>
              <w:rPr>
                <w:rFonts w:asciiTheme="minorEastAsia" w:hAnsiTheme="minorEastAsia"/>
                <w:szCs w:val="21"/>
              </w:rPr>
            </w:pPr>
            <w:r>
              <w:rPr>
                <w:rFonts w:hint="eastAsia" w:asciiTheme="minorEastAsia" w:hAnsiTheme="minorEastAsia"/>
                <w:szCs w:val="21"/>
              </w:rPr>
              <w:t xml:space="preserve">实验室日常工作管理</w:t>
            </w:r>
            <w:r/>
          </w:p>
          <w:p>
            <w:pPr>
              <w:pStyle w:val="927"/>
              <w:numPr>
                <w:ilvl w:val="0"/>
                <w:numId w:val="22"/>
              </w:numPr>
              <w:spacing w:line="240" w:lineRule="auto"/>
              <w:rPr>
                <w:rFonts w:asciiTheme="minorEastAsia" w:hAnsiTheme="minorEastAsia"/>
                <w:szCs w:val="21"/>
              </w:rPr>
            </w:pPr>
            <w:r>
              <w:rPr>
                <w:rFonts w:hint="eastAsia" w:asciiTheme="minorEastAsia" w:hAnsiTheme="minorEastAsia"/>
                <w:szCs w:val="21"/>
              </w:rPr>
              <w:t xml:space="preserve">气瓶使用记录</w:t>
            </w:r>
            <w:r/>
          </w:p>
          <w:p>
            <w:pPr>
              <w:pStyle w:val="927"/>
              <w:numPr>
                <w:ilvl w:val="0"/>
                <w:numId w:val="22"/>
              </w:numPr>
              <w:spacing w:line="240" w:lineRule="auto"/>
              <w:rPr>
                <w:rFonts w:asciiTheme="minorEastAsia" w:hAnsiTheme="minorEastAsia"/>
                <w:szCs w:val="21"/>
              </w:rPr>
            </w:pPr>
            <w:r>
              <w:rPr>
                <w:rFonts w:hint="eastAsia" w:asciiTheme="minorEastAsia" w:hAnsiTheme="minorEastAsia"/>
                <w:szCs w:val="21"/>
              </w:rPr>
              <w:t xml:space="preserve">气瓶出入库记录</w:t>
            </w:r>
            <w:r/>
          </w:p>
          <w:p>
            <w:pPr>
              <w:pStyle w:val="927"/>
              <w:numPr>
                <w:ilvl w:val="0"/>
                <w:numId w:val="22"/>
              </w:numPr>
              <w:spacing w:line="240" w:lineRule="auto"/>
              <w:rPr>
                <w:rFonts w:asciiTheme="minorEastAsia" w:hAnsiTheme="minorEastAsia"/>
                <w:szCs w:val="21"/>
              </w:rPr>
            </w:pPr>
            <w:r>
              <w:rPr>
                <w:rFonts w:hint="eastAsia" w:asciiTheme="minorEastAsia" w:hAnsiTheme="minorEastAsia"/>
                <w:szCs w:val="21"/>
              </w:rPr>
              <w:t xml:space="preserve">实验室分组管理</w:t>
            </w:r>
            <w:r/>
          </w:p>
          <w:p>
            <w:pPr>
              <w:spacing w:line="240" w:lineRule="auto"/>
              <w:rPr>
                <w:rFonts w:asciiTheme="minorEastAsia" w:hAnsiTheme="minorEastAsia"/>
                <w:szCs w:val="21"/>
              </w:rPr>
            </w:pPr>
            <w:r>
              <w:rPr>
                <w:rFonts w:hint="eastAsia" w:asciiTheme="minorEastAsia" w:hAnsiTheme="minorEastAsia"/>
                <w:szCs w:val="21"/>
              </w:rPr>
              <w:t xml:space="preserve">8、实验室质控</w:t>
            </w:r>
            <w:r/>
          </w:p>
          <w:p>
            <w:pPr>
              <w:spacing w:line="240" w:lineRule="auto"/>
              <w:rPr>
                <w:rFonts w:asciiTheme="minorEastAsia" w:hAnsiTheme="minorEastAsia"/>
                <w:szCs w:val="21"/>
              </w:rPr>
            </w:pPr>
            <w:r>
              <w:rPr>
                <w:rFonts w:hint="eastAsia" w:asciiTheme="minorEastAsia" w:hAnsiTheme="minorEastAsia"/>
                <w:szCs w:val="21"/>
              </w:rPr>
              <w:t xml:space="preserve">   （1）管理配置</w:t>
            </w:r>
            <w:r/>
          </w:p>
          <w:p>
            <w:pPr>
              <w:spacing w:line="240" w:lineRule="auto"/>
              <w:rPr>
                <w:rFonts w:asciiTheme="minorEastAsia" w:hAnsiTheme="minorEastAsia"/>
                <w:szCs w:val="21"/>
              </w:rPr>
            </w:pPr>
            <w:r>
              <w:rPr>
                <w:rFonts w:hint="eastAsia" w:asciiTheme="minorEastAsia" w:hAnsiTheme="minorEastAsia"/>
                <w:szCs w:val="21"/>
              </w:rPr>
              <w:t xml:space="preserve">   （2）日常维护</w:t>
            </w:r>
            <w:r/>
          </w:p>
          <w:p>
            <w:pPr>
              <w:spacing w:line="240" w:lineRule="auto"/>
              <w:rPr>
                <w:rFonts w:asciiTheme="minorEastAsia" w:hAnsiTheme="minorEastAsia"/>
                <w:szCs w:val="21"/>
              </w:rPr>
            </w:pPr>
            <w:r>
              <w:rPr>
                <w:rFonts w:hint="eastAsia" w:asciiTheme="minorEastAsia" w:hAnsiTheme="minorEastAsia"/>
                <w:szCs w:val="21"/>
              </w:rPr>
              <w:t xml:space="preserve">   （3）试剂管理</w:t>
            </w:r>
            <w:r/>
          </w:p>
          <w:p>
            <w:pPr>
              <w:spacing w:line="240" w:lineRule="auto"/>
              <w:rPr>
                <w:rFonts w:asciiTheme="minorEastAsia" w:hAnsiTheme="minorEastAsia"/>
                <w:szCs w:val="21"/>
              </w:rPr>
            </w:pPr>
            <w:r>
              <w:rPr>
                <w:rFonts w:hint="eastAsia" w:asciiTheme="minorEastAsia" w:hAnsiTheme="minorEastAsia"/>
                <w:szCs w:val="21"/>
              </w:rPr>
              <w:t xml:space="preserve">   （4）耗材管理</w:t>
            </w:r>
            <w:r/>
          </w:p>
          <w:p>
            <w:pPr>
              <w:spacing w:line="240" w:lineRule="auto"/>
              <w:rPr>
                <w:rFonts w:asciiTheme="minorEastAsia" w:hAnsiTheme="minorEastAsia"/>
                <w:szCs w:val="21"/>
              </w:rPr>
            </w:pPr>
            <w:r>
              <w:rPr>
                <w:rFonts w:hint="eastAsia" w:asciiTheme="minorEastAsia" w:hAnsiTheme="minorEastAsia"/>
                <w:szCs w:val="21"/>
              </w:rPr>
              <w:t xml:space="preserve">   （5）质控人员维护</w:t>
            </w:r>
            <w:r/>
          </w:p>
          <w:p>
            <w:pPr>
              <w:spacing w:line="240" w:lineRule="auto"/>
              <w:rPr>
                <w:rFonts w:asciiTheme="minorEastAsia" w:hAnsiTheme="minorEastAsia"/>
                <w:szCs w:val="21"/>
              </w:rPr>
            </w:pPr>
            <w:r>
              <w:rPr>
                <w:rFonts w:hint="eastAsia" w:asciiTheme="minorEastAsia" w:hAnsiTheme="minorEastAsia"/>
                <w:szCs w:val="21"/>
              </w:rPr>
              <w:t xml:space="preserve">   （6）维修更换记录</w:t>
            </w:r>
            <w:r/>
          </w:p>
          <w:p>
            <w:pPr>
              <w:spacing w:line="240" w:lineRule="auto"/>
              <w:rPr>
                <w:rFonts w:asciiTheme="minorEastAsia" w:hAnsiTheme="minorEastAsia"/>
                <w:szCs w:val="21"/>
              </w:rPr>
            </w:pPr>
            <w:r>
              <w:rPr>
                <w:rFonts w:hint="eastAsia" w:asciiTheme="minorEastAsia" w:hAnsiTheme="minorEastAsia"/>
                <w:szCs w:val="21"/>
              </w:rPr>
              <w:t xml:space="preserve">   （7）质控数据查看</w:t>
            </w:r>
            <w:r/>
          </w:p>
          <w:p>
            <w:pPr>
              <w:spacing w:line="240" w:lineRule="auto"/>
              <w:rPr>
                <w:rFonts w:asciiTheme="minorEastAsia" w:hAnsiTheme="minorEastAsia"/>
                <w:szCs w:val="21"/>
              </w:rPr>
            </w:pPr>
            <w:r>
              <w:rPr>
                <w:rFonts w:hint="eastAsia" w:asciiTheme="minorEastAsia" w:hAnsiTheme="minorEastAsia"/>
                <w:szCs w:val="21"/>
              </w:rPr>
              <w:t xml:space="preserve">   （8）质控记录登记</w:t>
            </w:r>
            <w:r/>
          </w:p>
          <w:p>
            <w:pPr>
              <w:spacing w:line="240" w:lineRule="auto"/>
              <w:rPr>
                <w:rFonts w:asciiTheme="minorEastAsia" w:hAnsiTheme="minorEastAsia"/>
                <w:szCs w:val="21"/>
              </w:rPr>
            </w:pPr>
            <w:r>
              <w:rPr>
                <w:rFonts w:hint="eastAsia" w:asciiTheme="minorEastAsia" w:hAnsiTheme="minorEastAsia"/>
                <w:szCs w:val="21"/>
              </w:rPr>
              <w:t xml:space="preserve">9、实验室导出</w:t>
            </w:r>
            <w:r/>
          </w:p>
          <w:p>
            <w:pPr>
              <w:spacing w:line="240" w:lineRule="auto"/>
              <w:rPr>
                <w:rFonts w:asciiTheme="minorEastAsia" w:hAnsiTheme="minorEastAsia"/>
                <w:szCs w:val="21"/>
              </w:rPr>
            </w:pPr>
            <w:r>
              <w:rPr>
                <w:rFonts w:asciiTheme="minorEastAsia" w:hAnsiTheme="minorEastAsia"/>
                <w:szCs w:val="21"/>
              </w:rPr>
              <w:t xml:space="preserve">10</w:t>
            </w:r>
            <w:r>
              <w:rPr>
                <w:rFonts w:hint="eastAsia" w:asciiTheme="minorEastAsia" w:hAnsiTheme="minorEastAsia"/>
                <w:szCs w:val="21"/>
              </w:rPr>
              <w:t xml:space="preserve">、NIPT申请管理</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w:t>
            </w:r>
            <w:r>
              <w:rPr>
                <w:rFonts w:hint="eastAsia" w:asciiTheme="minorEastAsia" w:hAnsiTheme="minorEastAsia"/>
                <w:szCs w:val="21"/>
              </w:rPr>
              <w:t xml:space="preserve">8</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中医治疗</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pStyle w:val="927"/>
              <w:numPr>
                <w:ilvl w:val="0"/>
                <w:numId w:val="23"/>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中医治疗过程及方法记录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、中医方式、治疗时机记录</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w:t>
            </w:r>
            <w:r>
              <w:rPr>
                <w:rFonts w:hint="eastAsia" w:asciiTheme="minorEastAsia" w:hAnsiTheme="minorEastAsia"/>
                <w:szCs w:val="21"/>
              </w:rPr>
              <w:t xml:space="preserve">9</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asciiTheme="minorEastAsia" w:hAnsiTheme="minorEastAsia"/>
                <w:szCs w:val="21"/>
              </w:rPr>
              <w:t xml:space="preserve">身心治疗</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pStyle w:val="927"/>
              <w:numPr>
                <w:ilvl w:val="0"/>
                <w:numId w:val="24"/>
              </w:numPr>
              <w:spacing w:line="240" w:lineRule="auto"/>
              <w:rPr>
                <w:rFonts w:asciiTheme="minorEastAsia" w:hAnsiTheme="minorEastAsia"/>
                <w:szCs w:val="21"/>
                <w:lang w:eastAsia="zh-CN"/>
              </w:rPr>
            </w:pPr>
            <w:r>
              <w:rPr>
                <w:rFonts w:asciiTheme="minorEastAsia" w:hAnsiTheme="minorEastAsia"/>
                <w:szCs w:val="21"/>
                <w:lang w:eastAsia="zh-CN"/>
              </w:rPr>
              <w:t xml:space="preserve">身心</w:t>
            </w:r>
            <w:r>
              <w:rPr>
                <w:rFonts w:hint="eastAsia" w:asciiTheme="minorEastAsia" w:hAnsiTheme="minorEastAsia"/>
                <w:szCs w:val="21"/>
                <w:lang w:eastAsia="zh-CN"/>
              </w:rPr>
              <w:t xml:space="preserve">治疗过程及方法记录</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w:t>
            </w:r>
            <w:r>
              <w:rPr>
                <w:rFonts w:asciiTheme="minorEastAsia" w:hAnsiTheme="minorEastAsia"/>
                <w:szCs w:val="21"/>
                <w:lang w:eastAsia="zh-CN"/>
              </w:rPr>
              <w:t xml:space="preserve">心理干预</w:t>
            </w:r>
            <w:r>
              <w:rPr>
                <w:rFonts w:hint="eastAsia" w:asciiTheme="minorEastAsia" w:hAnsiTheme="minorEastAsia"/>
                <w:szCs w:val="21"/>
                <w:lang w:eastAsia="zh-CN"/>
              </w:rPr>
              <w:t xml:space="preserve">、干预时机记录</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0</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系统日志</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pStyle w:val="927"/>
              <w:numPr>
                <w:ilvl w:val="0"/>
                <w:numId w:val="25"/>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记录各用户操作数据的情况</w:t>
            </w:r>
            <w:r/>
          </w:p>
          <w:p>
            <w:pPr>
              <w:pStyle w:val="927"/>
              <w:numPr>
                <w:ilvl w:val="0"/>
                <w:numId w:val="25"/>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提供按时间、功能模块、登录名查询功能</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3、数据操作记录导出备份、清除</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1</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工作操作台</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1、取卵手术操作台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2、胚胎移植操作台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3、Art B超及医嘱操作台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4、促排卵医嘱操作台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5、促排卵血检录入操作台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6、护士站医嘱管理操作台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7、模拟移植操作台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8、取卵手术前讨论操作台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9、睾丸穿刺操作台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10、</w:t>
            </w:r>
            <w:r>
              <w:rPr>
                <w:rFonts w:asciiTheme="minorEastAsia" w:hAnsiTheme="minorEastAsia"/>
                <w:szCs w:val="21"/>
                <w:lang w:eastAsia="zh-CN"/>
              </w:rPr>
              <w:t xml:space="preserve">D-1</w:t>
            </w:r>
            <w:r>
              <w:rPr>
                <w:rFonts w:hint="eastAsia" w:asciiTheme="minorEastAsia" w:hAnsiTheme="minorEastAsia"/>
                <w:szCs w:val="21"/>
                <w:lang w:eastAsia="zh-CN"/>
              </w:rPr>
              <w:t xml:space="preserve">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11、</w:t>
            </w:r>
            <w:r>
              <w:rPr>
                <w:rFonts w:hint="eastAsia" w:asciiTheme="minorEastAsia" w:hAnsiTheme="minorEastAsia"/>
                <w:szCs w:val="21"/>
                <w:lang w:eastAsia="zh-CN"/>
              </w:rPr>
              <w:t xml:space="preserve">捡卵操作台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12、授精操作台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13、IVF洗精操作台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14、新鲜胚胎培养操作台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15、胚胎培养总结操作台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16、PDG操作台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17、活检操作台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18、解冻操作台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19、复苏胚胎培养操作台</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20、IUI手术操作台</w:t>
            </w:r>
            <w:r/>
          </w:p>
          <w:p>
            <w:pPr>
              <w:spacing w:line="240" w:lineRule="auto"/>
              <w:rPr>
                <w:rFonts w:asciiTheme="minorEastAsia" w:hAnsiTheme="minorEastAsia"/>
                <w:szCs w:val="21"/>
              </w:rPr>
            </w:pPr>
            <w:r>
              <w:rPr>
                <w:rFonts w:hint="eastAsia" w:asciiTheme="minorEastAsia" w:hAnsiTheme="minorEastAsia"/>
                <w:szCs w:val="21"/>
              </w:rPr>
              <w:t xml:space="preserve">21、IUI洗精操作台</w:t>
            </w:r>
            <w:r/>
          </w:p>
          <w:p>
            <w:pPr>
              <w:spacing w:line="240" w:lineRule="auto"/>
              <w:rPr>
                <w:rFonts w:asciiTheme="minorEastAsia" w:hAnsiTheme="minorEastAsia"/>
                <w:szCs w:val="21"/>
              </w:rPr>
            </w:pPr>
            <w:r>
              <w:rPr>
                <w:rFonts w:hint="eastAsia" w:asciiTheme="minorEastAsia" w:hAnsiTheme="minorEastAsia"/>
                <w:szCs w:val="21"/>
              </w:rPr>
              <w:t xml:space="preserve">22、IUI B超操作台</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2</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实用工具</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病历查询</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条码录入</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治疗例数检索</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夫妻汇总</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重复患者处理</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预约管理</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可利用胚胎管理</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病历采集提醒</w:t>
            </w:r>
            <w:r/>
          </w:p>
          <w:p>
            <w:pPr>
              <w:pStyle w:val="927"/>
              <w:numPr>
                <w:ilvl w:val="0"/>
                <w:numId w:val="26"/>
              </w:numPr>
              <w:spacing w:line="240" w:lineRule="auto"/>
              <w:rPr>
                <w:rFonts w:asciiTheme="minorEastAsia" w:hAnsiTheme="minorEastAsia"/>
                <w:szCs w:val="21"/>
              </w:rPr>
            </w:pPr>
            <w:r>
              <w:rPr>
                <w:rFonts w:hint="eastAsia" w:asciiTheme="minorEastAsia" w:hAnsiTheme="minorEastAsia"/>
                <w:szCs w:val="21"/>
              </w:rPr>
              <w:t xml:space="preserve">病历批量打印</w:t>
            </w:r>
            <w:r/>
          </w:p>
          <w:p>
            <w:pPr>
              <w:spacing w:line="240" w:lineRule="auto"/>
              <w:rPr>
                <w:rFonts w:asciiTheme="minorEastAsia" w:hAnsiTheme="minorEastAsia"/>
                <w:szCs w:val="21"/>
              </w:rPr>
            </w:pPr>
            <w:r>
              <w:rPr>
                <w:rFonts w:hint="eastAsia" w:asciiTheme="minorEastAsia" w:hAnsiTheme="minorEastAsia"/>
                <w:szCs w:val="21"/>
              </w:rPr>
              <w:t xml:space="preserve">10、当日E2检索</w:t>
            </w:r>
            <w:r/>
          </w:p>
          <w:p>
            <w:pPr>
              <w:spacing w:line="240" w:lineRule="auto"/>
              <w:rPr>
                <w:rFonts w:asciiTheme="minorEastAsia" w:hAnsiTheme="minorEastAsia"/>
                <w:szCs w:val="21"/>
              </w:rPr>
            </w:pPr>
            <w:r>
              <w:rPr>
                <w:rFonts w:hint="eastAsia" w:asciiTheme="minorEastAsia" w:hAnsiTheme="minorEastAsia"/>
                <w:szCs w:val="21"/>
              </w:rPr>
              <w:t xml:space="preserve">11、</w:t>
            </w:r>
            <w:r>
              <w:rPr>
                <w:rFonts w:asciiTheme="minorEastAsia" w:hAnsiTheme="minorEastAsia"/>
                <w:szCs w:val="21"/>
              </w:rPr>
              <w:t xml:space="preserve">Gn</w:t>
            </w:r>
            <w:r>
              <w:rPr>
                <w:rFonts w:hint="eastAsia" w:asciiTheme="minorEastAsia" w:hAnsiTheme="minorEastAsia"/>
                <w:szCs w:val="21"/>
              </w:rPr>
              <w:t xml:space="preserve">用药提醒</w:t>
            </w:r>
            <w:r/>
          </w:p>
          <w:p>
            <w:pPr>
              <w:spacing w:line="240" w:lineRule="auto"/>
              <w:rPr>
                <w:rFonts w:asciiTheme="minorEastAsia" w:hAnsiTheme="minorEastAsia"/>
                <w:szCs w:val="21"/>
              </w:rPr>
            </w:pPr>
            <w:r>
              <w:rPr>
                <w:rFonts w:hint="eastAsia" w:asciiTheme="minorEastAsia" w:hAnsiTheme="minorEastAsia"/>
                <w:szCs w:val="21"/>
              </w:rPr>
              <w:t xml:space="preserve">12、身份证不合法检测</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3</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统计报表</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pStyle w:val="927"/>
              <w:numPr>
                <w:ilvl w:val="0"/>
                <w:numId w:val="27"/>
              </w:numPr>
              <w:spacing w:line="240" w:lineRule="auto"/>
              <w:rPr>
                <w:rFonts w:asciiTheme="minorEastAsia" w:hAnsiTheme="minorEastAsia"/>
                <w:szCs w:val="21"/>
              </w:rPr>
            </w:pPr>
            <w:r>
              <w:rPr>
                <w:rFonts w:hint="eastAsia" w:asciiTheme="minorEastAsia" w:hAnsiTheme="minorEastAsia"/>
                <w:szCs w:val="21"/>
              </w:rPr>
              <w:t xml:space="preserve">国家卫健委报表</w:t>
            </w:r>
            <w:r/>
          </w:p>
          <w:p>
            <w:pPr>
              <w:pStyle w:val="927"/>
              <w:numPr>
                <w:ilvl w:val="0"/>
                <w:numId w:val="27"/>
              </w:numPr>
              <w:spacing w:line="240" w:lineRule="auto"/>
              <w:rPr>
                <w:rFonts w:asciiTheme="minorEastAsia" w:hAnsiTheme="minorEastAsia"/>
                <w:szCs w:val="21"/>
              </w:rPr>
            </w:pPr>
            <w:r>
              <w:rPr>
                <w:rFonts w:hint="eastAsia" w:asciiTheme="minorEastAsia" w:hAnsiTheme="minorEastAsia"/>
                <w:szCs w:val="21"/>
              </w:rPr>
              <w:t xml:space="preserve">质控报表</w:t>
            </w:r>
            <w:r/>
          </w:p>
          <w:p>
            <w:pPr>
              <w:spacing w:line="240" w:lineRule="auto"/>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AIH</w:t>
            </w:r>
            <w:r>
              <w:rPr>
                <w:rFonts w:hint="eastAsia" w:asciiTheme="minorEastAsia" w:hAnsiTheme="minorEastAsia"/>
                <w:szCs w:val="21"/>
              </w:rPr>
              <w:t xml:space="preserve">质控报表</w:t>
            </w:r>
            <w:r/>
          </w:p>
          <w:p>
            <w:pPr>
              <w:spacing w:line="240" w:lineRule="auto"/>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2</w:t>
            </w:r>
            <w:r>
              <w:rPr>
                <w:rFonts w:hint="eastAsia" w:asciiTheme="minorEastAsia" w:hAnsiTheme="minorEastAsia"/>
                <w:szCs w:val="21"/>
              </w:rPr>
              <w:t xml:space="preserve">）IVF质控报表</w:t>
            </w:r>
            <w:r/>
          </w:p>
          <w:p>
            <w:pPr>
              <w:spacing w:line="240" w:lineRule="auto"/>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3</w:t>
            </w:r>
            <w:r>
              <w:rPr>
                <w:rFonts w:hint="eastAsia" w:asciiTheme="minorEastAsia" w:hAnsiTheme="minorEastAsia"/>
                <w:szCs w:val="21"/>
              </w:rPr>
              <w:t xml:space="preserve">）</w:t>
            </w:r>
            <w:r>
              <w:rPr>
                <w:rFonts w:asciiTheme="minorEastAsia" w:hAnsiTheme="minorEastAsia"/>
                <w:szCs w:val="21"/>
              </w:rPr>
              <w:t xml:space="preserve">AID</w:t>
            </w:r>
            <w:r>
              <w:rPr>
                <w:rFonts w:hint="eastAsia" w:asciiTheme="minorEastAsia" w:hAnsiTheme="minorEastAsia"/>
                <w:szCs w:val="21"/>
              </w:rPr>
              <w:t xml:space="preserve">质控报表</w:t>
            </w:r>
            <w:r/>
          </w:p>
          <w:p>
            <w:pPr>
              <w:spacing w:line="240" w:lineRule="auto"/>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）质控图标</w:t>
            </w:r>
            <w:r/>
          </w:p>
          <w:p>
            <w:pPr>
              <w:pStyle w:val="927"/>
              <w:numPr>
                <w:ilvl w:val="0"/>
                <w:numId w:val="27"/>
              </w:numPr>
              <w:spacing w:line="240" w:lineRule="auto"/>
              <w:rPr>
                <w:rFonts w:asciiTheme="minorEastAsia" w:hAnsiTheme="minorEastAsia"/>
                <w:szCs w:val="21"/>
              </w:rPr>
            </w:pPr>
            <w:r>
              <w:rPr>
                <w:rFonts w:hint="eastAsia" w:asciiTheme="minorEastAsia" w:hAnsiTheme="minorEastAsia"/>
                <w:szCs w:val="21"/>
              </w:rPr>
              <w:t xml:space="preserve">工作量统计</w:t>
            </w:r>
            <w:r/>
          </w:p>
          <w:p>
            <w:pPr>
              <w:spacing w:line="240" w:lineRule="auto"/>
              <w:rPr>
                <w:rFonts w:asciiTheme="minorEastAsia" w:hAnsiTheme="minorEastAsia"/>
                <w:szCs w:val="21"/>
              </w:rPr>
            </w:pPr>
            <w:r>
              <w:rPr>
                <w:rFonts w:hint="eastAsia" w:asciiTheme="minorEastAsia" w:hAnsiTheme="minorEastAsia"/>
                <w:szCs w:val="21"/>
              </w:rPr>
              <w:t xml:space="preserve">（1）临床工作量统计</w:t>
            </w:r>
            <w:r/>
          </w:p>
          <w:p>
            <w:pPr>
              <w:spacing w:line="240" w:lineRule="auto"/>
              <w:rPr>
                <w:rFonts w:asciiTheme="minorEastAsia" w:hAnsiTheme="minorEastAsia"/>
                <w:szCs w:val="21"/>
              </w:rPr>
            </w:pPr>
            <w:r>
              <w:rPr>
                <w:rFonts w:hint="eastAsia" w:asciiTheme="minorEastAsia" w:hAnsiTheme="minorEastAsia"/>
                <w:szCs w:val="21"/>
              </w:rPr>
              <w:t xml:space="preserve">（2）实验室工作量统计</w:t>
            </w:r>
            <w:r/>
          </w:p>
          <w:p>
            <w:pPr>
              <w:spacing w:line="240" w:lineRule="auto"/>
              <w:rPr>
                <w:rFonts w:asciiTheme="minorEastAsia" w:hAnsiTheme="minorEastAsia"/>
                <w:szCs w:val="21"/>
              </w:rPr>
            </w:pPr>
            <w:r>
              <w:rPr>
                <w:rFonts w:hint="eastAsia" w:asciiTheme="minorEastAsia" w:hAnsiTheme="minorEastAsia"/>
                <w:szCs w:val="21"/>
              </w:rPr>
              <w:t xml:space="preserve">4、药品统计</w:t>
            </w:r>
            <w:r/>
          </w:p>
          <w:p>
            <w:pPr>
              <w:spacing w:line="240" w:lineRule="auto"/>
              <w:rPr>
                <w:rFonts w:asciiTheme="minorEastAsia" w:hAnsiTheme="minorEastAsia"/>
                <w:szCs w:val="21"/>
              </w:rPr>
            </w:pPr>
            <w:r>
              <w:rPr>
                <w:rFonts w:hint="eastAsia" w:asciiTheme="minorEastAsia" w:hAnsiTheme="minorEastAsia"/>
                <w:szCs w:val="21"/>
              </w:rPr>
              <w:t xml:space="preserve">（1）用药分析</w:t>
            </w:r>
            <w:r/>
          </w:p>
          <w:p>
            <w:pPr>
              <w:spacing w:line="240" w:lineRule="auto"/>
              <w:rPr>
                <w:rFonts w:asciiTheme="minorEastAsia" w:hAnsiTheme="minorEastAsia"/>
                <w:szCs w:val="21"/>
              </w:rPr>
            </w:pPr>
            <w:r>
              <w:rPr>
                <w:rFonts w:hint="eastAsia" w:asciiTheme="minorEastAsia" w:hAnsiTheme="minorEastAsia"/>
                <w:szCs w:val="21"/>
              </w:rPr>
              <w:t xml:space="preserve">（2）超排卵用药统计</w:t>
            </w:r>
            <w:r/>
          </w:p>
          <w:p>
            <w:pPr>
              <w:spacing w:line="240" w:lineRule="auto"/>
              <w:rPr>
                <w:rFonts w:asciiTheme="minorEastAsia" w:hAnsiTheme="minorEastAsia"/>
                <w:szCs w:val="21"/>
              </w:rPr>
            </w:pPr>
            <w:r>
              <w:rPr>
                <w:rFonts w:hint="eastAsia" w:asciiTheme="minorEastAsia" w:hAnsiTheme="minorEastAsia"/>
                <w:szCs w:val="21"/>
              </w:rPr>
              <w:t xml:space="preserve">（3）药物使用统计</w:t>
            </w:r>
            <w:r/>
          </w:p>
          <w:p>
            <w:pPr>
              <w:spacing w:line="240" w:lineRule="auto"/>
              <w:rPr>
                <w:rFonts w:asciiTheme="minorEastAsia" w:hAnsiTheme="minorEastAsia"/>
                <w:szCs w:val="21"/>
              </w:rPr>
            </w:pPr>
            <w:r>
              <w:rPr>
                <w:rFonts w:hint="eastAsia" w:asciiTheme="minorEastAsia" w:hAnsiTheme="minorEastAsia"/>
                <w:szCs w:val="21"/>
              </w:rPr>
              <w:t xml:space="preserve">5、治疗统计</w:t>
            </w:r>
            <w:r/>
          </w:p>
          <w:p>
            <w:pPr>
              <w:spacing w:line="240" w:lineRule="auto"/>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ART</w:t>
            </w:r>
            <w:r>
              <w:rPr>
                <w:rFonts w:hint="eastAsia" w:asciiTheme="minorEastAsia" w:hAnsiTheme="minorEastAsia"/>
                <w:szCs w:val="21"/>
              </w:rPr>
              <w:t xml:space="preserve">技术汇总表</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（2）IVF新鲜周期治疗情况统计表</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（3）生殖与不孕医疗报表</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（4）周期结局统计表</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（5）治疗周期情况</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（6）治疗周期统计</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（7）二次移植统计报表</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（8）移植次数累积妊娠数据汇总</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（9）累积妊娠率及流产率</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6、数据上报</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w:t>
            </w:r>
            <w:r>
              <w:rPr>
                <w:rFonts w:asciiTheme="minorEastAsia" w:hAnsiTheme="minorEastAsia"/>
                <w:szCs w:val="21"/>
                <w:lang w:eastAsia="zh-CN"/>
              </w:rPr>
              <w:t xml:space="preserve">中华医学会上报系统数据导出</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（2）国家</w:t>
            </w:r>
            <w:r>
              <w:rPr>
                <w:rFonts w:asciiTheme="minorEastAsia" w:hAnsiTheme="minorEastAsia"/>
                <w:szCs w:val="21"/>
                <w:lang w:eastAsia="zh-CN"/>
              </w:rPr>
              <w:t xml:space="preserve">CDC上报系统数据导出</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4</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高级检索</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spacing w:line="240" w:lineRule="auto"/>
              <w:rPr>
                <w:rFonts w:asciiTheme="minorEastAsia" w:hAnsiTheme="minorEastAsia"/>
                <w:szCs w:val="21"/>
                <w:lang w:eastAsia="zh-CN"/>
              </w:rPr>
            </w:pPr>
            <w:r>
              <w:rPr>
                <w:rFonts w:asciiTheme="minorEastAsia" w:hAnsiTheme="minorEastAsia"/>
                <w:szCs w:val="21"/>
                <w:lang w:eastAsia="zh-CN"/>
              </w:rPr>
              <w:t xml:space="preserve">1、自定义输出</w:t>
            </w:r>
            <w:r>
              <w:rPr>
                <w:rFonts w:hint="eastAsia" w:asciiTheme="minorEastAsia" w:hAnsiTheme="minorEastAsia"/>
                <w:szCs w:val="21"/>
                <w:lang w:eastAsia="zh-CN"/>
              </w:rPr>
              <w:t xml:space="preserve">数据字段</w:t>
            </w:r>
            <w:r/>
          </w:p>
          <w:p>
            <w:pPr>
              <w:spacing w:line="240" w:lineRule="auto"/>
              <w:rPr>
                <w:rFonts w:asciiTheme="minorEastAsia" w:hAnsiTheme="minorEastAsia"/>
                <w:szCs w:val="21"/>
                <w:lang w:eastAsia="zh-CN"/>
              </w:rPr>
            </w:pPr>
            <w:r>
              <w:rPr>
                <w:rFonts w:asciiTheme="minorEastAsia" w:hAnsiTheme="minorEastAsia"/>
                <w:szCs w:val="21"/>
                <w:lang w:eastAsia="zh-CN"/>
              </w:rPr>
              <w:t xml:space="preserve">2、自定义</w:t>
            </w:r>
            <w:r>
              <w:rPr>
                <w:rFonts w:hint="eastAsia" w:asciiTheme="minorEastAsia" w:hAnsiTheme="minorEastAsia"/>
                <w:szCs w:val="21"/>
                <w:lang w:eastAsia="zh-CN"/>
              </w:rPr>
              <w:t xml:space="preserve">检索</w:t>
            </w:r>
            <w:r>
              <w:rPr>
                <w:rFonts w:asciiTheme="minorEastAsia" w:hAnsiTheme="minorEastAsia"/>
                <w:szCs w:val="21"/>
                <w:lang w:eastAsia="zh-CN"/>
              </w:rPr>
              <w:t xml:space="preserve">条件，</w:t>
            </w:r>
            <w:r>
              <w:rPr>
                <w:rFonts w:hint="eastAsia" w:asciiTheme="minorEastAsia" w:hAnsiTheme="minorEastAsia"/>
                <w:szCs w:val="21"/>
                <w:lang w:eastAsia="zh-CN"/>
              </w:rPr>
              <w:t xml:space="preserve">且可设定</w:t>
            </w:r>
            <w:r>
              <w:rPr>
                <w:rFonts w:asciiTheme="minorEastAsia" w:hAnsiTheme="minorEastAsia"/>
                <w:szCs w:val="21"/>
                <w:lang w:eastAsia="zh-CN"/>
              </w:rPr>
              <w:t xml:space="preserve">各条件之间的关系</w:t>
            </w:r>
            <w:r>
              <w:rPr>
                <w:rFonts w:hint="eastAsia" w:asciiTheme="minorEastAsia" w:hAnsiTheme="minorEastAsia"/>
                <w:szCs w:val="21"/>
                <w:lang w:eastAsia="zh-CN"/>
              </w:rPr>
              <w:t xml:space="preserve">（and/or）</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3、检索条件提供分组，分组关系（and）</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4、检索条件字段提供按照等于、匹配、包含等多种模式检索</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5</w:t>
            </w:r>
            <w:r>
              <w:rPr>
                <w:rFonts w:asciiTheme="minorEastAsia" w:hAnsiTheme="minorEastAsia"/>
                <w:szCs w:val="21"/>
                <w:lang w:eastAsia="zh-CN"/>
              </w:rPr>
              <w:t xml:space="preserve">、</w:t>
            </w:r>
            <w:r>
              <w:rPr>
                <w:rFonts w:hint="eastAsia" w:asciiTheme="minorEastAsia" w:hAnsiTheme="minorEastAsia"/>
                <w:szCs w:val="21"/>
                <w:lang w:eastAsia="zh-CN"/>
              </w:rPr>
              <w:t xml:space="preserve">检出</w:t>
            </w:r>
            <w:r>
              <w:rPr>
                <w:rFonts w:asciiTheme="minorEastAsia" w:hAnsiTheme="minorEastAsia"/>
                <w:szCs w:val="21"/>
                <w:lang w:eastAsia="zh-CN"/>
              </w:rPr>
              <w:t xml:space="preserve">数据</w:t>
            </w:r>
            <w:r>
              <w:rPr>
                <w:rFonts w:hint="eastAsia" w:asciiTheme="minorEastAsia" w:hAnsiTheme="minorEastAsia"/>
                <w:szCs w:val="21"/>
                <w:lang w:eastAsia="zh-CN"/>
              </w:rPr>
              <w:t xml:space="preserve">提供</w:t>
            </w:r>
            <w:r>
              <w:rPr>
                <w:rFonts w:asciiTheme="minorEastAsia" w:hAnsiTheme="minorEastAsia"/>
                <w:szCs w:val="21"/>
                <w:lang w:eastAsia="zh-CN"/>
              </w:rPr>
              <w:t xml:space="preserve">分组</w:t>
            </w:r>
            <w:r>
              <w:rPr>
                <w:rFonts w:hint="eastAsia" w:asciiTheme="minorEastAsia" w:hAnsiTheme="minorEastAsia"/>
                <w:szCs w:val="21"/>
                <w:lang w:eastAsia="zh-CN"/>
              </w:rPr>
              <w:t xml:space="preserve">对比功能</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7、</w:t>
            </w:r>
            <w:r>
              <w:rPr>
                <w:rFonts w:hint="eastAsia" w:asciiTheme="minorEastAsia" w:hAnsiTheme="minorEastAsia"/>
                <w:szCs w:val="21"/>
                <w:lang w:eastAsia="zh-CN"/>
              </w:rPr>
              <w:t xml:space="preserve">检出数</w:t>
            </w:r>
            <w:r>
              <w:rPr>
                <w:rFonts w:hint="eastAsia" w:asciiTheme="minorEastAsia" w:hAnsiTheme="minorEastAsia"/>
                <w:szCs w:val="21"/>
                <w:lang w:eastAsia="zh-CN"/>
              </w:rPr>
              <w:t xml:space="preserve">可自由定义树状结构</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8、检出数据提供模糊查询</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9、</w:t>
            </w:r>
            <w:r>
              <w:rPr>
                <w:rFonts w:asciiTheme="minorEastAsia" w:hAnsiTheme="minorEastAsia"/>
                <w:szCs w:val="21"/>
                <w:lang w:eastAsia="zh-CN"/>
              </w:rPr>
              <w:t xml:space="preserve">多种格式导出，</w:t>
            </w:r>
            <w:r>
              <w:rPr>
                <w:rFonts w:hint="eastAsia" w:asciiTheme="minorEastAsia" w:hAnsiTheme="minorEastAsia"/>
                <w:szCs w:val="21"/>
                <w:lang w:eastAsia="zh-CN"/>
              </w:rPr>
              <w:t xml:space="preserve">支持</w:t>
            </w:r>
            <w:r>
              <w:rPr>
                <w:rFonts w:asciiTheme="minorEastAsia" w:hAnsiTheme="minorEastAsia"/>
                <w:szCs w:val="21"/>
                <w:lang w:eastAsia="zh-CN"/>
              </w:rPr>
              <w:t xml:space="preserve">导入第三</w:t>
            </w:r>
            <w:r>
              <w:rPr>
                <w:rFonts w:asciiTheme="minorEastAsia" w:hAnsiTheme="minorEastAsia"/>
                <w:szCs w:val="21"/>
                <w:lang w:eastAsia="zh-CN"/>
              </w:rPr>
              <w:t xml:space="preserve">方分析</w:t>
            </w:r>
            <w:r>
              <w:rPr>
                <w:rFonts w:asciiTheme="minorEastAsia" w:hAnsiTheme="minorEastAsia"/>
                <w:szCs w:val="21"/>
                <w:lang w:eastAsia="zh-CN"/>
              </w:rPr>
              <w:t xml:space="preserve">软件</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10、按照所见即所得控制导出数据</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11、二次</w:t>
            </w:r>
            <w:r>
              <w:rPr>
                <w:rFonts w:hint="eastAsia" w:asciiTheme="minorEastAsia" w:hAnsiTheme="minorEastAsia"/>
                <w:szCs w:val="21"/>
                <w:lang w:eastAsia="zh-CN"/>
              </w:rPr>
              <w:t xml:space="preserve">检索检索</w:t>
            </w:r>
            <w:r>
              <w:rPr>
                <w:rFonts w:hint="eastAsia" w:asciiTheme="minorEastAsia" w:hAnsiTheme="minorEastAsia"/>
                <w:szCs w:val="21"/>
                <w:lang w:eastAsia="zh-CN"/>
              </w:rPr>
              <w:t xml:space="preserve">低维度数据</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12、一二维数据合并功能</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13、合并后多条数据横向展开（行转列），数据结构重构，重构后的数据实现统计分析</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5</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系统管理</w:t>
            </w:r>
            <w:r/>
          </w:p>
        </w:tc>
        <w:tc>
          <w:tcPr>
            <w:tcBorders>
              <w:top w:val="single" w:color="000000" w:sz="4" w:space="0"/>
              <w:left w:val="single" w:color="000000" w:sz="4" w:space="0"/>
              <w:bottom w:val="single" w:color="000000" w:sz="4" w:space="0"/>
              <w:right w:val="single" w:color="auto" w:sz="4" w:space="0"/>
            </w:tcBorders>
            <w:tcW w:w="6269" w:type="dxa"/>
            <w:textDirection w:val="lrTb"/>
            <w:noWrap w:val="false"/>
          </w:tcPr>
          <w:p>
            <w:pPr>
              <w:pStyle w:val="927"/>
              <w:numPr>
                <w:ilvl w:val="0"/>
                <w:numId w:val="28"/>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业务数据，数据字典功能，用户可自定义字段的选项值、初始化赋值等</w:t>
            </w:r>
            <w:r/>
          </w:p>
          <w:p>
            <w:pPr>
              <w:pStyle w:val="927"/>
              <w:numPr>
                <w:ilvl w:val="0"/>
                <w:numId w:val="28"/>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检验单位维护，设定相关检验的单位</w:t>
            </w:r>
            <w:r/>
          </w:p>
          <w:p>
            <w:pPr>
              <w:pStyle w:val="927"/>
              <w:numPr>
                <w:ilvl w:val="0"/>
                <w:numId w:val="28"/>
              </w:numPr>
              <w:spacing w:line="240" w:lineRule="auto"/>
              <w:rPr>
                <w:rFonts w:asciiTheme="minorEastAsia" w:hAnsiTheme="minorEastAsia"/>
                <w:szCs w:val="21"/>
              </w:rPr>
            </w:pPr>
            <w:r>
              <w:rPr>
                <w:rFonts w:hint="eastAsia" w:asciiTheme="minorEastAsia" w:hAnsiTheme="minorEastAsia"/>
                <w:szCs w:val="21"/>
              </w:rPr>
              <w:t xml:space="preserve">用药方案及药品管理</w:t>
            </w:r>
            <w:r/>
          </w:p>
          <w:p>
            <w:pPr>
              <w:spacing w:line="240" w:lineRule="auto"/>
              <w:rPr>
                <w:rFonts w:asciiTheme="minorEastAsia" w:hAnsiTheme="minorEastAsia"/>
                <w:szCs w:val="21"/>
              </w:rPr>
            </w:pPr>
            <w:r>
              <w:rPr>
                <w:rFonts w:hint="eastAsia" w:asciiTheme="minorEastAsia" w:hAnsiTheme="minorEastAsia"/>
                <w:szCs w:val="21"/>
              </w:rPr>
              <w:t xml:space="preserve">（1）周期前用药管理</w:t>
            </w:r>
            <w:r/>
          </w:p>
          <w:p>
            <w:pPr>
              <w:spacing w:line="240" w:lineRule="auto"/>
              <w:rPr>
                <w:rFonts w:asciiTheme="minorEastAsia" w:hAnsiTheme="minorEastAsia"/>
                <w:szCs w:val="21"/>
              </w:rPr>
            </w:pPr>
            <w:r>
              <w:rPr>
                <w:rFonts w:hint="eastAsia" w:asciiTheme="minorEastAsia" w:hAnsiTheme="minorEastAsia"/>
                <w:szCs w:val="21"/>
              </w:rPr>
              <w:t xml:space="preserve">（2）超排卵用药管理</w:t>
            </w:r>
            <w:r/>
          </w:p>
          <w:p>
            <w:pPr>
              <w:spacing w:line="240" w:lineRule="auto"/>
              <w:rPr>
                <w:rFonts w:asciiTheme="minorEastAsia" w:hAnsiTheme="minorEastAsia"/>
                <w:szCs w:val="21"/>
              </w:rPr>
            </w:pPr>
            <w:r>
              <w:rPr>
                <w:rFonts w:hint="eastAsia" w:asciiTheme="minorEastAsia" w:hAnsiTheme="minorEastAsia"/>
                <w:szCs w:val="21"/>
              </w:rPr>
              <w:t xml:space="preserve">（3）黄体支持用药管理</w:t>
            </w:r>
            <w:r/>
          </w:p>
          <w:p>
            <w:pPr>
              <w:spacing w:line="240" w:lineRule="auto"/>
              <w:rPr>
                <w:rFonts w:asciiTheme="minorEastAsia" w:hAnsiTheme="minorEastAsia"/>
                <w:szCs w:val="21"/>
              </w:rPr>
            </w:pPr>
            <w:r>
              <w:rPr>
                <w:rFonts w:hint="eastAsia" w:asciiTheme="minorEastAsia" w:hAnsiTheme="minorEastAsia"/>
                <w:szCs w:val="21"/>
              </w:rPr>
              <w:t xml:space="preserve">（4）周期前用药方案</w:t>
            </w:r>
            <w:r/>
          </w:p>
          <w:p>
            <w:pPr>
              <w:spacing w:line="240" w:lineRule="auto"/>
              <w:rPr>
                <w:rFonts w:asciiTheme="minorEastAsia" w:hAnsiTheme="minorEastAsia"/>
                <w:szCs w:val="21"/>
              </w:rPr>
            </w:pPr>
            <w:r>
              <w:rPr>
                <w:rFonts w:hint="eastAsia" w:asciiTheme="minorEastAsia" w:hAnsiTheme="minorEastAsia"/>
                <w:szCs w:val="21"/>
              </w:rPr>
              <w:t xml:space="preserve">（5）超排卵用药方案</w:t>
            </w:r>
            <w:r/>
          </w:p>
          <w:p>
            <w:pPr>
              <w:spacing w:line="240" w:lineRule="auto"/>
              <w:rPr>
                <w:rFonts w:asciiTheme="minorEastAsia" w:hAnsiTheme="minorEastAsia"/>
                <w:szCs w:val="21"/>
              </w:rPr>
            </w:pPr>
            <w:r>
              <w:rPr>
                <w:rFonts w:hint="eastAsia" w:asciiTheme="minorEastAsia" w:hAnsiTheme="minorEastAsia"/>
                <w:szCs w:val="21"/>
              </w:rPr>
              <w:t xml:space="preserve">（6）黄体用药方案</w:t>
            </w:r>
            <w:r/>
          </w:p>
          <w:p>
            <w:pPr>
              <w:pStyle w:val="927"/>
              <w:numPr>
                <w:ilvl w:val="0"/>
                <w:numId w:val="28"/>
              </w:numPr>
              <w:spacing w:line="240" w:lineRule="auto"/>
              <w:rPr>
                <w:rFonts w:asciiTheme="minorEastAsia" w:hAnsiTheme="minorEastAsia"/>
                <w:szCs w:val="21"/>
                <w:lang w:eastAsia="zh-CN"/>
              </w:rPr>
            </w:pPr>
            <w:r>
              <w:rPr>
                <w:rFonts w:hint="eastAsia" w:asciiTheme="minorEastAsia" w:hAnsiTheme="minorEastAsia"/>
                <w:szCs w:val="21"/>
                <w:lang w:eastAsia="zh-CN"/>
              </w:rPr>
              <w:t xml:space="preserve">检查检验有效性及时间设置</w:t>
            </w:r>
            <w:r/>
          </w:p>
          <w:p>
            <w:pPr>
              <w:pStyle w:val="927"/>
              <w:numPr>
                <w:ilvl w:val="0"/>
                <w:numId w:val="28"/>
              </w:numPr>
              <w:spacing w:line="240" w:lineRule="auto"/>
              <w:rPr>
                <w:rFonts w:asciiTheme="minorEastAsia" w:hAnsiTheme="minorEastAsia"/>
                <w:szCs w:val="21"/>
                <w:lang w:eastAsia="zh-CN"/>
              </w:rPr>
            </w:pPr>
            <w:r>
              <w:rPr>
                <w:rFonts w:asciiTheme="minorEastAsia" w:hAnsiTheme="minorEastAsia"/>
                <w:szCs w:val="21"/>
                <w:lang w:eastAsia="zh-CN"/>
              </w:rPr>
              <w:t xml:space="preserve">ART</w:t>
            </w:r>
            <w:r>
              <w:rPr>
                <w:rFonts w:hint="eastAsia" w:asciiTheme="minorEastAsia" w:hAnsiTheme="minorEastAsia"/>
                <w:szCs w:val="21"/>
                <w:lang w:eastAsia="zh-CN"/>
              </w:rPr>
              <w:t xml:space="preserve">取卵手术顺序配置</w:t>
            </w:r>
            <w:r/>
          </w:p>
          <w:p>
            <w:pPr>
              <w:spacing w:line="240" w:lineRule="auto"/>
              <w:rPr>
                <w:rFonts w:asciiTheme="minorEastAsia" w:hAnsiTheme="minorEastAsia"/>
                <w:szCs w:val="21"/>
              </w:rPr>
            </w:pPr>
            <w:r>
              <w:rPr>
                <w:rFonts w:asciiTheme="minorEastAsia" w:hAnsiTheme="minorEastAsia"/>
                <w:szCs w:val="21"/>
              </w:rPr>
              <w:t xml:space="preserve">ART</w:t>
            </w:r>
            <w:r>
              <w:rPr>
                <w:rFonts w:hint="eastAsia" w:asciiTheme="minorEastAsia" w:hAnsiTheme="minorEastAsia"/>
                <w:szCs w:val="21"/>
              </w:rPr>
              <w:t xml:space="preserve">序号数据处理</w:t>
            </w:r>
            <w:r/>
          </w:p>
        </w:tc>
      </w:tr>
      <w:tr>
        <w:trPr>
          <w:trHeight w:val="318"/>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6</w:t>
            </w:r>
            <w:r/>
          </w:p>
        </w:tc>
        <w:tc>
          <w:tcPr>
            <w:tcBorders>
              <w:top w:val="single" w:color="000000" w:sz="4" w:space="0"/>
              <w:left w:val="single" w:color="000000" w:sz="4" w:space="0"/>
              <w:bottom w:val="single" w:color="000000" w:sz="4" w:space="0"/>
              <w:right w:val="single" w:color="auto" w:sz="4" w:space="0"/>
            </w:tcBorders>
            <w:tcW w:w="1705" w:type="dxa"/>
            <w:vAlign w:val="center"/>
            <w:textDirection w:val="lrTb"/>
            <w:noWrap w:val="false"/>
          </w:tcPr>
          <w:p>
            <w:pPr>
              <w:spacing w:line="240" w:lineRule="auto"/>
              <w:rPr>
                <w:rFonts w:asciiTheme="minorEastAsia" w:hAnsiTheme="minorEastAsia"/>
                <w:szCs w:val="21"/>
              </w:rPr>
            </w:pPr>
            <w:r>
              <w:rPr>
                <w:rFonts w:hint="eastAsia" w:asciiTheme="minorEastAsia" w:hAnsiTheme="minorEastAsia"/>
                <w:szCs w:val="21"/>
              </w:rPr>
              <w:t xml:space="preserve">权限系统</w:t>
            </w:r>
            <w:r/>
          </w:p>
        </w:tc>
        <w:tc>
          <w:tcPr>
            <w:tcBorders>
              <w:top w:val="single" w:color="000000" w:sz="4" w:space="0"/>
              <w:left w:val="single" w:color="000000" w:sz="4" w:space="0"/>
              <w:bottom w:val="single" w:color="000000" w:sz="4" w:space="0"/>
              <w:right w:val="single" w:color="auto" w:sz="4" w:space="0"/>
            </w:tcBorders>
            <w:tcW w:w="6269" w:type="dxa"/>
            <w:vAlign w:val="center"/>
            <w:textDirection w:val="lrTb"/>
            <w:noWrap w:val="false"/>
          </w:tcPr>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多角色权限设定</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多岗位权限设定</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多人员</w:t>
            </w:r>
            <w:r>
              <w:rPr>
                <w:rFonts w:hint="eastAsia" w:asciiTheme="minorEastAsia" w:hAnsiTheme="minorEastAsia"/>
                <w:szCs w:val="21"/>
                <w:lang w:eastAsia="zh-CN"/>
              </w:rPr>
              <w:t xml:space="preserve">设定</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可设置权限有效期</w:t>
            </w:r>
            <w:r/>
          </w:p>
          <w:p>
            <w:pPr>
              <w:spacing w:line="240" w:lineRule="auto"/>
              <w:rPr>
                <w:rFonts w:asciiTheme="minorEastAsia" w:hAnsiTheme="minorEastAsia"/>
                <w:szCs w:val="21"/>
                <w:lang w:eastAsia="zh-CN"/>
              </w:rPr>
            </w:pPr>
            <w:r>
              <w:rPr>
                <w:rFonts w:hint="eastAsia" w:asciiTheme="minorEastAsia" w:hAnsiTheme="minorEastAsia"/>
                <w:szCs w:val="21"/>
                <w:lang w:eastAsia="zh-CN"/>
              </w:rPr>
              <w:t xml:space="preserve">支持一人多岗多角色的方式</w:t>
            </w:r>
            <w:r/>
          </w:p>
          <w:p>
            <w:pPr>
              <w:spacing w:line="240" w:lineRule="auto"/>
              <w:rPr>
                <w:rFonts w:asciiTheme="minorEastAsia" w:hAnsiTheme="minorEastAsia"/>
                <w:szCs w:val="21"/>
              </w:rPr>
            </w:pPr>
            <w:r>
              <w:rPr>
                <w:rFonts w:hint="eastAsia" w:asciiTheme="minorEastAsia" w:hAnsiTheme="minorEastAsia"/>
                <w:szCs w:val="21"/>
              </w:rPr>
              <w:t xml:space="preserve">支持归档权限的设置</w:t>
            </w:r>
            <w:r/>
          </w:p>
        </w:tc>
      </w:tr>
    </w:tbl>
    <w:p>
      <w:pPr>
        <w:rPr>
          <w:rFonts w:asciiTheme="minorEastAsia" w:hAnsiTheme="minorEastAsia"/>
          <w:sz w:val="24"/>
          <w:lang w:eastAsia="zh-CN"/>
        </w:rPr>
      </w:pPr>
      <w:r>
        <w:rPr>
          <w:rFonts w:hint="eastAsia" w:asciiTheme="minorEastAsia" w:hAnsiTheme="minorEastAsia"/>
          <w:sz w:val="24"/>
          <w:lang w:eastAsia="zh-CN"/>
        </w:rPr>
        <w:t xml:space="preserve">4.</w:t>
      </w:r>
      <w:r>
        <w:rPr>
          <w:rFonts w:asciiTheme="minorEastAsia" w:hAnsiTheme="minorEastAsia"/>
          <w:sz w:val="24"/>
          <w:lang w:eastAsia="zh-CN"/>
        </w:rPr>
        <w:t xml:space="preserve">5人员要求</w:t>
      </w:r>
      <w:r/>
    </w:p>
    <w:p>
      <w:pPr>
        <w:rPr>
          <w:rFonts w:asciiTheme="minorEastAsia" w:hAnsiTheme="minorEastAsia"/>
          <w:sz w:val="24"/>
          <w:lang w:eastAsia="zh-CN"/>
        </w:rPr>
      </w:pPr>
      <w:r>
        <w:rPr>
          <w:rFonts w:hint="eastAsia" w:asciiTheme="minorEastAsia" w:hAnsiTheme="minorEastAsia"/>
          <w:sz w:val="24"/>
          <w:lang w:eastAsia="zh-CN"/>
        </w:rPr>
        <w:t xml:space="preserve">1、运</w:t>
      </w:r>
      <w:r>
        <w:rPr>
          <w:rFonts w:hint="eastAsia" w:asciiTheme="minorEastAsia" w:hAnsiTheme="minorEastAsia"/>
          <w:sz w:val="24"/>
          <w:lang w:eastAsia="zh-CN"/>
        </w:rPr>
        <w:t xml:space="preserve">维人员</w:t>
      </w:r>
      <w:r>
        <w:rPr>
          <w:rFonts w:hint="eastAsia" w:asciiTheme="minorEastAsia" w:hAnsiTheme="minorEastAsia"/>
          <w:sz w:val="24"/>
          <w:lang w:eastAsia="zh-CN"/>
        </w:rPr>
        <w:t xml:space="preserve">驻场服务</w:t>
      </w:r>
      <w:r/>
    </w:p>
    <w:p>
      <w:pPr>
        <w:rPr>
          <w:rFonts w:asciiTheme="minorEastAsia" w:hAnsiTheme="minorEastAsia"/>
          <w:sz w:val="24"/>
          <w:lang w:eastAsia="zh-CN"/>
        </w:rPr>
      </w:pPr>
      <w:r>
        <w:rPr>
          <w:rFonts w:hint="eastAsia" w:asciiTheme="minorEastAsia" w:hAnsiTheme="minorEastAsia"/>
          <w:sz w:val="24"/>
          <w:lang w:eastAsia="zh-CN"/>
        </w:rPr>
        <w:t xml:space="preserve">要求提供3年/2人驻场服务，人员须具有三年医院信息化工作经验，服务范围包括现有电子病历功能模块维护。</w:t>
      </w:r>
      <w:r/>
    </w:p>
    <w:p>
      <w:pPr>
        <w:jc w:val="both"/>
        <w:spacing w:after="0" w:line="360" w:lineRule="auto"/>
        <w:rPr>
          <w:rFonts w:cs="宋体" w:asciiTheme="minorEastAsia" w:hAnsiTheme="minorEastAsia"/>
          <w:color w:val="000000"/>
          <w:sz w:val="24"/>
          <w:szCs w:val="24"/>
          <w:lang w:eastAsia="zh-CN"/>
        </w:rPr>
      </w:pPr>
      <w:r>
        <w:rPr>
          <w:rFonts w:hint="eastAsia" w:asciiTheme="minorEastAsia" w:hAnsiTheme="minorEastAsia"/>
          <w:sz w:val="24"/>
          <w:lang w:eastAsia="zh-CN"/>
        </w:rPr>
        <w:t xml:space="preserve">2、</w:t>
      </w:r>
      <w:r>
        <w:rPr>
          <w:rFonts w:hint="eastAsia" w:cs="宋体" w:asciiTheme="minorEastAsia" w:hAnsiTheme="minorEastAsia"/>
          <w:color w:val="000000"/>
          <w:sz w:val="24"/>
          <w:szCs w:val="24"/>
          <w:lang w:eastAsia="zh-CN"/>
        </w:rPr>
        <w:t xml:space="preserve">项目负责人具有软件设计师、系统架构设计师的优先，项目组成员具有系统分析师、信息安全工程师、数据库系统工程师的优先。</w:t>
      </w:r>
      <w:r/>
    </w:p>
    <w:p>
      <w:pPr>
        <w:spacing w:line="360" w:lineRule="auto"/>
        <w:rPr>
          <w:rFonts w:asciiTheme="minorEastAsia" w:hAnsiTheme="minorEastAsia"/>
          <w:sz w:val="24"/>
          <w:lang w:eastAsia="zh-CN"/>
        </w:rPr>
      </w:pPr>
      <w:r>
        <w:rPr>
          <w:rFonts w:hint="eastAsia" w:asciiTheme="minorEastAsia" w:hAnsiTheme="minorEastAsia"/>
          <w:sz w:val="24"/>
          <w:lang w:eastAsia="zh-CN"/>
        </w:rPr>
        <w:t xml:space="preserve">4</w:t>
      </w:r>
      <w:r>
        <w:rPr>
          <w:rFonts w:asciiTheme="minorEastAsia" w:hAnsiTheme="minorEastAsia"/>
          <w:sz w:val="24"/>
          <w:lang w:eastAsia="zh-CN"/>
        </w:rPr>
        <w:t xml:space="preserve">.6</w:t>
      </w:r>
      <w:r>
        <w:rPr>
          <w:rFonts w:hint="eastAsia" w:asciiTheme="minorEastAsia" w:hAnsiTheme="minorEastAsia"/>
          <w:sz w:val="24"/>
          <w:lang w:eastAsia="zh-CN"/>
        </w:rPr>
        <w:t xml:space="preserve">演示内容和要求</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1.采集组件管理：演示要求具备数据采集输入组件、输出组件、转换组件，输入组件支持表输入、生成记录、数据资产视图、json input；输出组件支持表输出、json Output、Rest、Soap输出、病历输出、FHIR文档输出、Parquet输出；转换组件支持：执行SQL脚本、增加常量、值映射、获取变量、去除重复记录。</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2.采集流程设计：可通过可视化界面，根据数据采集需求，拖拽相关的输入组件、输出组件、转换组件等进行数据采集流程的设计，以直观的方式展示数据采集流程及数据流向。</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采集任务调度：采集任务支持统一任务调度，可配置指定的多个时间段，支持对执行器、任务名称、任务类型、触发频率等参数进行配置，以避免业务高峰期影响业务的流畅运行。对运行失败的采集任务，能自动进行重试，并通过日志显示任务失败的具体原因与错误位置。支持</w:t>
      </w:r>
      <w:r>
        <w:rPr>
          <w:rFonts w:hint="eastAsia" w:cs="宋体" w:asciiTheme="minorEastAsia" w:hAnsiTheme="minorEastAsia"/>
          <w:sz w:val="24"/>
          <w:szCs w:val="24"/>
          <w:lang w:eastAsia="zh-CN"/>
        </w:rPr>
        <w:t xml:space="preserve">源数据</w:t>
      </w:r>
      <w:r>
        <w:rPr>
          <w:rFonts w:hint="eastAsia" w:cs="宋体" w:asciiTheme="minorEastAsia" w:hAnsiTheme="minorEastAsia"/>
          <w:sz w:val="24"/>
          <w:szCs w:val="24"/>
          <w:lang w:eastAsia="zh-CN"/>
        </w:rPr>
        <w:t xml:space="preserve">与目标数据进行差异比对，能对差异数据进行</w:t>
      </w:r>
      <w:r>
        <w:rPr>
          <w:rFonts w:hint="eastAsia" w:cs="宋体" w:asciiTheme="minorEastAsia" w:hAnsiTheme="minorEastAsia"/>
          <w:sz w:val="24"/>
          <w:szCs w:val="24"/>
          <w:lang w:eastAsia="zh-CN"/>
        </w:rPr>
        <w:t xml:space="preserve">自动补传处理</w:t>
      </w:r>
      <w:r>
        <w:rPr>
          <w:rFonts w:hint="eastAsia" w:cs="宋体" w:asciiTheme="minorEastAsia" w:hAnsiTheme="minorEastAsia"/>
          <w:sz w:val="24"/>
          <w:szCs w:val="24"/>
          <w:lang w:eastAsia="zh-CN"/>
        </w:rPr>
        <w:t xml:space="preserve">。</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采集任务配置：支持对采集任务新增、修改、查看、删除、流程选择、任务的停止启用等。其中流程选择功能，可以将有关联的数据采集流程组合到一起，实现采集流程的串并行执行和优先级的设置。同时支持数据采集流程的可视化配置。</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5.质量规则管理：提供指标规则配置模块，内置电子病历评级中的质量规则指标，对质量规则进行配置，包含质量特性、规则类型、校验方式、示例、是否启用。</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6.数据质量核对：</w:t>
      </w:r>
      <w:r>
        <w:rPr>
          <w:rFonts w:hint="eastAsia" w:cs="宋体" w:asciiTheme="minorEastAsia" w:hAnsiTheme="minorEastAsia"/>
          <w:sz w:val="24"/>
          <w:szCs w:val="24"/>
          <w:lang w:eastAsia="zh-CN"/>
        </w:rPr>
        <w:t xml:space="preserve">支持源端和</w:t>
      </w:r>
      <w:r>
        <w:rPr>
          <w:rFonts w:hint="eastAsia" w:cs="宋体" w:asciiTheme="minorEastAsia" w:hAnsiTheme="minorEastAsia"/>
          <w:sz w:val="24"/>
          <w:szCs w:val="24"/>
          <w:lang w:eastAsia="zh-CN"/>
        </w:rPr>
        <w:t xml:space="preserve">目标</w:t>
      </w:r>
      <w:r>
        <w:rPr>
          <w:rFonts w:hint="eastAsia" w:cs="宋体" w:asciiTheme="minorEastAsia" w:hAnsiTheme="minorEastAsia"/>
          <w:sz w:val="24"/>
          <w:szCs w:val="24"/>
          <w:lang w:eastAsia="zh-CN"/>
        </w:rPr>
        <w:t xml:space="preserve">端业务表</w:t>
      </w:r>
      <w:r>
        <w:rPr>
          <w:rFonts w:hint="eastAsia" w:cs="宋体" w:asciiTheme="minorEastAsia" w:hAnsiTheme="minorEastAsia"/>
          <w:sz w:val="24"/>
          <w:szCs w:val="24"/>
          <w:lang w:eastAsia="zh-CN"/>
        </w:rPr>
        <w:t xml:space="preserve">数据的条目核对和内容核对，并针对某个字段进行规则校验，以保证数据的准确性。</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数据质量展示：提供可视化数据质量分析报告，可对一致性、完整性、及时性、唯一性、有效性、准确性等情况进行综合评分。通过多样化图表形式对数据源总数、机构总数、表总数、规则总数等信息进行展示。同时支持图形化展示数据分析包括规则分布、校验数据量、综合得分。</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8.数据服务发布：根据不同的数据需求提供相应的数据服务API发布功能。通过前端可视化界面按需创建SQL语句，并配置相应的请求参数及返回值，将相关数据服务API进行发布以供各业务系统调用。</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9.数据安全管理：患者全息视图支持权限和隐私管理，可实现菜单授权、模块授权、隐私授权、检索授权，并支持敏感字段、敏感规则的设置。</w:t>
      </w:r>
      <w:r/>
    </w:p>
    <w:p>
      <w:pPr>
        <w:rPr>
          <w:rFonts w:asciiTheme="minorEastAsia" w:hAnsiTheme="minorEastAsia"/>
          <w:sz w:val="24"/>
          <w:highlight w:val="yellow"/>
          <w:lang w:eastAsia="zh-CN"/>
        </w:rPr>
      </w:pPr>
      <w:r>
        <w:rPr>
          <w:rFonts w:hint="eastAsia" w:cs="宋体" w:asciiTheme="minorEastAsia" w:hAnsiTheme="minorEastAsia"/>
          <w:sz w:val="24"/>
          <w:szCs w:val="24"/>
          <w:lang w:eastAsia="zh-CN"/>
        </w:rPr>
        <w:t xml:space="preserve">10.闭环管理：演示闭环配置流程要求可完成医嘱、用药、检查、检验、手术、输血、会诊等业务的个性化闭环管理，可完成对每一个闭环节点的增加和删除，并支持对闭环节点的参数进行可视化配置。</w:t>
      </w:r>
      <w:r/>
    </w:p>
    <w:p>
      <w:pPr>
        <w:rPr>
          <w:rFonts w:asciiTheme="minorEastAsia" w:hAnsiTheme="minorEastAsia"/>
          <w:b/>
          <w:sz w:val="24"/>
          <w:lang w:eastAsia="zh-CN"/>
        </w:rPr>
      </w:pPr>
      <w:r>
        <w:rPr>
          <w:rFonts w:hint="eastAsia" w:asciiTheme="minorEastAsia" w:hAnsiTheme="minorEastAsia"/>
          <w:b/>
          <w:sz w:val="24"/>
          <w:lang w:eastAsia="zh-CN"/>
        </w:rPr>
        <w:t xml:space="preserve">本项目演示使用录播上传形式，各投标人自行将录播内容上传至“苏</w:t>
      </w:r>
      <w:r>
        <w:rPr>
          <w:rFonts w:hint="eastAsia" w:asciiTheme="minorEastAsia" w:hAnsiTheme="minorEastAsia"/>
          <w:b/>
          <w:sz w:val="24"/>
          <w:lang w:eastAsia="zh-CN"/>
        </w:rPr>
        <w:t xml:space="preserve">采云</w:t>
      </w:r>
      <w:r>
        <w:rPr>
          <w:rFonts w:hint="eastAsia" w:asciiTheme="minorEastAsia" w:hAnsiTheme="minorEastAsia"/>
          <w:b/>
          <w:sz w:val="24"/>
          <w:lang w:eastAsia="zh-CN"/>
        </w:rPr>
        <w:t xml:space="preserve">”系统的演示视频模块。操作指南详见http://www.ccgp-jiangsu.gov.cn/jiangsu/zlxz/ee/ee3a4bc5a3454aa2b0d9312230633ce9.html。视频以压缩形式进行上传，单个视频上限50M，整体上限300M。</w:t>
      </w:r>
      <w:r/>
    </w:p>
    <w:p>
      <w:pPr>
        <w:ind w:firstLine="480"/>
        <w:jc w:val="both"/>
        <w:spacing w:after="0" w:line="480" w:lineRule="exact"/>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五、建设原则</w:t>
      </w:r>
      <w:r/>
    </w:p>
    <w:p>
      <w:pPr>
        <w:ind w:firstLine="480"/>
        <w:jc w:val="both"/>
        <w:spacing w:after="0" w:line="480" w:lineRule="exact"/>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（一）通用技术标准</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符合《医院信息系统基本功能规范》《电子病历应用水平分级评价标准》等国家规范。</w:t>
      </w:r>
      <w:r/>
    </w:p>
    <w:p>
      <w:pPr>
        <w:ind w:firstLine="480"/>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系统架构采用B/S 架构，支持浏览器无插件访问，兼容 Chrome、Edge 等主流浏览器。</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系统响应时间：单笔业务操作≤3 秒，复杂查询≤5 秒，批量数据处理≤30 分钟。</w:t>
      </w:r>
      <w:r/>
    </w:p>
    <w:p>
      <w:pPr>
        <w:ind w:firstLine="480"/>
        <w:jc w:val="both"/>
        <w:spacing w:after="0" w:line="360" w:lineRule="auto"/>
        <w:widowControl w:val="off"/>
        <w:rPr>
          <w:rFonts w:cs="Times New Roman" w:asciiTheme="minorEastAsia" w:hAnsiTheme="minorEastAsia"/>
          <w:sz w:val="24"/>
          <w:szCs w:val="24"/>
          <w:lang w:eastAsia="zh-CN"/>
        </w:rPr>
        <w:outlineLvl w:val="1"/>
      </w:pPr>
      <w:r>
        <w:rPr>
          <w:rFonts w:hint="eastAsia" w:cs="Times New Roman" w:asciiTheme="minorEastAsia" w:hAnsiTheme="minorEastAsia"/>
          <w:sz w:val="24"/>
          <w:szCs w:val="24"/>
          <w:lang w:eastAsia="zh-CN"/>
        </w:rPr>
        <w:t xml:space="preserve">（二）数据安全要求</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符合《数据安全法》《个人信息保护法》要求，实现患者信息加密存储和访问权限控制。</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支持操作日志审计，记录所有用户的关键操作（</w:t>
      </w:r>
      <w:r>
        <w:rPr>
          <w:rFonts w:hint="eastAsia" w:asciiTheme="minorEastAsia" w:hAnsiTheme="minorEastAsia"/>
          <w:sz w:val="24"/>
          <w:szCs w:val="24"/>
          <w:lang w:eastAsia="zh-CN"/>
        </w:rPr>
        <w:t xml:space="preserve">含操作</w:t>
      </w:r>
      <w:r>
        <w:rPr>
          <w:rFonts w:hint="eastAsia" w:asciiTheme="minorEastAsia" w:hAnsiTheme="minorEastAsia"/>
          <w:sz w:val="24"/>
          <w:szCs w:val="24"/>
          <w:lang w:eastAsia="zh-CN"/>
        </w:rPr>
        <w:t xml:space="preserve">人、时间、内容、结果），日志保留≥180天。</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系统需具备防 SQL 注入、XSS 攻击、越权访问等安全防护能力，</w:t>
      </w:r>
      <w:r>
        <w:rPr>
          <w:rFonts w:hint="eastAsia" w:asciiTheme="minorEastAsia" w:hAnsiTheme="minorEastAsia"/>
          <w:sz w:val="24"/>
          <w:szCs w:val="24"/>
          <w:lang w:eastAsia="zh-CN"/>
        </w:rPr>
        <w:t xml:space="preserve">满足等保</w:t>
      </w:r>
      <w:r>
        <w:rPr>
          <w:rFonts w:hint="eastAsia" w:asciiTheme="minorEastAsia" w:hAnsiTheme="minorEastAsia"/>
          <w:sz w:val="24"/>
          <w:szCs w:val="24"/>
          <w:lang w:eastAsia="zh-CN"/>
        </w:rPr>
        <w:t xml:space="preserve"> 2.0 三级测评。</w:t>
      </w:r>
      <w:r/>
    </w:p>
    <w:p>
      <w:pPr>
        <w:ind w:firstLine="480"/>
        <w:jc w:val="both"/>
        <w:spacing w:after="0" w:line="360" w:lineRule="auto"/>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六、付款方式</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合同签订收到供应商发票后10个工作日内,向供应商支付合同总价的30%预付款；项目上线顺利使用一个月并经采购方确认后，收到供应商发票后10个工作日内支付合同价总价的50%；运维期满后，收到供应商发票后10个工作日内支付合同价总价的20%。</w:t>
      </w:r>
      <w:r/>
    </w:p>
    <w:p>
      <w:pPr>
        <w:ind w:firstLine="480"/>
        <w:jc w:val="both"/>
        <w:spacing w:after="0" w:line="360" w:lineRule="auto"/>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七、违约责任</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供应商违反采购方规定或者由于系统缺陷导致采购方被起诉，供应商应承担违约责任，给采购方造成经济损失的，还应赔偿，赔偿金额通过友好协商进行解决，协商不成，可提请采购方所在地人民法院提起诉讼。</w:t>
      </w:r>
      <w:r/>
    </w:p>
    <w:p>
      <w:pPr>
        <w:numPr>
          <w:ilvl w:val="0"/>
          <w:numId w:val="29"/>
        </w:numPr>
        <w:ind w:firstLine="480"/>
        <w:jc w:val="both"/>
        <w:spacing w:after="0" w:line="360" w:lineRule="auto"/>
        <w:widowControl w:val="off"/>
        <w:rPr>
          <w:rFonts w:cs="方正黑体_GBK" w:asciiTheme="minorEastAsia" w:hAnsiTheme="minorEastAsia"/>
          <w:bCs/>
          <w:sz w:val="24"/>
          <w:szCs w:val="24"/>
          <w:lang w:eastAsia="zh-CN"/>
        </w:rPr>
        <w:outlineLvl w:val="0"/>
      </w:pPr>
      <w:r>
        <w:rPr>
          <w:rFonts w:hint="eastAsia" w:cs="方正黑体_GBK" w:asciiTheme="minorEastAsia" w:hAnsiTheme="minorEastAsia"/>
          <w:bCs/>
          <w:sz w:val="24"/>
          <w:szCs w:val="24"/>
          <w:lang w:eastAsia="zh-CN"/>
        </w:rPr>
        <w:t xml:space="preserve">服务要求</w:t>
      </w:r>
      <w:r/>
    </w:p>
    <w:p>
      <w:pPr>
        <w:ind w:firstLine="440"/>
        <w:spacing w:after="0" w:line="360" w:lineRule="auto"/>
        <w:rPr>
          <w:rFonts w:asciiTheme="minorEastAsia" w:hAnsiTheme="minorEastAsia"/>
          <w:sz w:val="24"/>
          <w:szCs w:val="24"/>
          <w:lang w:eastAsia="zh-CN"/>
        </w:rPr>
      </w:pPr>
      <w:r>
        <w:rPr>
          <w:rFonts w:hint="eastAsia" w:asciiTheme="minorEastAsia" w:hAnsiTheme="minorEastAsia"/>
          <w:lang w:eastAsia="zh-CN"/>
        </w:rPr>
        <w:t xml:space="preserve"> </w:t>
      </w:r>
      <w:r>
        <w:rPr>
          <w:rFonts w:hint="eastAsia" w:asciiTheme="minorEastAsia" w:hAnsiTheme="minorEastAsia"/>
          <w:sz w:val="24"/>
          <w:szCs w:val="24"/>
          <w:lang w:eastAsia="zh-CN"/>
        </w:rPr>
        <w:t xml:space="preserve">1、日常故障处理响应时间不超过60分钟。由于软件引起的一般信息系统故障处理，包括但不限于：操作异常、数据显示错误、流程中断、接口调用失败等。</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2、重大故障处理响应时间不超过15分钟。系统瘫痪、服务器崩溃、速度异常慢等影响正常业务使用的重大问题处理。供应</w:t>
      </w:r>
      <w:r>
        <w:rPr>
          <w:rFonts w:hint="eastAsia" w:asciiTheme="minorEastAsia" w:hAnsiTheme="minorEastAsia"/>
          <w:sz w:val="24"/>
          <w:szCs w:val="24"/>
          <w:lang w:eastAsia="zh-CN"/>
        </w:rPr>
        <w:t xml:space="preserve">商须第一时间</w:t>
      </w:r>
      <w:r>
        <w:rPr>
          <w:rFonts w:hint="eastAsia" w:asciiTheme="minorEastAsia" w:hAnsiTheme="minorEastAsia"/>
          <w:sz w:val="24"/>
          <w:szCs w:val="24"/>
          <w:lang w:eastAsia="zh-CN"/>
        </w:rPr>
        <w:t xml:space="preserve">启动应急响应机制，优先保障核心业务恢复。</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3、提供系统重新安装服务。因更换服务器、系统迁移、环境重建等原因需要重新安装信息系统软件及配套组件，包括数据库部署、数据恢复、系统配置及功能验证。</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4、软件正确性维护。软件运行过程中新发现的程序错误、逻辑缺陷、计算偏差等，供应商负责及时修复并通知院方，同时提供软件维护说明。</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5、软件适应性修改。在不改变原有业务流程和管理模式的前提下，对软件进行局部调整，包括但不限于：界面布局优化、报表格式调整、统计口径变更、字段增减、打印模板修改等。</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6、政策性需求更新。因国家政策性统一规定必须的改造要求，</w:t>
      </w:r>
      <w:r>
        <w:rPr>
          <w:rFonts w:hint="eastAsia" w:asciiTheme="minorEastAsia" w:hAnsiTheme="minorEastAsia"/>
          <w:color w:val="000000" w:themeColor="text1"/>
          <w:sz w:val="24"/>
          <w:szCs w:val="24"/>
          <w:lang w:eastAsia="zh-CN"/>
        </w:rPr>
        <w:t xml:space="preserve">且在</w:t>
      </w:r>
      <w:r>
        <w:rPr>
          <w:rFonts w:hint="eastAsia" w:asciiTheme="minorEastAsia" w:hAnsiTheme="minorEastAsia"/>
          <w:color w:val="000000" w:themeColor="text1"/>
          <w:sz w:val="24"/>
          <w:szCs w:val="24"/>
          <w:lang w:eastAsia="zh-CN"/>
        </w:rPr>
        <w:t xml:space="preserve">清单范围</w:t>
      </w:r>
      <w:r>
        <w:rPr>
          <w:rFonts w:hint="eastAsia" w:asciiTheme="minorEastAsia" w:hAnsiTheme="minorEastAsia"/>
          <w:color w:val="000000" w:themeColor="text1"/>
          <w:sz w:val="24"/>
          <w:szCs w:val="24"/>
          <w:lang w:eastAsia="zh-CN"/>
        </w:rPr>
        <w:t xml:space="preserve">内</w:t>
      </w:r>
      <w:r>
        <w:rPr>
          <w:rFonts w:hint="eastAsia" w:asciiTheme="minorEastAsia" w:hAnsiTheme="minorEastAsia"/>
          <w:sz w:val="24"/>
          <w:szCs w:val="24"/>
          <w:lang w:eastAsia="zh-CN"/>
        </w:rPr>
        <w:t xml:space="preserve">的功能，供应商需按照政策要求及时响应，确认功能要求后按期完善到系统中。</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7、 电话支持。提供7×24小时电话支持，受理软件技术问题的咨询、排查与分发。确保任何时段均有技术人员可联系。</w:t>
      </w:r>
      <w:r/>
    </w:p>
    <w:p>
      <w:pPr>
        <w:ind w:firstLine="480"/>
        <w:spacing w:after="0"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8、故障维护。配合院方解决系统运行过程中由于网络、服务器、计算机、操作系统等原因所产生的软件无法正常运行的问题，以维持系统的正常运行。</w:t>
      </w:r>
      <w:r/>
    </w:p>
    <w:p>
      <w:pPr>
        <w:ind w:firstLine="480"/>
        <w:spacing w:line="360" w:lineRule="auto"/>
        <w:rPr>
          <w:rFonts w:asciiTheme="minorEastAsia" w:hAnsiTheme="minorEastAsia"/>
          <w:sz w:val="24"/>
          <w:lang w:eastAsia="zh-CN"/>
        </w:rPr>
      </w:pPr>
      <w:r>
        <w:rPr>
          <w:rFonts w:hint="eastAsia" w:asciiTheme="minorEastAsia" w:hAnsiTheme="minorEastAsia"/>
          <w:sz w:val="24"/>
          <w:szCs w:val="24"/>
          <w:lang w:eastAsia="zh-CN"/>
        </w:rPr>
        <w:t xml:space="preserve">9、提供每年不少于4次定期巡检，及时发现系统隐患，保障系统稳定运行，提供巡检报告。</w:t>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第五部分    评标办法和标准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1.采购代理机构职责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 采购代理机构负责组织评标工作，并履行下列职责：</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（2）宣布评标纪律；</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（3）公布投标人名单，告知评审专家应当回避的情形；</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（4）组织评标委员会推选评标组长，采购人代表不得担任组长；</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（5）在评标期间采取必要的通讯管理措施，保证评标活动不受外界干扰；</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（6）根据评标委员会的要求介绍政府采购相关政策法规、招标文件；</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（10）处理与评标有关的其他事项。</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2.评标委员会职责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2.1 评标委员会负责具体评标事务，并独立履行下列职责： </w:t>
      </w:r>
      <w:r>
        <w:rPr>
          <w:rFonts w:hint="eastAsia" w:cs="华文宋体" w:asciiTheme="minorEastAsia" w:hAnsiTheme="minorEastAsia"/>
          <w:b/>
          <w:sz w:val="24"/>
          <w:lang w:eastAsia="zh-CN"/>
        </w:rPr>
        <w:t xml:space="preserve">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（1）审查、评价投标文件是否符合招标文件的商务、技术等实质性要求；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（2）要求投标人对投标文件有关事项</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澄清或者说明；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（3）对投标文件进行比较和评价；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（4）确定中标候选人名单，以及根据采购人委托直接确定中标人；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（5）向采购人、采购代理机构或者有关部门报告评标中发现的违法行为。</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3.评标注意事项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cs="华文宋体" w:asciiTheme="minorEastAsia" w:hAnsiTheme="minorEastAsia"/>
          <w:b/>
          <w:bCs/>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3.2</w:t>
      </w:r>
      <w:r>
        <w:rPr>
          <w:rFonts w:hint="eastAsia" w:cs="华文宋体" w:asciiTheme="minorEastAsia" w:hAnsiTheme="minorEastAsia"/>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sz w:val="24"/>
          <w:u w:val="single"/>
          <w:lang w:eastAsia="zh-CN"/>
        </w:rPr>
        <w:t xml:space="preserve">评审委员会启动异常低价投标（响应）审查的情形和具体要求：</w:t>
      </w:r>
      <w:r/>
    </w:p>
    <w:p>
      <w:pPr>
        <w:ind w:firstLine="482"/>
        <w:jc w:val="both"/>
        <w:spacing w:after="0" w:line="440" w:lineRule="exact"/>
        <w:widowControl w:val="off"/>
        <w:rPr>
          <w:rFonts w:cs="宋体"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cs="楷体"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（二）评审委员会启动异常低价投标（响应）审查后，属于前述第1项至第4项情形的，应当要求相关供应商在评审现场合理的时间内对投标（响应）价格</w:t>
      </w:r>
      <w:r>
        <w:rPr>
          <w:rFonts w:hint="eastAsia" w:cs="宋体" w:asciiTheme="minorEastAsia" w:hAnsiTheme="minorEastAsia"/>
          <w:b/>
          <w:sz w:val="24"/>
          <w:szCs w:val="24"/>
          <w:u w:val="single"/>
          <w:lang w:eastAsia="zh-CN"/>
        </w:rPr>
        <w:t xml:space="preserve">作出</w:t>
      </w:r>
      <w:r>
        <w:rPr>
          <w:rFonts w:hint="eastAsia" w:cs="宋体" w:asciiTheme="minorEastAsia" w:hAnsiTheme="minorEastAsia"/>
          <w:b/>
          <w:sz w:val="24"/>
          <w:szCs w:val="24"/>
          <w:u w:val="single"/>
          <w:lang w:eastAsia="zh-CN"/>
        </w:rPr>
        <w:t xml:space="preserve">解释，提供项目具体成本测算等与报价合理性相关的书面说明及必要的证明材料，包括但不限于原材料成本、人工成本、制造</w:t>
      </w:r>
      <w:r>
        <w:rPr>
          <w:rFonts w:hint="eastAsia" w:cs="宋体" w:asciiTheme="minorEastAsia" w:hAnsiTheme="minorEastAsia"/>
          <w:b/>
          <w:sz w:val="24"/>
          <w:szCs w:val="24"/>
          <w:u w:val="single"/>
          <w:lang w:eastAsia="zh-CN"/>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3.3对于投标文件中含义不明确、同类问题表述不一致或者有明显文字和计算错误的内容，评标委员会应当以书面形式要求投标人</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必要的澄清、说明或者补正。</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3.4评标委员会成员对需要共同认定的事项存在争议的，应当按照少数服从多数的原则</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结论。持不同意见的评标委员会成员应当在评标报告上签署不同意见及理由，否则视为同意评标报告。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3.5评标委员会及其成员不得有下列行为：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（1）确定参与评标至评标结束前私自接触投标人；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（3）违反评标纪律发表倾向性意见或者征询采购人的倾向性意见；</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（4）对需要专业判断的主观评审因素协商评分；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（5）在评标过程中擅离职守，影响评标程序正常进行；</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（6）记录、复制或者带走任何评标资料；</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（7）其他不遵守评标纪律的行为。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评标委员会成员有</w:t>
      </w:r>
      <w:r>
        <w:rPr>
          <w:rFonts w:hint="eastAsia" w:cs="华文宋体" w:asciiTheme="minorEastAsia" w:hAnsiTheme="minorEastAsia"/>
          <w:sz w:val="24"/>
          <w:lang w:eastAsia="zh-CN"/>
        </w:rPr>
        <w:t xml:space="preserve">上述第一</w:t>
      </w:r>
      <w:r>
        <w:rPr>
          <w:rFonts w:hint="eastAsia" w:cs="华文宋体" w:asciiTheme="minorEastAsia" w:hAnsiTheme="minorEastAsia"/>
          <w:sz w:val="24"/>
          <w:lang w:eastAsia="zh-CN"/>
        </w:rPr>
        <w:t xml:space="preserve">至五项行为之一的，其评审意见无效，并不得获取评审劳务报酬和报销异地评审差旅费。</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cs="华文宋体" w:asciiTheme="minorEastAsia" w:hAnsiTheme="minorEastAsia"/>
          <w:sz w:val="24"/>
          <w:lang w:eastAsia="zh-CN"/>
        </w:rPr>
        <w:t xml:space="preserve">作出</w:t>
      </w:r>
      <w:r>
        <w:rPr>
          <w:rFonts w:hint="eastAsia" w:cs="华文宋体" w:asciiTheme="minorEastAsia" w:hAnsiTheme="minorEastAsia"/>
          <w:sz w:val="24"/>
          <w:lang w:eastAsia="zh-CN"/>
        </w:rPr>
        <w:t xml:space="preserve">的评标意见无效。采购人或采购代理机构将变更、重新组建评标委员会的情况予以记录，并随采购文件一并存档。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3.7评标委员会发现招标文件存在歧义、重大缺陷导致评标工作无法进行，或者招标文件内容违反国家有关强制性规定的，应当停止评标工作，与采购人或采购代</w:t>
      </w:r>
      <w:r>
        <w:rPr>
          <w:rFonts w:hint="eastAsia" w:cs="华文宋体" w:asciiTheme="minorEastAsia" w:hAnsiTheme="minorEastAsia"/>
          <w:sz w:val="24"/>
          <w:lang w:eastAsia="zh-CN"/>
        </w:rPr>
        <w:t xml:space="preserve">理机构沟通并作书面记录。采购人或采购代理机构确认后，应当修改招标文件，重新组织采购活动。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4.评标过程的保密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4.3</w:t>
      </w:r>
      <w:r>
        <w:rPr>
          <w:rFonts w:hint="eastAsia" w:cs="华文宋体" w:asciiTheme="minorEastAsia" w:hAnsiTheme="minorEastAsia"/>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5.报价前后不一致的处理原则</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5.1投标文件报价出现前后不一致的，按照下列规定修正：</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（1）投标文件中开标一览表内容与投标文件中相应内容不一致的，以开标一览表为准；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（2）大写金额和小写金额不一致的，以大写金额为准；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（3）单价金额小数点或者百分比有明显错位的，以开标一览表的总价为准，并修改单价；</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（4）总价金额与按单价汇总金额不一致的，以单价金额计算结果为准。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同时出现两种以上不一致的，按上述规定排序在先的原则进行修正</w:t>
      </w:r>
      <w:r>
        <w:rPr>
          <w:rFonts w:hint="eastAsia" w:cs="华文宋体" w:asciiTheme="minorEastAsia" w:hAnsiTheme="minorEastAsia"/>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6.投标人资格审查</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6.1 采用资格后审方式</w:t>
      </w:r>
      <w:r/>
    </w:p>
    <w:p>
      <w:pPr>
        <w:ind w:firstLine="480"/>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开标结束后，采购人或代理机构将依法对投标人的资格进行审查。</w:t>
      </w:r>
      <w:r>
        <w:rPr>
          <w:rFonts w:hint="eastAsia" w:cs="华文宋体" w:asciiTheme="minorEastAsia" w:hAnsiTheme="minorEastAsia"/>
          <w:sz w:val="24"/>
        </w:rPr>
        <w:t xml:space="preserve">资格审查的内容如下：</w:t>
      </w:r>
      <w:r/>
    </w:p>
    <w:tbl>
      <w:tblPr>
        <w:tblStyle w:val="78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77"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w:t>
            </w:r>
            <w:r>
              <w:rPr>
                <w:rFonts w:hint="eastAsia" w:cs="华文宋体" w:asciiTheme="minorEastAsia" w:hAnsiTheme="minorEastAsia"/>
                <w:sz w:val="24"/>
                <w:lang w:eastAsia="zh-CN"/>
              </w:rPr>
              <w:t xml:space="preserve">2025年度</w:t>
            </w:r>
            <w:r>
              <w:rPr>
                <w:rFonts w:hint="eastAsia" w:cs="宋体" w:asciiTheme="minorEastAsia" w:hAnsiTheme="minorEastAsia"/>
                <w:sz w:val="24"/>
                <w:lang w:eastAsia="zh-CN"/>
              </w:rPr>
              <w:t xml:space="preserve">财务报</w:t>
            </w:r>
            <w:r>
              <w:rPr>
                <w:rFonts w:hint="eastAsia" w:cs="华文宋体" w:asciiTheme="minorEastAsia" w:hAnsiTheme="minorEastAsia"/>
                <w:sz w:val="24"/>
                <w:lang w:eastAsia="zh-CN"/>
              </w:rPr>
              <w:t xml:space="preserve">告 (成立不</w:t>
            </w:r>
            <w:r>
              <w:rPr>
                <w:rFonts w:hint="eastAsia" w:cs="宋体" w:asciiTheme="minorEastAsia" w:hAnsiTheme="minorEastAsia"/>
                <w:sz w:val="24"/>
                <w:lang w:eastAsia="zh-CN"/>
              </w:rPr>
              <w:t xml:space="preserve">满</w:t>
            </w:r>
            <w:r>
              <w:rPr>
                <w:rFonts w:hint="eastAsia" w:cs="MS Mincho" w:asciiTheme="minorEastAsia" w:hAnsiTheme="minorEastAsia"/>
                <w:sz w:val="24"/>
                <w:lang w:eastAsia="zh-CN"/>
              </w:rPr>
              <w:t xml:space="preserve">一年的提供至少一个月</w:t>
            </w:r>
            <w:r>
              <w:rPr>
                <w:rFonts w:hint="eastAsia" w:cs="宋体" w:asciiTheme="minorEastAsia" w:hAnsiTheme="minorEastAsia"/>
                <w:sz w:val="24"/>
                <w:lang w:eastAsia="zh-CN"/>
              </w:rPr>
              <w:t xml:space="preserve">财务报</w:t>
            </w:r>
            <w:r>
              <w:rPr>
                <w:rFonts w:hint="eastAsia" w:cs="MS Mincho" w:asciiTheme="minorEastAsia" w:hAnsiTheme="minorEastAsia"/>
                <w:sz w:val="24"/>
                <w:lang w:eastAsia="zh-CN"/>
              </w:rPr>
              <w:t xml:space="preserve">告</w:t>
            </w:r>
            <w:r>
              <w:rPr>
                <w:rFonts w:hint="eastAsia" w:cs="华文宋体" w:asciiTheme="minorEastAsia" w:hAnsiTheme="minorEastAsia"/>
                <w:sz w:val="24"/>
                <w:lang w:eastAsia="zh-CN"/>
              </w:rPr>
              <w:t xml:space="preserve">) ，或</w:t>
            </w:r>
            <w:r>
              <w:rPr>
                <w:rFonts w:hint="eastAsia" w:cs="宋体" w:asciiTheme="minorEastAsia" w:hAnsiTheme="minorEastAsia"/>
                <w:sz w:val="24"/>
                <w:lang w:eastAsia="zh-CN"/>
              </w:rPr>
              <w:t xml:space="preserve">银</w:t>
            </w:r>
            <w:r>
              <w:rPr>
                <w:rFonts w:hint="eastAsia" w:cs="MS Mincho" w:asciiTheme="minorEastAsia" w:hAnsiTheme="minorEastAsia"/>
                <w:sz w:val="24"/>
                <w:lang w:eastAsia="zh-CN"/>
              </w:rPr>
              <w:t xml:space="preserve">行出具的</w:t>
            </w:r>
            <w:r>
              <w:rPr>
                <w:rFonts w:hint="eastAsia" w:cs="宋体" w:asciiTheme="minorEastAsia" w:hAnsiTheme="minorEastAsia"/>
                <w:sz w:val="24"/>
                <w:lang w:eastAsia="zh-CN"/>
              </w:rPr>
              <w:t xml:space="preserve">资</w:t>
            </w:r>
            <w:r>
              <w:rPr>
                <w:rFonts w:hint="eastAsia" w:cs="MS Mincho" w:asciiTheme="minorEastAsia" w:hAnsiTheme="minorEastAsia"/>
                <w:sz w:val="24"/>
                <w:lang w:eastAsia="zh-CN"/>
              </w:rPr>
              <w:t xml:space="preserve">信</w:t>
            </w:r>
            <w:r>
              <w:rPr>
                <w:rFonts w:hint="eastAsia" w:cs="宋体" w:asciiTheme="minorEastAsia" w:hAnsiTheme="minorEastAsia"/>
                <w:sz w:val="24"/>
                <w:lang w:eastAsia="zh-CN"/>
              </w:rPr>
              <w:t xml:space="preserve">证</w:t>
            </w:r>
            <w:r>
              <w:rPr>
                <w:rFonts w:hint="eastAsia" w:cs="MS Mincho" w:asciiTheme="minorEastAsia" w:hAnsiTheme="minorEastAsia"/>
                <w:sz w:val="24"/>
                <w:lang w:eastAsia="zh-CN"/>
              </w:rPr>
              <w:t xml:space="preserve">明，或</w:t>
            </w:r>
            <w:r>
              <w:rPr>
                <w:rFonts w:hint="eastAsia" w:cs="宋体" w:asciiTheme="minorEastAsia" w:hAnsiTheme="minorEastAsia"/>
                <w:sz w:val="24"/>
                <w:lang w:eastAsia="zh-CN"/>
              </w:rPr>
              <w:t xml:space="preserve">财</w:t>
            </w:r>
            <w:r>
              <w:rPr>
                <w:rFonts w:hint="eastAsia" w:cs="MS Mincho" w:asciiTheme="minorEastAsia" w:hAnsiTheme="minorEastAsia"/>
                <w:sz w:val="24"/>
                <w:lang w:eastAsia="zh-CN"/>
              </w:rPr>
              <w:t xml:space="preserve">政部</w:t>
            </w:r>
            <w:r>
              <w:rPr>
                <w:rFonts w:hint="eastAsia" w:cs="宋体" w:asciiTheme="minorEastAsia" w:hAnsiTheme="minorEastAsia"/>
                <w:sz w:val="24"/>
                <w:lang w:eastAsia="zh-CN"/>
              </w:rPr>
              <w:t xml:space="preserve">门认</w:t>
            </w:r>
            <w:r>
              <w:rPr>
                <w:rFonts w:hint="eastAsia" w:cs="MS Mincho" w:asciiTheme="minorEastAsia" w:hAnsiTheme="minorEastAsia"/>
                <w:sz w:val="24"/>
                <w:lang w:eastAsia="zh-CN"/>
              </w:rPr>
              <w:t xml:space="preserve">可的政府采</w:t>
            </w:r>
            <w:r>
              <w:rPr>
                <w:rFonts w:hint="eastAsia" w:cs="宋体" w:asciiTheme="minorEastAsia" w:hAnsiTheme="minorEastAsia"/>
                <w:sz w:val="24"/>
                <w:lang w:eastAsia="zh-CN"/>
              </w:rPr>
              <w:t xml:space="preserve">购专业</w:t>
            </w:r>
            <w:r>
              <w:rPr>
                <w:rFonts w:hint="eastAsia" w:cs="MS Mincho" w:asciiTheme="minorEastAsia" w:hAnsiTheme="minorEastAsia"/>
                <w:sz w:val="24"/>
                <w:lang w:eastAsia="zh-CN"/>
              </w:rPr>
              <w:t xml:space="preserve">担保机构出具的投</w:t>
            </w:r>
            <w:r>
              <w:rPr>
                <w:rFonts w:hint="eastAsia" w:cs="宋体" w:asciiTheme="minorEastAsia" w:hAnsiTheme="minorEastAsia"/>
                <w:sz w:val="24"/>
                <w:lang w:eastAsia="zh-CN"/>
              </w:rPr>
              <w:t xml:space="preserve">标</w:t>
            </w:r>
            <w:r>
              <w:rPr>
                <w:rFonts w:hint="eastAsia" w:cs="MS Mincho" w:asciiTheme="minorEastAsia" w:hAnsiTheme="minorEastAsia"/>
                <w:sz w:val="24"/>
                <w:lang w:eastAsia="zh-CN"/>
              </w:rPr>
              <w:t xml:space="preserve">担保函等；或提供</w:t>
            </w:r>
            <w:r>
              <w:rPr>
                <w:rFonts w:hint="eastAsia" w:cs="宋体" w:asciiTheme="minorEastAsia" w:hAnsiTheme="minorEastAsia"/>
                <w:sz w:val="24"/>
                <w:lang w:eastAsia="zh-CN"/>
              </w:rPr>
              <w:t xml:space="preserve">资</w:t>
            </w:r>
            <w:r>
              <w:rPr>
                <w:rFonts w:hint="eastAsia" w:cs="MS Mincho" w:asciiTheme="minorEastAsia" w:hAnsiTheme="minorEastAsia"/>
                <w:sz w:val="24"/>
                <w:lang w:eastAsia="zh-CN"/>
              </w:rPr>
              <w:t xml:space="preserve">格承</w:t>
            </w:r>
            <w:r>
              <w:rPr>
                <w:rFonts w:hint="eastAsia" w:cs="宋体" w:asciiTheme="minorEastAsia" w:hAnsiTheme="minorEastAsia"/>
                <w:sz w:val="24"/>
                <w:lang w:eastAsia="zh-CN"/>
              </w:rPr>
              <w:t xml:space="preserve">诺</w:t>
            </w:r>
            <w:r>
              <w:rPr>
                <w:rFonts w:hint="eastAsia" w:cs="MS Mincho" w:asciiTheme="minorEastAsia" w:hAnsiTheme="minorEastAsia"/>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（1）投标函或资格承诺函。</w:t>
            </w:r>
            <w:r/>
          </w:p>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cs="华文宋体" w:asciiTheme="minorEastAsia" w:hAnsiTheme="minorEastAsia"/>
                <w:sz w:val="24"/>
                <w:lang w:eastAsia="zh-CN"/>
              </w:rPr>
            </w:pPr>
            <w:r>
              <w:rPr>
                <w:rFonts w:hint="eastAsia" w:cs="华文宋体" w:asciiTheme="minorEastAsia" w:hAnsiTheme="minorEastAsia"/>
                <w:sz w:val="24"/>
                <w:lang w:eastAsia="zh-CN"/>
              </w:rPr>
              <w:t xml:space="preserve">落实政府采购政策需满足的资格要求</w:t>
            </w:r>
            <w:r/>
          </w:p>
        </w:tc>
        <w:tc>
          <w:tcPr>
            <w:tcMar>
              <w:left w:w="108" w:type="dxa"/>
              <w:top w:w="0" w:type="dxa"/>
              <w:right w:w="108" w:type="dxa"/>
              <w:bottom w:w="0" w:type="dxa"/>
            </w:tcMar>
            <w:tcW w:w="4896" w:type="dxa"/>
            <w:vAlign w:val="center"/>
            <w:textDirection w:val="lrTb"/>
            <w:noWrap/>
          </w:tcPr>
          <w:p>
            <w:pPr>
              <w:jc w:val="both"/>
              <w:spacing w:line="360" w:lineRule="auto"/>
              <w:rPr>
                <w:rFonts w:cs="华文宋体" w:asciiTheme="minorEastAsia" w:hAnsiTheme="minorEastAsia"/>
                <w:sz w:val="24"/>
                <w:lang w:eastAsia="zh-CN"/>
              </w:rPr>
            </w:pPr>
            <w:r>
              <w:rPr>
                <w:rFonts w:hint="eastAsia" w:cs="华文宋体" w:asciiTheme="minorEastAsia" w:hAnsiTheme="minorEastAsia"/>
                <w:sz w:val="24"/>
                <w:lang w:eastAsia="zh-CN"/>
              </w:rPr>
              <w:t xml:space="preserve">无。</w:t>
            </w:r>
            <w:r/>
          </w:p>
        </w:tc>
      </w:tr>
    </w:tbl>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7.投标人符合性审查</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8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投标文件有效性</w:t>
            </w:r>
            <w:r/>
          </w:p>
        </w:tc>
      </w:tr>
      <w:tr>
        <w:trPr>
          <w:trHeight w:val="569"/>
        </w:trPr>
        <w:tc>
          <w:tcPr>
            <w:tcW w:w="0" w:type="auto"/>
            <w:vMerge w:val="continue"/>
            <w:textDirection w:val="lrTb"/>
            <w:noWrap/>
          </w:tcPr>
          <w:p>
            <w:pPr>
              <w:rPr>
                <w:rFonts w:asciiTheme="minorEastAsia" w:hAnsiTheme="minorEastAsia"/>
                <w:lang w:eastAsia="zh-CN"/>
              </w:rPr>
            </w:pPr>
            <w:r>
              <w:rPr>
                <w:rFonts w:asciiTheme="minorEastAsia" w:hAnsiTheme="minorEastAsia"/>
                <w:lang w:eastAsia="zh-CN"/>
              </w:rPr>
            </w:r>
            <w:r/>
          </w:p>
        </w:tc>
        <w:tc>
          <w:tcPr>
            <w:tcW w:w="0" w:type="auto"/>
            <w:vMerge w:val="continue"/>
            <w:textDirection w:val="lrTb"/>
            <w:noWrap/>
          </w:tcPr>
          <w:p>
            <w:pPr>
              <w:rPr>
                <w:rFonts w:asciiTheme="minorEastAsia" w:hAnsiTheme="minorEastAsia"/>
                <w:lang w:eastAsia="zh-CN"/>
              </w:rPr>
            </w:pPr>
            <w:r>
              <w:rPr>
                <w:rFonts w:asciiTheme="minorEastAsia" w:hAnsiTheme="minorEastAsia"/>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投标报价。</w:t>
            </w:r>
            <w:r/>
          </w:p>
        </w:tc>
      </w:tr>
      <w:tr>
        <w:trPr>
          <w:trHeight w:val="602"/>
        </w:trPr>
        <w:tc>
          <w:tcPr>
            <w:tcW w:w="0" w:type="auto"/>
            <w:vMerge w:val="continue"/>
            <w:textDirection w:val="lrTb"/>
            <w:noWrap/>
          </w:tcPr>
          <w:p>
            <w:pPr>
              <w:rPr>
                <w:rFonts w:asciiTheme="minorEastAsia" w:hAnsiTheme="minorEastAsia"/>
              </w:rPr>
            </w:pPr>
            <w:r>
              <w:rPr>
                <w:rFonts w:asciiTheme="minorEastAsia" w:hAnsiTheme="minorEastAsia"/>
              </w:rPr>
            </w:r>
            <w:r/>
          </w:p>
        </w:tc>
        <w:tc>
          <w:tcPr>
            <w:tcW w:w="0" w:type="auto"/>
            <w:vMerge w:val="continue"/>
            <w:textDirection w:val="lrTb"/>
            <w:noWrap/>
          </w:tcPr>
          <w:p>
            <w:pPr>
              <w:rPr>
                <w:rFonts w:asciiTheme="minorEastAsia" w:hAnsiTheme="minorEastAsia"/>
              </w:rPr>
            </w:pPr>
            <w:r>
              <w:rPr>
                <w:rFonts w:asciiTheme="minorEastAsia" w:hAnsiTheme="minorEastAsia"/>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审查投标文件，以确定其是否满足招标文件的实质性要求。不满足招标文件的实质性要求的，投标无效。</w:t>
            </w:r>
            <w:r/>
          </w:p>
        </w:tc>
      </w:tr>
    </w:tbl>
    <w:p>
      <w:pPr>
        <w:spacing w:before="200" w:line="360" w:lineRule="auto"/>
        <w:rPr>
          <w:rFonts w:asciiTheme="minorEastAsia" w:hAnsiTheme="minorEastAsia"/>
          <w:color w:val="ff0000"/>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ff0000"/>
          <w:lang w:eastAsia="zh-CN"/>
        </w:rPr>
      </w:r>
      <w:r/>
    </w:p>
    <w:p>
      <w:pPr>
        <w:ind w:firstLine="42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8.1 </w:t>
      </w:r>
      <w:r>
        <w:rPr>
          <w:rFonts w:hint="eastAsia" w:cs="华文宋体" w:asciiTheme="minorEastAsia" w:hAnsiTheme="minorEastAsia"/>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57</w:t>
            </w:r>
            <w:r>
              <w:rPr>
                <w:rFonts w:hint="eastAsia" w:cs="宋体" w:asciiTheme="minorEastAsia" w:hAnsiTheme="minorEastAsia"/>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33</w:t>
            </w:r>
            <w:r>
              <w:rPr>
                <w:rFonts w:hint="eastAsia" w:cs="宋体" w:asciiTheme="minorEastAsia" w:hAnsiTheme="minorEastAsia"/>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10.00</w:t>
            </w:r>
            <w:r/>
          </w:p>
        </w:tc>
      </w:tr>
    </w:tbl>
    <w:p>
      <w:pPr>
        <w:jc w:val="both"/>
        <w:spacing w:after="0" w:line="360" w:lineRule="auto"/>
        <w:rPr>
          <w:rFonts w:cs="华文宋体" w:asciiTheme="minorEastAsia" w:hAnsiTheme="minorEastAsia"/>
          <w:b/>
          <w:sz w:val="24"/>
          <w:highlight w:val="whit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highlight w:val="white"/>
          <w:lang w:eastAsia="zh-CN"/>
        </w:rPr>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highlight w:val="white"/>
        </w:rPr>
        <w:t xml:space="preserve">（一）技术评估</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1134"/>
        <w:gridCol w:w="6662"/>
        <w:gridCol w:w="59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3"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0"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分值</w:t>
            </w:r>
            <w:r/>
          </w:p>
        </w:tc>
      </w:tr>
      <w:tr>
        <w:trPr>
          <w:jc w:val="center"/>
          <w:trHeight w:val="1801"/>
        </w:trPr>
        <w:tc>
          <w:tcPr>
            <w:tcW w:w="676"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1.1</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技术服务能力</w:t>
            </w:r>
            <w:r/>
          </w:p>
        </w:tc>
        <w:tc>
          <w:tcPr>
            <w:tcW w:w="6662" w:type="dxa"/>
            <w:vAlign w:val="center"/>
            <w:textDirection w:val="lrTb"/>
            <w:noWrap w:val="false"/>
          </w:tcPr>
          <w:p>
            <w:pPr>
              <w:spacing w:line="36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要求投标人或投标人所投产品供应商为本项目至少提供两名具有三年以上医疗信息化工作经验的驻场服务实施人员</w:t>
            </w:r>
            <w:r>
              <w:rPr>
                <w:rFonts w:hint="eastAsia" w:cs="宋体" w:asciiTheme="minorEastAsia" w:hAnsiTheme="minorEastAsia"/>
                <w:sz w:val="24"/>
                <w:szCs w:val="24"/>
                <w:lang w:eastAsia="zh-CN"/>
              </w:rPr>
              <w:t xml:space="preserve">，满足的得6分</w:t>
            </w:r>
            <w:r>
              <w:rPr>
                <w:rFonts w:hint="eastAsia" w:cs="宋体" w:asciiTheme="minorEastAsia" w:hAnsiTheme="minorEastAsia"/>
                <w:sz w:val="24"/>
                <w:szCs w:val="24"/>
                <w:lang w:eastAsia="zh-CN"/>
              </w:rPr>
              <w:t xml:space="preserve">。（提供承诺函并盖投标人单位公章，否则不得分。）</w:t>
            </w:r>
            <w:r/>
          </w:p>
        </w:tc>
        <w:tc>
          <w:tcPr>
            <w:tcW w:w="590"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1.2</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数据治理方案</w:t>
            </w:r>
            <w:r/>
          </w:p>
        </w:tc>
        <w:tc>
          <w:tcPr>
            <w:tcW w:w="6662"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根据投标人提出的数据治理方案进行综合评审，方案包括数据治理总体规划、数据迁移清洗方案、传输访问安全管控、运行监控与应急保障，</w:t>
            </w:r>
            <w:r>
              <w:rPr>
                <w:rFonts w:hint="eastAsia" w:cs="宋体" w:asciiTheme="minorEastAsia" w:hAnsiTheme="minorEastAsia"/>
                <w:sz w:val="24"/>
                <w:szCs w:val="24"/>
                <w:lang w:eastAsia="zh-CN"/>
              </w:rPr>
              <w:t xml:space="preserve">方案包含</w:t>
            </w:r>
            <w:r>
              <w:rPr>
                <w:rFonts w:hint="eastAsia" w:cs="宋体" w:asciiTheme="minorEastAsia" w:hAnsiTheme="minorEastAsia"/>
                <w:sz w:val="24"/>
                <w:szCs w:val="24"/>
                <w:lang w:eastAsia="zh-CN"/>
              </w:rPr>
              <w:t xml:space="preserve">上述内容</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符合实际情况、内容完善详细、</w:t>
            </w:r>
            <w:r>
              <w:rPr>
                <w:rFonts w:hint="eastAsia" w:cs="宋体" w:asciiTheme="minorEastAsia" w:hAnsiTheme="minorEastAsia"/>
                <w:sz w:val="24"/>
                <w:szCs w:val="24"/>
                <w:lang w:eastAsia="zh-CN"/>
              </w:rPr>
              <w:t xml:space="preserve">完全响应</w:t>
            </w:r>
            <w:r>
              <w:rPr>
                <w:rFonts w:hint="eastAsia" w:cs="宋体" w:asciiTheme="minorEastAsia" w:hAnsiTheme="minorEastAsia"/>
                <w:sz w:val="24"/>
                <w:szCs w:val="24"/>
                <w:lang w:eastAsia="zh-CN"/>
              </w:rPr>
              <w:t xml:space="preserve">采购要求的，得4分，缺少内容不得分。方案有针对性措施或合理化建议的，加2分。</w:t>
            </w:r>
            <w:r/>
          </w:p>
        </w:tc>
        <w:tc>
          <w:tcPr>
            <w:tcW w:w="590"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rPr>
              <w:t xml:space="preserve">6</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1.3</w:t>
            </w:r>
            <w:r/>
          </w:p>
        </w:tc>
        <w:tc>
          <w:tcPr>
            <w:tcW w:w="1134"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项目保障方案</w:t>
            </w:r>
            <w:r/>
          </w:p>
        </w:tc>
        <w:tc>
          <w:tcPr>
            <w:tcW w:w="6662" w:type="dxa"/>
            <w:vAlign w:val="center"/>
            <w:textDirection w:val="lrTb"/>
            <w:noWrap w:val="false"/>
          </w:tcPr>
          <w:p>
            <w:pPr>
              <w:spacing w:line="360" w:lineRule="auto"/>
              <w:rPr>
                <w:rFonts w:cs="宋体" w:asciiTheme="minorEastAsia" w:hAnsiTheme="minorEastAsia"/>
                <w:sz w:val="24"/>
                <w:szCs w:val="24"/>
                <w:lang w:eastAsia="zh-CN"/>
              </w:rPr>
            </w:pPr>
            <w:r/>
            <w:bookmarkStart w:id="42" w:name="OLE_LINK3"/>
            <w:r>
              <w:rPr>
                <w:rFonts w:hint="eastAsia" w:cs="宋体" w:asciiTheme="minorEastAsia" w:hAnsiTheme="minorEastAsia"/>
                <w:sz w:val="24"/>
                <w:szCs w:val="24"/>
                <w:lang w:eastAsia="zh-CN"/>
              </w:rPr>
              <w:t xml:space="preserve">为</w:t>
            </w:r>
            <w:bookmarkEnd w:id="42"/>
            <w:r>
              <w:rPr>
                <w:rFonts w:hint="eastAsia" w:cs="宋体" w:asciiTheme="minorEastAsia" w:hAnsiTheme="minorEastAsia"/>
                <w:sz w:val="24"/>
                <w:szCs w:val="24"/>
                <w:lang w:eastAsia="zh-CN"/>
              </w:rPr>
              <w:t xml:space="preserve">根据投标人提出的项目保证方案进行综合评审，方案包括范围管理、质量管理、需求管理、沟通管理、过程管理、文档管理、上线管理、验收管理</w:t>
            </w:r>
            <w:r>
              <w:rPr>
                <w:rFonts w:hint="eastAsia" w:cs="宋体" w:asciiTheme="minorEastAsia" w:hAnsiTheme="minorEastAsia"/>
                <w:sz w:val="24"/>
                <w:szCs w:val="24"/>
                <w:lang w:eastAsia="zh-CN"/>
              </w:rPr>
              <w:t xml:space="preserve">，方案包含</w:t>
            </w:r>
            <w:r>
              <w:rPr>
                <w:rFonts w:hint="eastAsia" w:cs="宋体" w:asciiTheme="minorEastAsia" w:hAnsiTheme="minorEastAsia"/>
                <w:sz w:val="24"/>
                <w:szCs w:val="24"/>
                <w:lang w:eastAsia="zh-CN"/>
              </w:rPr>
              <w:t xml:space="preserve">上述内容</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符合实际情况、内容完善详细、</w:t>
            </w:r>
            <w:r>
              <w:rPr>
                <w:rFonts w:hint="eastAsia" w:cs="宋体" w:asciiTheme="minorEastAsia" w:hAnsiTheme="minorEastAsia"/>
                <w:sz w:val="24"/>
                <w:szCs w:val="24"/>
                <w:lang w:eastAsia="zh-CN"/>
              </w:rPr>
              <w:t xml:space="preserve">完全响应</w:t>
            </w:r>
            <w:r>
              <w:rPr>
                <w:rFonts w:hint="eastAsia" w:cs="宋体" w:asciiTheme="minorEastAsia" w:hAnsiTheme="minorEastAsia"/>
                <w:sz w:val="24"/>
                <w:szCs w:val="24"/>
                <w:lang w:eastAsia="zh-CN"/>
              </w:rPr>
              <w:t xml:space="preserve">采购要求的，得4分，缺少内容不得分。方案有针对性措施或合理化建议的，加2分。</w:t>
            </w:r>
            <w:r/>
          </w:p>
        </w:tc>
        <w:tc>
          <w:tcPr>
            <w:tcW w:w="590"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rPr>
              <w:t xml:space="preserve">6</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1.4</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总体设计方案评审评分</w:t>
            </w:r>
            <w:r/>
          </w:p>
        </w:tc>
        <w:tc>
          <w:tcPr>
            <w:tcW w:w="6662"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根据投标人提出的总体设计方案包括进行综合评审，方案包括：项目总体设计方法和原则、总体框架设计介绍、标准规范设计介绍、信息安全体系设计介绍、技术架构设计介绍及技术路线介绍，</w:t>
            </w:r>
            <w:r>
              <w:rPr>
                <w:rFonts w:hint="eastAsia" w:cs="宋体" w:asciiTheme="minorEastAsia" w:hAnsiTheme="minorEastAsia"/>
                <w:sz w:val="24"/>
                <w:szCs w:val="24"/>
                <w:lang w:eastAsia="zh-CN"/>
              </w:rPr>
              <w:t xml:space="preserve">方案包含</w:t>
            </w:r>
            <w:r>
              <w:rPr>
                <w:rFonts w:hint="eastAsia" w:cs="宋体" w:asciiTheme="minorEastAsia" w:hAnsiTheme="minorEastAsia"/>
                <w:sz w:val="24"/>
                <w:szCs w:val="24"/>
                <w:lang w:eastAsia="zh-CN"/>
              </w:rPr>
              <w:t xml:space="preserve">上述内容</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完善详细、</w:t>
            </w:r>
            <w:r>
              <w:rPr>
                <w:rFonts w:hint="eastAsia" w:cs="宋体" w:asciiTheme="minorEastAsia" w:hAnsiTheme="minorEastAsia"/>
                <w:sz w:val="24"/>
                <w:szCs w:val="24"/>
                <w:lang w:eastAsia="zh-CN"/>
              </w:rPr>
              <w:t xml:space="preserve">完全响应</w:t>
            </w:r>
            <w:r>
              <w:rPr>
                <w:rFonts w:hint="eastAsia" w:cs="宋体" w:asciiTheme="minorEastAsia" w:hAnsiTheme="minorEastAsia"/>
                <w:sz w:val="24"/>
                <w:szCs w:val="24"/>
                <w:lang w:eastAsia="zh-CN"/>
              </w:rPr>
              <w:t xml:space="preserve">采购要求的，得5分，缺少内容不得分。方案有针对性措施或合理化建议的，加2分。</w:t>
            </w:r>
            <w:r/>
          </w:p>
        </w:tc>
        <w:tc>
          <w:tcPr>
            <w:tcW w:w="590"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1.5</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项目实施计划评审评分</w:t>
            </w:r>
            <w:r/>
          </w:p>
        </w:tc>
        <w:tc>
          <w:tcPr>
            <w:tcW w:w="6662"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根据投标人提出的项目实施计划及措施进行综合评审，方案包括：需求分析、实施内容、实施进度计划、项目实施保障措施，</w:t>
            </w:r>
            <w:r>
              <w:rPr>
                <w:rFonts w:hint="eastAsia" w:cs="宋体" w:asciiTheme="minorEastAsia" w:hAnsiTheme="minorEastAsia"/>
                <w:sz w:val="24"/>
                <w:szCs w:val="24"/>
                <w:lang w:eastAsia="zh-CN"/>
              </w:rPr>
              <w:t xml:space="preserve">方案包含</w:t>
            </w:r>
            <w:r>
              <w:rPr>
                <w:rFonts w:hint="eastAsia" w:cs="宋体" w:asciiTheme="minorEastAsia" w:hAnsiTheme="minorEastAsia"/>
                <w:sz w:val="24"/>
                <w:szCs w:val="24"/>
                <w:lang w:eastAsia="zh-CN"/>
              </w:rPr>
              <w:t xml:space="preserve">上述内容</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完善详细、</w:t>
            </w:r>
            <w:r>
              <w:rPr>
                <w:rFonts w:hint="eastAsia" w:cs="宋体" w:asciiTheme="minorEastAsia" w:hAnsiTheme="minorEastAsia"/>
                <w:sz w:val="24"/>
                <w:szCs w:val="24"/>
                <w:lang w:eastAsia="zh-CN"/>
              </w:rPr>
              <w:t xml:space="preserve">完全响应</w:t>
            </w:r>
            <w:r>
              <w:rPr>
                <w:rFonts w:hint="eastAsia" w:cs="宋体" w:asciiTheme="minorEastAsia" w:hAnsiTheme="minorEastAsia"/>
                <w:sz w:val="24"/>
                <w:szCs w:val="24"/>
                <w:lang w:eastAsia="zh-CN"/>
              </w:rPr>
              <w:t xml:space="preserve">采购要求的，得4分，缺少内容不得分。方案有针对性措施或合理化建议的，加2分。</w:t>
            </w:r>
            <w:r/>
          </w:p>
        </w:tc>
        <w:tc>
          <w:tcPr>
            <w:tcW w:w="590"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1.6</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售后服务方案评审评</w:t>
            </w:r>
            <w:r>
              <w:rPr>
                <w:rFonts w:hint="eastAsia" w:cs="宋体" w:asciiTheme="minorEastAsia" w:hAnsiTheme="minorEastAsia"/>
                <w:sz w:val="24"/>
                <w:szCs w:val="24"/>
                <w:lang w:eastAsia="zh-CN"/>
              </w:rPr>
              <w:t xml:space="preserve">分</w:t>
            </w:r>
            <w:r/>
          </w:p>
        </w:tc>
        <w:tc>
          <w:tcPr>
            <w:tcW w:w="6662"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根据投标人提出的售后服务方案进行综合评审，方案包括：售后服务质量承诺、售后服务体系、维护响应时间、技术培训方案，</w:t>
            </w:r>
            <w:r>
              <w:rPr>
                <w:rFonts w:hint="eastAsia" w:cs="宋体" w:asciiTheme="minorEastAsia" w:hAnsiTheme="minorEastAsia"/>
                <w:sz w:val="24"/>
                <w:szCs w:val="24"/>
                <w:lang w:eastAsia="zh-CN"/>
              </w:rPr>
              <w:t xml:space="preserve">方案包含</w:t>
            </w:r>
            <w:r>
              <w:rPr>
                <w:rFonts w:hint="eastAsia" w:cs="宋体" w:asciiTheme="minorEastAsia" w:hAnsiTheme="minorEastAsia"/>
                <w:sz w:val="24"/>
                <w:szCs w:val="24"/>
                <w:lang w:eastAsia="zh-CN"/>
              </w:rPr>
              <w:t xml:space="preserve">上述内容</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符合实际情况、内容完善详</w:t>
            </w:r>
            <w:r>
              <w:rPr>
                <w:rFonts w:hint="eastAsia" w:cs="宋体" w:asciiTheme="minorEastAsia" w:hAnsiTheme="minorEastAsia"/>
                <w:sz w:val="24"/>
                <w:szCs w:val="24"/>
                <w:lang w:eastAsia="zh-CN"/>
              </w:rPr>
              <w:t xml:space="preserve">细、</w:t>
            </w:r>
            <w:r>
              <w:rPr>
                <w:rFonts w:hint="eastAsia" w:cs="宋体" w:asciiTheme="minorEastAsia" w:hAnsiTheme="minorEastAsia"/>
                <w:sz w:val="24"/>
                <w:szCs w:val="24"/>
                <w:lang w:eastAsia="zh-CN"/>
              </w:rPr>
              <w:t xml:space="preserve">完全响应</w:t>
            </w:r>
            <w:r>
              <w:rPr>
                <w:rFonts w:hint="eastAsia" w:cs="宋体" w:asciiTheme="minorEastAsia" w:hAnsiTheme="minorEastAsia"/>
                <w:sz w:val="24"/>
                <w:szCs w:val="24"/>
                <w:lang w:eastAsia="zh-CN"/>
              </w:rPr>
              <w:t xml:space="preserve">采购要求的，得4分，缺少内容不得分。方案有针对性措施或合理化建议的，加2分。</w:t>
            </w:r>
            <w:r/>
          </w:p>
        </w:tc>
        <w:tc>
          <w:tcPr>
            <w:tcW w:w="590"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p>
        </w:tc>
      </w:tr>
      <w:tr>
        <w:trPr>
          <w:jc w:val="center"/>
          <w:trHeight w:val="595"/>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1.7</w:t>
            </w:r>
            <w:r/>
          </w:p>
        </w:tc>
        <w:tc>
          <w:tcPr>
            <w:tcW w:w="1134"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功能视频展示</w:t>
            </w:r>
            <w:r/>
          </w:p>
        </w:tc>
        <w:tc>
          <w:tcPr>
            <w:tcW w:w="6662"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展示时间不超过25分钟。基于以下功能进行视频展示,</w:t>
            </w:r>
            <w:r>
              <w:rPr>
                <w:rFonts w:hint="eastAsia" w:cs="宋体" w:asciiTheme="minorEastAsia" w:hAnsiTheme="minorEastAsia"/>
                <w:sz w:val="24"/>
                <w:szCs w:val="24"/>
                <w:lang w:eastAsia="zh-CN"/>
              </w:rPr>
              <w:t xml:space="preserve">评委根据产品演示的功能效果、性能</w:t>
            </w:r>
            <w:r>
              <w:rPr>
                <w:rFonts w:hint="eastAsia" w:cs="宋体" w:asciiTheme="minorEastAsia" w:hAnsiTheme="minorEastAsia"/>
                <w:sz w:val="24"/>
                <w:szCs w:val="24"/>
                <w:lang w:eastAsia="zh-CN"/>
              </w:rPr>
              <w:t xml:space="preserve">进行综合评分；</w:t>
            </w:r>
            <w:r>
              <w:rPr>
                <w:rFonts w:hint="eastAsia" w:cs="宋体" w:asciiTheme="minorEastAsia" w:hAnsiTheme="minorEastAsia"/>
                <w:b/>
                <w:sz w:val="24"/>
                <w:szCs w:val="24"/>
                <w:lang w:eastAsia="zh-CN"/>
              </w:rPr>
              <w:t xml:space="preserve">若采用静态方式(如PPT、Word等方式)演示的，</w:t>
            </w:r>
            <w:r>
              <w:rPr>
                <w:rFonts w:hint="eastAsia" w:cs="宋体" w:asciiTheme="minorEastAsia" w:hAnsiTheme="minorEastAsia"/>
                <w:b/>
                <w:color w:val="000000" w:themeColor="text1"/>
                <w:sz w:val="24"/>
                <w:szCs w:val="24"/>
                <w:lang w:eastAsia="zh-CN"/>
              </w:rPr>
              <w:t xml:space="preserve">评委综合评分后按得分值的30%计算</w:t>
            </w:r>
            <w:r>
              <w:rPr>
                <w:rFonts w:hint="eastAsia" w:cs="宋体" w:asciiTheme="minorEastAsia" w:hAnsiTheme="minorEastAsia"/>
                <w:color w:val="000000" w:themeColor="text1"/>
                <w:sz w:val="24"/>
                <w:szCs w:val="24"/>
                <w:lang w:eastAsia="zh-CN"/>
              </w:rPr>
              <w:t xml:space="preserve">。具</w:t>
            </w:r>
            <w:r>
              <w:rPr>
                <w:rFonts w:hint="eastAsia" w:cs="宋体" w:asciiTheme="minorEastAsia" w:hAnsiTheme="minorEastAsia"/>
                <w:sz w:val="24"/>
                <w:szCs w:val="24"/>
                <w:lang w:eastAsia="zh-CN"/>
              </w:rPr>
              <w:t xml:space="preserve">体演示功能如下：</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1.采集组件管理：演示要求具备数据采集输入组件、输出组件、转换组件，输入组件支持表输入、生成记录、数据资产视图、json input；输出组件支持表输出、json Output、Rest、Soap输出、病历输出、FHIR文档输出、Parquet输出；转换组件支持：执行SQL脚本、增加常量、值映射、获取变量、去除重复记录。（能够完成上述功能演示得2分，否则不得分）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采集流程设计：可通过可视化界面，根据数据采集需求，拖拽相关的输入组件、输出组件、转换组件等进行数据采集流程的设计，以直观的方式展示数据采集流程及数据流向。（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采集任务调度：采集任务支持统一任务调度，可配置指定的多个时间段，支持对执行器、任务名称、任务类型、触发频率等参数进行配置，以避免业务高峰期影响业务的流畅运行。对运行失败的采集任务，能自动进行重试，并通过日志显示任务失败的具体原因与错误位置。支持</w:t>
            </w:r>
            <w:r>
              <w:rPr>
                <w:rFonts w:hint="eastAsia" w:cs="宋体" w:asciiTheme="minorEastAsia" w:hAnsiTheme="minorEastAsia"/>
                <w:sz w:val="24"/>
                <w:szCs w:val="24"/>
                <w:lang w:eastAsia="zh-CN"/>
              </w:rPr>
              <w:t xml:space="preserve">源数据</w:t>
            </w:r>
            <w:r>
              <w:rPr>
                <w:rFonts w:hint="eastAsia" w:cs="宋体" w:asciiTheme="minorEastAsia" w:hAnsiTheme="minorEastAsia"/>
                <w:sz w:val="24"/>
                <w:szCs w:val="24"/>
                <w:lang w:eastAsia="zh-CN"/>
              </w:rPr>
              <w:t xml:space="preserve">与目标数据进行差异比对，能对差异数据进行</w:t>
            </w:r>
            <w:r>
              <w:rPr>
                <w:rFonts w:hint="eastAsia" w:cs="宋体" w:asciiTheme="minorEastAsia" w:hAnsiTheme="minorEastAsia"/>
                <w:sz w:val="24"/>
                <w:szCs w:val="24"/>
                <w:lang w:eastAsia="zh-CN"/>
              </w:rPr>
              <w:t xml:space="preserve">自动补传处理</w:t>
            </w:r>
            <w:r>
              <w:rPr>
                <w:rFonts w:hint="eastAsia" w:cs="宋体" w:asciiTheme="minorEastAsia" w:hAnsiTheme="minorEastAsia"/>
                <w:sz w:val="24"/>
                <w:szCs w:val="24"/>
                <w:lang w:eastAsia="zh-CN"/>
              </w:rPr>
              <w:t xml:space="preserve">。（能够完成上述功能演示得2分，否则不得分）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采集任务配置：支持对采集任务新增、修改、查看、删除、流程选择、任务的停止启用等。其中流程选择功能，可以将有关联的数据采集流程组合到一起，实现采集流程的串并行执行和优先级的设置。同时支持数据采集流程的可视化配置。（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5.质量规则管理：提供指标规则配置模块，内置电子病历评级中的质量规则指标，对质量规则进行配置，包含质量特性、规则类型、校验方式、示例、是否启用。（能够完成上述功能演示得2分，否则不得分）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6.数据质量核对：</w:t>
            </w:r>
            <w:r>
              <w:rPr>
                <w:rFonts w:hint="eastAsia" w:cs="宋体" w:asciiTheme="minorEastAsia" w:hAnsiTheme="minorEastAsia"/>
                <w:sz w:val="24"/>
                <w:szCs w:val="24"/>
                <w:lang w:eastAsia="zh-CN"/>
              </w:rPr>
              <w:t xml:space="preserve">支持源端和</w:t>
            </w:r>
            <w:r>
              <w:rPr>
                <w:rFonts w:hint="eastAsia" w:cs="宋体" w:asciiTheme="minorEastAsia" w:hAnsiTheme="minorEastAsia"/>
                <w:sz w:val="24"/>
                <w:szCs w:val="24"/>
                <w:lang w:eastAsia="zh-CN"/>
              </w:rPr>
              <w:t xml:space="preserve">目标</w:t>
            </w:r>
            <w:r>
              <w:rPr>
                <w:rFonts w:hint="eastAsia" w:cs="宋体" w:asciiTheme="minorEastAsia" w:hAnsiTheme="minorEastAsia"/>
                <w:sz w:val="24"/>
                <w:szCs w:val="24"/>
                <w:lang w:eastAsia="zh-CN"/>
              </w:rPr>
              <w:t xml:space="preserve">端业务表</w:t>
            </w:r>
            <w:r>
              <w:rPr>
                <w:rFonts w:hint="eastAsia" w:cs="宋体" w:asciiTheme="minorEastAsia" w:hAnsiTheme="minorEastAsia"/>
                <w:sz w:val="24"/>
                <w:szCs w:val="24"/>
                <w:lang w:eastAsia="zh-CN"/>
              </w:rPr>
              <w:t xml:space="preserve">数据的条目核对和内容核对，并针对某个字段进行规则校验，以保证数据的准确性。（能够完成上述功能演示得2分，否则不得分）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数据质量展示：提供可视化数据质量分析报告，可对一致性、完整性、及时性、唯一性、有效性、准确性等情况进行综合评分。通过多样化图表形式对数据源总数、机构总数、表总数、规则总数等信息进行展示。同时支持图形化展示数据分析包括规则分布、校验数据量、综合得分。（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8.数据服务发布：根据不同的数据需求提供相应的数据服务API发布功能。通过前端可视化界面按需创建SQL语句，并配置相应的请求参数及返回值，将相关数据服务API进行发布以供各业务系统调用。（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9.数据安全管理：患者全息视图支持权限和隐私管理，可实现菜单授权、模块授权、隐私授权、检索授权，并支持敏感</w:t>
            </w:r>
            <w:r>
              <w:rPr>
                <w:rFonts w:hint="eastAsia" w:cs="宋体" w:asciiTheme="minorEastAsia" w:hAnsiTheme="minorEastAsia"/>
                <w:sz w:val="24"/>
                <w:szCs w:val="24"/>
                <w:lang w:eastAsia="zh-CN"/>
              </w:rPr>
              <w:t xml:space="preserve">字段、敏感规则的设置。（能够完成上述功能演示得2分，否则不得分）</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闭环管理：演示闭环配置流程要求可完成医嘱、用药、检查、检验、手术、输血、会诊等业务的个性化闭环管理，可完成对每一个闭环节点的增加和删除，并支持对闭环节点的参数进行可视化配置。（能够完成上述功能演示得2分，否则不得分）</w:t>
            </w:r>
            <w:r/>
          </w:p>
        </w:tc>
        <w:tc>
          <w:tcPr>
            <w:tcW w:w="590"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rPr>
              <w:t xml:space="preserve">2</w:t>
            </w:r>
            <w:r>
              <w:rPr>
                <w:rFonts w:cs="宋体" w:asciiTheme="minorEastAsia" w:hAnsiTheme="minorEastAsia"/>
                <w:sz w:val="24"/>
                <w:szCs w:val="24"/>
              </w:rPr>
              <w:t xml:space="preserve">0</w:t>
            </w:r>
            <w:r/>
          </w:p>
        </w:tc>
      </w:tr>
    </w:tbl>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both"/>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highlight w:val="white"/>
          <w:lang w:eastAsia="zh-CN"/>
        </w:rPr>
        <w:t xml:space="preserve"> </w:t>
      </w:r>
      <w:r>
        <w:rPr>
          <w:rFonts w:hint="eastAsia" w:cs="华文宋体" w:asciiTheme="minorEastAsia" w:hAnsiTheme="minorEastAsia"/>
          <w:b/>
          <w:sz w:val="28"/>
          <w:highlight w:val="white"/>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276"/>
        <w:gridCol w:w="6454"/>
        <w:gridCol w:w="6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华文宋体" w:asciiTheme="minorEastAsia" w:hAnsiTheme="minorEastAsia"/>
                <w:b/>
                <w:sz w:val="24"/>
                <w:szCs w:val="24"/>
                <w:highlight w:val="white"/>
              </w:rPr>
              <w:t xml:space="preserve"> </w:t>
            </w:r>
            <w:r>
              <w:rPr>
                <w:rFonts w:hint="eastAsia" w:cs="宋体" w:asciiTheme="minorEastAsia" w:hAnsiTheme="minorEastAsia"/>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0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33</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sz w:val="24"/>
                <w:szCs w:val="24"/>
              </w:rPr>
              <w:t xml:space="preserve">投标人履约能力评分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both"/>
              <w:spacing w:after="0"/>
              <w:rPr>
                <w:rFonts w:cs="宋体"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24"/>
                <w:szCs w:val="24"/>
                <w:lang w:eastAsia="zh-CN"/>
              </w:rPr>
              <w:t xml:space="preserve">投标人具有以下证书的：</w:t>
            </w:r>
            <w:r/>
          </w:p>
          <w:p>
            <w:pPr>
              <w:jc w:val="both"/>
              <w:spacing w:after="0"/>
              <w:rPr>
                <w:rFonts w:cs="宋体"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24"/>
                <w:szCs w:val="24"/>
                <w:lang w:eastAsia="zh-CN"/>
              </w:rPr>
              <w:t xml:space="preserve">1.质量管理体系认证证书</w:t>
            </w:r>
            <w:r/>
          </w:p>
          <w:p>
            <w:pPr>
              <w:jc w:val="both"/>
              <w:spacing w:after="0"/>
              <w:rPr>
                <w:rFonts w:cs="宋体"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24"/>
                <w:szCs w:val="24"/>
                <w:lang w:eastAsia="zh-CN"/>
              </w:rPr>
              <w:t xml:space="preserve">2.信息技术服务管理体系认证证书</w:t>
            </w:r>
            <w:r/>
          </w:p>
          <w:p>
            <w:pPr>
              <w:jc w:val="both"/>
              <w:spacing w:after="0"/>
              <w:rPr>
                <w:rFonts w:cs="宋体"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24"/>
                <w:szCs w:val="24"/>
                <w:lang w:eastAsia="zh-CN"/>
              </w:rPr>
              <w:t xml:space="preserve">3.信息安全管理体系认证证书</w:t>
            </w:r>
            <w:r/>
          </w:p>
          <w:p>
            <w:pPr>
              <w:jc w:val="both"/>
              <w:spacing w:after="0"/>
              <w:rPr>
                <w:rFonts w:cs="宋体"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24"/>
                <w:szCs w:val="24"/>
                <w:lang w:eastAsia="zh-CN"/>
              </w:rPr>
              <w:t xml:space="preserve">需提供认证证明材料，每有1个得2分，满分6分。</w:t>
            </w:r>
            <w:r/>
          </w:p>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注：提供有效证书扫描件（</w:t>
            </w:r>
            <w:r>
              <w:rPr>
                <w:rFonts w:hint="eastAsia" w:cs="宋体" w:asciiTheme="minorEastAsia" w:hAnsiTheme="minorEastAsia"/>
                <w:color w:val="000000"/>
                <w:sz w:val="24"/>
                <w:szCs w:val="24"/>
                <w:lang w:eastAsia="zh-CN"/>
              </w:rPr>
              <w:t xml:space="preserve">能够官网查询</w:t>
            </w:r>
            <w:r>
              <w:rPr>
                <w:rFonts w:hint="eastAsia" w:cs="宋体" w:asciiTheme="minorEastAsia" w:hAnsiTheme="minorEastAsia"/>
                <w:color w:val="000000"/>
                <w:sz w:val="24"/>
                <w:szCs w:val="24"/>
                <w:lang w:eastAsia="zh-CN"/>
              </w:rPr>
              <w:t xml:space="preserve">的，可</w:t>
            </w:r>
            <w:r>
              <w:rPr>
                <w:rFonts w:hint="eastAsia" w:cs="宋体" w:asciiTheme="minorEastAsia" w:hAnsiTheme="minorEastAsia"/>
                <w:color w:val="000000"/>
                <w:sz w:val="24"/>
                <w:szCs w:val="24"/>
                <w:lang w:eastAsia="zh-CN"/>
              </w:rPr>
              <w:t xml:space="preserve">提供官网链接</w:t>
            </w:r>
            <w:r>
              <w:rPr>
                <w:rFonts w:hint="eastAsia" w:cs="宋体" w:asciiTheme="minorEastAsia" w:hAnsiTheme="minorEastAsia"/>
                <w:color w:val="000000"/>
                <w:sz w:val="24"/>
                <w:szCs w:val="24"/>
                <w:lang w:eastAsia="zh-CN"/>
              </w:rPr>
              <w:t xml:space="preserve">及</w:t>
            </w:r>
            <w:r>
              <w:rPr>
                <w:rFonts w:hint="eastAsia" w:cs="宋体" w:asciiTheme="minorEastAsia" w:hAnsiTheme="minorEastAsia"/>
                <w:color w:val="000000"/>
                <w:sz w:val="24"/>
                <w:szCs w:val="24"/>
                <w:lang w:eastAsia="zh-CN"/>
              </w:rPr>
              <w:t xml:space="preserve">官网截</w:t>
            </w:r>
            <w:r>
              <w:rPr>
                <w:rFonts w:hint="eastAsia" w:cs="宋体" w:asciiTheme="minorEastAsia" w:hAnsiTheme="minorEastAsia"/>
                <w:color w:val="000000"/>
                <w:sz w:val="24"/>
                <w:szCs w:val="24"/>
                <w:lang w:eastAsia="zh-CN"/>
              </w:rPr>
              <w:t xml:space="preserve">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项目实施成员评价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项目负责人具有软件设计师</w:t>
            </w:r>
            <w:r>
              <w:rPr>
                <w:rFonts w:hint="eastAsia" w:cs="宋体" w:asciiTheme="minorEastAsia" w:hAnsiTheme="minorEastAsia"/>
                <w:color w:val="000000"/>
                <w:sz w:val="24"/>
                <w:szCs w:val="24"/>
                <w:lang w:eastAsia="zh-CN"/>
              </w:rPr>
              <w:t xml:space="preserve">的</w:t>
            </w:r>
            <w:r>
              <w:rPr>
                <w:rFonts w:hint="eastAsia" w:ascii="MS Gothic" w:hAnsi="MS Gothic" w:eastAsia="MS Gothic" w:cs="MS Gothic"/>
                <w:color w:val="000000"/>
                <w:sz w:val="24"/>
                <w:szCs w:val="24"/>
                <w:lang w:eastAsia="zh-CN"/>
              </w:rPr>
              <w:t xml:space="preserve">得</w:t>
            </w:r>
            <w:r>
              <w:rPr>
                <w:rFonts w:hint="eastAsia" w:ascii="MS Gothic" w:hAnsi="MS Gothic" w:cs="MS Gothic"/>
                <w:color w:val="000000"/>
                <w:sz w:val="24"/>
                <w:szCs w:val="24"/>
                <w:lang w:eastAsia="zh-CN"/>
              </w:rPr>
              <w:t xml:space="preserve">1</w:t>
            </w:r>
            <w:r>
              <w:rPr>
                <w:rFonts w:hint="eastAsia" w:ascii="MS Gothic" w:hAnsi="MS Gothic" w:cs="MS Gothic"/>
                <w:color w:val="000000"/>
                <w:sz w:val="24"/>
                <w:szCs w:val="24"/>
                <w:lang w:eastAsia="zh-CN"/>
              </w:rPr>
              <w:t xml:space="preserve">分</w:t>
            </w:r>
            <w:r>
              <w:rPr>
                <w:rFonts w:hint="eastAsia" w:cs="宋体" w:asciiTheme="minorEastAsia" w:hAnsiTheme="minorEastAsia"/>
                <w:color w:val="000000"/>
                <w:sz w:val="24"/>
                <w:szCs w:val="24"/>
                <w:lang w:eastAsia="zh-CN"/>
              </w:rPr>
              <w:t xml:space="preserve">，具有</w:t>
            </w:r>
            <w:r>
              <w:rPr>
                <w:rFonts w:hint="eastAsia" w:cs="宋体" w:asciiTheme="minorEastAsia" w:hAnsiTheme="minorEastAsia"/>
                <w:color w:val="000000"/>
                <w:sz w:val="24"/>
                <w:szCs w:val="24"/>
                <w:lang w:eastAsia="zh-CN"/>
              </w:rPr>
              <w:t xml:space="preserve">系统架构设计师的</w:t>
            </w:r>
            <w:r>
              <w:rPr>
                <w:rFonts w:hint="eastAsia" w:cs="宋体" w:asciiTheme="minorEastAsia" w:hAnsiTheme="minorEastAsia"/>
                <w:color w:val="000000"/>
                <w:sz w:val="24"/>
                <w:szCs w:val="24"/>
                <w:lang w:eastAsia="zh-CN"/>
              </w:rPr>
              <w:t xml:space="preserve">得2分</w:t>
            </w:r>
            <w:r>
              <w:rPr>
                <w:rFonts w:hint="eastAsia" w:cs="宋体" w:asciiTheme="minorEastAsia" w:hAnsiTheme="minorEastAsia"/>
                <w:color w:val="000000"/>
                <w:sz w:val="24"/>
                <w:szCs w:val="24"/>
                <w:lang w:eastAsia="zh-CN"/>
              </w:rPr>
              <w:t xml:space="preserve">，最高得3分；</w:t>
            </w:r>
            <w:r/>
          </w:p>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项目组成员具有系统分析师</w:t>
            </w:r>
            <w:r>
              <w:rPr>
                <w:rFonts w:hint="eastAsia" w:cs="宋体" w:asciiTheme="minorEastAsia" w:hAnsiTheme="minorEastAsia"/>
                <w:color w:val="000000"/>
                <w:sz w:val="24"/>
                <w:szCs w:val="24"/>
                <w:lang w:eastAsia="zh-CN"/>
              </w:rPr>
              <w:t xml:space="preserve">每有1个得2分，具有</w:t>
            </w:r>
            <w:r>
              <w:rPr>
                <w:rFonts w:hint="eastAsia" w:cs="宋体" w:asciiTheme="minorEastAsia" w:hAnsiTheme="minorEastAsia"/>
                <w:color w:val="000000"/>
                <w:sz w:val="24"/>
                <w:szCs w:val="24"/>
                <w:lang w:eastAsia="zh-CN"/>
              </w:rPr>
              <w:t xml:space="preserve">信息安全工程师、数据库系统工程师</w:t>
            </w:r>
            <w:r>
              <w:rPr>
                <w:rFonts w:hint="eastAsia" w:cs="宋体" w:asciiTheme="minorEastAsia" w:hAnsiTheme="minorEastAsia"/>
                <w:color w:val="000000"/>
                <w:sz w:val="24"/>
                <w:szCs w:val="24"/>
                <w:lang w:eastAsia="zh-CN"/>
              </w:rPr>
              <w:t xml:space="preserve">每有1个得1分；</w:t>
            </w:r>
            <w:r>
              <w:rPr>
                <w:rFonts w:hint="eastAsia" w:cs="宋体" w:asciiTheme="minorEastAsia" w:hAnsiTheme="minorEastAsia"/>
                <w:color w:val="000000"/>
                <w:sz w:val="24"/>
                <w:szCs w:val="24"/>
                <w:lang w:eastAsia="zh-CN"/>
              </w:rPr>
              <w:t xml:space="preserve">最高得3分。</w:t>
            </w:r>
            <w:r/>
          </w:p>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需提供有效资格证书证明材料</w:t>
            </w:r>
            <w:r>
              <w:rPr>
                <w:rFonts w:hint="eastAsia" w:cs="宋体" w:asciiTheme="minorEastAsia" w:hAnsiTheme="minorEastAsia"/>
                <w:color w:val="000000"/>
                <w:sz w:val="24"/>
                <w:szCs w:val="24"/>
                <w:lang w:eastAsia="zh-CN"/>
              </w:rPr>
              <w:t xml:space="preserve">扫描</w:t>
            </w:r>
            <w:r>
              <w:rPr>
                <w:rFonts w:hint="eastAsia" w:cs="宋体" w:asciiTheme="minorEastAsia" w:hAnsiTheme="minorEastAsia"/>
                <w:color w:val="000000"/>
                <w:sz w:val="24"/>
                <w:szCs w:val="24"/>
                <w:lang w:eastAsia="zh-CN"/>
              </w:rPr>
              <w:t xml:space="preserve">件及投标人近半年中任意一个月为其缴纳社保的证明材料</w:t>
            </w:r>
            <w:r>
              <w:rPr>
                <w:rFonts w:hint="eastAsia" w:cs="宋体" w:asciiTheme="minorEastAsia" w:hAnsiTheme="minorEastAsia"/>
                <w:color w:val="000000"/>
                <w:sz w:val="24"/>
                <w:szCs w:val="24"/>
                <w:lang w:eastAsia="zh-CN"/>
              </w:rPr>
              <w:t xml:space="preserve">。上述人员名单将</w:t>
            </w:r>
            <w:r>
              <w:rPr>
                <w:rFonts w:hint="eastAsia" w:cs="宋体" w:asciiTheme="minorEastAsia" w:hAnsiTheme="minorEastAsia"/>
                <w:color w:val="000000"/>
                <w:sz w:val="24"/>
                <w:szCs w:val="24"/>
                <w:lang w:eastAsia="zh-CN"/>
              </w:rPr>
              <w:t xml:space="preserve">随结果</w:t>
            </w:r>
            <w:r>
              <w:rPr>
                <w:rFonts w:hint="eastAsia" w:cs="宋体" w:asciiTheme="minorEastAsia" w:hAnsiTheme="minorEastAsia"/>
                <w:color w:val="000000"/>
                <w:sz w:val="24"/>
                <w:szCs w:val="24"/>
                <w:lang w:eastAsia="zh-CN"/>
              </w:rPr>
              <w:t xml:space="preserve">公告公示。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56"/>
              <w:jc w:val="both"/>
              <w:spacing w:line="276"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sz w:val="24"/>
                <w:szCs w:val="24"/>
                <w:lang w:eastAsia="zh-CN"/>
              </w:rPr>
              <w:t xml:space="preserve">供应商信息化建设能力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投标</w:t>
            </w:r>
            <w:r>
              <w:rPr>
                <w:rFonts w:hint="eastAsia" w:cs="宋体" w:asciiTheme="minorEastAsia" w:hAnsiTheme="minorEastAsia"/>
                <w:color w:val="000000" w:themeColor="text1"/>
                <w:sz w:val="24"/>
                <w:szCs w:val="24"/>
                <w:lang w:eastAsia="zh-CN"/>
              </w:rPr>
              <w:t xml:space="preserve">人或投标人所投产品供应商具</w:t>
            </w:r>
            <w:r>
              <w:rPr>
                <w:rFonts w:hint="eastAsia" w:cs="宋体" w:asciiTheme="minorEastAsia" w:hAnsiTheme="minorEastAsia"/>
                <w:color w:val="000000"/>
                <w:sz w:val="24"/>
                <w:szCs w:val="24"/>
                <w:lang w:eastAsia="zh-CN"/>
              </w:rPr>
              <w:t xml:space="preserve">备相关软件著作权证书，要求提供：1.</w:t>
            </w:r>
            <w:r>
              <w:rPr>
                <w:rFonts w:hint="eastAsia" w:cs="宋体" w:asciiTheme="minorEastAsia" w:hAnsiTheme="minorEastAsia"/>
                <w:color w:val="000000"/>
                <w:sz w:val="24"/>
                <w:szCs w:val="24"/>
                <w:lang w:eastAsia="zh-CN"/>
              </w:rPr>
              <w:t xml:space="preserve">医</w:t>
            </w:r>
            <w:r>
              <w:rPr>
                <w:rFonts w:hint="eastAsia" w:cs="宋体" w:asciiTheme="minorEastAsia" w:hAnsiTheme="minorEastAsia"/>
                <w:color w:val="000000"/>
                <w:sz w:val="24"/>
                <w:szCs w:val="24"/>
                <w:lang w:eastAsia="zh-CN"/>
              </w:rPr>
              <w:t xml:space="preserve">保结算清单管理系统 2.</w:t>
            </w:r>
            <w:r>
              <w:rPr>
                <w:rFonts w:hint="eastAsia" w:cs="宋体" w:asciiTheme="minorEastAsia" w:hAnsiTheme="minorEastAsia"/>
                <w:color w:val="000000"/>
                <w:sz w:val="24"/>
                <w:szCs w:val="24"/>
                <w:lang w:eastAsia="zh-CN"/>
              </w:rPr>
              <w:t xml:space="preserve">医</w:t>
            </w:r>
            <w:r>
              <w:rPr>
                <w:rFonts w:hint="eastAsia" w:cs="宋体" w:asciiTheme="minorEastAsia" w:hAnsiTheme="minorEastAsia"/>
                <w:color w:val="000000"/>
                <w:sz w:val="24"/>
                <w:szCs w:val="24"/>
                <w:lang w:eastAsia="zh-CN"/>
              </w:rPr>
              <w:t xml:space="preserve">保移动支付系统、3.</w:t>
            </w:r>
            <w:r>
              <w:rPr>
                <w:rFonts w:hint="eastAsia" w:cs="宋体" w:asciiTheme="minorEastAsia" w:hAnsiTheme="minorEastAsia"/>
                <w:color w:val="000000"/>
                <w:sz w:val="24"/>
                <w:szCs w:val="24"/>
                <w:lang w:eastAsia="zh-CN"/>
              </w:rPr>
              <w:t xml:space="preserve">医</w:t>
            </w:r>
            <w:r>
              <w:rPr>
                <w:rFonts w:hint="eastAsia" w:cs="宋体" w:asciiTheme="minorEastAsia" w:hAnsiTheme="minorEastAsia"/>
                <w:color w:val="000000"/>
                <w:sz w:val="24"/>
                <w:szCs w:val="24"/>
                <w:lang w:eastAsia="zh-CN"/>
              </w:rPr>
              <w:t xml:space="preserve">保结算清单质控系统、4护理计划系统、5.不良执业行为管理系统、6.药品追溯码管理系统、7.电子病历内涵质控系统、8.医院营养信息系统、9. 医院物流管理系统、10.双向转诊系统</w:t>
            </w:r>
            <w:r>
              <w:rPr>
                <w:rFonts w:hint="eastAsia" w:cs="宋体"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每提供一个得1分，最高得10分。</w:t>
            </w:r>
            <w:r/>
          </w:p>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（注：如著作权名称与上述关键字段不完全一致的，经评标委员会认定为同一产品的予以得分。含相同关键字段的软件著作权不重复计数，必须提供有效的证明材料，否则不得分。）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both"/>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56"/>
              <w:jc w:val="both"/>
              <w:spacing w:line="276"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sz w:val="24"/>
                <w:szCs w:val="24"/>
              </w:rPr>
              <w:t xml:space="preserve">程序开放性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rPr>
                <w:rFonts w:cs="宋体" w:asciiTheme="minorEastAsia" w:hAnsiTheme="minorEastAsia"/>
                <w:color w:val="000000"/>
                <w:sz w:val="24"/>
                <w:szCs w:val="24"/>
                <w:lang w:eastAsia="zh-CN"/>
              </w:rPr>
            </w:pPr>
            <w:r>
              <w:rPr>
                <w:rFonts w:hint="eastAsia" w:cs="宋体" w:asciiTheme="minorEastAsia" w:hAnsiTheme="minorEastAsia"/>
                <w:sz w:val="24"/>
                <w:szCs w:val="24"/>
                <w:lang w:eastAsia="zh-CN"/>
              </w:rPr>
              <w:t xml:space="preserve">要求投标人开放程序源码及数据库结构，满足要求</w:t>
            </w:r>
            <w:r>
              <w:rPr>
                <w:rFonts w:hint="eastAsia" w:cs="宋体" w:asciiTheme="minorEastAsia" w:hAnsiTheme="minorEastAsia"/>
                <w:sz w:val="24"/>
                <w:szCs w:val="24"/>
                <w:lang w:eastAsia="zh-CN"/>
              </w:rPr>
              <w:t xml:space="preserve">的</w:t>
            </w:r>
            <w:r>
              <w:rPr>
                <w:rFonts w:hint="eastAsia" w:cs="宋体" w:asciiTheme="minorEastAsia" w:hAnsiTheme="minorEastAsia"/>
                <w:sz w:val="24"/>
                <w:szCs w:val="24"/>
                <w:lang w:eastAsia="zh-CN"/>
              </w:rPr>
              <w:t xml:space="preserve">得5分。（投标人提供开放程序源代码及数据库结构承诺函，并盖投标人单位公章，否则不得分。</w:t>
            </w:r>
            <w:r>
              <w:rPr>
                <w:rFonts w:hint="eastAsia" w:cs="宋体" w:asciiTheme="minorEastAsia" w:hAnsiTheme="minorEastAsia"/>
                <w:sz w:val="24"/>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56"/>
              <w:jc w:val="both"/>
              <w:spacing w:line="276"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sz w:val="24"/>
                <w:szCs w:val="24"/>
                <w:lang w:eastAsia="zh-CN"/>
              </w:rPr>
            </w:pPr>
            <w:r>
              <w:rPr>
                <w:rFonts w:hint="eastAsia" w:cs="宋体" w:asciiTheme="minorEastAsia" w:hAnsiTheme="minorEastAsia"/>
                <w:sz w:val="24"/>
                <w:szCs w:val="24"/>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投标人或投标人所投产品供应商近三年签订的（2023年1月1日至今）具有</w:t>
            </w:r>
            <w:r>
              <w:rPr>
                <w:rFonts w:hint="eastAsia" w:cs="仿宋" w:asciiTheme="minorEastAsia" w:hAnsiTheme="minorEastAsia"/>
                <w:bCs/>
                <w:color w:val="000000" w:themeColor="text1"/>
                <w:sz w:val="24"/>
                <w:lang w:eastAsia="zh-CN"/>
              </w:rPr>
              <w:t xml:space="preserve">类似</w:t>
            </w:r>
            <w:r>
              <w:rPr>
                <w:rFonts w:hint="eastAsia" w:cs="宋体" w:asciiTheme="minorEastAsia" w:hAnsiTheme="minorEastAsia"/>
                <w:sz w:val="24"/>
                <w:szCs w:val="24"/>
                <w:lang w:eastAsia="zh-CN"/>
              </w:rPr>
              <w:t xml:space="preserve">医院</w:t>
            </w:r>
            <w:r>
              <w:rPr>
                <w:rFonts w:hint="eastAsia" w:cs="宋体" w:asciiTheme="minorEastAsia" w:hAnsiTheme="minorEastAsia"/>
                <w:sz w:val="24"/>
                <w:szCs w:val="24"/>
                <w:lang w:eastAsia="zh-CN"/>
              </w:rPr>
              <w:t xml:space="preserve">电子病历系统建设</w:t>
            </w:r>
            <w:r>
              <w:rPr>
                <w:rFonts w:hint="eastAsia" w:cs="宋体" w:asciiTheme="minorEastAsia" w:hAnsiTheme="minorEastAsia"/>
                <w:sz w:val="24"/>
                <w:szCs w:val="24"/>
                <w:lang w:eastAsia="zh-CN"/>
              </w:rPr>
              <w:t xml:space="preserve">案例</w:t>
            </w:r>
            <w:r>
              <w:rPr>
                <w:rFonts w:hint="eastAsia" w:cs="宋体" w:asciiTheme="minorEastAsia" w:hAnsiTheme="minorEastAsia"/>
                <w:sz w:val="24"/>
                <w:szCs w:val="24"/>
                <w:lang w:eastAsia="zh-CN"/>
              </w:rPr>
              <w:t xml:space="preserve">的</w:t>
            </w:r>
            <w:r>
              <w:rPr>
                <w:rFonts w:hint="eastAsia" w:cs="宋体" w:asciiTheme="minorEastAsia" w:hAnsiTheme="minorEastAsia"/>
                <w:sz w:val="24"/>
                <w:szCs w:val="24"/>
                <w:lang w:eastAsia="zh-CN"/>
              </w:rPr>
              <w:t xml:space="preserve">，每提供一个案例得2分，最多6分。（需提供合同扫描件，</w:t>
            </w:r>
            <w:r>
              <w:rPr>
                <w:rFonts w:hint="eastAsia" w:cs="宋体" w:asciiTheme="minorEastAsia" w:hAnsiTheme="minorEastAsia"/>
                <w:sz w:val="24"/>
                <w:szCs w:val="24"/>
                <w:u w:val="single"/>
                <w:lang w:eastAsia="zh-CN"/>
              </w:rPr>
              <w:t xml:space="preserve">建设内容须包含临床数据中心、管理中心、医院绩效指标考核及医院评审指标系统内容</w:t>
            </w:r>
            <w:r>
              <w:rPr>
                <w:rFonts w:hint="eastAsia" w:cs="宋体" w:asciiTheme="minorEastAsia" w:hAnsiTheme="minorEastAsia"/>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6.0</w:t>
            </w:r>
            <w:r/>
          </w:p>
        </w:tc>
      </w:tr>
    </w:tbl>
    <w:p>
      <w:pPr>
        <w:jc w:val="both"/>
        <w:spacing w:after="0" w:line="360" w:lineRule="auto"/>
        <w:rPr>
          <w:rFonts w:asciiTheme="minorEastAsia" w:hAnsiTheme="minorEastAsia"/>
          <w:lang w:eastAsia="zh-CN"/>
        </w:rPr>
        <w:pBdr>
          <w:top w:val="none" w:color="000000" w:sz="4" w:space="3"/>
          <w:left w:val="none" w:color="000000" w:sz="4" w:space="0"/>
          <w:bottom w:val="none" w:color="000000" w:sz="4" w:space="0"/>
          <w:right w:val="none" w:color="000000" w:sz="4" w:space="0"/>
        </w:pBdr>
      </w:pPr>
      <w:r>
        <w:rPr>
          <w:rFonts w:asciiTheme="minorEastAsia" w:hAnsiTheme="minorEastAsia"/>
          <w:lang w:eastAsia="zh-CN"/>
        </w:rPr>
      </w:r>
      <w:r/>
    </w:p>
    <w:p>
      <w:pPr>
        <w:jc w:val="both"/>
        <w:spacing w:after="0" w:line="360" w:lineRule="auto"/>
        <w:rPr>
          <w:rFonts w:cs="华文宋体" w:asciiTheme="minorEastAsia" w:hAnsiTheme="minorEastAsia"/>
          <w:b/>
          <w:sz w:val="24"/>
          <w:lang w:eastAsia="zh-CN"/>
        </w:rPr>
        <w:pBdr>
          <w:top w:val="none" w:color="000000" w:sz="4" w:space="3"/>
          <w:left w:val="none" w:color="000000" w:sz="4" w:space="0"/>
          <w:bottom w:val="none" w:color="000000" w:sz="4" w:space="0"/>
          <w:right w:val="none" w:color="000000" w:sz="4" w:space="0"/>
        </w:pBdr>
      </w:pPr>
      <w:r>
        <w:rPr>
          <w:rFonts w:hint="eastAsia" w:cs="华文宋体" w:asciiTheme="minorEastAsia" w:hAnsiTheme="minorEastAsia"/>
          <w:b/>
          <w:sz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4"/>
        <w:gridCol w:w="6662"/>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3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综合评分法中的价格分采用低价优先法计算，即满足招标文件要求且投标价格最低的投标报价为评标基准价，其价格分为满分10分。其他投标人的价格</w:t>
            </w:r>
            <w:r>
              <w:rPr>
                <w:rFonts w:hint="eastAsia" w:cs="宋体" w:asciiTheme="minorEastAsia" w:hAnsiTheme="minorEastAsia"/>
                <w:sz w:val="24"/>
                <w:szCs w:val="24"/>
                <w:lang w:eastAsia="zh-CN"/>
              </w:rPr>
              <w:t xml:space="preserve">分统一</w:t>
            </w:r>
            <w:r>
              <w:rPr>
                <w:rFonts w:hint="eastAsia" w:cs="宋体" w:asciiTheme="minorEastAsia" w:hAnsiTheme="minorEastAsia"/>
                <w:sz w:val="24"/>
                <w:szCs w:val="24"/>
                <w:lang w:eastAsia="zh-CN"/>
              </w:rPr>
              <w:t xml:space="preserve">按照下列公式计算：投标报价得分= (评标基准价／投标报价)×10。</w:t>
            </w:r>
            <w:r/>
          </w:p>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注：根据财政部、工信部《政府采购促进中小企业发展管理</w:t>
            </w:r>
            <w:r>
              <w:rPr>
                <w:rFonts w:hint="eastAsia" w:cs="宋体" w:asciiTheme="minorEastAsia" w:hAnsiTheme="minorEastAsia"/>
                <w:sz w:val="24"/>
                <w:szCs w:val="24"/>
                <w:lang w:eastAsia="zh-CN"/>
              </w:rPr>
              <w:t xml:space="preserve">办法》要求，对小型和微型企业提供服务的，对其价格给予10%的调减，以调减后的价格计算价格分。《中小企业声明函》填写格式见第六部分投标文件格式。</w:t>
            </w:r>
            <w:r/>
          </w:p>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10.0</w:t>
            </w:r>
            <w:r/>
          </w:p>
        </w:tc>
      </w:tr>
    </w:tbl>
    <w:p>
      <w:pPr>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9.相同品牌产品的处理原则</w:t>
      </w:r>
      <w:r/>
    </w:p>
    <w:p>
      <w:pPr>
        <w:ind w:firstLine="473"/>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w:t>
      </w:r>
      <w:r>
        <w:rPr>
          <w:rFonts w:hint="eastAsia" w:cs="华文宋体" w:asciiTheme="minorEastAsia" w:hAnsiTheme="minorEastAsia"/>
          <w:sz w:val="24"/>
          <w:lang w:eastAsia="zh-CN"/>
        </w:rPr>
        <w:t xml:space="preserve">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10.允许修改评标结果的情形</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10.1评标结果汇总完成后，除下列情形外，任何人不得修改评标结果：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（1）分值汇总计算错误的；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（2）分项评分超出评分标准范围的；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（3）评标委员会成员对客观评审因素评分不一致的；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（4）经评标委员会认定评分畸高、</w:t>
      </w:r>
      <w:r>
        <w:rPr>
          <w:rFonts w:hint="eastAsia" w:cs="华文宋体" w:asciiTheme="minorEastAsia" w:hAnsiTheme="minorEastAsia"/>
          <w:sz w:val="24"/>
          <w:lang w:eastAsia="zh-CN"/>
        </w:rPr>
        <w:t xml:space="preserve">畸</w:t>
      </w:r>
      <w:r>
        <w:rPr>
          <w:rFonts w:hint="eastAsia" w:cs="华文宋体" w:asciiTheme="minorEastAsia" w:hAnsiTheme="minorEastAsia"/>
          <w:sz w:val="24"/>
          <w:lang w:eastAsia="zh-CN"/>
        </w:rPr>
        <w:t xml:space="preserve">低的。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11.推荐中标候选人</w:t>
      </w:r>
      <w:r/>
    </w:p>
    <w:p>
      <w:pPr>
        <w:ind w:firstLine="480"/>
        <w:jc w:val="both"/>
        <w:spacing w:after="0" w:line="360" w:lineRule="auto"/>
        <w:rPr>
          <w:rFonts w:asciiTheme="minorEastAsia" w:hAnsiTheme="minorEastAsia"/>
          <w:b/>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cs="华文宋体" w:asciiTheme="minorEastAsia" w:hAnsiTheme="minorEastAsia"/>
          <w:sz w:val="24"/>
          <w:lang w:eastAsia="zh-CN"/>
        </w:rPr>
        <w:t xml:space="preserve">且按照</w:t>
      </w:r>
      <w:r>
        <w:rPr>
          <w:rFonts w:hint="eastAsia" w:cs="华文宋体" w:asciiTheme="minorEastAsia" w:hAnsiTheme="minorEastAsia"/>
          <w:sz w:val="24"/>
          <w:lang w:eastAsia="zh-CN"/>
        </w:rPr>
        <w:t xml:space="preserve">评审因素的量化指标评审得分最高的投标人为排名第一的中标候选人。</w:t>
      </w:r>
      <w:r>
        <w:rPr>
          <w:rFonts w:hint="eastAsia" w:cs="华文宋体" w:asciiTheme="minorEastAsia" w:hAnsiTheme="minorEastAsia"/>
          <w:b/>
          <w:sz w:val="24"/>
          <w:lang w:eastAsia="zh-CN"/>
        </w:rPr>
        <w:t xml:space="preserve">本项目选取1名中标候选人。 </w:t>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rPr>
          <w:rFonts w:cs="华文宋体" w:asciiTheme="minorEastAsia" w:hAnsiTheme="minorEastAsia"/>
          <w:b/>
          <w:sz w:val="30"/>
          <w:lang w:eastAsia="zh-CN"/>
        </w:rPr>
      </w:pPr>
      <w:r>
        <w:rPr>
          <w:rFonts w:cs="华文宋体" w:asciiTheme="minorEastAsia" w:hAnsiTheme="minorEastAsia"/>
          <w:b/>
          <w:sz w:val="30"/>
          <w:lang w:eastAsia="zh-CN"/>
        </w:rPr>
        <w:br w:type="page" w:clear="all"/>
      </w:r>
      <w:r/>
    </w:p>
    <w:p>
      <w:pP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第六部分    投标文件（格式）</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7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72"/>
          <w:lang w:eastAsia="zh-CN"/>
        </w:rPr>
        <w:t xml:space="preserve">投   标   文   件</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64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center"/>
        <w:spacing w:after="0" w:line="360" w:lineRule="auto"/>
        <w:rPr>
          <w:rFonts w:asciiTheme="minorEastAsia" w:hAnsiTheme="minorEastAsia"/>
          <w:color w:val="ff000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项目编号：</w:t>
      </w:r>
      <w:r>
        <w:rPr>
          <w:rFonts w:hint="eastAsia" w:cs="华文宋体" w:asciiTheme="minorEastAsia" w:hAnsiTheme="minorEastAsia"/>
          <w:b/>
          <w:sz w:val="32"/>
          <w:lang w:eastAsia="zh-CN"/>
        </w:rPr>
        <w:t xml:space="preserve">JSZC-321100-JZCG-G2026-0023</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480"/>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项目名称：</w:t>
      </w:r>
      <w:r>
        <w:rPr>
          <w:rFonts w:hint="eastAsia" w:cs="华文宋体" w:asciiTheme="minorEastAsia" w:hAnsiTheme="minorEastAsia"/>
          <w:b/>
          <w:sz w:val="32"/>
          <w:lang w:eastAsia="zh-CN"/>
        </w:rPr>
        <w:t xml:space="preserve">镇江市第四人民医院电子病历系统功能升级及系统运维建设项目</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ind w:left="520"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投 标 人（公章）：</w:t>
      </w:r>
      <w:r>
        <w:rPr>
          <w:rFonts w:hint="eastAsia" w:cs="华文宋体" w:asciiTheme="minorEastAsia" w:hAnsiTheme="minorEastAsia"/>
          <w:b/>
          <w:sz w:val="24"/>
          <w:u w:val="single"/>
          <w:lang w:eastAsia="zh-CN"/>
        </w:rPr>
        <w:t xml:space="preserve">××××</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2026</w:t>
      </w:r>
      <w:r>
        <w:rPr>
          <w:rFonts w:hint="eastAsia" w:cs="华文宋体" w:asciiTheme="minorEastAsia" w:hAnsiTheme="minorEastAsia"/>
          <w:b/>
          <w:sz w:val="32"/>
          <w:lang w:eastAsia="zh-CN"/>
        </w:rPr>
        <w:t xml:space="preserve">年</w:t>
      </w:r>
      <w:r>
        <w:rPr>
          <w:rFonts w:hint="eastAsia" w:cs="华文宋体" w:asciiTheme="minorEastAsia" w:hAnsiTheme="minorEastAsia"/>
          <w:b/>
          <w:sz w:val="24"/>
          <w:u w:val="single"/>
          <w:lang w:eastAsia="zh-CN"/>
        </w:rPr>
        <w:t xml:space="preserve">XX</w:t>
      </w:r>
      <w:r>
        <w:rPr>
          <w:rFonts w:hint="eastAsia" w:cs="华文宋体" w:asciiTheme="minorEastAsia" w:hAnsiTheme="minorEastAsia"/>
          <w:b/>
          <w:sz w:val="32"/>
          <w:lang w:eastAsia="zh-CN"/>
        </w:rPr>
        <w:t xml:space="preserve">月</w:t>
      </w:r>
      <w:r>
        <w:rPr>
          <w:rFonts w:hint="eastAsia" w:cs="华文宋体" w:asciiTheme="minorEastAsia" w:hAnsiTheme="minorEastAsia"/>
          <w:b/>
          <w:sz w:val="24"/>
          <w:u w:val="single"/>
          <w:lang w:eastAsia="zh-CN"/>
        </w:rPr>
        <w:t xml:space="preserve">××日</w:t>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u w:val="single"/>
          <w:lang w:eastAsia="zh-CN"/>
        </w:rPr>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u w:val="single"/>
          <w:lang w:eastAsia="zh-CN"/>
        </w:rPr>
      </w:r>
      <w:r/>
    </w:p>
    <w:p>
      <w:pPr>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一、资格部分</w:t>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（一）投标函</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致镇江市公共资源交易中心</w:t>
      </w:r>
      <w:r>
        <w:rPr>
          <w:rFonts w:hint="eastAsia" w:cs="华文宋体" w:asciiTheme="minorEastAsia" w:hAnsiTheme="minorEastAsia"/>
          <w:b/>
          <w:sz w:val="30"/>
          <w:lang w:eastAsia="zh-CN"/>
        </w:rPr>
        <w:t xml:space="preserve">：</w:t>
      </w:r>
      <w:r/>
    </w:p>
    <w:p>
      <w:pPr>
        <w:ind w:firstLine="480"/>
        <w:jc w:val="both"/>
        <w:spacing w:after="0" w:line="360" w:lineRule="auto"/>
        <w:rPr>
          <w:rFonts w:cs="华文宋体" w:asciiTheme="minorEastAsia" w:hAnsiTheme="minorEastAsia"/>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根据贵方关于</w:t>
      </w:r>
      <w:r>
        <w:rPr>
          <w:rFonts w:hint="eastAsia" w:cs="华文宋体" w:asciiTheme="minorEastAsia" w:hAnsiTheme="minorEastAsia"/>
          <w:sz w:val="28"/>
          <w:lang w:eastAsia="zh-CN"/>
        </w:rPr>
        <w:t xml:space="preserve">镇江市第四人民医院电子病历系统功能升级及系统运维建设项目</w:t>
      </w:r>
      <w:r>
        <w:rPr>
          <w:rFonts w:hint="eastAsia" w:cs="华文宋体" w:asciiTheme="minorEastAsia" w:hAnsiTheme="minorEastAsia"/>
          <w:sz w:val="28"/>
          <w:lang w:eastAsia="zh-CN"/>
        </w:rPr>
        <w:t xml:space="preserve">（</w:t>
      </w:r>
      <w:r>
        <w:rPr>
          <w:rFonts w:hint="eastAsia" w:cs="华文宋体" w:asciiTheme="minorEastAsia" w:hAnsiTheme="minorEastAsia"/>
          <w:sz w:val="28"/>
          <w:lang w:eastAsia="zh-CN"/>
        </w:rPr>
        <w:t xml:space="preserve">JSZC-321100-JZCG-G2026-0023</w:t>
      </w:r>
      <w:r>
        <w:rPr>
          <w:rFonts w:hint="eastAsia" w:cs="华文宋体" w:asciiTheme="minorEastAsia" w:hAnsiTheme="minorEastAsia"/>
          <w:sz w:val="28"/>
          <w:lang w:eastAsia="zh-CN"/>
        </w:rPr>
        <w:t xml:space="preserve">）的投标邀请，我方已完全理解招标文件的所有内容。据此函，我方</w:t>
      </w:r>
      <w:r>
        <w:rPr>
          <w:rFonts w:hint="eastAsia" w:cs="华文宋体" w:asciiTheme="minorEastAsia" w:hAnsiTheme="minorEastAsia"/>
          <w:sz w:val="28"/>
          <w:lang w:eastAsia="zh-CN"/>
        </w:rPr>
        <w:t xml:space="preserve">兹宣布</w:t>
      </w:r>
      <w:r>
        <w:rPr>
          <w:rFonts w:hint="eastAsia" w:cs="华文宋体" w:asciiTheme="minorEastAsia" w:hAnsiTheme="minorEastAsia"/>
          <w:sz w:val="28"/>
          <w:lang w:eastAsia="zh-CN"/>
        </w:rPr>
        <w:t xml:space="preserve">同意如下：</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4．我方已详读全部投标文件，保证提供的投标文件及所有材料的完整、真实、合法、有效性并对其负责，承诺在评审期间，如评标委员会对我方提出澄清要求，将及时</w:t>
      </w:r>
      <w:r>
        <w:rPr>
          <w:rFonts w:hint="eastAsia" w:cs="华文宋体" w:asciiTheme="minorEastAsia" w:hAnsiTheme="minorEastAsia"/>
          <w:sz w:val="28"/>
          <w:lang w:eastAsia="zh-CN"/>
        </w:rPr>
        <w:t xml:space="preserve">作出</w:t>
      </w:r>
      <w:r>
        <w:rPr>
          <w:rFonts w:hint="eastAsia" w:cs="华文宋体" w:asciiTheme="minorEastAsia" w:hAnsiTheme="minorEastAsia"/>
          <w:sz w:val="28"/>
          <w:lang w:eastAsia="zh-CN"/>
        </w:rPr>
        <w:t xml:space="preserve">响应，否则自行承担后果。</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10．遵守招标文件中要求的收费项目和标准。</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11．与本投标有关的一切正式往来通讯请寄：</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地址： </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电话： </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传真：</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邮政编码：</w:t>
      </w:r>
      <w:r>
        <w:rPr>
          <w:rFonts w:hint="eastAsia" w:cs="华文宋体" w:asciiTheme="minorEastAsia" w:hAnsiTheme="minorEastAsia"/>
          <w:b/>
          <w:sz w:val="24"/>
          <w:u w:val="single"/>
          <w:lang w:eastAsia="zh-CN"/>
        </w:rPr>
        <w:t xml:space="preserve">××</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投标人（公章）：</w:t>
      </w:r>
      <w:r>
        <w:rPr>
          <w:rFonts w:hint="eastAsia" w:cs="华文宋体" w:asciiTheme="minorEastAsia" w:hAnsiTheme="minorEastAsia"/>
          <w:b/>
          <w:sz w:val="24"/>
          <w:u w:val="single"/>
          <w:lang w:eastAsia="zh-CN"/>
        </w:rPr>
        <w:t xml:space="preserve">××</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法定代表人签字或盖章： </w:t>
      </w:r>
      <w:r>
        <w:rPr>
          <w:rFonts w:hint="eastAsia" w:cs="华文宋体" w:asciiTheme="minorEastAsia" w:hAnsiTheme="minorEastAsia"/>
          <w:b/>
          <w:sz w:val="24"/>
          <w:u w:val="single"/>
          <w:lang w:eastAsia="zh-CN"/>
        </w:rPr>
        <w:t xml:space="preserve">××  </w:t>
      </w:r>
      <w:r/>
    </w:p>
    <w:p>
      <w:pPr>
        <w:ind w:right="1060" w:firstLine="560"/>
        <w:jc w:val="right"/>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rPr>
        <w:t xml:space="preserve">日期： </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年</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月</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日</w:t>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rPr>
          <w:rFonts w:cs="华文宋体" w:asciiTheme="minorEastAsia" w:hAnsiTheme="minorEastAsia"/>
          <w:b/>
          <w:bCs/>
          <w:sz w:val="32"/>
          <w:szCs w:val="32"/>
          <w:lang w:eastAsia="zh-CN"/>
        </w:rP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asciiTheme="minorEastAsia" w:hAnsiTheme="minorEastAsia"/>
        </w:rPr>
      </w:r>
      <w:r/>
    </w:p>
    <w:p>
      <w:pP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（二）独立承担民事责任的能力</w:t>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（三）良好的商业信誉和健全的财务会计制度</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w:t>
      </w:r>
      <w:r>
        <w:rPr>
          <w:rFonts w:hint="eastAsia" w:cs="华文宋体" w:asciiTheme="minorEastAsia" w:hAnsiTheme="minorEastAsia"/>
          <w:sz w:val="28"/>
          <w:lang w:eastAsia="zh-CN"/>
        </w:rPr>
        <w:t xml:space="preserve">2025年度</w:t>
      </w:r>
      <w:r>
        <w:rPr>
          <w:rFonts w:hint="eastAsia" w:cs="华文宋体" w:asciiTheme="minorEastAsia" w:hAnsiTheme="minorEastAsia"/>
          <w:sz w:val="28"/>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numPr>
          <w:ilvl w:val="0"/>
          <w:numId w:val="1"/>
        </w:num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履行合同所必需的设备和专业技术能力</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填写下述表格或提供资格承诺函（见本部分（六）资格承诺函）</w:t>
      </w:r>
      <w:r/>
    </w:p>
    <w:tbl>
      <w:tblPr>
        <w:tblStyle w:val="78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Theme="minorEastAsia" w:hAnsiTheme="minorEastAsia"/>
                <w:lang w:eastAsia="zh-CN"/>
              </w:rPr>
            </w:pPr>
            <w:r>
              <w:rPr>
                <w:rFonts w:hint="eastAsia" w:asciiTheme="minorEastAsia" w:hAnsiTheme="minorEastAsia"/>
                <w:lang w:eastAsia="zh-CN"/>
              </w:rPr>
              <w:br w:type="page" w:clear="all"/>
            </w:r>
            <w:r/>
          </w:p>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2025年度</w:t>
            </w:r>
            <w:r>
              <w:rPr>
                <w:rFonts w:hint="eastAsia" w:cs="宋体" w:asciiTheme="minorEastAsia" w:hAnsiTheme="minorEastAsia"/>
                <w:b/>
                <w:sz w:val="24"/>
              </w:rPr>
              <w:t xml:space="preserve">财务</w:t>
            </w:r>
            <w:r>
              <w:rPr>
                <w:rFonts w:hint="eastAsia" w:cs="MS Mincho" w:asciiTheme="minorEastAsia" w:hAnsiTheme="minorEastAsia"/>
                <w:b/>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年末“资产总计”余额</w:t>
            </w:r>
            <w:r>
              <w:rPr>
                <w:rFonts w:hint="eastAsia" w:cs="华文宋体" w:asciiTheme="minorEastAsia" w:hAnsiTheme="minorEastAsia"/>
                <w:sz w:val="24"/>
                <w:lang w:eastAsia="zh-CN"/>
              </w:rPr>
              <w:t xml:space="preserve">（万）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公司</w:t>
            </w:r>
            <w:r>
              <w:rPr>
                <w:rFonts w:hint="eastAsia" w:cs="华文宋体" w:asciiTheme="minorEastAsia" w:hAnsiTheme="minorEastAsia"/>
                <w:b/>
                <w:sz w:val="24"/>
                <w:u w:val="single"/>
                <w:lang w:eastAsia="zh-CN"/>
              </w:rPr>
              <w:t xml:space="preserve">202</w:t>
            </w:r>
            <w:r>
              <w:rPr>
                <w:rFonts w:hint="eastAsia" w:cs="华文宋体" w:asciiTheme="minorEastAsia" w:hAnsiTheme="minorEastAsia"/>
                <w:b/>
                <w:sz w:val="24"/>
                <w:u w:val="single"/>
                <w:lang w:eastAsia="zh-CN"/>
              </w:rPr>
              <w:t xml:space="preserve">3</w:t>
            </w:r>
            <w:r>
              <w:rPr>
                <w:rFonts w:hint="eastAsia" w:cs="华文宋体" w:asciiTheme="minorEastAsia" w:hAnsiTheme="minorEastAsia"/>
                <w:sz w:val="24"/>
                <w:lang w:eastAsia="zh-CN"/>
              </w:rPr>
              <w:t xml:space="preserve">年度后</w:t>
            </w:r>
            <w:r>
              <w:rPr>
                <w:rFonts w:hint="eastAsia" w:cs="宋体" w:asciiTheme="minorEastAsia" w:hAnsiTheme="minorEastAsia"/>
                <w:sz w:val="24"/>
                <w:lang w:eastAsia="zh-CN"/>
              </w:rPr>
              <w:t xml:space="preserve">获</w:t>
            </w:r>
            <w:r>
              <w:rPr>
                <w:rFonts w:hint="eastAsia" w:cs="MS Mincho" w:asciiTheme="minorEastAsia" w:hAnsiTheme="minorEastAsia"/>
                <w:sz w:val="24"/>
                <w:lang w:eastAsia="zh-CN"/>
              </w:rPr>
              <w:t xml:space="preserve">得的</w:t>
            </w:r>
            <w:r>
              <w:rPr>
                <w:rFonts w:hint="eastAsia" w:cs="宋体" w:asciiTheme="minorEastAsia" w:hAnsiTheme="minorEastAsia"/>
                <w:sz w:val="24"/>
                <w:lang w:eastAsia="zh-CN"/>
              </w:rPr>
              <w:t xml:space="preserve">荣</w:t>
            </w:r>
            <w:r>
              <w:rPr>
                <w:rFonts w:hint="eastAsia" w:cs="MS Mincho" w:asciiTheme="minorEastAsia" w:hAnsiTheme="minorEastAsia"/>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r>
    </w:tbl>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（五）依法缴纳税收和社会保障资金的良好记录</w:t>
      </w:r>
      <w:r/>
    </w:p>
    <w:p>
      <w:pPr>
        <w:ind w:firstLine="560"/>
        <w:jc w:val="both"/>
        <w:spacing w:before="260" w:after="260" w:line="360" w:lineRule="auto"/>
        <w:rPr>
          <w:rFonts w:cs="华文宋体" w:asciiTheme="minorEastAsia" w:hAnsiTheme="minorEastAsia"/>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提供参加本次政府采购活动前半年内至少一个月依法缴纳税收和社会保险的凭据，或提供资格承诺函</w:t>
      </w:r>
      <w:r>
        <w:rPr>
          <w:rFonts w:hint="eastAsia" w:cs="华文宋体" w:asciiTheme="minorEastAsia" w:hAnsiTheme="minorEastAsia"/>
          <w:b/>
          <w:sz w:val="28"/>
          <w:lang w:eastAsia="zh-CN"/>
        </w:rPr>
        <w:t xml:space="preserve">（见本部分（六）资格承诺函）</w:t>
      </w:r>
      <w:r>
        <w:rPr>
          <w:rFonts w:hint="eastAsia" w:cs="华文宋体" w:asciiTheme="minorEastAsia" w:hAnsiTheme="minorEastAsia"/>
          <w:sz w:val="28"/>
          <w:lang w:eastAsia="zh-CN"/>
        </w:rPr>
        <w:t xml:space="preserve">。</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（六）资格承诺函</w:t>
      </w:r>
      <w:r/>
    </w:p>
    <w:p>
      <w:pPr>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致：</w:t>
      </w:r>
      <w:r>
        <w:rPr>
          <w:rFonts w:hint="eastAsia" w:cs="华文宋体" w:asciiTheme="minorEastAsia" w:hAnsiTheme="minorEastAsia"/>
          <w:sz w:val="28"/>
          <w:u w:val="single"/>
          <w:lang w:eastAsia="zh-CN"/>
        </w:rPr>
        <w:t xml:space="preserve">    （采购人、采购代理机构）  </w:t>
      </w:r>
      <w:r>
        <w:rPr>
          <w:rFonts w:hint="eastAsia" w:cs="华文宋体" w:asciiTheme="minorEastAsia" w:hAnsiTheme="minorEastAsia"/>
          <w:sz w:val="28"/>
          <w:lang w:eastAsia="zh-CN"/>
        </w:rPr>
        <w:t xml:space="preserve">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我单位参与</w:t>
      </w:r>
      <w:r>
        <w:rPr>
          <w:rFonts w:hint="eastAsia" w:cs="华文宋体" w:asciiTheme="minorEastAsia" w:hAnsiTheme="minorEastAsia"/>
          <w:sz w:val="28"/>
          <w:u w:val="single"/>
          <w:lang w:eastAsia="zh-CN"/>
        </w:rPr>
        <w:t xml:space="preserve">  （项目名称）  （项目编号：    ）</w:t>
      </w:r>
      <w:r>
        <w:rPr>
          <w:rFonts w:hint="eastAsia" w:cs="华文宋体" w:asciiTheme="minorEastAsia" w:hAnsiTheme="minorEastAsia"/>
          <w:sz w:val="28"/>
          <w:lang w:eastAsia="zh-CN"/>
        </w:rPr>
        <w:t xml:space="preserve">项目的政府采购活动，</w:t>
      </w:r>
      <w:r>
        <w:rPr>
          <w:rFonts w:hint="eastAsia" w:cs="华文宋体" w:asciiTheme="minorEastAsia" w:hAnsiTheme="minorEastAsia"/>
          <w:sz w:val="28"/>
          <w:lang w:eastAsia="zh-CN"/>
        </w:rPr>
        <w:t xml:space="preserve">现承诺</w:t>
      </w:r>
      <w:r>
        <w:rPr>
          <w:rFonts w:hint="eastAsia" w:cs="华文宋体" w:asciiTheme="minorEastAsia" w:hAnsiTheme="minorEastAsia"/>
          <w:sz w:val="28"/>
          <w:lang w:eastAsia="zh-CN"/>
        </w:rPr>
        <w:t xml:space="preserve">如下：</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1.我方具有良好的商业信誉和健全的财务会计制度。</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2.我方具有履行合同所必需的设备和专业技术能力。</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3.我方具有依法缴纳税收和社会保障资金的良好记录。</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4.我方参加本项目采购活动前三年内，在经营活动中没有重大违法记录。</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若我单位承诺不实，自愿承担提供虚假材料谋取中标、成交的法律责任。</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投标（响应）供应商（全称并盖章）：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供应</w:t>
      </w:r>
      <w:r>
        <w:rPr>
          <w:rFonts w:hint="eastAsia" w:cs="华文宋体" w:asciiTheme="minorEastAsia" w:hAnsiTheme="minorEastAsia"/>
          <w:sz w:val="28"/>
          <w:lang w:eastAsia="zh-CN"/>
        </w:rPr>
        <w:t xml:space="preserve">商法定</w:t>
      </w:r>
      <w:r>
        <w:rPr>
          <w:rFonts w:hint="eastAsia" w:cs="华文宋体" w:asciiTheme="minorEastAsia" w:hAnsiTheme="minorEastAsia"/>
          <w:sz w:val="28"/>
          <w:lang w:eastAsia="zh-CN"/>
        </w:rPr>
        <w:t xml:space="preserve">代表人或授权代表（签字或签章）：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日期：     </w:t>
      </w:r>
      <w:r/>
    </w:p>
    <w:p>
      <w:pPr>
        <w:ind w:firstLine="480"/>
        <w:jc w:val="both"/>
        <w:spacing w:before="260" w:after="26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说明：1.供应商可自行选择是否提供</w:t>
      </w:r>
      <w:r>
        <w:rPr>
          <w:rFonts w:hint="eastAsia" w:cs="华文宋体" w:asciiTheme="minorEastAsia" w:hAnsiTheme="minorEastAsia"/>
          <w:sz w:val="24"/>
          <w:lang w:eastAsia="zh-CN"/>
        </w:rPr>
        <w:t xml:space="preserve">本承诺</w:t>
      </w:r>
      <w:r>
        <w:rPr>
          <w:rFonts w:hint="eastAsia" w:cs="华文宋体" w:asciiTheme="minorEastAsia" w:hAnsiTheme="minorEastAsia"/>
          <w:sz w:val="24"/>
          <w:lang w:eastAsia="zh-CN"/>
        </w:rPr>
        <w:t xml:space="preserve">函，若不提供</w:t>
      </w:r>
      <w:r>
        <w:rPr>
          <w:rFonts w:hint="eastAsia" w:cs="华文宋体" w:asciiTheme="minorEastAsia" w:hAnsiTheme="minorEastAsia"/>
          <w:sz w:val="24"/>
          <w:lang w:eastAsia="zh-CN"/>
        </w:rPr>
        <w:t xml:space="preserve">本承诺</w:t>
      </w:r>
      <w:r>
        <w:rPr>
          <w:rFonts w:hint="eastAsia" w:cs="华文宋体" w:asciiTheme="minorEastAsia" w:hAnsiTheme="minorEastAsia"/>
          <w:sz w:val="24"/>
          <w:lang w:eastAsia="zh-CN"/>
        </w:rPr>
        <w:t xml:space="preserve">函的，应按采购文件要求提供相应的证明材料。2.供应商可删减承诺事项，删减的承诺事项须按采购文件要求提供相应的证明材料。比如删去</w:t>
      </w:r>
      <w:r>
        <w:rPr>
          <w:rFonts w:hint="eastAsia" w:cs="华文宋体" w:asciiTheme="minorEastAsia" w:hAnsiTheme="minorEastAsia"/>
          <w:sz w:val="24"/>
          <w:lang w:eastAsia="zh-CN"/>
        </w:rPr>
        <w:t xml:space="preserve">本承诺</w:t>
      </w:r>
      <w:r>
        <w:rPr>
          <w:rFonts w:hint="eastAsia" w:cs="华文宋体" w:asciiTheme="minorEastAsia" w:hAnsiTheme="minorEastAsia"/>
          <w:sz w:val="24"/>
          <w:lang w:eastAsia="zh-CN"/>
        </w:rPr>
        <w:t xml:space="preserve">函第3项的，则应按采购文件要求提供依法缴纳税收和社会保障资金的良好记录。</w:t>
      </w:r>
      <w:r/>
    </w:p>
    <w:p>
      <w:pPr>
        <w:ind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（七）法律、行政法规规定的其他条件</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二、法定代表人身份证明书</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兹证明</w:t>
      </w:r>
      <w:r>
        <w:rPr>
          <w:rFonts w:hint="eastAsia" w:cs="华文宋体" w:asciiTheme="minorEastAsia" w:hAnsiTheme="minorEastAsia"/>
          <w:b/>
          <w:sz w:val="24"/>
          <w:u w:val="single"/>
          <w:lang w:eastAsia="zh-CN"/>
        </w:rPr>
        <w:t xml:space="preserve">×××（）姓名</w:t>
      </w:r>
      <w:r>
        <w:rPr>
          <w:rFonts w:hint="eastAsia" w:cs="华文宋体" w:asciiTheme="minorEastAsia" w:hAnsiTheme="minorEastAsia"/>
          <w:sz w:val="28"/>
          <w:lang w:eastAsia="zh-CN"/>
        </w:rPr>
        <w:t xml:space="preserve">同志，性别</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，居民身份证号</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，在我单位任</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职务，系我单位主要负责人即法定代表人。</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单位地址：</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电    话：</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单位全称：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公    章： </w:t>
      </w:r>
      <w:r/>
    </w:p>
    <w:p>
      <w:pPr>
        <w:ind w:firstLine="560"/>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right"/>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年     月    日</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附：法定代表人居民身份证复印件</w:t>
      </w:r>
      <w:r/>
    </w:p>
    <w:p>
      <w:pPr>
        <w:ind w:firstLine="560"/>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u w:val="single"/>
          <w:lang w:eastAsia="zh-CN"/>
        </w:rPr>
        <w:t xml:space="preserve">注：1.“法定代表人”直接参加投标响应活动的仅需填写本身份证明</w:t>
      </w:r>
      <w:r>
        <w:rPr>
          <w:rFonts w:hint="eastAsia" w:cs="华文宋体" w:asciiTheme="minorEastAsia" w:hAnsiTheme="minorEastAsia"/>
          <w:sz w:val="28"/>
          <w:lang w:eastAsia="zh-CN"/>
        </w:rPr>
        <w:t xml:space="preserve">。</w:t>
      </w:r>
      <w:r/>
    </w:p>
    <w:p>
      <w:pPr>
        <w:ind w:firstLine="561"/>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none"/>
          <w:lang w:eastAsia="zh-CN"/>
        </w:rPr>
      </w:r>
      <w:r>
        <w:rPr>
          <w:rFonts w:hint="eastAsia" w:cs="华文宋体" w:asciiTheme="minorEastAsia" w:hAnsiTheme="minorEastAsia"/>
          <w:b/>
          <w:sz w:val="32"/>
          <w:highlight w:val="none"/>
          <w:lang w:eastAsia="zh-CN"/>
        </w:rPr>
      </w:r>
    </w:p>
    <w:p>
      <w:pPr>
        <w:jc w:val="center"/>
        <w:spacing w:after="0" w:line="360" w:lineRule="auto"/>
        <w:rPr>
          <w:rFonts w:hint="eastAsia" w:cs="华文宋体" w:asciiTheme="minorEastAsia" w:hAnsiTheme="minorEastAsia"/>
          <w:b/>
          <w:bCs/>
          <w:sz w:val="32"/>
          <w:szCs w:val="32"/>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none"/>
          <w:lang w:eastAsia="zh-CN"/>
        </w:rPr>
      </w:r>
      <w:r>
        <w:rPr>
          <w:rFonts w:hint="eastAsia" w:cs="华文宋体" w:asciiTheme="minorEastAsia" w:hAnsiTheme="minorEastAsia"/>
          <w:b/>
          <w:sz w:val="32"/>
          <w:highlight w:val="none"/>
          <w:lang w:eastAsia="zh-CN"/>
        </w:rPr>
      </w:r>
    </w:p>
    <w:p>
      <w:pPr>
        <w:jc w:val="center"/>
        <w:spacing w:after="0" w:line="360" w:lineRule="auto"/>
        <w:rPr>
          <w:rFonts w:hint="eastAsia" w:cs="华文宋体" w:asciiTheme="minorEastAsia" w:hAnsiTheme="minorEastAsia"/>
          <w:b/>
          <w:bCs/>
          <w:sz w:val="32"/>
          <w:szCs w:val="32"/>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none"/>
          <w:lang w:eastAsia="zh-CN"/>
        </w:rPr>
      </w:r>
      <w:r>
        <w:rPr>
          <w:rFonts w:hint="eastAsia" w:cs="华文宋体" w:asciiTheme="minorEastAsia" w:hAnsiTheme="minorEastAsia"/>
          <w:b/>
          <w:sz w:val="32"/>
          <w:highlight w:val="none"/>
          <w:lang w:eastAsia="zh-CN"/>
        </w:rPr>
      </w:r>
    </w:p>
    <w:p>
      <w:pPr>
        <w:jc w:val="center"/>
        <w:spacing w:after="0" w:line="360" w:lineRule="auto"/>
        <w:rPr>
          <w:rFonts w:hint="eastAsia" w:cs="华文宋体" w:asciiTheme="minorEastAsia" w:hAnsiTheme="minorEastAsia"/>
          <w:b/>
          <w:bCs/>
          <w:sz w:val="32"/>
          <w:szCs w:val="32"/>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三、法定代表人授权委托书</w:t>
      </w:r>
      <w:r/>
    </w:p>
    <w:p>
      <w:pPr>
        <w:ind w:right="420"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本授权书声明：</w:t>
      </w:r>
      <w:r>
        <w:rPr>
          <w:rFonts w:hint="eastAsia" w:cs="华文宋体" w:asciiTheme="minorEastAsia" w:hAnsiTheme="minorEastAsia"/>
          <w:b/>
          <w:sz w:val="24"/>
          <w:u w:val="single"/>
          <w:lang w:eastAsia="zh-CN"/>
        </w:rPr>
        <w:t xml:space="preserve">×××（投标人名称）</w:t>
      </w:r>
      <w:r>
        <w:rPr>
          <w:rFonts w:hint="eastAsia" w:cs="华文宋体" w:asciiTheme="minorEastAsia" w:hAnsiTheme="minorEastAsia"/>
          <w:sz w:val="28"/>
          <w:lang w:eastAsia="zh-CN"/>
        </w:rPr>
        <w:t xml:space="preserve">法定代表人</w:t>
      </w:r>
      <w:r>
        <w:rPr>
          <w:rFonts w:hint="eastAsia" w:cs="华文宋体" w:asciiTheme="minorEastAsia" w:hAnsiTheme="minorEastAsia"/>
          <w:b/>
          <w:sz w:val="24"/>
          <w:u w:val="single"/>
          <w:lang w:eastAsia="zh-CN"/>
        </w:rPr>
        <w:t xml:space="preserve">×××（姓名）</w:t>
      </w:r>
      <w:r>
        <w:rPr>
          <w:rFonts w:hint="eastAsia" w:cs="华文宋体" w:asciiTheme="minorEastAsia" w:hAnsiTheme="minorEastAsia"/>
          <w:sz w:val="28"/>
          <w:lang w:eastAsia="zh-CN"/>
        </w:rPr>
        <w:t xml:space="preserve">授权</w:t>
      </w:r>
      <w:r>
        <w:rPr>
          <w:rFonts w:hint="eastAsia" w:cs="华文宋体" w:asciiTheme="minorEastAsia" w:hAnsiTheme="minorEastAsia"/>
          <w:b/>
          <w:sz w:val="24"/>
          <w:u w:val="single"/>
          <w:lang w:eastAsia="zh-CN"/>
        </w:rPr>
        <w:t xml:space="preserve">×××（委托代理人的姓名、身份证号）</w:t>
      </w:r>
      <w:r>
        <w:rPr>
          <w:rFonts w:hint="eastAsia" w:cs="华文宋体" w:asciiTheme="minorEastAsia" w:hAnsiTheme="minorEastAsia"/>
          <w:sz w:val="28"/>
          <w:lang w:eastAsia="zh-CN"/>
        </w:rPr>
        <w:t xml:space="preserve">为我方就</w:t>
      </w:r>
      <w:r>
        <w:rPr>
          <w:rFonts w:hint="eastAsia" w:cs="华文宋体" w:asciiTheme="minorEastAsia" w:hAnsiTheme="minorEastAsia"/>
          <w:b/>
          <w:sz w:val="24"/>
          <w:u w:val="single"/>
          <w:lang w:eastAsia="zh-CN"/>
        </w:rPr>
        <w:t xml:space="preserve">××××（代理机构）代理的××××（项目编号）</w:t>
      </w:r>
      <w:r>
        <w:rPr>
          <w:rFonts w:hint="eastAsia" w:cs="华文宋体" w:asciiTheme="minorEastAsia" w:hAnsiTheme="minorEastAsia"/>
          <w:sz w:val="28"/>
          <w:lang w:eastAsia="zh-CN"/>
        </w:rPr>
        <w:t xml:space="preserve">项目的投标活动的合法代理人，以本公司名义全权处理一切与该项目投标有关的事务（</w:t>
      </w:r>
      <w:r>
        <w:rPr>
          <w:rFonts w:hint="eastAsia" w:cs="华文宋体" w:asciiTheme="minorEastAsia" w:hAnsiTheme="minorEastAsia"/>
          <w:sz w:val="28"/>
          <w:lang w:eastAsia="zh-CN"/>
        </w:rPr>
        <w:t xml:space="preserve">含合同</w:t>
      </w:r>
      <w:r>
        <w:rPr>
          <w:rFonts w:hint="eastAsia" w:cs="华文宋体" w:asciiTheme="minorEastAsia" w:hAnsiTheme="minorEastAsia"/>
          <w:sz w:val="28"/>
          <w:lang w:eastAsia="zh-CN"/>
        </w:rPr>
        <w:t xml:space="preserve">签订）。</w:t>
      </w:r>
      <w:r/>
    </w:p>
    <w:p>
      <w:pPr>
        <w:ind w:firstLine="560"/>
        <w:jc w:val="both"/>
        <w:spacing w:after="0" w:line="360" w:lineRule="auto"/>
        <w:tabs>
          <w:tab w:val="left" w:pos="556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ab/>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本授权书于</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年</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月</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日签字生效，特此声明。</w:t>
      </w:r>
      <w:r/>
    </w:p>
    <w:p>
      <w:pPr>
        <w:ind w:firstLine="56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委托代理人身份证号码：</w:t>
      </w:r>
      <w:r>
        <w:rPr>
          <w:rFonts w:hint="eastAsia" w:cs="华文宋体" w:asciiTheme="minorEastAsia" w:hAnsiTheme="minorEastAsia"/>
          <w:sz w:val="28"/>
          <w:u w:val="single"/>
          <w:lang w:eastAsia="zh-CN"/>
        </w:rPr>
        <w:t xml:space="preserve">                        </w:t>
      </w:r>
      <w:r/>
    </w:p>
    <w:p>
      <w:pPr>
        <w:ind w:firstLine="56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委托代理人联系电话：（手机）</w:t>
      </w:r>
      <w:r>
        <w:rPr>
          <w:rFonts w:hint="eastAsia" w:cs="华文宋体" w:asciiTheme="minorEastAsia" w:hAnsiTheme="minorEastAsia"/>
          <w:sz w:val="28"/>
          <w:u w:val="single"/>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法定代表人签字或盖章：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投标人名称（公章）：</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日     期：</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64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附：委托代理人居民身份证复印件</w:t>
      </w:r>
      <w:r/>
    </w:p>
    <w:p>
      <w:pPr>
        <w:ind w:firstLine="561"/>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cs="华文宋体" w:asciiTheme="minorEastAsia" w:hAnsiTheme="minorEastAsia"/>
          <w:b/>
          <w:sz w:val="28"/>
          <w:lang w:eastAsia="zh-CN"/>
        </w:rPr>
        <w:t xml:space="preserve">。</w:t>
      </w:r>
      <w:r/>
    </w:p>
    <w:p>
      <w:pPr>
        <w:ind w:firstLine="420"/>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lang w:eastAsia="zh-CN"/>
        </w:rPr>
        <w:t xml:space="preserve"> </w:t>
      </w:r>
      <w:r>
        <w:rPr>
          <w:rFonts w:hint="eastAsia" w:cs="华文宋体" w:asciiTheme="minorEastAsia" w:hAnsiTheme="minorEastAsia"/>
          <w:sz w:val="36"/>
          <w:lang w:eastAsia="zh-CN"/>
        </w:rPr>
        <w:t xml:space="preserve"> </w:t>
      </w:r>
      <w:r/>
    </w:p>
    <w:p>
      <w:pPr>
        <w:ind w:firstLine="88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四、价格部分</w:t>
      </w:r>
      <w:r/>
    </w:p>
    <w:p>
      <w:pPr>
        <w:ind w:firstLine="88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开标一览表</w:t>
      </w:r>
      <w:r/>
    </w:p>
    <w:p>
      <w:pPr>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项目编号：</w:t>
      </w:r>
      <w:r/>
    </w:p>
    <w:p>
      <w:pPr>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1"/>
        <w:gridCol w:w="2700"/>
        <w:gridCol w:w="3033"/>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项目名称</w:t>
            </w:r>
            <w:r>
              <w:rPr>
                <w:rFonts w:hint="eastAsia" w:cs="宋体" w:asciiTheme="minorEastAsia" w:hAnsiTheme="minorEastAsia"/>
                <w:color w:val="000000"/>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cs="华文宋体" w:asciiTheme="minorEastAsia" w:hAnsiTheme="minorEastAsia"/>
                <w:color w:val="000000"/>
                <w:sz w:val="24"/>
                <w:u w:val="single"/>
              </w:rPr>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9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金额大写</w:t>
            </w:r>
            <w:r>
              <w:rPr>
                <w:rFonts w:hint="eastAsia" w:cs="宋体" w:asciiTheme="minorEastAsia" w:hAnsiTheme="minorEastAsia"/>
                <w:color w:val="000000"/>
                <w:sz w:val="24"/>
                <w:u w:val="single"/>
                <w:lang w:eastAsia="zh-CN"/>
              </w:rPr>
              <w:t xml:space="preserve"> </w:t>
            </w:r>
            <w:r/>
          </w:p>
        </w:tc>
      </w:tr>
    </w:tbl>
    <w:p>
      <w:pPr>
        <w:ind w:firstLine="480"/>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sz w:val="24"/>
          <w:u w:val="single"/>
          <w:lang w:eastAsia="zh-CN"/>
        </w:rPr>
      </w:r>
      <w:r/>
    </w:p>
    <w:p>
      <w:pPr>
        <w:ind w:firstLine="480"/>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投标人盖章（公章）：</w:t>
      </w:r>
      <w:r/>
    </w:p>
    <w:p>
      <w:pPr>
        <w:ind w:firstLine="600"/>
        <w:jc w:val="right"/>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sz w:val="24"/>
          <w:u w:val="single"/>
        </w:rPr>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年</w:t>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月</w:t>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日</w:t>
      </w:r>
      <w:r/>
    </w:p>
    <w:p>
      <w:pPr>
        <w:jc w:val="right"/>
        <w:spacing w:before="100" w:beforeAutospacing="1" w:after="100" w:afterAutospacing="1"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注： </w:t>
      </w:r>
      <w:r>
        <w:rPr>
          <w:rFonts w:hint="eastAsia" w:cs="华文宋体" w:asciiTheme="minorEastAsia" w:hAnsiTheme="minorEastAsia"/>
          <w:sz w:val="24"/>
          <w:u w:val="single"/>
          <w:lang w:eastAsia="zh-CN"/>
        </w:rPr>
        <w:t xml:space="preserve">1.“项目总报价”包括本次招标要求提供的货物（服务）已支付或将支付的所有费用；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2.投标人必须据实填写此表，报价所含与招标文件要求的内容一致；</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3.报价保留至小数点后两位，四舍五入。</w:t>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hint="eastAsia" w:cs="宋体" w:asciiTheme="minorEastAsia" w:hAnsiTheme="minorEastAsia" w:eastAsiaTheme="minorEastAsia"/>
          <w:sz w:val="28"/>
        </w:rPr>
        <w:t xml:space="preserve">明细报价表</w:t>
      </w:r>
      <w:r/>
    </w:p>
    <w:tbl>
      <w:tblPr>
        <w:tblW w:w="8941" w:type="dxa"/>
        <w:tblInd w:w="98" w:type="dxa"/>
        <w:tblLook w:val="04A0" w:firstRow="1" w:lastRow="0" w:firstColumn="1" w:lastColumn="0" w:noHBand="0" w:noVBand="1"/>
      </w:tblPr>
      <w:tblGrid>
        <w:gridCol w:w="698"/>
        <w:gridCol w:w="3281"/>
        <w:gridCol w:w="971"/>
        <w:gridCol w:w="1864"/>
        <w:gridCol w:w="1276"/>
        <w:gridCol w:w="851"/>
      </w:tblGrid>
      <w:tr>
        <w:trPr>
          <w:trHeight w:val="280"/>
        </w:trPr>
        <w:tc>
          <w:tcPr>
            <w:gridSpan w:val="6"/>
            <w:tcBorders>
              <w:top w:val="single" w:color="000000" w:sz="4" w:space="0"/>
              <w:left w:val="single" w:color="000000" w:sz="4" w:space="0"/>
              <w:bottom w:val="single" w:color="000000" w:sz="4" w:space="0"/>
              <w:right w:val="single" w:color="000000" w:sz="4" w:space="0"/>
            </w:tcBorders>
            <w:tcW w:w="8941" w:type="dxa"/>
            <w:vAlign w:val="center"/>
            <w:textDirection w:val="lrTb"/>
            <w:noWrap/>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一、服务部分</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b/>
                <w:bCs/>
                <w:sz w:val="24"/>
                <w:szCs w:val="24"/>
              </w:rPr>
            </w:pPr>
            <w:r>
              <w:rPr>
                <w:rFonts w:hint="eastAsia" w:cs="宋体" w:asciiTheme="minorEastAsia" w:hAnsiTheme="minorEastAsia"/>
                <w:b/>
                <w:bCs/>
                <w:sz w:val="24"/>
                <w:szCs w:val="24"/>
                <w:lang w:eastAsia="zh-CN"/>
              </w:rPr>
              <w:t xml:space="preserve">服务名称</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cs="Times New Roman" w:asciiTheme="minorEastAsia" w:hAnsiTheme="minorEastAsia"/>
                <w:b/>
                <w:color w:val="000000"/>
                <w:sz w:val="24"/>
                <w:szCs w:val="24"/>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费用</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运维期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医</w:t>
            </w:r>
            <w:r>
              <w:rPr>
                <w:rFonts w:hint="eastAsia" w:cs="宋体" w:asciiTheme="minorEastAsia" w:hAnsiTheme="minorEastAsia"/>
                <w:sz w:val="24"/>
                <w:szCs w:val="24"/>
                <w:lang w:eastAsia="zh-CN"/>
              </w:rPr>
              <w:t xml:space="preserve">保结算清单管理系统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医</w:t>
            </w:r>
            <w:r>
              <w:rPr>
                <w:rFonts w:hint="eastAsia" w:cs="宋体" w:asciiTheme="minorEastAsia" w:hAnsiTheme="minorEastAsia"/>
                <w:sz w:val="24"/>
                <w:szCs w:val="24"/>
                <w:lang w:eastAsia="zh-CN"/>
              </w:rPr>
              <w:t xml:space="preserve">保移动支付</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护理敏感指标系统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智能护理计划</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药事管理（含药品溯源码改造）</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用药指导单</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7</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双向转诊（基层）</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8</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住院预交金管理功能</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9</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核心制度监管平台</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10</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医院营养信息系统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患者管理-</w:t>
            </w:r>
            <w:r>
              <w:rPr>
                <w:rFonts w:hint="eastAsia" w:cs="宋体" w:asciiTheme="minorEastAsia" w:hAnsiTheme="minorEastAsia"/>
                <w:sz w:val="24"/>
                <w:szCs w:val="24"/>
                <w:lang w:eastAsia="zh-CN"/>
              </w:rPr>
              <w:t xml:space="preserve">企业微信</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智能病历</w:t>
            </w:r>
            <w:r>
              <w:rPr>
                <w:rFonts w:hint="eastAsia" w:cs="宋体" w:asciiTheme="minorEastAsia" w:hAnsiTheme="minorEastAsia"/>
                <w:sz w:val="24"/>
                <w:szCs w:val="24"/>
                <w:lang w:eastAsia="zh-CN"/>
              </w:rPr>
              <w:t xml:space="preserve">事前质</w:t>
            </w:r>
            <w:r>
              <w:rPr>
                <w:rFonts w:hint="eastAsia" w:cs="宋体" w:asciiTheme="minorEastAsia" w:hAnsiTheme="minorEastAsia"/>
                <w:sz w:val="24"/>
                <w:szCs w:val="24"/>
                <w:lang w:eastAsia="zh-CN"/>
              </w:rPr>
              <w:t xml:space="preserve">控</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智能辅助病历生成</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14</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医</w:t>
            </w:r>
            <w:r>
              <w:rPr>
                <w:rFonts w:hint="eastAsia" w:cs="宋体" w:asciiTheme="minorEastAsia" w:hAnsiTheme="minorEastAsia"/>
                <w:sz w:val="24"/>
                <w:szCs w:val="24"/>
                <w:lang w:eastAsia="zh-CN"/>
              </w:rPr>
              <w:t xml:space="preserve">保结算清单质控系统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15</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住院病案首页过程质控管理系统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16</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电子病历内涵质控系统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17</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科研项目管理系统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18</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医院实习生</w:t>
            </w:r>
            <w:r>
              <w:rPr>
                <w:rFonts w:hint="eastAsia" w:cs="宋体" w:asciiTheme="minorEastAsia" w:hAnsiTheme="minorEastAsia"/>
                <w:sz w:val="24"/>
                <w:szCs w:val="24"/>
                <w:lang w:eastAsia="zh-CN"/>
              </w:rPr>
              <w:t xml:space="preserve">规</w:t>
            </w:r>
            <w:r>
              <w:rPr>
                <w:rFonts w:hint="eastAsia" w:cs="宋体" w:asciiTheme="minorEastAsia" w:hAnsiTheme="minorEastAsia"/>
                <w:sz w:val="24"/>
                <w:szCs w:val="24"/>
                <w:lang w:eastAsia="zh-CN"/>
              </w:rPr>
              <w:t xml:space="preserve">培管理系统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19</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移动住院药房管理系统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20</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门诊移动输液系统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不良执业行为管理系统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医疗纠纷投诉管理系统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物流管理系统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24</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临床科研数据管理系统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25</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数据中心数据治理服务</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26</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医</w:t>
            </w:r>
            <w:r>
              <w:rPr>
                <w:rFonts w:hint="eastAsia" w:cs="宋体" w:asciiTheme="minorEastAsia" w:hAnsiTheme="minorEastAsia"/>
                <w:sz w:val="24"/>
                <w:szCs w:val="24"/>
                <w:lang w:eastAsia="zh-CN"/>
              </w:rPr>
              <w:t xml:space="preserve">保知识库工具</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47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27</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政策型接口</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4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28</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院内业务接口</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29</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虚拟</w:t>
            </w:r>
            <w:r>
              <w:rPr>
                <w:rFonts w:hint="eastAsia" w:cs="宋体" w:asciiTheme="minorEastAsia" w:hAnsiTheme="minorEastAsia"/>
                <w:sz w:val="24"/>
                <w:szCs w:val="24"/>
                <w:lang w:eastAsia="zh-CN"/>
              </w:rPr>
              <w:t xml:space="preserve">化数据</w:t>
            </w:r>
            <w:r>
              <w:rPr>
                <w:rFonts w:hint="eastAsia" w:cs="宋体" w:asciiTheme="minorEastAsia" w:hAnsiTheme="minorEastAsia"/>
                <w:sz w:val="24"/>
                <w:szCs w:val="24"/>
                <w:lang w:eastAsia="zh-CN"/>
              </w:rPr>
              <w:t xml:space="preserve">平台工具</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30</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报表工具（含移动端）</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31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生殖管理系统</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32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运</w:t>
            </w:r>
            <w:r>
              <w:rPr>
                <w:rFonts w:hint="eastAsia" w:cs="宋体" w:asciiTheme="minorEastAsia" w:hAnsiTheme="minorEastAsia"/>
                <w:sz w:val="24"/>
                <w:szCs w:val="24"/>
                <w:lang w:eastAsia="zh-CN"/>
              </w:rPr>
              <w:t xml:space="preserve">维人员</w:t>
            </w:r>
            <w:r>
              <w:rPr>
                <w:rFonts w:hint="eastAsia" w:cs="宋体" w:asciiTheme="minorEastAsia" w:hAnsiTheme="minorEastAsia"/>
                <w:sz w:val="24"/>
                <w:szCs w:val="24"/>
                <w:lang w:eastAsia="zh-CN"/>
              </w:rPr>
              <w:t xml:space="preserve">驻场服务（2人3</w:t>
            </w:r>
            <w:r>
              <w:rPr>
                <w:rFonts w:hint="eastAsia" w:cs="宋体" w:asciiTheme="minorEastAsia" w:hAnsiTheme="minorEastAsia"/>
                <w:sz w:val="24"/>
                <w:szCs w:val="24"/>
                <w:lang w:eastAsia="zh-CN"/>
              </w:rPr>
              <w:t xml:space="preserve">年）</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智慧医院评级咨询指导服务</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gridSpan w:val="5"/>
            <w:tcBorders>
              <w:top w:val="single" w:color="000000" w:sz="4" w:space="0"/>
              <w:left w:val="single" w:color="000000" w:sz="4" w:space="0"/>
              <w:bottom w:val="single" w:color="000000" w:sz="4" w:space="0"/>
              <w:right w:val="single" w:color="000000" w:sz="4" w:space="0"/>
            </w:tcBorders>
            <w:tcW w:w="8243" w:type="dxa"/>
            <w:vAlign w:val="center"/>
            <w:textDirection w:val="lrTb"/>
            <w:noWrap/>
          </w:tcPr>
          <w:p>
            <w:pPr>
              <w:jc w:val="center"/>
              <w:spacing w:after="0" w:line="240" w:lineRule="auto"/>
              <w:rPr>
                <w:rFonts w:cs="宋体" w:asciiTheme="minorEastAsia" w:hAnsiTheme="minorEastAsia"/>
                <w:b/>
                <w:sz w:val="24"/>
                <w:szCs w:val="24"/>
                <w:lang w:eastAsia="zh-CN"/>
              </w:rPr>
            </w:pPr>
            <w:r>
              <w:rPr>
                <w:rFonts w:hint="eastAsia" w:cs="Times New Roman" w:asciiTheme="minorEastAsia" w:hAnsiTheme="minorEastAsia"/>
                <w:b/>
                <w:color w:val="000000"/>
                <w:sz w:val="24"/>
                <w:szCs w:val="24"/>
                <w:lang w:eastAsia="zh-CN"/>
              </w:rPr>
              <w:t xml:space="preserve">服务部分小计：         元</w:t>
            </w:r>
            <w:r/>
          </w:p>
        </w:tc>
      </w:tr>
      <w:tr>
        <w:trPr>
          <w:trHeight w:val="1045"/>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二、</w:t>
            </w:r>
            <w:r/>
          </w:p>
        </w:tc>
        <w:tc>
          <w:tcPr>
            <w:gridSpan w:val="2"/>
            <w:tcBorders>
              <w:top w:val="single" w:color="000000" w:sz="4" w:space="0"/>
              <w:left w:val="single" w:color="000000" w:sz="4" w:space="0"/>
              <w:bottom w:val="single" w:color="auto" w:sz="4" w:space="0"/>
              <w:right w:val="single" w:color="000000" w:sz="4" w:space="0"/>
            </w:tcBorders>
            <w:tcW w:w="425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Times New Roman" w:asciiTheme="minorEastAsia" w:hAnsiTheme="minorEastAsia"/>
                <w:b/>
                <w:color w:val="000000"/>
                <w:sz w:val="24"/>
                <w:szCs w:val="24"/>
                <w:lang w:eastAsia="zh-CN"/>
              </w:rPr>
              <w:t xml:space="preserve">其它相关费用(培训、税费等与项目相关的一切费用)</w:t>
            </w:r>
            <w:r/>
          </w:p>
        </w:tc>
        <w:tc>
          <w:tcPr>
            <w:gridSpan w:val="3"/>
            <w:tcBorders>
              <w:top w:val="single" w:color="000000" w:sz="4" w:space="0"/>
              <w:left w:val="single" w:color="000000" w:sz="4" w:space="0"/>
              <w:bottom w:val="single" w:color="auto" w:sz="4" w:space="0"/>
              <w:right w:val="single" w:color="000000" w:sz="4" w:space="0"/>
            </w:tcBorders>
            <w:tcW w:w="3991" w:type="dxa"/>
            <w:vAlign w:val="center"/>
            <w:textDirection w:val="lrTb"/>
            <w:noWrap w:val="false"/>
          </w:tcPr>
          <w:p>
            <w:pPr>
              <w:jc w:val="center"/>
              <w:spacing w:after="0" w:line="24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元</w:t>
            </w:r>
            <w:r/>
          </w:p>
        </w:tc>
      </w:tr>
      <w:tr>
        <w:trPr>
          <w:trHeight w:val="983"/>
        </w:trPr>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三、</w:t>
            </w:r>
            <w:r/>
          </w:p>
        </w:tc>
        <w:tc>
          <w:tcPr>
            <w:gridSpan w:val="2"/>
            <w:tcBorders>
              <w:top w:val="single" w:color="auto" w:sz="4" w:space="0"/>
              <w:left w:val="single" w:color="000000" w:sz="4" w:space="0"/>
              <w:bottom w:val="single" w:color="auto" w:sz="4" w:space="0"/>
              <w:right w:val="single" w:color="000000" w:sz="4" w:space="0"/>
            </w:tcBorders>
            <w:tcW w:w="425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Times New Roman" w:asciiTheme="minorEastAsia" w:hAnsiTheme="minorEastAsia"/>
                <w:b/>
                <w:color w:val="000000"/>
                <w:sz w:val="24"/>
                <w:szCs w:val="24"/>
                <w:lang w:eastAsia="zh-CN"/>
              </w:rPr>
              <w:t xml:space="preserve">项目总报价</w:t>
            </w:r>
            <w:r/>
          </w:p>
        </w:tc>
        <w:tc>
          <w:tcPr>
            <w:gridSpan w:val="3"/>
            <w:tcBorders>
              <w:top w:val="single" w:color="auto" w:sz="4" w:space="0"/>
              <w:left w:val="single" w:color="000000" w:sz="4" w:space="0"/>
              <w:bottom w:val="single" w:color="auto" w:sz="4" w:space="0"/>
              <w:right w:val="single" w:color="000000" w:sz="4" w:space="0"/>
            </w:tcBorders>
            <w:tcW w:w="3991" w:type="dxa"/>
            <w:vAlign w:val="center"/>
            <w:textDirection w:val="lrTb"/>
            <w:noWrap w:val="false"/>
          </w:tcPr>
          <w:p>
            <w:pPr>
              <w:jc w:val="center"/>
              <w:spacing w:after="0" w:line="24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元</w:t>
            </w:r>
            <w:r/>
          </w:p>
        </w:tc>
      </w:tr>
    </w:tbl>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49"/>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jc w:val="both"/>
        <w:spacing w:after="0" w:line="440" w:lineRule="exact"/>
        <w:widowControl w:val="off"/>
        <w:rPr>
          <w:rFonts w:cs="Times New Roman" w:asciiTheme="minorEastAsia" w:hAnsiTheme="minorEastAsia"/>
          <w:b/>
          <w:color w:val="000000"/>
          <w:sz w:val="24"/>
          <w:szCs w:val="24"/>
          <w:u w:val="single"/>
          <w:lang w:eastAsia="zh-CN"/>
        </w:rPr>
      </w:pPr>
      <w:r>
        <w:rPr>
          <w:rFonts w:hint="eastAsia" w:cs="Times New Roman" w:asciiTheme="minorEastAsia" w:hAnsiTheme="minorEastAsia"/>
          <w:b/>
          <w:color w:val="000000"/>
          <w:sz w:val="24"/>
          <w:szCs w:val="24"/>
          <w:lang w:eastAsia="zh-CN"/>
        </w:rPr>
        <w:t xml:space="preserve">注：</w:t>
      </w:r>
      <w:r>
        <w:rPr>
          <w:rFonts w:hint="eastAsia" w:cs="Times New Roman" w:asciiTheme="minorEastAsia" w:hAnsiTheme="minorEastAsia"/>
          <w:color w:val="000000"/>
          <w:sz w:val="24"/>
          <w:szCs w:val="24"/>
          <w:lang w:eastAsia="zh-CN"/>
        </w:rPr>
        <w:t xml:space="preserve">1、</w:t>
      </w:r>
      <w:r>
        <w:rPr>
          <w:rFonts w:hint="eastAsia" w:cs="Times New Roman" w:asciiTheme="minorEastAsia" w:hAnsiTheme="minorEastAsia"/>
          <w:b/>
          <w:color w:val="000000"/>
          <w:sz w:val="24"/>
          <w:szCs w:val="24"/>
          <w:u w:val="single"/>
          <w:lang w:eastAsia="zh-CN"/>
        </w:rPr>
        <w:t xml:space="preserve">供应商应当按照招标文件采购需求及相关报价要求填写</w:t>
      </w:r>
      <w:r>
        <w:rPr>
          <w:rFonts w:hint="eastAsia" w:cs="Times New Roman" w:asciiTheme="minorEastAsia" w:hAnsiTheme="minorEastAsia"/>
          <w:color w:val="000000"/>
          <w:sz w:val="24"/>
          <w:szCs w:val="24"/>
          <w:u w:val="single"/>
          <w:lang w:eastAsia="zh-CN"/>
        </w:rPr>
        <w:t xml:space="preserve">。</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3、</w:t>
      </w:r>
      <w:r>
        <w:rPr>
          <w:rFonts w:hint="eastAsia" w:cs="Times New Roman" w:asciiTheme="minorEastAsia" w:hAnsiTheme="minorEastAsia"/>
          <w:color w:val="000000"/>
          <w:sz w:val="24"/>
          <w:szCs w:val="24"/>
          <w:u w:val="single"/>
          <w:lang w:eastAsia="zh-CN"/>
        </w:rPr>
        <w:t xml:space="preserve">本表中项目总报价应与报价一览表</w:t>
      </w:r>
      <w:r>
        <w:rPr>
          <w:rFonts w:hint="eastAsia" w:cs="Times New Roman" w:asciiTheme="minorEastAsia" w:hAnsiTheme="minorEastAsia"/>
          <w:color w:val="000000"/>
          <w:sz w:val="24"/>
          <w:szCs w:val="24"/>
          <w:u w:val="single"/>
          <w:lang w:eastAsia="zh-CN"/>
        </w:rPr>
        <w:t xml:space="preserve">中项目</w:t>
      </w:r>
      <w:r>
        <w:rPr>
          <w:rFonts w:hint="eastAsia" w:cs="Times New Roman" w:asciiTheme="minorEastAsia" w:hAnsiTheme="minorEastAsia"/>
          <w:color w:val="000000"/>
          <w:sz w:val="24"/>
          <w:szCs w:val="24"/>
          <w:u w:val="single"/>
          <w:lang w:eastAsia="zh-CN"/>
        </w:rPr>
        <w:t xml:space="preserve">总报价保持一致。</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4、</w:t>
      </w:r>
      <w:r>
        <w:rPr>
          <w:rFonts w:hint="eastAsia" w:cs="Times New Roman" w:asciiTheme="minorEastAsia" w:hAnsiTheme="minorEastAsia"/>
          <w:bCs/>
          <w:color w:val="000000"/>
          <w:sz w:val="24"/>
          <w:szCs w:val="24"/>
          <w:u w:val="single"/>
          <w:lang w:eastAsia="zh-CN"/>
        </w:rPr>
        <w:t xml:space="preserve">报价保留至小数点后两位，四舍五入。</w:t>
      </w:r>
      <w:r/>
    </w:p>
    <w:p>
      <w:pPr>
        <w:jc w:val="both"/>
        <w:spacing w:after="0" w:line="360" w:lineRule="auto"/>
        <w:widowControl w:val="off"/>
        <w:rPr>
          <w:rFonts w:cs="Times New Roman" w:asciiTheme="minorEastAsia" w:hAnsiTheme="minorEastAsia"/>
          <w:b/>
          <w:sz w:val="24"/>
          <w:lang w:eastAsia="zh-CN"/>
        </w:rPr>
      </w:pPr>
      <w:r>
        <w:rPr>
          <w:rFonts w:cs="Times New Roman" w:asciiTheme="minorEastAsia" w:hAnsiTheme="minorEastAsia"/>
          <w:b/>
          <w:sz w:val="24"/>
          <w:lang w:eastAsia="zh-CN"/>
        </w:rPr>
      </w:r>
      <w:r/>
    </w:p>
    <w:p>
      <w:pPr>
        <w:rPr>
          <w:rFonts w:cs="Times New Roman" w:asciiTheme="minorEastAsia" w:hAnsiTheme="minorEastAsia"/>
          <w:b/>
          <w:sz w:val="24"/>
          <w:lang w:eastAsia="zh-CN"/>
        </w:rPr>
      </w:pPr>
      <w:r>
        <w:rPr>
          <w:rFonts w:cs="Times New Roman" w:asciiTheme="minorEastAsia" w:hAnsiTheme="minorEastAsia"/>
          <w:b/>
          <w:sz w:val="24"/>
          <w:lang w:eastAsia="zh-CN"/>
        </w:rPr>
        <w:br w:type="page" w:clear="all"/>
      </w:r>
      <w:r/>
    </w:p>
    <w:p>
      <w:pPr>
        <w:ind w:left="3747"/>
        <w:jc w:val="both"/>
        <w:spacing w:before="91" w:after="0" w:line="24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0"/>
          <w:sz w:val="28"/>
          <w:szCs w:val="24"/>
          <w:lang w:eastAsia="zh-CN"/>
        </w:rPr>
        <w:t xml:space="preserve">(</w:t>
      </w:r>
      <w:r>
        <w:rPr>
          <w:rFonts w:hint="eastAsia" w:cs="宋体" w:asciiTheme="minorEastAsia" w:hAnsiTheme="minorEastAsia"/>
          <w:color w:val="000000"/>
          <w:spacing w:val="-6"/>
          <w:sz w:val="28"/>
          <w:szCs w:val="24"/>
          <w:lang w:eastAsia="zh-CN"/>
        </w:rPr>
        <w:t xml:space="preserve">六)</w:t>
      </w:r>
      <w:r>
        <w:rPr>
          <w:rFonts w:hint="eastAsia" w:cs="宋体" w:asciiTheme="minorEastAsia" w:hAnsiTheme="minorEastAsia"/>
          <w:color w:val="000000"/>
          <w:spacing w:val="-6"/>
          <w:sz w:val="28"/>
          <w:szCs w:val="24"/>
          <w:lang w:eastAsia="zh-CN"/>
        </w:rPr>
        <w:t xml:space="preserve">项目负责人</w:t>
      </w:r>
      <w:r/>
    </w:p>
    <w:p>
      <w:pPr>
        <w:jc w:val="both"/>
        <w:spacing w:after="0" w:line="69" w:lineRule="atLeas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color w:val="000000"/>
          <w:sz w:val="21"/>
          <w:szCs w:val="24"/>
          <w:lang w:eastAsia="zh-CN"/>
        </w:rPr>
        <w:t xml:space="preserve"> </w:t>
      </w:r>
      <w:r/>
    </w:p>
    <w:tbl>
      <w:tblPr>
        <w:tblStyle w:val="13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r>
    </w:tbl>
    <w:p>
      <w:pPr>
        <w:jc w:val="both"/>
        <w:spacing w:after="0" w:line="102" w:lineRule="atLeas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Arial" w:asciiTheme="minorEastAsia" w:hAnsiTheme="minorEastAsia"/>
          <w:color w:val="000000"/>
          <w:sz w:val="21"/>
          <w:szCs w:val="24"/>
          <w:lang w:eastAsia="zh-CN"/>
        </w:rPr>
        <w:t xml:space="preserve"> </w:t>
      </w:r>
      <w:r/>
    </w:p>
    <w:p>
      <w:pPr>
        <w:jc w:val="both"/>
        <w:spacing w:before="78" w:after="0" w:line="36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6"/>
          <w:sz w:val="24"/>
          <w:szCs w:val="24"/>
          <w:lang w:eastAsia="zh-CN"/>
        </w:rPr>
        <w:t xml:space="preserve">注：</w:t>
      </w:r>
      <w:r>
        <w:rPr>
          <w:rFonts w:hint="eastAsia" w:cs="宋体" w:asciiTheme="minorEastAsia" w:hAnsiTheme="minorEastAsia"/>
          <w:color w:val="000000"/>
          <w:spacing w:val="-8"/>
          <w:sz w:val="24"/>
          <w:szCs w:val="24"/>
          <w:lang w:eastAsia="zh-CN"/>
        </w:rPr>
        <w:t xml:space="preserve">1、</w:t>
      </w:r>
      <w:r>
        <w:rPr>
          <w:rFonts w:hint="eastAsia" w:cs="宋体" w:asciiTheme="minorEastAsia" w:hAnsiTheme="minorEastAsia"/>
          <w:color w:val="000000"/>
          <w:spacing w:val="-8"/>
          <w:sz w:val="24"/>
          <w:szCs w:val="24"/>
          <w:u w:val="single"/>
          <w:lang w:eastAsia="zh-CN"/>
        </w:rPr>
        <w:t xml:space="preserve">项目负责人</w:t>
      </w:r>
      <w:r>
        <w:rPr>
          <w:rFonts w:hint="eastAsia" w:cs="宋体" w:asciiTheme="minorEastAsia" w:hAnsiTheme="minorEastAsia"/>
          <w:color w:val="000000"/>
          <w:spacing w:val="-8"/>
          <w:sz w:val="24"/>
          <w:szCs w:val="24"/>
          <w:u w:val="single"/>
          <w:lang w:eastAsia="zh-CN"/>
        </w:rPr>
        <w:t xml:space="preserve">具有资格证书的，应在本栏目提交相关证书扫描件。</w:t>
      </w:r>
      <w:r/>
    </w:p>
    <w:p>
      <w:pPr>
        <w:jc w:val="both"/>
        <w:spacing w:before="183" w:after="0" w:line="36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0"/>
          <w:sz w:val="24"/>
          <w:szCs w:val="24"/>
          <w:lang w:eastAsia="zh-CN"/>
        </w:rPr>
        <w:t xml:space="preserve">2、</w:t>
      </w:r>
      <w:r>
        <w:rPr>
          <w:rFonts w:hint="eastAsia" w:cs="宋体" w:asciiTheme="minorEastAsia" w:hAnsiTheme="minorEastAsia"/>
          <w:color w:val="000000"/>
          <w:spacing w:val="-7"/>
          <w:sz w:val="24"/>
          <w:szCs w:val="24"/>
          <w:u w:val="single"/>
          <w:lang w:eastAsia="zh-CN"/>
        </w:rPr>
        <w:t xml:space="preserve">列</w:t>
      </w:r>
      <w:r>
        <w:rPr>
          <w:rFonts w:hint="eastAsia" w:cs="宋体" w:asciiTheme="minorEastAsia" w:hAnsiTheme="minorEastAsia"/>
          <w:color w:val="000000"/>
          <w:spacing w:val="-5"/>
          <w:sz w:val="24"/>
          <w:szCs w:val="24"/>
          <w:u w:val="single"/>
          <w:lang w:eastAsia="zh-CN"/>
        </w:rPr>
        <w:t xml:space="preserve">入本表人员如要更换，需经采购人同意。擅自更换属违约行为。</w:t>
      </w:r>
      <w:r/>
    </w:p>
    <w:p>
      <w:pPr>
        <w:jc w:val="both"/>
        <w:spacing w:before="183" w:after="0" w:line="360" w:lineRule="auto"/>
        <w:widowControl w:val="off"/>
        <w:rPr>
          <w:rFonts w:cs="宋体" w:asciiTheme="minorEastAsia" w:hAnsiTheme="minorEastAsia"/>
          <w:color w:val="000000"/>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5"/>
          <w:sz w:val="24"/>
          <w:szCs w:val="24"/>
          <w:u w:val="single"/>
          <w:lang w:eastAsia="zh-CN"/>
        </w:rPr>
        <w:t xml:space="preserve">3、投</w:t>
      </w:r>
      <w:r>
        <w:rPr>
          <w:rFonts w:cs="宋体" w:asciiTheme="minorEastAsia" w:hAnsiTheme="minorEastAsia"/>
          <w:color w:val="000000"/>
          <w:spacing w:val="-5"/>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spacing w:val="-5"/>
          <w:sz w:val="24"/>
          <w:szCs w:val="24"/>
          <w:u w:val="single"/>
          <w:lang w:eastAsia="zh-CN"/>
        </w:rPr>
        <w:t xml:space="preserve">。</w:t>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Times New Roman" w:asciiTheme="minorEastAsia" w:hAnsiTheme="minorEastAsia"/>
          <w:sz w:val="24"/>
          <w:szCs w:val="24"/>
          <w:lang w:eastAsia="zh-CN"/>
        </w:rPr>
        <w:outlineLvl w:val="2"/>
      </w:pPr>
      <w:r>
        <w:rPr>
          <w:rFonts w:hint="eastAsia" w:cs="宋体" w:asciiTheme="minorEastAsia" w:hAnsiTheme="minorEastAsia"/>
          <w:color w:val="000000"/>
          <w:spacing w:val="-10"/>
          <w:sz w:val="28"/>
          <w:szCs w:val="24"/>
          <w:lang w:eastAsia="zh-CN"/>
        </w:rPr>
        <w:t xml:space="preserve">(</w:t>
      </w:r>
      <w:r>
        <w:rPr>
          <w:rFonts w:hint="eastAsia" w:cs="宋体" w:asciiTheme="minorEastAsia" w:hAnsiTheme="minorEastAsia"/>
          <w:color w:val="000000"/>
          <w:spacing w:val="-5"/>
          <w:sz w:val="28"/>
          <w:szCs w:val="24"/>
          <w:lang w:eastAsia="zh-CN"/>
        </w:rPr>
        <w:t xml:space="preserve">七)</w:t>
      </w:r>
      <w:r>
        <w:rPr>
          <w:rFonts w:hint="eastAsia" w:cs="宋体" w:asciiTheme="minorEastAsia" w:hAnsiTheme="minorEastAsia"/>
          <w:sz w:val="28"/>
          <w:szCs w:val="24"/>
          <w:lang w:eastAsia="zh-CN"/>
        </w:rPr>
        <w:t xml:space="preserve"> 项目实施人员能力</w:t>
      </w:r>
      <w:r>
        <w:rPr>
          <w:rFonts w:hint="eastAsia" w:cs="Times New Roman" w:asciiTheme="minorEastAsia" w:hAnsiTheme="minorEastAsia"/>
          <w:color w:val="000000"/>
          <w:sz w:val="21"/>
          <w:szCs w:val="24"/>
          <w:lang w:eastAsia="zh-CN"/>
        </w:rPr>
        <w:t xml:space="preserve"> </w:t>
      </w:r>
      <w:r/>
    </w:p>
    <w:tbl>
      <w:tblPr>
        <w:tblStyle w:val="13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序</w:t>
            </w:r>
            <w:r>
              <w:rPr>
                <w:rFonts w:hint="eastAsia" w:cs="宋体" w:asciiTheme="minorEastAsia" w:hAnsiTheme="minorEastAsia" w:eastAsiaTheme="minorEastAsia"/>
                <w:color w:val="000000"/>
                <w:spacing w:val="-1"/>
                <w:sz w:val="24"/>
                <w:szCs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szCs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人员类</w:t>
            </w:r>
            <w:r>
              <w:rPr>
                <w:rFonts w:hint="eastAsia" w:cs="宋体" w:asciiTheme="minorEastAsia" w:hAnsiTheme="minorEastAsia" w:eastAsiaTheme="minorEastAsia"/>
                <w:color w:val="000000"/>
                <w:spacing w:val="-1"/>
                <w:sz w:val="24"/>
                <w:szCs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szCs w:val="24"/>
              </w:rPr>
              <w:t xml:space="preserve">技术证书</w:t>
            </w:r>
            <w:r>
              <w:rPr>
                <w:rFonts w:hint="eastAsia" w:cs="宋体" w:asciiTheme="minorEastAsia" w:hAnsiTheme="minorEastAsia" w:eastAsiaTheme="minorEastAsia"/>
                <w:color w:val="000000"/>
                <w:sz w:val="24"/>
                <w:szCs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szCs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szCs w:val="24"/>
              </w:rPr>
              <w:t xml:space="preserve">备</w:t>
            </w:r>
            <w:r>
              <w:rPr>
                <w:rFonts w:hint="eastAsia" w:cs="宋体" w:asciiTheme="minorEastAsia" w:hAnsiTheme="minorEastAsia" w:eastAsiaTheme="minorEastAsia"/>
                <w:color w:val="000000"/>
                <w:spacing w:val="-2"/>
                <w:sz w:val="24"/>
                <w:szCs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bl>
    <w:p>
      <w:pPr>
        <w:ind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25"/>
          <w:sz w:val="24"/>
          <w:szCs w:val="24"/>
          <w:lang w:eastAsia="zh-CN"/>
        </w:rPr>
        <w:t xml:space="preserve">注</w:t>
      </w:r>
      <w:r>
        <w:rPr>
          <w:rFonts w:hint="eastAsia" w:cs="宋体" w:asciiTheme="minorEastAsia" w:hAnsiTheme="minorEastAsia"/>
          <w:color w:val="000000"/>
          <w:spacing w:val="-14"/>
          <w:sz w:val="24"/>
          <w:szCs w:val="24"/>
          <w:lang w:eastAsia="zh-CN"/>
        </w:rPr>
        <w:t xml:space="preserve">：1、</w:t>
      </w:r>
      <w:r>
        <w:rPr>
          <w:rFonts w:hint="eastAsia" w:cs="宋体" w:asciiTheme="minorEastAsia" w:hAnsiTheme="minorEastAsia"/>
          <w:color w:val="000000"/>
          <w:spacing w:val="-14"/>
          <w:sz w:val="24"/>
          <w:szCs w:val="24"/>
          <w:u w:val="single"/>
          <w:lang w:eastAsia="zh-CN"/>
        </w:rPr>
        <w:t xml:space="preserve">行数不够，请自行添加。</w:t>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4"/>
          <w:sz w:val="24"/>
          <w:szCs w:val="24"/>
          <w:lang w:eastAsia="zh-CN"/>
        </w:rPr>
        <w:t xml:space="preserve">2、</w:t>
      </w:r>
      <w:r>
        <w:rPr>
          <w:rFonts w:hint="eastAsia" w:cs="宋体" w:asciiTheme="minorEastAsia" w:hAnsiTheme="minorEastAsia"/>
          <w:color w:val="000000"/>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cs="宋体" w:asciiTheme="minorEastAsia" w:hAnsiTheme="minorEastAsia"/>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
          <w:sz w:val="24"/>
          <w:szCs w:val="24"/>
          <w:u w:val="single"/>
          <w:lang w:eastAsia="zh-CN"/>
        </w:rPr>
        <w:t xml:space="preserve">3、投</w:t>
      </w:r>
      <w:r>
        <w:rPr>
          <w:rFonts w:cs="宋体" w:asciiTheme="minorEastAsia" w:hAnsiTheme="minorEastAsia"/>
          <w:color w:val="000000"/>
          <w:spacing w:val="-1"/>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spacing w:val="-1"/>
          <w:sz w:val="24"/>
          <w:szCs w:val="24"/>
          <w:u w:val="single"/>
          <w:lang w:eastAsia="zh-CN"/>
        </w:rPr>
        <w:t xml:space="preserve">。</w:t>
      </w:r>
      <w:r/>
    </w:p>
    <w:p>
      <w:pPr>
        <w:ind w:left="420" w:right="28"/>
        <w:jc w:val="both"/>
        <w:spacing w:after="0" w:line="520" w:lineRule="exact"/>
        <w:widowControl w:val="off"/>
        <w:rPr>
          <w:rFonts w:cs="宋体" w:asciiTheme="minorEastAsia" w:hAnsiTheme="minorEastAsia"/>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2"/>
          <w:sz w:val="24"/>
          <w:szCs w:val="24"/>
          <w:lang w:eastAsia="zh-CN"/>
        </w:rPr>
        <w:t xml:space="preserve">4、</w:t>
      </w:r>
      <w:r>
        <w:rPr>
          <w:rFonts w:hint="eastAsia" w:cs="宋体" w:asciiTheme="minorEastAsia" w:hAnsiTheme="minorEastAsia"/>
          <w:color w:val="000000"/>
          <w:spacing w:val="-2"/>
          <w:sz w:val="24"/>
          <w:szCs w:val="24"/>
          <w:u w:val="single"/>
          <w:lang w:eastAsia="zh-CN"/>
        </w:rPr>
        <w:t xml:space="preserve">列</w:t>
      </w:r>
      <w:r>
        <w:rPr>
          <w:rFonts w:hint="eastAsia" w:cs="宋体" w:asciiTheme="minorEastAsia" w:hAnsiTheme="minorEastAsia"/>
          <w:color w:val="000000"/>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jc w:val="both"/>
        <w:spacing w:after="0" w:line="360" w:lineRule="auto"/>
        <w:widowControl w:val="off"/>
        <w:rPr>
          <w:rFonts w:cs="华文宋体" w:asciiTheme="minorEastAsia" w:hAnsiTheme="minorEastAsia"/>
          <w:sz w:val="24"/>
          <w:szCs w:val="24"/>
          <w:lang w:eastAsia="zh-CN"/>
        </w:rPr>
      </w:pPr>
      <w:r>
        <w:rPr>
          <w:rFonts w:cs="华文宋体" w:asciiTheme="minorEastAsia" w:hAnsiTheme="minorEastAsia"/>
          <w:sz w:val="24"/>
          <w:szCs w:val="24"/>
          <w:lang w:eastAsia="zh-CN"/>
        </w:rPr>
      </w:r>
      <w:r/>
    </w:p>
    <w:p>
      <w:p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五、技术部分（与评分标准对应）</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pacing w:val="6"/>
          <w:sz w:val="24"/>
          <w:lang w:eastAsia="zh-CN"/>
        </w:rPr>
        <w:br w:type="page" w:clear="all"/>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六、商务部分（与评分标准对应）</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301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七、其他部分</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（一）中小企业声明函（服务类）</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本公司（联合体）郑重声明，根据《政府采购促进中小企业发展管理办法》（财库﹝2020﹞46 号）的规定，本公司（联合体）参加</w:t>
      </w:r>
      <w:r>
        <w:rPr>
          <w:rFonts w:hint="eastAsia" w:cs="华文宋体" w:asciiTheme="minorEastAsia" w:hAnsiTheme="minorEastAsia"/>
          <w:spacing w:val="6"/>
          <w:sz w:val="24"/>
          <w:u w:val="single"/>
          <w:lang w:eastAsia="zh-CN"/>
        </w:rPr>
        <w:t xml:space="preserve">（单位名称）</w:t>
      </w:r>
      <w:r>
        <w:rPr>
          <w:rFonts w:hint="eastAsia" w:cs="华文宋体" w:asciiTheme="minorEastAsia" w:hAnsiTheme="minorEastAsia"/>
          <w:spacing w:val="6"/>
          <w:sz w:val="24"/>
          <w:lang w:eastAsia="zh-CN"/>
        </w:rPr>
        <w:t xml:space="preserve">的</w:t>
      </w:r>
      <w:r>
        <w:rPr>
          <w:rFonts w:hint="eastAsia" w:cs="华文宋体" w:asciiTheme="minorEastAsia" w:hAnsiTheme="minorEastAsia"/>
          <w:spacing w:val="6"/>
          <w:sz w:val="24"/>
          <w:u w:val="single"/>
          <w:lang w:eastAsia="zh-CN"/>
        </w:rPr>
        <w:t xml:space="preserve">（项目名称）</w:t>
      </w:r>
      <w:r>
        <w:rPr>
          <w:rFonts w:hint="eastAsia" w:cs="华文宋体" w:asciiTheme="minorEastAsia" w:hAnsiTheme="minorEastAsia"/>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1.</w:t>
      </w:r>
      <w:r>
        <w:rPr>
          <w:rFonts w:hint="eastAsia" w:cs="华文宋体" w:asciiTheme="minorEastAsia" w:hAnsiTheme="minorEastAsia"/>
          <w:spacing w:val="6"/>
          <w:sz w:val="24"/>
          <w:u w:val="single"/>
          <w:lang w:eastAsia="zh-CN"/>
        </w:rPr>
        <w:t xml:space="preserve">（标的名称）</w:t>
      </w:r>
      <w:r>
        <w:rPr>
          <w:rFonts w:hint="eastAsia" w:cs="华文宋体" w:asciiTheme="minorEastAsia" w:hAnsiTheme="minorEastAsia"/>
          <w:spacing w:val="6"/>
          <w:sz w:val="24"/>
          <w:lang w:eastAsia="zh-CN"/>
        </w:rPr>
        <w:t xml:space="preserve">，属于（***）行业；承接企业为</w:t>
      </w:r>
      <w:r>
        <w:rPr>
          <w:rFonts w:hint="eastAsia" w:cs="华文宋体" w:asciiTheme="minorEastAsia" w:hAnsiTheme="minorEastAsia"/>
          <w:spacing w:val="6"/>
          <w:sz w:val="24"/>
          <w:u w:val="single"/>
          <w:lang w:eastAsia="zh-CN"/>
        </w:rPr>
        <w:t xml:space="preserve">（企业名称）</w:t>
      </w:r>
      <w:r>
        <w:rPr>
          <w:rFonts w:hint="eastAsia" w:cs="华文宋体" w:asciiTheme="minorEastAsia" w:hAnsiTheme="minorEastAsia"/>
          <w:spacing w:val="6"/>
          <w:sz w:val="24"/>
          <w:lang w:eastAsia="zh-CN"/>
        </w:rPr>
        <w:t xml:space="preserve">，从业人员</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人，营业收入为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万元，资产总额为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万元，属于</w:t>
      </w:r>
      <w:r>
        <w:rPr>
          <w:rFonts w:hint="eastAsia" w:cs="华文宋体" w:asciiTheme="minorEastAsia" w:hAnsiTheme="minorEastAsia"/>
          <w:spacing w:val="6"/>
          <w:sz w:val="24"/>
          <w:u w:val="single"/>
          <w:lang w:eastAsia="zh-CN"/>
        </w:rPr>
        <w:t xml:space="preserve">（中型企业、小型企业、微型企业）</w:t>
      </w:r>
      <w:r>
        <w:rPr>
          <w:rFonts w:hint="eastAsia" w:cs="华文宋体" w:asciiTheme="minorEastAsia" w:hAnsiTheme="minorEastAsia"/>
          <w:spacing w:val="6"/>
          <w:sz w:val="24"/>
          <w:lang w:eastAsia="zh-CN"/>
        </w:rPr>
        <w:t xml:space="preserve">；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2.</w:t>
      </w:r>
      <w:r>
        <w:rPr>
          <w:rFonts w:hint="eastAsia" w:cs="华文宋体" w:asciiTheme="minorEastAsia" w:hAnsiTheme="minorEastAsia"/>
          <w:spacing w:val="6"/>
          <w:sz w:val="24"/>
          <w:u w:val="single"/>
          <w:lang w:eastAsia="zh-CN"/>
        </w:rPr>
        <w:t xml:space="preserve">（标的名称）</w:t>
      </w:r>
      <w:r>
        <w:rPr>
          <w:rFonts w:hint="eastAsia" w:cs="华文宋体" w:asciiTheme="minorEastAsia" w:hAnsiTheme="minorEastAsia"/>
          <w:spacing w:val="6"/>
          <w:sz w:val="24"/>
          <w:lang w:eastAsia="zh-CN"/>
        </w:rPr>
        <w:t xml:space="preserve">，属于</w:t>
      </w:r>
      <w:r>
        <w:rPr>
          <w:rFonts w:hint="eastAsia" w:cs="华文宋体" w:asciiTheme="minorEastAsia" w:hAnsiTheme="minorEastAsia"/>
          <w:spacing w:val="6"/>
          <w:sz w:val="24"/>
          <w:u w:val="single"/>
          <w:lang w:eastAsia="zh-CN"/>
        </w:rPr>
        <w:t xml:space="preserve">（采购文件中明确的所属行业）</w:t>
      </w:r>
      <w:r>
        <w:rPr>
          <w:rFonts w:hint="eastAsia" w:cs="华文宋体" w:asciiTheme="minorEastAsia" w:hAnsiTheme="minorEastAsia"/>
          <w:spacing w:val="6"/>
          <w:sz w:val="24"/>
          <w:lang w:eastAsia="zh-CN"/>
        </w:rPr>
        <w:t xml:space="preserve">行业；承接企业为</w:t>
      </w:r>
      <w:r>
        <w:rPr>
          <w:rFonts w:hint="eastAsia" w:cs="华文宋体" w:asciiTheme="minorEastAsia" w:hAnsiTheme="minorEastAsia"/>
          <w:spacing w:val="6"/>
          <w:sz w:val="24"/>
          <w:u w:val="single"/>
          <w:lang w:eastAsia="zh-CN"/>
        </w:rPr>
        <w:t xml:space="preserve">（企业名称）</w:t>
      </w:r>
      <w:r>
        <w:rPr>
          <w:rFonts w:hint="eastAsia" w:cs="华文宋体" w:asciiTheme="minorEastAsia" w:hAnsiTheme="minorEastAsia"/>
          <w:spacing w:val="6"/>
          <w:sz w:val="24"/>
          <w:lang w:eastAsia="zh-CN"/>
        </w:rPr>
        <w:t xml:space="preserve">，从业人员</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人，营业收入为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万元，资产总额为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万元，属于</w:t>
      </w:r>
      <w:r>
        <w:rPr>
          <w:rFonts w:hint="eastAsia" w:cs="华文宋体" w:asciiTheme="minorEastAsia" w:hAnsiTheme="minorEastAsia"/>
          <w:spacing w:val="6"/>
          <w:sz w:val="24"/>
          <w:u w:val="single"/>
          <w:lang w:eastAsia="zh-CN"/>
        </w:rPr>
        <w:t xml:space="preserve">（中型企业、小型企业、微型企业）</w:t>
      </w:r>
      <w:r>
        <w:rPr>
          <w:rFonts w:hint="eastAsia" w:cs="华文宋体" w:asciiTheme="minorEastAsia" w:hAnsiTheme="minorEastAsia"/>
          <w:spacing w:val="6"/>
          <w:sz w:val="24"/>
          <w:lang w:eastAsia="zh-CN"/>
        </w:rPr>
        <w:t xml:space="preserve">；</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  ……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本企业对上述声明内容的真实性负责。如有虚假，将依法承担相应责任。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企业名称（盖章）：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日 期：</w:t>
      </w:r>
      <w:r/>
    </w:p>
    <w:p>
      <w:pPr>
        <w:ind w:firstLine="44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注：1.从业人员、营业收入、资产总额填报上一年度数据，无上</w:t>
      </w:r>
      <w:r>
        <w:rPr>
          <w:rFonts w:hint="eastAsia" w:cs="华文宋体" w:asciiTheme="minorEastAsia" w:hAnsiTheme="minorEastAsia"/>
          <w:spacing w:val="6"/>
          <w:lang w:eastAsia="zh-CN"/>
        </w:rPr>
        <w:t xml:space="preserve">一</w:t>
      </w:r>
      <w:r>
        <w:rPr>
          <w:rFonts w:hint="eastAsia" w:cs="华文宋体" w:asciiTheme="minorEastAsia" w:hAnsiTheme="minorEastAsia"/>
          <w:spacing w:val="6"/>
          <w:lang w:eastAsia="zh-CN"/>
        </w:rPr>
        <w:t xml:space="preserve">年度数据的新成立企业可不填报。</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2.本声明函中“属于（中型企业、小型企业、微型企业）”的内容，必须且只能选择其中之一填写。</w:t>
      </w:r>
      <w:r/>
    </w:p>
    <w:p>
      <w:pPr>
        <w:ind w:firstLine="584"/>
        <w:spacing w:after="0" w:line="360" w:lineRule="auto"/>
        <w:rPr>
          <w:rFonts w:cs="华文宋体" w:asciiTheme="minorEastAsia" w:hAnsiTheme="minorEastAsia"/>
          <w:spacing w:val="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3.供应商应当根据采购文件中明确的所属行业，认真对照《关于印发中小企业划型标准规定的通知》（工信部联企业[2011]300号）提供声明函。 供应商提供声明</w:t>
      </w:r>
      <w:r>
        <w:rPr>
          <w:rFonts w:hint="eastAsia" w:cs="华文宋体" w:asciiTheme="minorEastAsia" w:hAnsiTheme="minorEastAsia"/>
          <w:spacing w:val="6"/>
          <w:lang w:eastAsia="zh-CN"/>
        </w:rPr>
        <w:t xml:space="preserve">函内容</w:t>
      </w:r>
      <w:r>
        <w:rPr>
          <w:rFonts w:hint="eastAsia" w:cs="华文宋体" w:asciiTheme="minorEastAsia" w:hAnsiTheme="minorEastAsia"/>
          <w:spacing w:val="6"/>
          <w:lang w:eastAsia="zh-CN"/>
        </w:rPr>
        <w:t xml:space="preserve">不实的，属于提供虚假材料谋取中标、成交，依照《中华人民共和国政府采购法》等国家有关规定追究相应责任。</w:t>
      </w:r>
      <w:r/>
    </w:p>
    <w:p>
      <w:pPr>
        <w:jc w:val="both"/>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（二）按招标文件要求投标人所能提供的其他文件</w:t>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44"/>
          <w:lang w:eastAsia="zh-CN"/>
        </w:rPr>
        <w:t xml:space="preserve">告供应</w:t>
      </w:r>
      <w:r>
        <w:rPr>
          <w:rFonts w:hint="eastAsia" w:cs="华文宋体" w:asciiTheme="minorEastAsia" w:hAnsiTheme="minorEastAsia"/>
          <w:sz w:val="44"/>
          <w:lang w:eastAsia="zh-CN"/>
        </w:rPr>
        <w:t xml:space="preserve">商书</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中标（成交）供应商：</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恭喜贵单位成功中标（成交），为我市采购人提供优质产品及服务。为优化政府采购营商环境，发挥政府采购政策功能，缓解企业融资难题，我省已推出政府</w:t>
      </w:r>
      <w:r>
        <w:rPr>
          <w:rFonts w:hint="eastAsia" w:cs="华文宋体" w:asciiTheme="minorEastAsia" w:hAnsiTheme="minorEastAsia"/>
          <w:sz w:val="32"/>
          <w:lang w:eastAsia="zh-CN"/>
        </w:rPr>
        <w:t xml:space="preserve">采购线上合同</w:t>
      </w:r>
      <w:r>
        <w:rPr>
          <w:rFonts w:hint="eastAsia" w:cs="华文宋体" w:asciiTheme="minorEastAsia" w:hAnsiTheme="minorEastAsia"/>
          <w:sz w:val="32"/>
          <w:lang w:eastAsia="zh-CN"/>
        </w:rPr>
        <w:t xml:space="preserve">信用融资贷款业务，特此告知如下：</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如您在中标（成交）后遇到资金困难，确有贷款意向，请及时与采购人沟通协调。在签订政府采购合同时，向采购人说明需要政府采购合同融资的意向，提醒采购人在“苏</w:t>
      </w:r>
      <w:r>
        <w:rPr>
          <w:rFonts w:hint="eastAsia" w:cs="华文宋体" w:asciiTheme="minorEastAsia" w:hAnsiTheme="minorEastAsia"/>
          <w:sz w:val="32"/>
          <w:lang w:eastAsia="zh-CN"/>
        </w:rPr>
        <w:t xml:space="preserve">采云</w:t>
      </w:r>
      <w:r>
        <w:rPr>
          <w:rFonts w:hint="eastAsia" w:cs="华文宋体" w:asciiTheme="minorEastAsia" w:hAnsiTheme="minorEastAsia"/>
          <w:sz w:val="32"/>
          <w:lang w:eastAsia="zh-CN"/>
        </w:rPr>
        <w:t xml:space="preserve">”系统中公示政府采购合同</w:t>
      </w:r>
      <w:r>
        <w:rPr>
          <w:rFonts w:hint="eastAsia" w:cs="华文宋体" w:asciiTheme="minorEastAsia" w:hAnsiTheme="minorEastAsia"/>
          <w:sz w:val="32"/>
          <w:lang w:eastAsia="zh-CN"/>
        </w:rPr>
        <w:t xml:space="preserve">时勾选融资</w:t>
      </w:r>
      <w:r>
        <w:rPr>
          <w:rFonts w:hint="eastAsia" w:cs="华文宋体" w:asciiTheme="minorEastAsia" w:hAnsiTheme="minorEastAsia"/>
          <w:sz w:val="32"/>
          <w:lang w:eastAsia="zh-CN"/>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right="160" w:firstLine="640"/>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MS Mincho">
    <w:panose1 w:val="02020603050405090304"/>
  </w:font>
  <w:font w:name="Wingdings">
    <w:panose1 w:val="05000000000000000000"/>
  </w:font>
  <w:font w:name="Courier New">
    <w:panose1 w:val="02070309020205020404"/>
  </w:font>
  <w:font w:name="仿宋">
    <w:panose1 w:val="02010609060101010101"/>
  </w:font>
  <w:font w:name="等线">
    <w:panose1 w:val="02010600030101010101"/>
  </w:font>
  <w:font w:name="方正黑体_GBK">
    <w:panose1 w:val="020B0503020202020204"/>
  </w:font>
  <w:font w:name="Cambria">
    <w:panose1 w:val="02040503050406030204"/>
  </w:font>
  <w:font w:name="Symbol">
    <w:panose1 w:val="05050102010706020507"/>
  </w:font>
  <w:font w:name="楷体">
    <w:panose1 w:val="02010609060101010101"/>
  </w:font>
  <w:font w:name="黑体">
    <w:panose1 w:val="02010609060101010101"/>
  </w:font>
  <w:font w:name="宋体">
    <w:panose1 w:val="02010600030101010101"/>
  </w:font>
  <w:font w:name="Wingdings 2">
    <w:panose1 w:val="05020102010507070707"/>
  </w:font>
  <w:font w:name="Times New Roman">
    <w:panose1 w:val="02020603050405020304"/>
  </w:font>
  <w:font w:name="Calibri">
    <w:panose1 w:val="020F05020202040302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fldSimple w:instr="PAGE \* MERGEFORMAT">
      <w:r>
        <w:t xml:space="preserve">1</w:t>
      </w:r>
    </w:fldSimple>
    <w:r/>
    <w:r/>
  </w:p>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9">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1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4">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5">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6">
    <w:multiLevelType w:val="hybridMultilevel"/>
    <w:lvl w:ilvl="0">
      <w:start w:val="1"/>
      <w:numFmt w:val="decimal"/>
      <w:isLgl w:val="false"/>
      <w:suff w:val="tab"/>
      <w:lvlText w:val="（%1）"/>
      <w:lvlJc w:val="left"/>
      <w:pPr>
        <w:ind w:left="720" w:hanging="72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9">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1">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22">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bullet"/>
      <w:pStyle w:val="119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num w:numId="1">
    <w:abstractNumId w:val="3"/>
  </w:num>
  <w:num w:numId="2">
    <w:abstractNumId w:val="1"/>
  </w:num>
  <w:num w:numId="3">
    <w:abstractNumId w:val="24"/>
  </w:num>
  <w:num w:numId="4">
    <w:abstractNumId w:val="4"/>
  </w:num>
  <w:num w:numId="5">
    <w:abstractNumId w:val="25"/>
  </w:num>
  <w:num w:numId="6">
    <w:abstractNumId w:val="19"/>
  </w:num>
  <w:num w:numId="7">
    <w:abstractNumId w:val="17"/>
  </w:num>
  <w:num w:numId="8">
    <w:abstractNumId w:val="13"/>
  </w:num>
  <w:num w:numId="9">
    <w:abstractNumId w:val="7"/>
  </w:num>
  <w:num w:numId="10">
    <w:abstractNumId w:val="12"/>
  </w:num>
  <w:num w:numId="11">
    <w:abstractNumId w:val="8"/>
  </w:num>
  <w:num w:numId="12">
    <w:abstractNumId w:val="28"/>
  </w:num>
  <w:num w:numId="13">
    <w:abstractNumId w:val="2"/>
  </w:num>
  <w:num w:numId="14">
    <w:abstractNumId w:val="10"/>
  </w:num>
  <w:num w:numId="15">
    <w:abstractNumId w:val="21"/>
  </w:num>
  <w:num w:numId="16">
    <w:abstractNumId w:val="5"/>
  </w:num>
  <w:num w:numId="17">
    <w:abstractNumId w:val="29"/>
  </w:num>
  <w:num w:numId="18">
    <w:abstractNumId w:val="11"/>
  </w:num>
  <w:num w:numId="19">
    <w:abstractNumId w:val="16"/>
  </w:num>
  <w:num w:numId="20">
    <w:abstractNumId w:val="22"/>
  </w:num>
  <w:num w:numId="21">
    <w:abstractNumId w:val="6"/>
  </w:num>
  <w:num w:numId="22">
    <w:abstractNumId w:val="9"/>
  </w:num>
  <w:num w:numId="23">
    <w:abstractNumId w:val="15"/>
  </w:num>
  <w:num w:numId="24">
    <w:abstractNumId w:val="14"/>
  </w:num>
  <w:num w:numId="25">
    <w:abstractNumId w:val="18"/>
  </w:num>
  <w:num w:numId="26">
    <w:abstractNumId w:val="26"/>
  </w:num>
  <w:num w:numId="27">
    <w:abstractNumId w:val="27"/>
  </w:num>
  <w:num w:numId="28">
    <w:abstractNumId w:val="20"/>
  </w:num>
  <w:num w:numId="29">
    <w:abstractNumId w:val="0"/>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qFormat/>
  </w:style>
  <w:style w:type="character" w:styleId="711" w:default="1">
    <w:name w:val="Default Paragraph Font"/>
    <w:uiPriority w:val="1"/>
    <w:semiHidden/>
    <w:unhideWhenUsed/>
  </w:style>
  <w:style w:type="table" w:styleId="712" w:default="1">
    <w:name w:val="Normal Table"/>
    <w:uiPriority w:val="99"/>
    <w:semiHidden/>
    <w:unhideWhenUsed/>
    <w:qFormat/>
    <w:tblPr>
      <w:tblInd w:w="0" w:type="dxa"/>
      <w:tblCellMar>
        <w:left w:w="108" w:type="dxa"/>
        <w:top w:w="0" w:type="dxa"/>
        <w:right w:w="108" w:type="dxa"/>
        <w:bottom w:w="0" w:type="dxa"/>
      </w:tblCellMar>
    </w:tblPr>
  </w:style>
  <w:style w:type="numbering" w:styleId="713" w:default="1">
    <w:name w:val="No List"/>
    <w:uiPriority w:val="99"/>
    <w:semiHidden/>
    <w:unhideWhenUsed/>
  </w:style>
  <w:style w:type="paragraph" w:styleId="714" w:customStyle="1">
    <w:name w:val="Heading 1"/>
    <w:basedOn w:val="710"/>
    <w:next w:val="710"/>
    <w:link w:val="751"/>
    <w:uiPriority w:val="9"/>
    <w:qFormat/>
    <w:pPr>
      <w:keepLines/>
      <w:keepNext/>
      <w:spacing w:before="480"/>
      <w:outlineLvl w:val="0"/>
    </w:pPr>
    <w:rPr>
      <w:rFonts w:ascii="Arial" w:hAnsi="Arial" w:eastAsia="Arial" w:cs="Arial"/>
      <w:sz w:val="40"/>
      <w:szCs w:val="40"/>
    </w:rPr>
  </w:style>
  <w:style w:type="paragraph" w:styleId="715" w:customStyle="1">
    <w:name w:val="Heading 2"/>
    <w:basedOn w:val="710"/>
    <w:next w:val="710"/>
    <w:link w:val="753"/>
    <w:uiPriority w:val="9"/>
    <w:unhideWhenUsed/>
    <w:qFormat/>
    <w:pPr>
      <w:keepLines/>
      <w:keepNext/>
      <w:spacing w:before="360"/>
      <w:outlineLvl w:val="1"/>
    </w:pPr>
    <w:rPr>
      <w:rFonts w:ascii="Arial" w:hAnsi="Arial" w:eastAsia="Arial" w:cs="Arial"/>
      <w:sz w:val="34"/>
    </w:rPr>
  </w:style>
  <w:style w:type="paragraph" w:styleId="716" w:customStyle="1">
    <w:name w:val="Heading 3"/>
    <w:basedOn w:val="710"/>
    <w:next w:val="710"/>
    <w:link w:val="755"/>
    <w:uiPriority w:val="9"/>
    <w:unhideWhenUsed/>
    <w:qFormat/>
    <w:pPr>
      <w:keepLines/>
      <w:keepNext/>
      <w:spacing w:before="320"/>
      <w:outlineLvl w:val="2"/>
    </w:pPr>
    <w:rPr>
      <w:rFonts w:ascii="Arial" w:hAnsi="Arial" w:eastAsia="Arial" w:cs="Arial"/>
      <w:sz w:val="30"/>
      <w:szCs w:val="30"/>
    </w:rPr>
  </w:style>
  <w:style w:type="paragraph" w:styleId="717" w:customStyle="1">
    <w:name w:val="Heading 4"/>
    <w:basedOn w:val="710"/>
    <w:next w:val="710"/>
    <w:link w:val="757"/>
    <w:uiPriority w:val="9"/>
    <w:unhideWhenUsed/>
    <w:qFormat/>
    <w:pPr>
      <w:keepLines/>
      <w:keepNext/>
      <w:spacing w:before="320"/>
      <w:outlineLvl w:val="3"/>
    </w:pPr>
    <w:rPr>
      <w:rFonts w:ascii="Arial" w:hAnsi="Arial" w:eastAsia="Arial" w:cs="Arial"/>
      <w:b/>
      <w:bCs/>
      <w:sz w:val="26"/>
      <w:szCs w:val="26"/>
    </w:rPr>
  </w:style>
  <w:style w:type="paragraph" w:styleId="718" w:customStyle="1">
    <w:name w:val="Heading 5"/>
    <w:basedOn w:val="710"/>
    <w:next w:val="710"/>
    <w:link w:val="759"/>
    <w:uiPriority w:val="9"/>
    <w:unhideWhenUsed/>
    <w:qFormat/>
    <w:pPr>
      <w:keepLines/>
      <w:keepNext/>
      <w:spacing w:before="320"/>
      <w:outlineLvl w:val="4"/>
    </w:pPr>
    <w:rPr>
      <w:rFonts w:ascii="Arial" w:hAnsi="Arial" w:eastAsia="Arial" w:cs="Arial"/>
      <w:b/>
      <w:bCs/>
      <w:sz w:val="24"/>
      <w:szCs w:val="24"/>
    </w:rPr>
  </w:style>
  <w:style w:type="paragraph" w:styleId="719" w:customStyle="1">
    <w:name w:val="Heading 6"/>
    <w:basedOn w:val="710"/>
    <w:next w:val="710"/>
    <w:link w:val="761"/>
    <w:uiPriority w:val="9"/>
    <w:unhideWhenUsed/>
    <w:qFormat/>
    <w:pPr>
      <w:keepLines/>
      <w:keepNext/>
      <w:spacing w:before="320"/>
      <w:outlineLvl w:val="5"/>
    </w:pPr>
    <w:rPr>
      <w:rFonts w:ascii="Arial" w:hAnsi="Arial" w:eastAsia="Arial" w:cs="Arial"/>
      <w:b/>
      <w:bCs/>
    </w:rPr>
  </w:style>
  <w:style w:type="paragraph" w:styleId="720" w:customStyle="1">
    <w:name w:val="Heading 7"/>
    <w:basedOn w:val="710"/>
    <w:next w:val="710"/>
    <w:link w:val="763"/>
    <w:uiPriority w:val="9"/>
    <w:unhideWhenUsed/>
    <w:qFormat/>
    <w:pPr>
      <w:keepLines/>
      <w:keepNext/>
      <w:spacing w:before="320"/>
      <w:outlineLvl w:val="6"/>
    </w:pPr>
    <w:rPr>
      <w:rFonts w:ascii="Arial" w:hAnsi="Arial" w:eastAsia="Arial" w:cs="Arial"/>
      <w:b/>
      <w:bCs/>
      <w:i/>
      <w:iCs/>
    </w:rPr>
  </w:style>
  <w:style w:type="paragraph" w:styleId="721" w:customStyle="1">
    <w:name w:val="Heading 8"/>
    <w:basedOn w:val="710"/>
    <w:next w:val="710"/>
    <w:link w:val="765"/>
    <w:uiPriority w:val="9"/>
    <w:unhideWhenUsed/>
    <w:qFormat/>
    <w:pPr>
      <w:keepLines/>
      <w:keepNext/>
      <w:spacing w:before="320"/>
      <w:outlineLvl w:val="7"/>
    </w:pPr>
    <w:rPr>
      <w:rFonts w:ascii="Arial" w:hAnsi="Arial" w:eastAsia="Arial" w:cs="Arial"/>
      <w:i/>
      <w:iCs/>
    </w:rPr>
  </w:style>
  <w:style w:type="paragraph" w:styleId="722" w:customStyle="1">
    <w:name w:val="Heading 9"/>
    <w:basedOn w:val="710"/>
    <w:next w:val="710"/>
    <w:link w:val="767"/>
    <w:uiPriority w:val="9"/>
    <w:unhideWhenUsed/>
    <w:qFormat/>
    <w:pPr>
      <w:keepLines/>
      <w:keepNext/>
      <w:spacing w:before="320"/>
      <w:outlineLvl w:val="8"/>
    </w:pPr>
    <w:rPr>
      <w:rFonts w:ascii="Arial" w:hAnsi="Arial" w:eastAsia="Arial" w:cs="Arial"/>
      <w:i/>
      <w:iCs/>
      <w:sz w:val="21"/>
      <w:szCs w:val="21"/>
    </w:rPr>
  </w:style>
  <w:style w:type="paragraph" w:styleId="723" w:customStyle="1">
    <w:name w:val="Caption"/>
    <w:basedOn w:val="710"/>
    <w:next w:val="710"/>
    <w:uiPriority w:val="35"/>
    <w:semiHidden/>
    <w:unhideWhenUsed/>
    <w:qFormat/>
    <w:rPr>
      <w:b/>
      <w:bCs/>
      <w:color w:val="5b9bd5" w:themeColor="accent1"/>
      <w:sz w:val="18"/>
      <w:szCs w:val="18"/>
    </w:rPr>
  </w:style>
  <w:style w:type="table" w:styleId="724" w:customStyle="1">
    <w:name w:val="Plain Table 1"/>
    <w:basedOn w:val="712"/>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712"/>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712"/>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712"/>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712"/>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712"/>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1" w:customStyle="1">
    <w:name w:val="Grid Table 3"/>
    <w:basedOn w:val="712"/>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712"/>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5 Dark"/>
    <w:basedOn w:val="712"/>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6 Colorful"/>
    <w:basedOn w:val="712"/>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5" w:customStyle="1">
    <w:name w:val="Grid Table 7 Colorful"/>
    <w:basedOn w:val="712"/>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6" w:customStyle="1">
    <w:name w:val="List Table 1 Light"/>
    <w:basedOn w:val="712"/>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2"/>
    <w:basedOn w:val="712"/>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8" w:customStyle="1">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5 Dark"/>
    <w:basedOn w:val="712"/>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1" w:customStyle="1">
    <w:name w:val="List Table 6 Colorful"/>
    <w:basedOn w:val="712"/>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2" w:customStyle="1">
    <w:name w:val="List Table 7 Colorful"/>
    <w:basedOn w:val="712"/>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3" w:customStyle="1">
    <w:name w:val="标题 41"/>
    <w:basedOn w:val="710"/>
    <w:next w:val="710"/>
    <w:link w:val="135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44" w:customStyle="1">
    <w:name w:val="Title Char"/>
    <w:basedOn w:val="711"/>
    <w:uiPriority w:val="10"/>
    <w:qFormat/>
    <w:rPr>
      <w:sz w:val="48"/>
      <w:szCs w:val="48"/>
    </w:rPr>
  </w:style>
  <w:style w:type="character" w:styleId="745" w:customStyle="1">
    <w:name w:val="Subtitle Char"/>
    <w:basedOn w:val="711"/>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标题 11"/>
    <w:basedOn w:val="710"/>
    <w:next w:val="710"/>
    <w:link w:val="751"/>
    <w:uiPriority w:val="1"/>
    <w:qFormat/>
    <w:pPr>
      <w:keepLines/>
      <w:keepNext/>
      <w:spacing w:before="480"/>
      <w:outlineLvl w:val="0"/>
    </w:pPr>
    <w:rPr>
      <w:rFonts w:ascii="Arial" w:hAnsi="Arial" w:eastAsia="Arial" w:cs="Arial"/>
      <w:sz w:val="40"/>
      <w:szCs w:val="40"/>
    </w:rPr>
  </w:style>
  <w:style w:type="character" w:styleId="751" w:customStyle="1">
    <w:name w:val="Heading 1 Char"/>
    <w:link w:val="750"/>
    <w:uiPriority w:val="9"/>
    <w:qFormat/>
    <w:rPr>
      <w:rFonts w:ascii="Arial" w:hAnsi="Arial" w:eastAsia="Arial" w:cs="Arial"/>
      <w:sz w:val="40"/>
      <w:szCs w:val="40"/>
    </w:rPr>
  </w:style>
  <w:style w:type="paragraph" w:styleId="752" w:customStyle="1">
    <w:name w:val="标题 21"/>
    <w:basedOn w:val="710"/>
    <w:next w:val="710"/>
    <w:link w:val="753"/>
    <w:uiPriority w:val="9"/>
    <w:unhideWhenUsed/>
    <w:qFormat/>
    <w:pPr>
      <w:keepLines/>
      <w:keepNext/>
      <w:spacing w:before="360"/>
      <w:outlineLvl w:val="1"/>
    </w:pPr>
    <w:rPr>
      <w:rFonts w:ascii="Arial" w:hAnsi="Arial" w:eastAsia="Arial" w:cs="Arial"/>
      <w:sz w:val="34"/>
    </w:rPr>
  </w:style>
  <w:style w:type="character" w:styleId="753" w:customStyle="1">
    <w:name w:val="Heading 2 Char"/>
    <w:link w:val="752"/>
    <w:uiPriority w:val="9"/>
    <w:qFormat/>
    <w:rPr>
      <w:rFonts w:ascii="Arial" w:hAnsi="Arial" w:eastAsia="Arial" w:cs="Arial"/>
      <w:sz w:val="34"/>
    </w:rPr>
  </w:style>
  <w:style w:type="paragraph" w:styleId="754" w:customStyle="1">
    <w:name w:val="标题 31"/>
    <w:basedOn w:val="710"/>
    <w:next w:val="710"/>
    <w:link w:val="755"/>
    <w:uiPriority w:val="9"/>
    <w:unhideWhenUsed/>
    <w:qFormat/>
    <w:pPr>
      <w:keepLines/>
      <w:keepNext/>
      <w:spacing w:before="320"/>
      <w:outlineLvl w:val="2"/>
    </w:pPr>
    <w:rPr>
      <w:rFonts w:ascii="Arial" w:hAnsi="Arial" w:eastAsia="Arial" w:cs="Arial"/>
      <w:sz w:val="30"/>
      <w:szCs w:val="30"/>
    </w:rPr>
  </w:style>
  <w:style w:type="character" w:styleId="755" w:customStyle="1">
    <w:name w:val="Heading 3 Char"/>
    <w:link w:val="754"/>
    <w:uiPriority w:val="9"/>
    <w:qFormat/>
    <w:rPr>
      <w:rFonts w:ascii="Arial" w:hAnsi="Arial" w:eastAsia="Arial" w:cs="Arial"/>
      <w:sz w:val="30"/>
      <w:szCs w:val="30"/>
    </w:rPr>
  </w:style>
  <w:style w:type="paragraph" w:styleId="756" w:customStyle="1">
    <w:name w:val="标题 42"/>
    <w:basedOn w:val="710"/>
    <w:next w:val="710"/>
    <w:link w:val="757"/>
    <w:uiPriority w:val="9"/>
    <w:unhideWhenUsed/>
    <w:qFormat/>
    <w:pPr>
      <w:keepLines/>
      <w:keepNext/>
      <w:spacing w:before="320"/>
      <w:outlineLvl w:val="3"/>
    </w:pPr>
    <w:rPr>
      <w:rFonts w:ascii="Arial" w:hAnsi="Arial" w:eastAsia="Arial" w:cs="Arial"/>
      <w:b/>
      <w:bCs/>
      <w:sz w:val="26"/>
      <w:szCs w:val="26"/>
    </w:rPr>
  </w:style>
  <w:style w:type="character" w:styleId="757" w:customStyle="1">
    <w:name w:val="Heading 4 Char"/>
    <w:link w:val="756"/>
    <w:uiPriority w:val="9"/>
    <w:qFormat/>
    <w:rPr>
      <w:rFonts w:ascii="Arial" w:hAnsi="Arial" w:eastAsia="Arial" w:cs="Arial"/>
      <w:b/>
      <w:bCs/>
      <w:sz w:val="26"/>
      <w:szCs w:val="26"/>
    </w:rPr>
  </w:style>
  <w:style w:type="paragraph" w:styleId="758" w:customStyle="1">
    <w:name w:val="标题 51"/>
    <w:basedOn w:val="710"/>
    <w:next w:val="710"/>
    <w:link w:val="759"/>
    <w:uiPriority w:val="1"/>
    <w:unhideWhenUsed/>
    <w:qFormat/>
    <w:pPr>
      <w:keepLines/>
      <w:keepNext/>
      <w:spacing w:before="320"/>
      <w:outlineLvl w:val="4"/>
    </w:pPr>
    <w:rPr>
      <w:rFonts w:ascii="Arial" w:hAnsi="Arial" w:eastAsia="Arial" w:cs="Arial"/>
      <w:b/>
      <w:bCs/>
      <w:sz w:val="24"/>
      <w:szCs w:val="24"/>
    </w:rPr>
  </w:style>
  <w:style w:type="character" w:styleId="759" w:customStyle="1">
    <w:name w:val="Heading 5 Char"/>
    <w:link w:val="758"/>
    <w:uiPriority w:val="9"/>
    <w:qFormat/>
    <w:rPr>
      <w:rFonts w:ascii="Arial" w:hAnsi="Arial" w:eastAsia="Arial" w:cs="Arial"/>
      <w:b/>
      <w:bCs/>
      <w:sz w:val="24"/>
      <w:szCs w:val="24"/>
    </w:rPr>
  </w:style>
  <w:style w:type="paragraph" w:styleId="760" w:customStyle="1">
    <w:name w:val="标题 61"/>
    <w:basedOn w:val="710"/>
    <w:next w:val="710"/>
    <w:link w:val="761"/>
    <w:uiPriority w:val="1"/>
    <w:unhideWhenUsed/>
    <w:qFormat/>
    <w:pPr>
      <w:keepLines/>
      <w:keepNext/>
      <w:spacing w:before="320"/>
      <w:outlineLvl w:val="5"/>
    </w:pPr>
    <w:rPr>
      <w:rFonts w:ascii="Arial" w:hAnsi="Arial" w:eastAsia="Arial" w:cs="Arial"/>
      <w:b/>
      <w:bCs/>
    </w:rPr>
  </w:style>
  <w:style w:type="character" w:styleId="761" w:customStyle="1">
    <w:name w:val="Heading 6 Char"/>
    <w:link w:val="760"/>
    <w:uiPriority w:val="9"/>
    <w:qFormat/>
    <w:rPr>
      <w:rFonts w:ascii="Arial" w:hAnsi="Arial" w:eastAsia="Arial" w:cs="Arial"/>
      <w:b/>
      <w:bCs/>
      <w:sz w:val="22"/>
      <w:szCs w:val="22"/>
    </w:rPr>
  </w:style>
  <w:style w:type="paragraph" w:styleId="762" w:customStyle="1">
    <w:name w:val="标题 71"/>
    <w:basedOn w:val="710"/>
    <w:next w:val="710"/>
    <w:link w:val="763"/>
    <w:uiPriority w:val="9"/>
    <w:unhideWhenUsed/>
    <w:qFormat/>
    <w:pPr>
      <w:keepLines/>
      <w:keepNext/>
      <w:spacing w:before="320"/>
      <w:outlineLvl w:val="6"/>
    </w:pPr>
    <w:rPr>
      <w:rFonts w:ascii="Arial" w:hAnsi="Arial" w:eastAsia="Arial" w:cs="Arial"/>
      <w:b/>
      <w:bCs/>
      <w:i/>
      <w:iCs/>
    </w:rPr>
  </w:style>
  <w:style w:type="character" w:styleId="763" w:customStyle="1">
    <w:name w:val="Heading 7 Char"/>
    <w:link w:val="762"/>
    <w:uiPriority w:val="9"/>
    <w:qFormat/>
    <w:rPr>
      <w:rFonts w:ascii="Arial" w:hAnsi="Arial" w:eastAsia="Arial" w:cs="Arial"/>
      <w:b/>
      <w:bCs/>
      <w:i/>
      <w:iCs/>
      <w:sz w:val="22"/>
      <w:szCs w:val="22"/>
    </w:rPr>
  </w:style>
  <w:style w:type="paragraph" w:styleId="764" w:customStyle="1">
    <w:name w:val="标题 81"/>
    <w:basedOn w:val="710"/>
    <w:next w:val="710"/>
    <w:link w:val="765"/>
    <w:uiPriority w:val="9"/>
    <w:unhideWhenUsed/>
    <w:qFormat/>
    <w:pPr>
      <w:keepLines/>
      <w:keepNext/>
      <w:spacing w:before="320"/>
      <w:outlineLvl w:val="7"/>
    </w:pPr>
    <w:rPr>
      <w:rFonts w:ascii="Arial" w:hAnsi="Arial" w:eastAsia="Arial" w:cs="Arial"/>
      <w:i/>
      <w:iCs/>
    </w:rPr>
  </w:style>
  <w:style w:type="character" w:styleId="765" w:customStyle="1">
    <w:name w:val="Heading 8 Char"/>
    <w:link w:val="764"/>
    <w:uiPriority w:val="9"/>
    <w:qFormat/>
    <w:rPr>
      <w:rFonts w:ascii="Arial" w:hAnsi="Arial" w:eastAsia="Arial" w:cs="Arial"/>
      <w:i/>
      <w:iCs/>
      <w:sz w:val="22"/>
      <w:szCs w:val="22"/>
    </w:rPr>
  </w:style>
  <w:style w:type="paragraph" w:styleId="766" w:customStyle="1">
    <w:name w:val="标题 91"/>
    <w:basedOn w:val="710"/>
    <w:next w:val="710"/>
    <w:link w:val="767"/>
    <w:uiPriority w:val="9"/>
    <w:unhideWhenUsed/>
    <w:qFormat/>
    <w:pPr>
      <w:keepLines/>
      <w:keepNext/>
      <w:spacing w:before="320"/>
      <w:outlineLvl w:val="8"/>
    </w:pPr>
    <w:rPr>
      <w:rFonts w:ascii="Arial" w:hAnsi="Arial" w:eastAsia="Arial" w:cs="Arial"/>
      <w:i/>
      <w:iCs/>
      <w:sz w:val="21"/>
      <w:szCs w:val="21"/>
    </w:rPr>
  </w:style>
  <w:style w:type="character" w:styleId="767" w:customStyle="1">
    <w:name w:val="Heading 9 Char"/>
    <w:link w:val="766"/>
    <w:uiPriority w:val="9"/>
    <w:qFormat/>
    <w:rPr>
      <w:rFonts w:ascii="Arial" w:hAnsi="Arial" w:eastAsia="Arial" w:cs="Arial"/>
      <w:i/>
      <w:iCs/>
      <w:sz w:val="21"/>
      <w:szCs w:val="21"/>
    </w:rPr>
  </w:style>
  <w:style w:type="paragraph" w:styleId="768">
    <w:name w:val="Title"/>
    <w:basedOn w:val="710"/>
    <w:next w:val="710"/>
    <w:link w:val="769"/>
    <w:uiPriority w:val="10"/>
    <w:qFormat/>
    <w:pPr>
      <w:contextualSpacing/>
      <w:spacing w:before="300"/>
    </w:pPr>
    <w:rPr>
      <w:sz w:val="48"/>
      <w:szCs w:val="48"/>
    </w:rPr>
  </w:style>
  <w:style w:type="character" w:styleId="769" w:customStyle="1">
    <w:name w:val="标题 Char"/>
    <w:link w:val="768"/>
    <w:uiPriority w:val="10"/>
    <w:qFormat/>
    <w:rPr>
      <w:sz w:val="48"/>
      <w:szCs w:val="48"/>
    </w:rPr>
  </w:style>
  <w:style w:type="paragraph" w:styleId="770">
    <w:name w:val="Subtitle"/>
    <w:basedOn w:val="710"/>
    <w:next w:val="710"/>
    <w:link w:val="771"/>
    <w:uiPriority w:val="11"/>
    <w:qFormat/>
    <w:pPr>
      <w:spacing w:before="200"/>
    </w:pPr>
    <w:rPr>
      <w:sz w:val="24"/>
      <w:szCs w:val="24"/>
    </w:rPr>
  </w:style>
  <w:style w:type="character" w:styleId="771" w:customStyle="1">
    <w:name w:val="副标题 Char"/>
    <w:link w:val="770"/>
    <w:uiPriority w:val="11"/>
    <w:qFormat/>
    <w:rPr>
      <w:sz w:val="24"/>
      <w:szCs w:val="24"/>
    </w:rPr>
  </w:style>
  <w:style w:type="paragraph" w:styleId="772">
    <w:name w:val="Quote"/>
    <w:basedOn w:val="710"/>
    <w:next w:val="710"/>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10"/>
    <w:next w:val="710"/>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paragraph" w:styleId="776" w:customStyle="1">
    <w:name w:val="页眉1"/>
    <w:basedOn w:val="710"/>
    <w:link w:val="777"/>
    <w:uiPriority w:val="99"/>
    <w:unhideWhenUsed/>
    <w:qFormat/>
    <w:pPr>
      <w:spacing w:after="0" w:line="240" w:lineRule="auto"/>
      <w:tabs>
        <w:tab w:val="center" w:pos="7143" w:leader="none"/>
        <w:tab w:val="right" w:pos="14287" w:leader="none"/>
      </w:tabs>
    </w:pPr>
  </w:style>
  <w:style w:type="character" w:styleId="777" w:customStyle="1">
    <w:name w:val="Header Char"/>
    <w:link w:val="776"/>
    <w:uiPriority w:val="99"/>
    <w:qFormat/>
  </w:style>
  <w:style w:type="paragraph" w:styleId="778" w:customStyle="1">
    <w:name w:val="页脚1"/>
    <w:basedOn w:val="710"/>
    <w:link w:val="781"/>
    <w:uiPriority w:val="99"/>
    <w:unhideWhenUsed/>
    <w:qFormat/>
    <w:pPr>
      <w:spacing w:after="0" w:line="240" w:lineRule="auto"/>
      <w:tabs>
        <w:tab w:val="center" w:pos="7143" w:leader="none"/>
        <w:tab w:val="right" w:pos="14287" w:leader="none"/>
      </w:tabs>
    </w:pPr>
  </w:style>
  <w:style w:type="character" w:styleId="779" w:customStyle="1">
    <w:name w:val="Footer Char"/>
    <w:uiPriority w:val="99"/>
    <w:qFormat/>
  </w:style>
  <w:style w:type="paragraph" w:styleId="780" w:customStyle="1">
    <w:name w:val="题注1"/>
    <w:basedOn w:val="710"/>
    <w:next w:val="710"/>
    <w:uiPriority w:val="35"/>
    <w:semiHidden/>
    <w:unhideWhenUsed/>
    <w:qFormat/>
    <w:rPr>
      <w:b/>
      <w:bCs/>
      <w:color w:val="5b9bd5" w:themeColor="accent1"/>
      <w:sz w:val="18"/>
      <w:szCs w:val="18"/>
    </w:rPr>
  </w:style>
  <w:style w:type="character" w:styleId="781" w:customStyle="1">
    <w:name w:val="Caption Char"/>
    <w:link w:val="778"/>
    <w:uiPriority w:val="99"/>
    <w:qFormat/>
  </w:style>
  <w:style w:type="table" w:styleId="782">
    <w:name w:val="Table Grid"/>
    <w:basedOn w:val="712"/>
    <w:uiPriority w:val="59"/>
    <w:qFormat/>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customStyle="1">
    <w:name w:val="Table Grid Light"/>
    <w:basedOn w:val="712"/>
    <w:uiPriority w:val="59"/>
    <w:qFormat/>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无格式表格 11"/>
    <w:basedOn w:val="712"/>
    <w:uiPriority w:val="59"/>
    <w:qFormat/>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12"/>
    <w:uiPriority w:val="59"/>
    <w:qFormat/>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12"/>
    <w:uiPriority w:val="99"/>
    <w:qFormat/>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2"/>
    <w:uiPriority w:val="99"/>
    <w:qFormat/>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2"/>
    <w:uiPriority w:val="99"/>
    <w:qFormat/>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2"/>
    <w:uiPriority w:val="99"/>
    <w:qFormat/>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2"/>
    <w:uiPriority w:val="99"/>
    <w:qFormat/>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2"/>
    <w:uiPriority w:val="99"/>
    <w:qFormat/>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2"/>
    <w:uiPriority w:val="99"/>
    <w:qFormat/>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12"/>
    <w:uiPriority w:val="99"/>
    <w:qFormat/>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2"/>
    <w:uiPriority w:val="99"/>
    <w:qFormat/>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2"/>
    <w:uiPriority w:val="99"/>
    <w:qFormat/>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2"/>
    <w:uiPriority w:val="99"/>
    <w:qFormat/>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2"/>
    <w:uiPriority w:val="99"/>
    <w:qFormat/>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2"/>
    <w:uiPriority w:val="99"/>
    <w:qFormat/>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2"/>
    <w:uiPriority w:val="99"/>
    <w:qFormat/>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网格表 31"/>
    <w:basedOn w:val="712"/>
    <w:uiPriority w:val="99"/>
    <w:qFormat/>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2"/>
    <w:uiPriority w:val="99"/>
    <w:qFormat/>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2"/>
    <w:uiPriority w:val="99"/>
    <w:qFormat/>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2"/>
    <w:uiPriority w:val="99"/>
    <w:qFormat/>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2"/>
    <w:uiPriority w:val="99"/>
    <w:qFormat/>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2"/>
    <w:uiPriority w:val="99"/>
    <w:qFormat/>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2"/>
    <w:uiPriority w:val="99"/>
    <w:qFormat/>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12"/>
    <w:uiPriority w:val="59"/>
    <w:qFormat/>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2"/>
    <w:uiPriority w:val="59"/>
    <w:qFormat/>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12" w:customStyle="1">
    <w:name w:val="Grid Table 4 - Accent 2"/>
    <w:basedOn w:val="712"/>
    <w:uiPriority w:val="59"/>
    <w:qFormat/>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3" w:customStyle="1">
    <w:name w:val="Grid Table 4 - Accent 3"/>
    <w:basedOn w:val="712"/>
    <w:uiPriority w:val="59"/>
    <w:qFormat/>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12"/>
    <w:uiPriority w:val="59"/>
    <w:qFormat/>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5" w:customStyle="1">
    <w:name w:val="Grid Table 4 - Accent 5"/>
    <w:basedOn w:val="712"/>
    <w:uiPriority w:val="59"/>
    <w:qFormat/>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12"/>
    <w:uiPriority w:val="59"/>
    <w:qFormat/>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网格表 5 深色1"/>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12"/>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网格表 6 彩色1"/>
    <w:basedOn w:val="712"/>
    <w:uiPriority w:val="99"/>
    <w:qFormat/>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5" w:customStyle="1">
    <w:name w:val="Grid Table 6 Colorful - Accent 1"/>
    <w:basedOn w:val="712"/>
    <w:uiPriority w:val="99"/>
    <w:qFormat/>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26" w:customStyle="1">
    <w:name w:val="Grid Table 6 Colorful - Accent 2"/>
    <w:basedOn w:val="712"/>
    <w:uiPriority w:val="99"/>
    <w:qFormat/>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27" w:customStyle="1">
    <w:name w:val="Grid Table 6 Colorful - Accent 3"/>
    <w:basedOn w:val="712"/>
    <w:uiPriority w:val="99"/>
    <w:qFormat/>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28" w:customStyle="1">
    <w:name w:val="Grid Table 6 Colorful - Accent 4"/>
    <w:basedOn w:val="712"/>
    <w:uiPriority w:val="99"/>
    <w:qFormat/>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29" w:customStyle="1">
    <w:name w:val="Grid Table 6 Colorful - Accent 5"/>
    <w:basedOn w:val="712"/>
    <w:uiPriority w:val="99"/>
    <w:qFormat/>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30" w:customStyle="1">
    <w:name w:val="Grid Table 6 Colorful - Accent 6"/>
    <w:basedOn w:val="712"/>
    <w:uiPriority w:val="99"/>
    <w:qFormat/>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31" w:customStyle="1">
    <w:name w:val="网格表 7 彩色1"/>
    <w:basedOn w:val="712"/>
    <w:uiPriority w:val="99"/>
    <w:qFormat/>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2"/>
    <w:uiPriority w:val="99"/>
    <w:qFormat/>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2"/>
    <w:uiPriority w:val="99"/>
    <w:qFormat/>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2"/>
    <w:uiPriority w:val="99"/>
    <w:qFormat/>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2"/>
    <w:uiPriority w:val="99"/>
    <w:qFormat/>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2"/>
    <w:uiPriority w:val="99"/>
    <w:qFormat/>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2"/>
    <w:uiPriority w:val="99"/>
    <w:qFormat/>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2"/>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清单表 21"/>
    <w:basedOn w:val="712"/>
    <w:uiPriority w:val="99"/>
    <w:qFormat/>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basedOn w:val="712"/>
    <w:uiPriority w:val="99"/>
    <w:qFormat/>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12"/>
    <w:uiPriority w:val="99"/>
    <w:qFormat/>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12"/>
    <w:uiPriority w:val="99"/>
    <w:qFormat/>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12"/>
    <w:uiPriority w:val="99"/>
    <w:qFormat/>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0" w:customStyle="1">
    <w:name w:val="List Table 2 - Accent 5"/>
    <w:basedOn w:val="712"/>
    <w:uiPriority w:val="99"/>
    <w:qFormat/>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12"/>
    <w:uiPriority w:val="99"/>
    <w:qFormat/>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清单表 31"/>
    <w:basedOn w:val="712"/>
    <w:uiPriority w:val="99"/>
    <w:qFormat/>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2"/>
    <w:uiPriority w:val="99"/>
    <w:qFormat/>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12"/>
    <w:uiPriority w:val="99"/>
    <w:qFormat/>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2"/>
    <w:uiPriority w:val="99"/>
    <w:qFormat/>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2"/>
    <w:uiPriority w:val="99"/>
    <w:qFormat/>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2"/>
    <w:uiPriority w:val="99"/>
    <w:qFormat/>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2"/>
    <w:uiPriority w:val="99"/>
    <w:qFormat/>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清单表 41"/>
    <w:basedOn w:val="712"/>
    <w:uiPriority w:val="99"/>
    <w:qFormat/>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2"/>
    <w:uiPriority w:val="99"/>
    <w:qFormat/>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12"/>
    <w:uiPriority w:val="99"/>
    <w:qFormat/>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12"/>
    <w:uiPriority w:val="99"/>
    <w:qFormat/>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12"/>
    <w:uiPriority w:val="99"/>
    <w:qFormat/>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12"/>
    <w:uiPriority w:val="99"/>
    <w:qFormat/>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12"/>
    <w:uiPriority w:val="99"/>
    <w:qFormat/>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清单表 5 深色1"/>
    <w:basedOn w:val="712"/>
    <w:uiPriority w:val="99"/>
    <w:qFormat/>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basedOn w:val="712"/>
    <w:uiPriority w:val="99"/>
    <w:qFormat/>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basedOn w:val="712"/>
    <w:uiPriority w:val="99"/>
    <w:qFormat/>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basedOn w:val="712"/>
    <w:uiPriority w:val="99"/>
    <w:qFormat/>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basedOn w:val="712"/>
    <w:uiPriority w:val="99"/>
    <w:qFormat/>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basedOn w:val="712"/>
    <w:uiPriority w:val="99"/>
    <w:qFormat/>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basedOn w:val="712"/>
    <w:uiPriority w:val="99"/>
    <w:qFormat/>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3" w:customStyle="1">
    <w:name w:val="清单表 6 彩色1"/>
    <w:basedOn w:val="712"/>
    <w:uiPriority w:val="99"/>
    <w:qFormat/>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basedOn w:val="712"/>
    <w:uiPriority w:val="99"/>
    <w:qFormat/>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75" w:customStyle="1">
    <w:name w:val="List Table 6 Colorful - Accent 2"/>
    <w:basedOn w:val="712"/>
    <w:uiPriority w:val="99"/>
    <w:qFormat/>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6" w:customStyle="1">
    <w:name w:val="List Table 6 Colorful - Accent 3"/>
    <w:basedOn w:val="712"/>
    <w:uiPriority w:val="99"/>
    <w:qFormat/>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7" w:customStyle="1">
    <w:name w:val="List Table 6 Colorful - Accent 4"/>
    <w:basedOn w:val="712"/>
    <w:uiPriority w:val="99"/>
    <w:qFormat/>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78" w:customStyle="1">
    <w:name w:val="List Table 6 Colorful - Accent 5"/>
    <w:basedOn w:val="712"/>
    <w:uiPriority w:val="99"/>
    <w:qFormat/>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79" w:customStyle="1">
    <w:name w:val="List Table 6 Colorful - Accent 6"/>
    <w:basedOn w:val="712"/>
    <w:uiPriority w:val="99"/>
    <w:qFormat/>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0" w:customStyle="1">
    <w:name w:val="清单表 7 彩色1"/>
    <w:basedOn w:val="712"/>
    <w:uiPriority w:val="99"/>
    <w:qFormat/>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2"/>
    <w:uiPriority w:val="99"/>
    <w:qFormat/>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2"/>
    <w:uiPriority w:val="99"/>
    <w:qFormat/>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2"/>
    <w:uiPriority w:val="99"/>
    <w:qFormat/>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2"/>
    <w:uiPriority w:val="99"/>
    <w:qFormat/>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2"/>
    <w:uiPriority w:val="99"/>
    <w:qFormat/>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2"/>
    <w:uiPriority w:val="99"/>
    <w:qFormat/>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2"/>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basedOn w:val="712"/>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9" w:customStyle="1">
    <w:name w:val="Lined - Accent 2"/>
    <w:basedOn w:val="712"/>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0" w:customStyle="1">
    <w:name w:val="Lined - Accent 3"/>
    <w:basedOn w:val="712"/>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12"/>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2" w:customStyle="1">
    <w:name w:val="Lined - Accent 5"/>
    <w:basedOn w:val="712"/>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12"/>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12"/>
    <w:uiPriority w:val="99"/>
    <w:qFormat/>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basedOn w:val="712"/>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6" w:customStyle="1">
    <w:name w:val="Bordered &amp; Lined - Accent 2"/>
    <w:basedOn w:val="712"/>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7" w:customStyle="1">
    <w:name w:val="Bordered &amp; Lined - Accent 3"/>
    <w:basedOn w:val="712"/>
    <w:uiPriority w:val="99"/>
    <w:qFormat/>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12"/>
    <w:uiPriority w:val="99"/>
    <w:qFormat/>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9" w:customStyle="1">
    <w:name w:val="Bordered &amp; Lined - Accent 5"/>
    <w:basedOn w:val="712"/>
    <w:uiPriority w:val="99"/>
    <w:qFormat/>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12"/>
    <w:uiPriority w:val="99"/>
    <w:qFormat/>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12"/>
    <w:uiPriority w:val="99"/>
    <w:qFormat/>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basedOn w:val="712"/>
    <w:uiPriority w:val="99"/>
    <w:qFormat/>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12"/>
    <w:uiPriority w:val="99"/>
    <w:qFormat/>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4" w:customStyle="1">
    <w:name w:val="Bordered - Accent 3"/>
    <w:basedOn w:val="712"/>
    <w:uiPriority w:val="99"/>
    <w:qFormat/>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12"/>
    <w:uiPriority w:val="99"/>
    <w:qFormat/>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6" w:customStyle="1">
    <w:name w:val="Bordered - Accent 5"/>
    <w:basedOn w:val="712"/>
    <w:uiPriority w:val="99"/>
    <w:qFormat/>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7" w:customStyle="1">
    <w:name w:val="Bordered - Accent 6"/>
    <w:basedOn w:val="712"/>
    <w:uiPriority w:val="99"/>
    <w:qFormat/>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name w:val="Hyperlink"/>
    <w:uiPriority w:val="99"/>
    <w:unhideWhenUsed/>
    <w:qFormat/>
    <w:rPr>
      <w:color w:val="0563c1" w:themeColor="hyperlink"/>
      <w:u w:val="single"/>
    </w:rPr>
  </w:style>
  <w:style w:type="paragraph" w:styleId="909">
    <w:name w:val="footnote text"/>
    <w:basedOn w:val="710"/>
    <w:link w:val="910"/>
    <w:uiPriority w:val="99"/>
    <w:semiHidden/>
    <w:unhideWhenUsed/>
    <w:qFormat/>
    <w:pPr>
      <w:spacing w:after="40" w:line="240" w:lineRule="auto"/>
    </w:pPr>
    <w:rPr>
      <w:sz w:val="18"/>
    </w:rPr>
  </w:style>
  <w:style w:type="character" w:styleId="910" w:customStyle="1">
    <w:name w:val="脚注文本 Char"/>
    <w:link w:val="909"/>
    <w:uiPriority w:val="99"/>
    <w:qFormat/>
    <w:rPr>
      <w:sz w:val="18"/>
    </w:rPr>
  </w:style>
  <w:style w:type="character" w:styleId="911">
    <w:name w:val="footnote reference"/>
    <w:uiPriority w:val="99"/>
    <w:unhideWhenUsed/>
    <w:qFormat/>
    <w:rPr>
      <w:vertAlign w:val="superscript"/>
    </w:rPr>
  </w:style>
  <w:style w:type="paragraph" w:styleId="912">
    <w:name w:val="endnote text"/>
    <w:basedOn w:val="710"/>
    <w:link w:val="913"/>
    <w:uiPriority w:val="99"/>
    <w:semiHidden/>
    <w:unhideWhenUsed/>
    <w:qFormat/>
    <w:pPr>
      <w:spacing w:after="0" w:line="240" w:lineRule="auto"/>
    </w:pPr>
    <w:rPr>
      <w:sz w:val="20"/>
    </w:rPr>
  </w:style>
  <w:style w:type="character" w:styleId="913" w:customStyle="1">
    <w:name w:val="尾注文本 Char"/>
    <w:link w:val="912"/>
    <w:uiPriority w:val="99"/>
    <w:qFormat/>
    <w:rPr>
      <w:sz w:val="20"/>
    </w:rPr>
  </w:style>
  <w:style w:type="character" w:styleId="914">
    <w:name w:val="endnote reference"/>
    <w:uiPriority w:val="99"/>
    <w:semiHidden/>
    <w:unhideWhenUsed/>
    <w:qFormat/>
    <w:rPr>
      <w:vertAlign w:val="superscript"/>
    </w:rPr>
  </w:style>
  <w:style w:type="paragraph" w:styleId="915">
    <w:name w:val="toc 1"/>
    <w:basedOn w:val="710"/>
    <w:next w:val="710"/>
    <w:uiPriority w:val="39"/>
    <w:unhideWhenUsed/>
    <w:qFormat/>
    <w:pPr>
      <w:spacing w:after="57"/>
    </w:pPr>
  </w:style>
  <w:style w:type="paragraph" w:styleId="916">
    <w:name w:val="toc 2"/>
    <w:basedOn w:val="710"/>
    <w:next w:val="710"/>
    <w:uiPriority w:val="39"/>
    <w:unhideWhenUsed/>
    <w:qFormat/>
    <w:pPr>
      <w:ind w:left="283"/>
      <w:spacing w:after="57"/>
    </w:pPr>
  </w:style>
  <w:style w:type="paragraph" w:styleId="917">
    <w:name w:val="toc 3"/>
    <w:basedOn w:val="710"/>
    <w:next w:val="710"/>
    <w:uiPriority w:val="39"/>
    <w:unhideWhenUsed/>
    <w:qFormat/>
    <w:pPr>
      <w:ind w:left="567"/>
      <w:spacing w:after="57"/>
    </w:pPr>
  </w:style>
  <w:style w:type="paragraph" w:styleId="918">
    <w:name w:val="toc 4"/>
    <w:basedOn w:val="710"/>
    <w:next w:val="710"/>
    <w:uiPriority w:val="39"/>
    <w:unhideWhenUsed/>
    <w:qFormat/>
    <w:pPr>
      <w:ind w:left="850"/>
      <w:spacing w:after="57"/>
    </w:pPr>
  </w:style>
  <w:style w:type="paragraph" w:styleId="919">
    <w:name w:val="toc 5"/>
    <w:basedOn w:val="710"/>
    <w:next w:val="710"/>
    <w:uiPriority w:val="39"/>
    <w:unhideWhenUsed/>
    <w:qFormat/>
    <w:pPr>
      <w:ind w:left="1134"/>
      <w:spacing w:after="57"/>
    </w:pPr>
  </w:style>
  <w:style w:type="paragraph" w:styleId="920">
    <w:name w:val="toc 6"/>
    <w:basedOn w:val="710"/>
    <w:next w:val="710"/>
    <w:uiPriority w:val="39"/>
    <w:unhideWhenUsed/>
    <w:qFormat/>
    <w:pPr>
      <w:ind w:left="1417"/>
      <w:spacing w:after="57"/>
    </w:pPr>
  </w:style>
  <w:style w:type="paragraph" w:styleId="921">
    <w:name w:val="toc 7"/>
    <w:basedOn w:val="710"/>
    <w:next w:val="710"/>
    <w:uiPriority w:val="39"/>
    <w:unhideWhenUsed/>
    <w:qFormat/>
    <w:pPr>
      <w:ind w:left="1701"/>
      <w:spacing w:after="57"/>
    </w:pPr>
  </w:style>
  <w:style w:type="paragraph" w:styleId="922">
    <w:name w:val="toc 8"/>
    <w:basedOn w:val="710"/>
    <w:next w:val="710"/>
    <w:uiPriority w:val="39"/>
    <w:unhideWhenUsed/>
    <w:qFormat/>
    <w:pPr>
      <w:ind w:left="1984"/>
      <w:spacing w:after="57"/>
    </w:pPr>
  </w:style>
  <w:style w:type="paragraph" w:styleId="923">
    <w:name w:val="toc 9"/>
    <w:basedOn w:val="710"/>
    <w:next w:val="710"/>
    <w:uiPriority w:val="39"/>
    <w:unhideWhenUsed/>
    <w:qFormat/>
    <w:pPr>
      <w:ind w:left="2268"/>
      <w:spacing w:after="57"/>
    </w:pPr>
  </w:style>
  <w:style w:type="paragraph" w:styleId="924">
    <w:name w:val="TOC Heading"/>
    <w:uiPriority w:val="39"/>
    <w:unhideWhenUsed/>
  </w:style>
  <w:style w:type="paragraph" w:styleId="925">
    <w:name w:val="table of figures"/>
    <w:basedOn w:val="710"/>
    <w:next w:val="710"/>
    <w:uiPriority w:val="99"/>
    <w:unhideWhenUsed/>
    <w:qFormat/>
    <w:pPr>
      <w:spacing w:after="0"/>
    </w:pPr>
  </w:style>
  <w:style w:type="paragraph" w:styleId="926">
    <w:name w:val="No Spacing"/>
    <w:basedOn w:val="710"/>
    <w:uiPriority w:val="1"/>
    <w:qFormat/>
    <w:pPr>
      <w:spacing w:after="0" w:line="240" w:lineRule="auto"/>
    </w:pPr>
  </w:style>
  <w:style w:type="paragraph" w:styleId="927">
    <w:name w:val="List Paragraph"/>
    <w:basedOn w:val="710"/>
    <w:link w:val="1222"/>
    <w:uiPriority w:val="1"/>
    <w:qFormat/>
    <w:pPr>
      <w:contextualSpacing/>
      <w:ind w:left="720"/>
    </w:pPr>
  </w:style>
  <w:style w:type="paragraph" w:styleId="928" w:customStyle="1">
    <w:name w:val="页眉2"/>
    <w:basedOn w:val="710"/>
    <w:link w:val="929"/>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29" w:customStyle="1">
    <w:name w:val="页眉 Char"/>
    <w:basedOn w:val="711"/>
    <w:link w:val="928"/>
    <w:uiPriority w:val="99"/>
    <w:qFormat/>
    <w:rPr>
      <w:sz w:val="18"/>
      <w:szCs w:val="18"/>
    </w:rPr>
  </w:style>
  <w:style w:type="paragraph" w:styleId="930" w:customStyle="1">
    <w:name w:val="页脚2"/>
    <w:basedOn w:val="710"/>
    <w:link w:val="931"/>
    <w:uiPriority w:val="99"/>
    <w:unhideWhenUsed/>
    <w:qFormat/>
    <w:pPr>
      <w:spacing w:line="240" w:lineRule="auto"/>
      <w:tabs>
        <w:tab w:val="center" w:pos="4153" w:leader="none"/>
        <w:tab w:val="right" w:pos="8306" w:leader="none"/>
      </w:tabs>
    </w:pPr>
    <w:rPr>
      <w:sz w:val="18"/>
      <w:szCs w:val="18"/>
    </w:rPr>
  </w:style>
  <w:style w:type="character" w:styleId="931" w:customStyle="1">
    <w:name w:val="页脚 Char"/>
    <w:basedOn w:val="711"/>
    <w:link w:val="930"/>
    <w:uiPriority w:val="99"/>
    <w:qFormat/>
    <w:rPr>
      <w:sz w:val="18"/>
      <w:szCs w:val="18"/>
    </w:rPr>
  </w:style>
  <w:style w:type="paragraph" w:styleId="932" w:customStyle="1">
    <w:name w:val="正文_0"/>
    <w:qFormat/>
    <w:pPr>
      <w:jc w:val="both"/>
      <w:spacing w:after="0" w:line="240" w:lineRule="auto"/>
      <w:widowControl w:val="off"/>
    </w:pPr>
    <w:rPr>
      <w:rFonts w:ascii="Calibri" w:hAnsi="Calibri" w:eastAsia="宋体" w:cs="Times New Roman"/>
      <w:sz w:val="21"/>
      <w:lang w:eastAsia="zh-CN"/>
    </w:rPr>
  </w:style>
  <w:style w:type="numbering" w:styleId="933" w:customStyle="1">
    <w:name w:val="无列表1"/>
    <w:next w:val="713"/>
    <w:uiPriority w:val="99"/>
    <w:semiHidden/>
    <w:unhideWhenUsed/>
  </w:style>
  <w:style w:type="table" w:styleId="934" w:customStyle="1">
    <w:name w:val="网格型1"/>
    <w:basedOn w:val="712"/>
    <w:next w:val="782"/>
    <w:uiPriority w:val="59"/>
    <w:qFormat/>
    <w:pPr>
      <w:spacing w:after="0" w:line="240" w:lineRule="auto"/>
    </w:pPr>
    <w:rPr>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customStyle="1">
    <w:name w:val="Table Grid Light1"/>
    <w:basedOn w:val="712"/>
    <w:uiPriority w:val="59"/>
    <w:qFormat/>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customStyle="1">
    <w:name w:val="Plain Table 11"/>
    <w:basedOn w:val="712"/>
    <w:uiPriority w:val="59"/>
    <w:qFormat/>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1"/>
    <w:basedOn w:val="712"/>
    <w:uiPriority w:val="59"/>
    <w:qFormat/>
    <w:pPr>
      <w:spacing w:after="0" w:line="240" w:lineRule="auto"/>
    </w:pPr>
    <w:rPr>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1"/>
    <w:basedOn w:val="712"/>
    <w:uiPriority w:val="99"/>
    <w:qFormat/>
    <w:pPr>
      <w:spacing w:after="0" w:line="240" w:lineRule="auto"/>
    </w:pPr>
    <w:rPr>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2" w:customStyle="1">
    <w:name w:val="Grid Table 1 Light - Accent 11"/>
    <w:basedOn w:val="712"/>
    <w:uiPriority w:val="99"/>
    <w:qFormat/>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43" w:customStyle="1">
    <w:name w:val="Grid Table 1 Light - Accent 21"/>
    <w:basedOn w:val="712"/>
    <w:uiPriority w:val="99"/>
    <w:qFormat/>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44" w:customStyle="1">
    <w:name w:val="Grid Table 1 Light - Accent 31"/>
    <w:basedOn w:val="712"/>
    <w:uiPriority w:val="99"/>
    <w:qFormat/>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45" w:customStyle="1">
    <w:name w:val="Grid Table 1 Light - Accent 41"/>
    <w:basedOn w:val="712"/>
    <w:uiPriority w:val="99"/>
    <w:qFormat/>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46" w:customStyle="1">
    <w:name w:val="Grid Table 1 Light - Accent 51"/>
    <w:basedOn w:val="712"/>
    <w:uiPriority w:val="99"/>
    <w:qFormat/>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47" w:customStyle="1">
    <w:name w:val="Grid Table 1 Light - Accent 61"/>
    <w:basedOn w:val="712"/>
    <w:uiPriority w:val="99"/>
    <w:qFormat/>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48" w:customStyle="1">
    <w:name w:val="Grid Table 21"/>
    <w:basedOn w:val="712"/>
    <w:uiPriority w:val="99"/>
    <w:qFormat/>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9" w:customStyle="1">
    <w:name w:val="Grid Table 2 - Accent 11"/>
    <w:basedOn w:val="712"/>
    <w:uiPriority w:val="99"/>
    <w:qFormat/>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50" w:customStyle="1">
    <w:name w:val="Grid Table 2 - Accent 21"/>
    <w:basedOn w:val="712"/>
    <w:uiPriority w:val="99"/>
    <w:qFormat/>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51" w:customStyle="1">
    <w:name w:val="Grid Table 2 - Accent 31"/>
    <w:basedOn w:val="712"/>
    <w:uiPriority w:val="99"/>
    <w:qFormat/>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52" w:customStyle="1">
    <w:name w:val="Grid Table 2 - Accent 41"/>
    <w:basedOn w:val="712"/>
    <w:uiPriority w:val="99"/>
    <w:qFormat/>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53" w:customStyle="1">
    <w:name w:val="Grid Table 2 - Accent 51"/>
    <w:basedOn w:val="712"/>
    <w:uiPriority w:val="99"/>
    <w:qFormat/>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54" w:customStyle="1">
    <w:name w:val="Grid Table 2 - Accent 61"/>
    <w:basedOn w:val="712"/>
    <w:uiPriority w:val="99"/>
    <w:qFormat/>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55" w:customStyle="1">
    <w:name w:val="Grid Table 31"/>
    <w:basedOn w:val="712"/>
    <w:uiPriority w:val="99"/>
    <w:qFormat/>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1"/>
    <w:basedOn w:val="712"/>
    <w:uiPriority w:val="99"/>
    <w:qFormat/>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1"/>
    <w:basedOn w:val="712"/>
    <w:uiPriority w:val="99"/>
    <w:qFormat/>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1"/>
    <w:basedOn w:val="712"/>
    <w:uiPriority w:val="99"/>
    <w:qFormat/>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1"/>
    <w:basedOn w:val="712"/>
    <w:uiPriority w:val="99"/>
    <w:qFormat/>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1"/>
    <w:basedOn w:val="712"/>
    <w:uiPriority w:val="99"/>
    <w:qFormat/>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1"/>
    <w:basedOn w:val="712"/>
    <w:uiPriority w:val="99"/>
    <w:qFormat/>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1"/>
    <w:basedOn w:val="712"/>
    <w:uiPriority w:val="59"/>
    <w:qFormat/>
    <w:pPr>
      <w:spacing w:after="0" w:line="240" w:lineRule="auto"/>
    </w:pPr>
    <w:rPr>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11"/>
    <w:basedOn w:val="712"/>
    <w:uiPriority w:val="59"/>
    <w:qFormat/>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64" w:customStyle="1">
    <w:name w:val="Grid Table 4 - Accent 21"/>
    <w:basedOn w:val="712"/>
    <w:uiPriority w:val="59"/>
    <w:qFormat/>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65" w:customStyle="1">
    <w:name w:val="Grid Table 4 - Accent 31"/>
    <w:basedOn w:val="712"/>
    <w:uiPriority w:val="59"/>
    <w:qFormat/>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66" w:customStyle="1">
    <w:name w:val="Grid Table 4 - Accent 41"/>
    <w:basedOn w:val="712"/>
    <w:uiPriority w:val="59"/>
    <w:qFormat/>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67" w:customStyle="1">
    <w:name w:val="Grid Table 4 - Accent 51"/>
    <w:basedOn w:val="712"/>
    <w:uiPriority w:val="59"/>
    <w:qFormat/>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68" w:customStyle="1">
    <w:name w:val="Grid Table 4 - Accent 61"/>
    <w:basedOn w:val="712"/>
    <w:uiPriority w:val="59"/>
    <w:qFormat/>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69" w:customStyle="1">
    <w:name w:val="Grid Table 5 Dark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70" w:customStyle="1">
    <w:name w:val="Grid Table 5 Dark- Accent 1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71" w:customStyle="1">
    <w:name w:val="Grid Table 5 Dark - Accent 2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72" w:customStyle="1">
    <w:name w:val="Grid Table 5 Dark - Accent 3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73" w:customStyle="1">
    <w:name w:val="Grid Table 5 Dark- Accent 4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74" w:customStyle="1">
    <w:name w:val="Grid Table 5 Dark - Accent 5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75" w:customStyle="1">
    <w:name w:val="Grid Table 5 Dark - Accent 61"/>
    <w:basedOn w:val="712"/>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76" w:customStyle="1">
    <w:name w:val="Grid Table 6 Colorful1"/>
    <w:basedOn w:val="712"/>
    <w:uiPriority w:val="99"/>
    <w:qFormat/>
    <w:pPr>
      <w:spacing w:after="0" w:line="240" w:lineRule="auto"/>
    </w:pPr>
    <w:rPr>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77" w:customStyle="1">
    <w:name w:val="Grid Table 6 Colorful - Accent 11"/>
    <w:basedOn w:val="712"/>
    <w:uiPriority w:val="99"/>
    <w:qFormat/>
    <w:pPr>
      <w:spacing w:after="0" w:line="240" w:lineRule="auto"/>
    </w:pPr>
    <w:rPr>
      <w:sz w:val="20"/>
      <w:szCs w:val="20"/>
      <w:lang w:eastAsia="zh-CN"/>
    </w:rPr>
    <w:tblPr>
      <w:tblStyleRowBandSize w:val="1"/>
      <w:tblStyleColBandSize w:val="1"/>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78" w:customStyle="1">
    <w:name w:val="Grid Table 6 Colorful - Accent 21"/>
    <w:basedOn w:val="712"/>
    <w:uiPriority w:val="99"/>
    <w:qFormat/>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79" w:customStyle="1">
    <w:name w:val="Grid Table 6 Colorful - Accent 31"/>
    <w:basedOn w:val="712"/>
    <w:uiPriority w:val="99"/>
    <w:qFormat/>
    <w:pPr>
      <w:spacing w:after="0" w:line="240" w:lineRule="auto"/>
    </w:pPr>
    <w:rPr>
      <w:sz w:val="20"/>
      <w:szCs w:val="20"/>
      <w:lang w:eastAsia="zh-CN"/>
    </w:rPr>
    <w:tblPr>
      <w:tblStyleRowBandSize w:val="1"/>
      <w:tblStyleColBandSize w:val="1"/>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80" w:customStyle="1">
    <w:name w:val="Grid Table 6 Colorful - Accent 41"/>
    <w:basedOn w:val="712"/>
    <w:uiPriority w:val="99"/>
    <w:qFormat/>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81" w:customStyle="1">
    <w:name w:val="Grid Table 6 Colorful - Accent 51"/>
    <w:basedOn w:val="712"/>
    <w:uiPriority w:val="99"/>
    <w:qFormat/>
    <w:pPr>
      <w:spacing w:after="0" w:line="240" w:lineRule="auto"/>
    </w:pPr>
    <w:rPr>
      <w:sz w:val="20"/>
      <w:szCs w:val="20"/>
      <w:lang w:eastAsia="zh-CN"/>
    </w:rPr>
    <w:tblPr>
      <w:tblStyleRowBandSize w:val="1"/>
      <w:tblStyleColBandSize w:val="1"/>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82" w:customStyle="1">
    <w:name w:val="Grid Table 6 Colorful - Accent 61"/>
    <w:basedOn w:val="712"/>
    <w:uiPriority w:val="99"/>
    <w:qFormat/>
    <w:pPr>
      <w:spacing w:after="0" w:line="240" w:lineRule="auto"/>
    </w:pPr>
    <w:rPr>
      <w:sz w:val="20"/>
      <w:szCs w:val="20"/>
      <w:lang w:eastAsia="zh-CN"/>
    </w:rPr>
    <w:tblPr>
      <w:tblStyleRowBandSize w:val="1"/>
      <w:tblStyleColBandSize w:val="1"/>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83" w:customStyle="1">
    <w:name w:val="Grid Table 7 Colorful1"/>
    <w:basedOn w:val="712"/>
    <w:uiPriority w:val="99"/>
    <w:qFormat/>
    <w:pPr>
      <w:spacing w:after="0" w:line="240" w:lineRule="auto"/>
    </w:pPr>
    <w:rPr>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84" w:customStyle="1">
    <w:name w:val="Grid Table 7 Colorful - Accent 11"/>
    <w:basedOn w:val="712"/>
    <w:uiPriority w:val="99"/>
    <w:qFormat/>
    <w:pPr>
      <w:spacing w:after="0" w:line="240" w:lineRule="auto"/>
    </w:pPr>
    <w:rPr>
      <w:sz w:val="20"/>
      <w:szCs w:val="20"/>
      <w:lang w:eastAsia="zh-CN"/>
    </w:rPr>
    <w:tblPr>
      <w:tblStyleRowBandSize w:val="1"/>
      <w:tblStyleColBandSize w:val="1"/>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985" w:customStyle="1">
    <w:name w:val="Grid Table 7 Colorful - Accent 21"/>
    <w:basedOn w:val="712"/>
    <w:uiPriority w:val="99"/>
    <w:qFormat/>
    <w:pPr>
      <w:spacing w:after="0" w:line="240" w:lineRule="auto"/>
    </w:pPr>
    <w:rPr>
      <w:sz w:val="20"/>
      <w:szCs w:val="20"/>
      <w:lang w:eastAsia="zh-CN"/>
    </w:rPr>
    <w:tblPr>
      <w:tblStyleRowBandSize w:val="1"/>
      <w:tblStyleColBandSize w:val="1"/>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86" w:customStyle="1">
    <w:name w:val="Grid Table 7 Colorful - Accent 31"/>
    <w:basedOn w:val="712"/>
    <w:uiPriority w:val="99"/>
    <w:qFormat/>
    <w:pPr>
      <w:spacing w:after="0" w:line="240" w:lineRule="auto"/>
    </w:pPr>
    <w:rPr>
      <w:sz w:val="20"/>
      <w:szCs w:val="20"/>
      <w:lang w:eastAsia="zh-CN"/>
    </w:rPr>
    <w:tblPr>
      <w:tblStyleRowBandSize w:val="1"/>
      <w:tblStyleColBandSize w:val="1"/>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987" w:customStyle="1">
    <w:name w:val="Grid Table 7 Colorful - Accent 41"/>
    <w:basedOn w:val="712"/>
    <w:uiPriority w:val="99"/>
    <w:qFormat/>
    <w:pPr>
      <w:spacing w:after="0" w:line="240" w:lineRule="auto"/>
    </w:pPr>
    <w:rPr>
      <w:sz w:val="20"/>
      <w:szCs w:val="20"/>
      <w:lang w:eastAsia="zh-CN"/>
    </w:rPr>
    <w:tblPr>
      <w:tblStyleRowBandSize w:val="1"/>
      <w:tblStyleColBandSize w:val="1"/>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988" w:customStyle="1">
    <w:name w:val="Grid Table 7 Colorful - Accent 51"/>
    <w:basedOn w:val="712"/>
    <w:uiPriority w:val="99"/>
    <w:qFormat/>
    <w:pPr>
      <w:spacing w:after="0" w:line="240" w:lineRule="auto"/>
    </w:pPr>
    <w:rPr>
      <w:sz w:val="20"/>
      <w:szCs w:val="20"/>
      <w:lang w:eastAsia="zh-CN"/>
    </w:rPr>
    <w:tblPr>
      <w:tblStyleRowBandSize w:val="1"/>
      <w:tblStyleColBandSize w:val="1"/>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989" w:customStyle="1">
    <w:name w:val="Grid Table 7 Colorful - Accent 61"/>
    <w:basedOn w:val="712"/>
    <w:uiPriority w:val="99"/>
    <w:qFormat/>
    <w:pPr>
      <w:spacing w:after="0" w:line="240" w:lineRule="auto"/>
    </w:pPr>
    <w:rPr>
      <w:sz w:val="20"/>
      <w:szCs w:val="20"/>
      <w:lang w:eastAsia="zh-CN"/>
    </w:rPr>
    <w:tblPr>
      <w:tblStyleRowBandSize w:val="1"/>
      <w:tblStyleColBandSize w:val="1"/>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990" w:customStyle="1">
    <w:name w:val="List Table 1 Light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1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92" w:customStyle="1">
    <w:name w:val="List Table 1 Light - Accent 2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93" w:customStyle="1">
    <w:name w:val="List Table 1 Light - Accent 3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94" w:customStyle="1">
    <w:name w:val="List Table 1 Light - Accent 4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95" w:customStyle="1">
    <w:name w:val="List Table 1 Light - Accent 5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96" w:customStyle="1">
    <w:name w:val="List Table 1 Light - Accent 61"/>
    <w:basedOn w:val="712"/>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97" w:customStyle="1">
    <w:name w:val="List Table 21"/>
    <w:basedOn w:val="712"/>
    <w:uiPriority w:val="99"/>
    <w:qFormat/>
    <w:pPr>
      <w:spacing w:after="0" w:line="240" w:lineRule="auto"/>
    </w:pPr>
    <w:rPr>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98" w:customStyle="1">
    <w:name w:val="List Table 2 - Accent 11"/>
    <w:basedOn w:val="712"/>
    <w:uiPriority w:val="99"/>
    <w:qFormat/>
    <w:pPr>
      <w:spacing w:after="0" w:line="240" w:lineRule="auto"/>
    </w:pPr>
    <w:rPr>
      <w:sz w:val="20"/>
      <w:szCs w:val="20"/>
      <w:lang w:eastAsia="zh-CN"/>
    </w:rPr>
    <w:tblPr>
      <w:tblStyleRowBandSize w:val="1"/>
      <w:tblStyleColBandSize w:val="1"/>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99" w:customStyle="1">
    <w:name w:val="List Table 2 - Accent 21"/>
    <w:basedOn w:val="712"/>
    <w:uiPriority w:val="99"/>
    <w:qFormat/>
    <w:pPr>
      <w:spacing w:after="0" w:line="240" w:lineRule="auto"/>
    </w:pPr>
    <w:rPr>
      <w:sz w:val="20"/>
      <w:szCs w:val="20"/>
      <w:lang w:eastAsia="zh-CN"/>
    </w:rPr>
    <w:tblPr>
      <w:tblStyleRowBandSize w:val="1"/>
      <w:tblStyleColBandSize w:val="1"/>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00" w:customStyle="1">
    <w:name w:val="List Table 2 - Accent 31"/>
    <w:basedOn w:val="712"/>
    <w:uiPriority w:val="99"/>
    <w:qFormat/>
    <w:pPr>
      <w:spacing w:after="0" w:line="240" w:lineRule="auto"/>
    </w:pPr>
    <w:rPr>
      <w:sz w:val="20"/>
      <w:szCs w:val="20"/>
      <w:lang w:eastAsia="zh-CN"/>
    </w:rPr>
    <w:tblPr>
      <w:tblStyleRowBandSize w:val="1"/>
      <w:tblStyleColBandSize w:val="1"/>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01" w:customStyle="1">
    <w:name w:val="List Table 2 - Accent 41"/>
    <w:basedOn w:val="712"/>
    <w:uiPriority w:val="99"/>
    <w:qFormat/>
    <w:pPr>
      <w:spacing w:after="0" w:line="240" w:lineRule="auto"/>
    </w:pPr>
    <w:rPr>
      <w:sz w:val="20"/>
      <w:szCs w:val="20"/>
      <w:lang w:eastAsia="zh-CN"/>
    </w:rPr>
    <w:tblPr>
      <w:tblStyleRowBandSize w:val="1"/>
      <w:tblStyleColBandSize w:val="1"/>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02" w:customStyle="1">
    <w:name w:val="List Table 2 - Accent 51"/>
    <w:basedOn w:val="712"/>
    <w:uiPriority w:val="99"/>
    <w:qFormat/>
    <w:pPr>
      <w:spacing w:after="0" w:line="240" w:lineRule="auto"/>
    </w:pPr>
    <w:rPr>
      <w:sz w:val="20"/>
      <w:szCs w:val="20"/>
      <w:lang w:eastAsia="zh-CN"/>
    </w:rPr>
    <w:tblPr>
      <w:tblStyleRowBandSize w:val="1"/>
      <w:tblStyleColBandSize w:val="1"/>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03" w:customStyle="1">
    <w:name w:val="List Table 2 - Accent 61"/>
    <w:basedOn w:val="712"/>
    <w:uiPriority w:val="99"/>
    <w:qFormat/>
    <w:pPr>
      <w:spacing w:after="0" w:line="240" w:lineRule="auto"/>
    </w:pPr>
    <w:rPr>
      <w:sz w:val="20"/>
      <w:szCs w:val="20"/>
      <w:lang w:eastAsia="zh-CN"/>
    </w:rPr>
    <w:tblPr>
      <w:tblStyleRowBandSize w:val="1"/>
      <w:tblStyleColBandSize w:val="1"/>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04" w:customStyle="1">
    <w:name w:val="List Table 31"/>
    <w:basedOn w:val="712"/>
    <w:uiPriority w:val="99"/>
    <w:qFormat/>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5" w:customStyle="1">
    <w:name w:val="List Table 3 - Accent 11"/>
    <w:basedOn w:val="712"/>
    <w:uiPriority w:val="99"/>
    <w:qFormat/>
    <w:pPr>
      <w:spacing w:after="0" w:line="240" w:lineRule="auto"/>
    </w:pPr>
    <w:rPr>
      <w:sz w:val="20"/>
      <w:szCs w:val="20"/>
      <w:lang w:eastAsia="zh-CN"/>
    </w:rPr>
    <w:tblPr>
      <w:tblStyleRowBandSize w:val="1"/>
      <w:tblStyleColBandSize w:val="1"/>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06" w:customStyle="1">
    <w:name w:val="List Table 3 - Accent 21"/>
    <w:basedOn w:val="712"/>
    <w:uiPriority w:val="99"/>
    <w:qFormat/>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07" w:customStyle="1">
    <w:name w:val="List Table 3 - Accent 31"/>
    <w:basedOn w:val="712"/>
    <w:uiPriority w:val="99"/>
    <w:qFormat/>
    <w:pPr>
      <w:spacing w:after="0" w:line="240" w:lineRule="auto"/>
    </w:pPr>
    <w:rPr>
      <w:sz w:val="20"/>
      <w:szCs w:val="20"/>
      <w:lang w:eastAsia="zh-CN"/>
    </w:rPr>
    <w:tblPr>
      <w:tblStyleRowBandSize w:val="1"/>
      <w:tblStyleColBandSize w:val="1"/>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08" w:customStyle="1">
    <w:name w:val="List Table 3 - Accent 41"/>
    <w:basedOn w:val="712"/>
    <w:uiPriority w:val="99"/>
    <w:qFormat/>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09" w:customStyle="1">
    <w:name w:val="List Table 3 - Accent 51"/>
    <w:basedOn w:val="712"/>
    <w:uiPriority w:val="99"/>
    <w:qFormat/>
    <w:pPr>
      <w:spacing w:after="0" w:line="240" w:lineRule="auto"/>
    </w:pPr>
    <w:rPr>
      <w:sz w:val="20"/>
      <w:szCs w:val="20"/>
      <w:lang w:eastAsia="zh-CN"/>
    </w:rPr>
    <w:tblPr>
      <w:tblStyleRowBandSize w:val="1"/>
      <w:tblStyleColBandSize w:val="1"/>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10" w:customStyle="1">
    <w:name w:val="List Table 3 - Accent 61"/>
    <w:basedOn w:val="712"/>
    <w:uiPriority w:val="99"/>
    <w:qFormat/>
    <w:pPr>
      <w:spacing w:after="0" w:line="240" w:lineRule="auto"/>
    </w:pPr>
    <w:rPr>
      <w:sz w:val="20"/>
      <w:szCs w:val="20"/>
      <w:lang w:eastAsia="zh-CN"/>
    </w:rPr>
    <w:tblPr>
      <w:tblStyleRowBandSize w:val="1"/>
      <w:tblStyleColBandSize w:val="1"/>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11" w:customStyle="1">
    <w:name w:val="List Table 41"/>
    <w:basedOn w:val="712"/>
    <w:uiPriority w:val="99"/>
    <w:qFormat/>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2" w:customStyle="1">
    <w:name w:val="List Table 4 - Accent 11"/>
    <w:basedOn w:val="712"/>
    <w:uiPriority w:val="99"/>
    <w:qFormat/>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13" w:customStyle="1">
    <w:name w:val="List Table 4 - Accent 21"/>
    <w:basedOn w:val="712"/>
    <w:uiPriority w:val="99"/>
    <w:qFormat/>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14" w:customStyle="1">
    <w:name w:val="List Table 4 - Accent 31"/>
    <w:basedOn w:val="712"/>
    <w:uiPriority w:val="99"/>
    <w:qFormat/>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15" w:customStyle="1">
    <w:name w:val="List Table 4 - Accent 41"/>
    <w:basedOn w:val="712"/>
    <w:uiPriority w:val="99"/>
    <w:qFormat/>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16" w:customStyle="1">
    <w:name w:val="List Table 4 - Accent 51"/>
    <w:basedOn w:val="712"/>
    <w:uiPriority w:val="99"/>
    <w:qFormat/>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17" w:customStyle="1">
    <w:name w:val="List Table 4 - Accent 61"/>
    <w:basedOn w:val="712"/>
    <w:uiPriority w:val="99"/>
    <w:qFormat/>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18" w:customStyle="1">
    <w:name w:val="List Table 5 Dark1"/>
    <w:basedOn w:val="712"/>
    <w:uiPriority w:val="99"/>
    <w:qFormat/>
    <w:pPr>
      <w:spacing w:after="0" w:line="240" w:lineRule="auto"/>
    </w:pPr>
    <w:rPr>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19" w:customStyle="1">
    <w:name w:val="List Table 5 Dark - Accent 11"/>
    <w:basedOn w:val="712"/>
    <w:uiPriority w:val="99"/>
    <w:qFormat/>
    <w:pPr>
      <w:spacing w:after="0" w:line="240" w:lineRule="auto"/>
    </w:pPr>
    <w:rPr>
      <w:sz w:val="20"/>
      <w:szCs w:val="20"/>
      <w:lang w:eastAsia="zh-CN"/>
    </w:rPr>
    <w:tblPr>
      <w:tblStyleRowBandSize w:val="1"/>
      <w:tblStyleColBandSize w:val="1"/>
      <w:tblInd w:w="0" w:type="dxa"/>
      <w:tblBorders>
        <w:top w:val="single" w:color="4874CB" w:sz="32" w:space="0"/>
        <w:left w:val="single" w:color="4874CB" w:sz="32" w:space="0"/>
        <w:bottom w:val="single" w:color="4874CB" w:sz="32" w:space="0"/>
        <w:right w:val="single" w:color="4874CB" w:sz="32" w:space="0"/>
      </w:tblBorders>
      <w:shd w:val="clear" w:color="4874cb" w:fill="4874cb"/>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20" w:customStyle="1">
    <w:name w:val="List Table 5 Dark - Accent 21"/>
    <w:basedOn w:val="712"/>
    <w:uiPriority w:val="99"/>
    <w:qFormat/>
    <w:pPr>
      <w:spacing w:after="0" w:line="240" w:lineRule="auto"/>
    </w:pPr>
    <w:rPr>
      <w:sz w:val="20"/>
      <w:szCs w:val="20"/>
      <w:lang w:eastAsia="zh-CN"/>
    </w:rPr>
    <w:tblPr>
      <w:tblStyleRowBandSize w:val="1"/>
      <w:tblStyleColBandSize w:val="1"/>
      <w:tblInd w:w="0" w:type="dxa"/>
      <w:tblBorders>
        <w:top w:val="single" w:color="F5B483" w:sz="32" w:space="0"/>
        <w:left w:val="single" w:color="F5B483" w:sz="32" w:space="0"/>
        <w:bottom w:val="single" w:color="F5B483" w:sz="32" w:space="0"/>
        <w:right w:val="single" w:color="F5B483" w:sz="32" w:space="0"/>
      </w:tblBorders>
      <w:shd w:val="clear" w:color="f5b483" w:fill="f5b483"/>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21" w:customStyle="1">
    <w:name w:val="List Table 5 Dark - Accent 31"/>
    <w:basedOn w:val="712"/>
    <w:uiPriority w:val="99"/>
    <w:qFormat/>
    <w:pPr>
      <w:spacing w:after="0" w:line="240" w:lineRule="auto"/>
    </w:pPr>
    <w:rPr>
      <w:sz w:val="20"/>
      <w:szCs w:val="20"/>
      <w:lang w:eastAsia="zh-CN"/>
    </w:rPr>
    <w:tblPr>
      <w:tblStyleRowBandSize w:val="1"/>
      <w:tblStyleColBandSize w:val="1"/>
      <w:tblInd w:w="0" w:type="dxa"/>
      <w:tblBorders>
        <w:top w:val="single" w:color="FDD861" w:sz="32" w:space="0"/>
        <w:left w:val="single" w:color="FDD861" w:sz="32" w:space="0"/>
        <w:bottom w:val="single" w:color="FDD861" w:sz="32" w:space="0"/>
        <w:right w:val="single" w:color="FDD861" w:sz="32" w:space="0"/>
      </w:tblBorders>
      <w:shd w:val="clear" w:color="fdd861" w:fill="fdd861"/>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22" w:customStyle="1">
    <w:name w:val="List Table 5 Dark - Accent 41"/>
    <w:basedOn w:val="712"/>
    <w:uiPriority w:val="99"/>
    <w:qFormat/>
    <w:pPr>
      <w:spacing w:after="0" w:line="240" w:lineRule="auto"/>
    </w:pPr>
    <w:rPr>
      <w:sz w:val="20"/>
      <w:szCs w:val="20"/>
      <w:lang w:eastAsia="zh-CN"/>
    </w:rPr>
    <w:tblPr>
      <w:tblStyleRowBandSize w:val="1"/>
      <w:tblStyleColBandSize w:val="1"/>
      <w:tblInd w:w="0" w:type="dxa"/>
      <w:tblBorders>
        <w:top w:val="single" w:color="ABD78C" w:sz="32" w:space="0"/>
        <w:left w:val="single" w:color="ABD78C" w:sz="32" w:space="0"/>
        <w:bottom w:val="single" w:color="ABD78C" w:sz="32" w:space="0"/>
        <w:right w:val="single" w:color="ABD78C" w:sz="32" w:space="0"/>
      </w:tblBorders>
      <w:shd w:val="clear" w:color="abd78c" w:fill="abd78c"/>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23" w:customStyle="1">
    <w:name w:val="List Table 5 Dark - Accent 51"/>
    <w:basedOn w:val="712"/>
    <w:uiPriority w:val="99"/>
    <w:qFormat/>
    <w:pPr>
      <w:spacing w:after="0" w:line="240" w:lineRule="auto"/>
    </w:pPr>
    <w:rPr>
      <w:sz w:val="20"/>
      <w:szCs w:val="20"/>
      <w:lang w:eastAsia="zh-CN"/>
    </w:rPr>
    <w:tblPr>
      <w:tblStyleRowBandSize w:val="1"/>
      <w:tblStyleColBandSize w:val="1"/>
      <w:tblInd w:w="0" w:type="dxa"/>
      <w:tblBorders>
        <w:top w:val="single" w:color="7CDED5" w:sz="32" w:space="0"/>
        <w:left w:val="single" w:color="7CDED5" w:sz="32" w:space="0"/>
        <w:bottom w:val="single" w:color="7CDED5" w:sz="32" w:space="0"/>
        <w:right w:val="single" w:color="7CDED5" w:sz="32" w:space="0"/>
      </w:tblBorders>
      <w:shd w:val="clear" w:color="7cded5" w:fill="7cded5"/>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24" w:customStyle="1">
    <w:name w:val="List Table 5 Dark - Accent 61"/>
    <w:basedOn w:val="712"/>
    <w:uiPriority w:val="99"/>
    <w:qFormat/>
    <w:pPr>
      <w:spacing w:after="0" w:line="240" w:lineRule="auto"/>
    </w:pPr>
    <w:rPr>
      <w:sz w:val="20"/>
      <w:szCs w:val="20"/>
      <w:lang w:eastAsia="zh-CN"/>
    </w:rPr>
    <w:tblPr>
      <w:tblStyleRowBandSize w:val="1"/>
      <w:tblStyleColBandSize w:val="1"/>
      <w:tblInd w:w="0" w:type="dxa"/>
      <w:tblBorders>
        <w:top w:val="single" w:color="EF949E" w:sz="32" w:space="0"/>
        <w:left w:val="single" w:color="EF949E" w:sz="32" w:space="0"/>
        <w:bottom w:val="single" w:color="EF949E" w:sz="32" w:space="0"/>
        <w:right w:val="single" w:color="EF949E" w:sz="32" w:space="0"/>
      </w:tblBorders>
      <w:shd w:val="clear" w:color="ef949e" w:fill="ef949e"/>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25" w:customStyle="1">
    <w:name w:val="List Table 6 Colorful1"/>
    <w:basedOn w:val="712"/>
    <w:uiPriority w:val="99"/>
    <w:qFormat/>
    <w:pPr>
      <w:spacing w:after="0" w:line="240" w:lineRule="auto"/>
    </w:pPr>
    <w:rPr>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26" w:customStyle="1">
    <w:name w:val="List Table 6 Colorful - Accent 11"/>
    <w:basedOn w:val="712"/>
    <w:uiPriority w:val="99"/>
    <w:qFormat/>
    <w:pPr>
      <w:spacing w:after="0" w:line="240" w:lineRule="auto"/>
    </w:pPr>
    <w:rPr>
      <w:sz w:val="20"/>
      <w:szCs w:val="20"/>
      <w:lang w:eastAsia="zh-CN"/>
    </w:rPr>
    <w:tblPr>
      <w:tblStyleRowBandSize w:val="1"/>
      <w:tblStyleColBandSize w:val="1"/>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27" w:customStyle="1">
    <w:name w:val="List Table 6 Colorful - Accent 21"/>
    <w:basedOn w:val="712"/>
    <w:uiPriority w:val="99"/>
    <w:qFormat/>
    <w:pPr>
      <w:spacing w:after="0" w:line="240" w:lineRule="auto"/>
    </w:pPr>
    <w:rPr>
      <w:sz w:val="20"/>
      <w:szCs w:val="20"/>
      <w:lang w:eastAsia="zh-CN"/>
    </w:rPr>
    <w:tblPr>
      <w:tblStyleRowBandSize w:val="1"/>
      <w:tblStyleColBandSize w:val="1"/>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28" w:customStyle="1">
    <w:name w:val="List Table 6 Colorful - Accent 31"/>
    <w:basedOn w:val="712"/>
    <w:uiPriority w:val="99"/>
    <w:qFormat/>
    <w:pPr>
      <w:spacing w:after="0" w:line="240" w:lineRule="auto"/>
    </w:pPr>
    <w:rPr>
      <w:sz w:val="20"/>
      <w:szCs w:val="20"/>
      <w:lang w:eastAsia="zh-CN"/>
    </w:rPr>
    <w:tblPr>
      <w:tblStyleRowBandSize w:val="1"/>
      <w:tblStyleColBandSize w:val="1"/>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29" w:customStyle="1">
    <w:name w:val="List Table 6 Colorful - Accent 41"/>
    <w:basedOn w:val="712"/>
    <w:uiPriority w:val="99"/>
    <w:qFormat/>
    <w:pPr>
      <w:spacing w:after="0" w:line="240" w:lineRule="auto"/>
    </w:pPr>
    <w:rPr>
      <w:sz w:val="20"/>
      <w:szCs w:val="20"/>
      <w:lang w:eastAsia="zh-CN"/>
    </w:rPr>
    <w:tblPr>
      <w:tblStyleRowBandSize w:val="1"/>
      <w:tblStyleColBandSize w:val="1"/>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30" w:customStyle="1">
    <w:name w:val="List Table 6 Colorful - Accent 51"/>
    <w:basedOn w:val="712"/>
    <w:uiPriority w:val="99"/>
    <w:qFormat/>
    <w:pPr>
      <w:spacing w:after="0" w:line="240" w:lineRule="auto"/>
    </w:pPr>
    <w:rPr>
      <w:sz w:val="20"/>
      <w:szCs w:val="20"/>
      <w:lang w:eastAsia="zh-CN"/>
    </w:rPr>
    <w:tblPr>
      <w:tblStyleRowBandSize w:val="1"/>
      <w:tblStyleColBandSize w:val="1"/>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31" w:customStyle="1">
    <w:name w:val="List Table 6 Colorful - Accent 61"/>
    <w:basedOn w:val="712"/>
    <w:uiPriority w:val="99"/>
    <w:qFormat/>
    <w:pPr>
      <w:spacing w:after="0" w:line="240" w:lineRule="auto"/>
    </w:pPr>
    <w:rPr>
      <w:sz w:val="20"/>
      <w:szCs w:val="20"/>
      <w:lang w:eastAsia="zh-CN"/>
    </w:rPr>
    <w:tblPr>
      <w:tblStyleRowBandSize w:val="1"/>
      <w:tblStyleColBandSize w:val="1"/>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32" w:customStyle="1">
    <w:name w:val="List Table 7 Colorful1"/>
    <w:basedOn w:val="712"/>
    <w:uiPriority w:val="99"/>
    <w:qFormat/>
    <w:pPr>
      <w:spacing w:after="0" w:line="240" w:lineRule="auto"/>
    </w:pPr>
    <w:rPr>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33" w:customStyle="1">
    <w:name w:val="List Table 7 Colorful - Accent 11"/>
    <w:basedOn w:val="712"/>
    <w:uiPriority w:val="99"/>
    <w:qFormat/>
    <w:pPr>
      <w:spacing w:after="0" w:line="240" w:lineRule="auto"/>
    </w:pPr>
    <w:rPr>
      <w:sz w:val="20"/>
      <w:szCs w:val="20"/>
      <w:lang w:eastAsia="zh-CN"/>
    </w:rPr>
    <w:tblPr>
      <w:tblStyleRowBandSize w:val="1"/>
      <w:tblStyleColBandSize w:val="1"/>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034" w:customStyle="1">
    <w:name w:val="List Table 7 Colorful - Accent 21"/>
    <w:basedOn w:val="712"/>
    <w:uiPriority w:val="99"/>
    <w:qFormat/>
    <w:pPr>
      <w:spacing w:after="0" w:line="240" w:lineRule="auto"/>
    </w:pPr>
    <w:rPr>
      <w:sz w:val="20"/>
      <w:szCs w:val="20"/>
      <w:lang w:eastAsia="zh-CN"/>
    </w:rPr>
    <w:tblPr>
      <w:tblStyleRowBandSize w:val="1"/>
      <w:tblStyleColBandSize w:val="1"/>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35" w:customStyle="1">
    <w:name w:val="List Table 7 Colorful - Accent 31"/>
    <w:basedOn w:val="712"/>
    <w:uiPriority w:val="99"/>
    <w:qFormat/>
    <w:pPr>
      <w:spacing w:after="0" w:line="240" w:lineRule="auto"/>
    </w:pPr>
    <w:rPr>
      <w:sz w:val="20"/>
      <w:szCs w:val="20"/>
      <w:lang w:eastAsia="zh-CN"/>
    </w:rPr>
    <w:tblPr>
      <w:tblStyleRowBandSize w:val="1"/>
      <w:tblStyleColBandSize w:val="1"/>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36" w:customStyle="1">
    <w:name w:val="List Table 7 Colorful - Accent 41"/>
    <w:basedOn w:val="712"/>
    <w:uiPriority w:val="99"/>
    <w:qFormat/>
    <w:pPr>
      <w:spacing w:after="0" w:line="240" w:lineRule="auto"/>
    </w:pPr>
    <w:rPr>
      <w:sz w:val="20"/>
      <w:szCs w:val="20"/>
      <w:lang w:eastAsia="zh-CN"/>
    </w:rPr>
    <w:tblPr>
      <w:tblStyleRowBandSize w:val="1"/>
      <w:tblStyleColBandSize w:val="1"/>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37" w:customStyle="1">
    <w:name w:val="List Table 7 Colorful - Accent 51"/>
    <w:basedOn w:val="712"/>
    <w:uiPriority w:val="99"/>
    <w:qFormat/>
    <w:pPr>
      <w:spacing w:after="0" w:line="240" w:lineRule="auto"/>
    </w:pPr>
    <w:rPr>
      <w:sz w:val="20"/>
      <w:szCs w:val="20"/>
      <w:lang w:eastAsia="zh-CN"/>
    </w:rPr>
    <w:tblPr>
      <w:tblStyleRowBandSize w:val="1"/>
      <w:tblStyleColBandSize w:val="1"/>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38" w:customStyle="1">
    <w:name w:val="List Table 7 Colorful - Accent 61"/>
    <w:basedOn w:val="712"/>
    <w:uiPriority w:val="99"/>
    <w:qFormat/>
    <w:pPr>
      <w:spacing w:after="0" w:line="240" w:lineRule="auto"/>
    </w:pPr>
    <w:rPr>
      <w:sz w:val="20"/>
      <w:szCs w:val="20"/>
      <w:lang w:eastAsia="zh-CN"/>
    </w:rPr>
    <w:tblPr>
      <w:tblStyleRowBandSize w:val="1"/>
      <w:tblStyleColBandSize w:val="1"/>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39" w:customStyle="1">
    <w:name w:val="Bordered1"/>
    <w:basedOn w:val="712"/>
    <w:uiPriority w:val="99"/>
    <w:qFormat/>
    <w:pPr>
      <w:spacing w:after="0" w:line="240" w:lineRule="auto"/>
    </w:pPr>
    <w:rPr>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40" w:customStyle="1">
    <w:name w:val="Bordered - Accent 11"/>
    <w:basedOn w:val="712"/>
    <w:uiPriority w:val="99"/>
    <w:qFormat/>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41" w:customStyle="1">
    <w:name w:val="Bordered - Accent 21"/>
    <w:basedOn w:val="712"/>
    <w:uiPriority w:val="99"/>
    <w:qFormat/>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42" w:customStyle="1">
    <w:name w:val="Bordered - Accent 31"/>
    <w:basedOn w:val="712"/>
    <w:uiPriority w:val="99"/>
    <w:qFormat/>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43" w:customStyle="1">
    <w:name w:val="Bordered - Accent 41"/>
    <w:basedOn w:val="712"/>
    <w:uiPriority w:val="99"/>
    <w:qFormat/>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44" w:customStyle="1">
    <w:name w:val="Bordered - Accent 51"/>
    <w:basedOn w:val="712"/>
    <w:uiPriority w:val="99"/>
    <w:qFormat/>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45" w:customStyle="1">
    <w:name w:val="Bordered - Accent 61"/>
    <w:basedOn w:val="712"/>
    <w:uiPriority w:val="99"/>
    <w:qFormat/>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46" w:customStyle="1">
    <w:name w:val="01-标书-标题1"/>
    <w:next w:val="710"/>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47"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48" w:customStyle="1">
    <w:name w:val="titlebody"/>
    <w:basedOn w:val="711"/>
    <w:qFormat/>
    <w:rPr>
      <w:rFonts w:ascii="宋体" w:hAnsi="宋体" w:eastAsia="宋体" w:cs="宋体"/>
      <w:b/>
      <w:bCs/>
      <w:color w:val="000000"/>
      <w:sz w:val="24"/>
      <w:szCs w:val="24"/>
    </w:rPr>
  </w:style>
  <w:style w:type="paragraph" w:styleId="1049"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50" w:customStyle="1">
    <w:name w:val="页眉3"/>
    <w:basedOn w:val="710"/>
    <w:link w:val="105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051" w:customStyle="1">
    <w:name w:val="页眉 Char1"/>
    <w:basedOn w:val="711"/>
    <w:link w:val="1050"/>
    <w:uiPriority w:val="99"/>
    <w:semiHidden/>
    <w:qFormat/>
    <w:rPr>
      <w:sz w:val="18"/>
      <w:szCs w:val="18"/>
    </w:rPr>
  </w:style>
  <w:style w:type="paragraph" w:styleId="1052" w:customStyle="1">
    <w:name w:val="页脚3"/>
    <w:basedOn w:val="710"/>
    <w:link w:val="1053"/>
    <w:uiPriority w:val="99"/>
    <w:semiHidden/>
    <w:unhideWhenUsed/>
    <w:qFormat/>
    <w:pPr>
      <w:spacing w:line="240" w:lineRule="auto"/>
      <w:tabs>
        <w:tab w:val="center" w:pos="4153" w:leader="none"/>
        <w:tab w:val="right" w:pos="8306" w:leader="none"/>
      </w:tabs>
    </w:pPr>
    <w:rPr>
      <w:sz w:val="18"/>
      <w:szCs w:val="18"/>
    </w:rPr>
  </w:style>
  <w:style w:type="character" w:styleId="1053" w:customStyle="1">
    <w:name w:val="页脚 Char1"/>
    <w:basedOn w:val="711"/>
    <w:link w:val="1052"/>
    <w:uiPriority w:val="99"/>
    <w:semiHidden/>
    <w:qFormat/>
    <w:rPr>
      <w:sz w:val="18"/>
      <w:szCs w:val="18"/>
    </w:rPr>
  </w:style>
  <w:style w:type="paragraph" w:styleId="1054">
    <w:name w:val="Date"/>
    <w:basedOn w:val="710"/>
    <w:next w:val="710"/>
    <w:link w:val="1055"/>
    <w:uiPriority w:val="99"/>
    <w:semiHidden/>
    <w:unhideWhenUsed/>
    <w:qFormat/>
    <w:pPr>
      <w:ind w:left="100"/>
    </w:pPr>
  </w:style>
  <w:style w:type="character" w:styleId="1055" w:customStyle="1">
    <w:name w:val="日期 Char"/>
    <w:basedOn w:val="711"/>
    <w:link w:val="1054"/>
    <w:uiPriority w:val="99"/>
    <w:semiHidden/>
    <w:qFormat/>
  </w:style>
  <w:style w:type="paragraph" w:styleId="1056"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57"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58"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59" w:customStyle="1">
    <w:name w:val="Table Paragraph"/>
    <w:basedOn w:val="710"/>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60" w:customStyle="1">
    <w:name w:val="正文文本_0"/>
    <w:basedOn w:val="932"/>
    <w:uiPriority w:val="99"/>
    <w:qFormat/>
    <w:rPr>
      <w:rFonts w:ascii="Times New Roman" w:hAnsi="Times New Roman"/>
      <w:sz w:val="20"/>
      <w:szCs w:val="24"/>
    </w:rPr>
  </w:style>
  <w:style w:type="numbering" w:styleId="1061" w:customStyle="1">
    <w:name w:val="无列表2"/>
    <w:next w:val="713"/>
    <w:uiPriority w:val="99"/>
    <w:semiHidden/>
    <w:unhideWhenUsed/>
  </w:style>
  <w:style w:type="table" w:styleId="1062" w:customStyle="1">
    <w:name w:val="网格型2"/>
    <w:basedOn w:val="712"/>
    <w:next w:val="78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3" w:customStyle="1">
    <w:name w:val="Table Grid Light2"/>
    <w:basedOn w:val="71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4" w:customStyle="1">
    <w:name w:val="Plain Table 12"/>
    <w:basedOn w:val="71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Plain Table 22"/>
    <w:basedOn w:val="71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Plain Table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7" w:customStyle="1">
    <w:name w:val="Plain Table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8" w:customStyle="1">
    <w:name w:val="Plain Table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9" w:customStyle="1">
    <w:name w:val="Grid Table 1 Light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70" w:customStyle="1">
    <w:name w:val="Grid Table 1 Light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71" w:customStyle="1">
    <w:name w:val="Grid Table 1 Light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72" w:customStyle="1">
    <w:name w:val="Grid Table 1 Light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73" w:customStyle="1">
    <w:name w:val="Grid Table 1 Light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74" w:customStyle="1">
    <w:name w:val="Grid Table 1 Light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75" w:customStyle="1">
    <w:name w:val="Grid Table 1 Light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76" w:customStyle="1">
    <w:name w:val="Grid Table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77" w:customStyle="1">
    <w:name w:val="Grid Table 2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78" w:customStyle="1">
    <w:name w:val="Grid Table 2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79" w:customStyle="1">
    <w:name w:val="Grid Table 2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80" w:customStyle="1">
    <w:name w:val="Grid Table 2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81" w:customStyle="1">
    <w:name w:val="Grid Table 2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82" w:customStyle="1">
    <w:name w:val="Grid Table 2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83" w:customStyle="1">
    <w:name w:val="Grid Table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4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91" w:customStyle="1">
    <w:name w:val="Grid Table 4 - Accent 1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92" w:customStyle="1">
    <w:name w:val="Grid Table 4 - Accent 2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93" w:customStyle="1">
    <w:name w:val="Grid Table 4 - Accent 3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94" w:customStyle="1">
    <w:name w:val="Grid Table 4 - Accent 4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95" w:customStyle="1">
    <w:name w:val="Grid Table 4 - Accent 5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96" w:customStyle="1">
    <w:name w:val="Grid Table 4 - Accent 62"/>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97" w:customStyle="1">
    <w:name w:val="Grid Table 5 Dark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98" w:customStyle="1">
    <w:name w:val="Grid Table 5 Dark-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99" w:customStyle="1">
    <w:name w:val="Grid Table 5 Dark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00" w:customStyle="1">
    <w:name w:val="Grid Table 5 Dark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01" w:customStyle="1">
    <w:name w:val="Grid Table 5 Dark-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2" w:customStyle="1">
    <w:name w:val="Grid Table 5 Dark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03" w:customStyle="1">
    <w:name w:val="Grid Table 5 Dark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04" w:customStyle="1">
    <w:name w:val="Grid Table 6 Colorful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05" w:customStyle="1">
    <w:name w:val="Grid Table 6 Colorful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06" w:customStyle="1">
    <w:name w:val="Grid Table 6 Colorful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07" w:customStyle="1">
    <w:name w:val="Grid Table 6 Colorful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08" w:customStyle="1">
    <w:name w:val="Grid Table 6 Colorful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09" w:customStyle="1">
    <w:name w:val="Grid Table 6 Colorful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10" w:customStyle="1">
    <w:name w:val="Grid Table 6 Colorful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11" w:customStyle="1">
    <w:name w:val="Grid Table 7 Colorful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12" w:customStyle="1">
    <w:name w:val="Grid Table 7 Colorful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113" w:customStyle="1">
    <w:name w:val="Grid Table 7 Colorful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14" w:customStyle="1">
    <w:name w:val="Grid Table 7 Colorful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115" w:customStyle="1">
    <w:name w:val="Grid Table 7 Colorful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16" w:customStyle="1">
    <w:name w:val="Grid Table 7 Colorful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117" w:customStyle="1">
    <w:name w:val="Grid Table 7 Colorful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118" w:customStyle="1">
    <w:name w:val="List Table 1 Light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9" w:customStyle="1">
    <w:name w:val="List Table 1 Light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20" w:customStyle="1">
    <w:name w:val="List Table 1 Light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21" w:customStyle="1">
    <w:name w:val="List Table 1 Light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22" w:customStyle="1">
    <w:name w:val="List Table 1 Light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23" w:customStyle="1">
    <w:name w:val="List Table 1 Light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24" w:customStyle="1">
    <w:name w:val="List Table 1 Light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25" w:customStyle="1">
    <w:name w:val="List Table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26" w:customStyle="1">
    <w:name w:val="List Table 2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27" w:customStyle="1">
    <w:name w:val="List Table 2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28" w:customStyle="1">
    <w:name w:val="List Table 2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29" w:customStyle="1">
    <w:name w:val="List Table 2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30" w:customStyle="1">
    <w:name w:val="List Table 2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31" w:customStyle="1">
    <w:name w:val="List Table 2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32" w:customStyle="1">
    <w:name w:val="List Table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3" w:customStyle="1">
    <w:name w:val="List Table 3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34" w:customStyle="1">
    <w:name w:val="List Table 3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35" w:customStyle="1">
    <w:name w:val="List Table 3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36" w:customStyle="1">
    <w:name w:val="List Table 3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37" w:customStyle="1">
    <w:name w:val="List Table 3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38" w:customStyle="1">
    <w:name w:val="List Table 3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39" w:customStyle="1">
    <w:name w:val="List Table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0" w:customStyle="1">
    <w:name w:val="List Table 4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41" w:customStyle="1">
    <w:name w:val="List Table 4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42" w:customStyle="1">
    <w:name w:val="List Table 4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43" w:customStyle="1">
    <w:name w:val="List Table 4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44" w:customStyle="1">
    <w:name w:val="List Table 4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45" w:customStyle="1">
    <w:name w:val="List Table 4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46" w:customStyle="1">
    <w:name w:val="List Table 5 Dark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47" w:customStyle="1">
    <w:name w:val="List Table 5 Dark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48" w:customStyle="1">
    <w:name w:val="List Table 5 Dark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49" w:customStyle="1">
    <w:name w:val="List Table 5 Dark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50" w:customStyle="1">
    <w:name w:val="List Table 5 Dark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51" w:customStyle="1">
    <w:name w:val="List Table 5 Dark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52" w:customStyle="1">
    <w:name w:val="List Table 5 Dark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53" w:customStyle="1">
    <w:name w:val="List Table 6 Colorful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54" w:customStyle="1">
    <w:name w:val="List Table 6 Colorful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55" w:customStyle="1">
    <w:name w:val="List Table 6 Colorful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56" w:customStyle="1">
    <w:name w:val="List Table 6 Colorful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57" w:customStyle="1">
    <w:name w:val="List Table 6 Colorful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58" w:customStyle="1">
    <w:name w:val="List Table 6 Colorful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59" w:customStyle="1">
    <w:name w:val="List Table 6 Colorful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60" w:customStyle="1">
    <w:name w:val="List Table 7 Colorful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61" w:customStyle="1">
    <w:name w:val="List Table 7 Colorful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162" w:customStyle="1">
    <w:name w:val="List Table 7 Colorful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63" w:customStyle="1">
    <w:name w:val="List Table 7 Colorful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164" w:customStyle="1">
    <w:name w:val="List Table 7 Colorful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65" w:customStyle="1">
    <w:name w:val="List Table 7 Colorful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166" w:customStyle="1">
    <w:name w:val="List Table 7 Colorful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167" w:customStyle="1">
    <w:name w:val="Lined - Accent 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68" w:customStyle="1">
    <w:name w:val="Lined - Accent 1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69" w:customStyle="1">
    <w:name w:val="Lined - Accent 2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70" w:customStyle="1">
    <w:name w:val="Lined - Accent 3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71" w:customStyle="1">
    <w:name w:val="Lined - Accent 4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72" w:customStyle="1">
    <w:name w:val="Lined - Accent 5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73" w:customStyle="1">
    <w:name w:val="Lined - Accent 6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74" w:customStyle="1">
    <w:name w:val="Bordered &amp; Lined - Accent 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75" w:customStyle="1">
    <w:name w:val="Bordered &amp; Lined - Accent 1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76" w:customStyle="1">
    <w:name w:val="Bordered &amp; Lined - Accent 2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77" w:customStyle="1">
    <w:name w:val="Bordered &amp; Lined - Accent 3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78" w:customStyle="1">
    <w:name w:val="Bordered &amp; Lined - Accent 4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79" w:customStyle="1">
    <w:name w:val="Bordered &amp; Lined - Accent 5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0" w:customStyle="1">
    <w:name w:val="Bordered &amp; Lined - Accent 61"/>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1" w:customStyle="1">
    <w:name w:val="Bordered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82" w:customStyle="1">
    <w:name w:val="Bordered - Accent 1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83" w:customStyle="1">
    <w:name w:val="Bordered - Accent 2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84" w:customStyle="1">
    <w:name w:val="Bordered - Accent 3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85" w:customStyle="1">
    <w:name w:val="Bordered - Accent 4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86" w:customStyle="1">
    <w:name w:val="Bordered - Accent 5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87" w:customStyle="1">
    <w:name w:val="Bordered - Accent 62"/>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88" w:customStyle="1">
    <w:name w:val="正文缩进1"/>
    <w:basedOn w:val="710"/>
    <w:link w:val="1210"/>
    <w:qFormat/>
    <w:pPr>
      <w:ind w:firstLine="420"/>
      <w:spacing w:after="0" w:line="240" w:lineRule="auto"/>
      <w:widowControl w:val="off"/>
    </w:pPr>
    <w:rPr>
      <w:rFonts w:ascii="Times New Roman" w:hAnsi="Times New Roman" w:eastAsia="宋体" w:cs="Times New Roman"/>
      <w:lang w:val="zh-CN"/>
    </w:rPr>
  </w:style>
  <w:style w:type="paragraph" w:styleId="1189">
    <w:name w:val="Normal Indent"/>
    <w:basedOn w:val="71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190">
    <w:name w:val="Document Map"/>
    <w:basedOn w:val="710"/>
    <w:link w:val="1216"/>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191" w:customStyle="1">
    <w:name w:val="文档结构图 Char"/>
    <w:basedOn w:val="711"/>
    <w:uiPriority w:val="99"/>
    <w:qFormat/>
    <w:rPr>
      <w:rFonts w:ascii="宋体" w:eastAsia="宋体"/>
      <w:sz w:val="18"/>
      <w:szCs w:val="18"/>
    </w:rPr>
  </w:style>
  <w:style w:type="paragraph" w:styleId="1192">
    <w:name w:val="Body Text"/>
    <w:basedOn w:val="710"/>
    <w:link w:val="1193"/>
    <w:uiPriority w:val="1"/>
    <w:qFormat/>
    <w:pPr>
      <w:ind w:left="121"/>
      <w:spacing w:before="34" w:after="0" w:line="240" w:lineRule="auto"/>
      <w:widowControl w:val="off"/>
    </w:pPr>
    <w:rPr>
      <w:rFonts w:ascii="楷体" w:hAnsi="楷体" w:eastAsia="楷体"/>
      <w:sz w:val="24"/>
      <w:szCs w:val="24"/>
    </w:rPr>
  </w:style>
  <w:style w:type="character" w:styleId="1193" w:customStyle="1">
    <w:name w:val="正文文本 Char"/>
    <w:basedOn w:val="711"/>
    <w:link w:val="1192"/>
    <w:uiPriority w:val="1"/>
    <w:qFormat/>
    <w:rPr>
      <w:rFonts w:ascii="楷体" w:hAnsi="楷体" w:eastAsia="楷体"/>
      <w:sz w:val="24"/>
      <w:szCs w:val="24"/>
    </w:rPr>
  </w:style>
  <w:style w:type="paragraph" w:styleId="1194">
    <w:name w:val="Body Text Indent"/>
    <w:basedOn w:val="710"/>
    <w:link w:val="1195"/>
    <w:uiPriority w:val="99"/>
    <w:semiHidden/>
    <w:unhideWhenUsed/>
    <w:qFormat/>
    <w:pPr>
      <w:ind w:left="420"/>
      <w:spacing w:after="120" w:line="240" w:lineRule="auto"/>
      <w:widowControl w:val="off"/>
    </w:pPr>
  </w:style>
  <w:style w:type="character" w:styleId="1195" w:customStyle="1">
    <w:name w:val="正文文本缩进 Char"/>
    <w:basedOn w:val="711"/>
    <w:link w:val="1194"/>
    <w:uiPriority w:val="99"/>
    <w:semiHidden/>
    <w:qFormat/>
  </w:style>
  <w:style w:type="paragraph" w:styleId="1196">
    <w:name w:val="List Bullet 2"/>
    <w:basedOn w:val="710"/>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197">
    <w:name w:val="page number"/>
    <w:qFormat/>
  </w:style>
  <w:style w:type="character" w:styleId="1198">
    <w:name w:val="Emphasis"/>
    <w:basedOn w:val="711"/>
    <w:uiPriority w:val="20"/>
    <w:qFormat/>
    <w:rPr>
      <w:i/>
      <w:iCs/>
    </w:rPr>
  </w:style>
  <w:style w:type="character" w:styleId="1199" w:customStyle="1">
    <w:name w:val="标题 2 Char"/>
    <w:basedOn w:val="711"/>
    <w:uiPriority w:val="9"/>
    <w:qFormat/>
    <w:rPr>
      <w:rFonts w:ascii="宋体" w:hAnsi="宋体" w:eastAsia="宋体" w:cs="宋体"/>
      <w:sz w:val="22"/>
      <w:lang w:val="zh-CN"/>
    </w:rPr>
  </w:style>
  <w:style w:type="character" w:styleId="1200" w:customStyle="1">
    <w:name w:val="标题 3 Char"/>
    <w:basedOn w:val="711"/>
    <w:uiPriority w:val="9"/>
    <w:qFormat/>
    <w:rPr>
      <w:rFonts w:ascii="Times New Roman" w:hAnsi="Times New Roman" w:eastAsia="宋体" w:cs="Times New Roman"/>
      <w:b/>
      <w:sz w:val="20"/>
      <w:lang w:val="zh-CN"/>
    </w:rPr>
  </w:style>
  <w:style w:type="character" w:styleId="1201" w:customStyle="1">
    <w:name w:val="标题 6 Char"/>
    <w:basedOn w:val="711"/>
    <w:uiPriority w:val="9"/>
    <w:semiHidden/>
    <w:qFormat/>
    <w:rPr>
      <w:rFonts w:ascii="Cambria" w:hAnsi="Cambria" w:eastAsia="黑体" w:cs="Times New Roman"/>
      <w:b/>
      <w:bCs/>
      <w:sz w:val="24"/>
      <w:szCs w:val="24"/>
      <w:lang w:eastAsia="en-US"/>
    </w:rPr>
  </w:style>
  <w:style w:type="table" w:styleId="1202" w:customStyle="1">
    <w:name w:val="Table Normal"/>
    <w:uiPriority w:val="2"/>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203" w:customStyle="1">
    <w:name w:val="标题 11"/>
    <w:basedOn w:val="710"/>
    <w:uiPriority w:val="9"/>
    <w:qFormat/>
    <w:pPr>
      <w:ind w:left="2"/>
      <w:spacing w:after="0" w:line="240" w:lineRule="auto"/>
      <w:widowControl w:val="off"/>
      <w:outlineLvl w:val="1"/>
    </w:pPr>
    <w:rPr>
      <w:rFonts w:ascii="楷体" w:hAnsi="楷体" w:eastAsia="楷体"/>
      <w:b/>
      <w:bCs/>
      <w:sz w:val="44"/>
      <w:szCs w:val="44"/>
    </w:rPr>
  </w:style>
  <w:style w:type="paragraph" w:styleId="1204" w:customStyle="1">
    <w:name w:val="标题 21"/>
    <w:basedOn w:val="710"/>
    <w:qFormat/>
    <w:pPr>
      <w:ind w:left="2"/>
      <w:spacing w:after="0" w:line="240" w:lineRule="auto"/>
      <w:widowControl w:val="off"/>
      <w:outlineLvl w:val="2"/>
    </w:pPr>
    <w:rPr>
      <w:rFonts w:ascii="楷体" w:hAnsi="楷体" w:eastAsia="楷体"/>
      <w:b/>
      <w:bCs/>
      <w:sz w:val="36"/>
      <w:szCs w:val="36"/>
    </w:rPr>
  </w:style>
  <w:style w:type="paragraph" w:styleId="1205" w:customStyle="1">
    <w:name w:val="标题 31"/>
    <w:basedOn w:val="710"/>
    <w:qFormat/>
    <w:pPr>
      <w:ind w:left="2"/>
      <w:spacing w:after="0" w:line="240" w:lineRule="auto"/>
      <w:widowControl w:val="off"/>
      <w:outlineLvl w:val="3"/>
    </w:pPr>
    <w:rPr>
      <w:rFonts w:ascii="楷体" w:hAnsi="楷体" w:eastAsia="楷体"/>
      <w:b/>
      <w:bCs/>
      <w:sz w:val="32"/>
      <w:szCs w:val="32"/>
    </w:rPr>
  </w:style>
  <w:style w:type="paragraph" w:styleId="1206" w:customStyle="1">
    <w:name w:val="标题 41"/>
    <w:basedOn w:val="710"/>
    <w:qFormat/>
    <w:pPr>
      <w:ind w:left="721"/>
      <w:spacing w:after="0" w:line="240" w:lineRule="auto"/>
      <w:widowControl w:val="off"/>
      <w:outlineLvl w:val="4"/>
    </w:pPr>
    <w:rPr>
      <w:rFonts w:ascii="楷体" w:hAnsi="楷体" w:eastAsia="楷体"/>
      <w:b/>
      <w:bCs/>
      <w:sz w:val="30"/>
      <w:szCs w:val="30"/>
    </w:rPr>
  </w:style>
  <w:style w:type="paragraph" w:styleId="1207" w:customStyle="1">
    <w:name w:val="标题 51"/>
    <w:basedOn w:val="710"/>
    <w:qFormat/>
    <w:pPr>
      <w:ind w:left="121"/>
      <w:spacing w:before="148" w:after="0" w:line="240" w:lineRule="auto"/>
      <w:widowControl w:val="off"/>
      <w:outlineLvl w:val="5"/>
    </w:pPr>
    <w:rPr>
      <w:rFonts w:ascii="楷体" w:hAnsi="楷体" w:eastAsia="楷体"/>
      <w:b/>
      <w:bCs/>
      <w:sz w:val="28"/>
      <w:szCs w:val="28"/>
    </w:rPr>
  </w:style>
  <w:style w:type="paragraph" w:styleId="1208" w:customStyle="1">
    <w:name w:val="标题 61"/>
    <w:basedOn w:val="710"/>
    <w:uiPriority w:val="9"/>
    <w:qFormat/>
    <w:pPr>
      <w:ind w:left="121"/>
      <w:spacing w:after="0" w:line="240" w:lineRule="auto"/>
      <w:widowControl w:val="off"/>
      <w:outlineLvl w:val="6"/>
    </w:pPr>
    <w:rPr>
      <w:rFonts w:ascii="楷体" w:hAnsi="楷体" w:eastAsia="楷体"/>
      <w:sz w:val="28"/>
      <w:szCs w:val="28"/>
    </w:rPr>
  </w:style>
  <w:style w:type="paragraph" w:styleId="1209" w:customStyle="1">
    <w:name w:val="标题 71"/>
    <w:basedOn w:val="710"/>
    <w:uiPriority w:val="9"/>
    <w:qFormat/>
    <w:pPr>
      <w:ind w:left="121"/>
      <w:spacing w:before="154" w:after="0" w:line="240" w:lineRule="auto"/>
      <w:widowControl w:val="off"/>
      <w:outlineLvl w:val="7"/>
    </w:pPr>
    <w:rPr>
      <w:rFonts w:ascii="楷体" w:hAnsi="楷体" w:eastAsia="楷体"/>
      <w:b/>
      <w:bCs/>
      <w:sz w:val="24"/>
      <w:szCs w:val="24"/>
    </w:rPr>
  </w:style>
  <w:style w:type="character" w:styleId="1210" w:customStyle="1">
    <w:name w:val="正文缩进 Char"/>
    <w:link w:val="1188"/>
    <w:qFormat/>
    <w:rPr>
      <w:rFonts w:ascii="Times New Roman" w:hAnsi="Times New Roman" w:eastAsia="宋体" w:cs="Times New Roman"/>
      <w:lang w:val="zh-CN"/>
    </w:rPr>
  </w:style>
  <w:style w:type="character" w:styleId="1211" w:customStyle="1">
    <w:name w:val="font31"/>
    <w:qFormat/>
    <w:rPr>
      <w:rFonts w:hint="eastAsia" w:ascii="宋体" w:hAnsi="宋体" w:eastAsia="宋体" w:cs="宋体"/>
      <w:color w:val="000000"/>
      <w:sz w:val="18"/>
      <w:szCs w:val="18"/>
      <w:u w:val="none"/>
    </w:rPr>
  </w:style>
  <w:style w:type="character" w:styleId="1212" w:customStyle="1">
    <w:name w:val="font11"/>
    <w:qFormat/>
    <w:rPr>
      <w:rFonts w:hint="default" w:ascii="Times New Roman" w:hAnsi="Times New Roman" w:cs="Times New Roman"/>
      <w:color w:val="000000"/>
      <w:sz w:val="20"/>
      <w:szCs w:val="20"/>
      <w:u w:val="none"/>
    </w:rPr>
  </w:style>
  <w:style w:type="character" w:styleId="1213" w:customStyle="1">
    <w:name w:val="font01"/>
    <w:basedOn w:val="711"/>
    <w:qFormat/>
    <w:rPr>
      <w:rFonts w:ascii="Times New Roman" w:hAnsi="Times New Roman" w:cs="Times New Roman"/>
      <w:color w:val="000000"/>
      <w:sz w:val="24"/>
      <w:szCs w:val="24"/>
      <w:u w:val="none"/>
    </w:rPr>
  </w:style>
  <w:style w:type="character" w:styleId="1214" w:customStyle="1">
    <w:name w:val="font21"/>
    <w:basedOn w:val="711"/>
    <w:qFormat/>
    <w:rPr>
      <w:rFonts w:ascii="Arial" w:hAnsi="Arial" w:cs="Arial"/>
      <w:color w:val="000000"/>
      <w:sz w:val="24"/>
      <w:szCs w:val="24"/>
      <w:u w:val="none"/>
    </w:rPr>
  </w:style>
  <w:style w:type="paragraph" w:styleId="1215" w:customStyle="1">
    <w:name w:val="列出段落2"/>
    <w:basedOn w:val="710"/>
    <w:qFormat/>
    <w:pPr>
      <w:ind w:firstLine="420"/>
      <w:spacing w:after="0" w:line="240" w:lineRule="auto"/>
      <w:widowControl w:val="off"/>
    </w:pPr>
    <w:rPr>
      <w:rFonts w:ascii="宋体" w:hAnsi="宋体" w:eastAsia="宋体" w:cs="宋体"/>
      <w:lang w:val="zh-CN" w:eastAsia="zh-CN"/>
    </w:rPr>
  </w:style>
  <w:style w:type="character" w:styleId="1216" w:customStyle="1">
    <w:name w:val="文档结构图 Char1"/>
    <w:basedOn w:val="711"/>
    <w:link w:val="1190"/>
    <w:uiPriority w:val="99"/>
    <w:qFormat/>
    <w:rPr>
      <w:rFonts w:ascii="宋体" w:hAnsi="Times New Roman" w:eastAsia="宋体" w:cs="Times New Roman"/>
      <w:sz w:val="18"/>
      <w:szCs w:val="18"/>
    </w:rPr>
  </w:style>
  <w:style w:type="character" w:styleId="1217" w:customStyle="1">
    <w:name w:val="正文2 Char"/>
    <w:link w:val="1218"/>
    <w:uiPriority w:val="99"/>
    <w:qFormat/>
    <w:rPr>
      <w:sz w:val="24"/>
      <w:szCs w:val="24"/>
    </w:rPr>
  </w:style>
  <w:style w:type="paragraph" w:styleId="1218" w:customStyle="1">
    <w:name w:val="正文2"/>
    <w:basedOn w:val="710"/>
    <w:link w:val="1217"/>
    <w:uiPriority w:val="99"/>
    <w:qFormat/>
    <w:pPr>
      <w:ind w:firstLine="510"/>
      <w:jc w:val="both"/>
      <w:spacing w:before="156" w:after="0" w:line="360" w:lineRule="auto"/>
      <w:widowControl w:val="off"/>
    </w:pPr>
    <w:rPr>
      <w:sz w:val="24"/>
      <w:szCs w:val="24"/>
    </w:rPr>
  </w:style>
  <w:style w:type="character" w:styleId="1219" w:customStyle="1">
    <w:name w:val="htd0"/>
    <w:basedOn w:val="711"/>
    <w:qFormat/>
  </w:style>
  <w:style w:type="character" w:styleId="1220" w:customStyle="1">
    <w:name w:val="font51"/>
    <w:qFormat/>
    <w:rPr>
      <w:rFonts w:hint="default" w:ascii="Arial" w:hAnsi="Arial" w:cs="Arial"/>
      <w:color w:val="000000"/>
      <w:sz w:val="20"/>
      <w:szCs w:val="20"/>
      <w:u w:val="none"/>
    </w:rPr>
  </w:style>
  <w:style w:type="character" w:styleId="1221" w:customStyle="1">
    <w:name w:val="NormalCharacter"/>
    <w:qFormat/>
  </w:style>
  <w:style w:type="character" w:styleId="1222" w:customStyle="1">
    <w:name w:val="列出段落 Char"/>
    <w:link w:val="927"/>
    <w:uiPriority w:val="1"/>
    <w:qFormat/>
  </w:style>
  <w:style w:type="paragraph" w:styleId="1223" w:customStyle="1">
    <w:name w:val="_Style 1"/>
    <w:basedOn w:val="710"/>
    <w:qFormat/>
    <w:pPr>
      <w:ind w:firstLine="420"/>
      <w:spacing w:after="0" w:line="240" w:lineRule="auto"/>
    </w:pPr>
    <w:rPr>
      <w:rFonts w:ascii="Calibri" w:hAnsi="Calibri" w:eastAsia="宋体" w:cs="Times New Roman"/>
      <w:sz w:val="20"/>
      <w:szCs w:val="20"/>
    </w:rPr>
  </w:style>
  <w:style w:type="table" w:styleId="1224" w:customStyle="1">
    <w:name w:val="网格型11"/>
    <w:basedOn w:val="712"/>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5" w:customStyle="1">
    <w:name w:val="首行缩进"/>
    <w:basedOn w:val="710"/>
    <w:qFormat/>
    <w:pPr>
      <w:ind w:firstLine="480"/>
      <w:spacing w:after="0" w:line="360" w:lineRule="auto"/>
      <w:widowControl w:val="off"/>
    </w:pPr>
    <w:rPr>
      <w:rFonts w:ascii="Calibri" w:hAnsi="Calibri" w:cs="Times New Roman"/>
      <w:sz w:val="24"/>
      <w:lang w:val="zh-CN"/>
    </w:rPr>
  </w:style>
  <w:style w:type="paragraph" w:styleId="1226" w:customStyle="1">
    <w:name w:val="正文_10"/>
    <w:qFormat/>
    <w:pPr>
      <w:jc w:val="both"/>
      <w:spacing w:after="0" w:line="240" w:lineRule="auto"/>
      <w:widowControl w:val="off"/>
    </w:pPr>
    <w:rPr>
      <w:rFonts w:ascii="Calibri" w:hAnsi="Calibri" w:eastAsia="宋体" w:cs="Times New Roman"/>
      <w:sz w:val="21"/>
      <w:lang w:eastAsia="zh-CN"/>
    </w:rPr>
  </w:style>
  <w:style w:type="character" w:styleId="1227" w:customStyle="1">
    <w:name w:val="wb-tree-tt-bg"/>
    <w:basedOn w:val="711"/>
    <w:qFormat/>
  </w:style>
  <w:style w:type="numbering" w:styleId="1228" w:customStyle="1">
    <w:name w:val="无列表3"/>
    <w:next w:val="713"/>
    <w:uiPriority w:val="99"/>
    <w:semiHidden/>
    <w:unhideWhenUsed/>
  </w:style>
  <w:style w:type="table" w:styleId="1229" w:customStyle="1">
    <w:name w:val="Table Grid Light3"/>
    <w:basedOn w:val="71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30" w:customStyle="1">
    <w:name w:val="Plain Table 13"/>
    <w:basedOn w:val="71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1" w:customStyle="1">
    <w:name w:val="Plain Table 23"/>
    <w:basedOn w:val="712"/>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2" w:customStyle="1">
    <w:name w:val="Plain Table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3" w:customStyle="1">
    <w:name w:val="Plain Table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4" w:customStyle="1">
    <w:name w:val="Plain Table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5" w:customStyle="1">
    <w:name w:val="Grid Table 1 Light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36" w:customStyle="1">
    <w:name w:val="Grid Table 1 Light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37" w:customStyle="1">
    <w:name w:val="Grid Table 1 Light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38" w:customStyle="1">
    <w:name w:val="Grid Table 1 Light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39" w:customStyle="1">
    <w:name w:val="Grid Table 1 Light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40" w:customStyle="1">
    <w:name w:val="Grid Table 1 Light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41" w:customStyle="1">
    <w:name w:val="Grid Table 1 Light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42" w:customStyle="1">
    <w:name w:val="Grid Table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43" w:customStyle="1">
    <w:name w:val="Grid Table 2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44" w:customStyle="1">
    <w:name w:val="Grid Table 2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45" w:customStyle="1">
    <w:name w:val="Grid Table 2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46" w:customStyle="1">
    <w:name w:val="Grid Table 2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47" w:customStyle="1">
    <w:name w:val="Grid Table 2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48" w:customStyle="1">
    <w:name w:val="Grid Table 2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49" w:customStyle="1">
    <w:name w:val="Grid Table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3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2" w:customStyle="1">
    <w:name w:val="Grid Table 3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3" w:customStyle="1">
    <w:name w:val="Grid Table 3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3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4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57" w:customStyle="1">
    <w:name w:val="Grid Table 4 - Accent 1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58" w:customStyle="1">
    <w:name w:val="Grid Table 4 - Accent 2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59" w:customStyle="1">
    <w:name w:val="Grid Table 4 - Accent 3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60" w:customStyle="1">
    <w:name w:val="Grid Table 4 - Accent 4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61" w:customStyle="1">
    <w:name w:val="Grid Table 4 - Accent 5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62" w:customStyle="1">
    <w:name w:val="Grid Table 4 - Accent 63"/>
    <w:basedOn w:val="712"/>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63" w:customStyle="1">
    <w:name w:val="Grid Table 5 Dark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64" w:customStyle="1">
    <w:name w:val="Grid Table 5 Dark-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65" w:customStyle="1">
    <w:name w:val="Grid Table 5 Dark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66" w:customStyle="1">
    <w:name w:val="Grid Table 5 Dark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67" w:customStyle="1">
    <w:name w:val="Grid Table 5 Dark-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68" w:customStyle="1">
    <w:name w:val="Grid Table 5 Dark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69" w:customStyle="1">
    <w:name w:val="Grid Table 5 Dark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70" w:customStyle="1">
    <w:name w:val="Grid Table 6 Colorful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1" w:customStyle="1">
    <w:name w:val="Grid Table 6 Colorful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72" w:customStyle="1">
    <w:name w:val="Grid Table 6 Colorful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73" w:customStyle="1">
    <w:name w:val="Grid Table 6 Colorful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74" w:customStyle="1">
    <w:name w:val="Grid Table 6 Colorful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75" w:customStyle="1">
    <w:name w:val="Grid Table 6 Colorful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76" w:customStyle="1">
    <w:name w:val="Grid Table 6 Colorful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77" w:customStyle="1">
    <w:name w:val="Grid Table 7 Colorful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78" w:customStyle="1">
    <w:name w:val="Grid Table 7 Colorful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279" w:customStyle="1">
    <w:name w:val="Grid Table 7 Colorful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80" w:customStyle="1">
    <w:name w:val="Grid Table 7 Colorful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281" w:customStyle="1">
    <w:name w:val="Grid Table 7 Colorful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82" w:customStyle="1">
    <w:name w:val="Grid Table 7 Colorful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283" w:customStyle="1">
    <w:name w:val="Grid Table 7 Colorful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284" w:customStyle="1">
    <w:name w:val="List Table 1 Light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85" w:customStyle="1">
    <w:name w:val="List Table 1 Light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86" w:customStyle="1">
    <w:name w:val="List Table 1 Light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87" w:customStyle="1">
    <w:name w:val="List Table 1 Light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88" w:customStyle="1">
    <w:name w:val="List Table 1 Light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89" w:customStyle="1">
    <w:name w:val="List Table 1 Light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90" w:customStyle="1">
    <w:name w:val="List Table 1 Light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91" w:customStyle="1">
    <w:name w:val="List Table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92" w:customStyle="1">
    <w:name w:val="List Table 2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93" w:customStyle="1">
    <w:name w:val="List Table 2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94" w:customStyle="1">
    <w:name w:val="List Table 2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95" w:customStyle="1">
    <w:name w:val="List Table 2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96" w:customStyle="1">
    <w:name w:val="List Table 2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97" w:customStyle="1">
    <w:name w:val="List Table 2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98" w:customStyle="1">
    <w:name w:val="List Table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99" w:customStyle="1">
    <w:name w:val="List Table 3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00" w:customStyle="1">
    <w:name w:val="List Table 3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01" w:customStyle="1">
    <w:name w:val="List Table 3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02" w:customStyle="1">
    <w:name w:val="List Table 3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03" w:customStyle="1">
    <w:name w:val="List Table 3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04" w:customStyle="1">
    <w:name w:val="List Table 3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05" w:customStyle="1">
    <w:name w:val="List Table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06" w:customStyle="1">
    <w:name w:val="List Table 4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07" w:customStyle="1">
    <w:name w:val="List Table 4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08" w:customStyle="1">
    <w:name w:val="List Table 4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09" w:customStyle="1">
    <w:name w:val="List Table 4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10" w:customStyle="1">
    <w:name w:val="List Table 4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11" w:customStyle="1">
    <w:name w:val="List Table 4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12" w:customStyle="1">
    <w:name w:val="List Table 5 Dark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13" w:customStyle="1">
    <w:name w:val="List Table 5 Dark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14" w:customStyle="1">
    <w:name w:val="List Table 5 Dark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15" w:customStyle="1">
    <w:name w:val="List Table 5 Dark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16" w:customStyle="1">
    <w:name w:val="List Table 5 Dark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17" w:customStyle="1">
    <w:name w:val="List Table 5 Dark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18" w:customStyle="1">
    <w:name w:val="List Table 5 Dark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19" w:customStyle="1">
    <w:name w:val="List Table 6 Colorful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20" w:customStyle="1">
    <w:name w:val="List Table 6 Colorful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21" w:customStyle="1">
    <w:name w:val="List Table 6 Colorful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22" w:customStyle="1">
    <w:name w:val="List Table 6 Colorful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23" w:customStyle="1">
    <w:name w:val="List Table 6 Colorful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24" w:customStyle="1">
    <w:name w:val="List Table 6 Colorful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25" w:customStyle="1">
    <w:name w:val="List Table 6 Colorful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26" w:customStyle="1">
    <w:name w:val="List Table 7 Colorful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27" w:customStyle="1">
    <w:name w:val="List Table 7 Colorful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328" w:customStyle="1">
    <w:name w:val="List Table 7 Colorful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29" w:customStyle="1">
    <w:name w:val="List Table 7 Colorful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330" w:customStyle="1">
    <w:name w:val="List Table 7 Colorful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31" w:customStyle="1">
    <w:name w:val="List Table 7 Colorful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332" w:customStyle="1">
    <w:name w:val="List Table 7 Colorful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333" w:customStyle="1">
    <w:name w:val="Lined - Accent 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34" w:customStyle="1">
    <w:name w:val="Lined - Accent 1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35" w:customStyle="1">
    <w:name w:val="Lined - Accent 2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36" w:customStyle="1">
    <w:name w:val="Lined - Accent 3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37" w:customStyle="1">
    <w:name w:val="Lined - Accent 4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38" w:customStyle="1">
    <w:name w:val="Lined - Accent 5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39" w:customStyle="1">
    <w:name w:val="Lined - Accent 6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40" w:customStyle="1">
    <w:name w:val="Bordered &amp; Lined - Accent 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41" w:customStyle="1">
    <w:name w:val="Bordered &amp; Lined - Accent 1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2" w:customStyle="1">
    <w:name w:val="Bordered &amp; Lined - Accent 2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3" w:customStyle="1">
    <w:name w:val="Bordered &amp; Lined - Accent 3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44" w:customStyle="1">
    <w:name w:val="Bordered &amp; Lined - Accent 4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5" w:customStyle="1">
    <w:name w:val="Bordered &amp; Lined - Accent 5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46" w:customStyle="1">
    <w:name w:val="Bordered &amp; Lined - Accent 62"/>
    <w:basedOn w:val="712"/>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47" w:customStyle="1">
    <w:name w:val="Bordered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48" w:customStyle="1">
    <w:name w:val="Bordered - Accent 1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49" w:customStyle="1">
    <w:name w:val="Bordered - Accent 2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50" w:customStyle="1">
    <w:name w:val="Bordered - Accent 3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51" w:customStyle="1">
    <w:name w:val="Bordered - Accent 4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52" w:customStyle="1">
    <w:name w:val="Bordered - Accent 5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53" w:customStyle="1">
    <w:name w:val="Bordered - Accent 63"/>
    <w:basedOn w:val="712"/>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54" w:customStyle="1">
    <w:name w:val="网格型3"/>
    <w:basedOn w:val="712"/>
    <w:next w:val="782"/>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5" w:customStyle="1">
    <w:name w:val="网格型12"/>
    <w:basedOn w:val="712"/>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56">
    <w:name w:val="Balloon Text"/>
    <w:basedOn w:val="710"/>
    <w:link w:val="1357"/>
    <w:uiPriority w:val="99"/>
    <w:semiHidden/>
    <w:unhideWhenUsed/>
    <w:qFormat/>
    <w:pPr>
      <w:spacing w:after="0" w:line="240" w:lineRule="auto"/>
    </w:pPr>
    <w:rPr>
      <w:sz w:val="18"/>
      <w:szCs w:val="18"/>
    </w:rPr>
  </w:style>
  <w:style w:type="character" w:styleId="1357" w:customStyle="1">
    <w:name w:val="批注框文本 Char"/>
    <w:basedOn w:val="711"/>
    <w:link w:val="1356"/>
    <w:uiPriority w:val="99"/>
    <w:semiHidden/>
    <w:qFormat/>
    <w:rPr>
      <w:sz w:val="18"/>
      <w:szCs w:val="18"/>
    </w:rPr>
  </w:style>
  <w:style w:type="character" w:styleId="1358" w:customStyle="1">
    <w:name w:val="标题 4 Char"/>
    <w:basedOn w:val="711"/>
    <w:link w:val="743"/>
    <w:uiPriority w:val="9"/>
    <w:semiHidden/>
    <w:qFormat/>
    <w:rPr>
      <w:rFonts w:asciiTheme="majorHAnsi" w:hAnsiTheme="majorHAnsi" w:eastAsiaTheme="majorEastAsia" w:cstheme="majorBidi"/>
      <w:b/>
      <w:bCs/>
      <w:sz w:val="28"/>
      <w:szCs w:val="28"/>
    </w:rPr>
  </w:style>
  <w:style w:type="table" w:styleId="1359" w:customStyle="1">
    <w:name w:val="网格型4"/>
    <w:next w:val="782"/>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0" w:customStyle="1">
    <w:name w:val="Header"/>
    <w:basedOn w:val="710"/>
    <w:link w:val="1361"/>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61" w:customStyle="1">
    <w:name w:val="页眉 Char2"/>
    <w:basedOn w:val="711"/>
    <w:link w:val="1360"/>
    <w:uiPriority w:val="99"/>
    <w:qFormat/>
    <w:rPr>
      <w:sz w:val="18"/>
      <w:szCs w:val="18"/>
    </w:rPr>
  </w:style>
  <w:style w:type="paragraph" w:styleId="1362" w:customStyle="1">
    <w:name w:val="Footer"/>
    <w:basedOn w:val="710"/>
    <w:link w:val="1363"/>
    <w:uiPriority w:val="99"/>
    <w:unhideWhenUsed/>
    <w:pPr>
      <w:spacing w:line="240" w:lineRule="auto"/>
      <w:tabs>
        <w:tab w:val="center" w:pos="4153" w:leader="none"/>
        <w:tab w:val="right" w:pos="8306" w:leader="none"/>
      </w:tabs>
    </w:pPr>
    <w:rPr>
      <w:sz w:val="18"/>
      <w:szCs w:val="18"/>
    </w:rPr>
  </w:style>
  <w:style w:type="character" w:styleId="1363" w:customStyle="1">
    <w:name w:val="页脚 Char2"/>
    <w:basedOn w:val="711"/>
    <w:link w:val="1362"/>
    <w:uiPriority w:val="99"/>
    <w:qFormat/>
    <w:rPr>
      <w:sz w:val="18"/>
      <w:szCs w:val="18"/>
    </w:rPr>
  </w:style>
  <w:style w:type="paragraph" w:styleId="1364" w:customStyle="1">
    <w:name w:val="paragraph"/>
    <w:basedOn w:val="710"/>
    <w:semiHidden/>
    <w:qFormat/>
    <w:pPr>
      <w:spacing w:before="100" w:beforeAutospacing="1" w:after="100" w:afterAutospacing="1" w:line="240" w:lineRule="auto"/>
    </w:pPr>
    <w:rPr>
      <w:rFonts w:ascii="等线" w:hAnsi="等线" w:eastAsia="等线" w:cs="Times New Roman"/>
      <w:sz w:val="24"/>
      <w:szCs w:val="24"/>
      <w:lang w:eastAsia="zh-CN"/>
    </w:rPr>
  </w:style>
  <w:style w:type="paragraph" w:styleId="1365" w:customStyle="1">
    <w:name w:val="Header"/>
    <w:basedOn w:val="710"/>
    <w:link w:val="1366"/>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66" w:customStyle="1">
    <w:name w:val="页眉 Char3"/>
    <w:basedOn w:val="711"/>
    <w:link w:val="1365"/>
    <w:uiPriority w:val="99"/>
    <w:semiHidden/>
    <w:qFormat/>
    <w:rPr>
      <w:sz w:val="18"/>
      <w:szCs w:val="18"/>
    </w:rPr>
  </w:style>
  <w:style w:type="paragraph" w:styleId="1367" w:customStyle="1">
    <w:name w:val="Footer"/>
    <w:basedOn w:val="710"/>
    <w:link w:val="1368"/>
    <w:uiPriority w:val="99"/>
    <w:semiHidden/>
    <w:unhideWhenUsed/>
    <w:pPr>
      <w:spacing w:line="240" w:lineRule="auto"/>
      <w:tabs>
        <w:tab w:val="center" w:pos="4153" w:leader="none"/>
        <w:tab w:val="right" w:pos="8306" w:leader="none"/>
      </w:tabs>
    </w:pPr>
    <w:rPr>
      <w:sz w:val="18"/>
      <w:szCs w:val="18"/>
    </w:rPr>
  </w:style>
  <w:style w:type="character" w:styleId="1368" w:customStyle="1">
    <w:name w:val="页脚 Char3"/>
    <w:basedOn w:val="711"/>
    <w:link w:val="1367"/>
    <w:uiPriority w:val="99"/>
    <w:semiHidden/>
    <w:qFormat/>
    <w:rPr>
      <w:sz w:val="18"/>
      <w:szCs w:val="18"/>
    </w:rPr>
  </w:style>
  <w:style w:type="paragraph" w:styleId="1369" w:customStyle="1">
    <w:name w:val="Table Text"/>
    <w:basedOn w:val="710"/>
    <w:semiHidden/>
    <w:qFormat/>
    <w:pPr>
      <w:spacing w:after="0" w:line="240" w:lineRule="auto"/>
    </w:pPr>
    <w:rPr>
      <w:rFonts w:ascii="宋体" w:hAnsi="宋体" w:eastAsia="宋体" w:cs="宋体"/>
      <w:color w:val="000000"/>
      <w:sz w:val="24"/>
      <w:szCs w:val="24"/>
    </w:rPr>
  </w:style>
  <w:style w:type="paragraph" w:styleId="1370">
    <w:name w:val="Header"/>
    <w:basedOn w:val="710"/>
    <w:link w:val="137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371" w:customStyle="1">
    <w:name w:val="页眉 Char4"/>
    <w:basedOn w:val="711"/>
    <w:link w:val="1370"/>
    <w:uiPriority w:val="99"/>
    <w:semiHidden/>
    <w:rPr>
      <w:sz w:val="18"/>
      <w:szCs w:val="18"/>
    </w:rPr>
  </w:style>
  <w:style w:type="paragraph" w:styleId="1372">
    <w:name w:val="Footer"/>
    <w:basedOn w:val="710"/>
    <w:link w:val="1373"/>
    <w:uiPriority w:val="99"/>
    <w:semiHidden/>
    <w:unhideWhenUsed/>
    <w:qFormat/>
    <w:pPr>
      <w:spacing w:line="240" w:lineRule="auto"/>
      <w:tabs>
        <w:tab w:val="center" w:pos="4153" w:leader="none"/>
        <w:tab w:val="right" w:pos="8306" w:leader="none"/>
      </w:tabs>
    </w:pPr>
    <w:rPr>
      <w:sz w:val="18"/>
      <w:szCs w:val="18"/>
    </w:rPr>
  </w:style>
  <w:style w:type="character" w:styleId="1373" w:customStyle="1">
    <w:name w:val="页脚 Char4"/>
    <w:basedOn w:val="711"/>
    <w:link w:val="1372"/>
    <w:uiPriority w:val="99"/>
    <w:semiHidden/>
    <w:rPr>
      <w:sz w:val="18"/>
      <w:szCs w:val="18"/>
    </w:rPr>
  </w:style>
  <w:style w:type="paragraph" w:styleId="1374">
    <w:name w:val="annotation text"/>
    <w:basedOn w:val="710"/>
    <w:link w:val="1375"/>
    <w:uiPriority w:val="99"/>
    <w:semiHidden/>
    <w:unhideWhenUsed/>
    <w:qFormat/>
  </w:style>
  <w:style w:type="character" w:styleId="1375" w:customStyle="1">
    <w:name w:val="批注文字 Char"/>
    <w:basedOn w:val="711"/>
    <w:link w:val="1374"/>
    <w:uiPriority w:val="99"/>
    <w:semiHidden/>
  </w:style>
  <w:style w:type="character" w:styleId="1376">
    <w:name w:val="annotation reference"/>
    <w:basedOn w:val="711"/>
    <w:uiPriority w:val="99"/>
    <w:semiHidden/>
    <w:unhideWhenUsed/>
    <w:qFormat/>
    <w:rPr>
      <w:sz w:val="21"/>
      <w:szCs w:val="21"/>
    </w:rPr>
  </w:style>
  <w:style w:type="paragraph" w:styleId="1377" w:customStyle="1">
    <w:name w:val="TOC 标题1"/>
    <w:uiPriority w:val="39"/>
    <w:unhideWhenUsed/>
    <w:qFormat/>
    <w:pPr>
      <w:spacing w:after="0" w:line="240" w:lineRule="auto"/>
    </w:pPr>
    <w:rPr>
      <w:rFonts w:ascii="Times New Roman" w:hAnsi="Times New Roman" w:eastAsia="宋体" w:cs="Times New Roman"/>
      <w:sz w:val="20"/>
      <w:szCs w:val="20"/>
      <w:lang w:eastAsia="zh-CN"/>
    </w:rPr>
  </w:style>
  <w:style w:type="paragraph" w:styleId="1378" w:customStyle="1">
    <w:name w:val="标题 1112"/>
    <w:basedOn w:val="710"/>
    <w:next w:val="710"/>
    <w:uiPriority w:val="9"/>
    <w:qFormat/>
    <w:pPr>
      <w:keepLines/>
      <w:keepNext/>
      <w:spacing w:before="480"/>
      <w:outlineLvl w:val="0"/>
    </w:pPr>
    <w:rPr>
      <w:rFonts w:ascii="Arial" w:hAnsi="Arial" w:eastAsia="Arial" w:cs="Arial"/>
      <w:sz w:val="40"/>
      <w:szCs w:val="40"/>
    </w:rPr>
  </w:style>
  <w:style w:type="paragraph" w:styleId="1379" w:customStyle="1">
    <w:name w:val="标题 2112"/>
    <w:basedOn w:val="710"/>
    <w:next w:val="710"/>
    <w:unhideWhenUsed/>
    <w:qFormat/>
    <w:pPr>
      <w:keepLines/>
      <w:keepNext/>
      <w:spacing w:before="360"/>
      <w:outlineLvl w:val="1"/>
    </w:pPr>
    <w:rPr>
      <w:rFonts w:ascii="Arial" w:hAnsi="Arial" w:eastAsia="Arial" w:cs="Arial"/>
      <w:sz w:val="34"/>
    </w:rPr>
  </w:style>
  <w:style w:type="paragraph" w:styleId="1380" w:customStyle="1">
    <w:name w:val="标题 3112"/>
    <w:basedOn w:val="710"/>
    <w:next w:val="710"/>
    <w:unhideWhenUsed/>
    <w:qFormat/>
    <w:pPr>
      <w:keepLines/>
      <w:keepNext/>
      <w:spacing w:before="320"/>
      <w:outlineLvl w:val="2"/>
    </w:pPr>
    <w:rPr>
      <w:rFonts w:ascii="Arial" w:hAnsi="Arial" w:eastAsia="Arial" w:cs="Arial"/>
      <w:sz w:val="30"/>
      <w:szCs w:val="30"/>
    </w:rPr>
  </w:style>
  <w:style w:type="paragraph" w:styleId="1381" w:customStyle="1">
    <w:name w:val="标题 4112"/>
    <w:basedOn w:val="710"/>
    <w:next w:val="710"/>
    <w:uiPriority w:val="9"/>
    <w:unhideWhenUsed/>
    <w:qFormat/>
    <w:pPr>
      <w:keepLines/>
      <w:keepNext/>
      <w:spacing w:before="320"/>
      <w:outlineLvl w:val="3"/>
    </w:pPr>
    <w:rPr>
      <w:rFonts w:ascii="Arial" w:hAnsi="Arial" w:eastAsia="Arial" w:cs="Arial"/>
      <w:b/>
      <w:bCs/>
      <w:sz w:val="26"/>
      <w:szCs w:val="26"/>
    </w:rPr>
  </w:style>
  <w:style w:type="paragraph" w:styleId="1382" w:customStyle="1">
    <w:name w:val="标题 5112"/>
    <w:basedOn w:val="710"/>
    <w:next w:val="710"/>
    <w:uiPriority w:val="9"/>
    <w:unhideWhenUsed/>
    <w:qFormat/>
    <w:pPr>
      <w:keepLines/>
      <w:keepNext/>
      <w:spacing w:before="320"/>
      <w:outlineLvl w:val="4"/>
    </w:pPr>
    <w:rPr>
      <w:rFonts w:ascii="Arial" w:hAnsi="Arial" w:eastAsia="Arial" w:cs="Arial"/>
      <w:b/>
      <w:bCs/>
      <w:sz w:val="24"/>
      <w:szCs w:val="24"/>
    </w:rPr>
  </w:style>
  <w:style w:type="paragraph" w:styleId="1383" w:customStyle="1">
    <w:name w:val="标题 6112"/>
    <w:basedOn w:val="710"/>
    <w:next w:val="710"/>
    <w:uiPriority w:val="9"/>
    <w:unhideWhenUsed/>
    <w:qFormat/>
    <w:pPr>
      <w:keepLines/>
      <w:keepNext/>
      <w:spacing w:before="320"/>
      <w:outlineLvl w:val="5"/>
    </w:pPr>
    <w:rPr>
      <w:rFonts w:ascii="Arial" w:hAnsi="Arial" w:eastAsia="Arial" w:cs="Arial"/>
      <w:b/>
      <w:bCs/>
    </w:rPr>
  </w:style>
  <w:style w:type="paragraph" w:styleId="1384" w:customStyle="1">
    <w:name w:val="标题 7112"/>
    <w:basedOn w:val="710"/>
    <w:next w:val="710"/>
    <w:uiPriority w:val="9"/>
    <w:unhideWhenUsed/>
    <w:qFormat/>
    <w:pPr>
      <w:keepLines/>
      <w:keepNext/>
      <w:spacing w:before="320"/>
      <w:outlineLvl w:val="6"/>
    </w:pPr>
    <w:rPr>
      <w:rFonts w:ascii="Arial" w:hAnsi="Arial" w:eastAsia="Arial" w:cs="Arial"/>
      <w:b/>
      <w:bCs/>
      <w:i/>
      <w:iCs/>
    </w:rPr>
  </w:style>
  <w:style w:type="paragraph" w:styleId="1385" w:customStyle="1">
    <w:name w:val="标题 8111"/>
    <w:basedOn w:val="710"/>
    <w:next w:val="710"/>
    <w:uiPriority w:val="9"/>
    <w:unhideWhenUsed/>
    <w:qFormat/>
    <w:pPr>
      <w:keepLines/>
      <w:keepNext/>
      <w:spacing w:before="320"/>
      <w:outlineLvl w:val="7"/>
    </w:pPr>
    <w:rPr>
      <w:rFonts w:ascii="Arial" w:hAnsi="Arial" w:eastAsia="Arial" w:cs="Arial"/>
      <w:i/>
      <w:iCs/>
    </w:rPr>
  </w:style>
  <w:style w:type="paragraph" w:styleId="1386" w:customStyle="1">
    <w:name w:val="标题 9111"/>
    <w:basedOn w:val="710"/>
    <w:next w:val="710"/>
    <w:uiPriority w:val="9"/>
    <w:unhideWhenUsed/>
    <w:qFormat/>
    <w:pPr>
      <w:keepLines/>
      <w:keepNext/>
      <w:spacing w:before="320"/>
      <w:outlineLvl w:val="8"/>
    </w:pPr>
    <w:rPr>
      <w:rFonts w:ascii="Arial" w:hAnsi="Arial" w:eastAsia="Arial" w:cs="Arial"/>
      <w:i/>
      <w:iCs/>
      <w:sz w:val="21"/>
      <w:szCs w:val="21"/>
    </w:rPr>
  </w:style>
  <w:style w:type="paragraph" w:styleId="1387" w:customStyle="1">
    <w:name w:val="题注111"/>
    <w:basedOn w:val="710"/>
    <w:next w:val="710"/>
    <w:uiPriority w:val="35"/>
    <w:semiHidden/>
    <w:unhideWhenUsed/>
    <w:qFormat/>
    <w:rPr>
      <w:b/>
      <w:bCs/>
      <w:color w:val="5b9bd5" w:themeColor="accent1"/>
      <w:sz w:val="18"/>
      <w:szCs w:val="18"/>
    </w:rPr>
  </w:style>
  <w:style w:type="paragraph" w:styleId="1388" w:customStyle="1">
    <w:name w:val="标题 4111"/>
    <w:basedOn w:val="710"/>
    <w:next w:val="71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389" w:customStyle="1">
    <w:name w:val="标题 1111"/>
    <w:basedOn w:val="710"/>
    <w:next w:val="710"/>
    <w:uiPriority w:val="1"/>
    <w:qFormat/>
    <w:pPr>
      <w:keepLines/>
      <w:keepNext/>
      <w:spacing w:before="480"/>
      <w:outlineLvl w:val="0"/>
    </w:pPr>
    <w:rPr>
      <w:rFonts w:ascii="Arial" w:hAnsi="Arial" w:eastAsia="Arial" w:cs="Arial"/>
      <w:sz w:val="40"/>
      <w:szCs w:val="40"/>
    </w:rPr>
  </w:style>
  <w:style w:type="paragraph" w:styleId="1390" w:customStyle="1">
    <w:name w:val="标题 2111"/>
    <w:basedOn w:val="710"/>
    <w:next w:val="710"/>
    <w:uiPriority w:val="9"/>
    <w:unhideWhenUsed/>
    <w:qFormat/>
    <w:pPr>
      <w:keepLines/>
      <w:keepNext/>
      <w:spacing w:before="360"/>
      <w:outlineLvl w:val="1"/>
    </w:pPr>
    <w:rPr>
      <w:rFonts w:ascii="Arial" w:hAnsi="Arial" w:eastAsia="Arial" w:cs="Arial"/>
      <w:sz w:val="34"/>
    </w:rPr>
  </w:style>
  <w:style w:type="paragraph" w:styleId="1391" w:customStyle="1">
    <w:name w:val="标题 3111"/>
    <w:basedOn w:val="710"/>
    <w:next w:val="710"/>
    <w:uiPriority w:val="9"/>
    <w:unhideWhenUsed/>
    <w:qFormat/>
    <w:pPr>
      <w:keepLines/>
      <w:keepNext/>
      <w:spacing w:before="320"/>
      <w:outlineLvl w:val="2"/>
    </w:pPr>
    <w:rPr>
      <w:rFonts w:ascii="Arial" w:hAnsi="Arial" w:eastAsia="Arial" w:cs="Arial"/>
      <w:sz w:val="30"/>
      <w:szCs w:val="30"/>
    </w:rPr>
  </w:style>
  <w:style w:type="paragraph" w:styleId="1392" w:customStyle="1">
    <w:name w:val="标题 5111"/>
    <w:basedOn w:val="710"/>
    <w:next w:val="710"/>
    <w:uiPriority w:val="1"/>
    <w:unhideWhenUsed/>
    <w:qFormat/>
    <w:pPr>
      <w:keepLines/>
      <w:keepNext/>
      <w:spacing w:before="320"/>
      <w:outlineLvl w:val="4"/>
    </w:pPr>
    <w:rPr>
      <w:rFonts w:ascii="Arial" w:hAnsi="Arial" w:eastAsia="Arial" w:cs="Arial"/>
      <w:b/>
      <w:bCs/>
      <w:sz w:val="24"/>
      <w:szCs w:val="24"/>
    </w:rPr>
  </w:style>
  <w:style w:type="paragraph" w:styleId="1393" w:customStyle="1">
    <w:name w:val="标题 6111"/>
    <w:basedOn w:val="710"/>
    <w:next w:val="710"/>
    <w:uiPriority w:val="1"/>
    <w:unhideWhenUsed/>
    <w:qFormat/>
    <w:pPr>
      <w:keepLines/>
      <w:keepNext/>
      <w:spacing w:before="320"/>
      <w:outlineLvl w:val="5"/>
    </w:pPr>
    <w:rPr>
      <w:rFonts w:ascii="Arial" w:hAnsi="Arial" w:eastAsia="Arial" w:cs="Arial"/>
      <w:b/>
      <w:bCs/>
    </w:rPr>
  </w:style>
  <w:style w:type="paragraph" w:styleId="1394" w:customStyle="1">
    <w:name w:val="标题 7111"/>
    <w:basedOn w:val="710"/>
    <w:next w:val="710"/>
    <w:uiPriority w:val="9"/>
    <w:unhideWhenUsed/>
    <w:qFormat/>
    <w:pPr>
      <w:keepLines/>
      <w:keepNext/>
      <w:spacing w:before="320"/>
      <w:outlineLvl w:val="6"/>
    </w:pPr>
    <w:rPr>
      <w:rFonts w:ascii="Arial" w:hAnsi="Arial" w:eastAsia="Arial" w:cs="Arial"/>
      <w:b/>
      <w:bCs/>
      <w:i/>
      <w:iCs/>
    </w:rPr>
  </w:style>
  <w:style w:type="paragraph" w:styleId="1395" w:customStyle="1">
    <w:name w:val="标题 811"/>
    <w:basedOn w:val="710"/>
    <w:next w:val="710"/>
    <w:uiPriority w:val="1"/>
    <w:unhideWhenUsed/>
    <w:qFormat/>
    <w:pPr>
      <w:keepLines/>
      <w:keepNext/>
      <w:spacing w:before="320"/>
      <w:outlineLvl w:val="7"/>
    </w:pPr>
    <w:rPr>
      <w:rFonts w:ascii="Arial" w:hAnsi="Arial" w:eastAsia="Arial" w:cs="Arial"/>
      <w:i/>
      <w:iCs/>
    </w:rPr>
  </w:style>
  <w:style w:type="paragraph" w:styleId="1396" w:customStyle="1">
    <w:name w:val="标题 911"/>
    <w:basedOn w:val="710"/>
    <w:next w:val="710"/>
    <w:uiPriority w:val="9"/>
    <w:unhideWhenUsed/>
    <w:qFormat/>
    <w:pPr>
      <w:keepLines/>
      <w:keepNext/>
      <w:spacing w:before="320"/>
      <w:outlineLvl w:val="8"/>
    </w:pPr>
    <w:rPr>
      <w:rFonts w:ascii="Arial" w:hAnsi="Arial" w:eastAsia="Arial" w:cs="Arial"/>
      <w:i/>
      <w:iCs/>
      <w:sz w:val="21"/>
      <w:szCs w:val="21"/>
    </w:rPr>
  </w:style>
  <w:style w:type="paragraph" w:styleId="1397" w:customStyle="1">
    <w:name w:val="页眉11"/>
    <w:basedOn w:val="710"/>
    <w:uiPriority w:val="99"/>
    <w:unhideWhenUsed/>
    <w:qFormat/>
    <w:pPr>
      <w:spacing w:after="0" w:line="240" w:lineRule="auto"/>
      <w:tabs>
        <w:tab w:val="center" w:pos="7143" w:leader="none"/>
        <w:tab w:val="right" w:pos="14287" w:leader="none"/>
      </w:tabs>
    </w:pPr>
  </w:style>
  <w:style w:type="paragraph" w:styleId="1398" w:customStyle="1">
    <w:name w:val="页脚11"/>
    <w:basedOn w:val="710"/>
    <w:uiPriority w:val="99"/>
    <w:unhideWhenUsed/>
    <w:qFormat/>
    <w:pPr>
      <w:spacing w:after="0" w:line="240" w:lineRule="auto"/>
      <w:tabs>
        <w:tab w:val="center" w:pos="7143" w:leader="none"/>
        <w:tab w:val="right" w:pos="14287" w:leader="none"/>
      </w:tabs>
    </w:pPr>
  </w:style>
  <w:style w:type="paragraph" w:styleId="1399" w:customStyle="1">
    <w:name w:val="题注11"/>
    <w:basedOn w:val="710"/>
    <w:next w:val="710"/>
    <w:uiPriority w:val="35"/>
    <w:semiHidden/>
    <w:unhideWhenUsed/>
    <w:qFormat/>
    <w:rPr>
      <w:b/>
      <w:bCs/>
      <w:color w:val="5b9bd5" w:themeColor="accent1"/>
      <w:sz w:val="18"/>
      <w:szCs w:val="18"/>
    </w:rPr>
  </w:style>
  <w:style w:type="paragraph" w:styleId="1400" w:customStyle="1">
    <w:name w:val="TOC 标题11"/>
    <w:uiPriority w:val="39"/>
    <w:unhideWhenUsed/>
    <w:qFormat/>
  </w:style>
  <w:style w:type="paragraph" w:styleId="1401" w:customStyle="1">
    <w:name w:val="标题 111"/>
    <w:basedOn w:val="710"/>
    <w:uiPriority w:val="1"/>
    <w:qFormat/>
    <w:pPr>
      <w:ind w:left="2"/>
      <w:spacing w:after="0" w:line="240" w:lineRule="auto"/>
      <w:widowControl w:val="off"/>
      <w:outlineLvl w:val="1"/>
    </w:pPr>
    <w:rPr>
      <w:rFonts w:ascii="楷体" w:hAnsi="楷体" w:eastAsia="楷体"/>
      <w:b/>
      <w:bCs/>
      <w:sz w:val="44"/>
      <w:szCs w:val="44"/>
    </w:rPr>
  </w:style>
  <w:style w:type="paragraph" w:styleId="1402" w:customStyle="1">
    <w:name w:val="标题 211"/>
    <w:basedOn w:val="710"/>
    <w:uiPriority w:val="1"/>
    <w:qFormat/>
    <w:pPr>
      <w:ind w:left="2"/>
      <w:spacing w:after="0" w:line="240" w:lineRule="auto"/>
      <w:widowControl w:val="off"/>
      <w:outlineLvl w:val="2"/>
    </w:pPr>
    <w:rPr>
      <w:rFonts w:ascii="楷体" w:hAnsi="楷体" w:eastAsia="楷体"/>
      <w:b/>
      <w:bCs/>
      <w:sz w:val="36"/>
      <w:szCs w:val="36"/>
    </w:rPr>
  </w:style>
  <w:style w:type="paragraph" w:styleId="1403" w:customStyle="1">
    <w:name w:val="标题 311"/>
    <w:basedOn w:val="710"/>
    <w:uiPriority w:val="1"/>
    <w:qFormat/>
    <w:pPr>
      <w:ind w:left="2"/>
      <w:spacing w:after="0" w:line="240" w:lineRule="auto"/>
      <w:widowControl w:val="off"/>
      <w:outlineLvl w:val="3"/>
    </w:pPr>
    <w:rPr>
      <w:rFonts w:ascii="楷体" w:hAnsi="楷体" w:eastAsia="楷体"/>
      <w:b/>
      <w:bCs/>
      <w:sz w:val="32"/>
      <w:szCs w:val="32"/>
    </w:rPr>
  </w:style>
  <w:style w:type="paragraph" w:styleId="1404" w:customStyle="1">
    <w:name w:val="标题 411"/>
    <w:basedOn w:val="710"/>
    <w:uiPriority w:val="1"/>
    <w:qFormat/>
    <w:pPr>
      <w:ind w:left="721"/>
      <w:spacing w:after="0" w:line="240" w:lineRule="auto"/>
      <w:widowControl w:val="off"/>
      <w:outlineLvl w:val="4"/>
    </w:pPr>
    <w:rPr>
      <w:rFonts w:ascii="楷体" w:hAnsi="楷体" w:eastAsia="楷体"/>
      <w:b/>
      <w:bCs/>
      <w:sz w:val="30"/>
      <w:szCs w:val="30"/>
    </w:rPr>
  </w:style>
  <w:style w:type="paragraph" w:styleId="1405" w:customStyle="1">
    <w:name w:val="标题 511"/>
    <w:basedOn w:val="710"/>
    <w:uiPriority w:val="1"/>
    <w:qFormat/>
    <w:pPr>
      <w:ind w:left="121"/>
      <w:spacing w:before="148" w:after="0" w:line="240" w:lineRule="auto"/>
      <w:widowControl w:val="off"/>
      <w:outlineLvl w:val="5"/>
    </w:pPr>
    <w:rPr>
      <w:rFonts w:ascii="楷体" w:hAnsi="楷体" w:eastAsia="楷体"/>
      <w:b/>
      <w:bCs/>
      <w:sz w:val="28"/>
      <w:szCs w:val="28"/>
    </w:rPr>
  </w:style>
  <w:style w:type="paragraph" w:styleId="1406" w:customStyle="1">
    <w:name w:val="标题 611"/>
    <w:basedOn w:val="710"/>
    <w:uiPriority w:val="1"/>
    <w:qFormat/>
    <w:pPr>
      <w:ind w:left="121"/>
      <w:spacing w:after="0" w:line="240" w:lineRule="auto"/>
      <w:widowControl w:val="off"/>
      <w:outlineLvl w:val="6"/>
    </w:pPr>
    <w:rPr>
      <w:rFonts w:ascii="楷体" w:hAnsi="楷体" w:eastAsia="楷体"/>
      <w:sz w:val="28"/>
      <w:szCs w:val="28"/>
    </w:rPr>
  </w:style>
  <w:style w:type="paragraph" w:styleId="1407" w:customStyle="1">
    <w:name w:val="标题 711"/>
    <w:basedOn w:val="710"/>
    <w:uiPriority w:val="1"/>
    <w:qFormat/>
    <w:pPr>
      <w:ind w:left="121"/>
      <w:spacing w:before="154" w:after="0" w:line="240" w:lineRule="auto"/>
      <w:widowControl w:val="off"/>
      <w:outlineLvl w:val="7"/>
    </w:pPr>
    <w:rPr>
      <w:rFonts w:ascii="楷体" w:hAnsi="楷体" w:eastAsia="楷体"/>
      <w:b/>
      <w:bCs/>
      <w:sz w:val="24"/>
      <w:szCs w:val="24"/>
    </w:rPr>
  </w:style>
  <w:style w:type="paragraph" w:styleId="1408" w:customStyle="1">
    <w:name w:val="页眉4"/>
    <w:basedOn w:val="710"/>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1409" w:customStyle="1">
    <w:name w:val="页脚4"/>
    <w:basedOn w:val="710"/>
    <w:uiPriority w:val="99"/>
    <w:unhideWhenUsed/>
    <w:qFormat/>
    <w:pPr>
      <w:spacing w:line="240" w:lineRule="auto"/>
      <w:tabs>
        <w:tab w:val="center" w:pos="4153" w:leader="none"/>
        <w:tab w:val="right" w:pos="8306" w:leader="none"/>
      </w:tabs>
    </w:pPr>
    <w:rPr>
      <w:sz w:val="18"/>
      <w:szCs w:val="18"/>
    </w:rPr>
  </w:style>
  <w:style w:type="character" w:styleId="1410" w:customStyle="1">
    <w:name w:val="页眉 字符"/>
    <w:basedOn w:val="711"/>
    <w:uiPriority w:val="99"/>
    <w:qFormat/>
    <w:rPr>
      <w:sz w:val="18"/>
      <w:szCs w:val="18"/>
    </w:rPr>
  </w:style>
  <w:style w:type="character" w:styleId="1411" w:customStyle="1">
    <w:name w:val="页脚 字符"/>
    <w:basedOn w:val="711"/>
    <w:uiPriority w:val="99"/>
    <w:qFormat/>
    <w:rPr>
      <w:sz w:val="18"/>
      <w:szCs w:val="18"/>
    </w:rPr>
  </w:style>
  <w:style w:type="paragraph" w:styleId="1412" w:customStyle="1">
    <w:name w:val="7 正文"/>
    <w:basedOn w:val="1189"/>
    <w:qFormat/>
    <w:pPr>
      <w:ind w:firstLine="480"/>
      <w:spacing w:before="100" w:beforeAutospacing="1" w:after="100" w:afterAutospacing="1" w:line="300" w:lineRule="auto"/>
    </w:pPr>
  </w:style>
  <w:style w:type="paragraph" w:styleId="1413" w:customStyle="1">
    <w:name w:val="洛阳正骨正文YG"/>
    <w:basedOn w:val="710"/>
    <w:qFormat/>
    <w:pPr>
      <w:ind w:firstLine="200"/>
      <w:spacing w:line="360" w:lineRule="auto"/>
    </w:pPr>
    <w:rPr>
      <w:rFonts w:ascii="宋体" w:hAnsi="宋体"/>
      <w:szCs w:val="24"/>
    </w:rPr>
  </w:style>
  <w:style w:type="paragraph" w:styleId="1414" w:customStyle="1">
    <w:name w:val="_正文段落"/>
    <w:basedOn w:val="710"/>
    <w:next w:val="710"/>
    <w:qFormat/>
    <w:pPr>
      <w:ind w:firstLine="200"/>
      <w:jc w:val="both"/>
      <w:spacing w:before="160" w:after="160"/>
      <w:widowControl w:val="off"/>
    </w:pPr>
    <w:rPr>
      <w:rFonts w:ascii="Times New Roman" w:hAnsi="Times New Roman"/>
      <w:szCs w:val="24"/>
    </w:rPr>
  </w:style>
  <w:style w:type="paragraph" w:styleId="1415" w:customStyle="1">
    <w:name w:val="标准正文样式"/>
    <w:basedOn w:val="1416"/>
    <w:qFormat/>
    <w:pPr>
      <w:ind w:firstLine="200"/>
    </w:pPr>
  </w:style>
  <w:style w:type="paragraph" w:styleId="1416" w:customStyle="1">
    <w:name w:val="样式 样式 正文首行缩进 2 + 首行缩进:  2 字符 + 首行缩进:  2 字符"/>
    <w:basedOn w:val="710"/>
    <w:qFormat/>
    <w:pPr>
      <w:ind w:firstLine="480"/>
      <w:spacing w:line="360" w:lineRule="auto"/>
    </w:pPr>
    <w:rPr>
      <w:rFonts w:ascii="Times New Roman" w:hAnsi="Times New Roman"/>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ggzy.zhenjiang.gov.cn/zmhd/052002/second-page.html" TargetMode="External"/><Relationship Id="rId12" Type="http://schemas.openxmlformats.org/officeDocument/2006/relationships/hyperlink" Target="http://ggzy.zhenjiang.gov.cn/zmhd/052002/second-page.html" TargetMode="External"/><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AB5E2-0487-4B54-964C-AD95B1EB7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冷玲</cp:lastModifiedBy>
  <cp:revision>299</cp:revision>
  <dcterms:created xsi:type="dcterms:W3CDTF">2025-07-14T06:41:00Z</dcterms:created>
  <dcterms:modified xsi:type="dcterms:W3CDTF">2026-06-30T06:07:05Z</dcterms:modified>
</cp:coreProperties>
</file>