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F84D97">
      <w:pPr>
        <w:wordWrap w:val="0"/>
        <w:adjustRightInd w:val="0"/>
        <w:snapToGrid w:val="0"/>
        <w:spacing w:line="360" w:lineRule="auto"/>
        <w:ind w:firstLine="420" w:firstLineChars="200"/>
        <w:rPr>
          <w:kern w:val="21"/>
        </w:rPr>
      </w:pPr>
    </w:p>
    <w:p w14:paraId="78DD6A10">
      <w:pPr>
        <w:wordWrap w:val="0"/>
        <w:adjustRightInd w:val="0"/>
        <w:snapToGrid w:val="0"/>
        <w:spacing w:line="360" w:lineRule="auto"/>
        <w:ind w:firstLine="420" w:firstLineChars="200"/>
        <w:rPr>
          <w:kern w:val="21"/>
        </w:rPr>
      </w:pPr>
    </w:p>
    <w:p w14:paraId="7B1C2C26">
      <w:pPr>
        <w:wordWrap w:val="0"/>
        <w:adjustRightInd w:val="0"/>
        <w:snapToGrid w:val="0"/>
        <w:spacing w:line="360" w:lineRule="auto"/>
        <w:ind w:firstLine="420" w:firstLineChars="200"/>
        <w:rPr>
          <w:kern w:val="21"/>
        </w:rPr>
      </w:pPr>
    </w:p>
    <w:p w14:paraId="497BB47E">
      <w:pPr>
        <w:wordWrap w:val="0"/>
        <w:adjustRightInd w:val="0"/>
        <w:snapToGrid w:val="0"/>
        <w:spacing w:line="360" w:lineRule="auto"/>
        <w:ind w:firstLine="1687" w:firstLineChars="200"/>
        <w:jc w:val="center"/>
        <w:rPr>
          <w:rFonts w:ascii="黑体" w:hAnsi="黑体" w:eastAsia="黑体"/>
          <w:b/>
          <w:kern w:val="21"/>
          <w:sz w:val="84"/>
          <w:szCs w:val="84"/>
        </w:rPr>
      </w:pPr>
    </w:p>
    <w:p w14:paraId="1EFEEE2F">
      <w:pPr>
        <w:wordWrap w:val="0"/>
        <w:adjustRightInd w:val="0"/>
        <w:snapToGrid w:val="0"/>
        <w:spacing w:line="360" w:lineRule="auto"/>
        <w:jc w:val="center"/>
        <w:rPr>
          <w:rFonts w:ascii="黑体" w:hAnsi="黑体" w:eastAsia="黑体"/>
          <w:b/>
          <w:kern w:val="21"/>
          <w:sz w:val="84"/>
          <w:szCs w:val="84"/>
        </w:rPr>
      </w:pPr>
      <w:r>
        <w:rPr>
          <w:rFonts w:hint="eastAsia" w:ascii="黑体" w:hAnsi="黑体" w:eastAsia="黑体"/>
          <w:b/>
          <w:kern w:val="21"/>
          <w:sz w:val="84"/>
          <w:szCs w:val="84"/>
        </w:rPr>
        <w:t>招　标　文　件</w:t>
      </w:r>
    </w:p>
    <w:p w14:paraId="5B5A0B8D">
      <w:pPr>
        <w:wordWrap w:val="0"/>
        <w:adjustRightInd w:val="0"/>
        <w:snapToGrid w:val="0"/>
        <w:spacing w:line="360" w:lineRule="auto"/>
        <w:ind w:firstLine="643" w:firstLineChars="200"/>
        <w:jc w:val="left"/>
        <w:rPr>
          <w:rFonts w:ascii="Arial" w:hAnsi="Arial" w:cs="Times New Roman"/>
          <w:b/>
          <w:bCs/>
          <w:kern w:val="21"/>
          <w:sz w:val="32"/>
          <w:szCs w:val="24"/>
        </w:rPr>
      </w:pPr>
    </w:p>
    <w:p w14:paraId="3BEF4197">
      <w:pPr>
        <w:wordWrap w:val="0"/>
        <w:adjustRightInd w:val="0"/>
        <w:snapToGrid w:val="0"/>
        <w:spacing w:line="360" w:lineRule="auto"/>
        <w:ind w:firstLine="643" w:firstLineChars="200"/>
        <w:jc w:val="left"/>
        <w:rPr>
          <w:rFonts w:ascii="Arial" w:hAnsi="Arial" w:cs="Times New Roman"/>
          <w:b/>
          <w:bCs/>
          <w:kern w:val="21"/>
          <w:sz w:val="32"/>
          <w:szCs w:val="24"/>
        </w:rPr>
      </w:pPr>
    </w:p>
    <w:p w14:paraId="6AF7A5D9">
      <w:pPr>
        <w:wordWrap w:val="0"/>
        <w:adjustRightInd w:val="0"/>
        <w:snapToGrid w:val="0"/>
        <w:spacing w:line="360" w:lineRule="auto"/>
        <w:ind w:firstLine="643" w:firstLineChars="200"/>
        <w:jc w:val="left"/>
        <w:rPr>
          <w:rFonts w:ascii="Arial" w:hAnsi="Arial" w:cs="Times New Roman"/>
          <w:b/>
          <w:bCs/>
          <w:kern w:val="21"/>
          <w:sz w:val="32"/>
          <w:szCs w:val="24"/>
        </w:rPr>
      </w:pPr>
    </w:p>
    <w:p w14:paraId="1A26A2FB">
      <w:pPr>
        <w:wordWrap w:val="0"/>
        <w:adjustRightInd w:val="0"/>
        <w:snapToGrid w:val="0"/>
        <w:spacing w:line="360" w:lineRule="auto"/>
        <w:ind w:firstLine="643" w:firstLineChars="200"/>
        <w:jc w:val="left"/>
        <w:rPr>
          <w:rFonts w:ascii="Arial" w:hAnsi="Arial" w:cs="Times New Roman"/>
          <w:b/>
          <w:bCs/>
          <w:kern w:val="21"/>
          <w:sz w:val="32"/>
          <w:szCs w:val="24"/>
        </w:rPr>
      </w:pPr>
    </w:p>
    <w:p w14:paraId="3215E9B8">
      <w:pPr>
        <w:wordWrap w:val="0"/>
        <w:adjustRightInd w:val="0"/>
        <w:snapToGrid w:val="0"/>
        <w:spacing w:line="360" w:lineRule="auto"/>
        <w:ind w:firstLine="643" w:firstLineChars="200"/>
        <w:rPr>
          <w:rFonts w:ascii="黑体" w:hAnsi="Arial" w:cs="Times New Roman"/>
          <w:b/>
          <w:kern w:val="21"/>
          <w:sz w:val="44"/>
          <w:szCs w:val="21"/>
          <w:highlight w:val="none"/>
        </w:rPr>
      </w:pPr>
      <w:r>
        <w:rPr>
          <w:rFonts w:hint="eastAsia" w:ascii="Arial" w:hAnsi="Arial" w:cs="Times New Roman"/>
          <w:b/>
          <w:bCs/>
          <w:kern w:val="21"/>
          <w:sz w:val="32"/>
          <w:szCs w:val="24"/>
          <w:highlight w:val="none"/>
        </w:rPr>
        <w:t>项目名称：连云港市公安局交通管理局警用摩托车采购项目</w:t>
      </w:r>
    </w:p>
    <w:p w14:paraId="0B1E516C">
      <w:pPr>
        <w:wordWrap w:val="0"/>
        <w:adjustRightInd w:val="0"/>
        <w:snapToGrid w:val="0"/>
        <w:spacing w:line="360" w:lineRule="auto"/>
        <w:ind w:firstLine="643" w:firstLineChars="200"/>
        <w:rPr>
          <w:rFonts w:ascii="黑体" w:hAnsi="Arial" w:eastAsia="黑体" w:cs="Times New Roman"/>
          <w:b/>
          <w:kern w:val="21"/>
          <w:sz w:val="44"/>
          <w:szCs w:val="21"/>
          <w:highlight w:val="none"/>
        </w:rPr>
      </w:pPr>
      <w:r>
        <w:rPr>
          <w:rFonts w:hint="eastAsia" w:ascii="Arial" w:hAnsi="Arial" w:cs="Times New Roman"/>
          <w:b/>
          <w:bCs/>
          <w:kern w:val="21"/>
          <w:sz w:val="32"/>
          <w:szCs w:val="24"/>
          <w:highlight w:val="none"/>
        </w:rPr>
        <w:t>项目编号：JSZC-320700-GXGL-G2026-0015</w:t>
      </w:r>
    </w:p>
    <w:p w14:paraId="4CF86A51">
      <w:pPr>
        <w:wordWrap w:val="0"/>
        <w:adjustRightInd w:val="0"/>
        <w:snapToGrid w:val="0"/>
        <w:spacing w:line="360" w:lineRule="auto"/>
        <w:ind w:firstLine="883" w:firstLineChars="200"/>
        <w:jc w:val="center"/>
        <w:rPr>
          <w:rFonts w:ascii="黑体" w:hAnsi="Arial" w:eastAsia="黑体" w:cs="Times New Roman"/>
          <w:b/>
          <w:kern w:val="21"/>
          <w:sz w:val="44"/>
          <w:szCs w:val="21"/>
          <w:highlight w:val="none"/>
        </w:rPr>
      </w:pPr>
    </w:p>
    <w:p w14:paraId="6081836B">
      <w:pPr>
        <w:wordWrap w:val="0"/>
        <w:adjustRightInd w:val="0"/>
        <w:snapToGrid w:val="0"/>
        <w:spacing w:line="360" w:lineRule="auto"/>
        <w:ind w:firstLine="883" w:firstLineChars="200"/>
        <w:jc w:val="center"/>
        <w:rPr>
          <w:rFonts w:ascii="黑体" w:hAnsi="Arial" w:eastAsia="黑体" w:cs="Times New Roman"/>
          <w:b/>
          <w:kern w:val="21"/>
          <w:sz w:val="44"/>
          <w:szCs w:val="21"/>
          <w:highlight w:val="none"/>
        </w:rPr>
      </w:pPr>
    </w:p>
    <w:p w14:paraId="4B06F0B2">
      <w:pPr>
        <w:wordWrap w:val="0"/>
        <w:adjustRightInd w:val="0"/>
        <w:snapToGrid w:val="0"/>
        <w:spacing w:line="360" w:lineRule="auto"/>
        <w:ind w:firstLine="883" w:firstLineChars="200"/>
        <w:jc w:val="center"/>
        <w:rPr>
          <w:rFonts w:ascii="黑体" w:hAnsi="Arial" w:eastAsia="黑体" w:cs="Times New Roman"/>
          <w:b/>
          <w:kern w:val="21"/>
          <w:sz w:val="44"/>
          <w:szCs w:val="21"/>
          <w:highlight w:val="none"/>
        </w:rPr>
      </w:pPr>
    </w:p>
    <w:p w14:paraId="38BCD2B1">
      <w:pPr>
        <w:wordWrap w:val="0"/>
        <w:adjustRightInd w:val="0"/>
        <w:snapToGrid w:val="0"/>
        <w:spacing w:line="360" w:lineRule="auto"/>
        <w:ind w:firstLine="883" w:firstLineChars="200"/>
        <w:jc w:val="center"/>
        <w:rPr>
          <w:rFonts w:ascii="黑体" w:hAnsi="Arial" w:eastAsia="黑体" w:cs="Times New Roman"/>
          <w:b/>
          <w:kern w:val="21"/>
          <w:sz w:val="44"/>
          <w:szCs w:val="21"/>
          <w:highlight w:val="none"/>
        </w:rPr>
      </w:pPr>
    </w:p>
    <w:p w14:paraId="11D432D2">
      <w:pPr>
        <w:wordWrap w:val="0"/>
        <w:adjustRightInd w:val="0"/>
        <w:snapToGrid w:val="0"/>
        <w:spacing w:line="360" w:lineRule="auto"/>
        <w:ind w:firstLine="643" w:firstLineChars="200"/>
        <w:jc w:val="left"/>
        <w:rPr>
          <w:rFonts w:ascii="宋体" w:hAnsi="宋体" w:cs="宋体"/>
          <w:b/>
          <w:bCs/>
          <w:kern w:val="21"/>
          <w:sz w:val="32"/>
          <w:szCs w:val="32"/>
          <w:highlight w:val="none"/>
        </w:rPr>
      </w:pPr>
      <w:r>
        <w:rPr>
          <w:rFonts w:hint="eastAsia" w:ascii="宋体" w:hAnsi="宋体" w:cs="宋体"/>
          <w:b/>
          <w:bCs/>
          <w:kern w:val="21"/>
          <w:sz w:val="32"/>
          <w:szCs w:val="32"/>
          <w:highlight w:val="none"/>
        </w:rPr>
        <w:t>采   购   人：</w:t>
      </w:r>
      <w:r>
        <w:rPr>
          <w:rFonts w:hint="eastAsia" w:ascii="宋体" w:hAnsi="宋体" w:cs="宋体"/>
          <w:b/>
          <w:bCs/>
          <w:kern w:val="21"/>
          <w:sz w:val="32"/>
          <w:szCs w:val="24"/>
          <w:highlight w:val="none"/>
        </w:rPr>
        <w:t>连云港市公安局交通管理局</w:t>
      </w:r>
    </w:p>
    <w:p w14:paraId="79D7B404">
      <w:pPr>
        <w:wordWrap w:val="0"/>
        <w:adjustRightInd w:val="0"/>
        <w:snapToGrid w:val="0"/>
        <w:spacing w:line="360" w:lineRule="auto"/>
        <w:ind w:firstLine="643" w:firstLineChars="200"/>
        <w:jc w:val="left"/>
        <w:rPr>
          <w:rFonts w:ascii="宋体" w:hAnsi="宋体" w:cs="宋体"/>
          <w:b/>
          <w:bCs/>
          <w:kern w:val="21"/>
          <w:sz w:val="32"/>
          <w:szCs w:val="24"/>
          <w:highlight w:val="none"/>
        </w:rPr>
      </w:pPr>
      <w:r>
        <w:rPr>
          <w:rFonts w:hint="eastAsia" w:ascii="宋体" w:hAnsi="宋体" w:cs="宋体"/>
          <w:b/>
          <w:kern w:val="21"/>
          <w:sz w:val="32"/>
          <w:szCs w:val="32"/>
          <w:highlight w:val="none"/>
        </w:rPr>
        <w:t>采购代理机构：</w:t>
      </w:r>
      <w:r>
        <w:rPr>
          <w:rFonts w:hint="eastAsia" w:ascii="宋体" w:hAnsi="宋体" w:cs="宋体"/>
          <w:b/>
          <w:bCs/>
          <w:kern w:val="21"/>
          <w:sz w:val="32"/>
          <w:szCs w:val="24"/>
          <w:highlight w:val="none"/>
        </w:rPr>
        <w:t>江苏国兴建设项目管理有限公司</w:t>
      </w:r>
    </w:p>
    <w:p w14:paraId="2B8AEC73">
      <w:pPr>
        <w:wordWrap w:val="0"/>
        <w:adjustRightInd w:val="0"/>
        <w:snapToGrid w:val="0"/>
        <w:spacing w:line="360" w:lineRule="auto"/>
        <w:jc w:val="center"/>
        <w:rPr>
          <w:rFonts w:ascii="宋体" w:hAnsi="宋体"/>
          <w:kern w:val="21"/>
          <w:sz w:val="24"/>
        </w:rPr>
      </w:pPr>
      <w:r>
        <w:rPr>
          <w:rFonts w:hint="eastAsia" w:ascii="Arial" w:hAnsi="Arial" w:cs="Times New Roman"/>
          <w:b/>
          <w:bCs/>
          <w:kern w:val="21"/>
          <w:sz w:val="32"/>
          <w:szCs w:val="24"/>
          <w:highlight w:val="none"/>
        </w:rPr>
        <w:t>2026年6月</w:t>
      </w:r>
      <w:r>
        <w:rPr>
          <w:kern w:val="21"/>
        </w:rPr>
        <w:br w:type="page"/>
      </w:r>
      <w:r>
        <w:rPr>
          <w:rFonts w:ascii="宋体" w:hAnsi="宋体"/>
          <w:kern w:val="21"/>
          <w:sz w:val="24"/>
        </w:rPr>
        <w:fldChar w:fldCharType="begin"/>
      </w:r>
      <w:r>
        <w:rPr>
          <w:rFonts w:ascii="宋体" w:hAnsi="宋体"/>
          <w:kern w:val="21"/>
          <w:sz w:val="24"/>
        </w:rPr>
        <w:instrText xml:space="preserve"> TOC \o "1-1" \u </w:instrText>
      </w:r>
      <w:r>
        <w:rPr>
          <w:rFonts w:ascii="宋体" w:hAnsi="宋体"/>
          <w:kern w:val="21"/>
          <w:sz w:val="24"/>
        </w:rPr>
        <w:fldChar w:fldCharType="separate"/>
      </w:r>
    </w:p>
    <w:p w14:paraId="214AC3CF">
      <w:pPr>
        <w:pStyle w:val="15"/>
        <w:tabs>
          <w:tab w:val="right" w:leader="dot" w:pos="9638"/>
          <w:tab w:val="clear" w:pos="9628"/>
        </w:tabs>
        <w:wordWrap w:val="0"/>
        <w:adjustRightInd w:val="0"/>
        <w:snapToGrid w:val="0"/>
        <w:spacing w:line="360" w:lineRule="auto"/>
        <w:rPr>
          <w:rFonts w:ascii="黑体" w:hAnsi="黑体" w:eastAsia="黑体"/>
          <w:bCs/>
          <w:kern w:val="21"/>
        </w:rPr>
      </w:pPr>
      <w:r>
        <w:rPr>
          <w:rFonts w:hint="eastAsia" w:ascii="黑体" w:hAnsi="黑体" w:eastAsia="黑体"/>
          <w:bCs/>
          <w:kern w:val="21"/>
        </w:rPr>
        <w:t>目  录</w:t>
      </w:r>
    </w:p>
    <w:p w14:paraId="4277868A">
      <w:pPr>
        <w:pStyle w:val="15"/>
        <w:tabs>
          <w:tab w:val="right" w:leader="dot" w:pos="9638"/>
          <w:tab w:val="clear" w:pos="9628"/>
        </w:tabs>
        <w:wordWrap w:val="0"/>
        <w:adjustRightInd w:val="0"/>
        <w:snapToGrid w:val="0"/>
        <w:spacing w:line="360" w:lineRule="auto"/>
        <w:jc w:val="left"/>
        <w:rPr>
          <w:rFonts w:asciiTheme="minorHAnsi" w:hAnsiTheme="minorHAnsi"/>
          <w:kern w:val="21"/>
          <w:sz w:val="32"/>
          <w:szCs w:val="32"/>
        </w:rPr>
      </w:pPr>
      <w:r>
        <w:rPr>
          <w:rFonts w:eastAsia="黑体" w:asciiTheme="minorHAnsi" w:hAnsiTheme="minorHAnsi"/>
          <w:bCs/>
          <w:kern w:val="21"/>
          <w:sz w:val="32"/>
          <w:szCs w:val="32"/>
        </w:rPr>
        <w:t>第一章  投标邀请</w:t>
      </w:r>
      <w:r>
        <w:rPr>
          <w:rFonts w:asciiTheme="minorHAnsi" w:hAnsiTheme="minorHAnsi"/>
          <w:kern w:val="21"/>
          <w:sz w:val="32"/>
          <w:szCs w:val="32"/>
        </w:rPr>
        <w:tab/>
      </w:r>
      <w:r>
        <w:rPr>
          <w:rFonts w:asciiTheme="minorHAnsi" w:hAnsiTheme="minorHAnsi"/>
          <w:kern w:val="21"/>
          <w:sz w:val="32"/>
          <w:szCs w:val="32"/>
        </w:rPr>
        <w:fldChar w:fldCharType="begin"/>
      </w:r>
      <w:r>
        <w:rPr>
          <w:rFonts w:asciiTheme="minorHAnsi" w:hAnsiTheme="minorHAnsi"/>
          <w:kern w:val="21"/>
          <w:sz w:val="32"/>
          <w:szCs w:val="32"/>
        </w:rPr>
        <w:instrText xml:space="preserve"> PAGEREF _Toc27789 \h </w:instrText>
      </w:r>
      <w:r>
        <w:rPr>
          <w:rFonts w:asciiTheme="minorHAnsi" w:hAnsiTheme="minorHAnsi"/>
          <w:kern w:val="21"/>
          <w:sz w:val="32"/>
          <w:szCs w:val="32"/>
        </w:rPr>
        <w:fldChar w:fldCharType="separate"/>
      </w:r>
      <w:r>
        <w:rPr>
          <w:rFonts w:asciiTheme="minorHAnsi" w:hAnsiTheme="minorHAnsi"/>
          <w:kern w:val="21"/>
          <w:sz w:val="32"/>
          <w:szCs w:val="32"/>
        </w:rPr>
        <w:t>3</w:t>
      </w:r>
      <w:r>
        <w:rPr>
          <w:rFonts w:asciiTheme="minorHAnsi" w:hAnsiTheme="minorHAnsi"/>
          <w:kern w:val="21"/>
          <w:sz w:val="32"/>
          <w:szCs w:val="32"/>
        </w:rPr>
        <w:fldChar w:fldCharType="end"/>
      </w:r>
    </w:p>
    <w:p w14:paraId="06948035">
      <w:pPr>
        <w:pStyle w:val="15"/>
        <w:tabs>
          <w:tab w:val="right" w:leader="dot" w:pos="9638"/>
          <w:tab w:val="clear" w:pos="9628"/>
        </w:tabs>
        <w:wordWrap w:val="0"/>
        <w:adjustRightInd w:val="0"/>
        <w:snapToGrid w:val="0"/>
        <w:spacing w:line="360" w:lineRule="auto"/>
        <w:jc w:val="left"/>
        <w:rPr>
          <w:rFonts w:asciiTheme="minorHAnsi" w:hAnsiTheme="minorHAnsi"/>
          <w:kern w:val="21"/>
          <w:sz w:val="32"/>
          <w:szCs w:val="32"/>
        </w:rPr>
      </w:pPr>
      <w:r>
        <w:rPr>
          <w:rFonts w:eastAsia="黑体" w:asciiTheme="minorHAnsi" w:hAnsiTheme="minorHAnsi"/>
          <w:kern w:val="21"/>
          <w:sz w:val="32"/>
          <w:szCs w:val="32"/>
        </w:rPr>
        <w:t>第二章  投标人须知</w:t>
      </w:r>
      <w:r>
        <w:rPr>
          <w:rFonts w:asciiTheme="minorHAnsi" w:hAnsiTheme="minorHAnsi"/>
          <w:kern w:val="21"/>
          <w:sz w:val="32"/>
          <w:szCs w:val="32"/>
        </w:rPr>
        <w:tab/>
      </w:r>
      <w:r>
        <w:rPr>
          <w:rFonts w:asciiTheme="minorHAnsi" w:hAnsiTheme="minorHAnsi"/>
          <w:kern w:val="21"/>
          <w:sz w:val="32"/>
          <w:szCs w:val="32"/>
        </w:rPr>
        <w:fldChar w:fldCharType="begin"/>
      </w:r>
      <w:r>
        <w:rPr>
          <w:rFonts w:asciiTheme="minorHAnsi" w:hAnsiTheme="minorHAnsi"/>
          <w:kern w:val="21"/>
          <w:sz w:val="32"/>
          <w:szCs w:val="32"/>
        </w:rPr>
        <w:instrText xml:space="preserve"> PAGEREF _Toc604 \h </w:instrText>
      </w:r>
      <w:r>
        <w:rPr>
          <w:rFonts w:asciiTheme="minorHAnsi" w:hAnsiTheme="minorHAnsi"/>
          <w:kern w:val="21"/>
          <w:sz w:val="32"/>
          <w:szCs w:val="32"/>
        </w:rPr>
        <w:fldChar w:fldCharType="separate"/>
      </w:r>
      <w:r>
        <w:rPr>
          <w:rFonts w:asciiTheme="minorHAnsi" w:hAnsiTheme="minorHAnsi"/>
          <w:kern w:val="21"/>
          <w:sz w:val="32"/>
          <w:szCs w:val="32"/>
        </w:rPr>
        <w:t>7</w:t>
      </w:r>
      <w:r>
        <w:rPr>
          <w:rFonts w:asciiTheme="minorHAnsi" w:hAnsiTheme="minorHAnsi"/>
          <w:kern w:val="21"/>
          <w:sz w:val="32"/>
          <w:szCs w:val="32"/>
        </w:rPr>
        <w:fldChar w:fldCharType="end"/>
      </w:r>
    </w:p>
    <w:p w14:paraId="7AC78F91">
      <w:pPr>
        <w:pStyle w:val="15"/>
        <w:tabs>
          <w:tab w:val="right" w:leader="dot" w:pos="9638"/>
          <w:tab w:val="clear" w:pos="9628"/>
        </w:tabs>
        <w:wordWrap w:val="0"/>
        <w:adjustRightInd w:val="0"/>
        <w:snapToGrid w:val="0"/>
        <w:spacing w:line="360" w:lineRule="auto"/>
        <w:jc w:val="left"/>
        <w:rPr>
          <w:rFonts w:asciiTheme="minorHAnsi" w:hAnsiTheme="minorHAnsi"/>
          <w:kern w:val="21"/>
          <w:sz w:val="32"/>
          <w:szCs w:val="32"/>
        </w:rPr>
      </w:pPr>
      <w:r>
        <w:rPr>
          <w:rFonts w:eastAsia="黑体" w:asciiTheme="minorHAnsi" w:hAnsiTheme="minorHAnsi"/>
          <w:kern w:val="21"/>
          <w:sz w:val="32"/>
          <w:szCs w:val="32"/>
        </w:rPr>
        <w:t>第三章  合同文本</w:t>
      </w:r>
      <w:r>
        <w:rPr>
          <w:rFonts w:asciiTheme="minorHAnsi" w:hAnsiTheme="minorHAnsi"/>
          <w:kern w:val="21"/>
          <w:sz w:val="32"/>
          <w:szCs w:val="32"/>
        </w:rPr>
        <w:tab/>
      </w:r>
      <w:r>
        <w:rPr>
          <w:rFonts w:asciiTheme="minorHAnsi" w:hAnsiTheme="minorHAnsi"/>
          <w:kern w:val="21"/>
          <w:sz w:val="32"/>
          <w:szCs w:val="32"/>
        </w:rPr>
        <w:fldChar w:fldCharType="begin"/>
      </w:r>
      <w:r>
        <w:rPr>
          <w:rFonts w:asciiTheme="minorHAnsi" w:hAnsiTheme="minorHAnsi"/>
          <w:kern w:val="21"/>
          <w:sz w:val="32"/>
          <w:szCs w:val="32"/>
        </w:rPr>
        <w:instrText xml:space="preserve"> PAGEREF _Toc32393 \h </w:instrText>
      </w:r>
      <w:r>
        <w:rPr>
          <w:rFonts w:asciiTheme="minorHAnsi" w:hAnsiTheme="minorHAnsi"/>
          <w:kern w:val="21"/>
          <w:sz w:val="32"/>
          <w:szCs w:val="32"/>
        </w:rPr>
        <w:fldChar w:fldCharType="separate"/>
      </w:r>
      <w:r>
        <w:rPr>
          <w:rFonts w:asciiTheme="minorHAnsi" w:hAnsiTheme="minorHAnsi"/>
          <w:kern w:val="21"/>
          <w:sz w:val="32"/>
          <w:szCs w:val="32"/>
        </w:rPr>
        <w:t>22</w:t>
      </w:r>
      <w:r>
        <w:rPr>
          <w:rFonts w:asciiTheme="minorHAnsi" w:hAnsiTheme="minorHAnsi"/>
          <w:kern w:val="21"/>
          <w:sz w:val="32"/>
          <w:szCs w:val="32"/>
        </w:rPr>
        <w:fldChar w:fldCharType="end"/>
      </w:r>
    </w:p>
    <w:p w14:paraId="56DEE799">
      <w:pPr>
        <w:pStyle w:val="15"/>
        <w:tabs>
          <w:tab w:val="right" w:leader="dot" w:pos="9638"/>
          <w:tab w:val="clear" w:pos="9628"/>
        </w:tabs>
        <w:wordWrap w:val="0"/>
        <w:adjustRightInd w:val="0"/>
        <w:snapToGrid w:val="0"/>
        <w:spacing w:line="360" w:lineRule="auto"/>
        <w:jc w:val="left"/>
        <w:rPr>
          <w:rFonts w:hint="eastAsia" w:eastAsia="宋体" w:asciiTheme="minorHAnsi" w:hAnsiTheme="minorHAnsi"/>
          <w:kern w:val="21"/>
          <w:sz w:val="32"/>
          <w:szCs w:val="32"/>
          <w:lang w:eastAsia="zh-CN"/>
        </w:rPr>
      </w:pPr>
      <w:r>
        <w:rPr>
          <w:rFonts w:eastAsia="黑体" w:asciiTheme="minorHAnsi" w:hAnsiTheme="minorHAnsi"/>
          <w:kern w:val="21"/>
          <w:sz w:val="32"/>
          <w:szCs w:val="32"/>
        </w:rPr>
        <w:t>第四章  采购需求</w:t>
      </w:r>
      <w:r>
        <w:rPr>
          <w:rFonts w:asciiTheme="minorHAnsi" w:hAnsiTheme="minorHAnsi"/>
          <w:kern w:val="21"/>
          <w:sz w:val="32"/>
          <w:szCs w:val="32"/>
        </w:rPr>
        <w:tab/>
      </w:r>
      <w:r>
        <w:rPr>
          <w:rFonts w:hint="eastAsia" w:asciiTheme="minorHAnsi" w:hAnsiTheme="minorHAnsi"/>
          <w:kern w:val="21"/>
          <w:sz w:val="32"/>
          <w:szCs w:val="32"/>
        </w:rPr>
        <w:t>3</w:t>
      </w:r>
      <w:r>
        <w:rPr>
          <w:rFonts w:hint="eastAsia" w:asciiTheme="minorHAnsi" w:hAnsiTheme="minorHAnsi"/>
          <w:kern w:val="21"/>
          <w:sz w:val="32"/>
          <w:szCs w:val="32"/>
          <w:lang w:val="en-US" w:eastAsia="zh-CN"/>
        </w:rPr>
        <w:t>9</w:t>
      </w:r>
    </w:p>
    <w:p w14:paraId="0D0552CB">
      <w:pPr>
        <w:pStyle w:val="15"/>
        <w:tabs>
          <w:tab w:val="right" w:leader="dot" w:pos="9638"/>
          <w:tab w:val="clear" w:pos="9628"/>
        </w:tabs>
        <w:wordWrap w:val="0"/>
        <w:adjustRightInd w:val="0"/>
        <w:snapToGrid w:val="0"/>
        <w:spacing w:line="360" w:lineRule="auto"/>
        <w:jc w:val="left"/>
        <w:rPr>
          <w:rFonts w:hint="default" w:eastAsia="宋体" w:asciiTheme="minorHAnsi" w:hAnsiTheme="minorHAnsi"/>
          <w:kern w:val="21"/>
          <w:sz w:val="32"/>
          <w:szCs w:val="32"/>
          <w:lang w:val="en-US" w:eastAsia="zh-CN"/>
        </w:rPr>
      </w:pPr>
      <w:r>
        <w:rPr>
          <w:rFonts w:eastAsia="黑体" w:asciiTheme="minorHAnsi" w:hAnsiTheme="minorHAnsi"/>
          <w:kern w:val="21"/>
          <w:sz w:val="32"/>
          <w:szCs w:val="32"/>
        </w:rPr>
        <w:t>第五章  评标方法与评标标准</w:t>
      </w:r>
      <w:r>
        <w:rPr>
          <w:rFonts w:asciiTheme="minorHAnsi" w:hAnsiTheme="minorHAnsi"/>
          <w:kern w:val="21"/>
          <w:sz w:val="32"/>
          <w:szCs w:val="32"/>
        </w:rPr>
        <w:tab/>
      </w:r>
      <w:r>
        <w:rPr>
          <w:rFonts w:hint="eastAsia" w:asciiTheme="minorHAnsi" w:hAnsiTheme="minorHAnsi"/>
          <w:kern w:val="21"/>
          <w:sz w:val="32"/>
          <w:szCs w:val="32"/>
          <w:lang w:val="en-US" w:eastAsia="zh-CN"/>
        </w:rPr>
        <w:t>54</w:t>
      </w:r>
    </w:p>
    <w:p w14:paraId="33A2E7BD">
      <w:pPr>
        <w:pStyle w:val="15"/>
        <w:tabs>
          <w:tab w:val="right" w:leader="dot" w:pos="9638"/>
          <w:tab w:val="clear" w:pos="9628"/>
        </w:tabs>
        <w:wordWrap w:val="0"/>
        <w:adjustRightInd w:val="0"/>
        <w:snapToGrid w:val="0"/>
        <w:spacing w:line="360" w:lineRule="auto"/>
        <w:jc w:val="left"/>
        <w:rPr>
          <w:rFonts w:hint="default" w:eastAsia="宋体"/>
          <w:kern w:val="21"/>
          <w:lang w:val="en-US" w:eastAsia="zh-CN"/>
        </w:rPr>
      </w:pPr>
      <w:r>
        <w:rPr>
          <w:rFonts w:eastAsia="黑体" w:asciiTheme="minorHAnsi" w:hAnsiTheme="minorHAnsi"/>
          <w:kern w:val="21"/>
          <w:sz w:val="32"/>
          <w:szCs w:val="32"/>
        </w:rPr>
        <w:t>第六章  投标文件格式</w:t>
      </w:r>
      <w:r>
        <w:rPr>
          <w:rFonts w:asciiTheme="minorHAnsi" w:hAnsiTheme="minorHAnsi"/>
          <w:kern w:val="21"/>
          <w:sz w:val="32"/>
          <w:szCs w:val="32"/>
        </w:rPr>
        <w:tab/>
      </w:r>
      <w:r>
        <w:rPr>
          <w:rFonts w:hint="eastAsia" w:asciiTheme="minorHAnsi" w:hAnsiTheme="minorHAnsi"/>
          <w:kern w:val="21"/>
          <w:sz w:val="32"/>
          <w:szCs w:val="32"/>
          <w:lang w:val="en-US" w:eastAsia="zh-CN"/>
        </w:rPr>
        <w:t>60</w:t>
      </w:r>
    </w:p>
    <w:p w14:paraId="663B21E1">
      <w:pPr>
        <w:pStyle w:val="2"/>
        <w:keepNext w:val="0"/>
        <w:keepLines w:val="0"/>
        <w:wordWrap w:val="0"/>
        <w:adjustRightInd w:val="0"/>
        <w:snapToGrid w:val="0"/>
        <w:spacing w:before="0" w:after="0" w:line="360" w:lineRule="auto"/>
        <w:jc w:val="center"/>
        <w:rPr>
          <w:rFonts w:hint="eastAsia" w:ascii="宋体" w:hAnsi="宋体" w:eastAsia="宋体" w:cs="宋体"/>
          <w:b w:val="0"/>
          <w:kern w:val="21"/>
          <w:sz w:val="24"/>
          <w:szCs w:val="24"/>
        </w:rPr>
      </w:pPr>
      <w:r>
        <w:rPr>
          <w:rFonts w:ascii="宋体" w:hAnsi="宋体"/>
          <w:kern w:val="21"/>
          <w:sz w:val="24"/>
        </w:rPr>
        <w:fldChar w:fldCharType="end"/>
      </w:r>
      <w:bookmarkStart w:id="0" w:name="_Toc27789"/>
      <w:r>
        <w:rPr>
          <w:rFonts w:ascii="宋体" w:hAnsi="宋体"/>
          <w:kern w:val="21"/>
          <w:sz w:val="24"/>
        </w:rPr>
        <w:br w:type="page"/>
      </w:r>
      <w:r>
        <w:rPr>
          <w:rFonts w:hint="eastAsia" w:ascii="黑体" w:hAnsi="黑体" w:eastAsia="黑体" w:cs="黑体"/>
          <w:b w:val="0"/>
          <w:bCs/>
          <w:kern w:val="21"/>
          <w:sz w:val="40"/>
          <w:szCs w:val="40"/>
        </w:rPr>
        <w:t>第一章  投标邀请</w:t>
      </w:r>
      <w:bookmarkEnd w:id="0"/>
    </w:p>
    <w:p w14:paraId="570AE691">
      <w:pPr>
        <w:wordWrap w:val="0"/>
        <w:adjustRightInd w:val="0"/>
        <w:snapToGrid w:val="0"/>
        <w:spacing w:line="360" w:lineRule="auto"/>
        <w:ind w:firstLine="480" w:firstLineChars="200"/>
        <w:rPr>
          <w:rFonts w:hint="eastAsia" w:ascii="宋体" w:hAnsi="宋体" w:eastAsia="宋体" w:cs="宋体"/>
          <w:kern w:val="21"/>
          <w:sz w:val="24"/>
          <w:szCs w:val="24"/>
        </w:rPr>
      </w:pPr>
      <w:r>
        <w:rPr>
          <w:rFonts w:hint="eastAsia" w:ascii="宋体" w:hAnsi="宋体" w:eastAsia="宋体" w:cs="宋体"/>
          <w:kern w:val="21"/>
          <w:sz w:val="24"/>
          <w:szCs w:val="24"/>
        </w:rPr>
        <w:t>受</w:t>
      </w:r>
      <w:r>
        <w:rPr>
          <w:rFonts w:hint="eastAsia" w:ascii="宋体" w:hAnsi="宋体" w:eastAsia="宋体" w:cs="宋体"/>
          <w:kern w:val="21"/>
          <w:sz w:val="24"/>
          <w:szCs w:val="24"/>
          <w:u w:val="single"/>
        </w:rPr>
        <w:t>连云港市公安局交通管理局</w:t>
      </w:r>
      <w:r>
        <w:rPr>
          <w:rFonts w:hint="eastAsia" w:ascii="宋体" w:hAnsi="宋体" w:eastAsia="宋体" w:cs="宋体"/>
          <w:kern w:val="21"/>
          <w:sz w:val="24"/>
          <w:szCs w:val="24"/>
        </w:rPr>
        <w:t>的委托，</w:t>
      </w:r>
      <w:r>
        <w:rPr>
          <w:rFonts w:hint="eastAsia" w:ascii="宋体" w:hAnsi="宋体" w:eastAsia="宋体" w:cs="宋体"/>
          <w:kern w:val="21"/>
          <w:sz w:val="24"/>
          <w:szCs w:val="24"/>
          <w:u w:val="single"/>
        </w:rPr>
        <w:t>江苏国兴建设项目管理有限公司</w:t>
      </w:r>
      <w:r>
        <w:rPr>
          <w:rFonts w:hint="eastAsia" w:ascii="宋体" w:hAnsi="宋体" w:eastAsia="宋体" w:cs="宋体"/>
          <w:kern w:val="21"/>
          <w:sz w:val="24"/>
          <w:szCs w:val="24"/>
        </w:rPr>
        <w:t>就连云港市公安局交通管理局警用摩托车采购项</w:t>
      </w:r>
      <w:r>
        <w:rPr>
          <w:rFonts w:hint="eastAsia" w:ascii="宋体" w:hAnsi="宋体" w:eastAsia="宋体" w:cs="宋体"/>
          <w:kern w:val="21"/>
          <w:sz w:val="24"/>
          <w:szCs w:val="24"/>
          <w:highlight w:val="none"/>
        </w:rPr>
        <w:t>目（</w:t>
      </w:r>
      <w:r>
        <w:rPr>
          <w:rFonts w:hint="eastAsia" w:ascii="宋体" w:hAnsi="宋体"/>
          <w:kern w:val="21"/>
          <w:sz w:val="24"/>
          <w:szCs w:val="24"/>
          <w:highlight w:val="none"/>
        </w:rPr>
        <w:t>JSZC-320700-GXGL-G2026-0015</w:t>
      </w:r>
      <w:r>
        <w:rPr>
          <w:rFonts w:hint="eastAsia" w:ascii="宋体" w:hAnsi="宋体" w:eastAsia="宋体" w:cs="宋体"/>
          <w:kern w:val="21"/>
          <w:sz w:val="24"/>
          <w:szCs w:val="24"/>
          <w:highlight w:val="none"/>
        </w:rPr>
        <w:t>）项目</w:t>
      </w:r>
      <w:r>
        <w:rPr>
          <w:rFonts w:hint="eastAsia" w:ascii="宋体" w:hAnsi="宋体" w:eastAsia="宋体" w:cs="宋体"/>
          <w:kern w:val="21"/>
          <w:sz w:val="24"/>
          <w:szCs w:val="24"/>
        </w:rPr>
        <w:t>进行公开招标采购，欢迎符合条件的供应商投标。</w:t>
      </w:r>
    </w:p>
    <w:tbl>
      <w:tblPr>
        <w:tblStyle w:val="18"/>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9"/>
      </w:tblGrid>
      <w:tr w14:paraId="0C616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9" w:type="dxa"/>
          </w:tcPr>
          <w:p w14:paraId="4C5D53E4">
            <w:pPr>
              <w:wordWrap w:val="0"/>
              <w:adjustRightInd w:val="0"/>
              <w:snapToGrid w:val="0"/>
              <w:spacing w:line="360" w:lineRule="auto"/>
              <w:ind w:firstLine="480" w:firstLineChars="200"/>
              <w:rPr>
                <w:rFonts w:hint="eastAsia" w:ascii="宋体" w:hAnsi="宋体" w:eastAsia="宋体" w:cs="宋体"/>
                <w:kern w:val="21"/>
                <w:sz w:val="24"/>
                <w:szCs w:val="24"/>
              </w:rPr>
            </w:pPr>
            <w:r>
              <w:rPr>
                <w:rFonts w:hint="eastAsia" w:ascii="宋体" w:hAnsi="宋体" w:eastAsia="宋体" w:cs="宋体"/>
                <w:kern w:val="21"/>
                <w:sz w:val="24"/>
                <w:szCs w:val="24"/>
              </w:rPr>
              <w:t>项目概况</w:t>
            </w:r>
          </w:p>
          <w:p w14:paraId="3395CA53">
            <w:pPr>
              <w:wordWrap w:val="0"/>
              <w:adjustRightInd w:val="0"/>
              <w:snapToGrid w:val="0"/>
              <w:spacing w:line="360" w:lineRule="auto"/>
              <w:ind w:firstLine="482" w:firstLineChars="200"/>
              <w:rPr>
                <w:rFonts w:hint="eastAsia" w:ascii="宋体" w:hAnsi="宋体" w:eastAsia="宋体" w:cs="宋体"/>
                <w:kern w:val="21"/>
                <w:sz w:val="24"/>
                <w:szCs w:val="24"/>
              </w:rPr>
            </w:pPr>
            <w:r>
              <w:rPr>
                <w:rFonts w:hint="eastAsia" w:ascii="宋体" w:hAnsi="宋体" w:eastAsia="宋体" w:cs="宋体"/>
                <w:b/>
                <w:kern w:val="21"/>
                <w:sz w:val="24"/>
                <w:szCs w:val="24"/>
                <w:u w:val="single"/>
              </w:rPr>
              <w:t>连云港市公安局交通管理局警用摩托车采购项目</w:t>
            </w:r>
            <w:r>
              <w:rPr>
                <w:rFonts w:hint="eastAsia" w:ascii="宋体" w:hAnsi="宋体" w:eastAsia="宋体" w:cs="宋体"/>
                <w:kern w:val="21"/>
                <w:sz w:val="24"/>
                <w:szCs w:val="24"/>
              </w:rPr>
              <w:t>招标项目的潜在投标人应在</w:t>
            </w:r>
            <w:r>
              <w:rPr>
                <w:rFonts w:hint="eastAsia" w:ascii="宋体" w:hAnsi="宋体" w:eastAsia="宋体" w:cs="宋体"/>
                <w:b/>
                <w:kern w:val="21"/>
                <w:sz w:val="24"/>
                <w:szCs w:val="24"/>
                <w:u w:val="single"/>
              </w:rPr>
              <w:t>江苏政府采购网</w:t>
            </w:r>
            <w:r>
              <w:rPr>
                <w:rFonts w:hint="eastAsia" w:ascii="宋体" w:hAnsi="宋体" w:eastAsia="宋体" w:cs="宋体"/>
                <w:kern w:val="21"/>
                <w:sz w:val="24"/>
                <w:szCs w:val="24"/>
              </w:rPr>
              <w:t>自行免费下载招标文件，并</w:t>
            </w:r>
            <w:r>
              <w:rPr>
                <w:rFonts w:hint="eastAsia" w:ascii="宋体" w:hAnsi="宋体" w:eastAsia="宋体" w:cs="宋体"/>
                <w:kern w:val="21"/>
                <w:sz w:val="24"/>
                <w:szCs w:val="24"/>
                <w:highlight w:val="none"/>
              </w:rPr>
              <w:t>于</w:t>
            </w:r>
            <w:r>
              <w:rPr>
                <w:rFonts w:hint="eastAsia" w:ascii="宋体" w:hAnsi="宋体" w:eastAsia="宋体" w:cs="宋体"/>
                <w:b/>
                <w:kern w:val="21"/>
                <w:sz w:val="24"/>
                <w:szCs w:val="24"/>
                <w:highlight w:val="none"/>
                <w:u w:val="single"/>
              </w:rPr>
              <w:t>2026年</w:t>
            </w:r>
            <w:r>
              <w:rPr>
                <w:rFonts w:hint="eastAsia" w:ascii="宋体" w:hAnsi="宋体" w:cs="宋体"/>
                <w:b/>
                <w:kern w:val="21"/>
                <w:sz w:val="24"/>
                <w:szCs w:val="24"/>
                <w:highlight w:val="none"/>
                <w:u w:val="single"/>
                <w:lang w:val="en-US" w:eastAsia="zh-CN"/>
              </w:rPr>
              <w:t>7</w:t>
            </w:r>
            <w:r>
              <w:rPr>
                <w:rFonts w:hint="eastAsia" w:ascii="宋体" w:hAnsi="宋体" w:eastAsia="宋体" w:cs="宋体"/>
                <w:b/>
                <w:kern w:val="21"/>
                <w:sz w:val="24"/>
                <w:szCs w:val="24"/>
                <w:highlight w:val="none"/>
                <w:u w:val="single"/>
              </w:rPr>
              <w:t>月</w:t>
            </w:r>
            <w:r>
              <w:rPr>
                <w:rFonts w:hint="eastAsia" w:ascii="宋体" w:hAnsi="宋体" w:cs="宋体"/>
                <w:b/>
                <w:kern w:val="21"/>
                <w:sz w:val="24"/>
                <w:szCs w:val="24"/>
                <w:highlight w:val="none"/>
                <w:u w:val="single"/>
                <w:lang w:val="en-US" w:eastAsia="zh-CN"/>
              </w:rPr>
              <w:t>7</w:t>
            </w:r>
            <w:r>
              <w:rPr>
                <w:rFonts w:hint="eastAsia" w:ascii="宋体" w:hAnsi="宋体" w:eastAsia="宋体" w:cs="宋体"/>
                <w:b/>
                <w:kern w:val="21"/>
                <w:sz w:val="24"/>
                <w:szCs w:val="24"/>
                <w:highlight w:val="none"/>
                <w:u w:val="single"/>
              </w:rPr>
              <w:t>日09:00:00</w:t>
            </w:r>
            <w:r>
              <w:rPr>
                <w:rFonts w:hint="eastAsia" w:ascii="宋体" w:hAnsi="宋体" w:eastAsia="宋体" w:cs="宋体"/>
                <w:kern w:val="21"/>
                <w:sz w:val="24"/>
                <w:szCs w:val="24"/>
                <w:highlight w:val="none"/>
                <w:u w:val="single"/>
              </w:rPr>
              <w:t>（北</w:t>
            </w:r>
            <w:r>
              <w:rPr>
                <w:rFonts w:hint="eastAsia" w:ascii="宋体" w:hAnsi="宋体" w:eastAsia="宋体" w:cs="宋体"/>
                <w:kern w:val="21"/>
                <w:sz w:val="24"/>
                <w:szCs w:val="24"/>
                <w:u w:val="single"/>
              </w:rPr>
              <w:t>京时间）</w:t>
            </w:r>
            <w:r>
              <w:rPr>
                <w:rFonts w:hint="eastAsia" w:ascii="宋体" w:hAnsi="宋体" w:eastAsia="宋体" w:cs="宋体"/>
                <w:kern w:val="21"/>
                <w:sz w:val="24"/>
                <w:szCs w:val="24"/>
              </w:rPr>
              <w:t>前递交（上传）投标文件。</w:t>
            </w:r>
          </w:p>
        </w:tc>
      </w:tr>
    </w:tbl>
    <w:p w14:paraId="40298EF4">
      <w:pPr>
        <w:pStyle w:val="3"/>
        <w:keepNext w:val="0"/>
        <w:keepLines w:val="0"/>
        <w:wordWrap w:val="0"/>
        <w:adjustRightInd w:val="0"/>
        <w:snapToGrid w:val="0"/>
        <w:spacing w:before="0" w:after="0" w:line="360" w:lineRule="auto"/>
        <w:ind w:firstLine="482" w:firstLineChars="200"/>
        <w:rPr>
          <w:rFonts w:hint="eastAsia" w:ascii="宋体" w:hAnsi="宋体" w:eastAsia="宋体" w:cs="宋体"/>
          <w:bCs w:val="0"/>
          <w:kern w:val="21"/>
          <w:sz w:val="24"/>
          <w:szCs w:val="24"/>
        </w:rPr>
      </w:pPr>
      <w:r>
        <w:rPr>
          <w:rFonts w:hint="eastAsia" w:ascii="宋体" w:hAnsi="宋体" w:eastAsia="宋体" w:cs="宋体"/>
          <w:bCs w:val="0"/>
          <w:kern w:val="21"/>
          <w:sz w:val="24"/>
          <w:szCs w:val="24"/>
        </w:rPr>
        <w:t>一、项目基本情况</w:t>
      </w:r>
    </w:p>
    <w:p w14:paraId="28AF01C2">
      <w:pPr>
        <w:wordWrap w:val="0"/>
        <w:adjustRightInd w:val="0"/>
        <w:snapToGrid w:val="0"/>
        <w:spacing w:line="360" w:lineRule="auto"/>
        <w:ind w:firstLine="480" w:firstLineChars="200"/>
        <w:rPr>
          <w:rFonts w:hint="eastAsia" w:ascii="宋体" w:hAnsi="宋体" w:eastAsia="宋体" w:cs="宋体"/>
          <w:kern w:val="21"/>
          <w:sz w:val="24"/>
          <w:szCs w:val="24"/>
          <w:highlight w:val="none"/>
        </w:rPr>
      </w:pPr>
      <w:r>
        <w:rPr>
          <w:rFonts w:hint="eastAsia" w:ascii="宋体" w:hAnsi="宋体" w:eastAsia="宋体" w:cs="宋体"/>
          <w:kern w:val="21"/>
          <w:sz w:val="24"/>
          <w:szCs w:val="24"/>
          <w:highlight w:val="none"/>
        </w:rPr>
        <w:t>项目编号：</w:t>
      </w:r>
      <w:r>
        <w:rPr>
          <w:rFonts w:hint="eastAsia" w:ascii="宋体" w:hAnsi="宋体"/>
          <w:kern w:val="21"/>
          <w:sz w:val="24"/>
          <w:szCs w:val="24"/>
          <w:highlight w:val="none"/>
        </w:rPr>
        <w:t>JSZC-320700-GXGL-G2026-0015</w:t>
      </w:r>
    </w:p>
    <w:p w14:paraId="34C61E50">
      <w:pPr>
        <w:wordWrap w:val="0"/>
        <w:adjustRightInd w:val="0"/>
        <w:snapToGrid w:val="0"/>
        <w:spacing w:line="360" w:lineRule="auto"/>
        <w:ind w:firstLine="480" w:firstLineChars="200"/>
        <w:rPr>
          <w:rFonts w:hint="eastAsia" w:ascii="宋体" w:hAnsi="宋体" w:eastAsia="宋体" w:cs="宋体"/>
          <w:kern w:val="21"/>
          <w:sz w:val="24"/>
          <w:szCs w:val="24"/>
        </w:rPr>
      </w:pPr>
      <w:r>
        <w:rPr>
          <w:rFonts w:hint="eastAsia" w:ascii="宋体" w:hAnsi="宋体" w:eastAsia="宋体" w:cs="宋体"/>
          <w:kern w:val="21"/>
          <w:sz w:val="24"/>
          <w:szCs w:val="24"/>
        </w:rPr>
        <w:t>项目名称：连云港市公安局交通管理局警用摩托车采购项目</w:t>
      </w:r>
    </w:p>
    <w:p w14:paraId="7BCE01FC">
      <w:pPr>
        <w:wordWrap w:val="0"/>
        <w:adjustRightInd w:val="0"/>
        <w:snapToGrid w:val="0"/>
        <w:spacing w:line="360" w:lineRule="auto"/>
        <w:ind w:firstLine="480" w:firstLineChars="200"/>
        <w:rPr>
          <w:rFonts w:hint="eastAsia" w:ascii="宋体" w:hAnsi="宋体" w:eastAsia="宋体" w:cs="宋体"/>
          <w:b w:val="0"/>
          <w:bCs w:val="0"/>
          <w:kern w:val="21"/>
          <w:sz w:val="24"/>
          <w:szCs w:val="24"/>
        </w:rPr>
      </w:pPr>
      <w:r>
        <w:rPr>
          <w:rFonts w:hint="eastAsia" w:ascii="宋体" w:hAnsi="宋体" w:eastAsia="宋体" w:cs="宋体"/>
          <w:b w:val="0"/>
          <w:bCs w:val="0"/>
          <w:kern w:val="21"/>
          <w:sz w:val="24"/>
          <w:szCs w:val="24"/>
          <w:lang w:val="en-US" w:eastAsia="zh-CN"/>
        </w:rPr>
        <w:t>采购</w:t>
      </w:r>
      <w:r>
        <w:rPr>
          <w:rFonts w:hint="eastAsia" w:ascii="宋体" w:hAnsi="宋体" w:eastAsia="宋体" w:cs="宋体"/>
          <w:b w:val="0"/>
          <w:bCs w:val="0"/>
          <w:kern w:val="21"/>
          <w:sz w:val="24"/>
          <w:szCs w:val="24"/>
        </w:rPr>
        <w:t>包一：</w:t>
      </w:r>
      <w:bookmarkStart w:id="1" w:name="OLE_LINK12"/>
      <w:r>
        <w:rPr>
          <w:rFonts w:hint="eastAsia" w:ascii="宋体" w:hAnsi="宋体" w:eastAsia="宋体" w:cs="宋体"/>
          <w:b w:val="0"/>
          <w:bCs w:val="0"/>
          <w:kern w:val="21"/>
          <w:sz w:val="24"/>
          <w:szCs w:val="24"/>
        </w:rPr>
        <w:t>连云港市公安局交通管理局警用摩托车－踏板式摩托车采购</w:t>
      </w:r>
      <w:bookmarkEnd w:id="1"/>
    </w:p>
    <w:p w14:paraId="74E56856">
      <w:pPr>
        <w:wordWrap w:val="0"/>
        <w:adjustRightInd w:val="0"/>
        <w:snapToGrid w:val="0"/>
        <w:spacing w:line="360" w:lineRule="auto"/>
        <w:ind w:firstLine="480" w:firstLineChars="200"/>
        <w:rPr>
          <w:rFonts w:hint="eastAsia" w:ascii="宋体" w:hAnsi="宋体" w:eastAsia="宋体" w:cs="宋体"/>
          <w:kern w:val="21"/>
          <w:sz w:val="24"/>
          <w:szCs w:val="24"/>
        </w:rPr>
      </w:pPr>
      <w:r>
        <w:rPr>
          <w:rFonts w:hint="eastAsia" w:ascii="宋体" w:hAnsi="宋体" w:eastAsia="宋体" w:cs="宋体"/>
          <w:b w:val="0"/>
          <w:bCs w:val="0"/>
          <w:kern w:val="21"/>
          <w:sz w:val="24"/>
          <w:szCs w:val="24"/>
          <w:lang w:val="en-US" w:eastAsia="zh-CN"/>
        </w:rPr>
        <w:t>采购</w:t>
      </w:r>
      <w:r>
        <w:rPr>
          <w:rFonts w:hint="eastAsia" w:ascii="宋体" w:hAnsi="宋体" w:eastAsia="宋体" w:cs="宋体"/>
          <w:b w:val="0"/>
          <w:bCs w:val="0"/>
          <w:kern w:val="21"/>
          <w:sz w:val="24"/>
          <w:szCs w:val="24"/>
        </w:rPr>
        <w:t>包二：连云</w:t>
      </w:r>
      <w:r>
        <w:rPr>
          <w:rFonts w:hint="eastAsia" w:ascii="宋体" w:hAnsi="宋体" w:eastAsia="宋体" w:cs="宋体"/>
          <w:kern w:val="21"/>
          <w:sz w:val="24"/>
          <w:szCs w:val="24"/>
        </w:rPr>
        <w:t>港市公安局交通管理局警用摩托车－跨骑式摩托车采购</w:t>
      </w:r>
    </w:p>
    <w:p w14:paraId="60A1033F">
      <w:pPr>
        <w:wordWrap w:val="0"/>
        <w:adjustRightInd w:val="0"/>
        <w:snapToGrid w:val="0"/>
        <w:spacing w:line="360" w:lineRule="auto"/>
        <w:ind w:firstLine="480" w:firstLineChars="200"/>
        <w:rPr>
          <w:rFonts w:hint="eastAsia" w:ascii="宋体" w:hAnsi="宋体" w:eastAsia="宋体" w:cs="宋体"/>
          <w:kern w:val="21"/>
          <w:sz w:val="24"/>
          <w:szCs w:val="24"/>
        </w:rPr>
      </w:pPr>
      <w:r>
        <w:rPr>
          <w:rFonts w:hint="eastAsia" w:ascii="宋体" w:hAnsi="宋体" w:eastAsia="宋体" w:cs="宋体"/>
          <w:kern w:val="21"/>
          <w:sz w:val="24"/>
          <w:szCs w:val="24"/>
        </w:rPr>
        <w:t>采购方式：公开招标</w:t>
      </w:r>
    </w:p>
    <w:p w14:paraId="1AF362FD">
      <w:pPr>
        <w:wordWrap w:val="0"/>
        <w:adjustRightInd w:val="0"/>
        <w:snapToGrid w:val="0"/>
        <w:spacing w:line="360" w:lineRule="auto"/>
        <w:ind w:firstLine="480" w:firstLineChars="200"/>
        <w:rPr>
          <w:rFonts w:hint="eastAsia" w:ascii="宋体" w:hAnsi="宋体" w:eastAsia="宋体" w:cs="宋体"/>
          <w:b w:val="0"/>
          <w:bCs w:val="0"/>
          <w:kern w:val="21"/>
          <w:sz w:val="24"/>
          <w:szCs w:val="24"/>
        </w:rPr>
      </w:pPr>
      <w:r>
        <w:rPr>
          <w:rFonts w:hint="eastAsia" w:ascii="宋体" w:hAnsi="宋体" w:eastAsia="宋体" w:cs="宋体"/>
          <w:kern w:val="21"/>
          <w:sz w:val="24"/>
          <w:szCs w:val="24"/>
          <w:highlight w:val="none"/>
        </w:rPr>
        <w:t>预算金额：151.46万元。（</w:t>
      </w:r>
      <w:bookmarkStart w:id="2" w:name="OLE_LINK11"/>
      <w:r>
        <w:rPr>
          <w:rFonts w:hint="eastAsia" w:ascii="宋体" w:hAnsi="宋体" w:eastAsia="宋体" w:cs="宋体"/>
          <w:b w:val="0"/>
          <w:bCs w:val="0"/>
          <w:kern w:val="21"/>
          <w:sz w:val="24"/>
          <w:szCs w:val="24"/>
          <w:highlight w:val="none"/>
          <w:lang w:val="en-US" w:eastAsia="zh-CN"/>
        </w:rPr>
        <w:t>采购</w:t>
      </w:r>
      <w:r>
        <w:rPr>
          <w:rFonts w:hint="eastAsia" w:ascii="宋体" w:hAnsi="宋体" w:eastAsia="宋体" w:cs="宋体"/>
          <w:b w:val="0"/>
          <w:bCs w:val="0"/>
          <w:kern w:val="21"/>
          <w:sz w:val="24"/>
          <w:szCs w:val="24"/>
          <w:highlight w:val="none"/>
        </w:rPr>
        <w:t>包一</w:t>
      </w:r>
      <w:r>
        <w:rPr>
          <w:rFonts w:hint="eastAsia" w:ascii="宋体" w:hAnsi="宋体" w:eastAsia="宋体" w:cs="宋体"/>
          <w:b w:val="0"/>
          <w:bCs w:val="0"/>
          <w:kern w:val="21"/>
          <w:sz w:val="24"/>
          <w:szCs w:val="24"/>
          <w:lang w:eastAsia="zh-CN"/>
        </w:rPr>
        <w:t>：</w:t>
      </w:r>
      <w:r>
        <w:rPr>
          <w:rFonts w:hint="eastAsia" w:ascii="宋体" w:hAnsi="宋体" w:eastAsia="宋体" w:cs="宋体"/>
          <w:b w:val="0"/>
          <w:bCs w:val="0"/>
          <w:kern w:val="21"/>
          <w:sz w:val="24"/>
          <w:szCs w:val="24"/>
        </w:rPr>
        <w:t>27.34万元</w:t>
      </w:r>
      <w:bookmarkEnd w:id="2"/>
      <w:r>
        <w:rPr>
          <w:rFonts w:hint="eastAsia" w:ascii="宋体" w:hAnsi="宋体" w:eastAsia="宋体" w:cs="宋体"/>
          <w:b w:val="0"/>
          <w:bCs w:val="0"/>
          <w:kern w:val="21"/>
          <w:sz w:val="24"/>
          <w:szCs w:val="24"/>
        </w:rPr>
        <w:t>；</w:t>
      </w:r>
      <w:r>
        <w:rPr>
          <w:rFonts w:hint="eastAsia" w:ascii="宋体" w:hAnsi="宋体" w:eastAsia="宋体" w:cs="宋体"/>
          <w:b w:val="0"/>
          <w:bCs w:val="0"/>
          <w:kern w:val="21"/>
          <w:sz w:val="24"/>
          <w:szCs w:val="24"/>
          <w:lang w:val="en-US" w:eastAsia="zh-CN"/>
        </w:rPr>
        <w:t>采购</w:t>
      </w:r>
      <w:r>
        <w:rPr>
          <w:rFonts w:hint="eastAsia" w:ascii="宋体" w:hAnsi="宋体" w:eastAsia="宋体" w:cs="宋体"/>
          <w:b w:val="0"/>
          <w:bCs w:val="0"/>
          <w:kern w:val="21"/>
          <w:sz w:val="24"/>
          <w:szCs w:val="24"/>
        </w:rPr>
        <w:t>包二</w:t>
      </w:r>
      <w:r>
        <w:rPr>
          <w:rFonts w:hint="eastAsia" w:ascii="宋体" w:hAnsi="宋体" w:eastAsia="宋体" w:cs="宋体"/>
          <w:b w:val="0"/>
          <w:bCs w:val="0"/>
          <w:kern w:val="21"/>
          <w:sz w:val="24"/>
          <w:szCs w:val="24"/>
          <w:lang w:eastAsia="zh-CN"/>
        </w:rPr>
        <w:t>：</w:t>
      </w:r>
      <w:r>
        <w:rPr>
          <w:rFonts w:hint="eastAsia" w:ascii="宋体" w:hAnsi="宋体" w:eastAsia="宋体" w:cs="宋体"/>
          <w:b w:val="0"/>
          <w:bCs w:val="0"/>
          <w:kern w:val="21"/>
          <w:sz w:val="24"/>
          <w:szCs w:val="24"/>
        </w:rPr>
        <w:t>124.12万元。）</w:t>
      </w:r>
    </w:p>
    <w:p w14:paraId="4B22B37B">
      <w:pPr>
        <w:wordWrap w:val="0"/>
        <w:adjustRightInd w:val="0"/>
        <w:snapToGrid w:val="0"/>
        <w:spacing w:line="360" w:lineRule="auto"/>
        <w:ind w:firstLine="480" w:firstLineChars="200"/>
        <w:rPr>
          <w:rFonts w:hint="eastAsia" w:ascii="宋体" w:hAnsi="宋体" w:eastAsia="宋体" w:cs="宋体"/>
          <w:kern w:val="21"/>
          <w:sz w:val="24"/>
          <w:szCs w:val="24"/>
        </w:rPr>
      </w:pPr>
      <w:r>
        <w:rPr>
          <w:rFonts w:hint="eastAsia" w:ascii="宋体" w:hAnsi="宋体" w:eastAsia="宋体" w:cs="宋体"/>
          <w:b w:val="0"/>
          <w:bCs w:val="0"/>
          <w:kern w:val="21"/>
          <w:sz w:val="24"/>
          <w:szCs w:val="24"/>
        </w:rPr>
        <w:t>最高限价：</w:t>
      </w:r>
      <w:r>
        <w:rPr>
          <w:rFonts w:hint="eastAsia" w:ascii="宋体" w:hAnsi="宋体" w:eastAsia="宋体" w:cs="宋体"/>
          <w:b w:val="0"/>
          <w:bCs w:val="0"/>
          <w:kern w:val="21"/>
          <w:sz w:val="24"/>
          <w:szCs w:val="24"/>
          <w:lang w:val="en-US" w:eastAsia="zh-CN"/>
        </w:rPr>
        <w:t>采购</w:t>
      </w:r>
      <w:r>
        <w:rPr>
          <w:rFonts w:hint="eastAsia" w:ascii="宋体" w:hAnsi="宋体" w:eastAsia="宋体" w:cs="宋体"/>
          <w:b w:val="0"/>
          <w:bCs w:val="0"/>
          <w:kern w:val="21"/>
          <w:sz w:val="24"/>
          <w:szCs w:val="24"/>
        </w:rPr>
        <w:t>包一</w:t>
      </w:r>
      <w:r>
        <w:rPr>
          <w:rFonts w:hint="eastAsia" w:ascii="宋体" w:hAnsi="宋体" w:eastAsia="宋体" w:cs="宋体"/>
          <w:b w:val="0"/>
          <w:bCs w:val="0"/>
          <w:kern w:val="21"/>
          <w:sz w:val="24"/>
          <w:szCs w:val="24"/>
          <w:lang w:eastAsia="zh-CN"/>
        </w:rPr>
        <w:t>：</w:t>
      </w:r>
      <w:r>
        <w:rPr>
          <w:rFonts w:hint="eastAsia" w:ascii="宋体" w:hAnsi="宋体" w:eastAsia="宋体" w:cs="宋体"/>
          <w:b w:val="0"/>
          <w:bCs w:val="0"/>
          <w:kern w:val="21"/>
          <w:sz w:val="24"/>
          <w:szCs w:val="24"/>
        </w:rPr>
        <w:t>27.34万元；</w:t>
      </w:r>
      <w:r>
        <w:rPr>
          <w:rFonts w:hint="eastAsia" w:ascii="宋体" w:hAnsi="宋体" w:eastAsia="宋体" w:cs="宋体"/>
          <w:b w:val="0"/>
          <w:bCs w:val="0"/>
          <w:kern w:val="21"/>
          <w:sz w:val="24"/>
          <w:szCs w:val="24"/>
          <w:lang w:val="en-US" w:eastAsia="zh-CN"/>
        </w:rPr>
        <w:t>采购</w:t>
      </w:r>
      <w:r>
        <w:rPr>
          <w:rFonts w:hint="eastAsia" w:ascii="宋体" w:hAnsi="宋体" w:eastAsia="宋体" w:cs="宋体"/>
          <w:b w:val="0"/>
          <w:bCs w:val="0"/>
          <w:kern w:val="21"/>
          <w:sz w:val="24"/>
          <w:szCs w:val="24"/>
        </w:rPr>
        <w:t>包二</w:t>
      </w:r>
      <w:r>
        <w:rPr>
          <w:rFonts w:hint="eastAsia" w:ascii="宋体" w:hAnsi="宋体" w:eastAsia="宋体" w:cs="宋体"/>
          <w:b w:val="0"/>
          <w:bCs w:val="0"/>
          <w:kern w:val="21"/>
          <w:sz w:val="24"/>
          <w:szCs w:val="24"/>
          <w:lang w:eastAsia="zh-CN"/>
        </w:rPr>
        <w:t>：</w:t>
      </w:r>
      <w:r>
        <w:rPr>
          <w:rFonts w:hint="eastAsia" w:ascii="宋体" w:hAnsi="宋体" w:eastAsia="宋体" w:cs="宋体"/>
          <w:b w:val="0"/>
          <w:bCs w:val="0"/>
          <w:kern w:val="21"/>
          <w:sz w:val="24"/>
          <w:szCs w:val="24"/>
        </w:rPr>
        <w:t>124.12万元</w:t>
      </w:r>
      <w:r>
        <w:rPr>
          <w:rFonts w:hint="eastAsia" w:ascii="宋体" w:hAnsi="宋体" w:eastAsia="宋体" w:cs="宋体"/>
          <w:kern w:val="21"/>
          <w:sz w:val="24"/>
          <w:szCs w:val="24"/>
        </w:rPr>
        <w:t>，</w:t>
      </w:r>
      <w:r>
        <w:rPr>
          <w:rFonts w:hint="eastAsia" w:ascii="宋体" w:hAnsi="宋体" w:eastAsia="宋体" w:cs="宋体"/>
          <w:b/>
          <w:bCs/>
          <w:kern w:val="21"/>
          <w:sz w:val="24"/>
          <w:szCs w:val="24"/>
        </w:rPr>
        <w:t>投标报价超过最高限价的投标无效。</w:t>
      </w:r>
    </w:p>
    <w:p w14:paraId="15B12923">
      <w:pPr>
        <w:wordWrap w:val="0"/>
        <w:adjustRightInd w:val="0"/>
        <w:snapToGrid w:val="0"/>
        <w:spacing w:line="360" w:lineRule="auto"/>
        <w:ind w:firstLine="480" w:firstLineChars="200"/>
        <w:rPr>
          <w:rFonts w:hint="eastAsia" w:ascii="宋体" w:hAnsi="宋体" w:eastAsia="宋体" w:cs="宋体"/>
          <w:kern w:val="21"/>
          <w:sz w:val="24"/>
          <w:szCs w:val="24"/>
          <w:highlight w:val="none"/>
        </w:rPr>
      </w:pPr>
      <w:r>
        <w:rPr>
          <w:rFonts w:hint="eastAsia" w:ascii="宋体" w:hAnsi="宋体" w:eastAsia="宋体" w:cs="宋体"/>
          <w:kern w:val="21"/>
          <w:sz w:val="24"/>
          <w:szCs w:val="24"/>
        </w:rPr>
        <w:t>采购需求：</w:t>
      </w:r>
      <w:r>
        <w:rPr>
          <w:rFonts w:hint="eastAsia" w:ascii="宋体" w:hAnsi="宋体" w:eastAsia="宋体" w:cs="宋体"/>
          <w:kern w:val="21"/>
          <w:sz w:val="24"/>
          <w:szCs w:val="24"/>
          <w:highlight w:val="none"/>
        </w:rPr>
        <w:t>为满足连云港市公安局交通管理局日常执法执勤、事故处理、路面管控等公务出行需求，全面提升交通管理应急响应与警用保障能力，按照党政机关警用摩托车管理的相关规定，实施本次警用摩托车的采购。</w:t>
      </w:r>
    </w:p>
    <w:p w14:paraId="39BD5187">
      <w:pPr>
        <w:wordWrap w:val="0"/>
        <w:adjustRightInd w:val="0"/>
        <w:snapToGrid w:val="0"/>
        <w:spacing w:line="360" w:lineRule="auto"/>
        <w:ind w:firstLine="480" w:firstLineChars="200"/>
        <w:rPr>
          <w:rFonts w:hint="eastAsia" w:ascii="宋体" w:hAnsi="宋体" w:eastAsia="宋体" w:cs="宋体"/>
          <w:b w:val="0"/>
          <w:bCs w:val="0"/>
          <w:kern w:val="21"/>
          <w:sz w:val="24"/>
          <w:szCs w:val="24"/>
          <w:highlight w:val="none"/>
        </w:rPr>
      </w:pPr>
      <w:r>
        <w:rPr>
          <w:rFonts w:hint="eastAsia" w:ascii="宋体" w:hAnsi="宋体" w:eastAsia="宋体" w:cs="宋体"/>
          <w:b w:val="0"/>
          <w:bCs w:val="0"/>
          <w:kern w:val="21"/>
          <w:sz w:val="24"/>
          <w:szCs w:val="24"/>
          <w:highlight w:val="none"/>
          <w:lang w:val="en-US" w:eastAsia="zh-CN"/>
        </w:rPr>
        <w:t>采购</w:t>
      </w:r>
      <w:r>
        <w:rPr>
          <w:rFonts w:hint="eastAsia" w:ascii="宋体" w:hAnsi="宋体" w:eastAsia="宋体" w:cs="宋体"/>
          <w:b w:val="0"/>
          <w:bCs w:val="0"/>
          <w:kern w:val="21"/>
          <w:sz w:val="24"/>
          <w:szCs w:val="24"/>
          <w:highlight w:val="none"/>
        </w:rPr>
        <w:t>包一：踏板式摩托车采购</w:t>
      </w:r>
    </w:p>
    <w:p w14:paraId="7C44E742">
      <w:pPr>
        <w:wordWrap w:val="0"/>
        <w:adjustRightInd w:val="0"/>
        <w:snapToGrid w:val="0"/>
        <w:spacing w:line="360" w:lineRule="auto"/>
        <w:ind w:firstLine="480" w:firstLineChars="200"/>
        <w:rPr>
          <w:rFonts w:hint="eastAsia" w:ascii="宋体" w:hAnsi="宋体" w:eastAsia="宋体" w:cs="宋体"/>
          <w:kern w:val="21"/>
          <w:sz w:val="24"/>
          <w:szCs w:val="24"/>
          <w:highlight w:val="none"/>
        </w:rPr>
      </w:pPr>
      <w:r>
        <w:rPr>
          <w:rFonts w:hint="eastAsia" w:ascii="宋体" w:hAnsi="宋体" w:eastAsia="宋体" w:cs="宋体"/>
          <w:b w:val="0"/>
          <w:bCs w:val="0"/>
          <w:kern w:val="21"/>
          <w:sz w:val="24"/>
          <w:szCs w:val="24"/>
          <w:highlight w:val="none"/>
          <w:lang w:val="en-US" w:eastAsia="zh-CN"/>
        </w:rPr>
        <w:t>采购</w:t>
      </w:r>
      <w:r>
        <w:rPr>
          <w:rFonts w:hint="eastAsia" w:ascii="宋体" w:hAnsi="宋体" w:eastAsia="宋体" w:cs="宋体"/>
          <w:b w:val="0"/>
          <w:bCs w:val="0"/>
          <w:kern w:val="21"/>
          <w:sz w:val="24"/>
          <w:szCs w:val="24"/>
          <w:highlight w:val="none"/>
        </w:rPr>
        <w:t>包二：</w:t>
      </w:r>
      <w:r>
        <w:rPr>
          <w:rFonts w:hint="eastAsia" w:ascii="宋体" w:hAnsi="宋体" w:eastAsia="宋体" w:cs="宋体"/>
          <w:kern w:val="21"/>
          <w:sz w:val="24"/>
          <w:szCs w:val="24"/>
          <w:highlight w:val="none"/>
        </w:rPr>
        <w:t>跨骑式摩托车采购</w:t>
      </w:r>
    </w:p>
    <w:p w14:paraId="0B8C32B5">
      <w:pPr>
        <w:wordWrap w:val="0"/>
        <w:adjustRightInd w:val="0"/>
        <w:snapToGrid w:val="0"/>
        <w:spacing w:line="360" w:lineRule="auto"/>
        <w:ind w:firstLine="482" w:firstLineChars="200"/>
        <w:rPr>
          <w:rFonts w:hint="eastAsia" w:ascii="宋体" w:hAnsi="宋体" w:eastAsia="宋体" w:cs="宋体"/>
          <w:b/>
          <w:bCs/>
          <w:kern w:val="21"/>
          <w:sz w:val="24"/>
          <w:szCs w:val="24"/>
          <w:highlight w:val="none"/>
        </w:rPr>
      </w:pPr>
      <w:r>
        <w:rPr>
          <w:rFonts w:hint="eastAsia" w:ascii="宋体" w:hAnsi="宋体" w:eastAsia="宋体" w:cs="宋体"/>
          <w:b/>
          <w:bCs/>
          <w:kern w:val="21"/>
          <w:sz w:val="24"/>
          <w:szCs w:val="24"/>
          <w:highlight w:val="none"/>
        </w:rPr>
        <w:t>具体要求详见第四章采购需求。</w:t>
      </w:r>
    </w:p>
    <w:p w14:paraId="7F3A587F">
      <w:pPr>
        <w:keepNext w:val="0"/>
        <w:keepLines w:val="0"/>
        <w:pageBreakBefore w:val="0"/>
        <w:widowControl w:val="0"/>
        <w:spacing w:line="360" w:lineRule="auto"/>
        <w:ind w:firstLine="480"/>
        <w:jc w:val="both"/>
        <w:rPr>
          <w:rFonts w:hint="eastAsia" w:ascii="宋体" w:hAnsi="宋体" w:eastAsia="宋体" w:cs="宋体"/>
          <w:color w:val="FF0000"/>
          <w:sz w:val="24"/>
          <w:szCs w:val="24"/>
          <w:highlight w:val="none"/>
        </w:rPr>
      </w:pPr>
      <w:r>
        <w:rPr>
          <w:rFonts w:hint="eastAsia" w:ascii="宋体" w:hAnsi="宋体" w:eastAsia="宋体" w:cs="宋体"/>
          <w:b/>
          <w:sz w:val="24"/>
          <w:szCs w:val="24"/>
        </w:rPr>
        <w:t>对本项目资格要求、采购需求、评标方法与评标标准等部分的询问、质疑请与</w:t>
      </w:r>
      <w:r>
        <w:rPr>
          <w:rFonts w:hint="eastAsia" w:ascii="宋体" w:hAnsi="宋体" w:eastAsia="宋体" w:cs="宋体"/>
          <w:b/>
          <w:sz w:val="24"/>
          <w:szCs w:val="24"/>
          <w:highlight w:val="none"/>
        </w:rPr>
        <w:t>采购人联系，由采购人负责答复。</w:t>
      </w:r>
    </w:p>
    <w:p w14:paraId="0E44E863">
      <w:pPr>
        <w:wordWrap w:val="0"/>
        <w:adjustRightInd w:val="0"/>
        <w:snapToGrid w:val="0"/>
        <w:spacing w:line="360" w:lineRule="auto"/>
        <w:ind w:firstLine="482" w:firstLineChars="200"/>
        <w:rPr>
          <w:rFonts w:ascii="宋体" w:hAnsi="宋体"/>
          <w:b/>
          <w:kern w:val="21"/>
          <w:sz w:val="24"/>
          <w:szCs w:val="24"/>
        </w:rPr>
      </w:pPr>
      <w:r>
        <w:rPr>
          <w:rFonts w:hint="eastAsia" w:ascii="宋体" w:hAnsi="宋体" w:eastAsia="宋体" w:cs="宋体"/>
          <w:b/>
          <w:bCs/>
          <w:kern w:val="21"/>
          <w:sz w:val="24"/>
          <w:szCs w:val="24"/>
        </w:rPr>
        <w:t>注：符合资格条件的供应商可对本项目两个采购包同时参与投标，开标、评标的顺序按照一、二采购包依次进行，但只可中一个包，中标顺序以评标顺序确定。如投标人一包被</w:t>
      </w:r>
      <w:r>
        <w:rPr>
          <w:rFonts w:hint="eastAsia" w:ascii="宋体" w:hAnsi="宋体" w:cs="宋体"/>
          <w:b/>
          <w:bCs/>
          <w:kern w:val="21"/>
          <w:sz w:val="24"/>
          <w:szCs w:val="24"/>
        </w:rPr>
        <w:t>确定为中标人，二包将不推荐为中标候选人。</w:t>
      </w:r>
    </w:p>
    <w:p w14:paraId="4C8092BA">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合同履行期限：合同签订生效后，</w:t>
      </w:r>
      <w:r>
        <w:rPr>
          <w:rFonts w:hint="eastAsia" w:ascii="宋体" w:hAnsi="宋体"/>
          <w:kern w:val="21"/>
          <w:sz w:val="24"/>
          <w:szCs w:val="24"/>
          <w:u w:val="single"/>
        </w:rPr>
        <w:t>45日历天内将合同</w:t>
      </w:r>
      <w:r>
        <w:rPr>
          <w:rFonts w:hint="eastAsia" w:ascii="宋体" w:hAnsi="宋体"/>
          <w:kern w:val="21"/>
          <w:sz w:val="24"/>
          <w:szCs w:val="24"/>
        </w:rPr>
        <w:t>标的全部交付完毕。</w:t>
      </w:r>
    </w:p>
    <w:p w14:paraId="6FDFA5FC">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本项目</w:t>
      </w:r>
      <w:r>
        <w:rPr>
          <w:rFonts w:hint="eastAsia" w:ascii="宋体" w:hAnsi="宋体"/>
          <w:b/>
          <w:bCs/>
          <w:kern w:val="21"/>
          <w:sz w:val="24"/>
          <w:szCs w:val="24"/>
          <w:u w:val="single"/>
        </w:rPr>
        <w:t>不接受</w:t>
      </w:r>
      <w:r>
        <w:rPr>
          <w:rFonts w:hint="eastAsia" w:ascii="宋体" w:hAnsi="宋体"/>
          <w:kern w:val="21"/>
          <w:sz w:val="24"/>
          <w:szCs w:val="24"/>
        </w:rPr>
        <w:t>联合体投标。</w:t>
      </w:r>
    </w:p>
    <w:p w14:paraId="6CE37D65">
      <w:pPr>
        <w:wordWrap w:val="0"/>
        <w:adjustRightInd w:val="0"/>
        <w:snapToGrid w:val="0"/>
        <w:spacing w:line="360" w:lineRule="auto"/>
        <w:ind w:firstLine="480" w:firstLineChars="200"/>
        <w:rPr>
          <w:rFonts w:ascii="宋体" w:hAnsi="宋体" w:cs="Times New Roman"/>
          <w:kern w:val="21"/>
          <w:sz w:val="24"/>
          <w:szCs w:val="24"/>
        </w:rPr>
      </w:pPr>
      <w:r>
        <w:rPr>
          <w:rFonts w:hint="eastAsia" w:ascii="宋体" w:hAnsi="宋体" w:cs="Times New Roman"/>
          <w:kern w:val="21"/>
          <w:sz w:val="24"/>
          <w:szCs w:val="24"/>
        </w:rPr>
        <w:t>本项目</w:t>
      </w:r>
      <w:r>
        <w:rPr>
          <w:rFonts w:hint="eastAsia" w:ascii="宋体" w:hAnsi="宋体" w:cs="Times New Roman"/>
          <w:b/>
          <w:bCs/>
          <w:kern w:val="21"/>
          <w:sz w:val="24"/>
          <w:szCs w:val="24"/>
          <w:u w:val="single"/>
        </w:rPr>
        <w:t>不接受</w:t>
      </w:r>
      <w:r>
        <w:rPr>
          <w:rFonts w:hint="eastAsia" w:ascii="宋体" w:hAnsi="宋体" w:cs="Times New Roman"/>
          <w:kern w:val="21"/>
          <w:sz w:val="24"/>
          <w:szCs w:val="24"/>
        </w:rPr>
        <w:t>进口产品（进口产品是指通过中国海关报关验放进入中国境内且产自关境外的产品）投标，中标后不允许分包或转包。</w:t>
      </w:r>
    </w:p>
    <w:p w14:paraId="416F24E0">
      <w:pPr>
        <w:pStyle w:val="3"/>
        <w:keepNext w:val="0"/>
        <w:keepLines w:val="0"/>
        <w:wordWrap w:val="0"/>
        <w:adjustRightInd w:val="0"/>
        <w:snapToGrid w:val="0"/>
        <w:spacing w:before="0" w:after="0" w:line="360" w:lineRule="auto"/>
        <w:ind w:firstLine="482" w:firstLineChars="200"/>
        <w:rPr>
          <w:rFonts w:ascii="宋体" w:hAnsi="宋体"/>
          <w:bCs w:val="0"/>
          <w:kern w:val="21"/>
          <w:sz w:val="24"/>
          <w:szCs w:val="24"/>
        </w:rPr>
      </w:pPr>
      <w:r>
        <w:rPr>
          <w:rFonts w:hint="eastAsia" w:ascii="宋体" w:hAnsi="宋体"/>
          <w:bCs w:val="0"/>
          <w:kern w:val="21"/>
          <w:sz w:val="24"/>
          <w:szCs w:val="24"/>
        </w:rPr>
        <w:t>二、</w:t>
      </w:r>
      <w:r>
        <w:rPr>
          <w:rFonts w:hint="eastAsia" w:ascii="宋体" w:hAnsi="宋体"/>
          <w:bCs w:val="0"/>
          <w:kern w:val="21"/>
          <w:sz w:val="24"/>
          <w:szCs w:val="24"/>
          <w:lang w:val="en-US" w:eastAsia="zh-CN"/>
        </w:rPr>
        <w:t>采购包一至采购包二</w:t>
      </w:r>
      <w:r>
        <w:rPr>
          <w:rFonts w:hint="eastAsia" w:ascii="宋体" w:hAnsi="宋体"/>
          <w:bCs w:val="0"/>
          <w:kern w:val="21"/>
          <w:sz w:val="24"/>
          <w:szCs w:val="24"/>
        </w:rPr>
        <w:t>申请人的资格要求</w:t>
      </w:r>
    </w:p>
    <w:p w14:paraId="0E81148B">
      <w:pPr>
        <w:wordWrap w:val="0"/>
        <w:adjustRightInd w:val="0"/>
        <w:snapToGrid w:val="0"/>
        <w:spacing w:line="360" w:lineRule="auto"/>
        <w:ind w:firstLine="480" w:firstLineChars="200"/>
        <w:jc w:val="left"/>
        <w:rPr>
          <w:rFonts w:hint="default" w:ascii="宋体" w:hAnsi="宋体" w:eastAsia="宋体"/>
          <w:kern w:val="21"/>
          <w:sz w:val="24"/>
          <w:szCs w:val="24"/>
          <w:lang w:val="en-US" w:eastAsia="zh-CN"/>
        </w:rPr>
      </w:pPr>
      <w:r>
        <w:rPr>
          <w:rFonts w:hint="eastAsia" w:ascii="宋体" w:hAnsi="宋体"/>
          <w:kern w:val="21"/>
          <w:sz w:val="24"/>
          <w:szCs w:val="24"/>
        </w:rPr>
        <w:t>（一）</w:t>
      </w:r>
      <w:r>
        <w:rPr>
          <w:rFonts w:hint="eastAsia" w:ascii="宋体" w:hAnsi="宋体"/>
          <w:kern w:val="21"/>
          <w:sz w:val="24"/>
          <w:szCs w:val="24"/>
          <w:lang w:val="en-US" w:eastAsia="zh-CN"/>
        </w:rPr>
        <w:t>通用资格要求</w:t>
      </w:r>
    </w:p>
    <w:p w14:paraId="37648F5A">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lang w:val="en-US" w:eastAsia="zh-CN"/>
        </w:rPr>
        <w:t>1.</w:t>
      </w:r>
      <w:r>
        <w:rPr>
          <w:rFonts w:hint="eastAsia" w:ascii="宋体" w:hAnsi="宋体"/>
          <w:kern w:val="21"/>
          <w:sz w:val="24"/>
          <w:szCs w:val="24"/>
        </w:rPr>
        <w:t>满足《中华人民共和国政府采购法》第二十二条规定，并提供下列材料：</w:t>
      </w:r>
    </w:p>
    <w:p w14:paraId="7FAA4B1E">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lang w:eastAsia="zh-CN"/>
        </w:rPr>
        <w:t>（</w:t>
      </w:r>
      <w:r>
        <w:rPr>
          <w:rFonts w:hint="eastAsia" w:ascii="宋体" w:hAnsi="宋体"/>
          <w:kern w:val="21"/>
          <w:sz w:val="24"/>
          <w:szCs w:val="24"/>
          <w:lang w:val="en-US" w:eastAsia="zh-CN"/>
        </w:rPr>
        <w:t>1</w:t>
      </w:r>
      <w:r>
        <w:rPr>
          <w:rFonts w:hint="eastAsia" w:ascii="宋体" w:hAnsi="宋体"/>
          <w:kern w:val="21"/>
          <w:sz w:val="24"/>
          <w:szCs w:val="24"/>
          <w:lang w:eastAsia="zh-CN"/>
        </w:rPr>
        <w:t>）</w:t>
      </w:r>
      <w:r>
        <w:rPr>
          <w:rFonts w:hint="eastAsia" w:ascii="宋体" w:hAnsi="宋体"/>
          <w:kern w:val="21"/>
          <w:sz w:val="24"/>
          <w:szCs w:val="24"/>
        </w:rPr>
        <w:t>法人或者其他组织的营业执照等证明文件，自然人的身份证明；</w:t>
      </w:r>
    </w:p>
    <w:p w14:paraId="47F5ABD0">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lang w:eastAsia="zh-CN"/>
        </w:rPr>
        <w:t>（</w:t>
      </w:r>
      <w:r>
        <w:rPr>
          <w:rFonts w:hint="eastAsia" w:ascii="宋体" w:hAnsi="宋体"/>
          <w:kern w:val="21"/>
          <w:sz w:val="24"/>
          <w:szCs w:val="24"/>
          <w:lang w:val="en-US" w:eastAsia="zh-CN"/>
        </w:rPr>
        <w:t>2</w:t>
      </w:r>
      <w:r>
        <w:rPr>
          <w:rFonts w:hint="eastAsia" w:ascii="宋体" w:hAnsi="宋体"/>
          <w:kern w:val="21"/>
          <w:sz w:val="24"/>
          <w:szCs w:val="24"/>
          <w:lang w:eastAsia="zh-CN"/>
        </w:rPr>
        <w:t>）</w:t>
      </w:r>
      <w:r>
        <w:rPr>
          <w:rFonts w:hint="eastAsia" w:ascii="宋体" w:hAnsi="宋体"/>
          <w:kern w:val="21"/>
          <w:sz w:val="24"/>
          <w:szCs w:val="24"/>
        </w:rPr>
        <w:t>上一年度的财务状况报告（成立不满一年无需提供）；</w:t>
      </w:r>
    </w:p>
    <w:p w14:paraId="1DDA857B">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lang w:eastAsia="zh-CN"/>
        </w:rPr>
        <w:t>（</w:t>
      </w:r>
      <w:r>
        <w:rPr>
          <w:rFonts w:hint="eastAsia" w:ascii="宋体" w:hAnsi="宋体"/>
          <w:kern w:val="21"/>
          <w:sz w:val="24"/>
          <w:szCs w:val="24"/>
          <w:lang w:val="en-US" w:eastAsia="zh-CN"/>
        </w:rPr>
        <w:t>3</w:t>
      </w:r>
      <w:r>
        <w:rPr>
          <w:rFonts w:hint="eastAsia" w:ascii="宋体" w:hAnsi="宋体"/>
          <w:kern w:val="21"/>
          <w:sz w:val="24"/>
          <w:szCs w:val="24"/>
          <w:lang w:eastAsia="zh-CN"/>
        </w:rPr>
        <w:t>）</w:t>
      </w:r>
      <w:r>
        <w:rPr>
          <w:rFonts w:hint="eastAsia" w:ascii="宋体" w:hAnsi="宋体"/>
          <w:kern w:val="21"/>
          <w:sz w:val="24"/>
          <w:szCs w:val="24"/>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155F8007">
      <w:pPr>
        <w:wordWrap w:val="0"/>
        <w:adjustRightInd w:val="0"/>
        <w:snapToGrid w:val="0"/>
        <w:spacing w:line="360" w:lineRule="auto"/>
        <w:ind w:firstLine="482" w:firstLineChars="200"/>
        <w:jc w:val="left"/>
        <w:rPr>
          <w:rFonts w:ascii="宋体" w:hAnsi="宋体"/>
          <w:b/>
          <w:kern w:val="21"/>
          <w:sz w:val="24"/>
          <w:szCs w:val="24"/>
        </w:rPr>
      </w:pPr>
      <w:r>
        <w:rPr>
          <w:rFonts w:hint="eastAsia" w:ascii="宋体" w:hAnsi="宋体"/>
          <w:b/>
          <w:kern w:val="21"/>
          <w:sz w:val="24"/>
          <w:szCs w:val="24"/>
        </w:rPr>
        <w:t>根据连财购〔2023〕4号文件精神，2、3项可以提供《财务状况报告及税收、社会保障资金缴纳情况承诺函》，详见投标文件格式。</w:t>
      </w:r>
    </w:p>
    <w:p w14:paraId="414AEA0D">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lang w:eastAsia="zh-CN"/>
        </w:rPr>
        <w:t>（</w:t>
      </w:r>
      <w:r>
        <w:rPr>
          <w:rFonts w:hint="eastAsia" w:ascii="宋体" w:hAnsi="宋体"/>
          <w:kern w:val="21"/>
          <w:sz w:val="24"/>
          <w:szCs w:val="24"/>
          <w:lang w:val="en-US" w:eastAsia="zh-CN"/>
        </w:rPr>
        <w:t>4</w:t>
      </w:r>
      <w:r>
        <w:rPr>
          <w:rFonts w:hint="eastAsia" w:ascii="宋体" w:hAnsi="宋体"/>
          <w:kern w:val="21"/>
          <w:sz w:val="24"/>
          <w:szCs w:val="24"/>
          <w:lang w:eastAsia="zh-CN"/>
        </w:rPr>
        <w:t>）</w:t>
      </w:r>
      <w:r>
        <w:rPr>
          <w:rFonts w:hint="eastAsia" w:ascii="宋体" w:hAnsi="宋体"/>
          <w:kern w:val="21"/>
          <w:sz w:val="24"/>
          <w:szCs w:val="24"/>
        </w:rPr>
        <w:t>具备履行合同所必需的设备和专业技术能力的声明及证明材料；</w:t>
      </w:r>
    </w:p>
    <w:p w14:paraId="3143D108">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lang w:eastAsia="zh-CN"/>
        </w:rPr>
        <w:t>（</w:t>
      </w:r>
      <w:r>
        <w:rPr>
          <w:rFonts w:hint="eastAsia" w:ascii="宋体" w:hAnsi="宋体"/>
          <w:kern w:val="21"/>
          <w:sz w:val="24"/>
          <w:szCs w:val="24"/>
          <w:lang w:val="en-US" w:eastAsia="zh-CN"/>
        </w:rPr>
        <w:t>5</w:t>
      </w:r>
      <w:r>
        <w:rPr>
          <w:rFonts w:hint="eastAsia" w:ascii="宋体" w:hAnsi="宋体"/>
          <w:kern w:val="21"/>
          <w:sz w:val="24"/>
          <w:szCs w:val="24"/>
          <w:lang w:eastAsia="zh-CN"/>
        </w:rPr>
        <w:t>）</w:t>
      </w:r>
      <w:r>
        <w:rPr>
          <w:rFonts w:hint="eastAsia" w:ascii="宋体" w:hAnsi="宋体"/>
          <w:kern w:val="21"/>
          <w:sz w:val="24"/>
          <w:szCs w:val="24"/>
        </w:rPr>
        <w:t>参加政府采购活动前3年内在经营活动中没有重大违法记录的书面声明。</w:t>
      </w:r>
    </w:p>
    <w:p w14:paraId="78582143">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lang w:eastAsia="zh-CN"/>
        </w:rPr>
        <w:t>（</w:t>
      </w:r>
      <w:r>
        <w:rPr>
          <w:rFonts w:hint="eastAsia" w:ascii="宋体" w:hAnsi="宋体"/>
          <w:kern w:val="21"/>
          <w:sz w:val="24"/>
          <w:szCs w:val="24"/>
          <w:lang w:val="en-US" w:eastAsia="zh-CN"/>
        </w:rPr>
        <w:t>6</w:t>
      </w:r>
      <w:r>
        <w:rPr>
          <w:rFonts w:hint="eastAsia" w:ascii="宋体" w:hAnsi="宋体"/>
          <w:kern w:val="21"/>
          <w:sz w:val="24"/>
          <w:szCs w:val="24"/>
          <w:lang w:eastAsia="zh-CN"/>
        </w:rPr>
        <w:t>）</w:t>
      </w:r>
      <w:r>
        <w:rPr>
          <w:rFonts w:hint="eastAsia" w:ascii="宋体" w:hAnsi="宋体"/>
          <w:kern w:val="21"/>
          <w:sz w:val="24"/>
          <w:szCs w:val="24"/>
        </w:rPr>
        <w:t>法律、行政法规规定的其他条件。（如有，请按要求提供）</w:t>
      </w:r>
    </w:p>
    <w:p w14:paraId="53A9234A">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cs="Times New Roman"/>
          <w:kern w:val="21"/>
          <w:sz w:val="24"/>
          <w:szCs w:val="24"/>
          <w:lang w:eastAsia="zh-CN"/>
        </w:rPr>
        <w:t>（</w:t>
      </w:r>
      <w:r>
        <w:rPr>
          <w:rFonts w:hint="eastAsia" w:ascii="宋体" w:hAnsi="宋体" w:cs="Times New Roman"/>
          <w:kern w:val="21"/>
          <w:sz w:val="24"/>
          <w:szCs w:val="24"/>
          <w:lang w:val="en-US" w:eastAsia="zh-CN"/>
        </w:rPr>
        <w:t>7</w:t>
      </w:r>
      <w:r>
        <w:rPr>
          <w:rFonts w:hint="eastAsia" w:ascii="宋体" w:hAnsi="宋体" w:cs="Times New Roman"/>
          <w:kern w:val="21"/>
          <w:sz w:val="24"/>
          <w:szCs w:val="24"/>
          <w:lang w:eastAsia="zh-CN"/>
        </w:rPr>
        <w:t>）</w:t>
      </w:r>
      <w:r>
        <w:rPr>
          <w:rFonts w:hint="eastAsia" w:ascii="宋体" w:hAnsi="宋体" w:cs="Times New Roman"/>
          <w:kern w:val="21"/>
          <w:sz w:val="24"/>
          <w:szCs w:val="24"/>
        </w:rPr>
        <w:t>资格审查现场查询信用中国网</w:t>
      </w:r>
      <w:r>
        <w:rPr>
          <w:rFonts w:hint="eastAsia" w:ascii="宋体" w:hAnsi="宋体"/>
          <w:kern w:val="21"/>
          <w:sz w:val="24"/>
          <w:szCs w:val="24"/>
        </w:rPr>
        <w:t>，投标人被</w:t>
      </w:r>
      <w:r>
        <w:rPr>
          <w:rFonts w:hint="eastAsia" w:ascii="宋体" w:hAnsi="宋体" w:cs="Times New Roman"/>
          <w:kern w:val="21"/>
          <w:sz w:val="24"/>
          <w:szCs w:val="24"/>
        </w:rPr>
        <w:t>列入失信被执行人、</w:t>
      </w:r>
      <w:r>
        <w:rPr>
          <w:rFonts w:ascii="宋体" w:hAnsi="宋体" w:cs="Times New Roman"/>
          <w:kern w:val="21"/>
          <w:sz w:val="24"/>
          <w:szCs w:val="24"/>
        </w:rPr>
        <w:t>税收违法黑名单</w:t>
      </w:r>
      <w:r>
        <w:rPr>
          <w:rFonts w:hint="eastAsia" w:ascii="宋体" w:hAnsi="宋体" w:cs="Times New Roman"/>
          <w:kern w:val="21"/>
          <w:sz w:val="24"/>
          <w:szCs w:val="24"/>
        </w:rPr>
        <w:t>、政府采购严重违法失信行为记录名单</w:t>
      </w:r>
      <w:r>
        <w:rPr>
          <w:rFonts w:hint="eastAsia" w:ascii="宋体" w:hAnsi="宋体"/>
          <w:kern w:val="21"/>
          <w:sz w:val="24"/>
          <w:szCs w:val="24"/>
        </w:rPr>
        <w:t>及具有其他不符合《中华人民共和国政府采购法》第二十二条规定情形</w:t>
      </w:r>
      <w:r>
        <w:rPr>
          <w:rFonts w:hint="eastAsia" w:ascii="宋体" w:hAnsi="宋体" w:cs="Times New Roman"/>
          <w:kern w:val="21"/>
          <w:sz w:val="24"/>
          <w:szCs w:val="24"/>
        </w:rPr>
        <w:t>的，拒绝其参与政府采购活动。</w:t>
      </w:r>
      <w:r>
        <w:rPr>
          <w:rFonts w:hint="eastAsia" w:ascii="宋体" w:hAnsi="宋体"/>
          <w:kern w:val="21"/>
          <w:sz w:val="24"/>
          <w:szCs w:val="24"/>
        </w:rPr>
        <w:t>（投标文件中无需提供证明材料）</w:t>
      </w:r>
    </w:p>
    <w:p w14:paraId="0EA3C369">
      <w:pPr>
        <w:wordWrap w:val="0"/>
        <w:adjustRightInd w:val="0"/>
        <w:snapToGrid w:val="0"/>
        <w:spacing w:line="360" w:lineRule="auto"/>
        <w:ind w:firstLine="480" w:firstLineChars="200"/>
        <w:jc w:val="left"/>
        <w:rPr>
          <w:rFonts w:hint="eastAsia" w:ascii="宋体" w:hAnsi="宋体"/>
          <w:kern w:val="21"/>
          <w:sz w:val="24"/>
          <w:szCs w:val="24"/>
        </w:rPr>
      </w:pPr>
      <w:r>
        <w:rPr>
          <w:rFonts w:hint="eastAsia" w:ascii="宋体" w:hAnsi="宋体"/>
          <w:kern w:val="21"/>
          <w:sz w:val="24"/>
          <w:szCs w:val="24"/>
        </w:rPr>
        <w:t>（二）落实政府采购政策需满足的资格要求：</w:t>
      </w:r>
    </w:p>
    <w:p w14:paraId="13C6847A">
      <w:pPr>
        <w:wordWrap w:val="0"/>
        <w:adjustRightInd w:val="0"/>
        <w:snapToGrid w:val="0"/>
        <w:spacing w:line="360" w:lineRule="auto"/>
        <w:ind w:firstLine="480" w:firstLineChars="200"/>
        <w:jc w:val="left"/>
        <w:rPr>
          <w:rFonts w:hint="eastAsia" w:ascii="宋体" w:hAnsi="宋体"/>
          <w:kern w:val="21"/>
          <w:sz w:val="24"/>
          <w:szCs w:val="24"/>
        </w:rPr>
      </w:pPr>
      <w:r>
        <w:rPr>
          <w:rFonts w:hint="eastAsia" w:ascii="宋体" w:hAnsi="宋体"/>
          <w:kern w:val="21"/>
          <w:sz w:val="24"/>
          <w:szCs w:val="24"/>
        </w:rPr>
        <w:t>本项目无落实政府采购政策需满足的资格要求。</w:t>
      </w:r>
    </w:p>
    <w:p w14:paraId="3B915914">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（三）本项目的特定资格要求：无。</w:t>
      </w:r>
    </w:p>
    <w:p w14:paraId="5123506A">
      <w:pPr>
        <w:pStyle w:val="3"/>
        <w:keepNext w:val="0"/>
        <w:keepLines w:val="0"/>
        <w:wordWrap w:val="0"/>
        <w:adjustRightInd w:val="0"/>
        <w:snapToGrid w:val="0"/>
        <w:spacing w:before="0" w:after="0" w:line="360" w:lineRule="auto"/>
        <w:ind w:firstLine="482" w:firstLineChars="200"/>
        <w:rPr>
          <w:rFonts w:ascii="宋体" w:hAnsi="宋体"/>
          <w:bCs w:val="0"/>
          <w:kern w:val="21"/>
          <w:sz w:val="24"/>
          <w:szCs w:val="24"/>
        </w:rPr>
      </w:pPr>
      <w:r>
        <w:rPr>
          <w:rFonts w:hint="eastAsia" w:ascii="宋体" w:hAnsi="宋体"/>
          <w:bCs w:val="0"/>
          <w:kern w:val="21"/>
          <w:sz w:val="24"/>
          <w:szCs w:val="24"/>
        </w:rPr>
        <w:t>三、获取招标文件</w:t>
      </w:r>
    </w:p>
    <w:p w14:paraId="253163E4">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时间：自招标公告发布之日起5个工作日（北京时间）</w:t>
      </w:r>
    </w:p>
    <w:p w14:paraId="47670D49">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地点：在“江苏政府采购网”自行免费下载招标文件</w:t>
      </w:r>
    </w:p>
    <w:p w14:paraId="0FD17F23">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方式：投标人办理江苏省政府采购交易系统CA数字证书，登录“苏采云”政府采购交易系统，自行下载。</w:t>
      </w:r>
    </w:p>
    <w:p w14:paraId="70E45D3D">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售价：0.00元</w:t>
      </w:r>
    </w:p>
    <w:p w14:paraId="33EF724C">
      <w:pPr>
        <w:pStyle w:val="3"/>
        <w:keepNext w:val="0"/>
        <w:keepLines w:val="0"/>
        <w:wordWrap w:val="0"/>
        <w:adjustRightInd w:val="0"/>
        <w:snapToGrid w:val="0"/>
        <w:spacing w:before="0" w:after="0" w:line="360" w:lineRule="auto"/>
        <w:ind w:firstLine="482" w:firstLineChars="200"/>
        <w:rPr>
          <w:rFonts w:ascii="宋体" w:hAnsi="宋体"/>
          <w:bCs w:val="0"/>
          <w:kern w:val="21"/>
          <w:sz w:val="24"/>
          <w:szCs w:val="24"/>
        </w:rPr>
      </w:pPr>
      <w:r>
        <w:rPr>
          <w:rFonts w:hint="eastAsia" w:ascii="宋体" w:hAnsi="宋体"/>
          <w:bCs w:val="0"/>
          <w:kern w:val="21"/>
          <w:sz w:val="24"/>
          <w:szCs w:val="24"/>
        </w:rPr>
        <w:t>四、提交投标文件截止时间、开标时间和地点</w:t>
      </w:r>
    </w:p>
    <w:p w14:paraId="0B55C31E">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提交投标</w:t>
      </w:r>
      <w:r>
        <w:rPr>
          <w:rFonts w:hint="eastAsia" w:ascii="宋体" w:hAnsi="宋体"/>
          <w:kern w:val="21"/>
          <w:sz w:val="24"/>
          <w:szCs w:val="24"/>
          <w:highlight w:val="none"/>
        </w:rPr>
        <w:t>文件截止时间：2026年</w:t>
      </w:r>
      <w:r>
        <w:rPr>
          <w:rFonts w:hint="eastAsia" w:ascii="宋体" w:hAnsi="宋体"/>
          <w:kern w:val="21"/>
          <w:sz w:val="24"/>
          <w:szCs w:val="24"/>
          <w:highlight w:val="none"/>
          <w:lang w:val="en-US" w:eastAsia="zh-CN"/>
        </w:rPr>
        <w:t>7</w:t>
      </w:r>
      <w:r>
        <w:rPr>
          <w:rFonts w:hint="eastAsia" w:ascii="宋体" w:hAnsi="宋体"/>
          <w:kern w:val="21"/>
          <w:sz w:val="24"/>
          <w:szCs w:val="24"/>
          <w:highlight w:val="none"/>
        </w:rPr>
        <w:t>月</w:t>
      </w:r>
      <w:r>
        <w:rPr>
          <w:rFonts w:hint="eastAsia" w:ascii="宋体" w:hAnsi="宋体"/>
          <w:kern w:val="21"/>
          <w:sz w:val="24"/>
          <w:szCs w:val="24"/>
          <w:highlight w:val="none"/>
          <w:lang w:val="en-US" w:eastAsia="zh-CN"/>
        </w:rPr>
        <w:t>7</w:t>
      </w:r>
      <w:r>
        <w:rPr>
          <w:rFonts w:hint="eastAsia" w:ascii="宋体" w:hAnsi="宋体"/>
          <w:kern w:val="21"/>
          <w:sz w:val="24"/>
          <w:szCs w:val="24"/>
          <w:highlight w:val="none"/>
        </w:rPr>
        <w:t>日9:00:00（北京时间）</w:t>
      </w:r>
    </w:p>
    <w:p w14:paraId="213E248A">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开标时间：同提交投标文件截止时间</w:t>
      </w:r>
    </w:p>
    <w:p w14:paraId="47CB3EA1">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开标地点：“苏采云”政府采购交易系统网上开标大厅</w:t>
      </w:r>
    </w:p>
    <w:p w14:paraId="67AC4395">
      <w:pPr>
        <w:pStyle w:val="3"/>
        <w:keepNext w:val="0"/>
        <w:keepLines w:val="0"/>
        <w:wordWrap w:val="0"/>
        <w:adjustRightInd w:val="0"/>
        <w:snapToGrid w:val="0"/>
        <w:spacing w:before="0" w:after="0" w:line="360" w:lineRule="auto"/>
        <w:ind w:firstLine="482" w:firstLineChars="200"/>
        <w:rPr>
          <w:rFonts w:ascii="宋体" w:hAnsi="宋体"/>
          <w:bCs w:val="0"/>
          <w:kern w:val="21"/>
          <w:sz w:val="24"/>
          <w:szCs w:val="24"/>
        </w:rPr>
      </w:pPr>
      <w:r>
        <w:rPr>
          <w:rFonts w:hint="eastAsia" w:ascii="宋体" w:hAnsi="宋体"/>
          <w:bCs w:val="0"/>
          <w:kern w:val="21"/>
          <w:sz w:val="24"/>
          <w:szCs w:val="24"/>
        </w:rPr>
        <w:t>五、公告期限</w:t>
      </w:r>
    </w:p>
    <w:p w14:paraId="48FD23AB">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自本公告发布之日起5个工作日。</w:t>
      </w:r>
    </w:p>
    <w:p w14:paraId="3C0EA586">
      <w:pPr>
        <w:pStyle w:val="3"/>
        <w:keepNext w:val="0"/>
        <w:keepLines w:val="0"/>
        <w:wordWrap w:val="0"/>
        <w:adjustRightInd w:val="0"/>
        <w:snapToGrid w:val="0"/>
        <w:spacing w:before="0" w:after="0" w:line="360" w:lineRule="auto"/>
        <w:ind w:firstLine="482" w:firstLineChars="200"/>
        <w:rPr>
          <w:rFonts w:ascii="宋体" w:hAnsi="宋体"/>
          <w:bCs w:val="0"/>
          <w:kern w:val="21"/>
          <w:sz w:val="24"/>
          <w:szCs w:val="24"/>
        </w:rPr>
      </w:pPr>
      <w:r>
        <w:rPr>
          <w:rFonts w:hint="eastAsia" w:ascii="宋体" w:hAnsi="宋体"/>
          <w:bCs w:val="0"/>
          <w:kern w:val="21"/>
          <w:sz w:val="24"/>
          <w:szCs w:val="24"/>
        </w:rPr>
        <w:t>六、其他补充事宜</w:t>
      </w:r>
    </w:p>
    <w:p w14:paraId="73526897">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1.本次招标不收取投标保证金。</w:t>
      </w:r>
    </w:p>
    <w:p w14:paraId="20F73328">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2.本招标文件中</w:t>
      </w:r>
      <w:r>
        <w:rPr>
          <w:rFonts w:hint="eastAsia" w:ascii="宋体" w:hAnsi="宋体"/>
          <w:b/>
          <w:bCs/>
          <w:i/>
          <w:iCs/>
          <w:kern w:val="21"/>
          <w:sz w:val="24"/>
          <w:szCs w:val="24"/>
          <w:u w:val="single"/>
        </w:rPr>
        <w:t>斜体且有下划线</w:t>
      </w:r>
      <w:r>
        <w:rPr>
          <w:rFonts w:hint="eastAsia" w:ascii="宋体" w:hAnsi="宋体"/>
          <w:kern w:val="21"/>
          <w:sz w:val="24"/>
          <w:szCs w:val="24"/>
        </w:rPr>
        <w:t>部分为实质性要求和条件，投标人须逐条做出满足实质性要求和条件的响应，否则将按无效响应处理。</w:t>
      </w:r>
    </w:p>
    <w:p w14:paraId="04EC3B89">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597BA472">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0354E575">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http://www.ccgp-jiangsu.gov.cn/jiangsu/zlxz/ee/ee3a4bc5a3454aa2b0d9312230633ce9.html</w:t>
      </w:r>
    </w:p>
    <w:p w14:paraId="340969FC">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请投标人按照《操作手册》要求获取招标文件，制作、递交（上传）电子投标文件，参加开标，澄清、说明或者补正。因投标人未按要求操作原因导致电子投标文件被拒绝、造成无效响应的，</w:t>
      </w:r>
      <w:r>
        <w:rPr>
          <w:rFonts w:hint="eastAsia" w:ascii="宋体" w:hAnsi="宋体" w:cs="Times New Roman"/>
          <w:kern w:val="21"/>
          <w:sz w:val="24"/>
          <w:szCs w:val="24"/>
        </w:rPr>
        <w:t>自行承担一切损失。</w:t>
      </w:r>
    </w:p>
    <w:p w14:paraId="6E928F23">
      <w:pPr>
        <w:pStyle w:val="3"/>
        <w:keepNext w:val="0"/>
        <w:keepLines w:val="0"/>
        <w:wordWrap w:val="0"/>
        <w:adjustRightInd w:val="0"/>
        <w:snapToGrid w:val="0"/>
        <w:spacing w:before="0" w:after="0" w:line="360" w:lineRule="auto"/>
        <w:ind w:firstLine="482" w:firstLineChars="200"/>
        <w:rPr>
          <w:rFonts w:ascii="宋体" w:hAnsi="宋体"/>
          <w:bCs w:val="0"/>
          <w:kern w:val="21"/>
          <w:sz w:val="24"/>
          <w:szCs w:val="24"/>
        </w:rPr>
      </w:pPr>
      <w:r>
        <w:rPr>
          <w:rFonts w:hint="eastAsia" w:ascii="宋体" w:hAnsi="宋体"/>
          <w:bCs w:val="0"/>
          <w:kern w:val="21"/>
          <w:sz w:val="24"/>
          <w:szCs w:val="24"/>
        </w:rPr>
        <w:t>七、对本次招标提出询问，请按以下方式联系</w:t>
      </w:r>
    </w:p>
    <w:p w14:paraId="49A45A90">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1.采购人信息</w:t>
      </w:r>
    </w:p>
    <w:p w14:paraId="4BB40A70">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名    称：连云港市公安局交通管理局</w:t>
      </w:r>
    </w:p>
    <w:p w14:paraId="247C6DA9">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地    址：连云港市海州区郁洲南路90号</w:t>
      </w:r>
    </w:p>
    <w:p w14:paraId="211F858E">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联 系 人：朱警官</w:t>
      </w:r>
    </w:p>
    <w:p w14:paraId="4E3E1EE3">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联系方式：0</w:t>
      </w:r>
      <w:r>
        <w:rPr>
          <w:rFonts w:ascii="宋体" w:hAnsi="宋体"/>
          <w:kern w:val="21"/>
          <w:sz w:val="24"/>
          <w:szCs w:val="24"/>
        </w:rPr>
        <w:t>518-81861217</w:t>
      </w:r>
    </w:p>
    <w:p w14:paraId="49EC5DCE">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2.采购代理机构信息</w:t>
      </w:r>
    </w:p>
    <w:p w14:paraId="59FED2ED">
      <w:pPr>
        <w:wordWrap w:val="0"/>
        <w:adjustRightInd w:val="0"/>
        <w:snapToGrid w:val="0"/>
        <w:spacing w:line="360" w:lineRule="auto"/>
        <w:ind w:firstLine="480" w:firstLineChars="200"/>
        <w:jc w:val="left"/>
        <w:rPr>
          <w:rFonts w:ascii="宋体" w:hAnsi="宋体" w:cs="宋体"/>
          <w:kern w:val="21"/>
          <w:sz w:val="24"/>
          <w:szCs w:val="24"/>
        </w:rPr>
      </w:pPr>
      <w:r>
        <w:rPr>
          <w:rFonts w:hint="eastAsia" w:ascii="宋体" w:hAnsi="宋体" w:cs="宋体"/>
          <w:kern w:val="21"/>
          <w:sz w:val="24"/>
          <w:szCs w:val="24"/>
        </w:rPr>
        <w:t>名    称：江苏国兴建设项目管理有限公司</w:t>
      </w:r>
    </w:p>
    <w:p w14:paraId="15C50AA8">
      <w:pPr>
        <w:wordWrap w:val="0"/>
        <w:adjustRightInd w:val="0"/>
        <w:snapToGrid w:val="0"/>
        <w:spacing w:line="360" w:lineRule="auto"/>
        <w:ind w:firstLine="480" w:firstLineChars="200"/>
        <w:jc w:val="left"/>
        <w:rPr>
          <w:rFonts w:ascii="宋体" w:hAnsi="宋体" w:cs="宋体"/>
          <w:kern w:val="21"/>
          <w:sz w:val="24"/>
          <w:szCs w:val="24"/>
        </w:rPr>
      </w:pPr>
      <w:r>
        <w:rPr>
          <w:rFonts w:hint="eastAsia" w:ascii="宋体" w:hAnsi="宋体" w:cs="宋体"/>
          <w:kern w:val="21"/>
          <w:sz w:val="24"/>
          <w:szCs w:val="24"/>
        </w:rPr>
        <w:t>地    址：连云港市海州区凤凰商务花园1号楼304室</w:t>
      </w:r>
    </w:p>
    <w:p w14:paraId="276A81FA">
      <w:pPr>
        <w:wordWrap w:val="0"/>
        <w:adjustRightInd w:val="0"/>
        <w:snapToGrid w:val="0"/>
        <w:spacing w:line="360" w:lineRule="auto"/>
        <w:ind w:firstLine="480" w:firstLineChars="200"/>
        <w:jc w:val="left"/>
        <w:rPr>
          <w:rFonts w:ascii="宋体" w:hAnsi="宋体" w:cs="宋体"/>
          <w:kern w:val="21"/>
          <w:sz w:val="24"/>
          <w:szCs w:val="24"/>
        </w:rPr>
      </w:pPr>
      <w:r>
        <w:rPr>
          <w:rFonts w:hint="eastAsia" w:ascii="宋体" w:hAnsi="宋体" w:cs="宋体"/>
          <w:kern w:val="21"/>
          <w:sz w:val="24"/>
          <w:szCs w:val="24"/>
        </w:rPr>
        <w:t>联系方式：王工</w:t>
      </w:r>
    </w:p>
    <w:p w14:paraId="1B158EF8">
      <w:pPr>
        <w:wordWrap w:val="0"/>
        <w:adjustRightInd w:val="0"/>
        <w:snapToGrid w:val="0"/>
        <w:spacing w:line="360" w:lineRule="auto"/>
        <w:ind w:firstLine="480" w:firstLineChars="200"/>
        <w:rPr>
          <w:rFonts w:ascii="宋体" w:hAnsi="宋体" w:cs="Times New Roman"/>
          <w:kern w:val="21"/>
          <w:sz w:val="24"/>
          <w:szCs w:val="24"/>
        </w:rPr>
      </w:pPr>
      <w:r>
        <w:rPr>
          <w:rFonts w:hint="eastAsia" w:ascii="宋体" w:hAnsi="宋体" w:cs="Times New Roman"/>
          <w:kern w:val="21"/>
          <w:sz w:val="24"/>
          <w:szCs w:val="24"/>
        </w:rPr>
        <w:t>联系电话：</w:t>
      </w:r>
      <w:r>
        <w:rPr>
          <w:rFonts w:hint="eastAsia" w:ascii="宋体" w:hAnsi="宋体" w:cs="宋体"/>
          <w:kern w:val="21"/>
          <w:sz w:val="24"/>
          <w:szCs w:val="24"/>
        </w:rPr>
        <w:t>0518-85508678</w:t>
      </w:r>
    </w:p>
    <w:p w14:paraId="2E6A4F97">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3.项目联系方式</w:t>
      </w:r>
    </w:p>
    <w:p w14:paraId="5F49C929">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项目联系人：王工</w:t>
      </w:r>
    </w:p>
    <w:p w14:paraId="36663CD0">
      <w:pPr>
        <w:wordWrap w:val="0"/>
        <w:adjustRightInd w:val="0"/>
        <w:snapToGrid w:val="0"/>
        <w:spacing w:line="360" w:lineRule="auto"/>
        <w:ind w:firstLine="480" w:firstLineChars="200"/>
        <w:rPr>
          <w:rFonts w:ascii="宋体" w:hAnsi="宋体" w:cs="Times New Roman"/>
          <w:kern w:val="21"/>
          <w:sz w:val="24"/>
          <w:szCs w:val="24"/>
        </w:rPr>
      </w:pPr>
      <w:r>
        <w:rPr>
          <w:rFonts w:hint="eastAsia" w:ascii="宋体" w:hAnsi="宋体"/>
          <w:kern w:val="21"/>
          <w:sz w:val="24"/>
          <w:szCs w:val="24"/>
        </w:rPr>
        <w:t>电      话：</w:t>
      </w:r>
      <w:r>
        <w:rPr>
          <w:rFonts w:ascii="宋体" w:hAnsi="宋体" w:cs="Times New Roman"/>
          <w:kern w:val="21"/>
          <w:sz w:val="24"/>
          <w:szCs w:val="24"/>
        </w:rPr>
        <w:t>0518-</w:t>
      </w:r>
      <w:r>
        <w:rPr>
          <w:rFonts w:hint="eastAsia" w:ascii="宋体" w:hAnsi="宋体" w:cs="Times New Roman"/>
          <w:kern w:val="21"/>
          <w:sz w:val="24"/>
          <w:szCs w:val="24"/>
        </w:rPr>
        <w:t>85508678</w:t>
      </w:r>
    </w:p>
    <w:p w14:paraId="2D03F0B2">
      <w:pPr>
        <w:wordWrap w:val="0"/>
        <w:adjustRightInd w:val="0"/>
        <w:snapToGrid w:val="0"/>
        <w:spacing w:line="360" w:lineRule="auto"/>
        <w:jc w:val="center"/>
        <w:rPr>
          <w:rFonts w:ascii="黑体" w:hAnsi="黑体" w:eastAsia="黑体"/>
          <w:kern w:val="21"/>
        </w:rPr>
      </w:pPr>
      <w:r>
        <w:rPr>
          <w:rFonts w:hint="eastAsia" w:ascii="宋体" w:hAnsi="宋体" w:cs="Times New Roman"/>
          <w:kern w:val="21"/>
          <w:sz w:val="24"/>
          <w:szCs w:val="24"/>
        </w:rPr>
        <w:br w:type="page"/>
      </w:r>
      <w:bookmarkStart w:id="3" w:name="_Toc604"/>
      <w:r>
        <w:rPr>
          <w:rFonts w:hint="eastAsia" w:ascii="黑体" w:hAnsi="黑体" w:eastAsia="黑体"/>
          <w:kern w:val="21"/>
          <w:sz w:val="44"/>
          <w:szCs w:val="44"/>
        </w:rPr>
        <w:t>第二章  投标人须知</w:t>
      </w:r>
      <w:bookmarkEnd w:id="3"/>
    </w:p>
    <w:p w14:paraId="32AEB176">
      <w:pPr>
        <w:pStyle w:val="3"/>
        <w:keepNext w:val="0"/>
        <w:keepLines w:val="0"/>
        <w:wordWrap w:val="0"/>
        <w:adjustRightInd w:val="0"/>
        <w:snapToGrid w:val="0"/>
        <w:spacing w:before="0" w:after="0" w:line="360" w:lineRule="auto"/>
        <w:ind w:firstLine="421" w:firstLineChars="131"/>
        <w:rPr>
          <w:rFonts w:ascii="宋体" w:hAnsi="宋体"/>
          <w:bCs w:val="0"/>
          <w:kern w:val="21"/>
          <w:szCs w:val="22"/>
        </w:rPr>
      </w:pPr>
      <w:r>
        <w:rPr>
          <w:rFonts w:hint="eastAsia" w:ascii="宋体" w:hAnsi="宋体"/>
          <w:bCs w:val="0"/>
          <w:kern w:val="21"/>
          <w:szCs w:val="22"/>
        </w:rPr>
        <w:t>一、总则</w:t>
      </w:r>
    </w:p>
    <w:p w14:paraId="555C5B6D">
      <w:pPr>
        <w:wordWrap w:val="0"/>
        <w:adjustRightInd w:val="0"/>
        <w:snapToGrid w:val="0"/>
        <w:spacing w:line="360" w:lineRule="auto"/>
        <w:ind w:firstLine="482" w:firstLineChars="200"/>
        <w:rPr>
          <w:rFonts w:ascii="宋体" w:hAnsi="宋体"/>
          <w:b/>
          <w:kern w:val="21"/>
          <w:sz w:val="40"/>
          <w:szCs w:val="32"/>
        </w:rPr>
      </w:pPr>
      <w:r>
        <w:rPr>
          <w:rFonts w:hint="eastAsia" w:ascii="宋体" w:hAnsi="宋体"/>
          <w:b/>
          <w:kern w:val="21"/>
          <w:sz w:val="24"/>
        </w:rPr>
        <w:t>1.招标方式</w:t>
      </w:r>
    </w:p>
    <w:p w14:paraId="264831D9">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1.1 本次招标采取公开招标方式，本招标文件仅适用于招标公告中所述项目。</w:t>
      </w:r>
    </w:p>
    <w:p w14:paraId="4912219D">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2.合格的投标人</w:t>
      </w:r>
    </w:p>
    <w:p w14:paraId="260A532E">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2.1 满足招标公告中申请人的资格要求的规定。</w:t>
      </w:r>
    </w:p>
    <w:p w14:paraId="31B0DAA7">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2.2 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1FCBD85F">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2.3 满足本招标文件全部实质性要求和条件的规定。</w:t>
      </w:r>
    </w:p>
    <w:p w14:paraId="60EA4EDF">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2.4 符合上述条件的投标人应承担投标及履约过程中应承担的全部责任与义务。</w:t>
      </w:r>
    </w:p>
    <w:p w14:paraId="5510A146">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3.适用法律</w:t>
      </w:r>
    </w:p>
    <w:p w14:paraId="55A67995">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3.1 本次招标及由此产生的合同受中华人民共和国有关的法律法规制约和保护。</w:t>
      </w:r>
    </w:p>
    <w:p w14:paraId="13E27E99">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3.2 在本项目政府采购活动过程中，如果所执行的标准有更新的，按照最新标准执行。</w:t>
      </w:r>
    </w:p>
    <w:p w14:paraId="656E9214">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4.投标费用</w:t>
      </w:r>
    </w:p>
    <w:p w14:paraId="281D7A7D">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4.1 投标人应自行承担所有与参加投标有关的费用，无论投标过程中的做法和结果如何，</w:t>
      </w:r>
      <w:r>
        <w:rPr>
          <w:rFonts w:ascii="Times New Roman" w:hAnsi="Times New Roman" w:cs="Times New Roman"/>
          <w:kern w:val="21"/>
          <w:sz w:val="24"/>
          <w:szCs w:val="24"/>
        </w:rPr>
        <w:t>采购人和江苏</w:t>
      </w:r>
      <w:r>
        <w:rPr>
          <w:rFonts w:hint="eastAsia" w:ascii="Times New Roman" w:hAnsi="Times New Roman" w:cs="Times New Roman"/>
          <w:kern w:val="21"/>
          <w:sz w:val="24"/>
          <w:szCs w:val="24"/>
        </w:rPr>
        <w:t>国兴建设项目管理</w:t>
      </w:r>
      <w:r>
        <w:rPr>
          <w:rFonts w:ascii="Times New Roman" w:hAnsi="Times New Roman" w:cs="Times New Roman"/>
          <w:kern w:val="21"/>
          <w:sz w:val="24"/>
          <w:szCs w:val="24"/>
        </w:rPr>
        <w:t>有限公司（以下简称采购代理机构）</w:t>
      </w:r>
      <w:r>
        <w:rPr>
          <w:rFonts w:hint="eastAsia" w:ascii="宋体" w:hAnsi="宋体"/>
          <w:kern w:val="21"/>
          <w:sz w:val="24"/>
          <w:szCs w:val="24"/>
        </w:rPr>
        <w:t>在任何情况下均无义务和责任承担这些费用。</w:t>
      </w:r>
    </w:p>
    <w:p w14:paraId="1E28D532">
      <w:pPr>
        <w:wordWrap w:val="0"/>
        <w:adjustRightInd w:val="0"/>
        <w:snapToGrid w:val="0"/>
        <w:spacing w:line="360" w:lineRule="auto"/>
        <w:ind w:firstLine="482" w:firstLineChars="200"/>
        <w:rPr>
          <w:rFonts w:ascii="Times New Roman" w:hAnsi="Times New Roman" w:cs="Times New Roman"/>
          <w:b/>
          <w:bCs/>
          <w:kern w:val="21"/>
          <w:sz w:val="24"/>
          <w:szCs w:val="24"/>
        </w:rPr>
      </w:pPr>
      <w:r>
        <w:rPr>
          <w:rFonts w:ascii="Times New Roman" w:hAnsi="Times New Roman" w:cs="Times New Roman"/>
          <w:b/>
          <w:bCs/>
          <w:kern w:val="21"/>
          <w:sz w:val="24"/>
          <w:szCs w:val="24"/>
        </w:rPr>
        <w:t>4.2 本项目采购代理服务费按关于印发《江苏省招标代理服务收费的指导意见》的通知（苏招协</w:t>
      </w:r>
      <w:r>
        <w:rPr>
          <w:rFonts w:hint="eastAsia" w:ascii="Times New Roman" w:hAnsi="Times New Roman" w:cs="Times New Roman"/>
          <w:b/>
          <w:bCs/>
          <w:kern w:val="21"/>
          <w:sz w:val="24"/>
          <w:szCs w:val="24"/>
        </w:rPr>
        <w:t>〔2022〕2号</w:t>
      </w:r>
      <w:r>
        <w:rPr>
          <w:rFonts w:ascii="Times New Roman" w:hAnsi="Times New Roman" w:cs="Times New Roman"/>
          <w:b/>
          <w:bCs/>
          <w:kern w:val="21"/>
          <w:sz w:val="24"/>
          <w:szCs w:val="24"/>
        </w:rPr>
        <w:t>）标准</w:t>
      </w:r>
      <w:r>
        <w:rPr>
          <w:rFonts w:hint="eastAsia" w:ascii="Times New Roman" w:hAnsi="Times New Roman" w:cs="Times New Roman"/>
          <w:b/>
          <w:bCs/>
          <w:kern w:val="21"/>
          <w:sz w:val="24"/>
          <w:szCs w:val="24"/>
          <w:lang w:val="en-US" w:eastAsia="zh-CN"/>
        </w:rPr>
        <w:t>的40%</w:t>
      </w:r>
      <w:r>
        <w:rPr>
          <w:rFonts w:ascii="Times New Roman" w:hAnsi="Times New Roman" w:cs="Times New Roman"/>
          <w:b/>
          <w:bCs/>
          <w:kern w:val="21"/>
          <w:sz w:val="24"/>
          <w:szCs w:val="24"/>
        </w:rPr>
        <w:t>计取，由中标人领取中标通知书时一次性付清并承担。投标单位在投标报价时应综合考虑以上费用，但不得单列。</w:t>
      </w:r>
    </w:p>
    <w:p w14:paraId="269EA6D4">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5.招标文件的约束力</w:t>
      </w:r>
    </w:p>
    <w:p w14:paraId="4F96088A">
      <w:pPr>
        <w:wordWrap w:val="0"/>
        <w:adjustRightInd w:val="0"/>
        <w:snapToGrid w:val="0"/>
        <w:spacing w:line="360" w:lineRule="auto"/>
        <w:ind w:firstLine="480" w:firstLineChars="200"/>
        <w:rPr>
          <w:kern w:val="21"/>
          <w:sz w:val="24"/>
          <w:szCs w:val="24"/>
        </w:rPr>
      </w:pPr>
      <w:r>
        <w:rPr>
          <w:rFonts w:hint="eastAsia" w:ascii="宋体" w:hAnsi="宋体"/>
          <w:kern w:val="21"/>
          <w:sz w:val="24"/>
        </w:rPr>
        <w:t>5.1 投标人一旦参加本项目采购活动，即被认为接受了</w:t>
      </w:r>
      <w:r>
        <w:rPr>
          <w:rFonts w:hint="eastAsia"/>
          <w:kern w:val="21"/>
          <w:sz w:val="24"/>
          <w:szCs w:val="24"/>
        </w:rPr>
        <w:t>本招标文件的规定和约束。</w:t>
      </w:r>
    </w:p>
    <w:p w14:paraId="050BE6DB">
      <w:pPr>
        <w:pStyle w:val="3"/>
        <w:keepNext w:val="0"/>
        <w:keepLines w:val="0"/>
        <w:wordWrap w:val="0"/>
        <w:adjustRightInd w:val="0"/>
        <w:snapToGrid w:val="0"/>
        <w:spacing w:before="0" w:after="0" w:line="360" w:lineRule="auto"/>
        <w:ind w:firstLine="421" w:firstLineChars="131"/>
        <w:rPr>
          <w:rFonts w:ascii="宋体" w:hAnsi="宋体"/>
          <w:bCs w:val="0"/>
          <w:kern w:val="21"/>
          <w:szCs w:val="22"/>
        </w:rPr>
      </w:pPr>
      <w:r>
        <w:rPr>
          <w:rFonts w:hint="eastAsia" w:ascii="宋体" w:hAnsi="宋体"/>
          <w:bCs w:val="0"/>
          <w:kern w:val="21"/>
          <w:szCs w:val="22"/>
        </w:rPr>
        <w:t>二、招标文件</w:t>
      </w:r>
    </w:p>
    <w:p w14:paraId="4BBC042C">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6.招标文件构成</w:t>
      </w:r>
    </w:p>
    <w:p w14:paraId="4BFFD1A8">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6.1 招标文件由以下部分组成：</w:t>
      </w:r>
    </w:p>
    <w:p w14:paraId="746BFF7F">
      <w:pPr>
        <w:wordWrap w:val="0"/>
        <w:adjustRightInd w:val="0"/>
        <w:snapToGrid w:val="0"/>
        <w:spacing w:line="360" w:lineRule="auto"/>
        <w:ind w:firstLine="480" w:firstLineChars="200"/>
        <w:jc w:val="left"/>
        <w:rPr>
          <w:kern w:val="21"/>
          <w:sz w:val="24"/>
          <w:szCs w:val="24"/>
        </w:rPr>
      </w:pPr>
      <w:r>
        <w:rPr>
          <w:rFonts w:hint="eastAsia"/>
          <w:kern w:val="21"/>
          <w:sz w:val="24"/>
          <w:szCs w:val="24"/>
        </w:rPr>
        <w:t>（1）投标邀请</w:t>
      </w:r>
    </w:p>
    <w:p w14:paraId="0C81DB07">
      <w:pPr>
        <w:wordWrap w:val="0"/>
        <w:adjustRightInd w:val="0"/>
        <w:snapToGrid w:val="0"/>
        <w:spacing w:line="360" w:lineRule="auto"/>
        <w:ind w:firstLine="480" w:firstLineChars="200"/>
        <w:jc w:val="left"/>
        <w:rPr>
          <w:kern w:val="21"/>
          <w:sz w:val="24"/>
          <w:szCs w:val="24"/>
        </w:rPr>
      </w:pPr>
      <w:r>
        <w:rPr>
          <w:rFonts w:hint="eastAsia"/>
          <w:kern w:val="21"/>
          <w:sz w:val="24"/>
          <w:szCs w:val="24"/>
        </w:rPr>
        <w:t>（2）投标人须知</w:t>
      </w:r>
    </w:p>
    <w:p w14:paraId="663BF7F4">
      <w:pPr>
        <w:wordWrap w:val="0"/>
        <w:adjustRightInd w:val="0"/>
        <w:snapToGrid w:val="0"/>
        <w:spacing w:line="360" w:lineRule="auto"/>
        <w:ind w:firstLine="480" w:firstLineChars="200"/>
        <w:jc w:val="left"/>
        <w:rPr>
          <w:kern w:val="21"/>
          <w:sz w:val="24"/>
          <w:szCs w:val="24"/>
        </w:rPr>
      </w:pPr>
      <w:r>
        <w:rPr>
          <w:rFonts w:hint="eastAsia"/>
          <w:kern w:val="21"/>
          <w:sz w:val="24"/>
          <w:szCs w:val="24"/>
        </w:rPr>
        <w:t>（3）合同文本</w:t>
      </w:r>
    </w:p>
    <w:p w14:paraId="15EE9316">
      <w:pPr>
        <w:wordWrap w:val="0"/>
        <w:adjustRightInd w:val="0"/>
        <w:snapToGrid w:val="0"/>
        <w:spacing w:line="360" w:lineRule="auto"/>
        <w:ind w:firstLine="480" w:firstLineChars="200"/>
        <w:jc w:val="left"/>
        <w:rPr>
          <w:kern w:val="21"/>
          <w:sz w:val="24"/>
          <w:szCs w:val="24"/>
        </w:rPr>
      </w:pPr>
      <w:r>
        <w:rPr>
          <w:rFonts w:hint="eastAsia"/>
          <w:kern w:val="21"/>
          <w:sz w:val="24"/>
          <w:szCs w:val="24"/>
        </w:rPr>
        <w:t>（4）采购需求</w:t>
      </w:r>
    </w:p>
    <w:p w14:paraId="02187797">
      <w:pPr>
        <w:wordWrap w:val="0"/>
        <w:adjustRightInd w:val="0"/>
        <w:snapToGrid w:val="0"/>
        <w:spacing w:line="360" w:lineRule="auto"/>
        <w:ind w:firstLine="480" w:firstLineChars="200"/>
        <w:jc w:val="left"/>
        <w:rPr>
          <w:kern w:val="21"/>
          <w:sz w:val="24"/>
          <w:szCs w:val="24"/>
        </w:rPr>
      </w:pPr>
      <w:r>
        <w:rPr>
          <w:rFonts w:hint="eastAsia"/>
          <w:kern w:val="21"/>
          <w:sz w:val="24"/>
          <w:szCs w:val="24"/>
        </w:rPr>
        <w:t>（5）评标方法与评标标准</w:t>
      </w:r>
    </w:p>
    <w:p w14:paraId="3A172AFA">
      <w:pPr>
        <w:wordWrap w:val="0"/>
        <w:adjustRightInd w:val="0"/>
        <w:snapToGrid w:val="0"/>
        <w:spacing w:line="360" w:lineRule="auto"/>
        <w:ind w:firstLine="480" w:firstLineChars="200"/>
        <w:jc w:val="left"/>
        <w:rPr>
          <w:kern w:val="21"/>
          <w:sz w:val="24"/>
          <w:szCs w:val="24"/>
        </w:rPr>
      </w:pPr>
      <w:r>
        <w:rPr>
          <w:rFonts w:hint="eastAsia"/>
          <w:kern w:val="21"/>
          <w:sz w:val="24"/>
          <w:szCs w:val="24"/>
        </w:rPr>
        <w:t>（6）投标文件格式</w:t>
      </w:r>
    </w:p>
    <w:p w14:paraId="57DF3A0D">
      <w:pPr>
        <w:wordWrap w:val="0"/>
        <w:adjustRightInd w:val="0"/>
        <w:snapToGrid w:val="0"/>
        <w:spacing w:line="360" w:lineRule="auto"/>
        <w:ind w:firstLine="480" w:firstLineChars="200"/>
        <w:jc w:val="left"/>
        <w:rPr>
          <w:rFonts w:ascii="Times New Roman" w:hAnsi="Times New Roman" w:cs="Times New Roman"/>
          <w:kern w:val="21"/>
          <w:sz w:val="24"/>
          <w:szCs w:val="24"/>
        </w:rPr>
      </w:pPr>
      <w:r>
        <w:rPr>
          <w:rFonts w:ascii="Times New Roman" w:hAnsi="Times New Roman" w:cs="Times New Roman"/>
          <w:kern w:val="21"/>
          <w:sz w:val="24"/>
          <w:szCs w:val="24"/>
        </w:rPr>
        <w:t>请仔细检查招标文件是否齐全，如有缺漏请立即与采购代理机构联系解决。</w:t>
      </w:r>
    </w:p>
    <w:p w14:paraId="6645F624">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7.招标文件的澄清</w:t>
      </w:r>
    </w:p>
    <w:p w14:paraId="761C2673">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7.1 任何要求对招标文件进行澄清的投标人，应在投标截止期十日前按招标公告中的通讯地址，以书面形式通知采购人或者招标代理公司。</w:t>
      </w:r>
    </w:p>
    <w:p w14:paraId="5418E5DE">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8.招标文件的修改</w:t>
      </w:r>
    </w:p>
    <w:p w14:paraId="363ECC6D">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8.1 在投标截止时间之前，招标代理公司可以对招标文件进行修改。</w:t>
      </w:r>
    </w:p>
    <w:p w14:paraId="70B5F6EA">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8.2 招标人有权按照法定的要求推迟投标截止日期和开标日期。</w:t>
      </w:r>
    </w:p>
    <w:p w14:paraId="30704859">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8.3 招标文件的修改将在江苏政府采购网公布，补充文件将作为招标文件的组成部分，并对投标人具有约束力。</w:t>
      </w:r>
    </w:p>
    <w:p w14:paraId="0D644774">
      <w:pPr>
        <w:pStyle w:val="3"/>
        <w:keepNext w:val="0"/>
        <w:keepLines w:val="0"/>
        <w:wordWrap w:val="0"/>
        <w:adjustRightInd w:val="0"/>
        <w:snapToGrid w:val="0"/>
        <w:spacing w:before="0" w:after="0" w:line="360" w:lineRule="auto"/>
        <w:ind w:firstLine="421" w:firstLineChars="131"/>
        <w:rPr>
          <w:rFonts w:ascii="宋体" w:hAnsi="宋体"/>
          <w:bCs w:val="0"/>
          <w:kern w:val="21"/>
          <w:szCs w:val="22"/>
        </w:rPr>
      </w:pPr>
      <w:r>
        <w:rPr>
          <w:rFonts w:hint="eastAsia" w:ascii="宋体" w:hAnsi="宋体"/>
          <w:bCs w:val="0"/>
          <w:kern w:val="21"/>
          <w:szCs w:val="22"/>
        </w:rPr>
        <w:t>三、投标文件的编制</w:t>
      </w:r>
    </w:p>
    <w:p w14:paraId="7F39F56C">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9.投标文件编写注意事项</w:t>
      </w:r>
    </w:p>
    <w:p w14:paraId="3F3E6097">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w:t>
      </w:r>
      <w:r>
        <w:rPr>
          <w:rFonts w:hint="eastAsia" w:ascii="宋体" w:hAnsi="宋体"/>
          <w:b/>
          <w:bCs/>
          <w:kern w:val="21"/>
          <w:sz w:val="24"/>
          <w:szCs w:val="24"/>
        </w:rPr>
        <w:t>无效响应处理</w:t>
      </w:r>
      <w:r>
        <w:rPr>
          <w:rFonts w:hint="eastAsia" w:ascii="宋体" w:hAnsi="宋体"/>
          <w:kern w:val="21"/>
          <w:sz w:val="24"/>
          <w:szCs w:val="24"/>
        </w:rPr>
        <w:t>。</w:t>
      </w:r>
    </w:p>
    <w:p w14:paraId="2CAFCEA0">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9.2 对招标文件提出的实质性要求和条件作出响应是指投标人必须对招标文件中标明实质性要求和条件的技术参数及性能配置、数量、价格、售后服务、合同主要条款及其它要求等内容逐条</w:t>
      </w:r>
      <w:r>
        <w:rPr>
          <w:rFonts w:hint="eastAsia" w:ascii="宋体" w:hAnsi="宋体"/>
          <w:b/>
          <w:bCs/>
          <w:kern w:val="21"/>
          <w:sz w:val="24"/>
          <w:szCs w:val="24"/>
        </w:rPr>
        <w:t>作出满足原要求和条件的响应</w:t>
      </w:r>
      <w:r>
        <w:rPr>
          <w:rFonts w:hint="eastAsia" w:ascii="宋体" w:hAnsi="宋体"/>
          <w:kern w:val="21"/>
          <w:sz w:val="24"/>
          <w:szCs w:val="24"/>
        </w:rPr>
        <w:t>。</w:t>
      </w:r>
    </w:p>
    <w:p w14:paraId="13797B7F">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10.投标文件的语言及度量衡单位</w:t>
      </w:r>
    </w:p>
    <w:p w14:paraId="5847C054">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10.1 除专用术语外，投标人提交的投标文件以及投标人与采购人和采购代理机构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55CDC8C7">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10.2 除技术性能另有规定外，投标文件所使用的度量衡单位，均须采用国家法定计量单位。</w:t>
      </w:r>
    </w:p>
    <w:p w14:paraId="37D805A8">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11.投标文件构成</w:t>
      </w:r>
    </w:p>
    <w:p w14:paraId="1B3FA393">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11.1 投标人编写的投标文件应包括资格证明文件、符合性证明文件、投标分项报价表、技术要求响应及偏离表、商务要求响应及偏离表、其他证明文件、投标函、开标一览表等部分。</w:t>
      </w:r>
    </w:p>
    <w:p w14:paraId="5497F674">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11.2 如投标文件制作工具中格式和内容与江苏政府采购网发布的招标文件不一致，请以江苏政府采购网发布的招标文件为准。</w:t>
      </w:r>
    </w:p>
    <w:p w14:paraId="6055C70A">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11.3 特别提醒投标人，混乱的编排导致投标文件被误读或评标委员会（以下简称评委会）查找不到有效文件是投标人的风险。</w:t>
      </w:r>
    </w:p>
    <w:p w14:paraId="286934EB">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12.证明投标人及投标标的符合招标文件规定的文件</w:t>
      </w:r>
    </w:p>
    <w:p w14:paraId="7C465468">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12.1 投标人应按照招标文件要求提交证明文件，证明其及投标标的符合招标文件规定。</w:t>
      </w:r>
    </w:p>
    <w:p w14:paraId="4E884E60">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12.2 招标文件对证明文件无明确形式要求的，证明文件可以以文字资料、图纸和数据等形式提交。</w:t>
      </w:r>
    </w:p>
    <w:p w14:paraId="442FDFD0">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12.3 投标人委托代理时应当提交授权委托书，请按招标文件第六章给定格式及要求填写并附法定代表人（单位负责人）与委托代理人身份证明。</w:t>
      </w:r>
    </w:p>
    <w:p w14:paraId="2AF26CBD">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13.投标分项报价表</w:t>
      </w:r>
    </w:p>
    <w:p w14:paraId="54B1A615">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13.1 投标报价指货物（标的）的报价和标准附件、备品备件、专用工具、运输、装卸、验收合格所需的各种费用及必要的保险费用和各项税金等所有费用的总和。投标报价为现场交货价，投标报价必须含以下部分：</w:t>
      </w:r>
    </w:p>
    <w:p w14:paraId="0D3DDD45">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（1）投标的货物总价；</w:t>
      </w:r>
    </w:p>
    <w:p w14:paraId="4C3C6A12">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（2）货物的标准附件、备品备件、专用工具、运输、装卸等各种费用；</w:t>
      </w:r>
    </w:p>
    <w:p w14:paraId="5F9354C1">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（3）必要的保险费用和各项税金；</w:t>
      </w:r>
    </w:p>
    <w:p w14:paraId="12DEC368">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（4）投标总价要求包含货物更换和上门量体费用。</w:t>
      </w:r>
    </w:p>
    <w:p w14:paraId="330E1E57">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 xml:space="preserve">13.2 </w:t>
      </w:r>
      <w:r>
        <w:rPr>
          <w:rFonts w:ascii="Times New Roman" w:hAnsi="Times New Roman" w:cs="Times New Roman"/>
          <w:kern w:val="21"/>
          <w:sz w:val="24"/>
          <w:szCs w:val="24"/>
        </w:rPr>
        <w:t>供应商应根据投标报价要求在投标分项报价表中列明各项投标单价、总价等，未全部列示的作无效响应处理。</w:t>
      </w:r>
    </w:p>
    <w:p w14:paraId="3B9E0173">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13.3 投标货币。投标文件中的单价和总价无特殊规定的采用人民币报价，以元为单位标注。招标文件中另有规定的按规定执行。</w:t>
      </w:r>
    </w:p>
    <w:p w14:paraId="57A0D3CF">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14.技术要求响应及偏离表、商务要求响应及偏离表</w:t>
      </w:r>
    </w:p>
    <w:p w14:paraId="25906AE1">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rPr>
        <w:t>14.1 技术要求是指对采购标的的功能和质量要求，包括性能、材料、结构</w:t>
      </w:r>
      <w:r>
        <w:rPr>
          <w:rFonts w:hint="eastAsia" w:ascii="宋体" w:hAnsi="宋体"/>
          <w:kern w:val="21"/>
          <w:sz w:val="24"/>
          <w:szCs w:val="24"/>
        </w:rPr>
        <w:t>、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p>
    <w:p w14:paraId="34FC9FC8">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14.2 投标人可在投标文件中提供认为需要的其他技术文件或说明。</w:t>
      </w:r>
    </w:p>
    <w:p w14:paraId="753CF13F">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15.服务承诺、培训计划、人员安排及其他</w:t>
      </w:r>
    </w:p>
    <w:p w14:paraId="45F7972F">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15.1 投标人需根据招标文件要求提供有关售后服务的管理制度，售后服务机构的分布情况，售后服务人员的数量、素质、技术水平及售后服务的反应能力等。</w:t>
      </w:r>
    </w:p>
    <w:p w14:paraId="19ECB54C">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15.2 投标人需根据招标文件要求提供培训计划、人员安排等。</w:t>
      </w:r>
    </w:p>
    <w:p w14:paraId="7B5E77D9">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15.3 投标人需根据招标文件要求提供所投标的的主要组成部分、功能设计、实现思路及关键技术等。</w:t>
      </w:r>
    </w:p>
    <w:p w14:paraId="2FE46DA3">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16.投标函和开标一览表</w:t>
      </w:r>
    </w:p>
    <w:p w14:paraId="25A492C2">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16.1 投标人应按照招标文件中提供的格式完整、正确填写投标函、开标一览表。</w:t>
      </w:r>
    </w:p>
    <w:p w14:paraId="470D1D7F">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16.2 对于采用货币报价的项目，开标一览表中的投标总报价应与投标分项报价表中的投标总报价一致，如不一致，不作无效投标处理，但评标时以开标一览表中价格为准。</w:t>
      </w:r>
    </w:p>
    <w:p w14:paraId="39617816">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17.投标有效期</w:t>
      </w:r>
    </w:p>
    <w:p w14:paraId="2A6A2524">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17.1 投标有效期为招标文件规定的开标之日后六十（60）天。投标有效期比规定短的将被视为未实质性响应招标文件而予以拒绝。</w:t>
      </w:r>
    </w:p>
    <w:p w14:paraId="6BC573B5">
      <w:pPr>
        <w:wordWrap w:val="0"/>
        <w:adjustRightInd w:val="0"/>
        <w:snapToGrid w:val="0"/>
        <w:spacing w:line="360" w:lineRule="auto"/>
        <w:ind w:firstLine="480" w:firstLineChars="200"/>
        <w:jc w:val="left"/>
        <w:rPr>
          <w:kern w:val="21"/>
          <w:sz w:val="24"/>
          <w:szCs w:val="24"/>
        </w:rPr>
      </w:pPr>
      <w:r>
        <w:rPr>
          <w:rFonts w:hint="eastAsia" w:ascii="宋体" w:hAnsi="宋体"/>
          <w:kern w:val="21"/>
          <w:sz w:val="24"/>
          <w:szCs w:val="24"/>
        </w:rPr>
        <w:t xml:space="preserve">17.2 </w:t>
      </w:r>
      <w:r>
        <w:rPr>
          <w:rFonts w:hint="eastAsia"/>
          <w:kern w:val="21"/>
          <w:sz w:val="24"/>
          <w:szCs w:val="24"/>
        </w:rPr>
        <w:t>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p>
    <w:p w14:paraId="28726ED6">
      <w:pPr>
        <w:pStyle w:val="3"/>
        <w:keepNext w:val="0"/>
        <w:keepLines w:val="0"/>
        <w:wordWrap w:val="0"/>
        <w:adjustRightInd w:val="0"/>
        <w:snapToGrid w:val="0"/>
        <w:spacing w:before="0" w:after="0" w:line="360" w:lineRule="auto"/>
        <w:ind w:firstLine="421" w:firstLineChars="131"/>
        <w:rPr>
          <w:rFonts w:ascii="宋体" w:hAnsi="宋体"/>
          <w:bCs w:val="0"/>
          <w:kern w:val="21"/>
          <w:szCs w:val="22"/>
        </w:rPr>
      </w:pPr>
      <w:r>
        <w:rPr>
          <w:rFonts w:hint="eastAsia" w:ascii="宋体" w:hAnsi="宋体"/>
          <w:bCs w:val="0"/>
          <w:kern w:val="21"/>
          <w:szCs w:val="22"/>
        </w:rPr>
        <w:t>四、投标文件的递交</w:t>
      </w:r>
    </w:p>
    <w:p w14:paraId="49F2DD68">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18.电子投标文件的递交</w:t>
      </w:r>
    </w:p>
    <w:p w14:paraId="28B27C5B">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18.1 投标人应当按照《操作手册》规定，在投标截止时间前制作并递交（上传）电子投标文件。</w:t>
      </w:r>
    </w:p>
    <w:p w14:paraId="03B22E92">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19.投标截止时间</w:t>
      </w:r>
    </w:p>
    <w:p w14:paraId="2EEBA241">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19.1 投标人递交（上传）电子投标文件的时间不得迟于招标公告中规定的投标截止时间。</w:t>
      </w:r>
    </w:p>
    <w:p w14:paraId="42D3844F">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投标人应充分考虑到计算机硬件、软件及网络环境等风险因素，如因投标人自身原因造成电子投标文件递交（上传）不成功的按照本招标文件第二章第27.1条规定作无效投标处理。</w:t>
      </w:r>
    </w:p>
    <w:p w14:paraId="1220165A">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 xml:space="preserve">19.2 </w:t>
      </w:r>
      <w:r>
        <w:rPr>
          <w:rFonts w:ascii="Times New Roman" w:hAnsi="Times New Roman" w:cs="Times New Roman"/>
          <w:kern w:val="21"/>
          <w:sz w:val="24"/>
          <w:szCs w:val="24"/>
        </w:rPr>
        <w:t>采购人和采购代理机构</w:t>
      </w:r>
      <w:r>
        <w:rPr>
          <w:rFonts w:hint="eastAsia" w:ascii="宋体" w:hAnsi="宋体"/>
          <w:kern w:val="21"/>
          <w:sz w:val="24"/>
          <w:szCs w:val="24"/>
        </w:rPr>
        <w:t>可以按照规定，通过修改招标文件酌情延长投标截止日期，在此情况下，投标人的所有权利和义务以及投标人受制的截止日期均应以延长后新的截止日期为准。</w:t>
      </w:r>
    </w:p>
    <w:p w14:paraId="4C94F120">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20.投标文件的拒收</w:t>
      </w:r>
    </w:p>
    <w:p w14:paraId="5399E3AE">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 xml:space="preserve">20.1 </w:t>
      </w:r>
      <w:r>
        <w:rPr>
          <w:rFonts w:ascii="Times New Roman" w:hAnsi="Times New Roman" w:cs="Times New Roman"/>
          <w:kern w:val="21"/>
          <w:sz w:val="24"/>
          <w:szCs w:val="24"/>
        </w:rPr>
        <w:t>采购人和采购代理机构</w:t>
      </w:r>
      <w:r>
        <w:rPr>
          <w:rFonts w:hint="eastAsia" w:ascii="宋体" w:hAnsi="宋体"/>
          <w:kern w:val="21"/>
          <w:sz w:val="24"/>
          <w:szCs w:val="24"/>
        </w:rPr>
        <w:t>拒绝接收在其规定的投标截止时间后递交（上传）的任何投标文件。</w:t>
      </w:r>
    </w:p>
    <w:p w14:paraId="172CB086">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21.投标文件的撤回和修改</w:t>
      </w:r>
    </w:p>
    <w:p w14:paraId="3FBBCAB0">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21.1 投标文件的撤回</w:t>
      </w:r>
    </w:p>
    <w:p w14:paraId="4BDE015D">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21.1.1 投标人可在投标截止时间前，撤回其电子投标文件，具体操作方法见《操作手册》。</w:t>
      </w:r>
    </w:p>
    <w:p w14:paraId="74190F2E">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21.1.2 投标人撤回电子投标文件的，则认为其不再参与本项目投标活动。</w:t>
      </w:r>
    </w:p>
    <w:p w14:paraId="36F9901B">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21.2 投标文件的修改</w:t>
      </w:r>
    </w:p>
    <w:p w14:paraId="5B65E9F4">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21.2.1 投标人可在投标截止时间前，对其电子投标文件进行修改，具体操作方法见《操作手册》。</w:t>
      </w:r>
    </w:p>
    <w:p w14:paraId="525E4D33">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21.2.2 在投标截止时间之后，投标人不得对其电子投标文件做任何修改。</w:t>
      </w:r>
    </w:p>
    <w:p w14:paraId="1AB14973">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21.3 在投标截止时间至招标文件中规定的投标有效期满之间的这段时间内，投标人不得撤回其投标。</w:t>
      </w:r>
    </w:p>
    <w:p w14:paraId="6552C5A4">
      <w:pPr>
        <w:pStyle w:val="3"/>
        <w:keepNext w:val="0"/>
        <w:keepLines w:val="0"/>
        <w:wordWrap w:val="0"/>
        <w:adjustRightInd w:val="0"/>
        <w:snapToGrid w:val="0"/>
        <w:spacing w:before="0" w:after="0" w:line="360" w:lineRule="auto"/>
        <w:ind w:firstLine="421" w:firstLineChars="131"/>
        <w:rPr>
          <w:rFonts w:ascii="宋体" w:hAnsi="宋体"/>
          <w:bCs w:val="0"/>
          <w:kern w:val="21"/>
          <w:szCs w:val="22"/>
        </w:rPr>
      </w:pPr>
      <w:r>
        <w:rPr>
          <w:rFonts w:hint="eastAsia" w:ascii="宋体" w:hAnsi="宋体"/>
          <w:bCs w:val="0"/>
          <w:kern w:val="21"/>
          <w:szCs w:val="22"/>
        </w:rPr>
        <w:t>五、开标与评标</w:t>
      </w:r>
    </w:p>
    <w:p w14:paraId="78E21AB6">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22.开标</w:t>
      </w:r>
    </w:p>
    <w:p w14:paraId="68EC4CE7">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 xml:space="preserve">22.1 </w:t>
      </w:r>
      <w:r>
        <w:rPr>
          <w:rFonts w:ascii="Times New Roman" w:hAnsi="Times New Roman" w:cs="Times New Roman"/>
          <w:kern w:val="21"/>
          <w:sz w:val="24"/>
          <w:szCs w:val="24"/>
        </w:rPr>
        <w:t>采购代理机构</w:t>
      </w:r>
      <w:r>
        <w:rPr>
          <w:rFonts w:hint="eastAsia" w:ascii="宋体" w:hAnsi="宋体"/>
          <w:kern w:val="21"/>
          <w:sz w:val="24"/>
          <w:szCs w:val="24"/>
        </w:rPr>
        <w:t>将在招标公告中规定的时间和地点组织公开开标。投标人应当按时参加开标活动，并在“苏采云”系统规定的时间内对投标文件进行解密。</w:t>
      </w:r>
    </w:p>
    <w:p w14:paraId="031DD28F">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22.2 开标仪式由</w:t>
      </w:r>
      <w:r>
        <w:rPr>
          <w:rFonts w:ascii="Times New Roman" w:hAnsi="Times New Roman" w:cs="Times New Roman"/>
          <w:kern w:val="21"/>
          <w:sz w:val="24"/>
          <w:szCs w:val="24"/>
        </w:rPr>
        <w:t>采购代理机构</w:t>
      </w:r>
      <w:r>
        <w:rPr>
          <w:rFonts w:hint="eastAsia" w:ascii="宋体" w:hAnsi="宋体"/>
          <w:kern w:val="21"/>
          <w:sz w:val="24"/>
          <w:szCs w:val="24"/>
        </w:rPr>
        <w:t>组织。“苏采云”系统将自动对项目进行开标，并宣布各投标人名称和投标价格。</w:t>
      </w:r>
    </w:p>
    <w:p w14:paraId="2CD1A6E9">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22.3 投标人在开标过程中涉及的投标文件解密、开标结果确认等工作，应当按照《操作手册》规定执行。</w:t>
      </w:r>
    </w:p>
    <w:p w14:paraId="50BF06AC">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22.4 投标人如果对开标过程和开标记录有疑义，应当按照《操作手册》规定提出，未在“苏采云”系统《开标记录表》宣布后5分钟内提出的，视同认可开标结果。</w:t>
      </w:r>
    </w:p>
    <w:p w14:paraId="59A7A1CB">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22.5 投标人未参加开标的，视同认可开标结果。</w:t>
      </w:r>
    </w:p>
    <w:p w14:paraId="70FCFE84">
      <w:pPr>
        <w:wordWrap w:val="0"/>
        <w:adjustRightInd w:val="0"/>
        <w:snapToGrid w:val="0"/>
        <w:spacing w:line="360" w:lineRule="auto"/>
        <w:ind w:firstLine="480" w:firstLineChars="200"/>
        <w:jc w:val="left"/>
        <w:rPr>
          <w:rFonts w:ascii="Times New Roman" w:hAnsi="Times New Roman" w:cs="Times New Roman"/>
          <w:kern w:val="21"/>
          <w:sz w:val="24"/>
          <w:szCs w:val="24"/>
        </w:rPr>
      </w:pPr>
      <w:r>
        <w:rPr>
          <w:rFonts w:ascii="Times New Roman" w:hAnsi="Times New Roman" w:cs="Times New Roman"/>
          <w:kern w:val="21"/>
          <w:sz w:val="24"/>
          <w:szCs w:val="24"/>
        </w:rPr>
        <w:t>22.6 供应商在开标、评标全过程中应保持通信畅通，及时登录</w:t>
      </w:r>
      <w:r>
        <w:rPr>
          <w:rFonts w:hint="eastAsia" w:ascii="Times New Roman" w:hAnsi="Times New Roman" w:cs="Times New Roman"/>
          <w:kern w:val="21"/>
          <w:sz w:val="24"/>
          <w:szCs w:val="24"/>
        </w:rPr>
        <w:t>“</w:t>
      </w:r>
      <w:r>
        <w:rPr>
          <w:rFonts w:ascii="Times New Roman" w:hAnsi="Times New Roman" w:cs="Times New Roman"/>
          <w:kern w:val="21"/>
          <w:sz w:val="24"/>
          <w:szCs w:val="24"/>
        </w:rPr>
        <w:t>苏采云</w:t>
      </w:r>
      <w:r>
        <w:rPr>
          <w:rFonts w:hint="eastAsia" w:ascii="Times New Roman" w:hAnsi="Times New Roman" w:cs="Times New Roman"/>
          <w:kern w:val="21"/>
          <w:sz w:val="24"/>
          <w:szCs w:val="24"/>
        </w:rPr>
        <w:t>”</w:t>
      </w:r>
      <w:r>
        <w:rPr>
          <w:rFonts w:ascii="Times New Roman" w:hAnsi="Times New Roman" w:cs="Times New Roman"/>
          <w:kern w:val="21"/>
          <w:sz w:val="24"/>
          <w:szCs w:val="24"/>
        </w:rPr>
        <w:t>系统查阅、答复相关信息，并安排专人与采购代理机构及评委会联系。</w:t>
      </w:r>
    </w:p>
    <w:p w14:paraId="12DABED3">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23.评标委员会</w:t>
      </w:r>
    </w:p>
    <w:p w14:paraId="03163D28">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23.1 开标后，</w:t>
      </w:r>
      <w:r>
        <w:rPr>
          <w:rFonts w:ascii="Times New Roman" w:hAnsi="Times New Roman" w:cs="Times New Roman"/>
          <w:kern w:val="21"/>
          <w:sz w:val="24"/>
          <w:szCs w:val="24"/>
        </w:rPr>
        <w:t>采购代理机构</w:t>
      </w:r>
      <w:r>
        <w:rPr>
          <w:rFonts w:hint="eastAsia" w:ascii="宋体" w:hAnsi="宋体"/>
          <w:kern w:val="21"/>
          <w:sz w:val="24"/>
          <w:szCs w:val="24"/>
        </w:rPr>
        <w:t>将组织评委会进行评标。</w:t>
      </w:r>
    </w:p>
    <w:p w14:paraId="45262817">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23.2 评委会由采购人代表和有关技术、经济等方面的评审专家组成，且人员构成符合政府采购有关规定。</w:t>
      </w:r>
    </w:p>
    <w:p w14:paraId="1A9B32D1">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23.3 评委会按照采购文件规定的评审程序、评审方法和评审标准进行独立评审并确定中标候选人。</w:t>
      </w:r>
    </w:p>
    <w:p w14:paraId="61EBF5AC">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24.评标过程的保密与公正</w:t>
      </w:r>
    </w:p>
    <w:p w14:paraId="0CD2971F">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24.1 凡是与审查、澄清、评价和比较投标的有关资料以及授标建议等，采购人、评审专家、</w:t>
      </w:r>
      <w:r>
        <w:rPr>
          <w:rFonts w:ascii="Times New Roman" w:hAnsi="Times New Roman" w:cs="Times New Roman"/>
          <w:kern w:val="21"/>
          <w:sz w:val="24"/>
          <w:szCs w:val="24"/>
        </w:rPr>
        <w:t>采购代理机构</w:t>
      </w:r>
      <w:r>
        <w:rPr>
          <w:rFonts w:hint="eastAsia" w:ascii="宋体" w:hAnsi="宋体"/>
          <w:kern w:val="21"/>
          <w:sz w:val="24"/>
          <w:szCs w:val="24"/>
        </w:rPr>
        <w:t>均不得向投标人或与评标无关的其他人员透露。</w:t>
      </w:r>
    </w:p>
    <w:p w14:paraId="5C9E0974">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24.2 在评标过程中，投标人不得以任何行为影响评标过程，否则其投标文件将被作为无效投标文件。</w:t>
      </w:r>
    </w:p>
    <w:p w14:paraId="07A40112">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 xml:space="preserve">24.3 </w:t>
      </w:r>
      <w:r>
        <w:rPr>
          <w:rFonts w:ascii="Times New Roman" w:hAnsi="Times New Roman" w:cs="Times New Roman"/>
          <w:kern w:val="21"/>
          <w:sz w:val="24"/>
          <w:szCs w:val="24"/>
        </w:rPr>
        <w:t>采购代理机构</w:t>
      </w:r>
      <w:r>
        <w:rPr>
          <w:rFonts w:hint="eastAsia" w:ascii="宋体" w:hAnsi="宋体"/>
          <w:kern w:val="21"/>
          <w:sz w:val="24"/>
          <w:szCs w:val="24"/>
        </w:rPr>
        <w:t>和评委会不向未中标的投标人解释未中标原因，也不公布评标过程中的相关细节。</w:t>
      </w:r>
    </w:p>
    <w:p w14:paraId="2DABC02A">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24.4 采用综合评分法的项目，未中标的投标人可于中标结果公告期限届满之日起通过“苏采云”系统查看自己的评审得分及排序情况。</w:t>
      </w:r>
    </w:p>
    <w:p w14:paraId="2DFD15B2">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25.投标文件的澄清</w:t>
      </w:r>
    </w:p>
    <w:p w14:paraId="1303AFA5">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25.1 评标期间，评委会对投标文件中含义不明确、同类问题表述不一致或者有明显文字和计算错误的内容 ，有权要求投标人作出必要的澄清、说明或者补正。</w:t>
      </w:r>
    </w:p>
    <w:p w14:paraId="6D6532D1">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投标人的澄清、说明或者补正应当采用书面形式，并加盖公章，或者由法定代表人或其授权的代表签字。投标人的澄清、说明或者补正不得超出投标文件的范围或者改变投标文件的实质性内容。</w:t>
      </w:r>
    </w:p>
    <w:p w14:paraId="78B8EFBB">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评委会并非对每个投标人都做澄清、说明或者补正要求。</w:t>
      </w:r>
    </w:p>
    <w:p w14:paraId="3DA43AB0">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p>
    <w:p w14:paraId="0EFF5ED4">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25.3 接到评委会澄清、说明或者补正要求的投标人如未按规定响应，其风险由投标人自行承担。</w:t>
      </w:r>
    </w:p>
    <w:p w14:paraId="2F7F8998">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26.对投标文件的初审</w:t>
      </w:r>
    </w:p>
    <w:p w14:paraId="67088A66">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26.1 投标文件初审分为资格审查和符合性审查。</w:t>
      </w:r>
    </w:p>
    <w:p w14:paraId="6654EA8D">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26.1.1 资格审查：依据法律法规和招标文件的规定，由采购人对投标文件中的资格证明文件进行审查。资格审查的结论，采购人以书面形式向评委会进行反馈。</w:t>
      </w:r>
    </w:p>
    <w:p w14:paraId="24766A27">
      <w:pPr>
        <w:wordWrap w:val="0"/>
        <w:adjustRightInd w:val="0"/>
        <w:snapToGrid w:val="0"/>
        <w:spacing w:line="360" w:lineRule="auto"/>
        <w:ind w:firstLine="480" w:firstLineChars="200"/>
        <w:jc w:val="left"/>
        <w:rPr>
          <w:rFonts w:ascii="Times New Roman" w:hAnsi="Times New Roman" w:cs="Times New Roman"/>
          <w:kern w:val="21"/>
          <w:sz w:val="24"/>
          <w:szCs w:val="24"/>
        </w:rPr>
      </w:pPr>
      <w:r>
        <w:rPr>
          <w:rFonts w:ascii="Times New Roman" w:hAnsi="Times New Roman" w:cs="Times New Roman"/>
          <w:kern w:val="21"/>
          <w:sz w:val="24"/>
          <w:szCs w:val="24"/>
        </w:rPr>
        <w:t>采购人在进行资格审查的同时，将在信用中国网站（www.creditchina.gov.cn）、中国政府采购网（www.ccgp.gov.cn）查询供应商的信用记录，以确定供应商是否具备投标资格，查询结果留存并归档。</w:t>
      </w:r>
    </w:p>
    <w:p w14:paraId="6830A5C1">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接受联合体的项目，两个以上的自然人、法人或者其他组织组成一个联合体，以一个供应商的身份共同参加政府采购活动的，联合体成员中任何一方存在不良信用记录的，视同联合体存在不良信用记录。</w:t>
      </w:r>
    </w:p>
    <w:p w14:paraId="2B7C0FF4">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26.1.2 符合性审查：依据招标文件的规定，由评委会从投标文件的有效性、完整性和对招标文件的响应程度进行审查，以确定其是否对招标文件的实质性要求作出响应。</w:t>
      </w:r>
    </w:p>
    <w:p w14:paraId="5D1F6C4F">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本招标文件中斜体且有下划线部分为实质性要求和条件，投标人必须逐条做出满足实质性要求和条件的响应，否则将按无效响应处理。</w:t>
      </w:r>
    </w:p>
    <w:p w14:paraId="6E3039DE">
      <w:pPr>
        <w:wordWrap w:val="0"/>
        <w:adjustRightInd w:val="0"/>
        <w:snapToGrid w:val="0"/>
        <w:spacing w:line="360" w:lineRule="auto"/>
        <w:ind w:firstLine="482" w:firstLineChars="200"/>
        <w:rPr>
          <w:rFonts w:ascii="宋体" w:hAnsi="宋体"/>
          <w:b/>
          <w:bCs/>
          <w:kern w:val="21"/>
          <w:sz w:val="24"/>
          <w:szCs w:val="24"/>
        </w:rPr>
      </w:pPr>
      <w:r>
        <w:rPr>
          <w:rFonts w:hint="eastAsia" w:ascii="宋体" w:hAnsi="宋体"/>
          <w:b/>
          <w:bCs/>
          <w:kern w:val="21"/>
          <w:sz w:val="24"/>
          <w:szCs w:val="24"/>
        </w:rPr>
        <w:t>26.1.3政府采购异常低价审查：</w:t>
      </w:r>
    </w:p>
    <w:p w14:paraId="4100377B">
      <w:pPr>
        <w:wordWrap w:val="0"/>
        <w:adjustRightInd w:val="0"/>
        <w:snapToGrid w:val="0"/>
        <w:spacing w:line="360" w:lineRule="auto"/>
        <w:ind w:firstLine="482" w:firstLineChars="200"/>
        <w:rPr>
          <w:rFonts w:ascii="宋体" w:hAnsi="宋体"/>
          <w:b/>
          <w:kern w:val="21"/>
          <w:sz w:val="24"/>
          <w:szCs w:val="24"/>
        </w:rPr>
      </w:pPr>
      <w:r>
        <w:rPr>
          <w:rFonts w:hint="eastAsia" w:ascii="宋体" w:hAnsi="宋体"/>
          <w:b/>
          <w:kern w:val="21"/>
          <w:sz w:val="24"/>
          <w:szCs w:val="24"/>
        </w:rPr>
        <w:t>（一）政府采购评审中出现下列情形之一的，评审委员会应当启动异常低价投标审查程序：</w:t>
      </w:r>
    </w:p>
    <w:p w14:paraId="0D7BF41A">
      <w:pPr>
        <w:wordWrap w:val="0"/>
        <w:adjustRightInd w:val="0"/>
        <w:snapToGrid w:val="0"/>
        <w:spacing w:line="360" w:lineRule="auto"/>
        <w:ind w:firstLine="482" w:firstLineChars="200"/>
        <w:rPr>
          <w:rFonts w:ascii="宋体" w:hAnsi="宋体"/>
          <w:b/>
          <w:kern w:val="21"/>
          <w:sz w:val="24"/>
          <w:szCs w:val="24"/>
        </w:rPr>
      </w:pPr>
      <w:r>
        <w:rPr>
          <w:rFonts w:hint="eastAsia" w:ascii="宋体" w:hAnsi="宋体"/>
          <w:b/>
          <w:kern w:val="21"/>
          <w:sz w:val="24"/>
          <w:szCs w:val="24"/>
        </w:rPr>
        <w:t>1.投标报价低于全部通过符合性审查供应商投标报价平均值65%的，即投标报价〈全部通过符合性审查供应商投标报价平均值×65%；</w:t>
      </w:r>
    </w:p>
    <w:p w14:paraId="1448CC6B">
      <w:pPr>
        <w:wordWrap w:val="0"/>
        <w:adjustRightInd w:val="0"/>
        <w:snapToGrid w:val="0"/>
        <w:spacing w:line="360" w:lineRule="auto"/>
        <w:ind w:firstLine="482" w:firstLineChars="200"/>
        <w:rPr>
          <w:rFonts w:ascii="宋体" w:hAnsi="宋体"/>
          <w:b/>
          <w:kern w:val="21"/>
          <w:sz w:val="24"/>
          <w:szCs w:val="24"/>
        </w:rPr>
      </w:pPr>
      <w:r>
        <w:rPr>
          <w:rFonts w:hint="eastAsia" w:ascii="宋体" w:hAnsi="宋体"/>
          <w:b/>
          <w:kern w:val="21"/>
          <w:sz w:val="24"/>
          <w:szCs w:val="24"/>
        </w:rPr>
        <w:t>2.投标报价低于通过符合性审查的次低报价供应商投标报价65%的，即投标报价〈通过符合性审查的次低报价供应商投标报价×65%；</w:t>
      </w:r>
    </w:p>
    <w:p w14:paraId="08D14DE8">
      <w:pPr>
        <w:wordWrap w:val="0"/>
        <w:adjustRightInd w:val="0"/>
        <w:snapToGrid w:val="0"/>
        <w:spacing w:line="360" w:lineRule="auto"/>
        <w:ind w:firstLine="482" w:firstLineChars="200"/>
        <w:rPr>
          <w:rFonts w:ascii="宋体" w:hAnsi="宋体"/>
          <w:b/>
          <w:kern w:val="21"/>
          <w:sz w:val="24"/>
          <w:szCs w:val="24"/>
        </w:rPr>
      </w:pPr>
      <w:r>
        <w:rPr>
          <w:rFonts w:hint="eastAsia" w:ascii="宋体" w:hAnsi="宋体"/>
          <w:b/>
          <w:kern w:val="21"/>
          <w:sz w:val="24"/>
          <w:szCs w:val="24"/>
        </w:rPr>
        <w:t>3.投标报价低于采购项目最高限价65%的，即投标报价〈采购项目最高限价×65%；</w:t>
      </w:r>
    </w:p>
    <w:p w14:paraId="4AC691AF">
      <w:pPr>
        <w:wordWrap w:val="0"/>
        <w:adjustRightInd w:val="0"/>
        <w:snapToGrid w:val="0"/>
        <w:spacing w:line="360" w:lineRule="auto"/>
        <w:ind w:firstLine="482" w:firstLineChars="200"/>
        <w:rPr>
          <w:rFonts w:ascii="宋体" w:hAnsi="宋体"/>
          <w:b/>
          <w:kern w:val="21"/>
          <w:sz w:val="24"/>
          <w:szCs w:val="24"/>
        </w:rPr>
      </w:pPr>
      <w:r>
        <w:rPr>
          <w:rFonts w:hint="eastAsia" w:ascii="宋体" w:hAnsi="宋体"/>
          <w:b/>
          <w:kern w:val="21"/>
          <w:sz w:val="24"/>
          <w:szCs w:val="24"/>
        </w:rPr>
        <w:t>4.评审委员会基于专业判断，认为供应商报价过低，有可能影响产品质量或者不能诚信履约的其他情形。</w:t>
      </w:r>
    </w:p>
    <w:p w14:paraId="6311591D">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p>
    <w:p w14:paraId="56CD6231">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38C79615">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18335FA">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p>
    <w:p w14:paraId="6FE24C25">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26.1.4未通过资格审查或符合性审查的投标人，将通过“苏采云”系统中告知其未通过的原因，评审结束后，将不再告知。</w:t>
      </w:r>
    </w:p>
    <w:p w14:paraId="1E4F679C">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26.2 在符合性审查阶段，评委会将审查每份投标文件是否实质性响应了招标文件的要求。实质性响应的投标应当是与招标文件要求的全部条款、条件和规格相符，没有重大偏离或保留的投标。</w:t>
      </w:r>
    </w:p>
    <w:p w14:paraId="7DDA61E0">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所谓重大偏离或保留是指与招标文件规定的实质性要求存在负偏离，或者在实质上与招标文件不一致，</w:t>
      </w:r>
      <w:r>
        <w:rPr>
          <w:rFonts w:hint="eastAsia" w:cs="Times New Roman"/>
          <w:kern w:val="21"/>
          <w:sz w:val="24"/>
          <w:szCs w:val="24"/>
        </w:rPr>
        <w:t>包含但不限于设备质量、技术规格、售后服务和履约能力等材料明显不能满足招标文件要求，有可能影响产品质量或者不能诚信履约，</w:t>
      </w:r>
      <w:r>
        <w:rPr>
          <w:rFonts w:hint="eastAsia" w:ascii="宋体" w:hAnsi="宋体"/>
          <w:kern w:val="21"/>
          <w:sz w:val="24"/>
          <w:szCs w:val="24"/>
        </w:rPr>
        <w:t>限制了合同中买方和</w:t>
      </w:r>
      <w:r>
        <w:rPr>
          <w:rFonts w:ascii="Times New Roman" w:hAnsi="Times New Roman" w:cs="Times New Roman"/>
          <w:kern w:val="21"/>
          <w:sz w:val="24"/>
          <w:szCs w:val="24"/>
        </w:rPr>
        <w:t>采购代理机构</w:t>
      </w:r>
      <w:r>
        <w:rPr>
          <w:rFonts w:hint="eastAsia" w:ascii="宋体" w:hAnsi="宋体"/>
          <w:kern w:val="21"/>
          <w:sz w:val="24"/>
          <w:szCs w:val="24"/>
        </w:rPr>
        <w:t>的权利或投标人的义务，纠正这些偏离或保留将会对其他实质性响应要求的投标人的竞争地位产生不公正的影响。</w:t>
      </w:r>
    </w:p>
    <w:p w14:paraId="063A4E13">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重大偏离的认定需经过评委会以少数服从多数的原则作出结论。评委决定投标文件的响应性只根据投标文件本身的内容，而不寻求外部的证据。</w:t>
      </w:r>
    </w:p>
    <w:p w14:paraId="4BD48094">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26.3 如果投标文件实质上没有响应招标文件的要求，评委会将予以拒绝，投标人不得通过修改或撤销不符合要求的偏离或保留而使其投标成为实质性响应的投标。</w:t>
      </w:r>
    </w:p>
    <w:p w14:paraId="6F8DE720">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26.4 评委会将对确定为实质性响应的投标进行进一步审核，看其是否有计算上或累加上的算术错误，修正错误的原则如下：</w:t>
      </w:r>
    </w:p>
    <w:p w14:paraId="1E8AFD2D">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（1）投标文件中开标一览表内容与投标文件中相应内容不一致的，以开标一览表为准。</w:t>
      </w:r>
    </w:p>
    <w:p w14:paraId="4DC9645A">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（2）大写金额和小写金额不一致的，以大写金额为准。</w:t>
      </w:r>
    </w:p>
    <w:p w14:paraId="1FA15272">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（3）单价金额小数点或者百分比有明显错位的，以开标一览表的总价为准，并修改单价。</w:t>
      </w:r>
    </w:p>
    <w:p w14:paraId="05D43241">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（4）总价金额与按单价汇总金额不一致的，以单价金额计算结果为准。</w:t>
      </w:r>
    </w:p>
    <w:p w14:paraId="36DB7E42">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同时出现两种以上错误的，按照前款规定的顺序修正。</w:t>
      </w:r>
    </w:p>
    <w:p w14:paraId="231546D6">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26.5 评委会将按上述修正错误的方法调整投标文件中的投标报价，并通过“苏采云”系统告知投标人，调整后的价格对投标人具有约束力。如果投标人不接受修正后的价格，则其投标将被拒绝。</w:t>
      </w:r>
    </w:p>
    <w:p w14:paraId="22D51B3C">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p>
    <w:p w14:paraId="0F6420A9">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p>
    <w:p w14:paraId="411A46FF">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非单一产品采购项目，招标文件中将载明核心产品。多家投标人提供的核心产品品牌相同的，按前两款规定处理。</w:t>
      </w:r>
    </w:p>
    <w:p w14:paraId="37F31E1C">
      <w:pPr>
        <w:wordWrap w:val="0"/>
        <w:adjustRightInd w:val="0"/>
        <w:snapToGrid w:val="0"/>
        <w:spacing w:line="360" w:lineRule="auto"/>
        <w:ind w:firstLine="480" w:firstLineChars="200"/>
        <w:jc w:val="left"/>
        <w:rPr>
          <w:rFonts w:ascii="宋体" w:hAnsi="宋体"/>
          <w:kern w:val="21"/>
          <w:sz w:val="24"/>
          <w:szCs w:val="24"/>
          <w:highlight w:val="yellow"/>
        </w:rPr>
      </w:pPr>
      <w:r>
        <w:rPr>
          <w:rFonts w:hint="eastAsia" w:ascii="宋体" w:hAnsi="宋体"/>
          <w:kern w:val="21"/>
          <w:sz w:val="24"/>
          <w:szCs w:val="24"/>
        </w:rPr>
        <w:t>26.7 投标人在开、评标全过程中应保持通信畅通，及时登录“苏采云”系统查阅、答复相关信息，并安排专人与采购代理机构及评委会联系。</w:t>
      </w:r>
    </w:p>
    <w:p w14:paraId="136E7FF3">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27.无效投标条款和废标条款</w:t>
      </w:r>
    </w:p>
    <w:p w14:paraId="5F27F432">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27.1 无效投标条款</w:t>
      </w:r>
    </w:p>
    <w:p w14:paraId="297F1163">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（1）投标人未按照招标文件要求递交（上传）电子投标文件的。</w:t>
      </w:r>
    </w:p>
    <w:p w14:paraId="50B30DDB">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（2）投标人在“苏采云”系统规定的时间内未成功解密电子投标文件的。</w:t>
      </w:r>
    </w:p>
    <w:p w14:paraId="7298B17A">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（3）投标人不具备招标文件中规定的资格要求的。</w:t>
      </w:r>
    </w:p>
    <w:p w14:paraId="65E82EF5">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（4）投标人被信用中国网站（www.creditchina.gov.cn）列入失信被执行人、重大税收违法案件当事人名单、政府采购严重违法失信行为记录名单及其他不符合《中华人民共和国政府采购法》第二十二条规定情形的。</w:t>
      </w:r>
    </w:p>
    <w:p w14:paraId="27012827">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（5）投标人提交两个（含两个）以上不同的投标报价的。</w:t>
      </w:r>
    </w:p>
    <w:p w14:paraId="5B5B6D4E">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（6）投标人的报价超过了采购预算或者最高限价的。</w:t>
      </w:r>
    </w:p>
    <w:p w14:paraId="18D01FD5">
      <w:pPr>
        <w:wordWrap w:val="0"/>
        <w:adjustRightInd w:val="0"/>
        <w:snapToGrid w:val="0"/>
        <w:spacing w:line="360" w:lineRule="auto"/>
        <w:ind w:firstLine="480" w:firstLineChars="200"/>
        <w:rPr>
          <w:rFonts w:ascii="宋体" w:hAnsi="宋体"/>
          <w:bCs/>
          <w:kern w:val="21"/>
          <w:sz w:val="24"/>
          <w:szCs w:val="24"/>
        </w:rPr>
      </w:pPr>
      <w:r>
        <w:rPr>
          <w:rFonts w:hint="eastAsia" w:ascii="宋体" w:hAnsi="宋体"/>
          <w:bCs/>
          <w:kern w:val="21"/>
          <w:sz w:val="24"/>
          <w:szCs w:val="24"/>
        </w:rPr>
        <w:t>（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p>
    <w:p w14:paraId="49894AD6">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（8）不符合招标文件中规定的实质性要求和条件的（本招标文件中斜体且有下划线部分为实质性要求和条件）。</w:t>
      </w:r>
    </w:p>
    <w:p w14:paraId="2259A7D6">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14:paraId="65B3FBEA">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（10）投标人未通过符合性审查的。</w:t>
      </w:r>
    </w:p>
    <w:p w14:paraId="6D93BCF3">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（11）投标文件含有采购人不能接受的附加条件的。</w:t>
      </w:r>
    </w:p>
    <w:p w14:paraId="6BE80181">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（12）投标文件未按照招标文件要求加盖公章（CA电子公章）的。</w:t>
      </w:r>
    </w:p>
    <w:p w14:paraId="59083E96">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（13）其他法律、法规及本招标文件规定的属于无效投标的情形。</w:t>
      </w:r>
    </w:p>
    <w:p w14:paraId="37E727D7">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27.2 有下列情形之一的，视为投标人串通投标，投标无效：</w:t>
      </w:r>
    </w:p>
    <w:p w14:paraId="6C4AAE7B">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（1）不同投标人的投标文件由同一单位或者个人编制。</w:t>
      </w:r>
    </w:p>
    <w:p w14:paraId="37FCA9A6">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（2）不同投标人委托同一单位或者个人办理投标事宜。</w:t>
      </w:r>
    </w:p>
    <w:p w14:paraId="5EC54311">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（3）不同投标人的投标文件载明的项目管理成员或者联系人员为同一人。</w:t>
      </w:r>
    </w:p>
    <w:p w14:paraId="001994F0">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（4）不同投标人的投标文件异常一致或者投标报价呈规律性差异。</w:t>
      </w:r>
    </w:p>
    <w:p w14:paraId="1B5D2715">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27.3 废标条款</w:t>
      </w:r>
    </w:p>
    <w:p w14:paraId="2BEDD742">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（1）因“苏采云”系统故障原因造成开标不成功的。</w:t>
      </w:r>
    </w:p>
    <w:p w14:paraId="358896E0">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（2）评委会认定招标文件存在歧义、重大缺陷导致评审工作无法进行的。</w:t>
      </w:r>
    </w:p>
    <w:p w14:paraId="2729B5FB">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（3）符合专业条件的供应商或者对招标文件作实质响应的供应商不足三家的。</w:t>
      </w:r>
    </w:p>
    <w:p w14:paraId="481CFE81">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（4）出现影响采购公正的违法、违规行为的。</w:t>
      </w:r>
    </w:p>
    <w:p w14:paraId="492DDADF">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（5）因重大变故，采购任务取消的。</w:t>
      </w:r>
    </w:p>
    <w:p w14:paraId="4790A226">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27.4 出现投标截止时间结束后参加投标的供应商或者在评标期间对招标文件做出实质响应的供应商不足三家情况的，按照政府采购相关规定执行。</w:t>
      </w:r>
    </w:p>
    <w:p w14:paraId="59498177">
      <w:pPr>
        <w:pStyle w:val="3"/>
        <w:keepNext w:val="0"/>
        <w:keepLines w:val="0"/>
        <w:wordWrap w:val="0"/>
        <w:adjustRightInd w:val="0"/>
        <w:snapToGrid w:val="0"/>
        <w:spacing w:before="0" w:after="0" w:line="360" w:lineRule="auto"/>
        <w:ind w:firstLine="421" w:firstLineChars="131"/>
        <w:rPr>
          <w:rFonts w:ascii="宋体" w:hAnsi="宋体"/>
          <w:bCs w:val="0"/>
          <w:kern w:val="21"/>
          <w:szCs w:val="22"/>
        </w:rPr>
      </w:pPr>
      <w:r>
        <w:rPr>
          <w:rFonts w:hint="eastAsia" w:ascii="宋体" w:hAnsi="宋体"/>
          <w:bCs w:val="0"/>
          <w:kern w:val="21"/>
          <w:szCs w:val="22"/>
        </w:rPr>
        <w:t>六、定标</w:t>
      </w:r>
    </w:p>
    <w:p w14:paraId="031E1F96">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28.确定中标单位</w:t>
      </w:r>
    </w:p>
    <w:p w14:paraId="205DC712">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 xml:space="preserve">28.1 中标候选人的选取原则和数量详见招标文件第五章规定。 </w:t>
      </w:r>
    </w:p>
    <w:p w14:paraId="54055483">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28.2 采购人应根据评委会推荐的中标候选人确定中标人。</w:t>
      </w:r>
    </w:p>
    <w:p w14:paraId="40399CF0">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 xml:space="preserve">28.3 </w:t>
      </w:r>
      <w:r>
        <w:rPr>
          <w:rFonts w:ascii="Times New Roman" w:hAnsi="Times New Roman" w:cs="Times New Roman"/>
          <w:kern w:val="21"/>
          <w:sz w:val="24"/>
          <w:szCs w:val="24"/>
        </w:rPr>
        <w:t>采购代理机构</w:t>
      </w:r>
      <w:r>
        <w:rPr>
          <w:rFonts w:hint="eastAsia" w:ascii="宋体" w:hAnsi="宋体"/>
          <w:kern w:val="21"/>
          <w:sz w:val="24"/>
          <w:szCs w:val="24"/>
        </w:rPr>
        <w:t>将在江苏政府采购网发布中标公告，公告期限为1个工作日。</w:t>
      </w:r>
    </w:p>
    <w:p w14:paraId="0FD3F8F8">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28.4 若有充分证据证明，中标人存在下列情况之一的，一经查实，将被取消中标资格：</w:t>
      </w:r>
    </w:p>
    <w:p w14:paraId="702EDEEA">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（1）提供虚假材料谋取中标、成交的。</w:t>
      </w:r>
    </w:p>
    <w:p w14:paraId="2C4E5062">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（2）采取不正当手段诋毁、排挤其他供应商的。</w:t>
      </w:r>
    </w:p>
    <w:p w14:paraId="347A281E">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（3）与采购人、其他供应商或者采购代理机构恶意串通的。</w:t>
      </w:r>
    </w:p>
    <w:p w14:paraId="4EC2914C">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（4）向采购人、</w:t>
      </w:r>
      <w:r>
        <w:rPr>
          <w:rFonts w:ascii="Times New Roman" w:hAnsi="Times New Roman" w:cs="Times New Roman"/>
          <w:kern w:val="21"/>
          <w:sz w:val="24"/>
          <w:szCs w:val="24"/>
        </w:rPr>
        <w:t>采购代理机构</w:t>
      </w:r>
      <w:r>
        <w:rPr>
          <w:rFonts w:hint="eastAsia" w:ascii="宋体" w:hAnsi="宋体"/>
          <w:kern w:val="21"/>
          <w:sz w:val="24"/>
          <w:szCs w:val="24"/>
        </w:rPr>
        <w:t>行贿或者提供其他不正当利益的。</w:t>
      </w:r>
    </w:p>
    <w:p w14:paraId="6C331003">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（5）在招标采购过程中与采购人进行协商谈判的。</w:t>
      </w:r>
    </w:p>
    <w:p w14:paraId="06267C96">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（6）属于本文件规定的无效条件，但在评标过程中又未被评委会发现的。</w:t>
      </w:r>
    </w:p>
    <w:p w14:paraId="210E7FB8">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29.中标通知书</w:t>
      </w:r>
    </w:p>
    <w:p w14:paraId="3EF6D743">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29.1 中标结果确定后，</w:t>
      </w:r>
      <w:r>
        <w:rPr>
          <w:rFonts w:ascii="Times New Roman" w:hAnsi="Times New Roman" w:cs="Times New Roman"/>
          <w:kern w:val="21"/>
          <w:sz w:val="24"/>
          <w:szCs w:val="24"/>
        </w:rPr>
        <w:t>采购代理机构</w:t>
      </w:r>
      <w:r>
        <w:rPr>
          <w:rFonts w:hint="eastAsia" w:ascii="宋体" w:hAnsi="宋体"/>
          <w:kern w:val="21"/>
          <w:sz w:val="24"/>
          <w:szCs w:val="24"/>
        </w:rPr>
        <w:t>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p>
    <w:p w14:paraId="6B2B9A6B">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29.2 中标通知书将是合同的一个组成部分。对采购人和中标人均具有法律效力。中标通知书发出后，采购人改变中标结果的，或者中标人放弃中标项目的，应当依法承担法律责任。</w:t>
      </w:r>
    </w:p>
    <w:p w14:paraId="6A3E27E8">
      <w:pPr>
        <w:wordWrap w:val="0"/>
        <w:adjustRightInd w:val="0"/>
        <w:snapToGrid w:val="0"/>
        <w:spacing w:line="360" w:lineRule="auto"/>
        <w:ind w:firstLine="480" w:firstLineChars="200"/>
        <w:jc w:val="left"/>
        <w:rPr>
          <w:rFonts w:ascii="Times New Roman" w:hAnsi="Times New Roman" w:cs="Times New Roman"/>
          <w:kern w:val="21"/>
          <w:sz w:val="24"/>
          <w:szCs w:val="24"/>
        </w:rPr>
      </w:pPr>
      <w:r>
        <w:rPr>
          <w:rFonts w:ascii="Times New Roman" w:hAnsi="Times New Roman" w:cs="Times New Roman"/>
          <w:kern w:val="21"/>
          <w:sz w:val="24"/>
          <w:szCs w:val="24"/>
        </w:rPr>
        <w:t>29.3 中标人应在中标后七个工作日内，向采购代理机构提供四份与电子投标文件一致的纸质打印胶装投标文件，封面、骑缝需加盖公章。</w:t>
      </w:r>
    </w:p>
    <w:p w14:paraId="1CBC51BD">
      <w:pPr>
        <w:pStyle w:val="3"/>
        <w:keepNext w:val="0"/>
        <w:keepLines w:val="0"/>
        <w:wordWrap w:val="0"/>
        <w:adjustRightInd w:val="0"/>
        <w:snapToGrid w:val="0"/>
        <w:spacing w:before="0" w:after="0" w:line="360" w:lineRule="auto"/>
        <w:ind w:firstLine="421" w:firstLineChars="131"/>
        <w:rPr>
          <w:rFonts w:ascii="宋体" w:hAnsi="宋体"/>
          <w:bCs w:val="0"/>
          <w:kern w:val="21"/>
          <w:szCs w:val="22"/>
        </w:rPr>
      </w:pPr>
      <w:r>
        <w:rPr>
          <w:rFonts w:hint="eastAsia" w:ascii="宋体" w:hAnsi="宋体"/>
          <w:bCs w:val="0"/>
          <w:kern w:val="21"/>
          <w:szCs w:val="22"/>
        </w:rPr>
        <w:t>七、授予合同</w:t>
      </w:r>
    </w:p>
    <w:p w14:paraId="6E61529A">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30.履约保证金</w:t>
      </w:r>
    </w:p>
    <w:p w14:paraId="17AA4A7D">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30.1 本项目履约保证金要求详见招标文件第四章 采购需求。</w:t>
      </w:r>
    </w:p>
    <w:p w14:paraId="16724323">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31.合同签订及货物（包含与货物相关的服务）的追加</w:t>
      </w:r>
    </w:p>
    <w:p w14:paraId="377995F9">
      <w:pPr>
        <w:wordWrap w:val="0"/>
        <w:adjustRightInd w:val="0"/>
        <w:snapToGrid w:val="0"/>
        <w:spacing w:line="360" w:lineRule="auto"/>
        <w:ind w:firstLine="480" w:firstLineChars="200"/>
        <w:rPr>
          <w:rFonts w:ascii="宋体" w:hAnsi="宋体"/>
          <w:kern w:val="21"/>
          <w:sz w:val="24"/>
        </w:rPr>
      </w:pPr>
      <w:r>
        <w:rPr>
          <w:rFonts w:hint="eastAsia" w:ascii="宋体" w:hAnsi="宋体"/>
          <w:kern w:val="21"/>
          <w:sz w:val="24"/>
        </w:rPr>
        <w:t>31.1 中标人应当在中标通知书发出之日起三十日内，按照招标文件和中标人投标文件的规定，与采购人签订政府采购合同。</w:t>
      </w:r>
    </w:p>
    <w:p w14:paraId="4DB01CA7">
      <w:pPr>
        <w:wordWrap w:val="0"/>
        <w:adjustRightInd w:val="0"/>
        <w:snapToGrid w:val="0"/>
        <w:spacing w:line="360" w:lineRule="auto"/>
        <w:ind w:firstLine="480" w:firstLineChars="200"/>
        <w:rPr>
          <w:rFonts w:ascii="宋体" w:hAnsi="宋体"/>
          <w:kern w:val="21"/>
          <w:sz w:val="24"/>
        </w:rPr>
      </w:pPr>
      <w:r>
        <w:rPr>
          <w:rFonts w:hint="eastAsia" w:ascii="宋体" w:hAnsi="宋体"/>
          <w:kern w:val="21"/>
          <w:sz w:val="24"/>
        </w:rPr>
        <w:t>31.2 招标文件、中标人的投标文件及招标过程中有关澄清、承诺等文件均应作为合同附件。</w:t>
      </w:r>
    </w:p>
    <w:p w14:paraId="665234F4">
      <w:pPr>
        <w:wordWrap w:val="0"/>
        <w:adjustRightInd w:val="0"/>
        <w:snapToGrid w:val="0"/>
        <w:spacing w:line="360" w:lineRule="auto"/>
        <w:ind w:firstLine="480" w:firstLineChars="200"/>
        <w:rPr>
          <w:rFonts w:ascii="宋体" w:hAnsi="宋体"/>
          <w:kern w:val="21"/>
          <w:sz w:val="24"/>
        </w:rPr>
      </w:pPr>
      <w:r>
        <w:rPr>
          <w:rFonts w:hint="eastAsia" w:ascii="宋体" w:hAnsi="宋体"/>
          <w:kern w:val="21"/>
          <w:sz w:val="24"/>
        </w:rPr>
        <w:t>31.3 签订合同后，中标人不得将合同标的转包。未经采购人同意，中标人也不得采用分包的形式履行合同，否则采购人有权终止合同。转包或分包造成采购人损失的，中标人应承担相应赔偿责任。</w:t>
      </w:r>
    </w:p>
    <w:p w14:paraId="75D25592">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31.4政府采购合同履行中，采购人需追加与合同标的相同的货物（包含与货物相关的服务）的，在不改变合同其他条款的前提下，可以与中标人协商签订补充合同，但所有补充合同的采购金额不超过原合同金额10%。</w:t>
      </w:r>
    </w:p>
    <w:p w14:paraId="4E368444">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32.政府采购履约资金扶持政策</w:t>
      </w:r>
    </w:p>
    <w:p w14:paraId="5CB989C8">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32.1 中标人可凭政府采购合同办理融资贷款，详情请见江苏政府采购网“政采贷”专栏。</w:t>
      </w:r>
    </w:p>
    <w:p w14:paraId="3E632BA0">
      <w:pPr>
        <w:pStyle w:val="3"/>
        <w:keepNext w:val="0"/>
        <w:keepLines w:val="0"/>
        <w:wordWrap w:val="0"/>
        <w:adjustRightInd w:val="0"/>
        <w:snapToGrid w:val="0"/>
        <w:spacing w:before="0" w:after="0" w:line="360" w:lineRule="auto"/>
        <w:ind w:firstLine="421" w:firstLineChars="131"/>
        <w:rPr>
          <w:rFonts w:ascii="宋体" w:hAnsi="宋体"/>
          <w:bCs w:val="0"/>
          <w:kern w:val="21"/>
          <w:szCs w:val="22"/>
        </w:rPr>
      </w:pPr>
      <w:r>
        <w:rPr>
          <w:rFonts w:hint="eastAsia" w:ascii="宋体" w:hAnsi="宋体"/>
          <w:bCs w:val="0"/>
          <w:kern w:val="21"/>
          <w:szCs w:val="22"/>
        </w:rPr>
        <w:t>八、询问与质疑</w:t>
      </w:r>
    </w:p>
    <w:p w14:paraId="3D933D6B">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33.询问</w:t>
      </w:r>
    </w:p>
    <w:p w14:paraId="08CA30BA">
      <w:pPr>
        <w:wordWrap w:val="0"/>
        <w:adjustRightInd w:val="0"/>
        <w:snapToGrid w:val="0"/>
        <w:spacing w:line="360" w:lineRule="auto"/>
        <w:ind w:firstLine="480" w:firstLineChars="200"/>
        <w:rPr>
          <w:kern w:val="21"/>
          <w:sz w:val="24"/>
          <w:szCs w:val="24"/>
        </w:rPr>
      </w:pPr>
      <w:r>
        <w:rPr>
          <w:rFonts w:hint="eastAsia" w:ascii="宋体" w:hAnsi="宋体"/>
          <w:kern w:val="21"/>
          <w:sz w:val="24"/>
        </w:rPr>
        <w:t>33.1 供应商对政府</w:t>
      </w:r>
      <w:r>
        <w:rPr>
          <w:rFonts w:hint="eastAsia"/>
          <w:kern w:val="21"/>
          <w:sz w:val="24"/>
          <w:szCs w:val="24"/>
        </w:rPr>
        <w:t>采购活动事项有疑问的，可以提出询问，</w:t>
      </w:r>
      <w:r>
        <w:rPr>
          <w:rFonts w:ascii="Times New Roman" w:hAnsi="Times New Roman" w:cs="Times New Roman"/>
          <w:kern w:val="21"/>
          <w:sz w:val="24"/>
          <w:szCs w:val="24"/>
        </w:rPr>
        <w:t>采购人或者采购代理机构</w:t>
      </w:r>
      <w:r>
        <w:rPr>
          <w:rFonts w:hint="eastAsia"/>
          <w:kern w:val="21"/>
          <w:sz w:val="24"/>
          <w:szCs w:val="24"/>
        </w:rPr>
        <w:t>应当在3个工作日内对投标人依法提出的询问作出答复，但答复的内容不得涉及商业秘密。供应商提出的询问超出采购人对</w:t>
      </w:r>
      <w:r>
        <w:rPr>
          <w:rFonts w:ascii="Times New Roman" w:hAnsi="Times New Roman" w:cs="Times New Roman"/>
          <w:kern w:val="21"/>
          <w:sz w:val="24"/>
          <w:szCs w:val="24"/>
        </w:rPr>
        <w:t>采购代理机构</w:t>
      </w:r>
      <w:r>
        <w:rPr>
          <w:rFonts w:hint="eastAsia"/>
          <w:kern w:val="21"/>
          <w:sz w:val="24"/>
          <w:szCs w:val="24"/>
        </w:rPr>
        <w:t>委托授权范围的，</w:t>
      </w:r>
      <w:r>
        <w:rPr>
          <w:rFonts w:ascii="Times New Roman" w:hAnsi="Times New Roman" w:cs="Times New Roman"/>
          <w:kern w:val="21"/>
          <w:sz w:val="24"/>
          <w:szCs w:val="24"/>
        </w:rPr>
        <w:t>采购代理机构</w:t>
      </w:r>
      <w:r>
        <w:rPr>
          <w:rFonts w:hint="eastAsia"/>
          <w:kern w:val="21"/>
          <w:sz w:val="24"/>
          <w:szCs w:val="24"/>
        </w:rPr>
        <w:t>应当告知供应商向采购人提出。</w:t>
      </w:r>
    </w:p>
    <w:p w14:paraId="57A1B9FC">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34.质疑提出</w:t>
      </w:r>
    </w:p>
    <w:p w14:paraId="1B290F3F">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34.1 提出质疑的供应商应当是参与所质疑项目采购活动的供应商。</w:t>
      </w:r>
    </w:p>
    <w:p w14:paraId="5F49EB77">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34.2 供应商认为采购文件、采购过程、采购结果使自己的权益受到损害的，可以在知道或者应知其权益受到损害之日（获取采购文件之日、采购公告发布之日）起七个工作日内以书面形式向采购人、</w:t>
      </w:r>
      <w:r>
        <w:rPr>
          <w:rFonts w:ascii="Times New Roman" w:hAnsi="Times New Roman" w:cs="Times New Roman"/>
          <w:kern w:val="21"/>
          <w:sz w:val="24"/>
          <w:szCs w:val="24"/>
        </w:rPr>
        <w:t>采购代理机构</w:t>
      </w:r>
      <w:r>
        <w:rPr>
          <w:rFonts w:hint="eastAsia" w:ascii="宋体" w:hAnsi="宋体"/>
          <w:kern w:val="21"/>
          <w:sz w:val="24"/>
          <w:szCs w:val="24"/>
        </w:rPr>
        <w:t>提出质疑。</w:t>
      </w:r>
    </w:p>
    <w:p w14:paraId="3F6F265A">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供应商应当在法定质疑期内一次性提出针对同一采购程序环节的质疑，供应商如在法定期限内对同一采购程序环节提出多次质疑的，采购人、</w:t>
      </w:r>
      <w:r>
        <w:rPr>
          <w:rFonts w:ascii="Times New Roman" w:hAnsi="Times New Roman" w:cs="Times New Roman"/>
          <w:kern w:val="21"/>
          <w:sz w:val="24"/>
          <w:szCs w:val="24"/>
        </w:rPr>
        <w:t>采购代理机构</w:t>
      </w:r>
      <w:r>
        <w:rPr>
          <w:rFonts w:hint="eastAsia" w:ascii="宋体" w:hAnsi="宋体"/>
          <w:kern w:val="21"/>
          <w:sz w:val="24"/>
          <w:szCs w:val="24"/>
        </w:rPr>
        <w:t>将只对供应商第一次质疑作出答复。</w:t>
      </w:r>
    </w:p>
    <w:p w14:paraId="32CD18DD">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未依照采购公告要求获取采购文件的供应商，视为未参与该项目的采购活动，不具备对该采购文件提出质疑的法定权利。</w:t>
      </w:r>
    </w:p>
    <w:p w14:paraId="58C46E5B">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34.3 提出质疑时，必须坚持“实事求是”的原则，不能臆测。属于须由法定部门调查、侦查或先行作出相关认定的事项，质疑供应商应当依法申请具有法定职权的部门查清、认定，并将相关结果提供给采购人、</w:t>
      </w:r>
      <w:r>
        <w:rPr>
          <w:rFonts w:ascii="Times New Roman" w:hAnsi="Times New Roman" w:cs="Times New Roman"/>
          <w:kern w:val="21"/>
          <w:sz w:val="24"/>
          <w:szCs w:val="24"/>
        </w:rPr>
        <w:t>采购代理机构</w:t>
      </w:r>
      <w:r>
        <w:rPr>
          <w:rFonts w:hint="eastAsia" w:ascii="宋体" w:hAnsi="宋体"/>
          <w:kern w:val="21"/>
          <w:sz w:val="24"/>
          <w:szCs w:val="24"/>
        </w:rPr>
        <w:t>。采购人、</w:t>
      </w:r>
      <w:r>
        <w:rPr>
          <w:rFonts w:ascii="Times New Roman" w:hAnsi="Times New Roman" w:cs="Times New Roman"/>
          <w:kern w:val="21"/>
          <w:sz w:val="24"/>
          <w:szCs w:val="24"/>
        </w:rPr>
        <w:t>采购代理机构</w:t>
      </w:r>
      <w:r>
        <w:rPr>
          <w:rFonts w:hint="eastAsia" w:ascii="宋体" w:hAnsi="宋体"/>
          <w:kern w:val="21"/>
          <w:sz w:val="24"/>
          <w:szCs w:val="24"/>
        </w:rPr>
        <w:t>不具有法定调查、认定权限。</w:t>
      </w:r>
    </w:p>
    <w:p w14:paraId="34298F1A">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34.4 质疑函的接收方式为供应商书面原件提交。联系部门、联系电话和通讯地址详见招标文件第一章。质疑实行实名制，不得进行虚假、恶意质疑。</w:t>
      </w:r>
    </w:p>
    <w:p w14:paraId="60AC3325">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34.5 质疑函应当使用范本，详见招标文件第六章。供应商提出质疑应当提交质疑函和必要的证明材料，应当包括下列内容：</w:t>
      </w:r>
    </w:p>
    <w:p w14:paraId="294A6D0A">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（1）供应商的姓名或者名称、地址、邮编、联系人及联系电话；</w:t>
      </w:r>
    </w:p>
    <w:p w14:paraId="35DC0CE1">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（2）质疑项目的名称、编号；</w:t>
      </w:r>
    </w:p>
    <w:p w14:paraId="6CD42CB4">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（3）具体、明确的质疑事项和与质疑事项相关的请求；</w:t>
      </w:r>
    </w:p>
    <w:p w14:paraId="5C05F75B">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（4）事实依据；</w:t>
      </w:r>
    </w:p>
    <w:p w14:paraId="344D12C9">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（5）必要的法律依据；</w:t>
      </w:r>
    </w:p>
    <w:p w14:paraId="1A0EAF88">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（6）提出质疑的日期；</w:t>
      </w:r>
    </w:p>
    <w:p w14:paraId="6FFEDDA0">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（7）必要的证明材料；</w:t>
      </w:r>
    </w:p>
    <w:p w14:paraId="69A1CFF6">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（8）营业执照复印件及授权委托书原件、法定代表人（单位负责人）身份证复印件、委托代理人身份证复印件。</w:t>
      </w:r>
    </w:p>
    <w:p w14:paraId="1F7CD3E2">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供应商为自然人的，应当由本人签字；供应商为法人或者其他组织的，应当由法定代表人、主要负责人，或者其委托代理人签字或者盖章，并加盖单位公章。</w:t>
      </w:r>
    </w:p>
    <w:p w14:paraId="2AED72EB">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35.质疑函的受理和答复</w:t>
      </w:r>
    </w:p>
    <w:p w14:paraId="7DAEB2A3">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ascii="Times New Roman" w:hAnsi="Times New Roman" w:cs="Times New Roman"/>
          <w:kern w:val="21"/>
          <w:sz w:val="24"/>
          <w:szCs w:val="24"/>
        </w:rPr>
        <w:t>采购代理机构</w:t>
      </w:r>
      <w:r>
        <w:rPr>
          <w:rFonts w:hint="eastAsia" w:ascii="宋体" w:hAnsi="宋体"/>
          <w:kern w:val="21"/>
          <w:sz w:val="24"/>
          <w:szCs w:val="24"/>
        </w:rPr>
        <w:t>不负责搜集必要的证明材料等工作。</w:t>
      </w:r>
    </w:p>
    <w:p w14:paraId="6B21CCAD">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35.2 对符合质疑要求的，采购人、</w:t>
      </w:r>
      <w:r>
        <w:rPr>
          <w:rFonts w:ascii="Times New Roman" w:hAnsi="Times New Roman" w:cs="Times New Roman"/>
          <w:kern w:val="21"/>
          <w:sz w:val="24"/>
          <w:szCs w:val="24"/>
        </w:rPr>
        <w:t>采购代理机构</w:t>
      </w:r>
      <w:r>
        <w:rPr>
          <w:rFonts w:hint="eastAsia" w:ascii="宋体" w:hAnsi="宋体"/>
          <w:kern w:val="21"/>
          <w:sz w:val="24"/>
          <w:szCs w:val="24"/>
        </w:rPr>
        <w:t>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4BD4FCEF">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35.3 对不符合质疑要求的，采购人、</w:t>
      </w:r>
      <w:r>
        <w:rPr>
          <w:rFonts w:ascii="Times New Roman" w:hAnsi="Times New Roman" w:cs="Times New Roman"/>
          <w:kern w:val="21"/>
          <w:sz w:val="24"/>
          <w:szCs w:val="24"/>
        </w:rPr>
        <w:t>采购代理机构</w:t>
      </w:r>
      <w:r>
        <w:rPr>
          <w:rFonts w:hint="eastAsia" w:ascii="宋体" w:hAnsi="宋体"/>
          <w:kern w:val="21"/>
          <w:sz w:val="24"/>
          <w:szCs w:val="24"/>
        </w:rPr>
        <w:t>有权要求其补充必要的证明材料，质疑供应商未在法定的时间内提供补充必要的证明材料的，视同放弃质疑。</w:t>
      </w:r>
    </w:p>
    <w:p w14:paraId="690E93F5">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35.4 以下情形的质疑不予受理</w:t>
      </w:r>
    </w:p>
    <w:p w14:paraId="5D338411">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（1）内容不符合《政府采购质疑和投诉办法》第十二条规定的质疑。</w:t>
      </w:r>
    </w:p>
    <w:p w14:paraId="52DCE6BA">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（2）超出政府采购法定期限的质疑。</w:t>
      </w:r>
    </w:p>
    <w:p w14:paraId="0946F330">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（3）以传真、电子邮件等方式递交的非原件形式的质疑。</w:t>
      </w:r>
    </w:p>
    <w:p w14:paraId="78E02293">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（4）未参加采购活动的供应商或在采购活动中自身权益未受到损害的供应商所提出的质疑。</w:t>
      </w:r>
    </w:p>
    <w:p w14:paraId="60C72249">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（5）供应商组成联合体，联合体中任何一方或多方未按要求签字（盖章）、加盖公章的质疑。</w:t>
      </w:r>
    </w:p>
    <w:p w14:paraId="62B53DAF">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35.5 采购人、</w:t>
      </w:r>
      <w:r>
        <w:rPr>
          <w:rFonts w:ascii="Times New Roman" w:hAnsi="Times New Roman" w:cs="Times New Roman"/>
          <w:kern w:val="21"/>
          <w:sz w:val="24"/>
          <w:szCs w:val="24"/>
        </w:rPr>
        <w:t>采购代理机构</w:t>
      </w:r>
      <w:r>
        <w:rPr>
          <w:rFonts w:hint="eastAsia" w:ascii="宋体" w:hAnsi="宋体"/>
          <w:kern w:val="21"/>
          <w:sz w:val="24"/>
          <w:szCs w:val="24"/>
        </w:rPr>
        <w:t>依法受理的质疑，将按照政府采购有关规定，在法定期限内答复。</w:t>
      </w:r>
    </w:p>
    <w:p w14:paraId="5573F801">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36.1 未尽事宜，依照有关法律、法规执行。</w:t>
      </w:r>
    </w:p>
    <w:p w14:paraId="68E4AD32">
      <w:pPr>
        <w:pStyle w:val="3"/>
        <w:keepNext w:val="0"/>
        <w:keepLines w:val="0"/>
        <w:wordWrap w:val="0"/>
        <w:adjustRightInd w:val="0"/>
        <w:snapToGrid w:val="0"/>
        <w:spacing w:before="0" w:after="0" w:line="360" w:lineRule="auto"/>
        <w:ind w:firstLine="421" w:firstLineChars="131"/>
        <w:rPr>
          <w:rFonts w:ascii="宋体" w:hAnsi="宋体"/>
          <w:bCs w:val="0"/>
          <w:kern w:val="21"/>
          <w:szCs w:val="22"/>
        </w:rPr>
      </w:pPr>
      <w:r>
        <w:rPr>
          <w:rFonts w:hint="eastAsia" w:ascii="宋体" w:hAnsi="宋体"/>
          <w:bCs w:val="0"/>
          <w:kern w:val="21"/>
          <w:szCs w:val="22"/>
        </w:rPr>
        <w:t>九、政府采购政策功能</w:t>
      </w:r>
    </w:p>
    <w:p w14:paraId="2CF43E59">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37.促进中小企业发展</w:t>
      </w:r>
    </w:p>
    <w:p w14:paraId="5A2A2172">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37.1 本项目执行《关于印发〈政府采购促进中小企业发展管理办法〉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p>
    <w:p w14:paraId="7C5D6AB9">
      <w:pPr>
        <w:wordWrap w:val="0"/>
        <w:adjustRightInd w:val="0"/>
        <w:snapToGrid w:val="0"/>
        <w:spacing w:line="360" w:lineRule="auto"/>
        <w:ind w:firstLine="482" w:firstLineChars="200"/>
        <w:jc w:val="left"/>
        <w:rPr>
          <w:rFonts w:ascii="宋体" w:hAnsi="宋体"/>
          <w:b/>
          <w:kern w:val="21"/>
          <w:sz w:val="24"/>
          <w:szCs w:val="24"/>
        </w:rPr>
      </w:pPr>
      <w:r>
        <w:rPr>
          <w:rFonts w:hint="eastAsia" w:ascii="宋体" w:hAnsi="宋体"/>
          <w:b/>
          <w:kern w:val="21"/>
          <w:sz w:val="24"/>
          <w:szCs w:val="24"/>
        </w:rPr>
        <w:t>37.2 投标人提供的货物全部由小型企业、微型企业、残疾人福利性单位、监狱企业制造的，对其报价给予10%的扣除，用扣除后的价格参与评审。提供的货物既有小微型企业制造，也有大中型企业制造的，不享受该扶持政策。</w:t>
      </w:r>
    </w:p>
    <w:p w14:paraId="5F0DD698">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p>
    <w:p w14:paraId="34A878A0">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 xml:space="preserve">37.3 参加本项目政府采购活动的供应商享受价格评审优惠的应当提供的材料： </w:t>
      </w:r>
    </w:p>
    <w:p w14:paraId="34563966">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（1）投标人提供的货物全部由小型企业、微型企业制造的，提供《中小企业声明函》（第六章 投标文件格式）。</w:t>
      </w:r>
    </w:p>
    <w:p w14:paraId="2B8CFD50">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（2）符合《关于促进残疾人就业政府采购政策的通知》（财库〔2017〕141号）规定的条件并提供《残疾人福利性单位声明函》（第六章 投标文件格式）的残疾人福利性单位视同小型、微型企业。</w:t>
      </w:r>
    </w:p>
    <w:p w14:paraId="5C89F998">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310B9757">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37.4 残疾人福利单位、监狱企业属于小型企业、微型企业的，不重复享受政策。</w:t>
      </w:r>
    </w:p>
    <w:p w14:paraId="43D53191">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37.5 享受扶持政策获得政府采购合同的，小微企业不得将合同分包给大中型企业，中型企业不得将合同分包给大型企业。</w:t>
      </w:r>
    </w:p>
    <w:p w14:paraId="2922E202">
      <w:pPr>
        <w:numPr>
          <w:ilvl w:val="0"/>
          <w:numId w:val="1"/>
        </w:num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采购本国产品的支持政策</w:t>
      </w:r>
    </w:p>
    <w:p w14:paraId="3A3C40EF">
      <w:pPr>
        <w:wordWrap w:val="0"/>
        <w:adjustRightInd w:val="0"/>
        <w:snapToGrid w:val="0"/>
        <w:spacing w:line="360" w:lineRule="auto"/>
        <w:ind w:firstLine="480" w:firstLineChars="200"/>
        <w:rPr>
          <w:rFonts w:ascii="宋体" w:hAnsi="宋体"/>
          <w:bCs/>
          <w:kern w:val="21"/>
          <w:sz w:val="24"/>
        </w:rPr>
      </w:pPr>
      <w:r>
        <w:rPr>
          <w:rFonts w:hint="eastAsia" w:ascii="宋体" w:hAnsi="宋体"/>
          <w:bCs/>
          <w:kern w:val="21"/>
          <w:sz w:val="24"/>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p>
    <w:p w14:paraId="7C0D3AF4">
      <w:pPr>
        <w:wordWrap w:val="0"/>
        <w:adjustRightInd w:val="0"/>
        <w:snapToGrid w:val="0"/>
        <w:spacing w:line="360" w:lineRule="auto"/>
        <w:ind w:firstLine="480" w:firstLineChars="200"/>
        <w:rPr>
          <w:rFonts w:ascii="宋体" w:hAnsi="宋体"/>
          <w:bCs/>
          <w:kern w:val="21"/>
          <w:sz w:val="24"/>
        </w:rPr>
      </w:pPr>
      <w:r>
        <w:rPr>
          <w:rFonts w:hint="eastAsia" w:ascii="宋体" w:hAnsi="宋体"/>
          <w:bCs/>
          <w:kern w:val="21"/>
          <w:sz w:val="24"/>
        </w:rPr>
        <w:t>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2F9C6BD">
      <w:pPr>
        <w:wordWrap w:val="0"/>
        <w:adjustRightInd w:val="0"/>
        <w:snapToGrid w:val="0"/>
        <w:spacing w:line="360" w:lineRule="auto"/>
        <w:ind w:firstLine="480" w:firstLineChars="200"/>
        <w:rPr>
          <w:rFonts w:ascii="宋体" w:hAnsi="宋体"/>
          <w:bCs/>
          <w:kern w:val="21"/>
          <w:sz w:val="24"/>
        </w:rPr>
      </w:pPr>
      <w:r>
        <w:rPr>
          <w:rFonts w:hint="eastAsia" w:ascii="宋体" w:hAnsi="宋体"/>
          <w:bCs/>
          <w:kern w:val="21"/>
          <w:sz w:val="24"/>
        </w:rPr>
        <w:t>38.3 供应商需按照招标文件的要求提供《关于符合本国产品标准的声明函》（以下简称《声明函》），如不提供将不享受本国产品价格评审优惠。</w:t>
      </w:r>
    </w:p>
    <w:p w14:paraId="2646217E">
      <w:pPr>
        <w:wordWrap w:val="0"/>
        <w:adjustRightInd w:val="0"/>
        <w:snapToGrid w:val="0"/>
        <w:spacing w:line="360" w:lineRule="auto"/>
        <w:ind w:firstLine="480" w:firstLineChars="200"/>
        <w:rPr>
          <w:rFonts w:ascii="宋体" w:hAnsi="宋体"/>
          <w:bCs/>
          <w:kern w:val="21"/>
          <w:sz w:val="24"/>
        </w:rPr>
      </w:pPr>
      <w:r>
        <w:rPr>
          <w:rFonts w:hint="eastAsia" w:ascii="宋体" w:hAnsi="宋体"/>
          <w:bCs/>
          <w:kern w:val="21"/>
          <w:sz w:val="24"/>
        </w:rPr>
        <w:t>38.4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23C36C06">
      <w:pPr>
        <w:wordWrap w:val="0"/>
        <w:adjustRightInd w:val="0"/>
        <w:snapToGrid w:val="0"/>
        <w:spacing w:line="360" w:lineRule="auto"/>
        <w:ind w:firstLine="480" w:firstLineChars="200"/>
        <w:rPr>
          <w:rFonts w:ascii="宋体" w:hAnsi="宋体"/>
          <w:bCs/>
          <w:kern w:val="21"/>
          <w:sz w:val="24"/>
        </w:rPr>
      </w:pPr>
      <w:r>
        <w:rPr>
          <w:rFonts w:hint="eastAsia" w:ascii="宋体" w:hAnsi="宋体"/>
          <w:bCs/>
          <w:kern w:val="21"/>
          <w:sz w:val="24"/>
        </w:rPr>
        <w:t>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5B493AF">
      <w:pPr>
        <w:wordWrap w:val="0"/>
        <w:adjustRightInd w:val="0"/>
        <w:snapToGrid w:val="0"/>
        <w:spacing w:line="360" w:lineRule="auto"/>
        <w:ind w:firstLine="480" w:firstLineChars="200"/>
        <w:rPr>
          <w:rFonts w:ascii="宋体" w:hAnsi="宋体"/>
          <w:bCs/>
          <w:kern w:val="21"/>
          <w:sz w:val="24"/>
        </w:rPr>
      </w:pPr>
      <w:r>
        <w:rPr>
          <w:rFonts w:hint="eastAsia" w:ascii="宋体" w:hAnsi="宋体"/>
          <w:bCs/>
          <w:kern w:val="21"/>
          <w:sz w:val="24"/>
        </w:rPr>
        <w:t>38.6政府采购中的本国产品标准及其他未尽事宜详见《国务院办公厅关于在政府采购中实施本国产品标准及相关政策的通知》（国办发〔2025〕34号）。</w:t>
      </w:r>
    </w:p>
    <w:p w14:paraId="61D0B85F">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39.支持绿色发展</w:t>
      </w:r>
    </w:p>
    <w:p w14:paraId="3EE9F2D7">
      <w:pPr>
        <w:wordWrap w:val="0"/>
        <w:adjustRightInd w:val="0"/>
        <w:snapToGrid w:val="0"/>
        <w:spacing w:line="360" w:lineRule="auto"/>
        <w:ind w:firstLine="480" w:firstLineChars="200"/>
        <w:rPr>
          <w:rFonts w:ascii="宋体" w:hAnsi="宋体" w:cs="Times New Roman"/>
          <w:kern w:val="21"/>
          <w:sz w:val="24"/>
          <w:szCs w:val="24"/>
        </w:rPr>
      </w:pPr>
      <w:r>
        <w:rPr>
          <w:rFonts w:ascii="宋体" w:hAnsi="宋体" w:cs="Times New Roman"/>
          <w:kern w:val="21"/>
          <w:sz w:val="24"/>
          <w:szCs w:val="24"/>
        </w:rPr>
        <w:t>3</w:t>
      </w:r>
      <w:r>
        <w:rPr>
          <w:rFonts w:hint="eastAsia" w:ascii="宋体" w:hAnsi="宋体" w:cs="Times New Roman"/>
          <w:kern w:val="21"/>
          <w:sz w:val="24"/>
          <w:szCs w:val="24"/>
        </w:rPr>
        <w:t>9</w:t>
      </w:r>
      <w:r>
        <w:rPr>
          <w:rFonts w:ascii="宋体" w:hAnsi="宋体" w:cs="Times New Roman"/>
          <w:kern w:val="21"/>
          <w:sz w:val="24"/>
          <w:szCs w:val="24"/>
        </w:rPr>
        <w:t>.1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0D94436D">
      <w:pPr>
        <w:wordWrap w:val="0"/>
        <w:adjustRightInd w:val="0"/>
        <w:snapToGrid w:val="0"/>
        <w:spacing w:line="360" w:lineRule="auto"/>
        <w:ind w:firstLine="480" w:firstLineChars="200"/>
        <w:rPr>
          <w:rFonts w:ascii="宋体" w:hAnsi="宋体" w:cs="Times New Roman"/>
          <w:kern w:val="21"/>
          <w:sz w:val="24"/>
          <w:szCs w:val="24"/>
        </w:rPr>
      </w:pPr>
      <w:r>
        <w:rPr>
          <w:rFonts w:ascii="宋体" w:hAnsi="宋体" w:cs="Times New Roman"/>
          <w:kern w:val="21"/>
          <w:sz w:val="24"/>
          <w:szCs w:val="24"/>
        </w:rPr>
        <w:t>3</w:t>
      </w:r>
      <w:r>
        <w:rPr>
          <w:rFonts w:hint="eastAsia" w:ascii="宋体" w:hAnsi="宋体" w:cs="Times New Roman"/>
          <w:kern w:val="21"/>
          <w:sz w:val="24"/>
          <w:szCs w:val="24"/>
        </w:rPr>
        <w:t>9</w:t>
      </w:r>
      <w:r>
        <w:rPr>
          <w:rFonts w:ascii="宋体" w:hAnsi="宋体" w:cs="Times New Roman"/>
          <w:kern w:val="21"/>
          <w:sz w:val="24"/>
          <w:szCs w:val="24"/>
        </w:rPr>
        <w:t>.2 为助力打好污染防治攻坚战，推广使用绿色包装，政府采购货物、工程和服务项目中涉及商品包装和快递包装的，投标人提供产品及相关快递服务的具体包装要求要参考《商品包装政府采购需求标准（试行）</w:t>
      </w:r>
      <w:r>
        <w:rPr>
          <w:rFonts w:hint="eastAsia" w:ascii="宋体" w:hAnsi="宋体" w:cs="Times New Roman"/>
          <w:kern w:val="21"/>
          <w:sz w:val="24"/>
          <w:szCs w:val="24"/>
        </w:rPr>
        <w:t>》《</w:t>
      </w:r>
      <w:r>
        <w:rPr>
          <w:rFonts w:ascii="宋体" w:hAnsi="宋体" w:cs="Times New Roman"/>
          <w:kern w:val="21"/>
          <w:sz w:val="24"/>
          <w:szCs w:val="24"/>
        </w:rPr>
        <w:t>快递包装政府采购需求标准（试行）》。</w:t>
      </w:r>
    </w:p>
    <w:p w14:paraId="189BFE39">
      <w:pPr>
        <w:wordWrap w:val="0"/>
        <w:adjustRightInd w:val="0"/>
        <w:snapToGrid w:val="0"/>
        <w:spacing w:line="360" w:lineRule="auto"/>
        <w:ind w:firstLine="480" w:firstLineChars="200"/>
        <w:rPr>
          <w:rFonts w:ascii="宋体" w:hAnsi="宋体" w:cs="Times New Roman"/>
          <w:kern w:val="21"/>
          <w:sz w:val="24"/>
          <w:szCs w:val="24"/>
        </w:rPr>
      </w:pPr>
      <w:r>
        <w:rPr>
          <w:rFonts w:ascii="宋体" w:hAnsi="宋体" w:cs="Times New Roman"/>
          <w:kern w:val="21"/>
          <w:sz w:val="24"/>
          <w:szCs w:val="24"/>
        </w:rPr>
        <w:t>3</w:t>
      </w:r>
      <w:r>
        <w:rPr>
          <w:rFonts w:hint="eastAsia" w:ascii="宋体" w:hAnsi="宋体" w:cs="Times New Roman"/>
          <w:kern w:val="21"/>
          <w:sz w:val="24"/>
          <w:szCs w:val="24"/>
        </w:rPr>
        <w:t>9</w:t>
      </w:r>
      <w:r>
        <w:rPr>
          <w:rFonts w:ascii="宋体" w:hAnsi="宋体" w:cs="Times New Roman"/>
          <w:kern w:val="21"/>
          <w:sz w:val="24"/>
          <w:szCs w:val="24"/>
        </w:rPr>
        <w:t>.3本项目执行《财政部 生态环境部 工业和信息化部关于印发</w:t>
      </w:r>
      <w:r>
        <w:rPr>
          <w:rFonts w:hint="eastAsia" w:ascii="宋体" w:hAnsi="宋体" w:cs="Times New Roman"/>
          <w:kern w:val="21"/>
          <w:sz w:val="24"/>
          <w:szCs w:val="24"/>
        </w:rPr>
        <w:t>〈</w:t>
      </w:r>
      <w:r>
        <w:rPr>
          <w:rFonts w:ascii="宋体" w:hAnsi="宋体" w:cs="Times New Roman"/>
          <w:kern w:val="21"/>
          <w:sz w:val="24"/>
          <w:szCs w:val="24"/>
        </w:rPr>
        <w:t>绿色数据中心政府采购需求标准（试行）</w:t>
      </w:r>
      <w:r>
        <w:rPr>
          <w:rFonts w:hint="eastAsia" w:ascii="宋体" w:hAnsi="宋体" w:cs="Times New Roman"/>
          <w:kern w:val="21"/>
          <w:sz w:val="24"/>
          <w:szCs w:val="24"/>
        </w:rPr>
        <w:t>〉的通知》</w:t>
      </w:r>
      <w:r>
        <w:rPr>
          <w:rFonts w:ascii="宋体" w:hAnsi="宋体" w:cs="Times New Roman"/>
          <w:kern w:val="21"/>
          <w:sz w:val="24"/>
          <w:szCs w:val="24"/>
        </w:rPr>
        <w:t>（财库〔2023〕7号）的相关要求。涉及本次采购标的的设备在履约验收中将对中标人提供的产品或服务进行抽查检测，必要时可委托取得相关资质的第三方机构对其进行检测、认证。</w:t>
      </w:r>
    </w:p>
    <w:p w14:paraId="3E2F04FC">
      <w:pPr>
        <w:wordWrap w:val="0"/>
        <w:adjustRightInd w:val="0"/>
        <w:snapToGrid w:val="0"/>
        <w:spacing w:line="360" w:lineRule="auto"/>
        <w:ind w:firstLine="480" w:firstLineChars="200"/>
        <w:rPr>
          <w:rFonts w:ascii="宋体" w:hAnsi="宋体" w:cs="Times New Roman"/>
          <w:kern w:val="21"/>
          <w:sz w:val="24"/>
          <w:szCs w:val="24"/>
        </w:rPr>
      </w:pPr>
      <w:r>
        <w:rPr>
          <w:rFonts w:hint="eastAsia" w:ascii="宋体" w:hAnsi="宋体" w:cs="Times New Roman"/>
          <w:kern w:val="21"/>
          <w:sz w:val="24"/>
          <w:szCs w:val="24"/>
        </w:rPr>
        <w:t>39</w:t>
      </w:r>
      <w:r>
        <w:rPr>
          <w:rFonts w:ascii="宋体" w:hAnsi="宋体" w:cs="Times New Roman"/>
          <w:kern w:val="21"/>
          <w:sz w:val="24"/>
          <w:szCs w:val="24"/>
        </w:rPr>
        <w:t>.4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020EF281">
      <w:pPr>
        <w:wordWrap w:val="0"/>
        <w:adjustRightInd w:val="0"/>
        <w:snapToGrid w:val="0"/>
        <w:spacing w:line="360" w:lineRule="auto"/>
        <w:ind w:firstLine="482" w:firstLineChars="200"/>
        <w:rPr>
          <w:rFonts w:ascii="宋体" w:hAnsi="宋体"/>
          <w:b/>
          <w:kern w:val="21"/>
          <w:sz w:val="24"/>
        </w:rPr>
      </w:pPr>
      <w:r>
        <w:rPr>
          <w:rFonts w:hint="eastAsia" w:ascii="宋体" w:hAnsi="宋体"/>
          <w:b/>
          <w:kern w:val="21"/>
          <w:sz w:val="24"/>
        </w:rPr>
        <w:t>40.政府采购需求标准</w:t>
      </w:r>
    </w:p>
    <w:p w14:paraId="6CFB17F7">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40.1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196BC719">
      <w:pPr>
        <w:wordWrap w:val="0"/>
        <w:adjustRightInd w:val="0"/>
        <w:snapToGrid w:val="0"/>
        <w:spacing w:line="360" w:lineRule="auto"/>
        <w:ind w:firstLine="480" w:firstLineChars="200"/>
        <w:jc w:val="left"/>
        <w:rPr>
          <w:kern w:val="21"/>
          <w:sz w:val="24"/>
          <w:szCs w:val="24"/>
        </w:rPr>
      </w:pPr>
      <w:r>
        <w:rPr>
          <w:kern w:val="21"/>
          <w:sz w:val="24"/>
          <w:szCs w:val="24"/>
        </w:rPr>
        <w:br w:type="page"/>
      </w:r>
    </w:p>
    <w:p w14:paraId="7CB3820C">
      <w:pPr>
        <w:pStyle w:val="2"/>
        <w:keepNext w:val="0"/>
        <w:keepLines w:val="0"/>
        <w:wordWrap w:val="0"/>
        <w:adjustRightInd w:val="0"/>
        <w:snapToGrid w:val="0"/>
        <w:spacing w:before="0" w:after="0" w:line="360" w:lineRule="auto"/>
        <w:jc w:val="center"/>
        <w:rPr>
          <w:rFonts w:ascii="黑体" w:hAnsi="黑体" w:eastAsia="黑体"/>
          <w:b w:val="0"/>
          <w:kern w:val="21"/>
        </w:rPr>
      </w:pPr>
      <w:bookmarkStart w:id="4" w:name="_Toc32393"/>
      <w:r>
        <w:rPr>
          <w:rFonts w:hint="eastAsia" w:ascii="黑体" w:hAnsi="黑体" w:eastAsia="黑体"/>
          <w:b w:val="0"/>
          <w:kern w:val="21"/>
        </w:rPr>
        <w:t>第三章  合同文本</w:t>
      </w:r>
      <w:bookmarkEnd w:id="4"/>
    </w:p>
    <w:p w14:paraId="6B83565C">
      <w:pPr>
        <w:wordWrap w:val="0"/>
        <w:adjustRightInd w:val="0"/>
        <w:snapToGrid w:val="0"/>
        <w:spacing w:line="360" w:lineRule="auto"/>
        <w:ind w:firstLine="420" w:firstLineChars="200"/>
        <w:rPr>
          <w:kern w:val="21"/>
        </w:rPr>
      </w:pPr>
    </w:p>
    <w:p w14:paraId="1B92017C">
      <w:pPr>
        <w:wordWrap w:val="0"/>
        <w:adjustRightInd w:val="0"/>
        <w:snapToGrid w:val="0"/>
        <w:spacing w:line="360" w:lineRule="auto"/>
        <w:ind w:firstLine="420" w:firstLineChars="200"/>
        <w:rPr>
          <w:kern w:val="21"/>
        </w:rPr>
      </w:pPr>
    </w:p>
    <w:p w14:paraId="28D7F4EC">
      <w:pPr>
        <w:wordWrap w:val="0"/>
        <w:adjustRightInd w:val="0"/>
        <w:snapToGrid w:val="0"/>
        <w:spacing w:line="360" w:lineRule="auto"/>
        <w:ind w:firstLine="420" w:firstLineChars="200"/>
        <w:rPr>
          <w:kern w:val="21"/>
        </w:rPr>
      </w:pPr>
    </w:p>
    <w:p w14:paraId="1A3A5F41">
      <w:pPr>
        <w:wordWrap w:val="0"/>
        <w:adjustRightInd w:val="0"/>
        <w:snapToGrid w:val="0"/>
        <w:spacing w:line="360" w:lineRule="auto"/>
        <w:ind w:firstLine="420" w:firstLineChars="200"/>
        <w:rPr>
          <w:kern w:val="21"/>
        </w:rPr>
      </w:pPr>
    </w:p>
    <w:p w14:paraId="53AE6083">
      <w:pPr>
        <w:wordWrap w:val="0"/>
        <w:adjustRightInd w:val="0"/>
        <w:snapToGrid w:val="0"/>
        <w:spacing w:line="360" w:lineRule="auto"/>
        <w:ind w:firstLine="420" w:firstLineChars="200"/>
        <w:rPr>
          <w:kern w:val="21"/>
        </w:rPr>
      </w:pPr>
    </w:p>
    <w:p w14:paraId="6F41A192">
      <w:pPr>
        <w:wordWrap w:val="0"/>
        <w:adjustRightInd w:val="0"/>
        <w:snapToGrid w:val="0"/>
        <w:spacing w:line="360" w:lineRule="auto"/>
        <w:ind w:firstLine="420" w:firstLineChars="200"/>
        <w:rPr>
          <w:kern w:val="21"/>
        </w:rPr>
      </w:pPr>
    </w:p>
    <w:p w14:paraId="1C82ECEA">
      <w:pPr>
        <w:wordWrap w:val="0"/>
        <w:adjustRightInd w:val="0"/>
        <w:snapToGrid w:val="0"/>
        <w:spacing w:line="360" w:lineRule="auto"/>
        <w:ind w:firstLine="420" w:firstLineChars="200"/>
        <w:rPr>
          <w:kern w:val="21"/>
        </w:rPr>
      </w:pPr>
    </w:p>
    <w:p w14:paraId="6C21BF32">
      <w:pPr>
        <w:wordWrap w:val="0"/>
        <w:adjustRightInd w:val="0"/>
        <w:snapToGrid w:val="0"/>
        <w:spacing w:line="360" w:lineRule="auto"/>
        <w:ind w:firstLine="420" w:firstLineChars="200"/>
        <w:rPr>
          <w:kern w:val="21"/>
        </w:rPr>
      </w:pPr>
    </w:p>
    <w:p w14:paraId="38FEE6FF">
      <w:pPr>
        <w:wordWrap w:val="0"/>
        <w:adjustRightInd w:val="0"/>
        <w:snapToGrid w:val="0"/>
        <w:spacing w:line="360" w:lineRule="auto"/>
        <w:jc w:val="center"/>
        <w:rPr>
          <w:rFonts w:ascii="宋体" w:hAnsi="宋体" w:cs="宋体"/>
          <w:b/>
          <w:bCs/>
          <w:kern w:val="21"/>
          <w:sz w:val="48"/>
          <w:szCs w:val="48"/>
        </w:rPr>
      </w:pPr>
      <w:r>
        <w:rPr>
          <w:rFonts w:hint="eastAsia" w:ascii="宋体" w:hAnsi="宋体" w:cs="宋体"/>
          <w:b/>
          <w:bCs/>
          <w:kern w:val="21"/>
          <w:sz w:val="48"/>
          <w:szCs w:val="48"/>
        </w:rPr>
        <w:t>连云港市政府采购货物买卖合同</w:t>
      </w:r>
    </w:p>
    <w:p w14:paraId="01302D41">
      <w:pPr>
        <w:wordWrap w:val="0"/>
        <w:adjustRightInd w:val="0"/>
        <w:snapToGrid w:val="0"/>
        <w:spacing w:line="360" w:lineRule="auto"/>
        <w:ind w:firstLine="803" w:firstLineChars="200"/>
        <w:rPr>
          <w:rFonts w:ascii="宋体" w:hAnsi="宋体" w:cs="宋体"/>
          <w:b/>
          <w:bCs/>
          <w:kern w:val="21"/>
          <w:sz w:val="40"/>
          <w:szCs w:val="40"/>
        </w:rPr>
      </w:pPr>
    </w:p>
    <w:p w14:paraId="48AD22C1">
      <w:pPr>
        <w:wordWrap w:val="0"/>
        <w:adjustRightInd w:val="0"/>
        <w:snapToGrid w:val="0"/>
        <w:spacing w:line="360" w:lineRule="auto"/>
        <w:ind w:firstLine="803" w:firstLineChars="200"/>
        <w:rPr>
          <w:rFonts w:ascii="宋体" w:hAnsi="宋体" w:cs="宋体"/>
          <w:b/>
          <w:bCs/>
          <w:kern w:val="21"/>
          <w:sz w:val="40"/>
          <w:szCs w:val="40"/>
        </w:rPr>
      </w:pPr>
    </w:p>
    <w:p w14:paraId="4EF91C99">
      <w:pPr>
        <w:wordWrap w:val="0"/>
        <w:adjustRightInd w:val="0"/>
        <w:snapToGrid w:val="0"/>
        <w:spacing w:line="360" w:lineRule="auto"/>
        <w:ind w:firstLine="803" w:firstLineChars="200"/>
        <w:rPr>
          <w:rFonts w:ascii="宋体" w:hAnsi="宋体" w:cs="宋体"/>
          <w:b/>
          <w:bCs/>
          <w:kern w:val="21"/>
          <w:sz w:val="40"/>
          <w:szCs w:val="40"/>
        </w:rPr>
      </w:pPr>
    </w:p>
    <w:p w14:paraId="63E45C0E">
      <w:pPr>
        <w:wordWrap w:val="0"/>
        <w:adjustRightInd w:val="0"/>
        <w:snapToGrid w:val="0"/>
        <w:spacing w:line="360" w:lineRule="auto"/>
        <w:ind w:firstLine="640" w:firstLineChars="200"/>
        <w:rPr>
          <w:kern w:val="21"/>
          <w:sz w:val="32"/>
          <w:szCs w:val="32"/>
        </w:rPr>
      </w:pPr>
      <w:r>
        <w:rPr>
          <w:rFonts w:hint="eastAsia" w:ascii="宋体" w:hAnsi="宋体" w:cs="宋体"/>
          <w:kern w:val="21"/>
          <w:sz w:val="32"/>
          <w:szCs w:val="32"/>
        </w:rPr>
        <w:t>项目名称：</w:t>
      </w:r>
    </w:p>
    <w:p w14:paraId="713B930F">
      <w:pPr>
        <w:wordWrap w:val="0"/>
        <w:adjustRightInd w:val="0"/>
        <w:snapToGrid w:val="0"/>
        <w:spacing w:line="360" w:lineRule="auto"/>
        <w:ind w:firstLine="640" w:firstLineChars="200"/>
        <w:rPr>
          <w:kern w:val="21"/>
          <w:sz w:val="32"/>
          <w:szCs w:val="32"/>
          <w:u w:val="single"/>
        </w:rPr>
      </w:pPr>
      <w:r>
        <w:rPr>
          <w:rFonts w:hint="eastAsia"/>
          <w:kern w:val="21"/>
          <w:sz w:val="32"/>
          <w:szCs w:val="32"/>
        </w:rPr>
        <w:t>合同编号：</w:t>
      </w:r>
    </w:p>
    <w:p w14:paraId="375993ED">
      <w:pPr>
        <w:wordWrap w:val="0"/>
        <w:adjustRightInd w:val="0"/>
        <w:snapToGrid w:val="0"/>
        <w:spacing w:line="360" w:lineRule="auto"/>
        <w:ind w:firstLine="640" w:firstLineChars="200"/>
        <w:rPr>
          <w:kern w:val="21"/>
          <w:sz w:val="32"/>
          <w:szCs w:val="32"/>
        </w:rPr>
      </w:pPr>
      <w:r>
        <w:rPr>
          <w:rFonts w:hint="eastAsia"/>
          <w:kern w:val="21"/>
          <w:sz w:val="32"/>
          <w:szCs w:val="32"/>
        </w:rPr>
        <w:t>甲    方：</w:t>
      </w:r>
    </w:p>
    <w:p w14:paraId="6564A79D">
      <w:pPr>
        <w:wordWrap w:val="0"/>
        <w:adjustRightInd w:val="0"/>
        <w:snapToGrid w:val="0"/>
        <w:spacing w:line="360" w:lineRule="auto"/>
        <w:ind w:firstLine="640" w:firstLineChars="200"/>
        <w:rPr>
          <w:kern w:val="21"/>
          <w:sz w:val="32"/>
          <w:szCs w:val="32"/>
          <w:u w:val="single"/>
        </w:rPr>
      </w:pPr>
      <w:r>
        <w:rPr>
          <w:rFonts w:hint="eastAsia"/>
          <w:kern w:val="21"/>
          <w:sz w:val="32"/>
          <w:szCs w:val="32"/>
        </w:rPr>
        <w:t>乙    方：</w:t>
      </w:r>
    </w:p>
    <w:p w14:paraId="6DDE846F">
      <w:pPr>
        <w:wordWrap w:val="0"/>
        <w:adjustRightInd w:val="0"/>
        <w:snapToGrid w:val="0"/>
        <w:spacing w:line="360" w:lineRule="auto"/>
        <w:ind w:firstLine="640" w:firstLineChars="200"/>
        <w:rPr>
          <w:kern w:val="21"/>
          <w:sz w:val="32"/>
          <w:szCs w:val="32"/>
        </w:rPr>
      </w:pPr>
      <w:r>
        <w:rPr>
          <w:rFonts w:hint="eastAsia"/>
          <w:kern w:val="21"/>
          <w:sz w:val="32"/>
          <w:szCs w:val="32"/>
        </w:rPr>
        <w:t>签订时间：</w:t>
      </w:r>
    </w:p>
    <w:p w14:paraId="03B5A9EE">
      <w:pPr>
        <w:wordWrap w:val="0"/>
        <w:adjustRightInd w:val="0"/>
        <w:snapToGrid w:val="0"/>
        <w:spacing w:line="360" w:lineRule="auto"/>
        <w:jc w:val="center"/>
        <w:rPr>
          <w:rFonts w:ascii="黑体" w:hAnsi="黑体" w:eastAsia="黑体"/>
          <w:kern w:val="21"/>
          <w:sz w:val="40"/>
          <w:szCs w:val="44"/>
        </w:rPr>
      </w:pPr>
      <w:r>
        <w:rPr>
          <w:rFonts w:eastAsia="黑体"/>
          <w:kern w:val="21"/>
          <w:sz w:val="44"/>
          <w:szCs w:val="44"/>
        </w:rPr>
        <w:br w:type="page"/>
      </w:r>
      <w:r>
        <w:rPr>
          <w:rFonts w:hint="eastAsia" w:ascii="黑体" w:hAnsi="黑体" w:eastAsia="黑体"/>
          <w:kern w:val="21"/>
          <w:sz w:val="40"/>
          <w:szCs w:val="44"/>
        </w:rPr>
        <w:t>使用说明</w:t>
      </w:r>
    </w:p>
    <w:p w14:paraId="100C6E20">
      <w:pPr>
        <w:wordWrap w:val="0"/>
        <w:adjustRightInd w:val="0"/>
        <w:snapToGrid w:val="0"/>
        <w:spacing w:line="360" w:lineRule="auto"/>
        <w:ind w:firstLine="880" w:firstLineChars="200"/>
        <w:jc w:val="center"/>
        <w:rPr>
          <w:rFonts w:ascii="黑体" w:hAnsi="黑体" w:eastAsia="黑体"/>
          <w:kern w:val="21"/>
          <w:sz w:val="44"/>
          <w:szCs w:val="44"/>
        </w:rPr>
      </w:pPr>
    </w:p>
    <w:p w14:paraId="5EA48222">
      <w:pPr>
        <w:wordWrap w:val="0"/>
        <w:adjustRightInd w:val="0"/>
        <w:snapToGrid w:val="0"/>
        <w:spacing w:line="360" w:lineRule="auto"/>
        <w:ind w:firstLine="560" w:firstLineChars="200"/>
        <w:rPr>
          <w:rFonts w:ascii="仿宋" w:hAnsi="仿宋" w:eastAsia="仿宋" w:cs="仿宋_GB2312"/>
          <w:kern w:val="21"/>
          <w:sz w:val="28"/>
          <w:szCs w:val="32"/>
        </w:rPr>
      </w:pPr>
      <w:r>
        <w:rPr>
          <w:rFonts w:hint="eastAsia" w:ascii="仿宋" w:hAnsi="仿宋" w:eastAsia="仿宋" w:cs="仿宋_GB2312"/>
          <w:kern w:val="21"/>
          <w:sz w:val="28"/>
          <w:szCs w:val="32"/>
        </w:rPr>
        <w:t>1.本合同标准文本适用于购买现成货物的采购项目，不包括需要供应商定制开发、创新研发的货物采购项目。</w:t>
      </w:r>
    </w:p>
    <w:p w14:paraId="130294F9">
      <w:pPr>
        <w:wordWrap w:val="0"/>
        <w:adjustRightInd w:val="0"/>
        <w:snapToGrid w:val="0"/>
        <w:spacing w:line="360" w:lineRule="auto"/>
        <w:ind w:firstLine="560" w:firstLineChars="200"/>
        <w:rPr>
          <w:rFonts w:ascii="仿宋" w:hAnsi="仿宋" w:eastAsia="仿宋" w:cs="仿宋_GB2312"/>
          <w:kern w:val="21"/>
          <w:sz w:val="28"/>
          <w:szCs w:val="32"/>
        </w:rPr>
      </w:pPr>
      <w:r>
        <w:rPr>
          <w:rFonts w:hint="eastAsia" w:ascii="仿宋" w:hAnsi="仿宋" w:eastAsia="仿宋" w:cs="仿宋_GB2312"/>
          <w:kern w:val="21"/>
          <w:sz w:val="28"/>
          <w:szCs w:val="32"/>
        </w:rPr>
        <w:t>2.本合同标准文本为政府采购货物买卖合同编制提供参考，可以结合采购项目具体情况，对文本做必要的调整修订后使用。</w:t>
      </w:r>
    </w:p>
    <w:p w14:paraId="600C79F5">
      <w:pPr>
        <w:wordWrap w:val="0"/>
        <w:adjustRightInd w:val="0"/>
        <w:snapToGrid w:val="0"/>
        <w:spacing w:line="360" w:lineRule="auto"/>
        <w:ind w:firstLine="560" w:firstLineChars="200"/>
        <w:rPr>
          <w:rFonts w:ascii="仿宋" w:hAnsi="仿宋" w:eastAsia="仿宋" w:cs="仿宋_GB2312"/>
          <w:kern w:val="21"/>
          <w:sz w:val="28"/>
          <w:szCs w:val="32"/>
        </w:rPr>
      </w:pPr>
      <w:r>
        <w:rPr>
          <w:rFonts w:hint="eastAsia" w:ascii="仿宋" w:hAnsi="仿宋" w:eastAsia="仿宋" w:cs="仿宋_GB2312"/>
          <w:kern w:val="21"/>
          <w:sz w:val="28"/>
          <w:szCs w:val="32"/>
        </w:rPr>
        <w:t>3.本合同标准文本各条款中，如涉及填写多家供应商、制造商，多种采购标的、分包主要内容等信息的，可根据采购项目具体情况添加信息项。</w:t>
      </w:r>
    </w:p>
    <w:p w14:paraId="342CC08C">
      <w:pPr>
        <w:wordWrap w:val="0"/>
        <w:adjustRightInd w:val="0"/>
        <w:snapToGrid w:val="0"/>
        <w:spacing w:line="360" w:lineRule="auto"/>
        <w:jc w:val="center"/>
        <w:rPr>
          <w:b/>
          <w:kern w:val="21"/>
          <w:sz w:val="28"/>
          <w:szCs w:val="28"/>
        </w:rPr>
      </w:pPr>
      <w:bookmarkStart w:id="5" w:name="_Toc22209"/>
      <w:r>
        <w:rPr>
          <w:rFonts w:ascii="黑体" w:hAnsi="黑体" w:eastAsia="黑体"/>
          <w:b/>
          <w:bCs/>
          <w:kern w:val="21"/>
          <w:sz w:val="28"/>
          <w:szCs w:val="28"/>
        </w:rPr>
        <w:br w:type="page"/>
      </w:r>
      <w:r>
        <w:rPr>
          <w:rFonts w:hint="eastAsia" w:hAnsi="黑体"/>
          <w:b/>
          <w:kern w:val="21"/>
          <w:sz w:val="28"/>
          <w:szCs w:val="28"/>
        </w:rPr>
        <w:t xml:space="preserve">第一节 </w:t>
      </w:r>
      <w:r>
        <w:rPr>
          <w:rFonts w:hint="eastAsia"/>
          <w:b/>
          <w:kern w:val="21"/>
          <w:sz w:val="28"/>
          <w:szCs w:val="28"/>
        </w:rPr>
        <w:t>政府采购合同协议书</w:t>
      </w:r>
      <w:bookmarkEnd w:id="5"/>
    </w:p>
    <w:p w14:paraId="55B059C4">
      <w:pPr>
        <w:wordWrap w:val="0"/>
        <w:adjustRightInd w:val="0"/>
        <w:snapToGrid w:val="0"/>
        <w:spacing w:line="360" w:lineRule="auto"/>
        <w:ind w:firstLine="562" w:firstLineChars="200"/>
        <w:jc w:val="center"/>
        <w:rPr>
          <w:b/>
          <w:kern w:val="21"/>
          <w:sz w:val="28"/>
          <w:szCs w:val="28"/>
        </w:rPr>
      </w:pPr>
    </w:p>
    <w:p w14:paraId="27B3EE26">
      <w:pPr>
        <w:wordWrap w:val="0"/>
        <w:adjustRightInd w:val="0"/>
        <w:snapToGrid w:val="0"/>
        <w:spacing w:line="360" w:lineRule="auto"/>
        <w:ind w:firstLine="480" w:firstLineChars="200"/>
        <w:rPr>
          <w:rFonts w:ascii="宋体" w:hAnsi="宋体"/>
          <w:kern w:val="21"/>
          <w:sz w:val="24"/>
          <w:szCs w:val="21"/>
        </w:rPr>
      </w:pPr>
      <w:r>
        <w:rPr>
          <w:rFonts w:hint="eastAsia" w:ascii="宋体" w:hAnsi="宋体"/>
          <w:kern w:val="21"/>
          <w:sz w:val="24"/>
          <w:szCs w:val="21"/>
        </w:rPr>
        <w:t>甲方（全称）：（采购人、受采购人委托签订合同的单位或采购文件约定的合同甲方）</w:t>
      </w:r>
    </w:p>
    <w:p w14:paraId="494E1721">
      <w:pPr>
        <w:wordWrap w:val="0"/>
        <w:adjustRightInd w:val="0"/>
        <w:snapToGrid w:val="0"/>
        <w:spacing w:line="360" w:lineRule="auto"/>
        <w:ind w:firstLine="480" w:firstLineChars="200"/>
        <w:rPr>
          <w:rFonts w:ascii="宋体" w:hAnsi="宋体"/>
          <w:kern w:val="21"/>
          <w:sz w:val="24"/>
          <w:szCs w:val="21"/>
        </w:rPr>
      </w:pPr>
      <w:r>
        <w:rPr>
          <w:rFonts w:hint="eastAsia" w:ascii="宋体" w:hAnsi="宋体"/>
          <w:kern w:val="21"/>
          <w:sz w:val="24"/>
          <w:szCs w:val="21"/>
        </w:rPr>
        <w:t>乙方（全称）：（供应商）</w:t>
      </w:r>
    </w:p>
    <w:p w14:paraId="10C02512">
      <w:pPr>
        <w:wordWrap w:val="0"/>
        <w:adjustRightInd w:val="0"/>
        <w:snapToGrid w:val="0"/>
        <w:spacing w:line="360" w:lineRule="auto"/>
        <w:ind w:firstLine="420" w:firstLineChars="200"/>
        <w:rPr>
          <w:rFonts w:ascii="宋体" w:hAnsi="宋体"/>
          <w:kern w:val="21"/>
        </w:rPr>
      </w:pPr>
    </w:p>
    <w:p w14:paraId="33388A9D">
      <w:pPr>
        <w:wordWrap w:val="0"/>
        <w:adjustRightInd w:val="0"/>
        <w:snapToGrid w:val="0"/>
        <w:spacing w:line="360" w:lineRule="auto"/>
        <w:ind w:firstLine="480" w:firstLineChars="200"/>
        <w:jc w:val="left"/>
        <w:rPr>
          <w:rFonts w:ascii="宋体" w:hAnsi="宋体" w:cs="Times New Roman"/>
          <w:kern w:val="21"/>
          <w:sz w:val="24"/>
          <w:szCs w:val="21"/>
        </w:rPr>
      </w:pPr>
      <w:r>
        <w:rPr>
          <w:rFonts w:hint="eastAsia" w:ascii="宋体" w:hAnsi="宋体" w:cs="Times New Roman"/>
          <w:kern w:val="21"/>
          <w:sz w:val="24"/>
          <w:szCs w:val="21"/>
        </w:rPr>
        <w:t>依据《中华人民共和国民法典》《中华人民共和国政府采购法》等有关的法律法规，以及本采购项目的招标文件等采购文件、乙方的《投标文件》及《中标通知书》，甲乙双方同意签订本合同。具体情况及要求如下：</w:t>
      </w:r>
    </w:p>
    <w:p w14:paraId="03E61C60">
      <w:pPr>
        <w:wordWrap w:val="0"/>
        <w:adjustRightInd w:val="0"/>
        <w:snapToGrid w:val="0"/>
        <w:spacing w:line="360" w:lineRule="auto"/>
        <w:ind w:firstLine="482" w:firstLineChars="200"/>
        <w:jc w:val="left"/>
        <w:rPr>
          <w:rFonts w:ascii="宋体" w:hAnsi="宋体"/>
          <w:b/>
          <w:kern w:val="21"/>
          <w:sz w:val="24"/>
          <w:szCs w:val="21"/>
        </w:rPr>
      </w:pPr>
      <w:r>
        <w:rPr>
          <w:rFonts w:ascii="宋体" w:hAnsi="宋体"/>
          <w:b/>
          <w:kern w:val="21"/>
          <w:sz w:val="24"/>
          <w:szCs w:val="21"/>
        </w:rPr>
        <w:t>1.</w:t>
      </w:r>
      <w:r>
        <w:rPr>
          <w:rFonts w:hint="eastAsia" w:ascii="宋体" w:hAnsi="宋体"/>
          <w:b/>
          <w:kern w:val="21"/>
          <w:sz w:val="24"/>
          <w:szCs w:val="21"/>
        </w:rPr>
        <w:t>项目信息</w:t>
      </w:r>
    </w:p>
    <w:p w14:paraId="5CC3D6E9">
      <w:pPr>
        <w:wordWrap w:val="0"/>
        <w:adjustRightInd w:val="0"/>
        <w:snapToGrid w:val="0"/>
        <w:spacing w:line="360" w:lineRule="auto"/>
        <w:ind w:firstLine="480" w:firstLineChars="200"/>
        <w:jc w:val="left"/>
        <w:rPr>
          <w:rFonts w:ascii="宋体" w:hAnsi="宋体" w:cs="Times New Roman"/>
          <w:kern w:val="21"/>
          <w:sz w:val="24"/>
          <w:szCs w:val="21"/>
          <w:u w:val="single"/>
        </w:rPr>
      </w:pPr>
      <w:r>
        <w:rPr>
          <w:rFonts w:hint="eastAsia" w:ascii="宋体" w:hAnsi="宋体" w:cs="Times New Roman"/>
          <w:kern w:val="21"/>
          <w:sz w:val="24"/>
          <w:szCs w:val="21"/>
        </w:rPr>
        <w:t>（1）采购项目名称：</w:t>
      </w:r>
    </w:p>
    <w:p w14:paraId="2DEEF26A">
      <w:pPr>
        <w:tabs>
          <w:tab w:val="left" w:pos="999"/>
        </w:tabs>
        <w:wordWrap w:val="0"/>
        <w:adjustRightInd w:val="0"/>
        <w:snapToGrid w:val="0"/>
        <w:spacing w:line="360" w:lineRule="auto"/>
        <w:ind w:firstLine="480" w:firstLineChars="200"/>
        <w:jc w:val="left"/>
        <w:rPr>
          <w:rFonts w:ascii="宋体" w:hAnsi="宋体" w:cs="Times New Roman"/>
          <w:kern w:val="21"/>
          <w:sz w:val="24"/>
          <w:szCs w:val="21"/>
        </w:rPr>
      </w:pPr>
      <w:r>
        <w:rPr>
          <w:rFonts w:hint="eastAsia" w:ascii="宋体" w:hAnsi="宋体" w:cs="Times New Roman"/>
          <w:kern w:val="21"/>
          <w:sz w:val="24"/>
          <w:szCs w:val="21"/>
        </w:rPr>
        <w:t>采购项目编号：</w:t>
      </w:r>
    </w:p>
    <w:p w14:paraId="0841DAA8">
      <w:pPr>
        <w:wordWrap w:val="0"/>
        <w:adjustRightInd w:val="0"/>
        <w:snapToGrid w:val="0"/>
        <w:spacing w:line="360" w:lineRule="auto"/>
        <w:ind w:firstLine="480" w:firstLineChars="200"/>
        <w:jc w:val="left"/>
        <w:rPr>
          <w:rFonts w:ascii="宋体" w:hAnsi="宋体" w:cs="Times New Roman"/>
          <w:kern w:val="21"/>
          <w:sz w:val="24"/>
          <w:szCs w:val="21"/>
        </w:rPr>
      </w:pPr>
      <w:r>
        <w:rPr>
          <w:rFonts w:hint="eastAsia" w:ascii="宋体" w:hAnsi="宋体" w:cs="Times New Roman"/>
          <w:kern w:val="21"/>
          <w:sz w:val="24"/>
          <w:szCs w:val="21"/>
        </w:rPr>
        <w:t>（2）采购计划编号：</w:t>
      </w:r>
    </w:p>
    <w:p w14:paraId="38951F82">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t>（3）项目内容：</w:t>
      </w:r>
    </w:p>
    <w:p w14:paraId="1B11958D">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t>采购标的及数量（台/套</w:t>
      </w:r>
      <w:r>
        <w:rPr>
          <w:rFonts w:ascii="宋体" w:hAnsi="宋体"/>
          <w:kern w:val="21"/>
          <w:sz w:val="24"/>
          <w:szCs w:val="21"/>
        </w:rPr>
        <w:t>/</w:t>
      </w:r>
      <w:r>
        <w:rPr>
          <w:rFonts w:hint="eastAsia" w:ascii="宋体" w:hAnsi="宋体"/>
          <w:kern w:val="21"/>
          <w:sz w:val="24"/>
          <w:szCs w:val="21"/>
        </w:rPr>
        <w:t>个</w:t>
      </w:r>
      <w:r>
        <w:rPr>
          <w:rFonts w:ascii="宋体" w:hAnsi="宋体"/>
          <w:kern w:val="21"/>
          <w:sz w:val="24"/>
          <w:szCs w:val="21"/>
        </w:rPr>
        <w:t>/</w:t>
      </w:r>
      <w:r>
        <w:rPr>
          <w:rFonts w:hint="eastAsia" w:ascii="宋体" w:hAnsi="宋体"/>
          <w:kern w:val="21"/>
          <w:sz w:val="24"/>
          <w:szCs w:val="21"/>
        </w:rPr>
        <w:t>架</w:t>
      </w:r>
      <w:r>
        <w:rPr>
          <w:rFonts w:ascii="宋体" w:hAnsi="宋体"/>
          <w:kern w:val="21"/>
          <w:sz w:val="24"/>
          <w:szCs w:val="21"/>
        </w:rPr>
        <w:t>/</w:t>
      </w:r>
      <w:r>
        <w:rPr>
          <w:rFonts w:hint="eastAsia" w:ascii="宋体" w:hAnsi="宋体"/>
          <w:kern w:val="21"/>
          <w:sz w:val="24"/>
          <w:szCs w:val="21"/>
        </w:rPr>
        <w:t>组等）：</w:t>
      </w:r>
    </w:p>
    <w:p w14:paraId="7B7886FC">
      <w:pPr>
        <w:wordWrap w:val="0"/>
        <w:adjustRightInd w:val="0"/>
        <w:snapToGrid w:val="0"/>
        <w:spacing w:line="360" w:lineRule="auto"/>
        <w:ind w:firstLine="480" w:firstLineChars="200"/>
        <w:jc w:val="left"/>
        <w:rPr>
          <w:rFonts w:ascii="宋体" w:hAnsi="宋体" w:cs="宋体"/>
          <w:kern w:val="21"/>
          <w:sz w:val="24"/>
          <w:szCs w:val="21"/>
        </w:rPr>
      </w:pPr>
      <w:r>
        <w:rPr>
          <w:rFonts w:hint="eastAsia" w:ascii="宋体" w:hAnsi="宋体"/>
          <w:kern w:val="21"/>
          <w:sz w:val="24"/>
          <w:szCs w:val="21"/>
        </w:rPr>
        <w:t>品牌：规格型号</w:t>
      </w:r>
      <w:r>
        <w:rPr>
          <w:rFonts w:hint="eastAsia" w:ascii="宋体" w:hAnsi="宋体" w:cs="宋体"/>
          <w:kern w:val="21"/>
          <w:sz w:val="24"/>
          <w:szCs w:val="21"/>
        </w:rPr>
        <w:t>：</w:t>
      </w:r>
    </w:p>
    <w:p w14:paraId="4E5AAAF0">
      <w:pPr>
        <w:wordWrap w:val="0"/>
        <w:adjustRightInd w:val="0"/>
        <w:snapToGrid w:val="0"/>
        <w:spacing w:line="360" w:lineRule="auto"/>
        <w:ind w:firstLine="480" w:firstLineChars="200"/>
        <w:jc w:val="left"/>
        <w:rPr>
          <w:rFonts w:ascii="宋体" w:hAnsi="宋体"/>
          <w:kern w:val="21"/>
          <w:sz w:val="24"/>
          <w:szCs w:val="21"/>
          <w:u w:val="single"/>
        </w:rPr>
      </w:pPr>
      <w:r>
        <w:rPr>
          <w:rFonts w:hint="eastAsia" w:ascii="宋体" w:hAnsi="宋体"/>
          <w:kern w:val="21"/>
          <w:sz w:val="24"/>
          <w:szCs w:val="21"/>
        </w:rPr>
        <w:t>采购标的的技术要求、商务要求具体见附件。</w:t>
      </w:r>
    </w:p>
    <w:p w14:paraId="61A6D364">
      <w:pPr>
        <w:wordWrap w:val="0"/>
        <w:adjustRightInd w:val="0"/>
        <w:snapToGrid w:val="0"/>
        <w:spacing w:line="360" w:lineRule="auto"/>
        <w:ind w:firstLine="480" w:firstLineChars="200"/>
        <w:jc w:val="left"/>
        <w:rPr>
          <w:rFonts w:ascii="宋体" w:hAnsi="宋体" w:cs="宋体"/>
          <w:kern w:val="21"/>
          <w:sz w:val="24"/>
          <w:szCs w:val="21"/>
        </w:rPr>
      </w:pPr>
      <w:r>
        <w:rPr>
          <w:rFonts w:hint="eastAsia" w:ascii="宋体" w:hAnsi="宋体" w:cs="汉仪书宋二S"/>
          <w:kern w:val="21"/>
          <w:sz w:val="24"/>
          <w:szCs w:val="21"/>
        </w:rPr>
        <w:t>①</w:t>
      </w:r>
      <w:r>
        <w:rPr>
          <w:rFonts w:hint="eastAsia" w:ascii="宋体" w:hAnsi="宋体" w:cs="宋体"/>
          <w:kern w:val="21"/>
          <w:sz w:val="24"/>
          <w:szCs w:val="21"/>
        </w:rPr>
        <w:t>涉及信息类产品，请填写该产品关键部件的品牌、型号：</w:t>
      </w:r>
    </w:p>
    <w:p w14:paraId="3B8A81D0">
      <w:pPr>
        <w:wordWrap w:val="0"/>
        <w:adjustRightInd w:val="0"/>
        <w:snapToGrid w:val="0"/>
        <w:spacing w:line="360" w:lineRule="auto"/>
        <w:ind w:firstLine="480" w:firstLineChars="200"/>
        <w:jc w:val="left"/>
        <w:rPr>
          <w:rFonts w:ascii="宋体" w:hAnsi="宋体" w:cs="宋体"/>
          <w:kern w:val="21"/>
          <w:sz w:val="24"/>
          <w:szCs w:val="21"/>
        </w:rPr>
      </w:pPr>
      <w:r>
        <w:rPr>
          <w:rFonts w:hint="eastAsia" w:ascii="宋体" w:hAnsi="宋体" w:cs="宋体"/>
          <w:kern w:val="21"/>
          <w:sz w:val="24"/>
          <w:szCs w:val="21"/>
        </w:rPr>
        <w:t>标的名称：</w:t>
      </w:r>
    </w:p>
    <w:p w14:paraId="2E801A1B">
      <w:pPr>
        <w:wordWrap w:val="0"/>
        <w:adjustRightInd w:val="0"/>
        <w:snapToGrid w:val="0"/>
        <w:spacing w:line="360" w:lineRule="auto"/>
        <w:ind w:firstLine="480" w:firstLineChars="200"/>
        <w:jc w:val="left"/>
        <w:rPr>
          <w:rFonts w:ascii="宋体" w:hAnsi="宋体" w:cs="宋体"/>
          <w:kern w:val="21"/>
          <w:sz w:val="24"/>
          <w:szCs w:val="21"/>
        </w:rPr>
      </w:pPr>
      <w:r>
        <w:rPr>
          <w:rFonts w:hint="eastAsia" w:ascii="宋体" w:hAnsi="宋体" w:cs="宋体"/>
          <w:kern w:val="21"/>
          <w:sz w:val="24"/>
          <w:szCs w:val="21"/>
        </w:rPr>
        <w:t>关键部件：    品牌：    型号：</w:t>
      </w:r>
    </w:p>
    <w:p w14:paraId="653941AB">
      <w:pPr>
        <w:wordWrap w:val="0"/>
        <w:adjustRightInd w:val="0"/>
        <w:snapToGrid w:val="0"/>
        <w:spacing w:line="360" w:lineRule="auto"/>
        <w:ind w:firstLine="480" w:firstLineChars="200"/>
        <w:jc w:val="left"/>
        <w:rPr>
          <w:rFonts w:ascii="宋体" w:hAnsi="宋体" w:cs="宋体"/>
          <w:kern w:val="21"/>
          <w:sz w:val="24"/>
          <w:szCs w:val="21"/>
        </w:rPr>
      </w:pPr>
      <w:r>
        <w:rPr>
          <w:rFonts w:hint="eastAsia" w:ascii="宋体" w:hAnsi="宋体" w:cs="宋体"/>
          <w:kern w:val="21"/>
          <w:sz w:val="24"/>
          <w:szCs w:val="21"/>
        </w:rPr>
        <w:t>关键部件：    品牌：    型号：</w:t>
      </w:r>
    </w:p>
    <w:p w14:paraId="163D8FA7">
      <w:pPr>
        <w:wordWrap w:val="0"/>
        <w:adjustRightInd w:val="0"/>
        <w:snapToGrid w:val="0"/>
        <w:spacing w:line="360" w:lineRule="auto"/>
        <w:ind w:firstLine="480" w:firstLineChars="200"/>
        <w:jc w:val="left"/>
        <w:rPr>
          <w:rFonts w:ascii="宋体" w:hAnsi="宋体" w:cs="宋体"/>
          <w:kern w:val="21"/>
          <w:sz w:val="24"/>
        </w:rPr>
      </w:pPr>
      <w:r>
        <w:rPr>
          <w:rFonts w:hint="eastAsia" w:ascii="宋体" w:hAnsi="宋体" w:cs="宋体"/>
          <w:kern w:val="21"/>
          <w:sz w:val="24"/>
        </w:rPr>
        <w:t>关键部件：    品牌：    型号：</w:t>
      </w:r>
    </w:p>
    <w:p w14:paraId="7028A8C6">
      <w:pPr>
        <w:wordWrap w:val="0"/>
        <w:adjustRightInd w:val="0"/>
        <w:snapToGrid w:val="0"/>
        <w:spacing w:line="360" w:lineRule="auto"/>
        <w:ind w:firstLine="480" w:firstLineChars="200"/>
        <w:jc w:val="left"/>
        <w:rPr>
          <w:rFonts w:ascii="宋体" w:hAnsi="宋体" w:cs="宋体"/>
          <w:kern w:val="21"/>
          <w:sz w:val="24"/>
          <w:szCs w:val="21"/>
        </w:rPr>
      </w:pPr>
      <w:r>
        <w:rPr>
          <w:rFonts w:hint="eastAsia" w:ascii="宋体" w:hAnsi="宋体" w:cs="宋体"/>
          <w:kern w:val="21"/>
          <w:sz w:val="24"/>
        </w:rPr>
        <w:t>（注：关键部件是指财政部会同有关部门发布的政府采购需求标准规定的需要通过国家有关部门指定的测评机构开展的安全可靠测评的软硬件，如CPU芯片、操作系统、数据库等。）</w:t>
      </w:r>
    </w:p>
    <w:p w14:paraId="64D8F7F0">
      <w:pPr>
        <w:wordWrap w:val="0"/>
        <w:autoSpaceDE w:val="0"/>
        <w:autoSpaceDN w:val="0"/>
        <w:adjustRightInd w:val="0"/>
        <w:snapToGrid w:val="0"/>
        <w:spacing w:line="360" w:lineRule="auto"/>
        <w:ind w:firstLine="480" w:firstLineChars="200"/>
        <w:jc w:val="left"/>
        <w:rPr>
          <w:rFonts w:ascii="宋体" w:hAnsi="宋体" w:cs="宋体"/>
          <w:kern w:val="21"/>
          <w:sz w:val="24"/>
          <w:szCs w:val="21"/>
        </w:rPr>
      </w:pPr>
      <w:r>
        <w:rPr>
          <w:rFonts w:hint="eastAsia" w:ascii="宋体" w:hAnsi="宋体" w:cs="汉仪书宋二S"/>
          <w:kern w:val="21"/>
          <w:sz w:val="24"/>
          <w:szCs w:val="21"/>
        </w:rPr>
        <w:t>②</w:t>
      </w:r>
      <w:r>
        <w:rPr>
          <w:rFonts w:hint="eastAsia" w:ascii="宋体" w:hAnsi="宋体" w:cs="宋体"/>
          <w:kern w:val="21"/>
          <w:sz w:val="24"/>
          <w:szCs w:val="21"/>
        </w:rPr>
        <w:t>涉及车辆采购，请填写是否属于新能源汽车：</w:t>
      </w:r>
    </w:p>
    <w:p w14:paraId="6F39D8CF">
      <w:pPr>
        <w:wordWrap w:val="0"/>
        <w:autoSpaceDE w:val="0"/>
        <w:autoSpaceDN w:val="0"/>
        <w:adjustRightInd w:val="0"/>
        <w:snapToGrid w:val="0"/>
        <w:spacing w:line="360" w:lineRule="auto"/>
        <w:ind w:firstLine="480" w:firstLineChars="200"/>
        <w:jc w:val="left"/>
        <w:rPr>
          <w:rFonts w:ascii="宋体" w:hAnsi="宋体" w:cs="宋体"/>
          <w:kern w:val="21"/>
          <w:sz w:val="24"/>
          <w:szCs w:val="21"/>
        </w:rPr>
      </w:pPr>
      <w:r>
        <w:rPr>
          <w:rFonts w:hint="eastAsia" w:ascii="宋体" w:hAnsi="宋体" w:cs="宋体"/>
          <w:kern w:val="21"/>
          <w:sz w:val="24"/>
          <w:szCs w:val="21"/>
        </w:rPr>
        <w:sym w:font="Wingdings" w:char="00A8"/>
      </w:r>
      <w:r>
        <w:rPr>
          <w:rFonts w:hint="eastAsia" w:ascii="宋体" w:hAnsi="宋体" w:cs="宋体"/>
          <w:kern w:val="21"/>
          <w:sz w:val="24"/>
          <w:szCs w:val="21"/>
        </w:rPr>
        <w:t>是，《政府采购品目分类目录》 底级品目名称：    数量：    金额：</w:t>
      </w:r>
    </w:p>
    <w:p w14:paraId="0B713FC5">
      <w:pPr>
        <w:wordWrap w:val="0"/>
        <w:autoSpaceDE w:val="0"/>
        <w:autoSpaceDN w:val="0"/>
        <w:adjustRightInd w:val="0"/>
        <w:snapToGrid w:val="0"/>
        <w:spacing w:line="360" w:lineRule="auto"/>
        <w:ind w:firstLine="480" w:firstLineChars="200"/>
        <w:jc w:val="left"/>
        <w:rPr>
          <w:rFonts w:ascii="宋体" w:hAnsi="宋体" w:cs="宋体"/>
          <w:kern w:val="21"/>
          <w:sz w:val="24"/>
          <w:szCs w:val="21"/>
        </w:rPr>
      </w:pPr>
      <w:r>
        <w:rPr>
          <w:rFonts w:hint="eastAsia" w:ascii="宋体" w:hAnsi="宋体" w:cs="宋体"/>
          <w:kern w:val="21"/>
          <w:sz w:val="24"/>
          <w:szCs w:val="21"/>
        </w:rPr>
        <w:sym w:font="Wingdings" w:char="00A8"/>
      </w:r>
      <w:r>
        <w:rPr>
          <w:rFonts w:hint="eastAsia" w:ascii="宋体" w:hAnsi="宋体" w:cs="宋体"/>
          <w:kern w:val="21"/>
          <w:sz w:val="24"/>
          <w:szCs w:val="21"/>
        </w:rPr>
        <w:t>否</w:t>
      </w:r>
    </w:p>
    <w:p w14:paraId="38B04299">
      <w:pPr>
        <w:wordWrap w:val="0"/>
        <w:autoSpaceDE w:val="0"/>
        <w:autoSpaceDN w:val="0"/>
        <w:adjustRightInd w:val="0"/>
        <w:snapToGrid w:val="0"/>
        <w:spacing w:line="360" w:lineRule="auto"/>
        <w:ind w:firstLine="480" w:firstLineChars="200"/>
        <w:jc w:val="left"/>
        <w:rPr>
          <w:rFonts w:ascii="宋体" w:hAnsi="宋体" w:cs="宋体"/>
          <w:kern w:val="21"/>
          <w:sz w:val="24"/>
          <w:szCs w:val="21"/>
        </w:rPr>
      </w:pPr>
      <w:r>
        <w:rPr>
          <w:rFonts w:hint="eastAsia" w:ascii="宋体" w:hAnsi="宋体" w:cs="宋体"/>
          <w:kern w:val="21"/>
          <w:sz w:val="24"/>
          <w:szCs w:val="21"/>
        </w:rPr>
        <w:t>（</w:t>
      </w:r>
      <w:r>
        <w:rPr>
          <w:rFonts w:ascii="宋体" w:hAnsi="宋体" w:cs="宋体"/>
          <w:kern w:val="21"/>
          <w:sz w:val="24"/>
          <w:szCs w:val="21"/>
        </w:rPr>
        <w:t>4</w:t>
      </w:r>
      <w:r>
        <w:rPr>
          <w:rFonts w:hint="eastAsia" w:ascii="宋体" w:hAnsi="宋体" w:cs="宋体"/>
          <w:kern w:val="21"/>
          <w:sz w:val="24"/>
          <w:szCs w:val="21"/>
        </w:rPr>
        <w:t>）政府采购组织形式：</w:t>
      </w:r>
      <w:r>
        <w:rPr>
          <w:rFonts w:hint="eastAsia" w:ascii="宋体" w:hAnsi="宋体" w:cs="宋体"/>
          <w:kern w:val="21"/>
          <w:sz w:val="24"/>
          <w:szCs w:val="21"/>
        </w:rPr>
        <w:sym w:font="Wingdings" w:char="00A8"/>
      </w:r>
      <w:r>
        <w:rPr>
          <w:rFonts w:hint="eastAsia" w:ascii="宋体" w:hAnsi="宋体" w:cs="宋体"/>
          <w:kern w:val="21"/>
          <w:sz w:val="24"/>
          <w:szCs w:val="21"/>
        </w:rPr>
        <w:t xml:space="preserve">政府集中采购  </w:t>
      </w:r>
      <w:r>
        <w:rPr>
          <w:rFonts w:hint="eastAsia" w:ascii="宋体" w:hAnsi="宋体" w:cs="宋体"/>
          <w:kern w:val="21"/>
          <w:sz w:val="24"/>
          <w:szCs w:val="21"/>
        </w:rPr>
        <w:sym w:font="Wingdings" w:char="00A8"/>
      </w:r>
      <w:r>
        <w:rPr>
          <w:rFonts w:hint="eastAsia" w:ascii="宋体" w:hAnsi="宋体" w:cs="宋体"/>
          <w:kern w:val="21"/>
          <w:sz w:val="24"/>
          <w:szCs w:val="21"/>
        </w:rPr>
        <w:t xml:space="preserve">部门集中采购  </w:t>
      </w:r>
      <w:r>
        <w:rPr>
          <w:rFonts w:hint="eastAsia" w:ascii="宋体" w:hAnsi="宋体" w:cs="宋体"/>
          <w:kern w:val="21"/>
          <w:sz w:val="24"/>
          <w:szCs w:val="21"/>
        </w:rPr>
        <w:sym w:font="Wingdings" w:char="00FE"/>
      </w:r>
      <w:r>
        <w:rPr>
          <w:rFonts w:hint="eastAsia" w:ascii="宋体" w:hAnsi="宋体" w:cs="宋体"/>
          <w:kern w:val="21"/>
          <w:sz w:val="24"/>
          <w:szCs w:val="21"/>
        </w:rPr>
        <w:t>分散采购</w:t>
      </w:r>
    </w:p>
    <w:p w14:paraId="5ACE392E">
      <w:pPr>
        <w:wordWrap w:val="0"/>
        <w:autoSpaceDE w:val="0"/>
        <w:autoSpaceDN w:val="0"/>
        <w:adjustRightInd w:val="0"/>
        <w:snapToGrid w:val="0"/>
        <w:spacing w:line="360" w:lineRule="auto"/>
        <w:ind w:firstLine="480" w:firstLineChars="200"/>
        <w:jc w:val="left"/>
        <w:rPr>
          <w:rFonts w:ascii="宋体" w:hAnsi="宋体" w:cs="宋体"/>
          <w:kern w:val="21"/>
          <w:sz w:val="24"/>
          <w:szCs w:val="21"/>
        </w:rPr>
      </w:pPr>
      <w:r>
        <w:rPr>
          <w:rFonts w:hint="eastAsia" w:ascii="宋体" w:hAnsi="宋体" w:cs="宋体"/>
          <w:kern w:val="21"/>
          <w:sz w:val="24"/>
          <w:szCs w:val="21"/>
        </w:rPr>
        <w:t>（</w:t>
      </w:r>
      <w:r>
        <w:rPr>
          <w:rFonts w:ascii="宋体" w:hAnsi="宋体" w:cs="宋体"/>
          <w:kern w:val="21"/>
          <w:sz w:val="24"/>
          <w:szCs w:val="21"/>
        </w:rPr>
        <w:t>5</w:t>
      </w:r>
      <w:r>
        <w:rPr>
          <w:rFonts w:hint="eastAsia" w:ascii="宋体" w:hAnsi="宋体" w:cs="宋体"/>
          <w:kern w:val="21"/>
          <w:sz w:val="24"/>
          <w:szCs w:val="21"/>
        </w:rPr>
        <w:t>）政府采购方式：</w:t>
      </w:r>
      <w:r>
        <w:rPr>
          <w:rFonts w:hint="eastAsia" w:ascii="宋体" w:hAnsi="宋体" w:cs="宋体"/>
          <w:kern w:val="21"/>
          <w:sz w:val="24"/>
          <w:szCs w:val="21"/>
        </w:rPr>
        <w:sym w:font="Wingdings" w:char="00FE"/>
      </w:r>
      <w:r>
        <w:rPr>
          <w:rFonts w:hint="eastAsia" w:ascii="宋体" w:hAnsi="宋体" w:cs="宋体"/>
          <w:kern w:val="21"/>
          <w:sz w:val="24"/>
          <w:szCs w:val="21"/>
        </w:rPr>
        <w:t xml:space="preserve">公开招标  </w:t>
      </w:r>
      <w:r>
        <w:rPr>
          <w:rFonts w:hint="eastAsia" w:ascii="宋体" w:hAnsi="宋体" w:cs="宋体"/>
          <w:kern w:val="21"/>
          <w:sz w:val="24"/>
          <w:szCs w:val="21"/>
        </w:rPr>
        <w:sym w:font="Wingdings" w:char="00A8"/>
      </w:r>
      <w:r>
        <w:rPr>
          <w:rFonts w:hint="eastAsia" w:ascii="宋体" w:hAnsi="宋体" w:cs="宋体"/>
          <w:kern w:val="21"/>
          <w:sz w:val="24"/>
          <w:szCs w:val="21"/>
        </w:rPr>
        <w:t xml:space="preserve">邀请招标  </w:t>
      </w:r>
      <w:r>
        <w:rPr>
          <w:rFonts w:hint="eastAsia" w:ascii="宋体" w:hAnsi="宋体" w:cs="宋体"/>
          <w:kern w:val="21"/>
          <w:sz w:val="24"/>
          <w:szCs w:val="21"/>
        </w:rPr>
        <w:sym w:font="Wingdings" w:char="00A8"/>
      </w:r>
      <w:r>
        <w:rPr>
          <w:rFonts w:hint="eastAsia" w:ascii="宋体" w:hAnsi="宋体" w:cs="宋体"/>
          <w:kern w:val="21"/>
          <w:sz w:val="24"/>
          <w:szCs w:val="21"/>
        </w:rPr>
        <w:t xml:space="preserve">竞争性谈判  </w:t>
      </w:r>
      <w:r>
        <w:rPr>
          <w:rFonts w:hint="eastAsia" w:ascii="宋体" w:hAnsi="宋体" w:cs="宋体"/>
          <w:kern w:val="21"/>
          <w:sz w:val="24"/>
          <w:szCs w:val="21"/>
        </w:rPr>
        <w:sym w:font="Wingdings" w:char="00A8"/>
      </w:r>
      <w:r>
        <w:rPr>
          <w:rFonts w:hint="eastAsia" w:ascii="宋体" w:hAnsi="宋体" w:cs="宋体"/>
          <w:kern w:val="21"/>
          <w:sz w:val="24"/>
          <w:szCs w:val="21"/>
        </w:rPr>
        <w:t>竞争性磋商</w:t>
      </w:r>
    </w:p>
    <w:p w14:paraId="36207436">
      <w:pPr>
        <w:wordWrap w:val="0"/>
        <w:autoSpaceDE w:val="0"/>
        <w:autoSpaceDN w:val="0"/>
        <w:adjustRightInd w:val="0"/>
        <w:snapToGrid w:val="0"/>
        <w:spacing w:line="360" w:lineRule="auto"/>
        <w:ind w:firstLine="480" w:firstLineChars="200"/>
        <w:jc w:val="left"/>
        <w:rPr>
          <w:rFonts w:ascii="宋体" w:hAnsi="宋体" w:cs="宋体"/>
          <w:kern w:val="21"/>
          <w:sz w:val="24"/>
          <w:szCs w:val="21"/>
        </w:rPr>
      </w:pPr>
      <w:r>
        <w:rPr>
          <w:rFonts w:hint="eastAsia" w:ascii="宋体" w:hAnsi="宋体" w:cs="宋体"/>
          <w:kern w:val="21"/>
          <w:sz w:val="24"/>
          <w:szCs w:val="21"/>
        </w:rPr>
        <w:sym w:font="Wingdings" w:char="00A8"/>
      </w:r>
      <w:r>
        <w:rPr>
          <w:rFonts w:hint="eastAsia" w:ascii="宋体" w:hAnsi="宋体" w:cs="宋体"/>
          <w:kern w:val="21"/>
          <w:sz w:val="24"/>
          <w:szCs w:val="21"/>
        </w:rPr>
        <w:t xml:space="preserve">询价  </w:t>
      </w:r>
      <w:r>
        <w:rPr>
          <w:rFonts w:hint="eastAsia" w:ascii="宋体" w:hAnsi="宋体" w:cs="宋体"/>
          <w:kern w:val="21"/>
          <w:sz w:val="24"/>
          <w:szCs w:val="21"/>
        </w:rPr>
        <w:sym w:font="Wingdings" w:char="00A8"/>
      </w:r>
      <w:r>
        <w:rPr>
          <w:rFonts w:hint="eastAsia" w:ascii="宋体" w:hAnsi="宋体" w:cs="宋体"/>
          <w:kern w:val="21"/>
          <w:sz w:val="24"/>
          <w:szCs w:val="21"/>
        </w:rPr>
        <w:t xml:space="preserve">单一来源  </w:t>
      </w:r>
      <w:r>
        <w:rPr>
          <w:rFonts w:hint="eastAsia" w:ascii="宋体" w:hAnsi="宋体" w:cs="宋体"/>
          <w:kern w:val="21"/>
          <w:sz w:val="24"/>
          <w:szCs w:val="21"/>
        </w:rPr>
        <w:sym w:font="Wingdings" w:char="00A8"/>
      </w:r>
      <w:r>
        <w:rPr>
          <w:rFonts w:hint="eastAsia" w:ascii="宋体" w:hAnsi="宋体" w:cs="宋体"/>
          <w:kern w:val="21"/>
          <w:sz w:val="24"/>
          <w:szCs w:val="21"/>
        </w:rPr>
        <w:t xml:space="preserve">框架协议  </w:t>
      </w:r>
      <w:r>
        <w:rPr>
          <w:rFonts w:hint="eastAsia" w:ascii="宋体" w:hAnsi="宋体" w:cs="宋体"/>
          <w:kern w:val="21"/>
          <w:sz w:val="24"/>
          <w:szCs w:val="21"/>
        </w:rPr>
        <w:sym w:font="Wingdings" w:char="00A8"/>
      </w:r>
      <w:r>
        <w:rPr>
          <w:rFonts w:hint="eastAsia" w:ascii="宋体" w:hAnsi="宋体" w:cs="宋体"/>
          <w:kern w:val="21"/>
          <w:sz w:val="24"/>
          <w:szCs w:val="21"/>
        </w:rPr>
        <w:t>其他：</w:t>
      </w:r>
    </w:p>
    <w:p w14:paraId="03EE2CE6">
      <w:pPr>
        <w:wordWrap w:val="0"/>
        <w:autoSpaceDE w:val="0"/>
        <w:autoSpaceDN w:val="0"/>
        <w:adjustRightInd w:val="0"/>
        <w:snapToGrid w:val="0"/>
        <w:spacing w:line="360" w:lineRule="auto"/>
        <w:ind w:firstLine="480" w:firstLineChars="200"/>
        <w:jc w:val="left"/>
        <w:rPr>
          <w:rFonts w:ascii="宋体" w:hAnsi="宋体" w:cs="宋体"/>
          <w:kern w:val="21"/>
          <w:sz w:val="24"/>
          <w:szCs w:val="21"/>
          <w:u w:val="single"/>
        </w:rPr>
      </w:pPr>
      <w:r>
        <w:rPr>
          <w:rFonts w:hint="eastAsia" w:ascii="宋体" w:hAnsi="宋体" w:cs="宋体"/>
          <w:kern w:val="21"/>
          <w:sz w:val="24"/>
          <w:szCs w:val="21"/>
        </w:rPr>
        <w:t>（注：在框架协议采购的第二阶段，可选择使用该合同文本）</w:t>
      </w:r>
    </w:p>
    <w:p w14:paraId="45AAA4C5">
      <w:pPr>
        <w:wordWrap w:val="0"/>
        <w:autoSpaceDE w:val="0"/>
        <w:autoSpaceDN w:val="0"/>
        <w:adjustRightInd w:val="0"/>
        <w:snapToGrid w:val="0"/>
        <w:spacing w:line="360" w:lineRule="auto"/>
        <w:ind w:firstLine="480" w:firstLineChars="200"/>
        <w:jc w:val="left"/>
        <w:rPr>
          <w:rFonts w:ascii="宋体" w:hAnsi="宋体" w:cs="Times New Roman"/>
          <w:kern w:val="21"/>
          <w:sz w:val="24"/>
          <w:szCs w:val="21"/>
        </w:rPr>
      </w:pPr>
      <w:r>
        <w:rPr>
          <w:rFonts w:hint="eastAsia" w:ascii="宋体" w:hAnsi="宋体" w:cs="宋体"/>
          <w:kern w:val="21"/>
          <w:sz w:val="24"/>
          <w:szCs w:val="21"/>
        </w:rPr>
        <w:t>（</w:t>
      </w:r>
      <w:r>
        <w:rPr>
          <w:rFonts w:ascii="宋体" w:hAnsi="宋体" w:cs="宋体"/>
          <w:kern w:val="21"/>
          <w:sz w:val="24"/>
          <w:szCs w:val="21"/>
        </w:rPr>
        <w:t>6</w:t>
      </w:r>
      <w:r>
        <w:rPr>
          <w:rFonts w:hint="eastAsia" w:ascii="宋体" w:hAnsi="宋体" w:cs="宋体"/>
          <w:kern w:val="21"/>
          <w:sz w:val="24"/>
          <w:szCs w:val="21"/>
        </w:rPr>
        <w:t>）中标（成交）采购</w:t>
      </w:r>
      <w:r>
        <w:rPr>
          <w:rFonts w:hint="eastAsia" w:ascii="宋体" w:hAnsi="宋体" w:cs="Times New Roman"/>
          <w:kern w:val="21"/>
          <w:sz w:val="24"/>
          <w:szCs w:val="21"/>
        </w:rPr>
        <w:t>标的制造商是否为中小企业：</w:t>
      </w:r>
      <w:r>
        <w:rPr>
          <w:rFonts w:hint="eastAsia" w:ascii="宋体" w:hAnsi="宋体" w:cs="Times New Roman"/>
          <w:kern w:val="21"/>
          <w:sz w:val="24"/>
          <w:szCs w:val="21"/>
        </w:rPr>
        <w:sym w:font="Wingdings" w:char="00A8"/>
      </w:r>
      <w:r>
        <w:rPr>
          <w:rFonts w:hint="eastAsia" w:ascii="宋体" w:hAnsi="宋体" w:cs="Times New Roman"/>
          <w:kern w:val="21"/>
          <w:sz w:val="24"/>
          <w:szCs w:val="21"/>
        </w:rPr>
        <w:t xml:space="preserve">是  </w:t>
      </w:r>
      <w:r>
        <w:rPr>
          <w:rFonts w:hint="eastAsia" w:ascii="宋体" w:hAnsi="宋体" w:cs="Times New Roman"/>
          <w:kern w:val="21"/>
          <w:sz w:val="24"/>
          <w:szCs w:val="21"/>
        </w:rPr>
        <w:sym w:font="Wingdings" w:char="00A8"/>
      </w:r>
      <w:r>
        <w:rPr>
          <w:rFonts w:hint="eastAsia" w:ascii="宋体" w:hAnsi="宋体" w:cs="Times New Roman"/>
          <w:kern w:val="21"/>
          <w:sz w:val="24"/>
          <w:szCs w:val="21"/>
        </w:rPr>
        <w:t>否</w:t>
      </w:r>
    </w:p>
    <w:p w14:paraId="58433808">
      <w:pPr>
        <w:wordWrap w:val="0"/>
        <w:adjustRightInd w:val="0"/>
        <w:snapToGrid w:val="0"/>
        <w:spacing w:line="360" w:lineRule="auto"/>
        <w:ind w:firstLine="480" w:firstLineChars="200"/>
        <w:jc w:val="left"/>
        <w:rPr>
          <w:rFonts w:ascii="宋体" w:hAnsi="宋体"/>
          <w:iCs/>
          <w:kern w:val="21"/>
          <w:sz w:val="24"/>
          <w:szCs w:val="21"/>
        </w:rPr>
      </w:pPr>
      <w:r>
        <w:rPr>
          <w:rFonts w:hint="eastAsia" w:ascii="宋体" w:hAnsi="宋体"/>
          <w:kern w:val="21"/>
          <w:sz w:val="24"/>
          <w:szCs w:val="21"/>
        </w:rPr>
        <w:t>本合同是否为专门面向中小企业的采购合同（中小企业预留合同）：</w:t>
      </w:r>
      <w:r>
        <w:rPr>
          <w:rFonts w:hint="eastAsia" w:ascii="宋体" w:hAnsi="宋体"/>
          <w:iCs/>
          <w:kern w:val="21"/>
          <w:sz w:val="24"/>
          <w:szCs w:val="21"/>
        </w:rPr>
        <w:sym w:font="Wingdings" w:char="00A8"/>
      </w:r>
      <w:r>
        <w:rPr>
          <w:rFonts w:hint="eastAsia" w:ascii="宋体" w:hAnsi="宋体"/>
          <w:iCs/>
          <w:kern w:val="21"/>
          <w:sz w:val="24"/>
          <w:szCs w:val="21"/>
        </w:rPr>
        <w:t xml:space="preserve">是  </w:t>
      </w:r>
      <w:r>
        <w:rPr>
          <w:rFonts w:hint="eastAsia" w:ascii="宋体" w:hAnsi="宋体"/>
          <w:iCs/>
          <w:kern w:val="21"/>
          <w:sz w:val="24"/>
          <w:szCs w:val="21"/>
        </w:rPr>
        <w:sym w:font="Wingdings" w:char="00A8"/>
      </w:r>
      <w:r>
        <w:rPr>
          <w:rFonts w:hint="eastAsia" w:ascii="宋体" w:hAnsi="宋体"/>
          <w:iCs/>
          <w:kern w:val="21"/>
          <w:sz w:val="24"/>
          <w:szCs w:val="21"/>
        </w:rPr>
        <w:t>否</w:t>
      </w:r>
    </w:p>
    <w:p w14:paraId="76E7447F">
      <w:pPr>
        <w:wordWrap w:val="0"/>
        <w:adjustRightInd w:val="0"/>
        <w:snapToGrid w:val="0"/>
        <w:spacing w:line="360" w:lineRule="auto"/>
        <w:ind w:firstLine="480" w:firstLineChars="200"/>
        <w:jc w:val="left"/>
        <w:rPr>
          <w:rFonts w:ascii="宋体" w:hAnsi="宋体"/>
          <w:iCs/>
          <w:kern w:val="21"/>
          <w:sz w:val="24"/>
          <w:szCs w:val="21"/>
        </w:rPr>
      </w:pPr>
      <w:r>
        <w:rPr>
          <w:rFonts w:hint="eastAsia" w:ascii="宋体" w:hAnsi="宋体"/>
          <w:kern w:val="21"/>
          <w:sz w:val="24"/>
        </w:rPr>
        <w:t>若本项目不专门面向中小企业采购，是否给予小微企业评审优惠：</w:t>
      </w:r>
      <w:r>
        <w:rPr>
          <w:rFonts w:hint="eastAsia" w:ascii="宋体" w:hAnsi="宋体"/>
          <w:iCs/>
          <w:kern w:val="21"/>
          <w:sz w:val="24"/>
          <w:szCs w:val="21"/>
        </w:rPr>
        <w:sym w:font="Wingdings" w:char="00A8"/>
      </w:r>
      <w:r>
        <w:rPr>
          <w:rFonts w:hint="eastAsia" w:ascii="宋体" w:hAnsi="宋体"/>
          <w:iCs/>
          <w:kern w:val="21"/>
          <w:sz w:val="24"/>
          <w:szCs w:val="21"/>
        </w:rPr>
        <w:t xml:space="preserve">是  </w:t>
      </w:r>
      <w:r>
        <w:rPr>
          <w:rFonts w:hint="eastAsia" w:ascii="宋体" w:hAnsi="宋体"/>
          <w:iCs/>
          <w:kern w:val="21"/>
          <w:sz w:val="24"/>
          <w:szCs w:val="21"/>
        </w:rPr>
        <w:sym w:font="Wingdings" w:char="00A8"/>
      </w:r>
      <w:r>
        <w:rPr>
          <w:rFonts w:hint="eastAsia" w:ascii="宋体" w:hAnsi="宋体"/>
          <w:iCs/>
          <w:kern w:val="21"/>
          <w:sz w:val="24"/>
          <w:szCs w:val="21"/>
        </w:rPr>
        <w:t>否</w:t>
      </w:r>
    </w:p>
    <w:p w14:paraId="1DAD2E89">
      <w:pPr>
        <w:wordWrap w:val="0"/>
        <w:adjustRightInd w:val="0"/>
        <w:snapToGrid w:val="0"/>
        <w:spacing w:line="360" w:lineRule="auto"/>
        <w:ind w:firstLine="480" w:firstLineChars="200"/>
        <w:jc w:val="left"/>
        <w:rPr>
          <w:rFonts w:ascii="宋体" w:hAnsi="宋体"/>
          <w:iCs/>
          <w:kern w:val="21"/>
          <w:sz w:val="24"/>
          <w:szCs w:val="21"/>
        </w:rPr>
      </w:pPr>
      <w:r>
        <w:rPr>
          <w:rFonts w:hint="eastAsia" w:ascii="宋体" w:hAnsi="宋体"/>
          <w:kern w:val="21"/>
          <w:sz w:val="24"/>
        </w:rPr>
        <w:t>中标（成交）采购标的制造商是否为残疾人福利性单位：</w:t>
      </w:r>
      <w:r>
        <w:rPr>
          <w:rFonts w:hint="eastAsia" w:ascii="宋体" w:hAnsi="宋体"/>
          <w:iCs/>
          <w:kern w:val="21"/>
          <w:sz w:val="24"/>
          <w:szCs w:val="21"/>
        </w:rPr>
        <w:sym w:font="Wingdings" w:char="00A8"/>
      </w:r>
      <w:r>
        <w:rPr>
          <w:rFonts w:hint="eastAsia" w:ascii="宋体" w:hAnsi="宋体"/>
          <w:iCs/>
          <w:kern w:val="21"/>
          <w:sz w:val="24"/>
          <w:szCs w:val="21"/>
        </w:rPr>
        <w:t xml:space="preserve">是  </w:t>
      </w:r>
      <w:r>
        <w:rPr>
          <w:rFonts w:hint="eastAsia" w:ascii="宋体" w:hAnsi="宋体"/>
          <w:iCs/>
          <w:kern w:val="21"/>
          <w:sz w:val="24"/>
          <w:szCs w:val="21"/>
        </w:rPr>
        <w:sym w:font="Wingdings" w:char="00A8"/>
      </w:r>
      <w:r>
        <w:rPr>
          <w:rFonts w:hint="eastAsia" w:ascii="宋体" w:hAnsi="宋体"/>
          <w:iCs/>
          <w:kern w:val="21"/>
          <w:sz w:val="24"/>
          <w:szCs w:val="21"/>
        </w:rPr>
        <w:t>否</w:t>
      </w:r>
    </w:p>
    <w:p w14:paraId="6C42695F">
      <w:pPr>
        <w:wordWrap w:val="0"/>
        <w:adjustRightInd w:val="0"/>
        <w:snapToGrid w:val="0"/>
        <w:spacing w:line="360" w:lineRule="auto"/>
        <w:ind w:firstLine="480" w:firstLineChars="200"/>
        <w:jc w:val="left"/>
        <w:rPr>
          <w:rFonts w:ascii="宋体" w:hAnsi="宋体"/>
          <w:kern w:val="21"/>
          <w:sz w:val="24"/>
        </w:rPr>
      </w:pPr>
      <w:r>
        <w:rPr>
          <w:rFonts w:hint="eastAsia" w:ascii="宋体" w:hAnsi="宋体"/>
          <w:kern w:val="21"/>
          <w:sz w:val="24"/>
        </w:rPr>
        <w:t>中标（成交）采购标的制造商是否为监狱企业：</w:t>
      </w:r>
      <w:r>
        <w:rPr>
          <w:rFonts w:hint="eastAsia" w:ascii="宋体" w:hAnsi="宋体"/>
          <w:iCs/>
          <w:kern w:val="21"/>
          <w:sz w:val="24"/>
          <w:szCs w:val="21"/>
        </w:rPr>
        <w:sym w:font="Wingdings" w:char="00A8"/>
      </w:r>
      <w:r>
        <w:rPr>
          <w:rFonts w:hint="eastAsia" w:ascii="宋体" w:hAnsi="宋体"/>
          <w:iCs/>
          <w:kern w:val="21"/>
          <w:sz w:val="24"/>
          <w:szCs w:val="21"/>
        </w:rPr>
        <w:t xml:space="preserve">是  </w:t>
      </w:r>
      <w:r>
        <w:rPr>
          <w:rFonts w:hint="eastAsia" w:ascii="宋体" w:hAnsi="宋体"/>
          <w:iCs/>
          <w:kern w:val="21"/>
          <w:sz w:val="24"/>
          <w:szCs w:val="21"/>
        </w:rPr>
        <w:sym w:font="Wingdings" w:char="00A8"/>
      </w:r>
      <w:r>
        <w:rPr>
          <w:rFonts w:hint="eastAsia" w:ascii="宋体" w:hAnsi="宋体"/>
          <w:iCs/>
          <w:kern w:val="21"/>
          <w:sz w:val="24"/>
          <w:szCs w:val="21"/>
        </w:rPr>
        <w:t>否</w:t>
      </w:r>
    </w:p>
    <w:p w14:paraId="718697F1">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t>（</w:t>
      </w:r>
      <w:r>
        <w:rPr>
          <w:rFonts w:ascii="宋体" w:hAnsi="宋体"/>
          <w:kern w:val="21"/>
          <w:sz w:val="24"/>
          <w:szCs w:val="21"/>
        </w:rPr>
        <w:t>7</w:t>
      </w:r>
      <w:r>
        <w:rPr>
          <w:rFonts w:hint="eastAsia" w:ascii="宋体" w:hAnsi="宋体"/>
          <w:kern w:val="21"/>
          <w:sz w:val="24"/>
          <w:szCs w:val="21"/>
        </w:rPr>
        <w:t>）合同是否分包：</w:t>
      </w:r>
      <w:r>
        <w:rPr>
          <w:rFonts w:hint="eastAsia" w:ascii="宋体" w:hAnsi="宋体"/>
          <w:iCs/>
          <w:kern w:val="21"/>
          <w:sz w:val="24"/>
          <w:szCs w:val="21"/>
        </w:rPr>
        <w:sym w:font="Wingdings" w:char="00A8"/>
      </w:r>
      <w:r>
        <w:rPr>
          <w:rFonts w:hint="eastAsia" w:ascii="宋体" w:hAnsi="宋体"/>
          <w:iCs/>
          <w:kern w:val="21"/>
          <w:sz w:val="24"/>
          <w:szCs w:val="21"/>
        </w:rPr>
        <w:t xml:space="preserve">是  </w:t>
      </w:r>
      <w:r>
        <w:rPr>
          <w:rFonts w:hint="eastAsia" w:ascii="宋体" w:hAnsi="宋体"/>
          <w:iCs/>
          <w:kern w:val="21"/>
          <w:sz w:val="24"/>
          <w:szCs w:val="21"/>
        </w:rPr>
        <w:sym w:font="Wingdings" w:char="00FE"/>
      </w:r>
      <w:r>
        <w:rPr>
          <w:rFonts w:hint="eastAsia" w:ascii="宋体" w:hAnsi="宋体"/>
          <w:iCs/>
          <w:kern w:val="21"/>
          <w:sz w:val="24"/>
          <w:szCs w:val="21"/>
        </w:rPr>
        <w:t>否</w:t>
      </w:r>
    </w:p>
    <w:p w14:paraId="5E294CCC">
      <w:pPr>
        <w:wordWrap w:val="0"/>
        <w:adjustRightInd w:val="0"/>
        <w:snapToGrid w:val="0"/>
        <w:spacing w:line="360" w:lineRule="auto"/>
        <w:ind w:firstLine="480" w:firstLineChars="200"/>
        <w:jc w:val="left"/>
        <w:rPr>
          <w:rFonts w:ascii="宋体" w:hAnsi="宋体"/>
          <w:kern w:val="21"/>
          <w:sz w:val="24"/>
          <w:szCs w:val="21"/>
          <w:u w:val="single"/>
        </w:rPr>
      </w:pPr>
      <w:r>
        <w:rPr>
          <w:rFonts w:hint="eastAsia" w:ascii="宋体" w:hAnsi="宋体"/>
          <w:kern w:val="21"/>
          <w:sz w:val="24"/>
          <w:szCs w:val="21"/>
        </w:rPr>
        <w:t>分包主要内容：</w:t>
      </w:r>
    </w:p>
    <w:p w14:paraId="717626F7">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t>分包供应商/制造商名称（如供应商和制造商不同，请分别填写）：</w:t>
      </w:r>
    </w:p>
    <w:p w14:paraId="457DCEEE">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t>分包供应商/制造商类型（如果供应商和制造商不同，只填写制造商类型）：</w:t>
      </w:r>
    </w:p>
    <w:p w14:paraId="09FC05FC">
      <w:pPr>
        <w:wordWrap w:val="0"/>
        <w:adjustRightInd w:val="0"/>
        <w:snapToGrid w:val="0"/>
        <w:spacing w:line="360" w:lineRule="auto"/>
        <w:ind w:firstLine="480" w:firstLineChars="200"/>
        <w:jc w:val="left"/>
        <w:rPr>
          <w:rFonts w:ascii="宋体" w:hAnsi="宋体"/>
          <w:iCs/>
          <w:kern w:val="21"/>
          <w:sz w:val="24"/>
          <w:szCs w:val="21"/>
        </w:rPr>
      </w:pPr>
      <w:r>
        <w:rPr>
          <w:rFonts w:hint="eastAsia" w:ascii="宋体" w:hAnsi="宋体"/>
          <w:iCs/>
          <w:kern w:val="21"/>
          <w:sz w:val="24"/>
          <w:szCs w:val="21"/>
        </w:rPr>
        <w:sym w:font="Wingdings" w:char="00A8"/>
      </w:r>
      <w:r>
        <w:rPr>
          <w:rFonts w:hint="eastAsia" w:ascii="宋体" w:hAnsi="宋体"/>
          <w:iCs/>
          <w:kern w:val="21"/>
          <w:sz w:val="24"/>
          <w:szCs w:val="21"/>
        </w:rPr>
        <w:t xml:space="preserve">大型企业  </w:t>
      </w:r>
      <w:r>
        <w:rPr>
          <w:rFonts w:hint="eastAsia" w:ascii="宋体" w:hAnsi="宋体"/>
          <w:iCs/>
          <w:kern w:val="21"/>
          <w:sz w:val="24"/>
          <w:szCs w:val="21"/>
        </w:rPr>
        <w:sym w:font="Wingdings" w:char="00A8"/>
      </w:r>
      <w:r>
        <w:rPr>
          <w:rFonts w:hint="eastAsia" w:ascii="宋体" w:hAnsi="宋体"/>
          <w:iCs/>
          <w:kern w:val="21"/>
          <w:sz w:val="24"/>
          <w:szCs w:val="21"/>
        </w:rPr>
        <w:t xml:space="preserve">中型企业  </w:t>
      </w:r>
      <w:r>
        <w:rPr>
          <w:rFonts w:hint="eastAsia" w:ascii="宋体" w:hAnsi="宋体"/>
          <w:iCs/>
          <w:kern w:val="21"/>
          <w:sz w:val="24"/>
          <w:szCs w:val="21"/>
        </w:rPr>
        <w:sym w:font="Wingdings" w:char="00A8"/>
      </w:r>
      <w:r>
        <w:rPr>
          <w:rFonts w:hint="eastAsia" w:ascii="宋体" w:hAnsi="宋体"/>
          <w:iCs/>
          <w:kern w:val="21"/>
          <w:sz w:val="24"/>
          <w:szCs w:val="21"/>
        </w:rPr>
        <w:t>小微型企业</w:t>
      </w:r>
    </w:p>
    <w:p w14:paraId="0423E04A">
      <w:pPr>
        <w:wordWrap w:val="0"/>
        <w:adjustRightInd w:val="0"/>
        <w:snapToGrid w:val="0"/>
        <w:spacing w:line="360" w:lineRule="auto"/>
        <w:ind w:firstLine="480" w:firstLineChars="200"/>
        <w:jc w:val="left"/>
        <w:rPr>
          <w:rFonts w:ascii="宋体" w:hAnsi="宋体"/>
          <w:kern w:val="21"/>
          <w:sz w:val="24"/>
        </w:rPr>
      </w:pPr>
      <w:r>
        <w:rPr>
          <w:rFonts w:hint="eastAsia" w:ascii="宋体" w:hAnsi="宋体"/>
          <w:iCs/>
          <w:kern w:val="21"/>
          <w:sz w:val="24"/>
          <w:szCs w:val="21"/>
        </w:rPr>
        <w:sym w:font="Wingdings" w:char="00A8"/>
      </w:r>
      <w:r>
        <w:rPr>
          <w:rFonts w:hint="eastAsia" w:ascii="宋体" w:hAnsi="宋体"/>
          <w:iCs/>
          <w:kern w:val="21"/>
          <w:sz w:val="24"/>
          <w:szCs w:val="21"/>
        </w:rPr>
        <w:t xml:space="preserve">残疾人福利性单位  </w:t>
      </w:r>
      <w:r>
        <w:rPr>
          <w:rFonts w:hint="eastAsia" w:ascii="宋体" w:hAnsi="宋体"/>
          <w:iCs/>
          <w:kern w:val="21"/>
          <w:sz w:val="24"/>
          <w:szCs w:val="21"/>
        </w:rPr>
        <w:sym w:font="Wingdings" w:char="00A8"/>
      </w:r>
      <w:r>
        <w:rPr>
          <w:rFonts w:hint="eastAsia" w:ascii="宋体" w:hAnsi="宋体"/>
          <w:iCs/>
          <w:kern w:val="21"/>
          <w:sz w:val="24"/>
          <w:szCs w:val="21"/>
        </w:rPr>
        <w:t xml:space="preserve">监狱企业  </w:t>
      </w:r>
      <w:r>
        <w:rPr>
          <w:rFonts w:hint="eastAsia" w:ascii="宋体" w:hAnsi="宋体"/>
          <w:iCs/>
          <w:kern w:val="21"/>
          <w:sz w:val="24"/>
          <w:szCs w:val="21"/>
        </w:rPr>
        <w:sym w:font="Wingdings" w:char="00A8"/>
      </w:r>
      <w:r>
        <w:rPr>
          <w:rFonts w:hint="eastAsia" w:ascii="宋体" w:hAnsi="宋体"/>
          <w:iCs/>
          <w:kern w:val="21"/>
          <w:sz w:val="24"/>
          <w:szCs w:val="21"/>
        </w:rPr>
        <w:t>其他</w:t>
      </w:r>
    </w:p>
    <w:p w14:paraId="30158AEC">
      <w:pPr>
        <w:wordWrap w:val="0"/>
        <w:adjustRightInd w:val="0"/>
        <w:snapToGrid w:val="0"/>
        <w:spacing w:line="360" w:lineRule="auto"/>
        <w:ind w:firstLine="480" w:firstLineChars="200"/>
        <w:jc w:val="left"/>
        <w:rPr>
          <w:rFonts w:ascii="宋体" w:hAnsi="宋体" w:cs="宋体"/>
          <w:iCs/>
          <w:kern w:val="21"/>
          <w:sz w:val="24"/>
          <w:szCs w:val="21"/>
        </w:rPr>
      </w:pPr>
      <w:r>
        <w:rPr>
          <w:rFonts w:hint="eastAsia" w:ascii="宋体" w:hAnsi="宋体" w:cs="宋体"/>
          <w:kern w:val="21"/>
          <w:sz w:val="24"/>
          <w:szCs w:val="21"/>
        </w:rPr>
        <w:t>（</w:t>
      </w:r>
      <w:r>
        <w:rPr>
          <w:rFonts w:ascii="宋体" w:hAnsi="宋体" w:cs="宋体"/>
          <w:kern w:val="21"/>
          <w:sz w:val="24"/>
          <w:szCs w:val="21"/>
        </w:rPr>
        <w:t>8</w:t>
      </w:r>
      <w:r>
        <w:rPr>
          <w:rFonts w:hint="eastAsia" w:ascii="宋体" w:hAnsi="宋体" w:cs="宋体"/>
          <w:kern w:val="21"/>
          <w:sz w:val="24"/>
          <w:szCs w:val="21"/>
        </w:rPr>
        <w:t>）中标（成交）供应商是否为外商投资企业：</w:t>
      </w:r>
      <w:r>
        <w:rPr>
          <w:rFonts w:hint="eastAsia" w:ascii="宋体" w:hAnsi="宋体" w:cs="宋体"/>
          <w:iCs/>
          <w:kern w:val="21"/>
          <w:sz w:val="24"/>
          <w:szCs w:val="21"/>
        </w:rPr>
        <w:sym w:font="Wingdings" w:char="00A8"/>
      </w:r>
      <w:r>
        <w:rPr>
          <w:rFonts w:hint="eastAsia" w:ascii="宋体" w:hAnsi="宋体" w:cs="宋体"/>
          <w:iCs/>
          <w:kern w:val="21"/>
          <w:sz w:val="24"/>
          <w:szCs w:val="21"/>
        </w:rPr>
        <w:t xml:space="preserve">是       </w:t>
      </w:r>
      <w:r>
        <w:rPr>
          <w:rFonts w:hint="eastAsia" w:ascii="宋体" w:hAnsi="宋体" w:cs="宋体"/>
          <w:iCs/>
          <w:kern w:val="21"/>
          <w:sz w:val="24"/>
          <w:szCs w:val="21"/>
        </w:rPr>
        <w:sym w:font="Wingdings" w:char="00A8"/>
      </w:r>
      <w:r>
        <w:rPr>
          <w:rFonts w:hint="eastAsia" w:ascii="宋体" w:hAnsi="宋体" w:cs="宋体"/>
          <w:iCs/>
          <w:kern w:val="21"/>
          <w:sz w:val="24"/>
          <w:szCs w:val="21"/>
        </w:rPr>
        <w:t>否</w:t>
      </w:r>
    </w:p>
    <w:p w14:paraId="4140E8D2">
      <w:pPr>
        <w:tabs>
          <w:tab w:val="left" w:pos="1340"/>
        </w:tabs>
        <w:wordWrap w:val="0"/>
        <w:autoSpaceDE w:val="0"/>
        <w:autoSpaceDN w:val="0"/>
        <w:adjustRightInd w:val="0"/>
        <w:snapToGrid w:val="0"/>
        <w:spacing w:line="360" w:lineRule="auto"/>
        <w:ind w:firstLine="480" w:firstLineChars="200"/>
        <w:jc w:val="left"/>
        <w:rPr>
          <w:rFonts w:ascii="宋体" w:hAnsi="宋体" w:cs="宋体"/>
          <w:kern w:val="21"/>
          <w:sz w:val="24"/>
          <w:szCs w:val="21"/>
          <w:u w:val="single"/>
        </w:rPr>
      </w:pPr>
      <w:r>
        <w:rPr>
          <w:rFonts w:hint="eastAsia" w:ascii="宋体" w:hAnsi="宋体" w:cs="宋体"/>
          <w:kern w:val="21"/>
          <w:sz w:val="24"/>
          <w:szCs w:val="21"/>
        </w:rPr>
        <w:t>外商投资企业类型：</w:t>
      </w:r>
      <w:r>
        <w:rPr>
          <w:rFonts w:hint="eastAsia" w:ascii="宋体" w:hAnsi="宋体" w:cs="宋体"/>
          <w:iCs/>
          <w:kern w:val="21"/>
          <w:sz w:val="24"/>
          <w:szCs w:val="21"/>
        </w:rPr>
        <w:sym w:font="Wingdings" w:char="00A8"/>
      </w:r>
      <w:r>
        <w:rPr>
          <w:rFonts w:hint="eastAsia" w:ascii="宋体" w:hAnsi="宋体" w:cs="宋体"/>
          <w:kern w:val="21"/>
          <w:sz w:val="24"/>
          <w:szCs w:val="21"/>
        </w:rPr>
        <w:t xml:space="preserve">全部由外国投资者投资  </w:t>
      </w:r>
      <w:r>
        <w:rPr>
          <w:rFonts w:hint="eastAsia" w:ascii="宋体" w:hAnsi="宋体" w:cs="宋体"/>
          <w:iCs/>
          <w:kern w:val="21"/>
          <w:sz w:val="24"/>
          <w:szCs w:val="21"/>
        </w:rPr>
        <w:sym w:font="Wingdings" w:char="00A8"/>
      </w:r>
      <w:r>
        <w:rPr>
          <w:rFonts w:hint="eastAsia" w:ascii="宋体" w:hAnsi="宋体" w:cs="宋体"/>
          <w:iCs/>
          <w:kern w:val="21"/>
          <w:sz w:val="24"/>
          <w:szCs w:val="21"/>
        </w:rPr>
        <w:t>部分由外国投资者投资</w:t>
      </w:r>
    </w:p>
    <w:p w14:paraId="6AA3A353">
      <w:pPr>
        <w:wordWrap w:val="0"/>
        <w:adjustRightInd w:val="0"/>
        <w:snapToGrid w:val="0"/>
        <w:spacing w:line="360" w:lineRule="auto"/>
        <w:ind w:firstLine="480" w:firstLineChars="200"/>
        <w:jc w:val="left"/>
        <w:rPr>
          <w:rFonts w:ascii="宋体" w:hAnsi="宋体" w:cs="宋体"/>
          <w:kern w:val="21"/>
          <w:sz w:val="24"/>
          <w:szCs w:val="21"/>
        </w:rPr>
      </w:pPr>
      <w:r>
        <w:rPr>
          <w:rFonts w:hint="eastAsia" w:ascii="宋体" w:hAnsi="宋体" w:cs="宋体"/>
          <w:kern w:val="21"/>
          <w:sz w:val="24"/>
          <w:szCs w:val="21"/>
        </w:rPr>
        <w:t>（</w:t>
      </w:r>
      <w:r>
        <w:rPr>
          <w:rFonts w:ascii="宋体" w:hAnsi="宋体" w:cs="宋体"/>
          <w:kern w:val="21"/>
          <w:sz w:val="24"/>
          <w:szCs w:val="21"/>
        </w:rPr>
        <w:t>9</w:t>
      </w:r>
      <w:r>
        <w:rPr>
          <w:rFonts w:hint="eastAsia" w:ascii="宋体" w:hAnsi="宋体" w:cs="宋体"/>
          <w:kern w:val="21"/>
          <w:sz w:val="24"/>
          <w:szCs w:val="21"/>
        </w:rPr>
        <w:t>）是否涉及进口产品：</w:t>
      </w:r>
    </w:p>
    <w:p w14:paraId="1DD602B7">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sym w:font="Wingdings" w:char="00A8"/>
      </w:r>
      <w:r>
        <w:rPr>
          <w:rFonts w:hint="eastAsia" w:ascii="宋体" w:hAnsi="宋体"/>
          <w:kern w:val="21"/>
          <w:sz w:val="24"/>
          <w:szCs w:val="21"/>
        </w:rPr>
        <w:t>是，《政府采购品目分类目录》 底级品目名称：金额：</w:t>
      </w:r>
    </w:p>
    <w:p w14:paraId="47A31464">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t>国别：    品牌：    规格型号：</w:t>
      </w:r>
    </w:p>
    <w:p w14:paraId="41398768">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sym w:font="Wingdings" w:char="00A8"/>
      </w:r>
      <w:r>
        <w:rPr>
          <w:rFonts w:hint="eastAsia" w:ascii="宋体" w:hAnsi="宋体"/>
          <w:kern w:val="21"/>
          <w:sz w:val="24"/>
          <w:szCs w:val="21"/>
        </w:rPr>
        <w:t>否</w:t>
      </w:r>
    </w:p>
    <w:p w14:paraId="7FBEA33B">
      <w:pPr>
        <w:tabs>
          <w:tab w:val="left" w:pos="740"/>
        </w:tabs>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t>（1</w:t>
      </w:r>
      <w:r>
        <w:rPr>
          <w:rFonts w:ascii="宋体" w:hAnsi="宋体"/>
          <w:kern w:val="21"/>
          <w:sz w:val="24"/>
          <w:szCs w:val="21"/>
        </w:rPr>
        <w:t>0</w:t>
      </w:r>
      <w:r>
        <w:rPr>
          <w:rFonts w:hint="eastAsia" w:ascii="宋体" w:hAnsi="宋体"/>
          <w:kern w:val="21"/>
          <w:sz w:val="24"/>
          <w:szCs w:val="21"/>
        </w:rPr>
        <w:t>）是否涉及节能产品：</w:t>
      </w:r>
    </w:p>
    <w:p w14:paraId="7BC17D89">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sym w:font="Wingdings" w:char="00A8"/>
      </w:r>
      <w:r>
        <w:rPr>
          <w:rFonts w:hint="eastAsia" w:ascii="宋体" w:hAnsi="宋体"/>
          <w:kern w:val="21"/>
          <w:sz w:val="24"/>
          <w:szCs w:val="21"/>
        </w:rPr>
        <w:t>是，《节能产品政府采购品目清单》的底级品目名称：</w:t>
      </w:r>
    </w:p>
    <w:p w14:paraId="3F6D39C2">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sym w:font="Wingdings" w:char="00A8"/>
      </w:r>
      <w:r>
        <w:rPr>
          <w:rFonts w:hint="eastAsia" w:ascii="宋体" w:hAnsi="宋体"/>
          <w:kern w:val="21"/>
          <w:sz w:val="24"/>
          <w:szCs w:val="21"/>
        </w:rPr>
        <w:t xml:space="preserve">强制采购  </w:t>
      </w:r>
      <w:r>
        <w:rPr>
          <w:rFonts w:hint="eastAsia" w:ascii="宋体" w:hAnsi="宋体"/>
          <w:kern w:val="21"/>
          <w:sz w:val="24"/>
          <w:szCs w:val="21"/>
        </w:rPr>
        <w:sym w:font="Wingdings" w:char="00A8"/>
      </w:r>
      <w:r>
        <w:rPr>
          <w:rFonts w:hint="eastAsia" w:ascii="宋体" w:hAnsi="宋体"/>
          <w:kern w:val="21"/>
          <w:sz w:val="24"/>
          <w:szCs w:val="21"/>
        </w:rPr>
        <w:t>优先采购</w:t>
      </w:r>
    </w:p>
    <w:p w14:paraId="1B8401B8">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sym w:font="Wingdings" w:char="00A8"/>
      </w:r>
      <w:r>
        <w:rPr>
          <w:rFonts w:hint="eastAsia" w:ascii="宋体" w:hAnsi="宋体"/>
          <w:kern w:val="21"/>
          <w:sz w:val="24"/>
          <w:szCs w:val="21"/>
        </w:rPr>
        <w:t>否</w:t>
      </w:r>
    </w:p>
    <w:p w14:paraId="78BABB80">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t>是否涉及环境标志产品：</w:t>
      </w:r>
    </w:p>
    <w:p w14:paraId="1425F2D5">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sym w:font="Wingdings" w:char="00A8"/>
      </w:r>
      <w:r>
        <w:rPr>
          <w:rFonts w:hint="eastAsia" w:ascii="宋体" w:hAnsi="宋体"/>
          <w:kern w:val="21"/>
          <w:sz w:val="24"/>
          <w:szCs w:val="21"/>
        </w:rPr>
        <w:t>是，《环境标志产品政府采购品目清单》的底级品目名称：</w:t>
      </w:r>
    </w:p>
    <w:p w14:paraId="3228311B">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sym w:font="Wingdings" w:char="00A8"/>
      </w:r>
      <w:r>
        <w:rPr>
          <w:rFonts w:hint="eastAsia" w:ascii="宋体" w:hAnsi="宋体"/>
          <w:kern w:val="21"/>
          <w:sz w:val="24"/>
          <w:szCs w:val="21"/>
        </w:rPr>
        <w:t xml:space="preserve">强制采购  </w:t>
      </w:r>
      <w:r>
        <w:rPr>
          <w:rFonts w:hint="eastAsia" w:ascii="宋体" w:hAnsi="宋体"/>
          <w:kern w:val="21"/>
          <w:sz w:val="24"/>
          <w:szCs w:val="21"/>
        </w:rPr>
        <w:sym w:font="Wingdings" w:char="00A8"/>
      </w:r>
      <w:r>
        <w:rPr>
          <w:rFonts w:hint="eastAsia" w:ascii="宋体" w:hAnsi="宋体"/>
          <w:kern w:val="21"/>
          <w:sz w:val="24"/>
          <w:szCs w:val="21"/>
        </w:rPr>
        <w:t>优先采购</w:t>
      </w:r>
    </w:p>
    <w:p w14:paraId="67FCD0A6">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sym w:font="Wingdings" w:char="00A8"/>
      </w:r>
      <w:r>
        <w:rPr>
          <w:rFonts w:hint="eastAsia" w:ascii="宋体" w:hAnsi="宋体"/>
          <w:kern w:val="21"/>
          <w:sz w:val="24"/>
          <w:szCs w:val="21"/>
        </w:rPr>
        <w:t>否</w:t>
      </w:r>
    </w:p>
    <w:p w14:paraId="46FF9C8B">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t>是否涉及绿色产品：</w:t>
      </w:r>
    </w:p>
    <w:p w14:paraId="1DD80BB4">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sym w:font="Wingdings" w:char="00A8"/>
      </w:r>
      <w:r>
        <w:rPr>
          <w:rFonts w:hint="eastAsia" w:ascii="宋体" w:hAnsi="宋体"/>
          <w:kern w:val="21"/>
          <w:sz w:val="24"/>
          <w:szCs w:val="21"/>
        </w:rPr>
        <w:t>是，绿色产品政府采购相关政策确定的底级品目名称：</w:t>
      </w:r>
    </w:p>
    <w:p w14:paraId="1DD831FA">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sym w:font="Wingdings" w:char="00A8"/>
      </w:r>
      <w:r>
        <w:rPr>
          <w:rFonts w:hint="eastAsia" w:ascii="宋体" w:hAnsi="宋体"/>
          <w:kern w:val="21"/>
          <w:sz w:val="24"/>
          <w:szCs w:val="21"/>
        </w:rPr>
        <w:t xml:space="preserve">强制采购  </w:t>
      </w:r>
      <w:r>
        <w:rPr>
          <w:rFonts w:hint="eastAsia" w:ascii="宋体" w:hAnsi="宋体"/>
          <w:kern w:val="21"/>
          <w:sz w:val="24"/>
          <w:szCs w:val="21"/>
        </w:rPr>
        <w:sym w:font="Wingdings" w:char="00A8"/>
      </w:r>
      <w:r>
        <w:rPr>
          <w:rFonts w:hint="eastAsia" w:ascii="宋体" w:hAnsi="宋体"/>
          <w:kern w:val="21"/>
          <w:sz w:val="24"/>
          <w:szCs w:val="21"/>
        </w:rPr>
        <w:t>优先采购</w:t>
      </w:r>
    </w:p>
    <w:p w14:paraId="3D99F827">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cs="Times New Roman"/>
          <w:kern w:val="21"/>
          <w:sz w:val="24"/>
        </w:rPr>
        <w:sym w:font="Wingdings" w:char="00A8"/>
      </w:r>
      <w:r>
        <w:rPr>
          <w:rFonts w:hint="eastAsia" w:ascii="宋体" w:hAnsi="宋体" w:cs="Times New Roman"/>
          <w:kern w:val="21"/>
          <w:sz w:val="24"/>
        </w:rPr>
        <w:t>否</w:t>
      </w:r>
    </w:p>
    <w:p w14:paraId="36630180">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t>（1</w:t>
      </w:r>
      <w:r>
        <w:rPr>
          <w:rFonts w:ascii="宋体" w:hAnsi="宋体"/>
          <w:kern w:val="21"/>
          <w:sz w:val="24"/>
          <w:szCs w:val="21"/>
        </w:rPr>
        <w:t>1</w:t>
      </w:r>
      <w:r>
        <w:rPr>
          <w:rFonts w:hint="eastAsia" w:ascii="宋体" w:hAnsi="宋体"/>
          <w:kern w:val="21"/>
          <w:sz w:val="24"/>
          <w:szCs w:val="21"/>
        </w:rPr>
        <w:t>）涉及商品包装和快递包装的，是否参考《商品包装政府采购需求标准（试行）》和《快递包装政府采购需求标准（试行）》明确产品及相关快递服务的具体包装要求：</w:t>
      </w:r>
    </w:p>
    <w:p w14:paraId="46070E45">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sym w:font="Wingdings" w:char="00A8"/>
      </w:r>
      <w:r>
        <w:rPr>
          <w:rFonts w:hint="eastAsia" w:ascii="宋体" w:hAnsi="宋体"/>
          <w:kern w:val="21"/>
          <w:sz w:val="24"/>
          <w:szCs w:val="21"/>
        </w:rPr>
        <w:t xml:space="preserve">是  </w:t>
      </w:r>
      <w:r>
        <w:rPr>
          <w:rFonts w:hint="eastAsia" w:ascii="宋体" w:hAnsi="宋体"/>
          <w:kern w:val="21"/>
          <w:sz w:val="24"/>
          <w:szCs w:val="21"/>
        </w:rPr>
        <w:sym w:font="Wingdings" w:char="00A8"/>
      </w:r>
      <w:r>
        <w:rPr>
          <w:rFonts w:hint="eastAsia" w:ascii="宋体" w:hAnsi="宋体"/>
          <w:kern w:val="21"/>
          <w:sz w:val="24"/>
          <w:szCs w:val="21"/>
        </w:rPr>
        <w:t xml:space="preserve">否  </w:t>
      </w:r>
      <w:r>
        <w:rPr>
          <w:rFonts w:hint="eastAsia" w:ascii="宋体" w:hAnsi="宋体"/>
          <w:kern w:val="21"/>
          <w:sz w:val="24"/>
          <w:szCs w:val="21"/>
        </w:rPr>
        <w:sym w:font="Wingdings" w:char="00A8"/>
      </w:r>
      <w:r>
        <w:rPr>
          <w:rFonts w:hint="eastAsia" w:ascii="宋体" w:hAnsi="宋体"/>
          <w:kern w:val="21"/>
          <w:sz w:val="24"/>
          <w:szCs w:val="21"/>
        </w:rPr>
        <w:t>不涉及</w:t>
      </w:r>
    </w:p>
    <w:p w14:paraId="5300AC1F">
      <w:pPr>
        <w:wordWrap w:val="0"/>
        <w:adjustRightInd w:val="0"/>
        <w:snapToGrid w:val="0"/>
        <w:spacing w:line="360" w:lineRule="auto"/>
        <w:ind w:firstLine="482" w:firstLineChars="200"/>
        <w:jc w:val="left"/>
        <w:rPr>
          <w:rFonts w:ascii="宋体" w:hAnsi="宋体"/>
          <w:b/>
          <w:kern w:val="21"/>
          <w:sz w:val="24"/>
          <w:szCs w:val="21"/>
        </w:rPr>
      </w:pPr>
      <w:r>
        <w:rPr>
          <w:rFonts w:ascii="宋体" w:hAnsi="宋体"/>
          <w:b/>
          <w:kern w:val="21"/>
          <w:sz w:val="24"/>
          <w:szCs w:val="21"/>
        </w:rPr>
        <w:t>2.</w:t>
      </w:r>
      <w:r>
        <w:rPr>
          <w:rFonts w:hint="eastAsia" w:ascii="宋体" w:hAnsi="宋体"/>
          <w:b/>
          <w:kern w:val="21"/>
          <w:sz w:val="24"/>
          <w:szCs w:val="21"/>
        </w:rPr>
        <w:t>合同金额</w:t>
      </w:r>
    </w:p>
    <w:p w14:paraId="2AC6ED6B">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t>（1）合同金额小写：</w:t>
      </w:r>
    </w:p>
    <w:p w14:paraId="6650E17D">
      <w:pPr>
        <w:wordWrap w:val="0"/>
        <w:adjustRightInd w:val="0"/>
        <w:snapToGrid w:val="0"/>
        <w:spacing w:line="360" w:lineRule="auto"/>
        <w:ind w:firstLine="480" w:firstLineChars="200"/>
        <w:jc w:val="left"/>
        <w:rPr>
          <w:rFonts w:ascii="宋体" w:hAnsi="宋体"/>
          <w:kern w:val="21"/>
          <w:sz w:val="24"/>
          <w:szCs w:val="21"/>
          <w:u w:val="single"/>
        </w:rPr>
      </w:pPr>
      <w:r>
        <w:rPr>
          <w:rFonts w:hint="eastAsia" w:ascii="宋体" w:hAnsi="宋体"/>
          <w:kern w:val="21"/>
          <w:sz w:val="24"/>
          <w:szCs w:val="21"/>
        </w:rPr>
        <w:t>大写：</w:t>
      </w:r>
    </w:p>
    <w:p w14:paraId="386EF228">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t>分包金额（如有）小写：</w:t>
      </w:r>
    </w:p>
    <w:p w14:paraId="2315FCA4">
      <w:pPr>
        <w:wordWrap w:val="0"/>
        <w:adjustRightInd w:val="0"/>
        <w:snapToGrid w:val="0"/>
        <w:spacing w:line="360" w:lineRule="auto"/>
        <w:ind w:firstLine="480" w:firstLineChars="200"/>
        <w:jc w:val="left"/>
        <w:rPr>
          <w:rFonts w:ascii="宋体" w:hAnsi="宋体"/>
          <w:kern w:val="21"/>
          <w:sz w:val="24"/>
          <w:szCs w:val="21"/>
          <w:u w:val="single"/>
        </w:rPr>
      </w:pPr>
      <w:r>
        <w:rPr>
          <w:rFonts w:hint="eastAsia" w:ascii="宋体" w:hAnsi="宋体"/>
          <w:kern w:val="21"/>
          <w:sz w:val="24"/>
          <w:szCs w:val="21"/>
        </w:rPr>
        <w:t>大写：</w:t>
      </w:r>
    </w:p>
    <w:p w14:paraId="26457C60">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t>（注：固定单价合同应填写单价和最高限价）</w:t>
      </w:r>
    </w:p>
    <w:p w14:paraId="256BC84D">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t>（2）合同定价方式（采用组合定价方式的，可以勾选多项）：</w:t>
      </w:r>
    </w:p>
    <w:p w14:paraId="6C329F56">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iCs/>
          <w:kern w:val="21"/>
          <w:sz w:val="24"/>
          <w:szCs w:val="21"/>
        </w:rPr>
        <w:sym w:font="Wingdings" w:char="00A8"/>
      </w:r>
      <w:r>
        <w:rPr>
          <w:rFonts w:hint="eastAsia" w:ascii="宋体" w:hAnsi="宋体"/>
          <w:iCs/>
          <w:kern w:val="21"/>
          <w:sz w:val="24"/>
          <w:szCs w:val="21"/>
        </w:rPr>
        <w:t xml:space="preserve">固定总价  </w:t>
      </w:r>
      <w:r>
        <w:rPr>
          <w:rFonts w:hint="eastAsia" w:ascii="宋体" w:hAnsi="宋体"/>
          <w:iCs/>
          <w:kern w:val="21"/>
          <w:sz w:val="24"/>
          <w:szCs w:val="21"/>
        </w:rPr>
        <w:sym w:font="Wingdings" w:char="00A8"/>
      </w:r>
      <w:r>
        <w:rPr>
          <w:rFonts w:hint="eastAsia" w:ascii="宋体" w:hAnsi="宋体"/>
          <w:iCs/>
          <w:kern w:val="21"/>
          <w:sz w:val="24"/>
          <w:szCs w:val="21"/>
        </w:rPr>
        <w:t xml:space="preserve">固定单价  </w:t>
      </w:r>
      <w:r>
        <w:rPr>
          <w:rFonts w:hint="eastAsia" w:ascii="宋体" w:hAnsi="宋体"/>
          <w:iCs/>
          <w:kern w:val="21"/>
          <w:sz w:val="24"/>
          <w:szCs w:val="21"/>
        </w:rPr>
        <w:sym w:font="Wingdings" w:char="00A8"/>
      </w:r>
      <w:r>
        <w:rPr>
          <w:rFonts w:hint="eastAsia" w:ascii="宋体" w:hAnsi="宋体"/>
          <w:iCs/>
          <w:kern w:val="21"/>
          <w:sz w:val="24"/>
          <w:szCs w:val="21"/>
        </w:rPr>
        <w:t xml:space="preserve">固定费率  </w:t>
      </w:r>
      <w:r>
        <w:rPr>
          <w:rFonts w:hint="eastAsia" w:ascii="宋体" w:hAnsi="宋体"/>
          <w:iCs/>
          <w:kern w:val="21"/>
          <w:sz w:val="24"/>
          <w:szCs w:val="21"/>
        </w:rPr>
        <w:sym w:font="Wingdings" w:char="00A8"/>
      </w:r>
      <w:r>
        <w:rPr>
          <w:rFonts w:hint="eastAsia" w:ascii="宋体" w:hAnsi="宋体"/>
          <w:iCs/>
          <w:kern w:val="21"/>
          <w:sz w:val="24"/>
          <w:szCs w:val="21"/>
        </w:rPr>
        <w:t xml:space="preserve">成本补偿  </w:t>
      </w:r>
      <w:r>
        <w:rPr>
          <w:rFonts w:hint="eastAsia" w:ascii="宋体" w:hAnsi="宋体"/>
          <w:iCs/>
          <w:kern w:val="21"/>
          <w:sz w:val="24"/>
          <w:szCs w:val="21"/>
        </w:rPr>
        <w:sym w:font="Wingdings" w:char="00A8"/>
      </w:r>
      <w:r>
        <w:rPr>
          <w:rFonts w:hint="eastAsia" w:ascii="宋体" w:hAnsi="宋体"/>
          <w:iCs/>
          <w:kern w:val="21"/>
          <w:sz w:val="24"/>
          <w:szCs w:val="21"/>
        </w:rPr>
        <w:t xml:space="preserve">绩效激励  </w:t>
      </w:r>
      <w:r>
        <w:rPr>
          <w:rFonts w:hint="eastAsia" w:ascii="宋体" w:hAnsi="宋体"/>
          <w:iCs/>
          <w:kern w:val="21"/>
          <w:sz w:val="24"/>
          <w:szCs w:val="21"/>
        </w:rPr>
        <w:sym w:font="Wingdings" w:char="00A8"/>
      </w:r>
      <w:r>
        <w:rPr>
          <w:rFonts w:hint="eastAsia" w:ascii="宋体" w:hAnsi="宋体"/>
          <w:iCs/>
          <w:kern w:val="21"/>
          <w:sz w:val="24"/>
          <w:szCs w:val="21"/>
        </w:rPr>
        <w:t>其他</w:t>
      </w:r>
    </w:p>
    <w:p w14:paraId="6ED364A8">
      <w:pPr>
        <w:wordWrap w:val="0"/>
        <w:adjustRightInd w:val="0"/>
        <w:snapToGrid w:val="0"/>
        <w:spacing w:line="360" w:lineRule="auto"/>
        <w:ind w:firstLine="480" w:firstLineChars="200"/>
        <w:jc w:val="left"/>
        <w:rPr>
          <w:rFonts w:ascii="宋体" w:hAnsi="宋体" w:cs="Times New Roman"/>
          <w:kern w:val="21"/>
          <w:sz w:val="24"/>
          <w:szCs w:val="21"/>
        </w:rPr>
      </w:pPr>
      <w:r>
        <w:rPr>
          <w:rFonts w:hint="eastAsia" w:ascii="宋体" w:hAnsi="宋体" w:cs="Times New Roman"/>
          <w:kern w:val="21"/>
          <w:sz w:val="24"/>
          <w:szCs w:val="21"/>
        </w:rPr>
        <w:t>（3）付款方式（按项目实际勾选填写）：</w:t>
      </w:r>
    </w:p>
    <w:p w14:paraId="71571EB3">
      <w:pPr>
        <w:wordWrap w:val="0"/>
        <w:adjustRightInd w:val="0"/>
        <w:snapToGrid w:val="0"/>
        <w:spacing w:line="360" w:lineRule="auto"/>
        <w:ind w:firstLine="480" w:firstLineChars="200"/>
        <w:jc w:val="left"/>
        <w:rPr>
          <w:rFonts w:ascii="宋体" w:hAnsi="宋体"/>
          <w:kern w:val="21"/>
          <w:sz w:val="24"/>
          <w:szCs w:val="21"/>
          <w:u w:val="single"/>
        </w:rPr>
      </w:pPr>
      <w:r>
        <w:rPr>
          <w:rFonts w:hint="eastAsia" w:ascii="宋体" w:hAnsi="宋体"/>
          <w:kern w:val="21"/>
          <w:sz w:val="24"/>
          <w:szCs w:val="21"/>
        </w:rPr>
        <w:sym w:font="Wingdings" w:char="00A8"/>
      </w:r>
      <w:r>
        <w:rPr>
          <w:rFonts w:hint="eastAsia" w:ascii="宋体" w:hAnsi="宋体"/>
          <w:kern w:val="21"/>
          <w:sz w:val="24"/>
          <w:szCs w:val="21"/>
        </w:rPr>
        <w:t>全额付款：</w:t>
      </w:r>
      <w:r>
        <w:rPr>
          <w:rFonts w:hint="eastAsia" w:ascii="宋体" w:hAnsi="宋体"/>
          <w:kern w:val="21"/>
          <w:sz w:val="24"/>
          <w:szCs w:val="21"/>
          <w:u w:val="single"/>
        </w:rPr>
        <w:t xml:space="preserve">     （应明确一次性支付合同款项的条件）                </w:t>
      </w:r>
    </w:p>
    <w:p w14:paraId="69C762DE">
      <w:pPr>
        <w:wordWrap w:val="0"/>
        <w:adjustRightInd w:val="0"/>
        <w:snapToGrid w:val="0"/>
        <w:spacing w:line="360" w:lineRule="auto"/>
        <w:ind w:firstLine="480" w:firstLineChars="200"/>
        <w:jc w:val="left"/>
        <w:rPr>
          <w:rFonts w:ascii="宋体" w:hAnsi="宋体"/>
          <w:kern w:val="21"/>
          <w:sz w:val="24"/>
        </w:rPr>
      </w:pPr>
      <w:r>
        <w:rPr>
          <w:rFonts w:hint="eastAsia" w:ascii="宋体" w:hAnsi="宋体"/>
          <w:kern w:val="21"/>
          <w:sz w:val="24"/>
          <w:szCs w:val="21"/>
        </w:rPr>
        <w:sym w:font="Wingdings" w:char="00A8"/>
      </w:r>
      <w:r>
        <w:rPr>
          <w:rFonts w:hint="eastAsia" w:ascii="宋体" w:hAnsi="宋体"/>
          <w:kern w:val="21"/>
          <w:sz w:val="24"/>
          <w:szCs w:val="21"/>
        </w:rPr>
        <w:t>分期付款：</w:t>
      </w:r>
      <w:r>
        <w:rPr>
          <w:rFonts w:hint="eastAsia" w:ascii="宋体" w:hAnsi="宋体"/>
          <w:kern w:val="21"/>
          <w:sz w:val="24"/>
          <w:szCs w:val="21"/>
          <w:u w:val="single"/>
        </w:rPr>
        <w:t xml:space="preserve">  （应明确分期支付合同款项的各期比例和支付条件，各期支付条件应与分期履约验收情况挂钩） </w:t>
      </w:r>
      <w:r>
        <w:rPr>
          <w:rFonts w:hint="eastAsia" w:ascii="宋体" w:hAnsi="宋体"/>
          <w:kern w:val="21"/>
          <w:sz w:val="24"/>
          <w:szCs w:val="21"/>
        </w:rPr>
        <w:t>，其中涉及预付款的：</w:t>
      </w:r>
      <w:r>
        <w:rPr>
          <w:rFonts w:hint="eastAsia" w:ascii="宋体" w:hAnsi="宋体"/>
          <w:kern w:val="21"/>
          <w:sz w:val="24"/>
          <w:szCs w:val="21"/>
          <w:u w:val="single"/>
        </w:rPr>
        <w:t xml:space="preserve"> （应明确预付款的支付比例和支付条件） </w:t>
      </w:r>
    </w:p>
    <w:p w14:paraId="7FAE694E">
      <w:pPr>
        <w:wordWrap w:val="0"/>
        <w:adjustRightInd w:val="0"/>
        <w:snapToGrid w:val="0"/>
        <w:spacing w:line="360" w:lineRule="auto"/>
        <w:ind w:firstLine="480" w:firstLineChars="200"/>
        <w:jc w:val="left"/>
        <w:rPr>
          <w:rFonts w:ascii="宋体" w:hAnsi="宋体"/>
          <w:kern w:val="21"/>
          <w:sz w:val="24"/>
          <w:szCs w:val="21"/>
          <w:u w:val="single"/>
        </w:rPr>
      </w:pPr>
      <w:r>
        <w:rPr>
          <w:rFonts w:hint="eastAsia" w:ascii="宋体" w:hAnsi="宋体"/>
          <w:kern w:val="21"/>
          <w:sz w:val="24"/>
          <w:szCs w:val="21"/>
        </w:rPr>
        <w:sym w:font="Wingdings" w:char="00A8"/>
      </w:r>
      <w:r>
        <w:rPr>
          <w:rFonts w:hint="eastAsia" w:ascii="宋体" w:hAnsi="宋体"/>
          <w:kern w:val="21"/>
          <w:sz w:val="24"/>
          <w:szCs w:val="21"/>
        </w:rPr>
        <w:t>成本补偿：</w:t>
      </w:r>
      <w:r>
        <w:rPr>
          <w:rFonts w:hint="eastAsia" w:ascii="宋体" w:hAnsi="宋体"/>
          <w:kern w:val="21"/>
          <w:sz w:val="24"/>
          <w:szCs w:val="21"/>
          <w:u w:val="single"/>
        </w:rPr>
        <w:t xml:space="preserve">      （应明确按照成本补偿方式的支付方式和支付条件）   </w:t>
      </w:r>
    </w:p>
    <w:p w14:paraId="5E223B36">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sym w:font="Wingdings" w:char="00A8"/>
      </w:r>
      <w:r>
        <w:rPr>
          <w:rFonts w:hint="eastAsia" w:ascii="宋体" w:hAnsi="宋体"/>
          <w:kern w:val="21"/>
          <w:sz w:val="24"/>
          <w:szCs w:val="21"/>
        </w:rPr>
        <w:t>绩效激励：</w:t>
      </w:r>
      <w:r>
        <w:rPr>
          <w:rFonts w:hint="eastAsia" w:ascii="宋体" w:hAnsi="宋体"/>
          <w:kern w:val="21"/>
          <w:sz w:val="24"/>
          <w:szCs w:val="21"/>
          <w:u w:val="single"/>
        </w:rPr>
        <w:t xml:space="preserve">      （应明确按照绩效激励方式的支付方式和支付条件）   </w:t>
      </w:r>
    </w:p>
    <w:p w14:paraId="4E0F1696">
      <w:pPr>
        <w:wordWrap w:val="0"/>
        <w:adjustRightInd w:val="0"/>
        <w:snapToGrid w:val="0"/>
        <w:spacing w:line="360" w:lineRule="auto"/>
        <w:ind w:firstLine="482" w:firstLineChars="200"/>
        <w:jc w:val="left"/>
        <w:rPr>
          <w:rFonts w:ascii="宋体" w:hAnsi="宋体"/>
          <w:b/>
          <w:kern w:val="21"/>
          <w:sz w:val="24"/>
          <w:szCs w:val="21"/>
          <w:u w:val="single"/>
        </w:rPr>
      </w:pPr>
      <w:r>
        <w:rPr>
          <w:rFonts w:ascii="宋体" w:hAnsi="宋体"/>
          <w:b/>
          <w:kern w:val="21"/>
          <w:sz w:val="24"/>
          <w:szCs w:val="21"/>
        </w:rPr>
        <w:t>3.</w:t>
      </w:r>
      <w:r>
        <w:rPr>
          <w:rFonts w:hint="eastAsia" w:ascii="宋体" w:hAnsi="宋体"/>
          <w:b/>
          <w:kern w:val="21"/>
          <w:sz w:val="24"/>
          <w:szCs w:val="21"/>
        </w:rPr>
        <w:t>合同履行</w:t>
      </w:r>
    </w:p>
    <w:p w14:paraId="024F737B">
      <w:pPr>
        <w:wordWrap w:val="0"/>
        <w:adjustRightInd w:val="0"/>
        <w:snapToGrid w:val="0"/>
        <w:spacing w:line="360" w:lineRule="auto"/>
        <w:ind w:firstLine="480" w:firstLineChars="200"/>
        <w:jc w:val="left"/>
        <w:rPr>
          <w:rFonts w:ascii="宋体" w:hAnsi="宋体" w:cs="宋体"/>
          <w:kern w:val="21"/>
          <w:sz w:val="24"/>
          <w:szCs w:val="21"/>
        </w:rPr>
      </w:pPr>
      <w:r>
        <w:rPr>
          <w:rFonts w:hint="eastAsia" w:ascii="宋体" w:hAnsi="宋体" w:cs="宋体"/>
          <w:kern w:val="21"/>
          <w:sz w:val="24"/>
          <w:szCs w:val="21"/>
        </w:rPr>
        <w:t>（1）起始日期：</w:t>
      </w:r>
      <w:r>
        <w:rPr>
          <w:rFonts w:hint="eastAsia" w:ascii="宋体" w:hAnsi="宋体"/>
          <w:kern w:val="21"/>
          <w:sz w:val="24"/>
          <w:szCs w:val="21"/>
        </w:rPr>
        <w:t>年月日</w:t>
      </w:r>
      <w:r>
        <w:rPr>
          <w:rFonts w:hint="eastAsia" w:ascii="宋体" w:hAnsi="宋体" w:cs="宋体"/>
          <w:kern w:val="21"/>
          <w:sz w:val="24"/>
          <w:szCs w:val="21"/>
        </w:rPr>
        <w:t>，完成日期：</w:t>
      </w:r>
      <w:r>
        <w:rPr>
          <w:rFonts w:hint="eastAsia" w:ascii="宋体" w:hAnsi="宋体"/>
          <w:kern w:val="21"/>
          <w:sz w:val="24"/>
          <w:szCs w:val="21"/>
        </w:rPr>
        <w:t>年月日</w:t>
      </w:r>
      <w:r>
        <w:rPr>
          <w:rFonts w:hint="eastAsia" w:ascii="宋体" w:hAnsi="宋体" w:cs="宋体"/>
          <w:kern w:val="21"/>
          <w:sz w:val="24"/>
          <w:szCs w:val="21"/>
        </w:rPr>
        <w:t>。</w:t>
      </w:r>
    </w:p>
    <w:p w14:paraId="6E31F4E4">
      <w:pPr>
        <w:wordWrap w:val="0"/>
        <w:adjustRightInd w:val="0"/>
        <w:snapToGrid w:val="0"/>
        <w:spacing w:line="360" w:lineRule="auto"/>
        <w:ind w:firstLine="480" w:firstLineChars="200"/>
        <w:jc w:val="left"/>
        <w:rPr>
          <w:rFonts w:ascii="宋体" w:hAnsi="宋体" w:cs="宋体"/>
          <w:kern w:val="21"/>
          <w:sz w:val="24"/>
          <w:szCs w:val="21"/>
          <w:u w:val="single"/>
        </w:rPr>
      </w:pPr>
      <w:r>
        <w:rPr>
          <w:rFonts w:hint="eastAsia" w:ascii="宋体" w:hAnsi="宋体" w:cs="宋体"/>
          <w:kern w:val="21"/>
          <w:sz w:val="24"/>
          <w:szCs w:val="21"/>
        </w:rPr>
        <w:t>（2）履约地点</w:t>
      </w:r>
      <w:r>
        <w:rPr>
          <w:rFonts w:hint="eastAsia" w:ascii="宋体" w:hAnsi="宋体" w:cs="宋体"/>
          <w:bCs/>
          <w:kern w:val="21"/>
          <w:sz w:val="24"/>
          <w:szCs w:val="21"/>
        </w:rPr>
        <w:t>：</w:t>
      </w:r>
    </w:p>
    <w:p w14:paraId="10525ED6">
      <w:pPr>
        <w:wordWrap w:val="0"/>
        <w:adjustRightInd w:val="0"/>
        <w:snapToGrid w:val="0"/>
        <w:spacing w:line="360" w:lineRule="auto"/>
        <w:ind w:firstLine="480" w:firstLineChars="200"/>
        <w:jc w:val="left"/>
        <w:rPr>
          <w:rFonts w:ascii="宋体" w:hAnsi="宋体" w:cs="宋体"/>
          <w:kern w:val="21"/>
          <w:sz w:val="24"/>
          <w:szCs w:val="21"/>
        </w:rPr>
      </w:pPr>
      <w:r>
        <w:rPr>
          <w:rFonts w:hint="eastAsia" w:ascii="宋体" w:hAnsi="宋体" w:cs="宋体"/>
          <w:bCs/>
          <w:kern w:val="21"/>
          <w:sz w:val="24"/>
          <w:szCs w:val="21"/>
        </w:rPr>
        <w:t>（3）履约担保：</w:t>
      </w:r>
      <w:r>
        <w:rPr>
          <w:rFonts w:hint="eastAsia" w:ascii="宋体" w:hAnsi="宋体" w:cs="宋体"/>
          <w:kern w:val="21"/>
          <w:sz w:val="24"/>
        </w:rPr>
        <w:t>是否收取履约保证金：</w:t>
      </w:r>
      <w:r>
        <w:rPr>
          <w:rFonts w:hint="eastAsia" w:ascii="宋体" w:hAnsi="宋体" w:cs="宋体"/>
          <w:kern w:val="21"/>
          <w:sz w:val="24"/>
          <w:szCs w:val="21"/>
        </w:rPr>
        <w:sym w:font="Wingdings" w:char="00A8"/>
      </w:r>
      <w:r>
        <w:rPr>
          <w:rFonts w:hint="eastAsia" w:ascii="宋体" w:hAnsi="宋体" w:cs="宋体"/>
          <w:kern w:val="21"/>
          <w:sz w:val="24"/>
          <w:szCs w:val="21"/>
        </w:rPr>
        <w:t xml:space="preserve">是  </w:t>
      </w:r>
      <w:r>
        <w:rPr>
          <w:rFonts w:hint="eastAsia" w:ascii="宋体" w:hAnsi="宋体" w:cs="宋体"/>
          <w:kern w:val="21"/>
          <w:sz w:val="24"/>
          <w:szCs w:val="21"/>
        </w:rPr>
        <w:sym w:font="Wingdings" w:char="00A8"/>
      </w:r>
      <w:r>
        <w:rPr>
          <w:rFonts w:hint="eastAsia" w:ascii="宋体" w:hAnsi="宋体" w:cs="宋体"/>
          <w:kern w:val="21"/>
          <w:sz w:val="24"/>
          <w:szCs w:val="21"/>
        </w:rPr>
        <w:t>否</w:t>
      </w:r>
    </w:p>
    <w:p w14:paraId="7534E55C">
      <w:pPr>
        <w:wordWrap w:val="0"/>
        <w:autoSpaceDE w:val="0"/>
        <w:autoSpaceDN w:val="0"/>
        <w:adjustRightInd w:val="0"/>
        <w:snapToGrid w:val="0"/>
        <w:spacing w:line="360" w:lineRule="auto"/>
        <w:ind w:firstLine="480" w:firstLineChars="200"/>
        <w:jc w:val="left"/>
        <w:rPr>
          <w:rFonts w:ascii="宋体" w:hAnsi="宋体" w:cs="宋体"/>
          <w:kern w:val="21"/>
          <w:sz w:val="24"/>
          <w:szCs w:val="21"/>
        </w:rPr>
      </w:pPr>
      <w:r>
        <w:rPr>
          <w:rFonts w:hint="eastAsia" w:ascii="宋体" w:hAnsi="宋体" w:cs="宋体"/>
          <w:kern w:val="21"/>
          <w:sz w:val="24"/>
          <w:szCs w:val="21"/>
        </w:rPr>
        <w:t>收取履约保证金形式：</w:t>
      </w:r>
    </w:p>
    <w:p w14:paraId="1FF51E69">
      <w:pPr>
        <w:wordWrap w:val="0"/>
        <w:autoSpaceDE w:val="0"/>
        <w:autoSpaceDN w:val="0"/>
        <w:adjustRightInd w:val="0"/>
        <w:snapToGrid w:val="0"/>
        <w:spacing w:line="360" w:lineRule="auto"/>
        <w:ind w:firstLine="480" w:firstLineChars="200"/>
        <w:jc w:val="left"/>
        <w:rPr>
          <w:rFonts w:ascii="宋体" w:hAnsi="宋体" w:cs="宋体"/>
          <w:kern w:val="21"/>
          <w:sz w:val="24"/>
          <w:szCs w:val="21"/>
        </w:rPr>
      </w:pPr>
      <w:r>
        <w:rPr>
          <w:rFonts w:hint="eastAsia" w:ascii="宋体" w:hAnsi="宋体" w:cs="宋体"/>
          <w:kern w:val="21"/>
          <w:sz w:val="24"/>
          <w:szCs w:val="21"/>
        </w:rPr>
        <w:t>收取履约保证金金额：</w:t>
      </w:r>
    </w:p>
    <w:p w14:paraId="03975399">
      <w:pPr>
        <w:wordWrap w:val="0"/>
        <w:adjustRightInd w:val="0"/>
        <w:snapToGrid w:val="0"/>
        <w:spacing w:line="360" w:lineRule="auto"/>
        <w:ind w:firstLine="480" w:firstLineChars="200"/>
        <w:jc w:val="left"/>
        <w:rPr>
          <w:rFonts w:ascii="宋体" w:hAnsi="宋体" w:cs="宋体"/>
          <w:kern w:val="21"/>
          <w:sz w:val="24"/>
        </w:rPr>
      </w:pPr>
      <w:r>
        <w:rPr>
          <w:rFonts w:hint="eastAsia" w:ascii="宋体" w:hAnsi="宋体" w:cs="宋体"/>
          <w:bCs/>
          <w:kern w:val="21"/>
          <w:sz w:val="24"/>
          <w:szCs w:val="21"/>
        </w:rPr>
        <w:t>履约担保期限：</w:t>
      </w:r>
    </w:p>
    <w:p w14:paraId="5867516B">
      <w:pPr>
        <w:wordWrap w:val="0"/>
        <w:adjustRightInd w:val="0"/>
        <w:snapToGrid w:val="0"/>
        <w:spacing w:line="360" w:lineRule="auto"/>
        <w:ind w:firstLine="480" w:firstLineChars="200"/>
        <w:jc w:val="left"/>
        <w:rPr>
          <w:rFonts w:ascii="宋体" w:hAnsi="宋体" w:cs="宋体"/>
          <w:bCs/>
          <w:kern w:val="21"/>
          <w:sz w:val="24"/>
          <w:szCs w:val="21"/>
        </w:rPr>
      </w:pPr>
      <w:r>
        <w:rPr>
          <w:rFonts w:hint="eastAsia" w:ascii="宋体" w:hAnsi="宋体" w:cs="宋体"/>
          <w:bCs/>
          <w:kern w:val="21"/>
          <w:sz w:val="24"/>
          <w:szCs w:val="21"/>
        </w:rPr>
        <w:t>（4）分期履行要求：</w:t>
      </w:r>
    </w:p>
    <w:p w14:paraId="6B4CFE48">
      <w:pPr>
        <w:wordWrap w:val="0"/>
        <w:adjustRightInd w:val="0"/>
        <w:snapToGrid w:val="0"/>
        <w:spacing w:line="360" w:lineRule="auto"/>
        <w:ind w:firstLine="480" w:firstLineChars="200"/>
        <w:jc w:val="left"/>
        <w:rPr>
          <w:rFonts w:ascii="宋体" w:hAnsi="宋体" w:cs="宋体"/>
          <w:kern w:val="21"/>
          <w:sz w:val="24"/>
          <w:szCs w:val="21"/>
          <w:u w:val="single"/>
        </w:rPr>
      </w:pPr>
      <w:r>
        <w:rPr>
          <w:rFonts w:hint="eastAsia" w:ascii="宋体" w:hAnsi="宋体" w:cs="宋体"/>
          <w:bCs/>
          <w:kern w:val="21"/>
          <w:sz w:val="24"/>
          <w:szCs w:val="21"/>
        </w:rPr>
        <w:t>（5）风险处置措施和替代方案：</w:t>
      </w:r>
    </w:p>
    <w:p w14:paraId="1222EA17">
      <w:pPr>
        <w:wordWrap w:val="0"/>
        <w:adjustRightInd w:val="0"/>
        <w:snapToGrid w:val="0"/>
        <w:spacing w:line="360" w:lineRule="auto"/>
        <w:ind w:firstLine="482" w:firstLineChars="200"/>
        <w:jc w:val="left"/>
        <w:rPr>
          <w:rFonts w:ascii="宋体" w:hAnsi="宋体"/>
          <w:b/>
          <w:kern w:val="21"/>
          <w:sz w:val="24"/>
          <w:szCs w:val="21"/>
        </w:rPr>
      </w:pPr>
      <w:r>
        <w:rPr>
          <w:rFonts w:ascii="宋体" w:hAnsi="宋体"/>
          <w:b/>
          <w:kern w:val="21"/>
          <w:sz w:val="24"/>
          <w:szCs w:val="21"/>
        </w:rPr>
        <w:t>4.</w:t>
      </w:r>
      <w:r>
        <w:rPr>
          <w:rFonts w:hint="eastAsia" w:ascii="宋体" w:hAnsi="宋体"/>
          <w:b/>
          <w:kern w:val="21"/>
          <w:sz w:val="24"/>
          <w:szCs w:val="21"/>
        </w:rPr>
        <w:t>合同验收</w:t>
      </w:r>
    </w:p>
    <w:p w14:paraId="3490959E">
      <w:pPr>
        <w:wordWrap w:val="0"/>
        <w:adjustRightInd w:val="0"/>
        <w:snapToGrid w:val="0"/>
        <w:spacing w:line="360" w:lineRule="auto"/>
        <w:ind w:firstLine="480" w:firstLineChars="200"/>
        <w:jc w:val="left"/>
        <w:rPr>
          <w:rFonts w:ascii="宋体" w:hAnsi="宋体"/>
          <w:bCs/>
          <w:kern w:val="21"/>
          <w:sz w:val="24"/>
          <w:szCs w:val="21"/>
        </w:rPr>
      </w:pPr>
      <w:r>
        <w:rPr>
          <w:rFonts w:hint="eastAsia" w:ascii="宋体" w:hAnsi="宋体"/>
          <w:bCs/>
          <w:kern w:val="21"/>
          <w:sz w:val="24"/>
          <w:szCs w:val="21"/>
        </w:rPr>
        <w:t>（1）验收组织方式：</w:t>
      </w:r>
      <w:r>
        <w:rPr>
          <w:rFonts w:hint="eastAsia" w:ascii="宋体" w:hAnsi="宋体" w:cs="宋体"/>
          <w:kern w:val="21"/>
          <w:sz w:val="24"/>
          <w:szCs w:val="21"/>
        </w:rPr>
        <w:sym w:font="Wingdings" w:char="00A8"/>
      </w:r>
      <w:r>
        <w:rPr>
          <w:rFonts w:hint="eastAsia" w:ascii="宋体" w:hAnsi="宋体"/>
          <w:bCs/>
          <w:kern w:val="21"/>
          <w:sz w:val="24"/>
          <w:szCs w:val="21"/>
        </w:rPr>
        <w:t xml:space="preserve">自行组织  </w:t>
      </w:r>
      <w:r>
        <w:rPr>
          <w:rFonts w:hint="eastAsia" w:ascii="宋体" w:hAnsi="宋体" w:cs="宋体"/>
          <w:kern w:val="21"/>
          <w:sz w:val="24"/>
          <w:szCs w:val="21"/>
        </w:rPr>
        <w:sym w:font="Wingdings" w:char="00A8"/>
      </w:r>
      <w:r>
        <w:rPr>
          <w:rFonts w:hint="eastAsia" w:ascii="宋体" w:hAnsi="宋体"/>
          <w:bCs/>
          <w:kern w:val="21"/>
          <w:sz w:val="24"/>
          <w:szCs w:val="21"/>
        </w:rPr>
        <w:t>委托第三方组织</w:t>
      </w:r>
    </w:p>
    <w:p w14:paraId="095B262C">
      <w:pPr>
        <w:wordWrap w:val="0"/>
        <w:adjustRightInd w:val="0"/>
        <w:snapToGrid w:val="0"/>
        <w:spacing w:line="360" w:lineRule="auto"/>
        <w:ind w:firstLine="480" w:firstLineChars="200"/>
        <w:jc w:val="left"/>
        <w:rPr>
          <w:rFonts w:ascii="宋体" w:hAnsi="宋体"/>
          <w:bCs/>
          <w:kern w:val="21"/>
          <w:sz w:val="24"/>
          <w:szCs w:val="21"/>
        </w:rPr>
      </w:pPr>
      <w:r>
        <w:rPr>
          <w:rFonts w:hint="eastAsia" w:ascii="宋体" w:hAnsi="宋体"/>
          <w:bCs/>
          <w:kern w:val="21"/>
          <w:sz w:val="24"/>
          <w:szCs w:val="21"/>
        </w:rPr>
        <w:t>验收主体：</w:t>
      </w:r>
    </w:p>
    <w:p w14:paraId="1EEFF8B6">
      <w:pPr>
        <w:wordWrap w:val="0"/>
        <w:adjustRightInd w:val="0"/>
        <w:snapToGrid w:val="0"/>
        <w:spacing w:line="360" w:lineRule="auto"/>
        <w:ind w:firstLine="480" w:firstLineChars="200"/>
        <w:jc w:val="left"/>
        <w:rPr>
          <w:rFonts w:ascii="宋体" w:hAnsi="宋体"/>
          <w:bCs/>
          <w:kern w:val="21"/>
          <w:sz w:val="24"/>
          <w:szCs w:val="21"/>
        </w:rPr>
      </w:pPr>
      <w:r>
        <w:rPr>
          <w:rFonts w:hint="eastAsia" w:ascii="宋体" w:hAnsi="宋体"/>
          <w:bCs/>
          <w:kern w:val="21"/>
          <w:sz w:val="24"/>
          <w:szCs w:val="21"/>
        </w:rPr>
        <w:t>是否邀请本项目的其他供应商参加验收：</w:t>
      </w:r>
      <w:r>
        <w:rPr>
          <w:rFonts w:hint="eastAsia" w:ascii="宋体" w:hAnsi="宋体" w:cs="宋体"/>
          <w:kern w:val="21"/>
          <w:sz w:val="24"/>
          <w:szCs w:val="21"/>
        </w:rPr>
        <w:sym w:font="Wingdings" w:char="00A8"/>
      </w:r>
      <w:r>
        <w:rPr>
          <w:rFonts w:hint="eastAsia" w:ascii="宋体" w:hAnsi="宋体"/>
          <w:bCs/>
          <w:kern w:val="21"/>
          <w:sz w:val="24"/>
          <w:szCs w:val="21"/>
        </w:rPr>
        <w:t xml:space="preserve">是  </w:t>
      </w:r>
      <w:r>
        <w:rPr>
          <w:rFonts w:hint="eastAsia" w:ascii="宋体" w:hAnsi="宋体" w:cs="宋体"/>
          <w:kern w:val="21"/>
          <w:sz w:val="24"/>
          <w:szCs w:val="21"/>
        </w:rPr>
        <w:sym w:font="Wingdings" w:char="00A8"/>
      </w:r>
      <w:r>
        <w:rPr>
          <w:rFonts w:hint="eastAsia" w:ascii="宋体" w:hAnsi="宋体"/>
          <w:bCs/>
          <w:kern w:val="21"/>
          <w:sz w:val="24"/>
          <w:szCs w:val="21"/>
        </w:rPr>
        <w:t>否</w:t>
      </w:r>
    </w:p>
    <w:p w14:paraId="2399A1D3">
      <w:pPr>
        <w:wordWrap w:val="0"/>
        <w:adjustRightInd w:val="0"/>
        <w:snapToGrid w:val="0"/>
        <w:spacing w:line="360" w:lineRule="auto"/>
        <w:ind w:firstLine="480" w:firstLineChars="200"/>
        <w:jc w:val="left"/>
        <w:rPr>
          <w:rFonts w:ascii="宋体" w:hAnsi="宋体"/>
          <w:bCs/>
          <w:kern w:val="21"/>
          <w:sz w:val="24"/>
          <w:szCs w:val="21"/>
        </w:rPr>
      </w:pPr>
      <w:r>
        <w:rPr>
          <w:rFonts w:hint="eastAsia" w:ascii="宋体" w:hAnsi="宋体"/>
          <w:bCs/>
          <w:kern w:val="21"/>
          <w:sz w:val="24"/>
          <w:szCs w:val="21"/>
        </w:rPr>
        <w:t>是否邀请专家参加验收：</w:t>
      </w:r>
      <w:r>
        <w:rPr>
          <w:rFonts w:hint="eastAsia" w:ascii="宋体" w:hAnsi="宋体" w:cs="宋体"/>
          <w:kern w:val="21"/>
          <w:sz w:val="24"/>
          <w:szCs w:val="21"/>
        </w:rPr>
        <w:sym w:font="Wingdings" w:char="00A8"/>
      </w:r>
      <w:r>
        <w:rPr>
          <w:rFonts w:hint="eastAsia" w:ascii="宋体" w:hAnsi="宋体"/>
          <w:bCs/>
          <w:kern w:val="21"/>
          <w:sz w:val="24"/>
          <w:szCs w:val="21"/>
        </w:rPr>
        <w:t xml:space="preserve">是  </w:t>
      </w:r>
      <w:r>
        <w:rPr>
          <w:rFonts w:hint="eastAsia" w:ascii="宋体" w:hAnsi="宋体" w:cs="宋体"/>
          <w:kern w:val="21"/>
          <w:sz w:val="24"/>
          <w:szCs w:val="21"/>
        </w:rPr>
        <w:sym w:font="Wingdings" w:char="00A8"/>
      </w:r>
      <w:r>
        <w:rPr>
          <w:rFonts w:hint="eastAsia" w:ascii="宋体" w:hAnsi="宋体"/>
          <w:bCs/>
          <w:kern w:val="21"/>
          <w:sz w:val="24"/>
          <w:szCs w:val="21"/>
        </w:rPr>
        <w:t>否</w:t>
      </w:r>
    </w:p>
    <w:p w14:paraId="03DB836C">
      <w:pPr>
        <w:wordWrap w:val="0"/>
        <w:adjustRightInd w:val="0"/>
        <w:snapToGrid w:val="0"/>
        <w:spacing w:line="360" w:lineRule="auto"/>
        <w:ind w:firstLine="480" w:firstLineChars="200"/>
        <w:jc w:val="left"/>
        <w:rPr>
          <w:rFonts w:ascii="宋体" w:hAnsi="宋体"/>
          <w:bCs/>
          <w:kern w:val="21"/>
          <w:sz w:val="24"/>
          <w:szCs w:val="21"/>
        </w:rPr>
      </w:pPr>
      <w:r>
        <w:rPr>
          <w:rFonts w:hint="eastAsia" w:ascii="宋体" w:hAnsi="宋体"/>
          <w:bCs/>
          <w:kern w:val="21"/>
          <w:sz w:val="24"/>
          <w:szCs w:val="21"/>
        </w:rPr>
        <w:t>是否邀请服务对象参加验收：</w:t>
      </w:r>
      <w:r>
        <w:rPr>
          <w:rFonts w:hint="eastAsia" w:ascii="宋体" w:hAnsi="宋体" w:cs="宋体"/>
          <w:kern w:val="21"/>
          <w:sz w:val="24"/>
          <w:szCs w:val="21"/>
        </w:rPr>
        <w:sym w:font="Wingdings" w:char="00A8"/>
      </w:r>
      <w:r>
        <w:rPr>
          <w:rFonts w:hint="eastAsia" w:ascii="宋体" w:hAnsi="宋体"/>
          <w:bCs/>
          <w:kern w:val="21"/>
          <w:sz w:val="24"/>
          <w:szCs w:val="21"/>
        </w:rPr>
        <w:t xml:space="preserve">是  </w:t>
      </w:r>
      <w:r>
        <w:rPr>
          <w:rFonts w:hint="eastAsia" w:ascii="宋体" w:hAnsi="宋体" w:cs="宋体"/>
          <w:kern w:val="21"/>
          <w:sz w:val="24"/>
          <w:szCs w:val="21"/>
        </w:rPr>
        <w:sym w:font="Wingdings" w:char="00A8"/>
      </w:r>
      <w:r>
        <w:rPr>
          <w:rFonts w:hint="eastAsia" w:ascii="宋体" w:hAnsi="宋体"/>
          <w:bCs/>
          <w:kern w:val="21"/>
          <w:sz w:val="24"/>
          <w:szCs w:val="21"/>
        </w:rPr>
        <w:t>否</w:t>
      </w:r>
    </w:p>
    <w:p w14:paraId="045A9AD8">
      <w:pPr>
        <w:wordWrap w:val="0"/>
        <w:adjustRightInd w:val="0"/>
        <w:snapToGrid w:val="0"/>
        <w:spacing w:line="360" w:lineRule="auto"/>
        <w:ind w:firstLine="480" w:firstLineChars="200"/>
        <w:jc w:val="left"/>
        <w:rPr>
          <w:rFonts w:ascii="宋体" w:hAnsi="宋体"/>
          <w:bCs/>
          <w:kern w:val="21"/>
          <w:sz w:val="24"/>
          <w:szCs w:val="21"/>
        </w:rPr>
      </w:pPr>
      <w:r>
        <w:rPr>
          <w:rFonts w:hint="eastAsia" w:ascii="宋体" w:hAnsi="宋体"/>
          <w:bCs/>
          <w:kern w:val="21"/>
          <w:sz w:val="24"/>
          <w:szCs w:val="21"/>
        </w:rPr>
        <w:t>是否邀请第三方检测机构参加验收：</w:t>
      </w:r>
      <w:r>
        <w:rPr>
          <w:rFonts w:hint="eastAsia" w:ascii="宋体" w:hAnsi="宋体" w:cs="宋体"/>
          <w:kern w:val="21"/>
          <w:sz w:val="24"/>
          <w:szCs w:val="21"/>
        </w:rPr>
        <w:sym w:font="Wingdings" w:char="00A8"/>
      </w:r>
      <w:r>
        <w:rPr>
          <w:rFonts w:hint="eastAsia" w:ascii="宋体" w:hAnsi="宋体"/>
          <w:bCs/>
          <w:kern w:val="21"/>
          <w:sz w:val="24"/>
          <w:szCs w:val="21"/>
        </w:rPr>
        <w:t xml:space="preserve">是  </w:t>
      </w:r>
      <w:r>
        <w:rPr>
          <w:rFonts w:hint="eastAsia" w:ascii="宋体" w:hAnsi="宋体" w:cs="宋体"/>
          <w:kern w:val="21"/>
          <w:sz w:val="24"/>
          <w:szCs w:val="21"/>
        </w:rPr>
        <w:sym w:font="Wingdings" w:char="00A8"/>
      </w:r>
      <w:r>
        <w:rPr>
          <w:rFonts w:hint="eastAsia" w:ascii="宋体" w:hAnsi="宋体"/>
          <w:bCs/>
          <w:kern w:val="21"/>
          <w:sz w:val="24"/>
          <w:szCs w:val="21"/>
        </w:rPr>
        <w:t>否</w:t>
      </w:r>
    </w:p>
    <w:p w14:paraId="2E8CBBE0">
      <w:pPr>
        <w:wordWrap w:val="0"/>
        <w:adjustRightInd w:val="0"/>
        <w:snapToGrid w:val="0"/>
        <w:spacing w:line="360" w:lineRule="auto"/>
        <w:ind w:firstLine="480" w:firstLineChars="200"/>
        <w:jc w:val="left"/>
        <w:rPr>
          <w:rFonts w:ascii="宋体" w:hAnsi="宋体"/>
          <w:bCs/>
          <w:kern w:val="21"/>
          <w:sz w:val="24"/>
          <w:szCs w:val="21"/>
        </w:rPr>
      </w:pPr>
      <w:r>
        <w:rPr>
          <w:rFonts w:hint="eastAsia" w:ascii="宋体" w:hAnsi="宋体"/>
          <w:bCs/>
          <w:kern w:val="21"/>
          <w:sz w:val="24"/>
          <w:szCs w:val="21"/>
        </w:rPr>
        <w:t>是否进行抽查检测：</w:t>
      </w:r>
      <w:r>
        <w:rPr>
          <w:rFonts w:hint="eastAsia" w:ascii="宋体" w:hAnsi="宋体" w:cs="宋体"/>
          <w:kern w:val="21"/>
          <w:sz w:val="24"/>
          <w:szCs w:val="21"/>
        </w:rPr>
        <w:sym w:font="Wingdings" w:char="00A8"/>
      </w:r>
      <w:r>
        <w:rPr>
          <w:rFonts w:hint="eastAsia" w:ascii="宋体" w:hAnsi="宋体"/>
          <w:bCs/>
          <w:kern w:val="21"/>
          <w:sz w:val="24"/>
          <w:szCs w:val="21"/>
        </w:rPr>
        <w:t xml:space="preserve">是，抽查比例：    </w:t>
      </w:r>
      <w:r>
        <w:rPr>
          <w:rFonts w:hint="eastAsia" w:ascii="宋体" w:hAnsi="宋体" w:cs="宋体"/>
          <w:kern w:val="21"/>
          <w:sz w:val="24"/>
          <w:szCs w:val="21"/>
        </w:rPr>
        <w:sym w:font="Wingdings" w:char="00A8"/>
      </w:r>
      <w:r>
        <w:rPr>
          <w:rFonts w:hint="eastAsia" w:ascii="宋体" w:hAnsi="宋体"/>
          <w:bCs/>
          <w:kern w:val="21"/>
          <w:sz w:val="24"/>
          <w:szCs w:val="21"/>
        </w:rPr>
        <w:t>否</w:t>
      </w:r>
    </w:p>
    <w:p w14:paraId="428E4A05">
      <w:pPr>
        <w:wordWrap w:val="0"/>
        <w:adjustRightInd w:val="0"/>
        <w:snapToGrid w:val="0"/>
        <w:spacing w:line="360" w:lineRule="auto"/>
        <w:ind w:firstLine="480" w:firstLineChars="200"/>
        <w:jc w:val="left"/>
        <w:rPr>
          <w:rFonts w:ascii="宋体" w:hAnsi="宋体"/>
          <w:bCs/>
          <w:kern w:val="21"/>
          <w:sz w:val="24"/>
          <w:szCs w:val="21"/>
        </w:rPr>
      </w:pPr>
      <w:r>
        <w:rPr>
          <w:rFonts w:hint="eastAsia" w:ascii="宋体" w:hAnsi="宋体"/>
          <w:bCs/>
          <w:kern w:val="21"/>
          <w:sz w:val="24"/>
          <w:szCs w:val="21"/>
        </w:rPr>
        <w:t>是否存在破坏性检测：</w:t>
      </w:r>
      <w:r>
        <w:rPr>
          <w:rFonts w:hint="eastAsia" w:ascii="宋体" w:hAnsi="宋体" w:cs="宋体"/>
          <w:kern w:val="21"/>
          <w:sz w:val="24"/>
          <w:szCs w:val="21"/>
        </w:rPr>
        <w:sym w:font="Wingdings" w:char="00A8"/>
      </w:r>
      <w:r>
        <w:rPr>
          <w:rFonts w:hint="eastAsia" w:ascii="宋体" w:hAnsi="宋体"/>
          <w:bCs/>
          <w:kern w:val="21"/>
          <w:sz w:val="24"/>
          <w:szCs w:val="21"/>
        </w:rPr>
        <w:t>是，</w:t>
      </w:r>
      <w:r>
        <w:rPr>
          <w:rFonts w:hint="eastAsia" w:ascii="宋体" w:hAnsi="宋体"/>
          <w:bCs/>
          <w:kern w:val="21"/>
          <w:sz w:val="24"/>
          <w:szCs w:val="21"/>
          <w:u w:val="single"/>
        </w:rPr>
        <w:t>（应明确对被破坏的检测产品的处理方式）</w:t>
      </w:r>
      <w:r>
        <w:rPr>
          <w:rFonts w:hint="eastAsia" w:ascii="宋体" w:hAnsi="宋体" w:cs="宋体"/>
          <w:kern w:val="21"/>
          <w:sz w:val="24"/>
          <w:szCs w:val="21"/>
        </w:rPr>
        <w:sym w:font="Wingdings" w:char="00A8"/>
      </w:r>
      <w:r>
        <w:rPr>
          <w:rFonts w:hint="eastAsia" w:ascii="宋体" w:hAnsi="宋体"/>
          <w:bCs/>
          <w:kern w:val="21"/>
          <w:sz w:val="24"/>
          <w:szCs w:val="21"/>
        </w:rPr>
        <w:t>否</w:t>
      </w:r>
    </w:p>
    <w:p w14:paraId="3FA3E501">
      <w:pPr>
        <w:wordWrap w:val="0"/>
        <w:adjustRightInd w:val="0"/>
        <w:snapToGrid w:val="0"/>
        <w:spacing w:line="360" w:lineRule="auto"/>
        <w:ind w:firstLine="480" w:firstLineChars="200"/>
        <w:jc w:val="left"/>
        <w:rPr>
          <w:rFonts w:ascii="宋体" w:hAnsi="宋体"/>
          <w:bCs/>
          <w:kern w:val="21"/>
          <w:sz w:val="24"/>
          <w:szCs w:val="21"/>
          <w:u w:val="single"/>
        </w:rPr>
      </w:pPr>
      <w:r>
        <w:rPr>
          <w:rFonts w:hint="eastAsia" w:ascii="宋体" w:hAnsi="宋体"/>
          <w:bCs/>
          <w:kern w:val="21"/>
          <w:sz w:val="24"/>
          <w:szCs w:val="21"/>
        </w:rPr>
        <w:t>验收组织的其他事项：</w:t>
      </w:r>
    </w:p>
    <w:p w14:paraId="71C19514">
      <w:pPr>
        <w:wordWrap w:val="0"/>
        <w:adjustRightInd w:val="0"/>
        <w:snapToGrid w:val="0"/>
        <w:spacing w:line="360" w:lineRule="auto"/>
        <w:ind w:firstLine="480" w:firstLineChars="200"/>
        <w:jc w:val="left"/>
        <w:rPr>
          <w:rFonts w:ascii="宋体" w:hAnsi="宋体"/>
          <w:bCs/>
          <w:kern w:val="21"/>
          <w:sz w:val="24"/>
          <w:szCs w:val="21"/>
          <w:u w:val="single"/>
        </w:rPr>
      </w:pPr>
      <w:r>
        <w:rPr>
          <w:rFonts w:hint="eastAsia" w:ascii="宋体" w:hAnsi="宋体"/>
          <w:bCs/>
          <w:kern w:val="21"/>
          <w:sz w:val="24"/>
          <w:szCs w:val="21"/>
        </w:rPr>
        <w:t>（2）履约验收时间：</w:t>
      </w:r>
      <w:r>
        <w:rPr>
          <w:rFonts w:hint="eastAsia" w:ascii="宋体" w:hAnsi="宋体"/>
          <w:bCs/>
          <w:kern w:val="21"/>
          <w:sz w:val="24"/>
          <w:szCs w:val="21"/>
          <w:u w:val="single"/>
        </w:rPr>
        <w:t>（计划于何时验收/供应商提出验收申请之日起   日内组织验收）</w:t>
      </w:r>
    </w:p>
    <w:p w14:paraId="00D7A625">
      <w:pPr>
        <w:wordWrap w:val="0"/>
        <w:adjustRightInd w:val="0"/>
        <w:snapToGrid w:val="0"/>
        <w:spacing w:line="360" w:lineRule="auto"/>
        <w:ind w:firstLine="480" w:firstLineChars="200"/>
        <w:jc w:val="left"/>
        <w:rPr>
          <w:rFonts w:ascii="宋体" w:hAnsi="宋体"/>
          <w:bCs/>
          <w:kern w:val="21"/>
          <w:sz w:val="24"/>
          <w:szCs w:val="21"/>
        </w:rPr>
      </w:pPr>
      <w:r>
        <w:rPr>
          <w:rFonts w:hint="eastAsia" w:ascii="宋体" w:hAnsi="宋体"/>
          <w:bCs/>
          <w:kern w:val="21"/>
          <w:sz w:val="24"/>
          <w:szCs w:val="21"/>
        </w:rPr>
        <w:t>（3）履约验收方式：</w:t>
      </w:r>
    </w:p>
    <w:p w14:paraId="25E1C2F6">
      <w:pPr>
        <w:wordWrap w:val="0"/>
        <w:adjustRightInd w:val="0"/>
        <w:snapToGrid w:val="0"/>
        <w:spacing w:line="360" w:lineRule="auto"/>
        <w:ind w:firstLine="480" w:firstLineChars="200"/>
        <w:jc w:val="left"/>
        <w:rPr>
          <w:rFonts w:ascii="宋体" w:hAnsi="宋体"/>
          <w:bCs/>
          <w:kern w:val="21"/>
          <w:sz w:val="24"/>
          <w:szCs w:val="21"/>
        </w:rPr>
      </w:pPr>
      <w:r>
        <w:rPr>
          <w:rFonts w:hint="eastAsia" w:ascii="宋体" w:hAnsi="宋体" w:cs="宋体"/>
          <w:kern w:val="21"/>
          <w:sz w:val="24"/>
          <w:szCs w:val="21"/>
        </w:rPr>
        <w:sym w:font="Wingdings" w:char="00A8"/>
      </w:r>
      <w:r>
        <w:rPr>
          <w:rFonts w:hint="eastAsia" w:ascii="宋体" w:hAnsi="宋体"/>
          <w:bCs/>
          <w:kern w:val="21"/>
          <w:sz w:val="24"/>
          <w:szCs w:val="21"/>
        </w:rPr>
        <w:t xml:space="preserve">一次性验收  </w:t>
      </w:r>
      <w:r>
        <w:rPr>
          <w:rFonts w:hint="eastAsia" w:ascii="宋体" w:hAnsi="宋体" w:cs="宋体"/>
          <w:kern w:val="21"/>
          <w:sz w:val="24"/>
          <w:szCs w:val="21"/>
        </w:rPr>
        <w:sym w:font="Wingdings" w:char="00A8"/>
      </w:r>
      <w:r>
        <w:rPr>
          <w:rFonts w:hint="eastAsia" w:ascii="宋体" w:hAnsi="宋体"/>
          <w:bCs/>
          <w:kern w:val="21"/>
          <w:sz w:val="24"/>
          <w:szCs w:val="21"/>
        </w:rPr>
        <w:t>分期/分项验收：</w:t>
      </w:r>
      <w:r>
        <w:rPr>
          <w:rFonts w:hint="eastAsia" w:ascii="宋体" w:hAnsi="宋体"/>
          <w:bCs/>
          <w:kern w:val="21"/>
          <w:sz w:val="24"/>
          <w:szCs w:val="21"/>
          <w:u w:val="single"/>
        </w:rPr>
        <w:t>（应明确分期</w:t>
      </w:r>
      <w:r>
        <w:rPr>
          <w:rFonts w:ascii="宋体" w:hAnsi="宋体"/>
          <w:bCs/>
          <w:kern w:val="21"/>
          <w:sz w:val="24"/>
          <w:szCs w:val="21"/>
          <w:u w:val="single"/>
        </w:rPr>
        <w:t>/</w:t>
      </w:r>
      <w:r>
        <w:rPr>
          <w:rFonts w:hint="eastAsia" w:ascii="宋体" w:hAnsi="宋体"/>
          <w:bCs/>
          <w:kern w:val="21"/>
          <w:sz w:val="24"/>
          <w:szCs w:val="21"/>
          <w:u w:val="single"/>
        </w:rPr>
        <w:t>分项验收的工作安排）</w:t>
      </w:r>
    </w:p>
    <w:p w14:paraId="084A0F57">
      <w:pPr>
        <w:wordWrap w:val="0"/>
        <w:adjustRightInd w:val="0"/>
        <w:snapToGrid w:val="0"/>
        <w:spacing w:line="360" w:lineRule="auto"/>
        <w:ind w:firstLine="480" w:firstLineChars="200"/>
        <w:jc w:val="left"/>
        <w:rPr>
          <w:rFonts w:ascii="宋体" w:hAnsi="宋体"/>
          <w:bCs/>
          <w:kern w:val="21"/>
          <w:sz w:val="24"/>
          <w:szCs w:val="21"/>
        </w:rPr>
      </w:pPr>
      <w:r>
        <w:rPr>
          <w:rFonts w:hint="eastAsia" w:ascii="宋体" w:hAnsi="宋体"/>
          <w:bCs/>
          <w:kern w:val="21"/>
          <w:sz w:val="24"/>
          <w:szCs w:val="21"/>
        </w:rPr>
        <w:t>（4）履约验收程序：</w:t>
      </w:r>
    </w:p>
    <w:p w14:paraId="1A6DC844">
      <w:pPr>
        <w:wordWrap w:val="0"/>
        <w:adjustRightInd w:val="0"/>
        <w:snapToGrid w:val="0"/>
        <w:spacing w:line="360" w:lineRule="auto"/>
        <w:ind w:firstLine="480" w:firstLineChars="200"/>
        <w:jc w:val="left"/>
        <w:rPr>
          <w:rFonts w:ascii="宋体" w:hAnsi="宋体"/>
          <w:bCs/>
          <w:kern w:val="21"/>
          <w:sz w:val="24"/>
          <w:szCs w:val="21"/>
          <w:u w:val="single"/>
        </w:rPr>
      </w:pPr>
      <w:r>
        <w:rPr>
          <w:rFonts w:hint="eastAsia" w:ascii="宋体" w:hAnsi="宋体"/>
          <w:bCs/>
          <w:kern w:val="21"/>
          <w:sz w:val="24"/>
          <w:szCs w:val="21"/>
        </w:rPr>
        <w:t>（5）履约验收的内容：</w:t>
      </w:r>
      <w:r>
        <w:rPr>
          <w:rFonts w:hint="eastAsia" w:ascii="宋体" w:hAnsi="宋体"/>
          <w:bCs/>
          <w:kern w:val="21"/>
          <w:sz w:val="24"/>
          <w:szCs w:val="21"/>
          <w:u w:val="single"/>
        </w:rPr>
        <w:t>（应当包括每一项技术和商务要求的履约情况，特别是落实政府采购扶持中小企业，支持绿色发展和乡村振兴等政策情况）</w:t>
      </w:r>
    </w:p>
    <w:p w14:paraId="78954A7B">
      <w:pPr>
        <w:wordWrap w:val="0"/>
        <w:adjustRightInd w:val="0"/>
        <w:snapToGrid w:val="0"/>
        <w:spacing w:line="360" w:lineRule="auto"/>
        <w:ind w:firstLine="480" w:firstLineChars="200"/>
        <w:jc w:val="left"/>
        <w:rPr>
          <w:rFonts w:ascii="宋体" w:hAnsi="宋体"/>
          <w:bCs/>
          <w:kern w:val="21"/>
          <w:sz w:val="24"/>
          <w:szCs w:val="21"/>
          <w:u w:val="single"/>
        </w:rPr>
      </w:pPr>
      <w:r>
        <w:rPr>
          <w:rFonts w:hint="eastAsia" w:ascii="宋体" w:hAnsi="宋体"/>
          <w:bCs/>
          <w:kern w:val="21"/>
          <w:sz w:val="24"/>
          <w:szCs w:val="21"/>
        </w:rPr>
        <w:t>（6）履约验收标准：</w:t>
      </w:r>
    </w:p>
    <w:p w14:paraId="04689FF8">
      <w:pPr>
        <w:wordWrap w:val="0"/>
        <w:autoSpaceDE w:val="0"/>
        <w:autoSpaceDN w:val="0"/>
        <w:adjustRightInd w:val="0"/>
        <w:snapToGrid w:val="0"/>
        <w:spacing w:line="360" w:lineRule="auto"/>
        <w:ind w:firstLine="480" w:firstLineChars="200"/>
        <w:jc w:val="left"/>
        <w:rPr>
          <w:rFonts w:ascii="宋体" w:hAnsi="宋体" w:cs="宋体"/>
          <w:kern w:val="21"/>
          <w:sz w:val="24"/>
          <w:szCs w:val="21"/>
        </w:rPr>
      </w:pPr>
      <w:r>
        <w:rPr>
          <w:rFonts w:hint="eastAsia" w:ascii="宋体" w:hAnsi="宋体" w:cs="宋体"/>
          <w:bCs/>
          <w:kern w:val="21"/>
          <w:sz w:val="24"/>
          <w:szCs w:val="21"/>
        </w:rPr>
        <w:t>（7）是否以采购活动中供应商提供的样品作为参考：</w:t>
      </w:r>
      <w:r>
        <w:rPr>
          <w:rFonts w:hint="eastAsia" w:ascii="宋体" w:hAnsi="宋体" w:cs="宋体"/>
          <w:kern w:val="21"/>
          <w:sz w:val="24"/>
          <w:szCs w:val="21"/>
        </w:rPr>
        <w:sym w:font="Wingdings" w:char="00A8"/>
      </w:r>
      <w:r>
        <w:rPr>
          <w:rFonts w:hint="eastAsia" w:ascii="宋体" w:hAnsi="宋体" w:cs="宋体"/>
          <w:bCs/>
          <w:kern w:val="21"/>
          <w:sz w:val="24"/>
          <w:szCs w:val="21"/>
        </w:rPr>
        <w:t xml:space="preserve">是  </w:t>
      </w:r>
      <w:r>
        <w:rPr>
          <w:rFonts w:hint="eastAsia" w:ascii="宋体" w:hAnsi="宋体" w:cs="宋体"/>
          <w:kern w:val="21"/>
          <w:sz w:val="24"/>
          <w:szCs w:val="21"/>
        </w:rPr>
        <w:sym w:font="Wingdings" w:char="00A8"/>
      </w:r>
      <w:r>
        <w:rPr>
          <w:rFonts w:hint="eastAsia" w:ascii="宋体" w:hAnsi="宋体" w:cs="宋体"/>
          <w:bCs/>
          <w:kern w:val="21"/>
          <w:sz w:val="24"/>
          <w:szCs w:val="21"/>
        </w:rPr>
        <w:t>否</w:t>
      </w:r>
    </w:p>
    <w:p w14:paraId="5C4A0463">
      <w:pPr>
        <w:wordWrap w:val="0"/>
        <w:adjustRightInd w:val="0"/>
        <w:snapToGrid w:val="0"/>
        <w:spacing w:line="360" w:lineRule="auto"/>
        <w:ind w:firstLine="480" w:firstLineChars="200"/>
        <w:jc w:val="left"/>
        <w:rPr>
          <w:rFonts w:ascii="宋体" w:hAnsi="宋体" w:cs="宋体"/>
          <w:bCs/>
          <w:kern w:val="21"/>
          <w:sz w:val="24"/>
          <w:szCs w:val="21"/>
          <w:u w:val="single"/>
        </w:rPr>
      </w:pPr>
      <w:r>
        <w:rPr>
          <w:rFonts w:hint="eastAsia" w:ascii="宋体" w:hAnsi="宋体" w:cs="宋体"/>
          <w:bCs/>
          <w:kern w:val="21"/>
          <w:sz w:val="24"/>
          <w:szCs w:val="21"/>
        </w:rPr>
        <w:t>（8）履约验收其他事项：</w:t>
      </w:r>
      <w:r>
        <w:rPr>
          <w:rFonts w:hint="eastAsia" w:ascii="宋体" w:hAnsi="宋体" w:cs="宋体"/>
          <w:bCs/>
          <w:kern w:val="21"/>
          <w:sz w:val="24"/>
          <w:szCs w:val="21"/>
          <w:u w:val="single"/>
        </w:rPr>
        <w:t>（产权过户登记等）</w:t>
      </w:r>
    </w:p>
    <w:p w14:paraId="7D32B2C6">
      <w:pPr>
        <w:wordWrap w:val="0"/>
        <w:adjustRightInd w:val="0"/>
        <w:snapToGrid w:val="0"/>
        <w:spacing w:line="360" w:lineRule="auto"/>
        <w:ind w:firstLine="482" w:firstLineChars="200"/>
        <w:jc w:val="left"/>
        <w:rPr>
          <w:rFonts w:ascii="宋体" w:hAnsi="宋体"/>
          <w:b/>
          <w:kern w:val="21"/>
          <w:sz w:val="24"/>
          <w:szCs w:val="21"/>
        </w:rPr>
      </w:pPr>
      <w:r>
        <w:rPr>
          <w:rFonts w:ascii="宋体" w:hAnsi="宋体"/>
          <w:b/>
          <w:kern w:val="21"/>
          <w:sz w:val="24"/>
          <w:szCs w:val="21"/>
        </w:rPr>
        <w:t>5.</w:t>
      </w:r>
      <w:r>
        <w:rPr>
          <w:rFonts w:hint="eastAsia" w:ascii="宋体" w:hAnsi="宋体"/>
          <w:b/>
          <w:kern w:val="21"/>
          <w:sz w:val="24"/>
          <w:szCs w:val="21"/>
        </w:rPr>
        <w:t>组成合同的文件</w:t>
      </w:r>
    </w:p>
    <w:p w14:paraId="7F83AAE0">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t>本协议书与下列文件一起构成合同文件，如下述文件之间有任何抵触、矛盾或歧义，应按以下顺序解释：</w:t>
      </w:r>
    </w:p>
    <w:p w14:paraId="5057802A">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t>（1）政府采购合同协议书及其变更、补充协议</w:t>
      </w:r>
    </w:p>
    <w:p w14:paraId="179C7820">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t>（2）政府采购合同专用条款</w:t>
      </w:r>
    </w:p>
    <w:p w14:paraId="325AB871">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t>（3）政府采购合同通用条款</w:t>
      </w:r>
    </w:p>
    <w:p w14:paraId="3BA048D2">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t>（4）中标（成交）通知书</w:t>
      </w:r>
    </w:p>
    <w:p w14:paraId="67B7CF6E">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t>（5）投标（响应）文件</w:t>
      </w:r>
    </w:p>
    <w:p w14:paraId="77E9EDD2">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t>（6）采购文件</w:t>
      </w:r>
    </w:p>
    <w:p w14:paraId="58D8494A">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t>（7）有关技术文件，图纸</w:t>
      </w:r>
    </w:p>
    <w:p w14:paraId="7D0F4A52">
      <w:pPr>
        <w:wordWrap w:val="0"/>
        <w:autoSpaceDE w:val="0"/>
        <w:autoSpaceDN w:val="0"/>
        <w:adjustRightInd w:val="0"/>
        <w:snapToGrid w:val="0"/>
        <w:spacing w:line="360" w:lineRule="auto"/>
        <w:ind w:firstLine="480" w:firstLineChars="200"/>
        <w:jc w:val="left"/>
        <w:rPr>
          <w:rFonts w:ascii="宋体" w:hAnsi="宋体" w:cs="宋体"/>
          <w:kern w:val="21"/>
          <w:sz w:val="24"/>
          <w:szCs w:val="21"/>
        </w:rPr>
      </w:pPr>
      <w:r>
        <w:rPr>
          <w:rFonts w:hint="eastAsia" w:ascii="宋体" w:hAnsi="宋体" w:cs="宋体"/>
          <w:kern w:val="21"/>
          <w:sz w:val="24"/>
          <w:szCs w:val="21"/>
        </w:rPr>
        <w:t>（8）国家法律、行政法规和规章制度规定或合同约定的作为合同组成部分的其他文件</w:t>
      </w:r>
    </w:p>
    <w:p w14:paraId="0C511A34">
      <w:pPr>
        <w:wordWrap w:val="0"/>
        <w:adjustRightInd w:val="0"/>
        <w:snapToGrid w:val="0"/>
        <w:spacing w:line="360" w:lineRule="auto"/>
        <w:ind w:firstLine="482" w:firstLineChars="200"/>
        <w:jc w:val="left"/>
        <w:rPr>
          <w:rFonts w:ascii="宋体" w:hAnsi="宋体"/>
          <w:b/>
          <w:kern w:val="21"/>
          <w:sz w:val="24"/>
          <w:szCs w:val="21"/>
        </w:rPr>
      </w:pPr>
      <w:r>
        <w:rPr>
          <w:rFonts w:ascii="宋体" w:hAnsi="宋体"/>
          <w:b/>
          <w:kern w:val="21"/>
          <w:sz w:val="24"/>
          <w:szCs w:val="21"/>
        </w:rPr>
        <w:t>6.</w:t>
      </w:r>
      <w:r>
        <w:rPr>
          <w:rFonts w:hint="eastAsia" w:ascii="宋体" w:hAnsi="宋体"/>
          <w:b/>
          <w:kern w:val="21"/>
          <w:sz w:val="24"/>
          <w:szCs w:val="21"/>
        </w:rPr>
        <w:t>合同生效</w:t>
      </w:r>
    </w:p>
    <w:p w14:paraId="3EA81DA2">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t>本合同自生效。</w:t>
      </w:r>
    </w:p>
    <w:p w14:paraId="550F2764">
      <w:pPr>
        <w:wordWrap w:val="0"/>
        <w:adjustRightInd w:val="0"/>
        <w:snapToGrid w:val="0"/>
        <w:spacing w:line="360" w:lineRule="auto"/>
        <w:ind w:firstLine="482" w:firstLineChars="200"/>
        <w:jc w:val="left"/>
        <w:rPr>
          <w:rFonts w:ascii="宋体" w:hAnsi="宋体"/>
          <w:b/>
          <w:kern w:val="21"/>
          <w:sz w:val="24"/>
          <w:szCs w:val="21"/>
        </w:rPr>
      </w:pPr>
      <w:r>
        <w:rPr>
          <w:rFonts w:ascii="宋体" w:hAnsi="宋体"/>
          <w:b/>
          <w:kern w:val="21"/>
          <w:sz w:val="24"/>
          <w:szCs w:val="21"/>
        </w:rPr>
        <w:t>7.</w:t>
      </w:r>
      <w:r>
        <w:rPr>
          <w:rFonts w:hint="eastAsia" w:ascii="宋体" w:hAnsi="宋体"/>
          <w:b/>
          <w:kern w:val="21"/>
          <w:sz w:val="24"/>
          <w:szCs w:val="21"/>
        </w:rPr>
        <w:t>合同份数</w:t>
      </w:r>
    </w:p>
    <w:p w14:paraId="231CEBF6">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t>本合同一式份，甲方执份，乙方执份，均具有同等法律效力。</w:t>
      </w:r>
    </w:p>
    <w:p w14:paraId="149DBE54">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t>合同订立时间：年月日</w:t>
      </w:r>
    </w:p>
    <w:p w14:paraId="10EA988D">
      <w:pPr>
        <w:wordWrap w:val="0"/>
        <w:adjustRightInd w:val="0"/>
        <w:snapToGrid w:val="0"/>
        <w:spacing w:line="360" w:lineRule="auto"/>
        <w:ind w:firstLine="480" w:firstLineChars="200"/>
        <w:jc w:val="left"/>
        <w:rPr>
          <w:rFonts w:ascii="宋体" w:hAnsi="宋体"/>
          <w:kern w:val="21"/>
          <w:sz w:val="24"/>
          <w:szCs w:val="21"/>
        </w:rPr>
      </w:pPr>
      <w:r>
        <w:rPr>
          <w:rFonts w:hint="eastAsia" w:ascii="宋体" w:hAnsi="宋体"/>
          <w:kern w:val="21"/>
          <w:sz w:val="24"/>
          <w:szCs w:val="21"/>
        </w:rPr>
        <w:t>合同订立地点：</w:t>
      </w:r>
    </w:p>
    <w:p w14:paraId="27A37F8E">
      <w:pPr>
        <w:wordWrap w:val="0"/>
        <w:adjustRightInd w:val="0"/>
        <w:snapToGrid w:val="0"/>
        <w:spacing w:line="360" w:lineRule="auto"/>
        <w:ind w:firstLine="480" w:firstLineChars="200"/>
        <w:jc w:val="left"/>
        <w:rPr>
          <w:rFonts w:ascii="宋体" w:hAnsi="宋体"/>
          <w:kern w:val="21"/>
          <w:sz w:val="24"/>
        </w:rPr>
      </w:pPr>
      <w:r>
        <w:rPr>
          <w:rFonts w:hint="eastAsia" w:ascii="宋体" w:hAnsi="宋体"/>
          <w:kern w:val="21"/>
          <w:sz w:val="24"/>
          <w:szCs w:val="21"/>
        </w:rPr>
        <w:t>附件：具体标的及其技术要求和商务要求、联合协议、分包意向协议等。</w:t>
      </w:r>
    </w:p>
    <w:p w14:paraId="4F9E3F4C">
      <w:pPr>
        <w:wordWrap w:val="0"/>
        <w:adjustRightInd w:val="0"/>
        <w:snapToGrid w:val="0"/>
        <w:spacing w:line="360" w:lineRule="auto"/>
        <w:ind w:firstLine="420" w:firstLineChars="200"/>
        <w:rPr>
          <w:rFonts w:ascii="Times New Roman" w:hAnsi="Times New Roman" w:cs="Times New Roman"/>
          <w:kern w:val="21"/>
          <w:szCs w:val="21"/>
        </w:rPr>
      </w:pPr>
      <w:r>
        <w:rPr>
          <w:rFonts w:hint="eastAsia"/>
          <w:kern w:val="21"/>
        </w:rPr>
        <w:br w:type="page"/>
      </w:r>
    </w:p>
    <w:tbl>
      <w:tblPr>
        <w:tblStyle w:val="18"/>
        <w:tblW w:w="9710" w:type="dxa"/>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2186"/>
        <w:gridCol w:w="2789"/>
        <w:gridCol w:w="2288"/>
        <w:gridCol w:w="2447"/>
      </w:tblGrid>
      <w:tr w14:paraId="3913AED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jc w:val="center"/>
        </w:trPr>
        <w:tc>
          <w:tcPr>
            <w:tcW w:w="4975" w:type="dxa"/>
            <w:gridSpan w:val="2"/>
            <w:tcBorders>
              <w:bottom w:val="single" w:color="auto" w:sz="2" w:space="0"/>
              <w:right w:val="single" w:color="auto" w:sz="2" w:space="0"/>
            </w:tcBorders>
            <w:vAlign w:val="center"/>
          </w:tcPr>
          <w:p w14:paraId="6165609B">
            <w:pPr>
              <w:wordWrap w:val="0"/>
              <w:adjustRightInd w:val="0"/>
              <w:snapToGrid w:val="0"/>
              <w:jc w:val="center"/>
              <w:rPr>
                <w:kern w:val="21"/>
                <w:sz w:val="24"/>
              </w:rPr>
            </w:pPr>
            <w:r>
              <w:rPr>
                <w:kern w:val="21"/>
                <w:sz w:val="24"/>
                <w:szCs w:val="21"/>
              </w:rPr>
              <w:t>甲方</w:t>
            </w:r>
            <w:r>
              <w:rPr>
                <w:rFonts w:hint="eastAsia"/>
                <w:kern w:val="21"/>
                <w:sz w:val="24"/>
                <w:szCs w:val="21"/>
              </w:rPr>
              <w:t>（采购人</w:t>
            </w:r>
            <w:r>
              <w:rPr>
                <w:rFonts w:hint="eastAsia" w:ascii="宋体" w:hAnsi="宋体"/>
                <w:kern w:val="21"/>
                <w:sz w:val="24"/>
                <w:szCs w:val="21"/>
              </w:rPr>
              <w:t>、受采购人委托签订合同的单位或</w:t>
            </w:r>
            <w:r>
              <w:rPr>
                <w:rFonts w:hint="eastAsia"/>
                <w:kern w:val="21"/>
                <w:sz w:val="24"/>
                <w:szCs w:val="21"/>
              </w:rPr>
              <w:t>采购文件约定的合同甲方）</w:t>
            </w:r>
          </w:p>
        </w:tc>
        <w:tc>
          <w:tcPr>
            <w:tcW w:w="4735" w:type="dxa"/>
            <w:gridSpan w:val="2"/>
            <w:tcBorders>
              <w:left w:val="single" w:color="auto" w:sz="2" w:space="0"/>
              <w:bottom w:val="single" w:color="auto" w:sz="2" w:space="0"/>
            </w:tcBorders>
            <w:vAlign w:val="center"/>
          </w:tcPr>
          <w:p w14:paraId="67179DD6">
            <w:pPr>
              <w:wordWrap w:val="0"/>
              <w:adjustRightInd w:val="0"/>
              <w:snapToGrid w:val="0"/>
              <w:jc w:val="center"/>
              <w:rPr>
                <w:kern w:val="21"/>
                <w:sz w:val="24"/>
              </w:rPr>
            </w:pPr>
            <w:r>
              <w:rPr>
                <w:kern w:val="21"/>
                <w:sz w:val="24"/>
                <w:szCs w:val="21"/>
              </w:rPr>
              <w:t>乙方</w:t>
            </w:r>
            <w:r>
              <w:rPr>
                <w:rFonts w:hint="eastAsia"/>
                <w:kern w:val="21"/>
                <w:sz w:val="24"/>
                <w:szCs w:val="21"/>
              </w:rPr>
              <w:t>（供应商）</w:t>
            </w:r>
          </w:p>
        </w:tc>
      </w:tr>
      <w:tr w14:paraId="6E3ABEE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jc w:val="center"/>
        </w:trPr>
        <w:tc>
          <w:tcPr>
            <w:tcW w:w="2186" w:type="dxa"/>
            <w:tcBorders>
              <w:top w:val="single" w:color="auto" w:sz="2" w:space="0"/>
              <w:bottom w:val="single" w:color="auto" w:sz="2" w:space="0"/>
              <w:right w:val="single" w:color="auto" w:sz="2" w:space="0"/>
            </w:tcBorders>
            <w:vAlign w:val="center"/>
          </w:tcPr>
          <w:p w14:paraId="67123A6B">
            <w:pPr>
              <w:wordWrap w:val="0"/>
              <w:adjustRightInd w:val="0"/>
              <w:snapToGrid w:val="0"/>
              <w:jc w:val="center"/>
              <w:rPr>
                <w:kern w:val="21"/>
                <w:sz w:val="24"/>
                <w:szCs w:val="21"/>
              </w:rPr>
            </w:pPr>
            <w:r>
              <w:rPr>
                <w:kern w:val="21"/>
                <w:sz w:val="24"/>
                <w:szCs w:val="21"/>
              </w:rPr>
              <w:t>单位名称</w:t>
            </w:r>
            <w:r>
              <w:rPr>
                <w:rFonts w:hint="eastAsia"/>
                <w:kern w:val="21"/>
                <w:sz w:val="24"/>
                <w:szCs w:val="21"/>
              </w:rPr>
              <w:t>（公章或合同章）</w:t>
            </w:r>
          </w:p>
        </w:tc>
        <w:tc>
          <w:tcPr>
            <w:tcW w:w="2789" w:type="dxa"/>
            <w:tcBorders>
              <w:top w:val="single" w:color="auto" w:sz="2" w:space="0"/>
              <w:left w:val="single" w:color="auto" w:sz="2" w:space="0"/>
              <w:bottom w:val="single" w:color="auto" w:sz="2" w:space="0"/>
              <w:right w:val="single" w:color="auto" w:sz="2" w:space="0"/>
            </w:tcBorders>
            <w:vAlign w:val="center"/>
          </w:tcPr>
          <w:p w14:paraId="04DC3DB6">
            <w:pPr>
              <w:wordWrap w:val="0"/>
              <w:adjustRightInd w:val="0"/>
              <w:snapToGrid w:val="0"/>
              <w:jc w:val="center"/>
              <w:rPr>
                <w:kern w:val="21"/>
                <w:sz w:val="24"/>
                <w:szCs w:val="21"/>
              </w:rPr>
            </w:pPr>
          </w:p>
        </w:tc>
        <w:tc>
          <w:tcPr>
            <w:tcW w:w="2288" w:type="dxa"/>
            <w:tcBorders>
              <w:top w:val="single" w:color="auto" w:sz="2" w:space="0"/>
              <w:left w:val="single" w:color="auto" w:sz="2" w:space="0"/>
              <w:bottom w:val="single" w:color="auto" w:sz="2" w:space="0"/>
              <w:right w:val="single" w:color="auto" w:sz="2" w:space="0"/>
            </w:tcBorders>
            <w:vAlign w:val="center"/>
          </w:tcPr>
          <w:p w14:paraId="6554273F">
            <w:pPr>
              <w:wordWrap w:val="0"/>
              <w:adjustRightInd w:val="0"/>
              <w:snapToGrid w:val="0"/>
              <w:jc w:val="center"/>
              <w:rPr>
                <w:kern w:val="21"/>
                <w:sz w:val="24"/>
                <w:szCs w:val="21"/>
              </w:rPr>
            </w:pPr>
            <w:r>
              <w:rPr>
                <w:kern w:val="21"/>
                <w:sz w:val="24"/>
                <w:szCs w:val="21"/>
              </w:rPr>
              <w:t>单位名称</w:t>
            </w:r>
            <w:r>
              <w:rPr>
                <w:rFonts w:hint="eastAsia"/>
                <w:kern w:val="21"/>
                <w:sz w:val="24"/>
                <w:szCs w:val="21"/>
              </w:rPr>
              <w:t>（公章或合同章）</w:t>
            </w:r>
          </w:p>
        </w:tc>
        <w:tc>
          <w:tcPr>
            <w:tcW w:w="2447" w:type="dxa"/>
            <w:tcBorders>
              <w:top w:val="single" w:color="auto" w:sz="2" w:space="0"/>
              <w:left w:val="single" w:color="auto" w:sz="2" w:space="0"/>
              <w:bottom w:val="single" w:color="auto" w:sz="2" w:space="0"/>
            </w:tcBorders>
            <w:vAlign w:val="center"/>
          </w:tcPr>
          <w:p w14:paraId="72D4F03C">
            <w:pPr>
              <w:wordWrap w:val="0"/>
              <w:adjustRightInd w:val="0"/>
              <w:snapToGrid w:val="0"/>
              <w:jc w:val="center"/>
              <w:rPr>
                <w:kern w:val="21"/>
                <w:sz w:val="24"/>
                <w:szCs w:val="21"/>
              </w:rPr>
            </w:pPr>
          </w:p>
        </w:tc>
      </w:tr>
      <w:tr w14:paraId="1622DE4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jc w:val="center"/>
        </w:trPr>
        <w:tc>
          <w:tcPr>
            <w:tcW w:w="2186" w:type="dxa"/>
            <w:vMerge w:val="restart"/>
            <w:tcBorders>
              <w:top w:val="single" w:color="auto" w:sz="2" w:space="0"/>
              <w:right w:val="single" w:color="auto" w:sz="2" w:space="0"/>
            </w:tcBorders>
            <w:vAlign w:val="center"/>
          </w:tcPr>
          <w:p w14:paraId="0BFBF40B">
            <w:pPr>
              <w:wordWrap w:val="0"/>
              <w:adjustRightInd w:val="0"/>
              <w:snapToGrid w:val="0"/>
              <w:jc w:val="center"/>
              <w:rPr>
                <w:kern w:val="21"/>
                <w:sz w:val="24"/>
                <w:szCs w:val="21"/>
              </w:rPr>
            </w:pPr>
            <w:r>
              <w:rPr>
                <w:kern w:val="21"/>
                <w:sz w:val="24"/>
                <w:szCs w:val="21"/>
              </w:rPr>
              <w:t>法定代表人</w:t>
            </w:r>
          </w:p>
          <w:p w14:paraId="522CBEDA">
            <w:pPr>
              <w:wordWrap w:val="0"/>
              <w:adjustRightInd w:val="0"/>
              <w:snapToGrid w:val="0"/>
              <w:jc w:val="center"/>
              <w:rPr>
                <w:kern w:val="21"/>
                <w:sz w:val="24"/>
                <w:szCs w:val="21"/>
              </w:rPr>
            </w:pPr>
            <w:r>
              <w:rPr>
                <w:rFonts w:hint="eastAsia"/>
                <w:kern w:val="21"/>
                <w:sz w:val="24"/>
                <w:szCs w:val="21"/>
              </w:rPr>
              <w:t>或其</w:t>
            </w:r>
            <w:r>
              <w:rPr>
                <w:kern w:val="21"/>
                <w:sz w:val="24"/>
                <w:szCs w:val="21"/>
              </w:rPr>
              <w:t>委托代理人</w:t>
            </w:r>
            <w:r>
              <w:rPr>
                <w:rFonts w:hint="eastAsia"/>
                <w:kern w:val="21"/>
                <w:sz w:val="24"/>
                <w:szCs w:val="21"/>
              </w:rPr>
              <w:t>（签章）</w:t>
            </w:r>
          </w:p>
        </w:tc>
        <w:tc>
          <w:tcPr>
            <w:tcW w:w="2789" w:type="dxa"/>
            <w:vMerge w:val="restart"/>
            <w:tcBorders>
              <w:top w:val="single" w:color="auto" w:sz="2" w:space="0"/>
              <w:left w:val="single" w:color="auto" w:sz="2" w:space="0"/>
              <w:right w:val="single" w:color="auto" w:sz="2" w:space="0"/>
            </w:tcBorders>
            <w:vAlign w:val="center"/>
          </w:tcPr>
          <w:p w14:paraId="41B68915">
            <w:pPr>
              <w:wordWrap w:val="0"/>
              <w:adjustRightInd w:val="0"/>
              <w:snapToGrid w:val="0"/>
              <w:jc w:val="center"/>
              <w:rPr>
                <w:kern w:val="21"/>
                <w:sz w:val="24"/>
                <w:szCs w:val="21"/>
              </w:rPr>
            </w:pPr>
          </w:p>
        </w:tc>
        <w:tc>
          <w:tcPr>
            <w:tcW w:w="2288" w:type="dxa"/>
            <w:tcBorders>
              <w:top w:val="single" w:color="auto" w:sz="2" w:space="0"/>
              <w:left w:val="single" w:color="auto" w:sz="2" w:space="0"/>
              <w:right w:val="single" w:color="auto" w:sz="2" w:space="0"/>
            </w:tcBorders>
            <w:vAlign w:val="center"/>
          </w:tcPr>
          <w:p w14:paraId="3E2C0146">
            <w:pPr>
              <w:wordWrap w:val="0"/>
              <w:adjustRightInd w:val="0"/>
              <w:snapToGrid w:val="0"/>
              <w:jc w:val="center"/>
              <w:rPr>
                <w:kern w:val="21"/>
                <w:sz w:val="24"/>
                <w:szCs w:val="21"/>
              </w:rPr>
            </w:pPr>
            <w:r>
              <w:rPr>
                <w:kern w:val="21"/>
                <w:sz w:val="24"/>
                <w:szCs w:val="21"/>
              </w:rPr>
              <w:t>法定代表人</w:t>
            </w:r>
          </w:p>
          <w:p w14:paraId="6E8F06D2">
            <w:pPr>
              <w:wordWrap w:val="0"/>
              <w:adjustRightInd w:val="0"/>
              <w:snapToGrid w:val="0"/>
              <w:jc w:val="center"/>
              <w:rPr>
                <w:kern w:val="21"/>
                <w:sz w:val="24"/>
                <w:szCs w:val="21"/>
              </w:rPr>
            </w:pPr>
            <w:r>
              <w:rPr>
                <w:rFonts w:hint="eastAsia"/>
                <w:kern w:val="21"/>
                <w:sz w:val="24"/>
                <w:szCs w:val="21"/>
              </w:rPr>
              <w:t>或其</w:t>
            </w:r>
            <w:r>
              <w:rPr>
                <w:kern w:val="21"/>
                <w:sz w:val="24"/>
                <w:szCs w:val="21"/>
              </w:rPr>
              <w:t>委托代理人</w:t>
            </w:r>
            <w:r>
              <w:rPr>
                <w:rFonts w:hint="eastAsia"/>
                <w:kern w:val="21"/>
                <w:sz w:val="24"/>
                <w:szCs w:val="21"/>
              </w:rPr>
              <w:t>（签章）</w:t>
            </w:r>
          </w:p>
        </w:tc>
        <w:tc>
          <w:tcPr>
            <w:tcW w:w="2447" w:type="dxa"/>
            <w:tcBorders>
              <w:top w:val="single" w:color="auto" w:sz="2" w:space="0"/>
              <w:left w:val="single" w:color="auto" w:sz="2" w:space="0"/>
              <w:bottom w:val="single" w:color="auto" w:sz="2" w:space="0"/>
            </w:tcBorders>
            <w:vAlign w:val="center"/>
          </w:tcPr>
          <w:p w14:paraId="102BF2B0">
            <w:pPr>
              <w:wordWrap w:val="0"/>
              <w:adjustRightInd w:val="0"/>
              <w:snapToGrid w:val="0"/>
              <w:jc w:val="center"/>
              <w:rPr>
                <w:kern w:val="21"/>
                <w:sz w:val="24"/>
                <w:szCs w:val="21"/>
              </w:rPr>
            </w:pPr>
          </w:p>
        </w:tc>
      </w:tr>
      <w:tr w14:paraId="7BD48EC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2186" w:type="dxa"/>
            <w:vMerge w:val="continue"/>
            <w:tcBorders>
              <w:bottom w:val="single" w:color="auto" w:sz="2" w:space="0"/>
              <w:right w:val="single" w:color="auto" w:sz="2" w:space="0"/>
            </w:tcBorders>
            <w:vAlign w:val="center"/>
          </w:tcPr>
          <w:p w14:paraId="24446C08">
            <w:pPr>
              <w:wordWrap w:val="0"/>
              <w:adjustRightInd w:val="0"/>
              <w:snapToGrid w:val="0"/>
              <w:jc w:val="center"/>
              <w:rPr>
                <w:kern w:val="21"/>
                <w:sz w:val="24"/>
                <w:szCs w:val="21"/>
              </w:rPr>
            </w:pPr>
          </w:p>
        </w:tc>
        <w:tc>
          <w:tcPr>
            <w:tcW w:w="2789" w:type="dxa"/>
            <w:vMerge w:val="continue"/>
            <w:tcBorders>
              <w:left w:val="single" w:color="auto" w:sz="2" w:space="0"/>
              <w:bottom w:val="single" w:color="auto" w:sz="2" w:space="0"/>
              <w:right w:val="single" w:color="auto" w:sz="2" w:space="0"/>
            </w:tcBorders>
            <w:vAlign w:val="center"/>
          </w:tcPr>
          <w:p w14:paraId="6F9E34E4">
            <w:pPr>
              <w:wordWrap w:val="0"/>
              <w:adjustRightInd w:val="0"/>
              <w:snapToGrid w:val="0"/>
              <w:jc w:val="center"/>
              <w:rPr>
                <w:kern w:val="21"/>
                <w:sz w:val="24"/>
                <w:szCs w:val="21"/>
              </w:rPr>
            </w:pPr>
          </w:p>
        </w:tc>
        <w:tc>
          <w:tcPr>
            <w:tcW w:w="2288" w:type="dxa"/>
            <w:tcBorders>
              <w:top w:val="single" w:color="auto" w:sz="2" w:space="0"/>
              <w:left w:val="single" w:color="auto" w:sz="2" w:space="0"/>
              <w:bottom w:val="single" w:color="auto" w:sz="2" w:space="0"/>
              <w:right w:val="single" w:color="auto" w:sz="2" w:space="0"/>
            </w:tcBorders>
            <w:vAlign w:val="center"/>
          </w:tcPr>
          <w:p w14:paraId="567F5338">
            <w:pPr>
              <w:wordWrap w:val="0"/>
              <w:adjustRightInd w:val="0"/>
              <w:snapToGrid w:val="0"/>
              <w:jc w:val="center"/>
              <w:rPr>
                <w:kern w:val="21"/>
                <w:sz w:val="24"/>
                <w:szCs w:val="21"/>
              </w:rPr>
            </w:pPr>
            <w:r>
              <w:rPr>
                <w:rFonts w:hint="eastAsia"/>
                <w:kern w:val="21"/>
                <w:sz w:val="24"/>
                <w:szCs w:val="21"/>
              </w:rPr>
              <w:t>拥有者性别</w:t>
            </w:r>
          </w:p>
        </w:tc>
        <w:tc>
          <w:tcPr>
            <w:tcW w:w="2447" w:type="dxa"/>
            <w:tcBorders>
              <w:top w:val="single" w:color="auto" w:sz="2" w:space="0"/>
              <w:left w:val="single" w:color="auto" w:sz="2" w:space="0"/>
              <w:bottom w:val="single" w:color="auto" w:sz="2" w:space="0"/>
            </w:tcBorders>
            <w:vAlign w:val="center"/>
          </w:tcPr>
          <w:p w14:paraId="58FA6463">
            <w:pPr>
              <w:wordWrap w:val="0"/>
              <w:adjustRightInd w:val="0"/>
              <w:snapToGrid w:val="0"/>
              <w:jc w:val="center"/>
              <w:rPr>
                <w:kern w:val="21"/>
                <w:sz w:val="24"/>
                <w:szCs w:val="21"/>
              </w:rPr>
            </w:pPr>
          </w:p>
        </w:tc>
      </w:tr>
      <w:tr w14:paraId="7B0FBFD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2186" w:type="dxa"/>
            <w:tcBorders>
              <w:top w:val="single" w:color="auto" w:sz="2" w:space="0"/>
              <w:bottom w:val="single" w:color="auto" w:sz="2" w:space="0"/>
              <w:right w:val="single" w:color="auto" w:sz="2" w:space="0"/>
            </w:tcBorders>
            <w:vAlign w:val="center"/>
          </w:tcPr>
          <w:p w14:paraId="37D5CDE8">
            <w:pPr>
              <w:wordWrap w:val="0"/>
              <w:adjustRightInd w:val="0"/>
              <w:snapToGrid w:val="0"/>
              <w:jc w:val="center"/>
              <w:rPr>
                <w:kern w:val="21"/>
                <w:sz w:val="24"/>
                <w:szCs w:val="21"/>
              </w:rPr>
            </w:pPr>
            <w:r>
              <w:rPr>
                <w:rFonts w:hint="eastAsia"/>
                <w:kern w:val="21"/>
                <w:sz w:val="24"/>
                <w:szCs w:val="21"/>
              </w:rPr>
              <w:t>住所</w:t>
            </w:r>
          </w:p>
        </w:tc>
        <w:tc>
          <w:tcPr>
            <w:tcW w:w="2789" w:type="dxa"/>
            <w:tcBorders>
              <w:top w:val="single" w:color="auto" w:sz="2" w:space="0"/>
              <w:left w:val="single" w:color="auto" w:sz="2" w:space="0"/>
              <w:bottom w:val="single" w:color="auto" w:sz="2" w:space="0"/>
              <w:right w:val="single" w:color="auto" w:sz="2" w:space="0"/>
            </w:tcBorders>
            <w:vAlign w:val="center"/>
          </w:tcPr>
          <w:p w14:paraId="3866722C">
            <w:pPr>
              <w:wordWrap w:val="0"/>
              <w:adjustRightInd w:val="0"/>
              <w:snapToGrid w:val="0"/>
              <w:jc w:val="center"/>
              <w:rPr>
                <w:kern w:val="21"/>
                <w:sz w:val="24"/>
                <w:szCs w:val="21"/>
              </w:rPr>
            </w:pPr>
          </w:p>
        </w:tc>
        <w:tc>
          <w:tcPr>
            <w:tcW w:w="2288" w:type="dxa"/>
            <w:tcBorders>
              <w:top w:val="single" w:color="auto" w:sz="2" w:space="0"/>
              <w:left w:val="single" w:color="auto" w:sz="2" w:space="0"/>
              <w:bottom w:val="single" w:color="auto" w:sz="2" w:space="0"/>
              <w:right w:val="single" w:color="auto" w:sz="2" w:space="0"/>
            </w:tcBorders>
            <w:vAlign w:val="center"/>
          </w:tcPr>
          <w:p w14:paraId="6EB3DA36">
            <w:pPr>
              <w:wordWrap w:val="0"/>
              <w:adjustRightInd w:val="0"/>
              <w:snapToGrid w:val="0"/>
              <w:jc w:val="center"/>
              <w:rPr>
                <w:kern w:val="21"/>
                <w:sz w:val="24"/>
                <w:szCs w:val="21"/>
              </w:rPr>
            </w:pPr>
            <w:r>
              <w:rPr>
                <w:rFonts w:hint="eastAsia"/>
                <w:kern w:val="21"/>
                <w:sz w:val="24"/>
                <w:szCs w:val="21"/>
              </w:rPr>
              <w:t>住所</w:t>
            </w:r>
          </w:p>
        </w:tc>
        <w:tc>
          <w:tcPr>
            <w:tcW w:w="2447" w:type="dxa"/>
            <w:tcBorders>
              <w:top w:val="single" w:color="auto" w:sz="2" w:space="0"/>
              <w:left w:val="single" w:color="auto" w:sz="2" w:space="0"/>
              <w:bottom w:val="single" w:color="auto" w:sz="2" w:space="0"/>
            </w:tcBorders>
            <w:vAlign w:val="center"/>
          </w:tcPr>
          <w:p w14:paraId="44377920">
            <w:pPr>
              <w:wordWrap w:val="0"/>
              <w:adjustRightInd w:val="0"/>
              <w:snapToGrid w:val="0"/>
              <w:jc w:val="center"/>
              <w:rPr>
                <w:kern w:val="21"/>
                <w:sz w:val="24"/>
                <w:szCs w:val="21"/>
              </w:rPr>
            </w:pPr>
          </w:p>
        </w:tc>
      </w:tr>
      <w:tr w14:paraId="4CA382B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2186" w:type="dxa"/>
            <w:tcBorders>
              <w:top w:val="single" w:color="auto" w:sz="2" w:space="0"/>
              <w:bottom w:val="single" w:color="auto" w:sz="2" w:space="0"/>
              <w:right w:val="single" w:color="auto" w:sz="2" w:space="0"/>
            </w:tcBorders>
            <w:vAlign w:val="center"/>
          </w:tcPr>
          <w:p w14:paraId="6CE7AD55">
            <w:pPr>
              <w:wordWrap w:val="0"/>
              <w:adjustRightInd w:val="0"/>
              <w:snapToGrid w:val="0"/>
              <w:jc w:val="center"/>
              <w:rPr>
                <w:kern w:val="21"/>
                <w:sz w:val="24"/>
                <w:szCs w:val="21"/>
              </w:rPr>
            </w:pPr>
            <w:r>
              <w:rPr>
                <w:kern w:val="21"/>
                <w:sz w:val="24"/>
                <w:szCs w:val="21"/>
              </w:rPr>
              <w:t>联 系 人</w:t>
            </w:r>
          </w:p>
        </w:tc>
        <w:tc>
          <w:tcPr>
            <w:tcW w:w="2789" w:type="dxa"/>
            <w:tcBorders>
              <w:top w:val="single" w:color="auto" w:sz="2" w:space="0"/>
              <w:left w:val="single" w:color="auto" w:sz="2" w:space="0"/>
              <w:bottom w:val="single" w:color="auto" w:sz="2" w:space="0"/>
              <w:right w:val="single" w:color="auto" w:sz="2" w:space="0"/>
            </w:tcBorders>
            <w:vAlign w:val="center"/>
          </w:tcPr>
          <w:p w14:paraId="67EF52C9">
            <w:pPr>
              <w:wordWrap w:val="0"/>
              <w:adjustRightInd w:val="0"/>
              <w:snapToGrid w:val="0"/>
              <w:jc w:val="center"/>
              <w:rPr>
                <w:kern w:val="21"/>
                <w:sz w:val="24"/>
                <w:szCs w:val="21"/>
              </w:rPr>
            </w:pPr>
          </w:p>
        </w:tc>
        <w:tc>
          <w:tcPr>
            <w:tcW w:w="2288" w:type="dxa"/>
            <w:tcBorders>
              <w:top w:val="single" w:color="auto" w:sz="2" w:space="0"/>
              <w:left w:val="single" w:color="auto" w:sz="2" w:space="0"/>
              <w:bottom w:val="single" w:color="auto" w:sz="2" w:space="0"/>
              <w:right w:val="single" w:color="auto" w:sz="2" w:space="0"/>
            </w:tcBorders>
            <w:vAlign w:val="center"/>
          </w:tcPr>
          <w:p w14:paraId="0C3F44F7">
            <w:pPr>
              <w:wordWrap w:val="0"/>
              <w:adjustRightInd w:val="0"/>
              <w:snapToGrid w:val="0"/>
              <w:jc w:val="center"/>
              <w:rPr>
                <w:kern w:val="21"/>
                <w:sz w:val="24"/>
                <w:szCs w:val="21"/>
              </w:rPr>
            </w:pPr>
            <w:r>
              <w:rPr>
                <w:kern w:val="21"/>
                <w:sz w:val="24"/>
                <w:szCs w:val="21"/>
              </w:rPr>
              <w:t>联 系 人</w:t>
            </w:r>
          </w:p>
        </w:tc>
        <w:tc>
          <w:tcPr>
            <w:tcW w:w="2447" w:type="dxa"/>
            <w:tcBorders>
              <w:top w:val="single" w:color="auto" w:sz="2" w:space="0"/>
              <w:left w:val="single" w:color="auto" w:sz="2" w:space="0"/>
              <w:bottom w:val="single" w:color="auto" w:sz="2" w:space="0"/>
            </w:tcBorders>
            <w:vAlign w:val="center"/>
          </w:tcPr>
          <w:p w14:paraId="0F1B7696">
            <w:pPr>
              <w:wordWrap w:val="0"/>
              <w:adjustRightInd w:val="0"/>
              <w:snapToGrid w:val="0"/>
              <w:jc w:val="center"/>
              <w:rPr>
                <w:kern w:val="21"/>
                <w:sz w:val="24"/>
                <w:szCs w:val="21"/>
              </w:rPr>
            </w:pPr>
          </w:p>
        </w:tc>
      </w:tr>
      <w:tr w14:paraId="6CF64F2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2186" w:type="dxa"/>
            <w:tcBorders>
              <w:top w:val="single" w:color="auto" w:sz="2" w:space="0"/>
              <w:bottom w:val="single" w:color="auto" w:sz="2" w:space="0"/>
              <w:right w:val="single" w:color="auto" w:sz="2" w:space="0"/>
            </w:tcBorders>
            <w:vAlign w:val="center"/>
          </w:tcPr>
          <w:p w14:paraId="0F132B30">
            <w:pPr>
              <w:wordWrap w:val="0"/>
              <w:adjustRightInd w:val="0"/>
              <w:snapToGrid w:val="0"/>
              <w:jc w:val="center"/>
              <w:rPr>
                <w:kern w:val="21"/>
                <w:sz w:val="24"/>
                <w:szCs w:val="21"/>
              </w:rPr>
            </w:pPr>
            <w:r>
              <w:rPr>
                <w:kern w:val="21"/>
                <w:sz w:val="24"/>
                <w:szCs w:val="21"/>
              </w:rPr>
              <w:t>联系电话</w:t>
            </w:r>
          </w:p>
        </w:tc>
        <w:tc>
          <w:tcPr>
            <w:tcW w:w="2789" w:type="dxa"/>
            <w:tcBorders>
              <w:top w:val="single" w:color="auto" w:sz="2" w:space="0"/>
              <w:left w:val="single" w:color="auto" w:sz="2" w:space="0"/>
              <w:bottom w:val="single" w:color="auto" w:sz="2" w:space="0"/>
              <w:right w:val="single" w:color="auto" w:sz="2" w:space="0"/>
            </w:tcBorders>
            <w:vAlign w:val="center"/>
          </w:tcPr>
          <w:p w14:paraId="4FD3FEF8">
            <w:pPr>
              <w:wordWrap w:val="0"/>
              <w:adjustRightInd w:val="0"/>
              <w:snapToGrid w:val="0"/>
              <w:jc w:val="center"/>
              <w:rPr>
                <w:kern w:val="21"/>
                <w:sz w:val="24"/>
                <w:szCs w:val="21"/>
              </w:rPr>
            </w:pPr>
          </w:p>
        </w:tc>
        <w:tc>
          <w:tcPr>
            <w:tcW w:w="2288" w:type="dxa"/>
            <w:tcBorders>
              <w:top w:val="single" w:color="auto" w:sz="2" w:space="0"/>
              <w:left w:val="single" w:color="auto" w:sz="2" w:space="0"/>
              <w:bottom w:val="single" w:color="auto" w:sz="2" w:space="0"/>
              <w:right w:val="single" w:color="auto" w:sz="2" w:space="0"/>
            </w:tcBorders>
            <w:vAlign w:val="center"/>
          </w:tcPr>
          <w:p w14:paraId="50BD6E8A">
            <w:pPr>
              <w:wordWrap w:val="0"/>
              <w:adjustRightInd w:val="0"/>
              <w:snapToGrid w:val="0"/>
              <w:jc w:val="center"/>
              <w:rPr>
                <w:kern w:val="21"/>
                <w:sz w:val="24"/>
                <w:szCs w:val="21"/>
              </w:rPr>
            </w:pPr>
            <w:r>
              <w:rPr>
                <w:kern w:val="21"/>
                <w:sz w:val="24"/>
                <w:szCs w:val="21"/>
              </w:rPr>
              <w:t>联系电话</w:t>
            </w:r>
          </w:p>
        </w:tc>
        <w:tc>
          <w:tcPr>
            <w:tcW w:w="2447" w:type="dxa"/>
            <w:tcBorders>
              <w:top w:val="single" w:color="auto" w:sz="2" w:space="0"/>
              <w:left w:val="single" w:color="auto" w:sz="2" w:space="0"/>
              <w:bottom w:val="single" w:color="auto" w:sz="2" w:space="0"/>
            </w:tcBorders>
            <w:vAlign w:val="center"/>
          </w:tcPr>
          <w:p w14:paraId="1D674CCB">
            <w:pPr>
              <w:wordWrap w:val="0"/>
              <w:adjustRightInd w:val="0"/>
              <w:snapToGrid w:val="0"/>
              <w:jc w:val="center"/>
              <w:rPr>
                <w:kern w:val="21"/>
                <w:sz w:val="24"/>
                <w:szCs w:val="21"/>
              </w:rPr>
            </w:pPr>
          </w:p>
        </w:tc>
      </w:tr>
      <w:tr w14:paraId="53F99B8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2186" w:type="dxa"/>
            <w:tcBorders>
              <w:top w:val="single" w:color="auto" w:sz="2" w:space="0"/>
              <w:bottom w:val="single" w:color="auto" w:sz="2" w:space="0"/>
              <w:right w:val="single" w:color="auto" w:sz="2" w:space="0"/>
            </w:tcBorders>
            <w:vAlign w:val="center"/>
          </w:tcPr>
          <w:p w14:paraId="4ADF2DB6">
            <w:pPr>
              <w:wordWrap w:val="0"/>
              <w:adjustRightInd w:val="0"/>
              <w:snapToGrid w:val="0"/>
              <w:jc w:val="center"/>
              <w:rPr>
                <w:kern w:val="21"/>
                <w:sz w:val="24"/>
                <w:szCs w:val="21"/>
              </w:rPr>
            </w:pPr>
            <w:r>
              <w:rPr>
                <w:rFonts w:hint="eastAsia"/>
                <w:kern w:val="21"/>
                <w:sz w:val="24"/>
                <w:szCs w:val="21"/>
              </w:rPr>
              <w:t>通信地址</w:t>
            </w:r>
          </w:p>
        </w:tc>
        <w:tc>
          <w:tcPr>
            <w:tcW w:w="2789" w:type="dxa"/>
            <w:tcBorders>
              <w:top w:val="single" w:color="auto" w:sz="2" w:space="0"/>
              <w:left w:val="single" w:color="auto" w:sz="2" w:space="0"/>
              <w:bottom w:val="single" w:color="auto" w:sz="2" w:space="0"/>
              <w:right w:val="single" w:color="auto" w:sz="2" w:space="0"/>
            </w:tcBorders>
            <w:vAlign w:val="center"/>
          </w:tcPr>
          <w:p w14:paraId="517852C8">
            <w:pPr>
              <w:wordWrap w:val="0"/>
              <w:adjustRightInd w:val="0"/>
              <w:snapToGrid w:val="0"/>
              <w:jc w:val="center"/>
              <w:rPr>
                <w:kern w:val="21"/>
                <w:sz w:val="24"/>
                <w:szCs w:val="21"/>
              </w:rPr>
            </w:pPr>
          </w:p>
        </w:tc>
        <w:tc>
          <w:tcPr>
            <w:tcW w:w="2288" w:type="dxa"/>
            <w:tcBorders>
              <w:top w:val="single" w:color="auto" w:sz="2" w:space="0"/>
              <w:left w:val="single" w:color="auto" w:sz="2" w:space="0"/>
              <w:bottom w:val="single" w:color="auto" w:sz="2" w:space="0"/>
              <w:right w:val="single" w:color="auto" w:sz="2" w:space="0"/>
            </w:tcBorders>
            <w:vAlign w:val="center"/>
          </w:tcPr>
          <w:p w14:paraId="7C62B821">
            <w:pPr>
              <w:wordWrap w:val="0"/>
              <w:adjustRightInd w:val="0"/>
              <w:snapToGrid w:val="0"/>
              <w:jc w:val="center"/>
              <w:rPr>
                <w:kern w:val="21"/>
                <w:sz w:val="24"/>
                <w:szCs w:val="21"/>
              </w:rPr>
            </w:pPr>
            <w:r>
              <w:rPr>
                <w:rFonts w:hint="eastAsia"/>
                <w:kern w:val="21"/>
                <w:sz w:val="24"/>
                <w:szCs w:val="21"/>
              </w:rPr>
              <w:t>通信地址</w:t>
            </w:r>
          </w:p>
        </w:tc>
        <w:tc>
          <w:tcPr>
            <w:tcW w:w="2447" w:type="dxa"/>
            <w:tcBorders>
              <w:top w:val="single" w:color="auto" w:sz="2" w:space="0"/>
              <w:left w:val="single" w:color="auto" w:sz="2" w:space="0"/>
              <w:bottom w:val="single" w:color="auto" w:sz="2" w:space="0"/>
            </w:tcBorders>
            <w:vAlign w:val="center"/>
          </w:tcPr>
          <w:p w14:paraId="724D32BC">
            <w:pPr>
              <w:wordWrap w:val="0"/>
              <w:adjustRightInd w:val="0"/>
              <w:snapToGrid w:val="0"/>
              <w:jc w:val="center"/>
              <w:rPr>
                <w:kern w:val="21"/>
                <w:sz w:val="24"/>
                <w:szCs w:val="21"/>
              </w:rPr>
            </w:pPr>
          </w:p>
        </w:tc>
      </w:tr>
      <w:tr w14:paraId="51B97CF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2186" w:type="dxa"/>
            <w:tcBorders>
              <w:top w:val="single" w:color="auto" w:sz="2" w:space="0"/>
              <w:bottom w:val="single" w:color="auto" w:sz="2" w:space="0"/>
              <w:right w:val="single" w:color="auto" w:sz="2" w:space="0"/>
            </w:tcBorders>
            <w:vAlign w:val="center"/>
          </w:tcPr>
          <w:p w14:paraId="58BB0EC4">
            <w:pPr>
              <w:wordWrap w:val="0"/>
              <w:adjustRightInd w:val="0"/>
              <w:snapToGrid w:val="0"/>
              <w:jc w:val="center"/>
              <w:rPr>
                <w:kern w:val="21"/>
                <w:sz w:val="24"/>
                <w:szCs w:val="21"/>
              </w:rPr>
            </w:pPr>
            <w:r>
              <w:rPr>
                <w:kern w:val="21"/>
                <w:sz w:val="24"/>
                <w:szCs w:val="21"/>
              </w:rPr>
              <w:t>邮政编码</w:t>
            </w:r>
          </w:p>
        </w:tc>
        <w:tc>
          <w:tcPr>
            <w:tcW w:w="2789" w:type="dxa"/>
            <w:tcBorders>
              <w:top w:val="single" w:color="auto" w:sz="2" w:space="0"/>
              <w:left w:val="single" w:color="auto" w:sz="2" w:space="0"/>
              <w:bottom w:val="single" w:color="auto" w:sz="2" w:space="0"/>
              <w:right w:val="single" w:color="auto" w:sz="2" w:space="0"/>
            </w:tcBorders>
            <w:vAlign w:val="center"/>
          </w:tcPr>
          <w:p w14:paraId="076EBFE0">
            <w:pPr>
              <w:wordWrap w:val="0"/>
              <w:adjustRightInd w:val="0"/>
              <w:snapToGrid w:val="0"/>
              <w:jc w:val="center"/>
              <w:rPr>
                <w:kern w:val="21"/>
                <w:sz w:val="24"/>
                <w:szCs w:val="21"/>
              </w:rPr>
            </w:pPr>
          </w:p>
        </w:tc>
        <w:tc>
          <w:tcPr>
            <w:tcW w:w="2288" w:type="dxa"/>
            <w:tcBorders>
              <w:top w:val="single" w:color="auto" w:sz="2" w:space="0"/>
              <w:left w:val="single" w:color="auto" w:sz="2" w:space="0"/>
              <w:bottom w:val="single" w:color="auto" w:sz="2" w:space="0"/>
              <w:right w:val="single" w:color="auto" w:sz="2" w:space="0"/>
            </w:tcBorders>
            <w:vAlign w:val="center"/>
          </w:tcPr>
          <w:p w14:paraId="72CC7D7A">
            <w:pPr>
              <w:wordWrap w:val="0"/>
              <w:adjustRightInd w:val="0"/>
              <w:snapToGrid w:val="0"/>
              <w:jc w:val="center"/>
              <w:rPr>
                <w:kern w:val="21"/>
                <w:sz w:val="24"/>
                <w:szCs w:val="21"/>
              </w:rPr>
            </w:pPr>
            <w:r>
              <w:rPr>
                <w:kern w:val="21"/>
                <w:sz w:val="24"/>
                <w:szCs w:val="21"/>
              </w:rPr>
              <w:t>邮政编码</w:t>
            </w:r>
          </w:p>
        </w:tc>
        <w:tc>
          <w:tcPr>
            <w:tcW w:w="2447" w:type="dxa"/>
            <w:tcBorders>
              <w:top w:val="single" w:color="auto" w:sz="2" w:space="0"/>
              <w:left w:val="single" w:color="auto" w:sz="2" w:space="0"/>
              <w:bottom w:val="single" w:color="auto" w:sz="2" w:space="0"/>
            </w:tcBorders>
            <w:vAlign w:val="center"/>
          </w:tcPr>
          <w:p w14:paraId="29A09CC8">
            <w:pPr>
              <w:wordWrap w:val="0"/>
              <w:adjustRightInd w:val="0"/>
              <w:snapToGrid w:val="0"/>
              <w:jc w:val="center"/>
              <w:rPr>
                <w:kern w:val="21"/>
                <w:sz w:val="24"/>
                <w:szCs w:val="21"/>
              </w:rPr>
            </w:pPr>
          </w:p>
        </w:tc>
      </w:tr>
      <w:tr w14:paraId="5C3A244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2186" w:type="dxa"/>
            <w:tcBorders>
              <w:top w:val="single" w:color="auto" w:sz="2" w:space="0"/>
              <w:bottom w:val="single" w:color="auto" w:sz="2" w:space="0"/>
              <w:right w:val="single" w:color="auto" w:sz="2" w:space="0"/>
            </w:tcBorders>
            <w:vAlign w:val="center"/>
          </w:tcPr>
          <w:p w14:paraId="7F9ECF26">
            <w:pPr>
              <w:wordWrap w:val="0"/>
              <w:adjustRightInd w:val="0"/>
              <w:snapToGrid w:val="0"/>
              <w:jc w:val="center"/>
              <w:rPr>
                <w:kern w:val="21"/>
                <w:sz w:val="24"/>
                <w:szCs w:val="21"/>
              </w:rPr>
            </w:pPr>
            <w:r>
              <w:rPr>
                <w:rFonts w:hint="eastAsia"/>
                <w:kern w:val="21"/>
                <w:sz w:val="24"/>
                <w:szCs w:val="21"/>
              </w:rPr>
              <w:t>电子邮箱</w:t>
            </w:r>
          </w:p>
        </w:tc>
        <w:tc>
          <w:tcPr>
            <w:tcW w:w="2789" w:type="dxa"/>
            <w:tcBorders>
              <w:top w:val="single" w:color="auto" w:sz="2" w:space="0"/>
              <w:left w:val="single" w:color="auto" w:sz="2" w:space="0"/>
              <w:bottom w:val="single" w:color="auto" w:sz="2" w:space="0"/>
              <w:right w:val="single" w:color="auto" w:sz="2" w:space="0"/>
            </w:tcBorders>
            <w:vAlign w:val="center"/>
          </w:tcPr>
          <w:p w14:paraId="0969383C">
            <w:pPr>
              <w:wordWrap w:val="0"/>
              <w:adjustRightInd w:val="0"/>
              <w:snapToGrid w:val="0"/>
              <w:jc w:val="center"/>
              <w:rPr>
                <w:kern w:val="21"/>
                <w:sz w:val="24"/>
                <w:szCs w:val="21"/>
              </w:rPr>
            </w:pPr>
          </w:p>
        </w:tc>
        <w:tc>
          <w:tcPr>
            <w:tcW w:w="2288" w:type="dxa"/>
            <w:tcBorders>
              <w:top w:val="single" w:color="auto" w:sz="2" w:space="0"/>
              <w:left w:val="single" w:color="auto" w:sz="2" w:space="0"/>
              <w:bottom w:val="single" w:color="auto" w:sz="2" w:space="0"/>
              <w:right w:val="single" w:color="auto" w:sz="2" w:space="0"/>
            </w:tcBorders>
            <w:vAlign w:val="center"/>
          </w:tcPr>
          <w:p w14:paraId="14D71398">
            <w:pPr>
              <w:wordWrap w:val="0"/>
              <w:adjustRightInd w:val="0"/>
              <w:snapToGrid w:val="0"/>
              <w:jc w:val="center"/>
              <w:rPr>
                <w:kern w:val="21"/>
                <w:sz w:val="24"/>
                <w:szCs w:val="21"/>
              </w:rPr>
            </w:pPr>
            <w:r>
              <w:rPr>
                <w:rFonts w:hint="eastAsia"/>
                <w:kern w:val="21"/>
                <w:sz w:val="24"/>
                <w:szCs w:val="21"/>
              </w:rPr>
              <w:t>电子邮箱</w:t>
            </w:r>
          </w:p>
        </w:tc>
        <w:tc>
          <w:tcPr>
            <w:tcW w:w="2447" w:type="dxa"/>
            <w:tcBorders>
              <w:top w:val="single" w:color="auto" w:sz="2" w:space="0"/>
              <w:left w:val="single" w:color="auto" w:sz="2" w:space="0"/>
              <w:bottom w:val="single" w:color="auto" w:sz="2" w:space="0"/>
            </w:tcBorders>
            <w:vAlign w:val="center"/>
          </w:tcPr>
          <w:p w14:paraId="32494833">
            <w:pPr>
              <w:wordWrap w:val="0"/>
              <w:adjustRightInd w:val="0"/>
              <w:snapToGrid w:val="0"/>
              <w:jc w:val="center"/>
              <w:rPr>
                <w:kern w:val="21"/>
                <w:sz w:val="24"/>
                <w:szCs w:val="21"/>
              </w:rPr>
            </w:pPr>
          </w:p>
        </w:tc>
      </w:tr>
      <w:tr w14:paraId="5490E36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2186" w:type="dxa"/>
            <w:tcBorders>
              <w:top w:val="single" w:color="auto" w:sz="2" w:space="0"/>
              <w:bottom w:val="single" w:color="auto" w:sz="2" w:space="0"/>
              <w:right w:val="single" w:color="auto" w:sz="2" w:space="0"/>
            </w:tcBorders>
            <w:vAlign w:val="center"/>
          </w:tcPr>
          <w:p w14:paraId="34C5FDDB">
            <w:pPr>
              <w:wordWrap w:val="0"/>
              <w:adjustRightInd w:val="0"/>
              <w:snapToGrid w:val="0"/>
              <w:jc w:val="center"/>
              <w:rPr>
                <w:kern w:val="21"/>
                <w:sz w:val="24"/>
                <w:szCs w:val="21"/>
              </w:rPr>
            </w:pPr>
            <w:r>
              <w:rPr>
                <w:rFonts w:hint="eastAsia"/>
                <w:kern w:val="21"/>
                <w:sz w:val="24"/>
                <w:szCs w:val="21"/>
              </w:rPr>
              <w:t>统一社会信用代码</w:t>
            </w:r>
          </w:p>
        </w:tc>
        <w:tc>
          <w:tcPr>
            <w:tcW w:w="2789" w:type="dxa"/>
            <w:tcBorders>
              <w:top w:val="single" w:color="auto" w:sz="2" w:space="0"/>
              <w:left w:val="single" w:color="auto" w:sz="2" w:space="0"/>
              <w:bottom w:val="single" w:color="auto" w:sz="2" w:space="0"/>
              <w:right w:val="single" w:color="auto" w:sz="2" w:space="0"/>
            </w:tcBorders>
            <w:vAlign w:val="center"/>
          </w:tcPr>
          <w:p w14:paraId="35185E15">
            <w:pPr>
              <w:wordWrap w:val="0"/>
              <w:adjustRightInd w:val="0"/>
              <w:snapToGrid w:val="0"/>
              <w:jc w:val="center"/>
              <w:rPr>
                <w:kern w:val="21"/>
                <w:sz w:val="24"/>
                <w:szCs w:val="21"/>
              </w:rPr>
            </w:pPr>
          </w:p>
        </w:tc>
        <w:tc>
          <w:tcPr>
            <w:tcW w:w="2288" w:type="dxa"/>
            <w:tcBorders>
              <w:top w:val="single" w:color="auto" w:sz="2" w:space="0"/>
              <w:left w:val="single" w:color="auto" w:sz="2" w:space="0"/>
              <w:bottom w:val="single" w:color="auto" w:sz="2" w:space="0"/>
              <w:right w:val="single" w:color="auto" w:sz="2" w:space="0"/>
            </w:tcBorders>
            <w:vAlign w:val="center"/>
          </w:tcPr>
          <w:p w14:paraId="3B280724">
            <w:pPr>
              <w:wordWrap w:val="0"/>
              <w:adjustRightInd w:val="0"/>
              <w:snapToGrid w:val="0"/>
              <w:jc w:val="center"/>
              <w:rPr>
                <w:kern w:val="21"/>
                <w:sz w:val="24"/>
                <w:szCs w:val="21"/>
              </w:rPr>
            </w:pPr>
            <w:r>
              <w:rPr>
                <w:rFonts w:hint="eastAsia"/>
                <w:kern w:val="21"/>
                <w:sz w:val="24"/>
                <w:szCs w:val="21"/>
              </w:rPr>
              <w:t>统一社会信用代码</w:t>
            </w:r>
          </w:p>
        </w:tc>
        <w:tc>
          <w:tcPr>
            <w:tcW w:w="2447" w:type="dxa"/>
            <w:tcBorders>
              <w:top w:val="single" w:color="auto" w:sz="2" w:space="0"/>
              <w:left w:val="single" w:color="auto" w:sz="2" w:space="0"/>
              <w:bottom w:val="single" w:color="auto" w:sz="2" w:space="0"/>
            </w:tcBorders>
            <w:vAlign w:val="center"/>
          </w:tcPr>
          <w:p w14:paraId="1639394D">
            <w:pPr>
              <w:wordWrap w:val="0"/>
              <w:adjustRightInd w:val="0"/>
              <w:snapToGrid w:val="0"/>
              <w:jc w:val="center"/>
              <w:rPr>
                <w:kern w:val="21"/>
                <w:sz w:val="24"/>
                <w:szCs w:val="21"/>
              </w:rPr>
            </w:pPr>
          </w:p>
        </w:tc>
      </w:tr>
      <w:tr w14:paraId="21D6D39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4975" w:type="dxa"/>
            <w:gridSpan w:val="2"/>
            <w:vMerge w:val="restart"/>
            <w:tcBorders>
              <w:top w:val="single" w:color="auto" w:sz="2" w:space="0"/>
              <w:right w:val="single" w:color="auto" w:sz="2" w:space="0"/>
            </w:tcBorders>
            <w:vAlign w:val="center"/>
          </w:tcPr>
          <w:p w14:paraId="487A0D28">
            <w:pPr>
              <w:wordWrap w:val="0"/>
              <w:adjustRightInd w:val="0"/>
              <w:snapToGrid w:val="0"/>
              <w:jc w:val="center"/>
              <w:rPr>
                <w:kern w:val="21"/>
                <w:sz w:val="24"/>
                <w:szCs w:val="21"/>
              </w:rPr>
            </w:pPr>
          </w:p>
        </w:tc>
        <w:tc>
          <w:tcPr>
            <w:tcW w:w="2288" w:type="dxa"/>
            <w:tcBorders>
              <w:top w:val="single" w:color="auto" w:sz="2" w:space="0"/>
              <w:left w:val="single" w:color="auto" w:sz="2" w:space="0"/>
              <w:bottom w:val="single" w:color="auto" w:sz="2" w:space="0"/>
              <w:right w:val="single" w:color="auto" w:sz="2" w:space="0"/>
            </w:tcBorders>
            <w:vAlign w:val="center"/>
          </w:tcPr>
          <w:p w14:paraId="755B08D8">
            <w:pPr>
              <w:wordWrap w:val="0"/>
              <w:adjustRightInd w:val="0"/>
              <w:snapToGrid w:val="0"/>
              <w:jc w:val="center"/>
              <w:rPr>
                <w:kern w:val="21"/>
                <w:sz w:val="24"/>
                <w:szCs w:val="21"/>
              </w:rPr>
            </w:pPr>
            <w:r>
              <w:rPr>
                <w:kern w:val="21"/>
                <w:sz w:val="24"/>
                <w:szCs w:val="21"/>
              </w:rPr>
              <w:t>开户名称</w:t>
            </w:r>
          </w:p>
        </w:tc>
        <w:tc>
          <w:tcPr>
            <w:tcW w:w="2447" w:type="dxa"/>
            <w:tcBorders>
              <w:top w:val="single" w:color="auto" w:sz="2" w:space="0"/>
              <w:left w:val="single" w:color="auto" w:sz="2" w:space="0"/>
              <w:bottom w:val="single" w:color="auto" w:sz="2" w:space="0"/>
            </w:tcBorders>
            <w:vAlign w:val="center"/>
          </w:tcPr>
          <w:p w14:paraId="4D72505F">
            <w:pPr>
              <w:wordWrap w:val="0"/>
              <w:adjustRightInd w:val="0"/>
              <w:snapToGrid w:val="0"/>
              <w:jc w:val="center"/>
              <w:rPr>
                <w:kern w:val="21"/>
                <w:sz w:val="24"/>
                <w:szCs w:val="21"/>
              </w:rPr>
            </w:pPr>
          </w:p>
        </w:tc>
      </w:tr>
      <w:tr w14:paraId="541C70F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4975" w:type="dxa"/>
            <w:gridSpan w:val="2"/>
            <w:vMerge w:val="continue"/>
            <w:tcBorders>
              <w:right w:val="single" w:color="auto" w:sz="2" w:space="0"/>
            </w:tcBorders>
            <w:vAlign w:val="center"/>
          </w:tcPr>
          <w:p w14:paraId="55C3E40D">
            <w:pPr>
              <w:wordWrap w:val="0"/>
              <w:adjustRightInd w:val="0"/>
              <w:snapToGrid w:val="0"/>
              <w:jc w:val="center"/>
              <w:rPr>
                <w:kern w:val="21"/>
                <w:sz w:val="24"/>
                <w:szCs w:val="21"/>
              </w:rPr>
            </w:pPr>
          </w:p>
        </w:tc>
        <w:tc>
          <w:tcPr>
            <w:tcW w:w="2288" w:type="dxa"/>
            <w:tcBorders>
              <w:top w:val="single" w:color="auto" w:sz="2" w:space="0"/>
              <w:left w:val="single" w:color="auto" w:sz="2" w:space="0"/>
              <w:bottom w:val="single" w:color="auto" w:sz="2" w:space="0"/>
              <w:right w:val="single" w:color="auto" w:sz="2" w:space="0"/>
            </w:tcBorders>
            <w:vAlign w:val="center"/>
          </w:tcPr>
          <w:p w14:paraId="48B61BCB">
            <w:pPr>
              <w:wordWrap w:val="0"/>
              <w:adjustRightInd w:val="0"/>
              <w:snapToGrid w:val="0"/>
              <w:jc w:val="center"/>
              <w:rPr>
                <w:kern w:val="21"/>
                <w:sz w:val="24"/>
                <w:szCs w:val="21"/>
              </w:rPr>
            </w:pPr>
            <w:r>
              <w:rPr>
                <w:kern w:val="21"/>
                <w:sz w:val="24"/>
                <w:szCs w:val="21"/>
              </w:rPr>
              <w:t>开户银行</w:t>
            </w:r>
          </w:p>
        </w:tc>
        <w:tc>
          <w:tcPr>
            <w:tcW w:w="2447" w:type="dxa"/>
            <w:tcBorders>
              <w:top w:val="single" w:color="auto" w:sz="2" w:space="0"/>
              <w:left w:val="single" w:color="auto" w:sz="2" w:space="0"/>
              <w:bottom w:val="single" w:color="auto" w:sz="2" w:space="0"/>
            </w:tcBorders>
            <w:vAlign w:val="center"/>
          </w:tcPr>
          <w:p w14:paraId="3ACDDF20">
            <w:pPr>
              <w:wordWrap w:val="0"/>
              <w:adjustRightInd w:val="0"/>
              <w:snapToGrid w:val="0"/>
              <w:jc w:val="center"/>
              <w:rPr>
                <w:kern w:val="21"/>
                <w:sz w:val="24"/>
                <w:szCs w:val="21"/>
              </w:rPr>
            </w:pPr>
          </w:p>
        </w:tc>
      </w:tr>
      <w:tr w14:paraId="37C93D7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4975" w:type="dxa"/>
            <w:gridSpan w:val="2"/>
            <w:vMerge w:val="continue"/>
            <w:tcBorders>
              <w:bottom w:val="single" w:color="auto" w:sz="2" w:space="0"/>
              <w:right w:val="single" w:color="auto" w:sz="2" w:space="0"/>
            </w:tcBorders>
            <w:vAlign w:val="center"/>
          </w:tcPr>
          <w:p w14:paraId="11724411">
            <w:pPr>
              <w:wordWrap w:val="0"/>
              <w:adjustRightInd w:val="0"/>
              <w:snapToGrid w:val="0"/>
              <w:jc w:val="center"/>
              <w:rPr>
                <w:kern w:val="21"/>
                <w:sz w:val="24"/>
                <w:szCs w:val="21"/>
              </w:rPr>
            </w:pPr>
          </w:p>
        </w:tc>
        <w:tc>
          <w:tcPr>
            <w:tcW w:w="2288" w:type="dxa"/>
            <w:tcBorders>
              <w:top w:val="single" w:color="auto" w:sz="2" w:space="0"/>
              <w:left w:val="single" w:color="auto" w:sz="2" w:space="0"/>
              <w:bottom w:val="single" w:color="auto" w:sz="2" w:space="0"/>
              <w:right w:val="single" w:color="auto" w:sz="2" w:space="0"/>
            </w:tcBorders>
            <w:vAlign w:val="center"/>
          </w:tcPr>
          <w:p w14:paraId="7E2C0CA4">
            <w:pPr>
              <w:wordWrap w:val="0"/>
              <w:adjustRightInd w:val="0"/>
              <w:snapToGrid w:val="0"/>
              <w:jc w:val="center"/>
              <w:rPr>
                <w:kern w:val="21"/>
                <w:sz w:val="24"/>
                <w:szCs w:val="21"/>
              </w:rPr>
            </w:pPr>
            <w:r>
              <w:rPr>
                <w:kern w:val="21"/>
                <w:sz w:val="24"/>
                <w:szCs w:val="21"/>
              </w:rPr>
              <w:t>银行账号</w:t>
            </w:r>
          </w:p>
        </w:tc>
        <w:tc>
          <w:tcPr>
            <w:tcW w:w="2447" w:type="dxa"/>
            <w:tcBorders>
              <w:top w:val="single" w:color="auto" w:sz="2" w:space="0"/>
              <w:left w:val="single" w:color="auto" w:sz="2" w:space="0"/>
              <w:bottom w:val="single" w:color="auto" w:sz="2" w:space="0"/>
            </w:tcBorders>
            <w:vAlign w:val="center"/>
          </w:tcPr>
          <w:p w14:paraId="22D47B0A">
            <w:pPr>
              <w:wordWrap w:val="0"/>
              <w:adjustRightInd w:val="0"/>
              <w:snapToGrid w:val="0"/>
              <w:jc w:val="center"/>
              <w:rPr>
                <w:kern w:val="21"/>
                <w:sz w:val="24"/>
                <w:szCs w:val="21"/>
              </w:rPr>
            </w:pPr>
          </w:p>
        </w:tc>
      </w:tr>
      <w:tr w14:paraId="14EC84C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jc w:val="center"/>
        </w:trPr>
        <w:tc>
          <w:tcPr>
            <w:tcW w:w="9710" w:type="dxa"/>
            <w:gridSpan w:val="4"/>
            <w:tcBorders>
              <w:top w:val="single" w:color="auto" w:sz="2" w:space="0"/>
            </w:tcBorders>
            <w:vAlign w:val="center"/>
          </w:tcPr>
          <w:p w14:paraId="1ED249EC">
            <w:pPr>
              <w:wordWrap w:val="0"/>
              <w:adjustRightInd w:val="0"/>
              <w:snapToGrid w:val="0"/>
              <w:jc w:val="left"/>
              <w:rPr>
                <w:rFonts w:ascii="Times New Roman" w:hAnsi="Times New Roman" w:cs="Times New Roman"/>
                <w:kern w:val="21"/>
                <w:sz w:val="24"/>
                <w:szCs w:val="21"/>
              </w:rPr>
            </w:pPr>
            <w:r>
              <w:rPr>
                <w:rFonts w:hint="eastAsia" w:ascii="宋体" w:hAnsi="宋体" w:cs="Times New Roman"/>
                <w:kern w:val="21"/>
                <w:sz w:val="24"/>
                <w:szCs w:val="21"/>
              </w:rPr>
              <w:t>注：涉及联合体或其他合同主体的信息应按上表格式加列。</w:t>
            </w:r>
          </w:p>
        </w:tc>
      </w:tr>
    </w:tbl>
    <w:p w14:paraId="27207DA3">
      <w:pPr>
        <w:wordWrap w:val="0"/>
        <w:adjustRightInd w:val="0"/>
        <w:snapToGrid w:val="0"/>
        <w:spacing w:line="360" w:lineRule="auto"/>
        <w:jc w:val="center"/>
        <w:rPr>
          <w:b/>
          <w:bCs/>
          <w:kern w:val="21"/>
          <w:sz w:val="32"/>
        </w:rPr>
      </w:pPr>
      <w:r>
        <w:rPr>
          <w:rFonts w:ascii="宋体" w:hAnsi="宋体"/>
          <w:b/>
          <w:bCs/>
          <w:kern w:val="21"/>
          <w:szCs w:val="21"/>
          <w:u w:val="single"/>
        </w:rPr>
        <w:br w:type="page"/>
      </w:r>
      <w:bookmarkStart w:id="6" w:name="_Toc27624"/>
      <w:r>
        <w:rPr>
          <w:rFonts w:hint="eastAsia"/>
          <w:b/>
          <w:kern w:val="21"/>
          <w:sz w:val="32"/>
        </w:rPr>
        <w:t>第二节 政府采购合同通用条款</w:t>
      </w:r>
      <w:bookmarkEnd w:id="6"/>
    </w:p>
    <w:p w14:paraId="08C9B468">
      <w:pPr>
        <w:tabs>
          <w:tab w:val="left" w:pos="8820"/>
          <w:tab w:val="left" w:pos="9345"/>
          <w:tab w:val="left" w:pos="9765"/>
        </w:tabs>
        <w:wordWrap w:val="0"/>
        <w:adjustRightInd w:val="0"/>
        <w:snapToGrid w:val="0"/>
        <w:spacing w:line="360" w:lineRule="auto"/>
        <w:ind w:firstLine="482" w:firstLineChars="200"/>
        <w:rPr>
          <w:rFonts w:ascii="宋体" w:hAnsi="宋体"/>
          <w:b/>
          <w:bCs/>
          <w:kern w:val="21"/>
          <w:sz w:val="24"/>
          <w:szCs w:val="24"/>
        </w:rPr>
      </w:pPr>
      <w:r>
        <w:rPr>
          <w:rFonts w:hint="eastAsia" w:ascii="宋体" w:hAnsi="宋体"/>
          <w:b/>
          <w:kern w:val="21"/>
          <w:sz w:val="24"/>
          <w:szCs w:val="24"/>
        </w:rPr>
        <w:t>1.</w:t>
      </w:r>
      <w:r>
        <w:rPr>
          <w:rFonts w:hint="eastAsia" w:ascii="宋体" w:hAnsi="宋体"/>
          <w:b/>
          <w:bCs/>
          <w:kern w:val="21"/>
          <w:sz w:val="24"/>
          <w:szCs w:val="24"/>
        </w:rPr>
        <w:t>定义</w:t>
      </w:r>
    </w:p>
    <w:p w14:paraId="4167DB7B">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1.1 合同当事人</w:t>
      </w:r>
    </w:p>
    <w:p w14:paraId="3C7D59C2">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（1）采购人（以下简称甲方）是指使用财政性资金，通过政府采购方式向供应商购买货物及其相关服务的国家机关、事业单位、团体组织。</w:t>
      </w:r>
    </w:p>
    <w:p w14:paraId="076F611B">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（2）供应商（以下简称乙方）是指参加政府采购活动并且中标（成交），向采购人提供合同约定的货物及其相关服务的法人、非法人组织或者自然人。</w:t>
      </w:r>
    </w:p>
    <w:p w14:paraId="2662CEF9">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（3）其他合同主体是指除采购人和供应商以外，</w:t>
      </w:r>
      <w:r>
        <w:rPr>
          <w:rFonts w:hint="eastAsia" w:ascii="宋体" w:hAnsi="宋体" w:cs="宋体"/>
          <w:bCs/>
          <w:kern w:val="21"/>
          <w:sz w:val="24"/>
          <w:szCs w:val="24"/>
        </w:rPr>
        <w:t>依法参与合同缔结或履行，享有权利、承担义务的合同当事人</w:t>
      </w:r>
      <w:r>
        <w:rPr>
          <w:rFonts w:hint="eastAsia" w:ascii="宋体" w:hAnsi="宋体"/>
          <w:kern w:val="21"/>
          <w:sz w:val="24"/>
          <w:szCs w:val="24"/>
        </w:rPr>
        <w:t>。</w:t>
      </w:r>
    </w:p>
    <w:p w14:paraId="6162D6FA">
      <w:pPr>
        <w:tabs>
          <w:tab w:val="left" w:pos="570"/>
          <w:tab w:val="left" w:pos="9240"/>
          <w:tab w:val="left" w:pos="9555"/>
        </w:tabs>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1.2 本合同下列术语应解释为：</w:t>
      </w:r>
    </w:p>
    <w:p w14:paraId="7E5B8EC0">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（1）“合同”系指</w:t>
      </w:r>
      <w:r>
        <w:rPr>
          <w:rFonts w:hint="eastAsia" w:ascii="宋体" w:hAnsi="宋体" w:cs="宋体"/>
          <w:bCs/>
          <w:kern w:val="21"/>
          <w:sz w:val="24"/>
          <w:szCs w:val="24"/>
        </w:rPr>
        <w:t>合同当事人意思表示达成一致的任何协议，包括签署的</w:t>
      </w:r>
      <w:r>
        <w:rPr>
          <w:rFonts w:hint="eastAsia" w:ascii="宋体" w:hAnsi="宋体"/>
          <w:kern w:val="21"/>
          <w:sz w:val="24"/>
          <w:szCs w:val="24"/>
        </w:rPr>
        <w:t>政府采购合同协议书及其变更、补充协议，政府采购合同专用条款，政府采购合同通用条款，中标（成交）通知书，投标（响应）文件，采购文件，有关技术文件和图纸，以及</w:t>
      </w:r>
      <w:r>
        <w:rPr>
          <w:rFonts w:hint="eastAsia" w:ascii="宋体" w:hAnsi="宋体" w:cs="宋体"/>
          <w:kern w:val="21"/>
          <w:sz w:val="24"/>
          <w:szCs w:val="24"/>
        </w:rPr>
        <w:t>国家法律、行政法规和规章制度规定或合同约定的作为合同组成部分的其他文件</w:t>
      </w:r>
      <w:r>
        <w:rPr>
          <w:rFonts w:hint="eastAsia" w:ascii="宋体" w:hAnsi="宋体"/>
          <w:kern w:val="21"/>
          <w:sz w:val="24"/>
          <w:szCs w:val="24"/>
        </w:rPr>
        <w:t>。</w:t>
      </w:r>
    </w:p>
    <w:p w14:paraId="58B16E10">
      <w:pPr>
        <w:tabs>
          <w:tab w:val="left" w:pos="570"/>
          <w:tab w:val="left" w:pos="9240"/>
          <w:tab w:val="left" w:pos="9555"/>
        </w:tabs>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（2）“合同价款”系指根据本合同规定乙方在全面履行合同义务后甲方应支付给乙方的价款。</w:t>
      </w:r>
    </w:p>
    <w:p w14:paraId="2F881AF1">
      <w:pPr>
        <w:tabs>
          <w:tab w:val="left" w:pos="570"/>
          <w:tab w:val="left" w:pos="9240"/>
          <w:tab w:val="left" w:pos="9555"/>
        </w:tabs>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（3）“货物”系指乙方根据本合同规定须向甲方提供的各种形态和种类的物品，包括原材料、设备、产品（包括软件）及相关的其他备品备件、工具、手册及</w:t>
      </w:r>
      <w:r>
        <w:rPr>
          <w:rFonts w:ascii="宋体" w:hAnsi="宋体"/>
          <w:kern w:val="21"/>
          <w:sz w:val="24"/>
          <w:szCs w:val="24"/>
        </w:rPr>
        <w:t>其他</w:t>
      </w:r>
      <w:r>
        <w:rPr>
          <w:rFonts w:hint="eastAsia" w:ascii="宋体" w:hAnsi="宋体"/>
          <w:kern w:val="21"/>
          <w:sz w:val="24"/>
          <w:szCs w:val="24"/>
        </w:rPr>
        <w:t>技术资料和材料等。</w:t>
      </w:r>
    </w:p>
    <w:p w14:paraId="75C68A37">
      <w:pPr>
        <w:wordWrap w:val="0"/>
        <w:adjustRightInd w:val="0"/>
        <w:snapToGrid w:val="0"/>
        <w:spacing w:line="360" w:lineRule="auto"/>
        <w:ind w:firstLine="480" w:firstLineChars="200"/>
        <w:rPr>
          <w:rFonts w:ascii="宋体" w:hAnsi="宋体"/>
          <w:kern w:val="21"/>
          <w:sz w:val="24"/>
          <w:szCs w:val="24"/>
          <w:highlight w:val="yellow"/>
        </w:rPr>
      </w:pPr>
      <w:r>
        <w:rPr>
          <w:rFonts w:hint="eastAsia" w:ascii="宋体" w:hAnsi="宋体"/>
          <w:kern w:val="21"/>
          <w:sz w:val="24"/>
          <w:szCs w:val="24"/>
        </w:rPr>
        <w:t>（4）“相关服务”系指根据合同规定，乙方应提供的与货物有关的技术、管理和</w:t>
      </w:r>
      <w:r>
        <w:rPr>
          <w:rFonts w:ascii="宋体" w:hAnsi="宋体"/>
          <w:kern w:val="21"/>
          <w:sz w:val="24"/>
          <w:szCs w:val="24"/>
        </w:rPr>
        <w:t>其他</w:t>
      </w:r>
      <w:r>
        <w:rPr>
          <w:rFonts w:hint="eastAsia" w:ascii="宋体" w:hAnsi="宋体"/>
          <w:kern w:val="21"/>
          <w:sz w:val="24"/>
          <w:szCs w:val="24"/>
        </w:rPr>
        <w:t>服务，包括但不限于：管理和质量保证、运输、保险、检验、现场准备、安装、集成、调试、培训、维修、废弃处置、技术支持等以及合同中规定乙方应承担的</w:t>
      </w:r>
      <w:r>
        <w:rPr>
          <w:rFonts w:ascii="宋体" w:hAnsi="宋体"/>
          <w:kern w:val="21"/>
          <w:sz w:val="24"/>
          <w:szCs w:val="24"/>
        </w:rPr>
        <w:t>其他</w:t>
      </w:r>
      <w:r>
        <w:rPr>
          <w:rFonts w:hint="eastAsia" w:ascii="宋体" w:hAnsi="宋体"/>
          <w:kern w:val="21"/>
          <w:sz w:val="24"/>
          <w:szCs w:val="24"/>
        </w:rPr>
        <w:t>义务。</w:t>
      </w:r>
    </w:p>
    <w:p w14:paraId="3A0DCC62">
      <w:pPr>
        <w:wordWrap w:val="0"/>
        <w:adjustRightInd w:val="0"/>
        <w:snapToGrid w:val="0"/>
        <w:spacing w:line="360" w:lineRule="auto"/>
        <w:ind w:firstLine="480" w:firstLineChars="200"/>
        <w:rPr>
          <w:rFonts w:ascii="宋体" w:hAnsi="宋体"/>
          <w:kern w:val="21"/>
          <w:sz w:val="24"/>
          <w:szCs w:val="24"/>
          <w:highlight w:val="yellow"/>
        </w:rPr>
      </w:pPr>
      <w:r>
        <w:rPr>
          <w:rFonts w:hint="eastAsia" w:ascii="宋体" w:hAnsi="宋体"/>
          <w:kern w:val="21"/>
          <w:sz w:val="24"/>
          <w:szCs w:val="24"/>
        </w:rPr>
        <w:t>（5）“分包”系指中标（成交）供应商按采购文件、投标（响应）文件的规定，根据分包意向协议，将中标（成交）项目中的部分履约内容，分给具有相应资质条件的供应商履行合同的行为。</w:t>
      </w:r>
    </w:p>
    <w:p w14:paraId="6AF1EF4F">
      <w:pPr>
        <w:tabs>
          <w:tab w:val="left" w:pos="570"/>
          <w:tab w:val="left" w:pos="9240"/>
          <w:tab w:val="left" w:pos="9555"/>
        </w:tabs>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Cs/>
          <w:kern w:val="21"/>
          <w:sz w:val="24"/>
          <w:szCs w:val="24"/>
        </w:rPr>
        <w:t>政府采购合同专用条款</w:t>
      </w:r>
      <w:r>
        <w:rPr>
          <w:rFonts w:hint="eastAsia" w:ascii="宋体" w:hAnsi="宋体"/>
          <w:kern w:val="21"/>
          <w:sz w:val="24"/>
          <w:szCs w:val="24"/>
        </w:rPr>
        <w:t>】。</w:t>
      </w:r>
    </w:p>
    <w:p w14:paraId="3D0657F7">
      <w:pPr>
        <w:tabs>
          <w:tab w:val="left" w:pos="570"/>
          <w:tab w:val="left" w:pos="9240"/>
          <w:tab w:val="left" w:pos="9555"/>
        </w:tabs>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（7）其他术语解释，见【</w:t>
      </w:r>
      <w:r>
        <w:rPr>
          <w:rFonts w:hint="eastAsia" w:ascii="宋体" w:hAnsi="宋体"/>
          <w:bCs/>
          <w:kern w:val="21"/>
          <w:sz w:val="24"/>
          <w:szCs w:val="24"/>
        </w:rPr>
        <w:t>政府采购合同专用条款</w:t>
      </w:r>
      <w:r>
        <w:rPr>
          <w:rFonts w:hint="eastAsia" w:ascii="宋体" w:hAnsi="宋体"/>
          <w:kern w:val="21"/>
          <w:sz w:val="24"/>
          <w:szCs w:val="24"/>
        </w:rPr>
        <w:t>】。</w:t>
      </w:r>
    </w:p>
    <w:p w14:paraId="344EDB25">
      <w:pPr>
        <w:numPr>
          <w:ilvl w:val="0"/>
          <w:numId w:val="2"/>
        </w:numPr>
        <w:wordWrap w:val="0"/>
        <w:autoSpaceDE w:val="0"/>
        <w:autoSpaceDN w:val="0"/>
        <w:adjustRightInd w:val="0"/>
        <w:snapToGrid w:val="0"/>
        <w:spacing w:line="360" w:lineRule="auto"/>
        <w:ind w:firstLine="482" w:firstLineChars="200"/>
        <w:rPr>
          <w:rFonts w:ascii="宋体" w:hAnsi="宋体"/>
          <w:b/>
          <w:bCs/>
          <w:kern w:val="21"/>
          <w:sz w:val="24"/>
          <w:szCs w:val="24"/>
        </w:rPr>
      </w:pPr>
      <w:r>
        <w:rPr>
          <w:rFonts w:hint="eastAsia" w:ascii="宋体" w:hAnsi="宋体"/>
          <w:b/>
          <w:kern w:val="21"/>
          <w:sz w:val="24"/>
          <w:szCs w:val="24"/>
        </w:rPr>
        <w:t>合同标的及金额</w:t>
      </w:r>
    </w:p>
    <w:p w14:paraId="6442E73A">
      <w:pPr>
        <w:wordWrap w:val="0"/>
        <w:autoSpaceDE w:val="0"/>
        <w:autoSpaceDN w:val="0"/>
        <w:adjustRightInd w:val="0"/>
        <w:snapToGrid w:val="0"/>
        <w:spacing w:line="360" w:lineRule="auto"/>
        <w:ind w:firstLine="480" w:firstLineChars="200"/>
        <w:rPr>
          <w:rFonts w:ascii="宋体" w:hAnsi="宋体"/>
          <w:b/>
          <w:bCs/>
          <w:i/>
          <w:iCs/>
          <w:kern w:val="21"/>
          <w:sz w:val="24"/>
          <w:szCs w:val="24"/>
        </w:rPr>
      </w:pPr>
      <w:r>
        <w:rPr>
          <w:rFonts w:hint="eastAsia" w:ascii="宋体" w:hAnsi="宋体"/>
          <w:kern w:val="21"/>
          <w:sz w:val="24"/>
          <w:szCs w:val="24"/>
        </w:rPr>
        <w:t>2.1 合同标的及金额应与中标（成交）结果一致。乙方为履行本合同而发生的所有费用均应包含在合同价款中，甲方不再另行支付</w:t>
      </w:r>
      <w:r>
        <w:rPr>
          <w:rFonts w:ascii="宋体" w:hAnsi="宋体"/>
          <w:kern w:val="21"/>
          <w:sz w:val="24"/>
          <w:szCs w:val="24"/>
        </w:rPr>
        <w:t>其他</w:t>
      </w:r>
      <w:r>
        <w:rPr>
          <w:rFonts w:hint="eastAsia" w:ascii="宋体" w:hAnsi="宋体"/>
          <w:kern w:val="21"/>
          <w:sz w:val="24"/>
          <w:szCs w:val="24"/>
        </w:rPr>
        <w:t>任何费用。</w:t>
      </w:r>
    </w:p>
    <w:p w14:paraId="3CDBC5DC">
      <w:pPr>
        <w:wordWrap w:val="0"/>
        <w:adjustRightInd w:val="0"/>
        <w:snapToGrid w:val="0"/>
        <w:spacing w:line="360" w:lineRule="auto"/>
        <w:ind w:firstLine="482" w:firstLineChars="200"/>
        <w:rPr>
          <w:rFonts w:ascii="宋体" w:hAnsi="宋体"/>
          <w:b/>
          <w:kern w:val="21"/>
          <w:sz w:val="24"/>
          <w:szCs w:val="24"/>
        </w:rPr>
      </w:pPr>
      <w:r>
        <w:rPr>
          <w:rFonts w:hint="eastAsia" w:ascii="宋体" w:hAnsi="宋体"/>
          <w:b/>
          <w:kern w:val="21"/>
          <w:sz w:val="24"/>
          <w:szCs w:val="24"/>
        </w:rPr>
        <w:t>3. 履行合同的时间、地点和方式</w:t>
      </w:r>
    </w:p>
    <w:p w14:paraId="5F46EBCB">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 xml:space="preserve">3.1 </w:t>
      </w:r>
      <w:r>
        <w:rPr>
          <w:rFonts w:hint="eastAsia" w:ascii="宋体" w:hAnsi="宋体" w:cs="宋体"/>
          <w:kern w:val="21"/>
          <w:sz w:val="24"/>
          <w:szCs w:val="24"/>
        </w:rPr>
        <w:t>乙方应当在约定的时间、地点，按照约定方式履行合同。</w:t>
      </w:r>
    </w:p>
    <w:p w14:paraId="7E280174">
      <w:pPr>
        <w:wordWrap w:val="0"/>
        <w:autoSpaceDE w:val="0"/>
        <w:autoSpaceDN w:val="0"/>
        <w:adjustRightInd w:val="0"/>
        <w:snapToGrid w:val="0"/>
        <w:spacing w:line="360" w:lineRule="auto"/>
        <w:ind w:firstLine="482" w:firstLineChars="200"/>
        <w:rPr>
          <w:rFonts w:ascii="宋体" w:hAnsi="宋体"/>
          <w:b/>
          <w:bCs/>
          <w:kern w:val="21"/>
          <w:sz w:val="24"/>
          <w:szCs w:val="24"/>
        </w:rPr>
      </w:pPr>
      <w:r>
        <w:rPr>
          <w:rFonts w:hint="eastAsia" w:ascii="宋体" w:hAnsi="宋体"/>
          <w:b/>
          <w:bCs/>
          <w:kern w:val="21"/>
          <w:sz w:val="24"/>
          <w:szCs w:val="24"/>
        </w:rPr>
        <w:t>4. 甲方的权利和义务</w:t>
      </w:r>
    </w:p>
    <w:p w14:paraId="23C10A0E">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 xml:space="preserve">4.1 </w:t>
      </w:r>
      <w:r>
        <w:rPr>
          <w:rFonts w:ascii="宋体" w:hAnsi="宋体"/>
          <w:kern w:val="21"/>
          <w:sz w:val="24"/>
          <w:szCs w:val="24"/>
        </w:rPr>
        <w:t>签署合同后，甲方</w:t>
      </w:r>
      <w:r>
        <w:rPr>
          <w:rFonts w:hint="eastAsia" w:ascii="宋体" w:hAnsi="宋体"/>
          <w:kern w:val="21"/>
          <w:sz w:val="24"/>
          <w:szCs w:val="24"/>
        </w:rPr>
        <w:t>应</w:t>
      </w:r>
      <w:r>
        <w:rPr>
          <w:rFonts w:ascii="宋体" w:hAnsi="宋体"/>
          <w:kern w:val="21"/>
          <w:sz w:val="24"/>
          <w:szCs w:val="24"/>
        </w:rPr>
        <w:t>确定</w:t>
      </w:r>
      <w:r>
        <w:rPr>
          <w:rFonts w:hint="eastAsia" w:ascii="宋体" w:hAnsi="宋体"/>
          <w:kern w:val="21"/>
          <w:sz w:val="24"/>
          <w:szCs w:val="24"/>
        </w:rPr>
        <w:t>项目负责人（或项目联系人）</w:t>
      </w:r>
      <w:r>
        <w:rPr>
          <w:rFonts w:ascii="宋体" w:hAnsi="宋体"/>
          <w:kern w:val="21"/>
          <w:sz w:val="24"/>
          <w:szCs w:val="24"/>
        </w:rPr>
        <w:t>，负责与本合同有关的事务。</w:t>
      </w:r>
      <w:r>
        <w:rPr>
          <w:rFonts w:hint="eastAsia" w:ascii="宋体" w:hAnsi="宋体"/>
          <w:kern w:val="21"/>
          <w:sz w:val="24"/>
          <w:szCs w:val="24"/>
        </w:rPr>
        <w:t>甲方有权对乙方的履约行为进行检查，并</w:t>
      </w:r>
      <w:r>
        <w:rPr>
          <w:rFonts w:ascii="宋体" w:hAnsi="宋体"/>
          <w:kern w:val="21"/>
          <w:sz w:val="24"/>
          <w:szCs w:val="24"/>
        </w:rPr>
        <w:t>及时确认乙方提交的事项</w:t>
      </w:r>
      <w:r>
        <w:rPr>
          <w:rFonts w:hint="eastAsia" w:ascii="宋体" w:hAnsi="宋体"/>
          <w:kern w:val="21"/>
          <w:sz w:val="24"/>
          <w:szCs w:val="24"/>
        </w:rPr>
        <w:t>。甲方应当</w:t>
      </w:r>
      <w:r>
        <w:rPr>
          <w:rFonts w:ascii="宋体" w:hAnsi="宋体"/>
          <w:kern w:val="21"/>
          <w:sz w:val="24"/>
          <w:szCs w:val="24"/>
        </w:rPr>
        <w:t>配合乙方完成</w:t>
      </w:r>
      <w:r>
        <w:rPr>
          <w:rFonts w:hint="eastAsia" w:ascii="宋体" w:hAnsi="宋体"/>
          <w:kern w:val="21"/>
          <w:sz w:val="24"/>
          <w:szCs w:val="24"/>
        </w:rPr>
        <w:t>相关项目</w:t>
      </w:r>
      <w:r>
        <w:rPr>
          <w:rFonts w:ascii="宋体" w:hAnsi="宋体"/>
          <w:kern w:val="21"/>
          <w:sz w:val="24"/>
          <w:szCs w:val="24"/>
        </w:rPr>
        <w:t>实施工作。</w:t>
      </w:r>
    </w:p>
    <w:p w14:paraId="49B3CACB">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 xml:space="preserve">4.2 </w:t>
      </w:r>
      <w:r>
        <w:rPr>
          <w:rFonts w:ascii="宋体" w:hAnsi="宋体"/>
          <w:kern w:val="21"/>
          <w:sz w:val="24"/>
          <w:szCs w:val="24"/>
        </w:rPr>
        <w:t>甲方有权要求乙方按时提交各阶段有关</w:t>
      </w:r>
      <w:r>
        <w:rPr>
          <w:rFonts w:hint="eastAsia" w:ascii="宋体" w:hAnsi="宋体"/>
          <w:kern w:val="21"/>
          <w:sz w:val="24"/>
          <w:szCs w:val="24"/>
        </w:rPr>
        <w:t>安排计划</w:t>
      </w:r>
      <w:r>
        <w:rPr>
          <w:rFonts w:ascii="宋体" w:hAnsi="宋体"/>
          <w:kern w:val="21"/>
          <w:sz w:val="24"/>
          <w:szCs w:val="24"/>
        </w:rPr>
        <w:t>，并有权</w:t>
      </w:r>
      <w:r>
        <w:rPr>
          <w:rFonts w:hint="eastAsia" w:ascii="宋体" w:hAnsi="宋体"/>
          <w:kern w:val="21"/>
          <w:sz w:val="24"/>
          <w:szCs w:val="24"/>
        </w:rPr>
        <w:t>定期核对乙方提供货物数量、规格、质量等内容。甲方</w:t>
      </w:r>
      <w:r>
        <w:rPr>
          <w:rFonts w:ascii="宋体" w:hAnsi="宋体"/>
          <w:kern w:val="21"/>
          <w:sz w:val="24"/>
          <w:szCs w:val="24"/>
        </w:rPr>
        <w:t>有权督促乙方工作并要求乙方</w:t>
      </w:r>
      <w:r>
        <w:rPr>
          <w:rFonts w:hint="eastAsia" w:ascii="宋体" w:hAnsi="宋体"/>
          <w:kern w:val="21"/>
          <w:sz w:val="24"/>
          <w:szCs w:val="24"/>
        </w:rPr>
        <w:t>更</w:t>
      </w:r>
      <w:r>
        <w:rPr>
          <w:rFonts w:ascii="宋体" w:hAnsi="宋体"/>
          <w:kern w:val="21"/>
          <w:sz w:val="24"/>
          <w:szCs w:val="24"/>
        </w:rPr>
        <w:t>换不符合要求的</w:t>
      </w:r>
      <w:r>
        <w:rPr>
          <w:rFonts w:hint="eastAsia" w:ascii="宋体" w:hAnsi="宋体"/>
          <w:kern w:val="21"/>
          <w:sz w:val="24"/>
          <w:szCs w:val="24"/>
        </w:rPr>
        <w:t>货物</w:t>
      </w:r>
      <w:r>
        <w:rPr>
          <w:rFonts w:ascii="宋体" w:hAnsi="宋体"/>
          <w:kern w:val="21"/>
          <w:sz w:val="24"/>
          <w:szCs w:val="24"/>
        </w:rPr>
        <w:t>。</w:t>
      </w:r>
    </w:p>
    <w:p w14:paraId="40976287">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4.</w:t>
      </w:r>
      <w:r>
        <w:rPr>
          <w:rFonts w:ascii="宋体" w:hAnsi="宋体"/>
          <w:kern w:val="21"/>
          <w:sz w:val="24"/>
          <w:szCs w:val="24"/>
        </w:rPr>
        <w:t>3甲方</w:t>
      </w:r>
      <w:r>
        <w:rPr>
          <w:rFonts w:hint="eastAsia" w:ascii="宋体" w:hAnsi="宋体"/>
          <w:kern w:val="21"/>
          <w:sz w:val="24"/>
          <w:szCs w:val="24"/>
        </w:rPr>
        <w:t>有权要求乙方对缺陷部分予以修复，并按合同约定享有货物保修及其他合同约定的权利。</w:t>
      </w:r>
    </w:p>
    <w:p w14:paraId="6D5E7B66">
      <w:pPr>
        <w:wordWrap w:val="0"/>
        <w:adjustRightInd w:val="0"/>
        <w:snapToGrid w:val="0"/>
        <w:spacing w:line="360" w:lineRule="auto"/>
        <w:ind w:firstLine="480" w:firstLineChars="200"/>
        <w:rPr>
          <w:rFonts w:eastAsia="华文楷体"/>
          <w:kern w:val="21"/>
          <w:sz w:val="24"/>
          <w:szCs w:val="24"/>
        </w:rPr>
      </w:pPr>
      <w:r>
        <w:rPr>
          <w:rFonts w:ascii="宋体" w:hAnsi="宋体"/>
          <w:kern w:val="21"/>
          <w:sz w:val="24"/>
          <w:szCs w:val="24"/>
        </w:rPr>
        <w:t>4.4甲方应当按照合同约定及时对交付的货物进行验收</w:t>
      </w:r>
      <w:r>
        <w:rPr>
          <w:rFonts w:hint="eastAsia" w:ascii="宋体" w:hAnsi="宋体"/>
          <w:kern w:val="21"/>
          <w:sz w:val="24"/>
          <w:szCs w:val="24"/>
        </w:rPr>
        <w:t>，</w:t>
      </w:r>
      <w:r>
        <w:rPr>
          <w:rFonts w:hint="eastAsia" w:ascii="宋体" w:hAnsi="宋体" w:cs="宋体"/>
          <w:kern w:val="21"/>
          <w:sz w:val="24"/>
          <w:szCs w:val="24"/>
        </w:rPr>
        <w:t>未</w:t>
      </w:r>
      <w:r>
        <w:rPr>
          <w:rFonts w:hint="eastAsia" w:ascii="宋体" w:hAnsi="宋体"/>
          <w:kern w:val="21"/>
          <w:sz w:val="24"/>
          <w:szCs w:val="24"/>
        </w:rPr>
        <w:t>在</w:t>
      </w:r>
      <w:r>
        <w:rPr>
          <w:rFonts w:hint="eastAsia" w:ascii="宋体" w:hAnsi="宋体" w:cs="宋体"/>
          <w:bCs/>
          <w:kern w:val="21"/>
          <w:sz w:val="24"/>
          <w:szCs w:val="24"/>
        </w:rPr>
        <w:t>【政府采购合同专用条款】</w:t>
      </w:r>
      <w:r>
        <w:rPr>
          <w:rFonts w:hint="eastAsia" w:ascii="宋体" w:hAnsi="宋体" w:cs="宋体"/>
          <w:kern w:val="21"/>
          <w:sz w:val="24"/>
          <w:szCs w:val="24"/>
        </w:rPr>
        <w:t>约定的期限内对乙方履约提出任何异议或者向乙方作出任何说明的，</w:t>
      </w:r>
      <w:r>
        <w:rPr>
          <w:rFonts w:hint="eastAsia" w:ascii="宋体" w:hAnsi="宋体"/>
          <w:kern w:val="21"/>
          <w:sz w:val="24"/>
          <w:szCs w:val="24"/>
        </w:rPr>
        <w:t>视为验收通过。</w:t>
      </w:r>
    </w:p>
    <w:p w14:paraId="429D2FBF">
      <w:pPr>
        <w:wordWrap w:val="0"/>
        <w:autoSpaceDE w:val="0"/>
        <w:autoSpaceDN w:val="0"/>
        <w:adjustRightInd w:val="0"/>
        <w:snapToGrid w:val="0"/>
        <w:spacing w:line="360" w:lineRule="auto"/>
        <w:ind w:firstLine="480" w:firstLineChars="200"/>
        <w:rPr>
          <w:rFonts w:ascii="宋体" w:hAnsi="宋体"/>
          <w:kern w:val="21"/>
          <w:sz w:val="24"/>
          <w:szCs w:val="24"/>
        </w:rPr>
      </w:pPr>
      <w:r>
        <w:rPr>
          <w:rFonts w:ascii="宋体" w:hAnsi="宋体"/>
          <w:kern w:val="21"/>
          <w:sz w:val="24"/>
          <w:szCs w:val="24"/>
        </w:rPr>
        <w:t>4</w:t>
      </w:r>
      <w:r>
        <w:rPr>
          <w:rFonts w:hint="eastAsia" w:ascii="宋体" w:hAnsi="宋体"/>
          <w:kern w:val="21"/>
          <w:sz w:val="24"/>
          <w:szCs w:val="24"/>
        </w:rPr>
        <w:t>.</w:t>
      </w:r>
      <w:r>
        <w:rPr>
          <w:rFonts w:ascii="宋体" w:hAnsi="宋体"/>
          <w:kern w:val="21"/>
          <w:sz w:val="24"/>
          <w:szCs w:val="24"/>
        </w:rPr>
        <w:t>5</w:t>
      </w:r>
      <w:r>
        <w:rPr>
          <w:rFonts w:hint="eastAsia" w:ascii="宋体" w:hAnsi="宋体"/>
          <w:kern w:val="21"/>
          <w:sz w:val="24"/>
          <w:szCs w:val="24"/>
        </w:rPr>
        <w:t xml:space="preserve"> 甲方应当根据合同约定及时向乙方支付合同价款</w:t>
      </w:r>
      <w:r>
        <w:rPr>
          <w:rFonts w:ascii="宋体" w:hAnsi="宋体"/>
          <w:kern w:val="21"/>
          <w:sz w:val="24"/>
          <w:szCs w:val="24"/>
        </w:rPr>
        <w:t>，不得以内部人员变更、履行内部付款流程等为由，拒绝或迟延支付。</w:t>
      </w:r>
    </w:p>
    <w:p w14:paraId="2D5B7ED8">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4.6 国家法律法规规定及</w:t>
      </w:r>
      <w:r>
        <w:rPr>
          <w:rFonts w:hint="eastAsia" w:ascii="宋体" w:hAnsi="宋体" w:cs="宋体"/>
          <w:bCs/>
          <w:kern w:val="21"/>
          <w:sz w:val="24"/>
          <w:szCs w:val="24"/>
        </w:rPr>
        <w:t>【政府采购合同专用条款】</w:t>
      </w:r>
      <w:r>
        <w:rPr>
          <w:rFonts w:hint="eastAsia" w:ascii="宋体" w:hAnsi="宋体"/>
          <w:kern w:val="21"/>
          <w:sz w:val="24"/>
          <w:szCs w:val="24"/>
        </w:rPr>
        <w:t>约定应由甲方承担的其他义务和责任。</w:t>
      </w:r>
    </w:p>
    <w:p w14:paraId="442D21BB">
      <w:pPr>
        <w:wordWrap w:val="0"/>
        <w:autoSpaceDE w:val="0"/>
        <w:autoSpaceDN w:val="0"/>
        <w:adjustRightInd w:val="0"/>
        <w:snapToGrid w:val="0"/>
        <w:spacing w:line="360" w:lineRule="auto"/>
        <w:ind w:firstLine="482" w:firstLineChars="200"/>
        <w:rPr>
          <w:rFonts w:ascii="宋体" w:hAnsi="宋体"/>
          <w:b/>
          <w:bCs/>
          <w:kern w:val="21"/>
          <w:sz w:val="24"/>
          <w:szCs w:val="24"/>
        </w:rPr>
      </w:pPr>
      <w:r>
        <w:rPr>
          <w:rFonts w:hint="eastAsia" w:ascii="宋体" w:hAnsi="宋体"/>
          <w:b/>
          <w:bCs/>
          <w:kern w:val="21"/>
          <w:sz w:val="24"/>
          <w:szCs w:val="24"/>
        </w:rPr>
        <w:t>5. 乙方的权利和义务</w:t>
      </w:r>
    </w:p>
    <w:p w14:paraId="104D3E43">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 xml:space="preserve">5.1 </w:t>
      </w:r>
      <w:r>
        <w:rPr>
          <w:rFonts w:ascii="宋体" w:hAnsi="宋体"/>
          <w:kern w:val="21"/>
          <w:sz w:val="24"/>
          <w:szCs w:val="24"/>
        </w:rPr>
        <w:t>签署合同后，乙方</w:t>
      </w:r>
      <w:r>
        <w:rPr>
          <w:rFonts w:hint="eastAsia" w:ascii="宋体" w:hAnsi="宋体"/>
          <w:kern w:val="21"/>
          <w:sz w:val="24"/>
          <w:szCs w:val="24"/>
        </w:rPr>
        <w:t>应</w:t>
      </w:r>
      <w:r>
        <w:rPr>
          <w:rFonts w:ascii="宋体" w:hAnsi="宋体"/>
          <w:kern w:val="21"/>
          <w:sz w:val="24"/>
          <w:szCs w:val="24"/>
        </w:rPr>
        <w:t>确定</w:t>
      </w:r>
      <w:r>
        <w:rPr>
          <w:rFonts w:hint="eastAsia" w:ascii="宋体" w:hAnsi="宋体"/>
          <w:kern w:val="21"/>
          <w:sz w:val="24"/>
          <w:szCs w:val="24"/>
        </w:rPr>
        <w:t>项目负责人（或项目联系人）</w:t>
      </w:r>
      <w:r>
        <w:rPr>
          <w:rFonts w:ascii="宋体" w:hAnsi="宋体"/>
          <w:kern w:val="21"/>
          <w:sz w:val="24"/>
          <w:szCs w:val="24"/>
        </w:rPr>
        <w:t>，负责与本合同有关的事务。</w:t>
      </w:r>
    </w:p>
    <w:p w14:paraId="062CA547">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5.</w:t>
      </w:r>
      <w:r>
        <w:rPr>
          <w:rFonts w:ascii="宋体" w:hAnsi="宋体"/>
          <w:kern w:val="21"/>
          <w:sz w:val="24"/>
          <w:szCs w:val="24"/>
        </w:rPr>
        <w:t>2乙方应按照合同要求</w:t>
      </w:r>
      <w:r>
        <w:rPr>
          <w:rFonts w:hint="eastAsia" w:ascii="宋体" w:hAnsi="宋体"/>
          <w:kern w:val="21"/>
          <w:sz w:val="24"/>
          <w:szCs w:val="24"/>
        </w:rPr>
        <w:t>履约</w:t>
      </w:r>
      <w:r>
        <w:rPr>
          <w:rFonts w:ascii="宋体" w:hAnsi="宋体"/>
          <w:kern w:val="21"/>
          <w:sz w:val="24"/>
          <w:szCs w:val="24"/>
        </w:rPr>
        <w:t>，充分合理安排，确保</w:t>
      </w:r>
      <w:r>
        <w:rPr>
          <w:rFonts w:hint="eastAsia" w:ascii="宋体" w:hAnsi="宋体"/>
          <w:kern w:val="21"/>
          <w:sz w:val="24"/>
          <w:szCs w:val="24"/>
        </w:rPr>
        <w:t>提供的货物及相关服务符合合同有关</w:t>
      </w:r>
      <w:r>
        <w:rPr>
          <w:rFonts w:ascii="宋体" w:hAnsi="宋体"/>
          <w:kern w:val="21"/>
          <w:sz w:val="24"/>
          <w:szCs w:val="24"/>
        </w:rPr>
        <w:t>要求</w:t>
      </w:r>
      <w:r>
        <w:rPr>
          <w:rFonts w:hint="eastAsia" w:ascii="宋体" w:hAnsi="宋体"/>
          <w:kern w:val="21"/>
          <w:sz w:val="24"/>
          <w:szCs w:val="24"/>
        </w:rPr>
        <w:t>。接受项目行业管理部门及政府有关部门的指导，配合甲方的履约检查及验收，并</w:t>
      </w:r>
      <w:r>
        <w:rPr>
          <w:rFonts w:ascii="宋体" w:hAnsi="宋体"/>
          <w:kern w:val="21"/>
          <w:sz w:val="24"/>
          <w:szCs w:val="24"/>
        </w:rPr>
        <w:t>负责项目实施过程中的所有协调工作。</w:t>
      </w:r>
    </w:p>
    <w:p w14:paraId="0149E001">
      <w:pPr>
        <w:wordWrap w:val="0"/>
        <w:adjustRightInd w:val="0"/>
        <w:snapToGrid w:val="0"/>
        <w:spacing w:line="360" w:lineRule="auto"/>
        <w:ind w:firstLine="480" w:firstLineChars="200"/>
        <w:rPr>
          <w:rFonts w:ascii="宋体" w:hAnsi="宋体" w:cs="宋体"/>
          <w:kern w:val="21"/>
          <w:sz w:val="24"/>
          <w:szCs w:val="24"/>
        </w:rPr>
      </w:pPr>
      <w:r>
        <w:rPr>
          <w:rFonts w:hint="eastAsia" w:ascii="宋体" w:hAnsi="宋体" w:cs="Times New Roman"/>
          <w:kern w:val="21"/>
          <w:sz w:val="24"/>
          <w:szCs w:val="24"/>
        </w:rPr>
        <w:t>5.</w:t>
      </w:r>
      <w:r>
        <w:rPr>
          <w:rFonts w:ascii="宋体" w:hAnsi="宋体" w:cs="Times New Roman"/>
          <w:kern w:val="21"/>
          <w:sz w:val="24"/>
          <w:szCs w:val="24"/>
        </w:rPr>
        <w:t>3</w:t>
      </w:r>
      <w:r>
        <w:rPr>
          <w:rFonts w:hint="eastAsia" w:ascii="宋体" w:hAnsi="宋体" w:cs="Times New Roman"/>
          <w:kern w:val="21"/>
          <w:sz w:val="24"/>
          <w:szCs w:val="24"/>
        </w:rPr>
        <w:t xml:space="preserve"> 乙方有权</w:t>
      </w:r>
      <w:r>
        <w:rPr>
          <w:rFonts w:hint="eastAsia" w:ascii="宋体" w:hAnsi="宋体" w:cs="宋体"/>
          <w:kern w:val="21"/>
          <w:sz w:val="24"/>
          <w:szCs w:val="24"/>
        </w:rPr>
        <w:t>根据合同约定向甲方收取合同价款。</w:t>
      </w:r>
    </w:p>
    <w:p w14:paraId="55322B04">
      <w:pPr>
        <w:wordWrap w:val="0"/>
        <w:adjustRightInd w:val="0"/>
        <w:snapToGrid w:val="0"/>
        <w:spacing w:line="360" w:lineRule="auto"/>
        <w:ind w:firstLine="480" w:firstLineChars="200"/>
        <w:rPr>
          <w:rFonts w:ascii="宋体" w:hAnsi="宋体" w:cs="宋体"/>
          <w:kern w:val="21"/>
          <w:sz w:val="24"/>
          <w:szCs w:val="24"/>
        </w:rPr>
      </w:pPr>
      <w:r>
        <w:rPr>
          <w:rFonts w:hint="eastAsia" w:ascii="宋体" w:hAnsi="宋体" w:cs="Times New Roman"/>
          <w:kern w:val="21"/>
          <w:sz w:val="24"/>
          <w:szCs w:val="24"/>
        </w:rPr>
        <w:t>5.</w:t>
      </w:r>
      <w:r>
        <w:rPr>
          <w:rFonts w:ascii="宋体" w:hAnsi="宋体" w:cs="Times New Roman"/>
          <w:kern w:val="21"/>
          <w:sz w:val="24"/>
          <w:szCs w:val="24"/>
        </w:rPr>
        <w:t>4</w:t>
      </w:r>
      <w:r>
        <w:rPr>
          <w:rFonts w:hint="eastAsia" w:ascii="宋体" w:hAnsi="宋体" w:cs="宋体"/>
          <w:kern w:val="21"/>
          <w:sz w:val="24"/>
          <w:szCs w:val="24"/>
        </w:rPr>
        <w:t>国家法律法规规定</w:t>
      </w:r>
      <w:r>
        <w:rPr>
          <w:rFonts w:hint="eastAsia" w:ascii="宋体" w:hAnsi="宋体" w:cs="Times New Roman"/>
          <w:kern w:val="21"/>
          <w:sz w:val="24"/>
          <w:szCs w:val="24"/>
        </w:rPr>
        <w:t>及</w:t>
      </w:r>
      <w:r>
        <w:rPr>
          <w:rFonts w:hint="eastAsia" w:ascii="宋体" w:hAnsi="宋体" w:cs="宋体"/>
          <w:bCs/>
          <w:kern w:val="21"/>
          <w:sz w:val="24"/>
          <w:szCs w:val="24"/>
        </w:rPr>
        <w:t>【政府采购合同专用条款】</w:t>
      </w:r>
      <w:r>
        <w:rPr>
          <w:rFonts w:hint="eastAsia" w:ascii="宋体" w:hAnsi="宋体" w:cs="宋体"/>
          <w:kern w:val="21"/>
          <w:sz w:val="24"/>
          <w:szCs w:val="24"/>
        </w:rPr>
        <w:t>约定应由乙方承担的其他义务和责任。</w:t>
      </w:r>
    </w:p>
    <w:p w14:paraId="0D18B023">
      <w:pPr>
        <w:numPr>
          <w:ilvl w:val="0"/>
          <w:numId w:val="3"/>
        </w:numPr>
        <w:wordWrap w:val="0"/>
        <w:autoSpaceDE w:val="0"/>
        <w:autoSpaceDN w:val="0"/>
        <w:adjustRightInd w:val="0"/>
        <w:snapToGrid w:val="0"/>
        <w:spacing w:line="360" w:lineRule="auto"/>
        <w:ind w:firstLine="482" w:firstLineChars="200"/>
        <w:rPr>
          <w:rFonts w:ascii="宋体" w:hAnsi="宋体"/>
          <w:b/>
          <w:bCs/>
          <w:kern w:val="21"/>
          <w:sz w:val="24"/>
          <w:szCs w:val="24"/>
        </w:rPr>
      </w:pPr>
      <w:r>
        <w:rPr>
          <w:rFonts w:hint="eastAsia" w:ascii="宋体" w:hAnsi="宋体"/>
          <w:b/>
          <w:bCs/>
          <w:kern w:val="21"/>
          <w:sz w:val="24"/>
          <w:szCs w:val="24"/>
        </w:rPr>
        <w:t>合同履行</w:t>
      </w:r>
    </w:p>
    <w:p w14:paraId="2BED81B2">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6.1 甲乙双方应当按照</w:t>
      </w:r>
      <w:r>
        <w:rPr>
          <w:rFonts w:hint="eastAsia" w:ascii="宋体" w:hAnsi="宋体" w:cs="宋体"/>
          <w:bCs/>
          <w:kern w:val="21"/>
          <w:sz w:val="24"/>
          <w:szCs w:val="24"/>
        </w:rPr>
        <w:t>【政府采购合同专用条款】</w:t>
      </w:r>
      <w:r>
        <w:rPr>
          <w:rFonts w:hint="eastAsia" w:ascii="宋体" w:hAnsi="宋体"/>
          <w:kern w:val="21"/>
          <w:sz w:val="24"/>
          <w:szCs w:val="24"/>
        </w:rPr>
        <w:t>约定顺序履行合同义务；如果没有先后顺序的，应当同时履行。</w:t>
      </w:r>
    </w:p>
    <w:p w14:paraId="493E19AD">
      <w:pPr>
        <w:wordWrap w:val="0"/>
        <w:autoSpaceDE w:val="0"/>
        <w:autoSpaceDN w:val="0"/>
        <w:adjustRightInd w:val="0"/>
        <w:snapToGrid w:val="0"/>
        <w:spacing w:line="360" w:lineRule="auto"/>
        <w:ind w:firstLine="480" w:firstLineChars="200"/>
        <w:rPr>
          <w:kern w:val="21"/>
          <w:sz w:val="24"/>
          <w:szCs w:val="24"/>
        </w:rPr>
      </w:pPr>
      <w:r>
        <w:rPr>
          <w:rFonts w:hint="eastAsia" w:ascii="宋体" w:hAnsi="宋体"/>
          <w:kern w:val="21"/>
          <w:sz w:val="24"/>
          <w:szCs w:val="24"/>
        </w:rPr>
        <w:t>6.2 甲乙双方按照合同约定顺序履行合同义务时，应当先履行一方未履行的，后履行一方有权拒绝其履行请求。先履行一方履行不符合约定的，后履行一方有权拒绝其相应的履行请求。</w:t>
      </w:r>
    </w:p>
    <w:p w14:paraId="603ACED4">
      <w:pPr>
        <w:wordWrap w:val="0"/>
        <w:adjustRightInd w:val="0"/>
        <w:snapToGrid w:val="0"/>
        <w:spacing w:line="360" w:lineRule="auto"/>
        <w:ind w:firstLine="482" w:firstLineChars="200"/>
        <w:rPr>
          <w:rFonts w:ascii="宋体" w:hAnsi="宋体"/>
          <w:b/>
          <w:bCs/>
          <w:kern w:val="21"/>
          <w:sz w:val="24"/>
          <w:szCs w:val="24"/>
        </w:rPr>
      </w:pPr>
      <w:r>
        <w:rPr>
          <w:rFonts w:hint="eastAsia" w:ascii="宋体" w:hAnsi="宋体"/>
          <w:b/>
          <w:bCs/>
          <w:kern w:val="21"/>
          <w:sz w:val="24"/>
          <w:szCs w:val="24"/>
        </w:rPr>
        <w:t>7. 货物包装、运输、保险和交付要求</w:t>
      </w:r>
    </w:p>
    <w:p w14:paraId="01649543">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7.1 本合同</w:t>
      </w:r>
      <w:r>
        <w:rPr>
          <w:rFonts w:hint="eastAsia" w:ascii="宋体" w:hAnsi="宋体"/>
          <w:bCs/>
          <w:kern w:val="21"/>
          <w:sz w:val="24"/>
          <w:szCs w:val="24"/>
        </w:rPr>
        <w:t>涉及商品包装、快递包装的，</w:t>
      </w:r>
      <w:r>
        <w:rPr>
          <w:rFonts w:hint="eastAsia" w:ascii="宋体" w:hAnsi="宋体"/>
          <w:kern w:val="21"/>
          <w:sz w:val="24"/>
          <w:szCs w:val="24"/>
        </w:rPr>
        <w:t>除【政府采购合同专用条款】</w:t>
      </w:r>
      <w:r>
        <w:rPr>
          <w:rFonts w:hint="eastAsia" w:ascii="宋体" w:hAnsi="宋体"/>
          <w:bCs/>
          <w:kern w:val="21"/>
          <w:sz w:val="24"/>
          <w:szCs w:val="24"/>
        </w:rPr>
        <w:t>另有约定外，</w:t>
      </w:r>
      <w:r>
        <w:rPr>
          <w:rFonts w:hint="eastAsia" w:ascii="宋体" w:hAnsi="宋体"/>
          <w:kern w:val="21"/>
          <w:sz w:val="24"/>
          <w:szCs w:val="24"/>
        </w:rPr>
        <w:t>包装应适应远距离运输、防潮、防震、防锈和防野蛮装卸等要求，确保货物安全无损地运抵【政府采购合同专用条款】</w:t>
      </w:r>
      <w:r>
        <w:rPr>
          <w:rFonts w:hint="eastAsia" w:ascii="宋体" w:hAnsi="宋体"/>
          <w:bCs/>
          <w:kern w:val="21"/>
          <w:sz w:val="24"/>
          <w:szCs w:val="24"/>
        </w:rPr>
        <w:t>约定的</w:t>
      </w:r>
      <w:r>
        <w:rPr>
          <w:rFonts w:hint="eastAsia" w:ascii="宋体" w:hAnsi="宋体"/>
          <w:kern w:val="21"/>
          <w:sz w:val="24"/>
          <w:szCs w:val="24"/>
        </w:rPr>
        <w:t>指定现场。</w:t>
      </w:r>
    </w:p>
    <w:p w14:paraId="3650CF96">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7.2 除【政府采购合同专用条款】</w:t>
      </w:r>
      <w:r>
        <w:rPr>
          <w:rFonts w:hint="eastAsia" w:ascii="宋体" w:hAnsi="宋体"/>
          <w:bCs/>
          <w:kern w:val="21"/>
          <w:sz w:val="24"/>
          <w:szCs w:val="24"/>
        </w:rPr>
        <w:t>另有约定外，</w:t>
      </w:r>
      <w:r>
        <w:rPr>
          <w:rFonts w:hint="eastAsia" w:ascii="宋体" w:hAnsi="宋体"/>
          <w:kern w:val="21"/>
          <w:sz w:val="24"/>
          <w:szCs w:val="24"/>
        </w:rPr>
        <w:t>乙方负责办理将货物运抵本合同规定的交货地点，并装卸、交付至甲方的一切运输事项，相关费用应包含在合同价款中。</w:t>
      </w:r>
    </w:p>
    <w:p w14:paraId="558E945A">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7.3 货物保险要求按【政府采购合同专用条款】</w:t>
      </w:r>
      <w:r>
        <w:rPr>
          <w:rFonts w:hint="eastAsia" w:ascii="宋体" w:hAnsi="宋体"/>
          <w:bCs/>
          <w:kern w:val="21"/>
          <w:sz w:val="24"/>
          <w:szCs w:val="24"/>
        </w:rPr>
        <w:t>规定执行</w:t>
      </w:r>
      <w:r>
        <w:rPr>
          <w:rFonts w:hint="eastAsia" w:ascii="宋体" w:hAnsi="宋体"/>
          <w:kern w:val="21"/>
          <w:sz w:val="24"/>
          <w:szCs w:val="24"/>
        </w:rPr>
        <w:t>。</w:t>
      </w:r>
    </w:p>
    <w:p w14:paraId="5C4DFE97">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p>
    <w:p w14:paraId="5DA1C871">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 xml:space="preserve">7.5 </w:t>
      </w:r>
      <w:r>
        <w:rPr>
          <w:rFonts w:hint="eastAsia" w:ascii="宋体" w:hAnsi="宋体" w:cs="宋体"/>
          <w:kern w:val="21"/>
          <w:sz w:val="24"/>
          <w:szCs w:val="24"/>
        </w:rPr>
        <w:t>乙方在运输到达之前应提前通知甲方，并提示货物运输装卸的注意事项，甲方配合乙方做好货物的接收工作。</w:t>
      </w:r>
    </w:p>
    <w:p w14:paraId="1662E37B">
      <w:pPr>
        <w:wordWrap w:val="0"/>
        <w:autoSpaceDE w:val="0"/>
        <w:autoSpaceDN w:val="0"/>
        <w:adjustRightInd w:val="0"/>
        <w:snapToGrid w:val="0"/>
        <w:spacing w:line="360" w:lineRule="auto"/>
        <w:ind w:firstLine="480" w:firstLineChars="200"/>
        <w:rPr>
          <w:rFonts w:ascii="华文楷体" w:hAnsi="华文楷体" w:eastAsia="华文楷体" w:cs="华文楷体"/>
          <w:kern w:val="21"/>
          <w:sz w:val="24"/>
          <w:szCs w:val="24"/>
        </w:rPr>
      </w:pPr>
      <w:r>
        <w:rPr>
          <w:rFonts w:hint="eastAsia" w:ascii="宋体" w:hAnsi="宋体" w:cs="Times New Roman"/>
          <w:kern w:val="21"/>
          <w:sz w:val="24"/>
          <w:szCs w:val="24"/>
        </w:rPr>
        <w:t>7.6 如因包装、运输问题导致货物损毁、丢失或者品质下降，甲方有权要求降价、换货、拒收部分或整批货物，由此产生的费用和损失，均由乙方承担。</w:t>
      </w:r>
    </w:p>
    <w:p w14:paraId="4B298DD8">
      <w:pPr>
        <w:wordWrap w:val="0"/>
        <w:adjustRightInd w:val="0"/>
        <w:snapToGrid w:val="0"/>
        <w:spacing w:line="360" w:lineRule="auto"/>
        <w:ind w:firstLine="482" w:firstLineChars="200"/>
        <w:rPr>
          <w:rFonts w:ascii="宋体" w:hAnsi="宋体"/>
          <w:b/>
          <w:kern w:val="21"/>
          <w:sz w:val="24"/>
          <w:szCs w:val="24"/>
        </w:rPr>
      </w:pPr>
      <w:r>
        <w:rPr>
          <w:rFonts w:hint="eastAsia" w:ascii="宋体" w:hAnsi="宋体"/>
          <w:b/>
          <w:kern w:val="21"/>
          <w:sz w:val="24"/>
          <w:szCs w:val="24"/>
        </w:rPr>
        <w:t>8. 质量标准和保证</w:t>
      </w:r>
    </w:p>
    <w:p w14:paraId="3E646397">
      <w:pPr>
        <w:wordWrap w:val="0"/>
        <w:adjustRightInd w:val="0"/>
        <w:snapToGrid w:val="0"/>
        <w:spacing w:line="360" w:lineRule="auto"/>
        <w:ind w:firstLine="480" w:firstLineChars="200"/>
        <w:rPr>
          <w:rFonts w:ascii="宋体" w:hAnsi="宋体" w:cs="Courier New"/>
          <w:b/>
          <w:kern w:val="21"/>
          <w:sz w:val="24"/>
          <w:szCs w:val="24"/>
        </w:rPr>
      </w:pPr>
      <w:r>
        <w:rPr>
          <w:rFonts w:hint="eastAsia" w:ascii="宋体" w:hAnsi="宋体" w:cs="Courier New"/>
          <w:kern w:val="21"/>
          <w:sz w:val="24"/>
          <w:szCs w:val="24"/>
        </w:rPr>
        <w:t>8.1 质量标准</w:t>
      </w:r>
    </w:p>
    <w:p w14:paraId="58680636">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（1）本合同下提供的货物应符合合同</w:t>
      </w:r>
      <w:r>
        <w:rPr>
          <w:rFonts w:hint="eastAsia" w:ascii="宋体" w:hAnsi="宋体" w:cs="宋体"/>
          <w:kern w:val="21"/>
          <w:sz w:val="24"/>
          <w:szCs w:val="24"/>
        </w:rPr>
        <w:t>约定的品牌、规格型号、技术性能、配置、质量、数量等要求。</w:t>
      </w:r>
      <w:r>
        <w:rPr>
          <w:rFonts w:hint="eastAsia" w:ascii="宋体" w:hAnsi="宋体"/>
          <w:kern w:val="21"/>
          <w:sz w:val="24"/>
          <w:szCs w:val="24"/>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3D5AC7F0">
      <w:pPr>
        <w:wordWrap w:val="0"/>
        <w:adjustRightInd w:val="0"/>
        <w:snapToGrid w:val="0"/>
        <w:spacing w:line="360" w:lineRule="auto"/>
        <w:ind w:firstLine="480" w:firstLineChars="200"/>
        <w:rPr>
          <w:rFonts w:ascii="宋体" w:hAnsi="宋体" w:cs="Courier New"/>
          <w:kern w:val="21"/>
          <w:sz w:val="24"/>
          <w:szCs w:val="24"/>
        </w:rPr>
      </w:pPr>
      <w:r>
        <w:rPr>
          <w:rFonts w:hint="eastAsia" w:ascii="宋体" w:hAnsi="宋体" w:cs="Courier New"/>
          <w:kern w:val="21"/>
          <w:sz w:val="24"/>
          <w:szCs w:val="24"/>
        </w:rPr>
        <w:t>（2）采用中华人民共和国法定计量单位。</w:t>
      </w:r>
    </w:p>
    <w:p w14:paraId="6434BA85">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（3）乙方所提供的货物应符合国家有关安全、环保、卫生的规定。</w:t>
      </w:r>
    </w:p>
    <w:p w14:paraId="24CF905C">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（4）乙方应向甲方提交所提供货物的技术文件，包括相应的中文技术文件，如：产品目录、图纸、操作手册、使用说明、维护手册或服务指南等。上述文件应包装好随货物一同发运。</w:t>
      </w:r>
    </w:p>
    <w:p w14:paraId="74B5A653">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8.2 保证</w:t>
      </w:r>
    </w:p>
    <w:p w14:paraId="5C6A1B36">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（1）乙方应保证提供的货物完全符合合同规定的质量、规格和性能要求。乙方应保证货物在正确安装、正常使用和保养条件下，</w:t>
      </w:r>
      <w:r>
        <w:rPr>
          <w:rFonts w:hint="eastAsia" w:ascii="宋体" w:hAnsi="宋体" w:cs="宋体"/>
          <w:kern w:val="21"/>
          <w:sz w:val="24"/>
          <w:szCs w:val="24"/>
        </w:rPr>
        <w:t>在其使用寿命期内具备合同约定的性能</w:t>
      </w:r>
      <w:r>
        <w:rPr>
          <w:rFonts w:hint="eastAsia" w:ascii="宋体" w:hAnsi="宋体"/>
          <w:kern w:val="21"/>
          <w:sz w:val="24"/>
          <w:szCs w:val="24"/>
        </w:rPr>
        <w:t>。存在质量保证期的，货物最终交付验收合格后在【政府采购合同专用条款】规定或乙方书面承诺（两者以较长的为准）的质量保证期内，本保证保持有效。</w:t>
      </w:r>
    </w:p>
    <w:p w14:paraId="5EB678F8">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（2）在质量保证期内所发现的缺陷，甲方应尽快以书面形式通知乙方。</w:t>
      </w:r>
    </w:p>
    <w:p w14:paraId="56C0F025">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（3）乙方收到通知后，应在【政府采购合同专用条款】规定的响应时间内以合理的速度免费维修或更换有缺陷的货物或部件。</w:t>
      </w:r>
    </w:p>
    <w:p w14:paraId="42653307">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（4）在质量保证期内，如果货物的质量或规格与合同不符，或证实货物是有缺陷的，包括潜在的缺陷或使用不符合要求的材料等，甲方可以根据本合同第15.1条规定以书面形式追究乙方的违约责任。</w:t>
      </w:r>
    </w:p>
    <w:p w14:paraId="75BA039F">
      <w:pPr>
        <w:wordWrap w:val="0"/>
        <w:adjustRightInd w:val="0"/>
        <w:snapToGrid w:val="0"/>
        <w:spacing w:line="360" w:lineRule="auto"/>
        <w:ind w:firstLine="480" w:firstLineChars="200"/>
        <w:rPr>
          <w:kern w:val="21"/>
          <w:sz w:val="24"/>
          <w:szCs w:val="24"/>
        </w:rPr>
      </w:pPr>
      <w:r>
        <w:rPr>
          <w:rFonts w:hint="eastAsia" w:ascii="宋体" w:hAnsi="宋体"/>
          <w:kern w:val="21"/>
          <w:sz w:val="24"/>
          <w:szCs w:val="24"/>
        </w:rPr>
        <w:t>（5）乙方在约定的时间内未能弥补缺陷，甲方可采取必要的补救措施，但其风险和费用将由乙方承担，甲方根据合同约定对乙方行使的其他权利不受影响。</w:t>
      </w:r>
    </w:p>
    <w:p w14:paraId="61F5BE81">
      <w:pPr>
        <w:wordWrap w:val="0"/>
        <w:adjustRightInd w:val="0"/>
        <w:snapToGrid w:val="0"/>
        <w:spacing w:line="360" w:lineRule="auto"/>
        <w:ind w:firstLine="482" w:firstLineChars="200"/>
        <w:rPr>
          <w:rFonts w:ascii="宋体" w:hAnsi="宋体"/>
          <w:b/>
          <w:bCs/>
          <w:kern w:val="21"/>
          <w:sz w:val="24"/>
          <w:szCs w:val="24"/>
        </w:rPr>
      </w:pPr>
      <w:r>
        <w:rPr>
          <w:rFonts w:hint="eastAsia" w:ascii="宋体" w:hAnsi="宋体"/>
          <w:b/>
          <w:bCs/>
          <w:kern w:val="21"/>
          <w:sz w:val="24"/>
          <w:szCs w:val="24"/>
        </w:rPr>
        <w:t>9.权利瑕疵担保</w:t>
      </w:r>
    </w:p>
    <w:p w14:paraId="22C1BF12">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9.1 乙方保证对其出售的货物享有合法的权利。</w:t>
      </w:r>
    </w:p>
    <w:p w14:paraId="1815A895">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 xml:space="preserve">9.2 </w:t>
      </w:r>
      <w:r>
        <w:rPr>
          <w:rFonts w:hint="eastAsia" w:ascii="宋体" w:hAnsi="宋体" w:cs="宋体"/>
          <w:kern w:val="21"/>
          <w:sz w:val="24"/>
          <w:szCs w:val="24"/>
        </w:rPr>
        <w:t>乙方保证在交付的货物上不存在抵押权等担保物权。</w:t>
      </w:r>
    </w:p>
    <w:p w14:paraId="45396ED9">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9.3 如甲方使用上述货物构成对第三人侵权的，则由乙方承担全部责任。</w:t>
      </w:r>
    </w:p>
    <w:p w14:paraId="4DD5C13B">
      <w:pPr>
        <w:wordWrap w:val="0"/>
        <w:autoSpaceDE w:val="0"/>
        <w:autoSpaceDN w:val="0"/>
        <w:adjustRightInd w:val="0"/>
        <w:snapToGrid w:val="0"/>
        <w:spacing w:line="360" w:lineRule="auto"/>
        <w:ind w:firstLine="482" w:firstLineChars="200"/>
        <w:rPr>
          <w:rFonts w:ascii="宋体" w:hAnsi="宋体"/>
          <w:b/>
          <w:bCs/>
          <w:kern w:val="21"/>
          <w:sz w:val="24"/>
          <w:szCs w:val="24"/>
        </w:rPr>
      </w:pPr>
      <w:r>
        <w:rPr>
          <w:rFonts w:hint="eastAsia" w:ascii="宋体" w:hAnsi="宋体"/>
          <w:b/>
          <w:bCs/>
          <w:kern w:val="21"/>
          <w:sz w:val="24"/>
          <w:szCs w:val="24"/>
        </w:rPr>
        <w:t>10.知识产权保护</w:t>
      </w:r>
    </w:p>
    <w:p w14:paraId="2884236E">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10.1 乙方对其所销售的货物应当享有知识产权或经权利人合法授权，保证没有侵犯任何第三人的知识产权等权利。</w:t>
      </w:r>
      <w:bookmarkStart w:id="7" w:name="_Hlk163047038"/>
      <w:r>
        <w:rPr>
          <w:rFonts w:hint="eastAsia" w:ascii="宋体" w:hAnsi="宋体" w:cs="宋体"/>
          <w:kern w:val="21"/>
          <w:sz w:val="24"/>
          <w:szCs w:val="24"/>
        </w:rPr>
        <w:t>因违反前述约定对第三人构成侵权的，应当由乙方向第三人承担法律责任；甲方依法向第三人赔偿后，有权向乙方追偿。甲方有其他损失的，乙方应当赔偿</w:t>
      </w:r>
      <w:bookmarkEnd w:id="7"/>
      <w:r>
        <w:rPr>
          <w:rFonts w:hint="eastAsia" w:ascii="宋体" w:hAnsi="宋体"/>
          <w:kern w:val="21"/>
          <w:sz w:val="24"/>
          <w:szCs w:val="24"/>
        </w:rPr>
        <w:t>。</w:t>
      </w:r>
    </w:p>
    <w:p w14:paraId="73D2EFF7">
      <w:pPr>
        <w:wordWrap w:val="0"/>
        <w:autoSpaceDE w:val="0"/>
        <w:autoSpaceDN w:val="0"/>
        <w:adjustRightInd w:val="0"/>
        <w:snapToGrid w:val="0"/>
        <w:spacing w:line="360" w:lineRule="auto"/>
        <w:ind w:firstLine="482" w:firstLineChars="200"/>
        <w:rPr>
          <w:rFonts w:ascii="宋体" w:hAnsi="宋体"/>
          <w:b/>
          <w:bCs/>
          <w:kern w:val="21"/>
          <w:sz w:val="24"/>
          <w:szCs w:val="24"/>
        </w:rPr>
      </w:pPr>
      <w:r>
        <w:rPr>
          <w:rFonts w:hint="eastAsia" w:ascii="宋体" w:hAnsi="宋体"/>
          <w:b/>
          <w:bCs/>
          <w:kern w:val="21"/>
          <w:sz w:val="24"/>
          <w:szCs w:val="24"/>
        </w:rPr>
        <w:t>11.保密义务</w:t>
      </w:r>
    </w:p>
    <w:p w14:paraId="61EE96CF">
      <w:pPr>
        <w:wordWrap w:val="0"/>
        <w:autoSpaceDE w:val="0"/>
        <w:autoSpaceDN w:val="0"/>
        <w:adjustRightInd w:val="0"/>
        <w:snapToGrid w:val="0"/>
        <w:spacing w:line="360" w:lineRule="auto"/>
        <w:ind w:firstLine="480" w:firstLineChars="200"/>
        <w:rPr>
          <w:rFonts w:ascii="宋体" w:hAnsi="宋体" w:cs="宋体"/>
          <w:kern w:val="21"/>
          <w:sz w:val="24"/>
          <w:szCs w:val="24"/>
        </w:rPr>
      </w:pPr>
      <w:r>
        <w:rPr>
          <w:rFonts w:hint="eastAsia" w:ascii="宋体" w:hAnsi="宋体" w:cs="宋体"/>
          <w:kern w:val="21"/>
          <w:sz w:val="24"/>
          <w:szCs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Cs/>
          <w:kern w:val="21"/>
          <w:sz w:val="24"/>
          <w:szCs w:val="24"/>
        </w:rPr>
        <w:t>【政府采购合同专用条款】</w:t>
      </w:r>
      <w:r>
        <w:rPr>
          <w:rFonts w:hint="eastAsia" w:ascii="宋体" w:hAnsi="宋体" w:cs="宋体"/>
          <w:kern w:val="21"/>
          <w:sz w:val="24"/>
          <w:szCs w:val="24"/>
        </w:rPr>
        <w:t>中约定。</w:t>
      </w:r>
    </w:p>
    <w:p w14:paraId="4FBF7FA4">
      <w:pPr>
        <w:wordWrap w:val="0"/>
        <w:autoSpaceDE w:val="0"/>
        <w:autoSpaceDN w:val="0"/>
        <w:adjustRightInd w:val="0"/>
        <w:snapToGrid w:val="0"/>
        <w:spacing w:line="360" w:lineRule="auto"/>
        <w:ind w:firstLine="482" w:firstLineChars="200"/>
        <w:rPr>
          <w:rFonts w:ascii="宋体" w:hAnsi="宋体"/>
          <w:b/>
          <w:bCs/>
          <w:kern w:val="21"/>
          <w:sz w:val="24"/>
          <w:szCs w:val="24"/>
        </w:rPr>
      </w:pPr>
      <w:r>
        <w:rPr>
          <w:rFonts w:hint="eastAsia" w:ascii="宋体" w:hAnsi="宋体"/>
          <w:b/>
          <w:bCs/>
          <w:kern w:val="21"/>
          <w:sz w:val="24"/>
          <w:szCs w:val="24"/>
        </w:rPr>
        <w:t>12.合同价款支付</w:t>
      </w:r>
    </w:p>
    <w:p w14:paraId="05BF84A6">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12.1 合同价款支付按照国库集中支付制度及财政管理相关规定执行。</w:t>
      </w:r>
    </w:p>
    <w:p w14:paraId="7A9870B6">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75204BDA">
      <w:pPr>
        <w:wordWrap w:val="0"/>
        <w:adjustRightInd w:val="0"/>
        <w:snapToGrid w:val="0"/>
        <w:spacing w:line="360" w:lineRule="auto"/>
        <w:ind w:firstLine="482" w:firstLineChars="200"/>
        <w:rPr>
          <w:rFonts w:ascii="宋体" w:hAnsi="宋体" w:cs="Times New Roman"/>
          <w:b/>
          <w:bCs/>
          <w:kern w:val="21"/>
          <w:sz w:val="24"/>
          <w:szCs w:val="24"/>
        </w:rPr>
      </w:pPr>
      <w:r>
        <w:rPr>
          <w:rFonts w:hint="eastAsia" w:ascii="宋体" w:hAnsi="宋体" w:cs="Times New Roman"/>
          <w:b/>
          <w:bCs/>
          <w:kern w:val="21"/>
          <w:sz w:val="24"/>
          <w:szCs w:val="24"/>
        </w:rPr>
        <w:t>13.履约保证金</w:t>
      </w:r>
    </w:p>
    <w:p w14:paraId="666077FF">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 xml:space="preserve">13.1 </w:t>
      </w:r>
      <w:r>
        <w:rPr>
          <w:rFonts w:hint="eastAsia" w:ascii="宋体" w:hAnsi="宋体" w:cs="宋体"/>
          <w:kern w:val="21"/>
          <w:sz w:val="24"/>
          <w:szCs w:val="24"/>
        </w:rPr>
        <w:t>乙方应当以支票、汇票、本票或者金融机构、担保机构出具的保函等非现金形式提交。</w:t>
      </w:r>
    </w:p>
    <w:p w14:paraId="70A840C8">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13.2 如果乙方出现</w:t>
      </w:r>
      <w:r>
        <w:rPr>
          <w:rFonts w:hint="eastAsia" w:ascii="宋体" w:hAnsi="宋体" w:cs="宋体"/>
          <w:bCs/>
          <w:kern w:val="21"/>
          <w:sz w:val="24"/>
          <w:szCs w:val="24"/>
        </w:rPr>
        <w:t>【政府采购合同专用条款】</w:t>
      </w:r>
      <w:r>
        <w:rPr>
          <w:rFonts w:hint="eastAsia" w:ascii="宋体" w:hAnsi="宋体" w:cs="宋体"/>
          <w:kern w:val="21"/>
          <w:sz w:val="24"/>
          <w:szCs w:val="24"/>
        </w:rPr>
        <w:t>约定情形的</w:t>
      </w:r>
      <w:r>
        <w:rPr>
          <w:rFonts w:hint="eastAsia" w:ascii="宋体" w:hAnsi="宋体"/>
          <w:kern w:val="21"/>
          <w:sz w:val="24"/>
          <w:szCs w:val="24"/>
        </w:rPr>
        <w:t>，履约保证金不予退还；如果乙方未能按合同约定全面履行义务，甲方有权从履约保证金中取得补偿或赔偿，且不影响甲方要求乙方承担合同约定的超过履约保证金的违约责任的权利。</w:t>
      </w:r>
    </w:p>
    <w:p w14:paraId="6842B51A">
      <w:pPr>
        <w:wordWrap w:val="0"/>
        <w:adjustRightInd w:val="0"/>
        <w:snapToGrid w:val="0"/>
        <w:spacing w:line="360" w:lineRule="auto"/>
        <w:ind w:firstLine="480" w:firstLineChars="200"/>
        <w:rPr>
          <w:kern w:val="21"/>
          <w:sz w:val="24"/>
          <w:szCs w:val="24"/>
        </w:rPr>
      </w:pPr>
      <w:r>
        <w:rPr>
          <w:rFonts w:hint="eastAsia" w:ascii="宋体" w:hAnsi="宋体"/>
          <w:kern w:val="21"/>
          <w:sz w:val="24"/>
          <w:szCs w:val="24"/>
        </w:rPr>
        <w:t>13.3 甲方在项目通过验收后按照【政府采购合同专用条款】规定的时间内将履约保证金退还乙方；逾期退还的，乙方可要求甲方支付违约金，违约金按照【政府采购合同专用条款】规定支付。</w:t>
      </w:r>
    </w:p>
    <w:p w14:paraId="6F922434">
      <w:pPr>
        <w:wordWrap w:val="0"/>
        <w:autoSpaceDE w:val="0"/>
        <w:autoSpaceDN w:val="0"/>
        <w:adjustRightInd w:val="0"/>
        <w:snapToGrid w:val="0"/>
        <w:spacing w:line="360" w:lineRule="auto"/>
        <w:ind w:firstLine="482" w:firstLineChars="200"/>
        <w:rPr>
          <w:rFonts w:ascii="宋体" w:hAnsi="宋体"/>
          <w:b/>
          <w:kern w:val="21"/>
          <w:sz w:val="24"/>
          <w:szCs w:val="24"/>
        </w:rPr>
      </w:pPr>
      <w:r>
        <w:rPr>
          <w:rFonts w:hint="eastAsia" w:ascii="宋体" w:hAnsi="宋体"/>
          <w:b/>
          <w:bCs/>
          <w:kern w:val="21"/>
          <w:sz w:val="24"/>
          <w:szCs w:val="24"/>
        </w:rPr>
        <w:t>14.</w:t>
      </w:r>
      <w:r>
        <w:rPr>
          <w:rFonts w:hint="eastAsia"/>
          <w:b/>
          <w:kern w:val="21"/>
          <w:sz w:val="24"/>
          <w:szCs w:val="24"/>
        </w:rPr>
        <w:t>售后</w:t>
      </w:r>
      <w:r>
        <w:rPr>
          <w:rFonts w:hint="eastAsia" w:ascii="宋体" w:hAnsi="宋体"/>
          <w:b/>
          <w:kern w:val="21"/>
          <w:sz w:val="24"/>
          <w:szCs w:val="24"/>
        </w:rPr>
        <w:t>服务</w:t>
      </w:r>
    </w:p>
    <w:p w14:paraId="20981758">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14.1 除项目不涉及或采购活动中明确约定无须承担外，乙方还应提供下列服务：</w:t>
      </w:r>
    </w:p>
    <w:p w14:paraId="36865984">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（1）货物的现场移动、安装、调试、启动监督及技术支持；</w:t>
      </w:r>
    </w:p>
    <w:p w14:paraId="0F8FFF27">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（2）提供货物组装和维修所需的专用工具和辅助材料；</w:t>
      </w:r>
    </w:p>
    <w:p w14:paraId="7834E10A">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（3）在</w:t>
      </w:r>
      <w:r>
        <w:rPr>
          <w:rFonts w:hint="eastAsia" w:ascii="宋体" w:hAnsi="宋体" w:cs="宋体"/>
          <w:bCs/>
          <w:kern w:val="21"/>
          <w:sz w:val="24"/>
          <w:szCs w:val="24"/>
        </w:rPr>
        <w:t>【政府采购合同专用条款】</w:t>
      </w:r>
      <w:r>
        <w:rPr>
          <w:rFonts w:hint="eastAsia" w:ascii="宋体" w:hAnsi="宋体"/>
          <w:kern w:val="21"/>
          <w:sz w:val="24"/>
          <w:szCs w:val="24"/>
        </w:rPr>
        <w:t>约定的期限内对所有的货物实施运行监督、维修，但前提条件是该服务并不能免除乙方在质量保证期内所承担的义务；</w:t>
      </w:r>
    </w:p>
    <w:p w14:paraId="0224817C">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（4）在制造商所在地或指定现场就货物的安装、启动、运营、维护、废弃处置等对甲方操作人员进行培训</w:t>
      </w:r>
      <w:r>
        <w:rPr>
          <w:rFonts w:hint="eastAsia" w:ascii="宋体" w:hAnsi="宋体" w:cs="宋体"/>
          <w:kern w:val="21"/>
          <w:sz w:val="24"/>
          <w:szCs w:val="24"/>
        </w:rPr>
        <w:t>；</w:t>
      </w:r>
    </w:p>
    <w:p w14:paraId="56AB9373">
      <w:pPr>
        <w:wordWrap w:val="0"/>
        <w:autoSpaceDE w:val="0"/>
        <w:autoSpaceDN w:val="0"/>
        <w:adjustRightInd w:val="0"/>
        <w:snapToGrid w:val="0"/>
        <w:spacing w:line="360" w:lineRule="auto"/>
        <w:ind w:firstLine="480" w:firstLineChars="200"/>
        <w:rPr>
          <w:rFonts w:ascii="宋体" w:hAnsi="宋体" w:cs="宋体"/>
          <w:kern w:val="21"/>
          <w:sz w:val="24"/>
          <w:szCs w:val="24"/>
        </w:rPr>
      </w:pPr>
      <w:r>
        <w:rPr>
          <w:rFonts w:hint="eastAsia" w:ascii="宋体" w:hAnsi="宋体" w:cs="宋体"/>
          <w:kern w:val="21"/>
          <w:sz w:val="24"/>
          <w:szCs w:val="24"/>
        </w:rPr>
        <w:t>（5）依照法律、行政法规的规定或者按照</w:t>
      </w:r>
      <w:r>
        <w:rPr>
          <w:rFonts w:hint="eastAsia" w:ascii="宋体" w:hAnsi="宋体" w:cs="宋体"/>
          <w:bCs/>
          <w:kern w:val="21"/>
          <w:sz w:val="24"/>
          <w:szCs w:val="24"/>
        </w:rPr>
        <w:t>【政府采购合同专用条款】</w:t>
      </w:r>
      <w:r>
        <w:rPr>
          <w:rFonts w:hint="eastAsia" w:ascii="宋体" w:hAnsi="宋体" w:cs="宋体"/>
          <w:kern w:val="21"/>
          <w:sz w:val="24"/>
          <w:szCs w:val="24"/>
        </w:rPr>
        <w:t>约定，货物在有效使用年限届满后应予回收的，乙方负有自行或者委托第三人对货物予以回收的义务；</w:t>
      </w:r>
    </w:p>
    <w:p w14:paraId="594B2E9C">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（6）【政府采购合同专用条款】规定由乙方提供的其他服务。</w:t>
      </w:r>
    </w:p>
    <w:p w14:paraId="625AECF9">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14.2 乙方提供的售后服务的费用已包含在合同价款中，甲方不再另行支付。</w:t>
      </w:r>
    </w:p>
    <w:p w14:paraId="30426EAC">
      <w:pPr>
        <w:wordWrap w:val="0"/>
        <w:adjustRightInd w:val="0"/>
        <w:snapToGrid w:val="0"/>
        <w:spacing w:line="360" w:lineRule="auto"/>
        <w:ind w:firstLine="480" w:firstLineChars="200"/>
        <w:rPr>
          <w:rFonts w:ascii="宋体" w:hAnsi="宋体"/>
          <w:bCs/>
          <w:kern w:val="21"/>
          <w:sz w:val="24"/>
          <w:szCs w:val="24"/>
        </w:rPr>
      </w:pPr>
      <w:r>
        <w:rPr>
          <w:rFonts w:hint="eastAsia" w:ascii="宋体" w:hAnsi="宋体"/>
          <w:bCs/>
          <w:kern w:val="21"/>
          <w:sz w:val="24"/>
          <w:szCs w:val="24"/>
        </w:rPr>
        <w:t>15.违约责任</w:t>
      </w:r>
    </w:p>
    <w:p w14:paraId="606D620A">
      <w:pPr>
        <w:wordWrap w:val="0"/>
        <w:adjustRightInd w:val="0"/>
        <w:snapToGrid w:val="0"/>
        <w:spacing w:line="360" w:lineRule="auto"/>
        <w:ind w:firstLine="480" w:firstLineChars="200"/>
        <w:rPr>
          <w:rFonts w:ascii="宋体" w:hAnsi="宋体"/>
          <w:bCs/>
          <w:kern w:val="21"/>
          <w:sz w:val="24"/>
          <w:szCs w:val="24"/>
        </w:rPr>
      </w:pPr>
      <w:r>
        <w:rPr>
          <w:rFonts w:hint="eastAsia" w:ascii="宋体" w:hAnsi="宋体"/>
          <w:bCs/>
          <w:kern w:val="21"/>
          <w:sz w:val="24"/>
          <w:szCs w:val="24"/>
        </w:rPr>
        <w:t>15.1 质量瑕疵的违约责任</w:t>
      </w:r>
    </w:p>
    <w:p w14:paraId="71C391CD">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乙方提供的产品不符合合同约定的质量标准或存在产品质量缺陷，甲方有权要求乙方根据【政府采购合同专用条款】</w:t>
      </w:r>
      <w:r>
        <w:rPr>
          <w:rFonts w:hint="eastAsia" w:ascii="宋体" w:hAnsi="宋体"/>
          <w:bCs/>
          <w:kern w:val="21"/>
          <w:sz w:val="24"/>
          <w:szCs w:val="24"/>
        </w:rPr>
        <w:t>要求</w:t>
      </w:r>
      <w:r>
        <w:rPr>
          <w:rFonts w:hint="eastAsia" w:ascii="宋体" w:hAnsi="宋体"/>
          <w:kern w:val="21"/>
          <w:sz w:val="24"/>
          <w:szCs w:val="24"/>
        </w:rPr>
        <w:t>及时修理、重作、更换，并承担由此给甲方造成的损失。</w:t>
      </w:r>
    </w:p>
    <w:p w14:paraId="40A7D384">
      <w:pPr>
        <w:wordWrap w:val="0"/>
        <w:autoSpaceDE w:val="0"/>
        <w:autoSpaceDN w:val="0"/>
        <w:adjustRightInd w:val="0"/>
        <w:snapToGrid w:val="0"/>
        <w:spacing w:line="360" w:lineRule="auto"/>
        <w:ind w:firstLine="480" w:firstLineChars="200"/>
        <w:rPr>
          <w:rFonts w:ascii="宋体" w:hAnsi="宋体"/>
          <w:bCs/>
          <w:kern w:val="21"/>
          <w:sz w:val="24"/>
          <w:szCs w:val="24"/>
        </w:rPr>
      </w:pPr>
      <w:r>
        <w:rPr>
          <w:rFonts w:hint="eastAsia" w:ascii="宋体" w:hAnsi="宋体"/>
          <w:bCs/>
          <w:kern w:val="21"/>
          <w:sz w:val="24"/>
          <w:szCs w:val="24"/>
        </w:rPr>
        <w:t>15.2 迟延交货的违约责任</w:t>
      </w:r>
    </w:p>
    <w:p w14:paraId="3C77A655">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7C96F10E">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p>
    <w:p w14:paraId="18FB79A9">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15.3 迟延支付的违约责任</w:t>
      </w:r>
    </w:p>
    <w:p w14:paraId="06631208">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甲方存在迟延支付乙方合同款项的，应当承担</w:t>
      </w:r>
      <w:r>
        <w:rPr>
          <w:rFonts w:hint="eastAsia" w:ascii="宋体" w:hAnsi="宋体"/>
          <w:bCs/>
          <w:kern w:val="21"/>
          <w:sz w:val="24"/>
          <w:szCs w:val="24"/>
        </w:rPr>
        <w:t>【政府采购合同专用条款】</w:t>
      </w:r>
      <w:r>
        <w:rPr>
          <w:rFonts w:hint="eastAsia" w:ascii="宋体" w:hAnsi="宋体"/>
          <w:kern w:val="21"/>
          <w:sz w:val="24"/>
          <w:szCs w:val="24"/>
        </w:rPr>
        <w:t>规定的逾期付款利息。</w:t>
      </w:r>
    </w:p>
    <w:p w14:paraId="130B14F3">
      <w:pPr>
        <w:wordWrap w:val="0"/>
        <w:adjustRightInd w:val="0"/>
        <w:snapToGrid w:val="0"/>
        <w:spacing w:line="360" w:lineRule="auto"/>
        <w:ind w:firstLine="480" w:firstLineChars="200"/>
        <w:rPr>
          <w:rFonts w:ascii="宋体" w:hAnsi="宋体"/>
          <w:kern w:val="21"/>
          <w:sz w:val="24"/>
          <w:szCs w:val="24"/>
        </w:rPr>
      </w:pPr>
      <w:r>
        <w:rPr>
          <w:rFonts w:hint="eastAsia" w:ascii="宋体" w:hAnsi="宋体"/>
          <w:bCs/>
          <w:kern w:val="21"/>
          <w:sz w:val="24"/>
          <w:szCs w:val="24"/>
        </w:rPr>
        <w:t>15.4 其他违约责任根据项目实际需要按【政府采购合同专用条款】</w:t>
      </w:r>
      <w:r>
        <w:rPr>
          <w:rFonts w:hint="eastAsia" w:ascii="宋体" w:hAnsi="宋体"/>
          <w:kern w:val="21"/>
          <w:sz w:val="24"/>
          <w:szCs w:val="24"/>
        </w:rPr>
        <w:t>规定执行。</w:t>
      </w:r>
    </w:p>
    <w:p w14:paraId="05E37AF1">
      <w:pPr>
        <w:numPr>
          <w:ilvl w:val="0"/>
          <w:numId w:val="4"/>
        </w:numPr>
        <w:wordWrap w:val="0"/>
        <w:autoSpaceDE w:val="0"/>
        <w:autoSpaceDN w:val="0"/>
        <w:adjustRightInd w:val="0"/>
        <w:snapToGrid w:val="0"/>
        <w:spacing w:line="360" w:lineRule="auto"/>
        <w:ind w:firstLine="482" w:firstLineChars="200"/>
        <w:rPr>
          <w:rFonts w:ascii="宋体" w:hAnsi="宋体"/>
          <w:b/>
          <w:kern w:val="21"/>
          <w:sz w:val="24"/>
          <w:szCs w:val="24"/>
        </w:rPr>
      </w:pPr>
      <w:r>
        <w:rPr>
          <w:rFonts w:hint="eastAsia" w:ascii="宋体" w:hAnsi="宋体"/>
          <w:b/>
          <w:kern w:val="21"/>
          <w:sz w:val="24"/>
          <w:szCs w:val="24"/>
        </w:rPr>
        <w:t>合同变更、中止与终止</w:t>
      </w:r>
    </w:p>
    <w:p w14:paraId="4D7A64E8">
      <w:pPr>
        <w:wordWrap w:val="0"/>
        <w:adjustRightInd w:val="0"/>
        <w:snapToGrid w:val="0"/>
        <w:spacing w:line="360" w:lineRule="auto"/>
        <w:ind w:firstLine="480" w:firstLineChars="200"/>
        <w:rPr>
          <w:rFonts w:ascii="宋体" w:hAnsi="宋体"/>
          <w:bCs/>
          <w:kern w:val="21"/>
          <w:sz w:val="24"/>
          <w:szCs w:val="24"/>
        </w:rPr>
      </w:pPr>
      <w:r>
        <w:rPr>
          <w:rFonts w:hint="eastAsia" w:ascii="宋体" w:hAnsi="宋体"/>
          <w:bCs/>
          <w:kern w:val="21"/>
          <w:sz w:val="24"/>
          <w:szCs w:val="24"/>
        </w:rPr>
        <w:t>16.1 合同的变更</w:t>
      </w:r>
    </w:p>
    <w:p w14:paraId="49A83DF9">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政府采购合同履行中，在不改变合同其他条款的前提下，甲方可以在合同价款10%的范围内追加与合同标的相同的货物，并就此与乙方协商一致后签订补充协议。</w:t>
      </w:r>
    </w:p>
    <w:p w14:paraId="6F8194BE">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16.2 合同的中止</w:t>
      </w:r>
    </w:p>
    <w:p w14:paraId="1E50D465">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（1）合同履行过程中因供应商就采购文件、采购过程或结果提起投诉的，甲方认为有必要的，可以中止合同的履行。</w:t>
      </w:r>
    </w:p>
    <w:p w14:paraId="2AD339B5">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701D9609">
      <w:pPr>
        <w:wordWrap w:val="0"/>
        <w:autoSpaceDE w:val="0"/>
        <w:autoSpaceDN w:val="0"/>
        <w:adjustRightInd w:val="0"/>
        <w:snapToGrid w:val="0"/>
        <w:spacing w:line="360" w:lineRule="auto"/>
        <w:ind w:firstLine="480" w:firstLineChars="200"/>
        <w:rPr>
          <w:rFonts w:ascii="华文楷体" w:hAnsi="华文楷体" w:eastAsia="华文楷体" w:cs="华文楷体"/>
          <w:kern w:val="21"/>
          <w:sz w:val="24"/>
          <w:szCs w:val="24"/>
        </w:rPr>
      </w:pPr>
      <w:r>
        <w:rPr>
          <w:rFonts w:hint="eastAsia" w:ascii="宋体" w:hAnsi="宋体" w:cs="宋体"/>
          <w:kern w:val="21"/>
          <w:sz w:val="24"/>
          <w:szCs w:val="24"/>
        </w:rPr>
        <w:t>（3）乙方分立、合并或者变更住所的，应当及时以书面形式告知甲方。乙方没有及时告知甲方，致使合同履行发生困难的，甲方可以中止合同履行并要求乙方承担由此给甲方造成的损失。</w:t>
      </w:r>
    </w:p>
    <w:p w14:paraId="40F38C2B">
      <w:pPr>
        <w:wordWrap w:val="0"/>
        <w:adjustRightInd w:val="0"/>
        <w:snapToGrid w:val="0"/>
        <w:spacing w:line="360" w:lineRule="auto"/>
        <w:ind w:firstLine="480" w:firstLineChars="200"/>
        <w:rPr>
          <w:kern w:val="21"/>
          <w:sz w:val="24"/>
          <w:szCs w:val="24"/>
        </w:rPr>
      </w:pPr>
      <w:r>
        <w:rPr>
          <w:rFonts w:hint="eastAsia" w:ascii="宋体" w:hAnsi="宋体"/>
          <w:kern w:val="21"/>
          <w:sz w:val="24"/>
          <w:szCs w:val="24"/>
        </w:rPr>
        <w:t>（4）甲方不得以行政区划调整、政府换届、机构或者职能调整以及相关责任人更替为由中止合同。</w:t>
      </w:r>
    </w:p>
    <w:p w14:paraId="42EFFA0C">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16.3 合同的终止</w:t>
      </w:r>
    </w:p>
    <w:p w14:paraId="642B5B70">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（1）合同因有效期限届满而终止；</w:t>
      </w:r>
    </w:p>
    <w:p w14:paraId="7BA11735">
      <w:pPr>
        <w:wordWrap w:val="0"/>
        <w:adjustRightInd w:val="0"/>
        <w:snapToGrid w:val="0"/>
        <w:spacing w:line="360" w:lineRule="auto"/>
        <w:ind w:firstLine="480" w:firstLineChars="200"/>
        <w:rPr>
          <w:rFonts w:ascii="宋体" w:hAnsi="宋体" w:cs="宋体"/>
          <w:kern w:val="21"/>
          <w:sz w:val="24"/>
          <w:szCs w:val="24"/>
        </w:rPr>
      </w:pPr>
      <w:r>
        <w:rPr>
          <w:rFonts w:hint="eastAsia" w:ascii="宋体" w:hAnsi="宋体"/>
          <w:kern w:val="21"/>
          <w:sz w:val="24"/>
          <w:szCs w:val="24"/>
        </w:rPr>
        <w:t>（2）乙方未按合同约定履行，构成根本性违约的，甲方有权终止合同，</w:t>
      </w:r>
      <w:r>
        <w:rPr>
          <w:rFonts w:hint="eastAsia" w:ascii="宋体" w:hAnsi="宋体" w:cs="宋体"/>
          <w:kern w:val="21"/>
          <w:sz w:val="24"/>
          <w:szCs w:val="24"/>
        </w:rPr>
        <w:t>并追究乙方的违约责任</w:t>
      </w:r>
      <w:r>
        <w:rPr>
          <w:rFonts w:hint="eastAsia" w:ascii="宋体" w:hAnsi="宋体"/>
          <w:kern w:val="21"/>
          <w:sz w:val="24"/>
          <w:szCs w:val="24"/>
        </w:rPr>
        <w:t>。</w:t>
      </w:r>
    </w:p>
    <w:p w14:paraId="6697D3C0">
      <w:pPr>
        <w:wordWrap w:val="0"/>
        <w:autoSpaceDE w:val="0"/>
        <w:autoSpaceDN w:val="0"/>
        <w:adjustRightInd w:val="0"/>
        <w:snapToGrid w:val="0"/>
        <w:spacing w:line="360" w:lineRule="auto"/>
        <w:ind w:firstLine="480" w:firstLineChars="200"/>
        <w:rPr>
          <w:rFonts w:ascii="宋体" w:hAnsi="宋体" w:eastAsia="华文楷体" w:cs="华文楷体"/>
          <w:kern w:val="21"/>
          <w:sz w:val="24"/>
          <w:szCs w:val="24"/>
        </w:rPr>
      </w:pPr>
      <w:r>
        <w:rPr>
          <w:rFonts w:hint="eastAsia" w:ascii="宋体" w:hAnsi="宋体" w:eastAsia="华文楷体" w:cs="华文楷体"/>
          <w:kern w:val="21"/>
          <w:sz w:val="24"/>
          <w:szCs w:val="24"/>
        </w:rPr>
        <w:t xml:space="preserve">16.4 </w:t>
      </w:r>
      <w:r>
        <w:rPr>
          <w:rFonts w:hint="eastAsia" w:ascii="宋体" w:hAnsi="宋体" w:cs="Times New Roman"/>
          <w:kern w:val="21"/>
          <w:sz w:val="24"/>
          <w:szCs w:val="24"/>
        </w:rPr>
        <w:t>涉及国家利益、社会公共利益的情形</w:t>
      </w:r>
    </w:p>
    <w:p w14:paraId="0A6ACA61">
      <w:pPr>
        <w:wordWrap w:val="0"/>
        <w:autoSpaceDE w:val="0"/>
        <w:autoSpaceDN w:val="0"/>
        <w:adjustRightInd w:val="0"/>
        <w:snapToGrid w:val="0"/>
        <w:spacing w:line="360" w:lineRule="auto"/>
        <w:ind w:firstLine="480" w:firstLineChars="200"/>
        <w:rPr>
          <w:rFonts w:ascii="华文楷体" w:hAnsi="华文楷体" w:eastAsia="华文楷体" w:cs="华文楷体"/>
          <w:kern w:val="21"/>
          <w:sz w:val="24"/>
          <w:szCs w:val="24"/>
        </w:rPr>
      </w:pPr>
      <w:r>
        <w:rPr>
          <w:rFonts w:hint="eastAsia" w:ascii="宋体" w:hAnsi="宋体" w:cs="宋体"/>
          <w:kern w:val="21"/>
          <w:sz w:val="24"/>
          <w:szCs w:val="24"/>
        </w:rPr>
        <w:t>政府采购合同继续履行将损害国家利益和社会公共利益的，双方当事人应当变更、中止或者终止合同。有过错的一方应当承担赔偿责任，双方都有过错的，各自承担相应的责任。</w:t>
      </w:r>
    </w:p>
    <w:p w14:paraId="455FC30E">
      <w:pPr>
        <w:wordWrap w:val="0"/>
        <w:autoSpaceDE w:val="0"/>
        <w:autoSpaceDN w:val="0"/>
        <w:adjustRightInd w:val="0"/>
        <w:snapToGrid w:val="0"/>
        <w:spacing w:line="360" w:lineRule="auto"/>
        <w:ind w:firstLine="482" w:firstLineChars="200"/>
        <w:rPr>
          <w:rFonts w:ascii="宋体" w:hAnsi="宋体"/>
          <w:b/>
          <w:bCs/>
          <w:kern w:val="21"/>
          <w:sz w:val="24"/>
          <w:szCs w:val="24"/>
        </w:rPr>
      </w:pPr>
      <w:r>
        <w:rPr>
          <w:rFonts w:hint="eastAsia" w:ascii="宋体" w:hAnsi="宋体"/>
          <w:b/>
          <w:bCs/>
          <w:kern w:val="21"/>
          <w:sz w:val="24"/>
          <w:szCs w:val="24"/>
        </w:rPr>
        <w:t>17.合同分包</w:t>
      </w:r>
    </w:p>
    <w:p w14:paraId="62955F5F">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17.1 乙方不得将合同转包给其他供应商。涉及合同分包的，乙方应根据采购文件和投标（响应）文件规定进行合同分包。</w:t>
      </w:r>
    </w:p>
    <w:p w14:paraId="60F34CC5">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17.2 乙方执行政府采购政策向中小企业依法分包的，乙方应当按采购文件和投标（响应）文件签订分包意向协议，分包意向协议属于本合同组成部分。</w:t>
      </w:r>
    </w:p>
    <w:p w14:paraId="6A881C97">
      <w:pPr>
        <w:wordWrap w:val="0"/>
        <w:autoSpaceDE w:val="0"/>
        <w:autoSpaceDN w:val="0"/>
        <w:adjustRightInd w:val="0"/>
        <w:snapToGrid w:val="0"/>
        <w:spacing w:line="360" w:lineRule="auto"/>
        <w:ind w:firstLine="482" w:firstLineChars="200"/>
        <w:rPr>
          <w:rFonts w:ascii="宋体" w:hAnsi="宋体"/>
          <w:b/>
          <w:bCs/>
          <w:kern w:val="21"/>
          <w:sz w:val="24"/>
          <w:szCs w:val="24"/>
        </w:rPr>
      </w:pPr>
      <w:r>
        <w:rPr>
          <w:rFonts w:hint="eastAsia" w:ascii="宋体" w:hAnsi="宋体"/>
          <w:b/>
          <w:bCs/>
          <w:kern w:val="21"/>
          <w:sz w:val="24"/>
          <w:szCs w:val="24"/>
        </w:rPr>
        <w:t>18.不可抗力</w:t>
      </w:r>
    </w:p>
    <w:p w14:paraId="60052908">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18.1 不可抗力是指合同双方不能预见、不能避免且不能克服的客观情况。</w:t>
      </w:r>
    </w:p>
    <w:p w14:paraId="120D3F20">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18.2 任何一方对由于不可抗力造成的部分或全部不能履行合同不承担违约责任。但迟延履行后发生不可抗力的，不能免除责任。</w:t>
      </w:r>
    </w:p>
    <w:p w14:paraId="43ABCAE3">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69998055">
      <w:pPr>
        <w:wordWrap w:val="0"/>
        <w:autoSpaceDE w:val="0"/>
        <w:autoSpaceDN w:val="0"/>
        <w:adjustRightInd w:val="0"/>
        <w:snapToGrid w:val="0"/>
        <w:spacing w:line="360" w:lineRule="auto"/>
        <w:ind w:firstLine="482" w:firstLineChars="200"/>
        <w:rPr>
          <w:rFonts w:ascii="宋体" w:hAnsi="宋体"/>
          <w:b/>
          <w:bCs/>
          <w:kern w:val="21"/>
          <w:sz w:val="24"/>
          <w:szCs w:val="24"/>
        </w:rPr>
      </w:pPr>
      <w:r>
        <w:rPr>
          <w:rFonts w:hint="eastAsia" w:ascii="宋体" w:hAnsi="宋体"/>
          <w:b/>
          <w:bCs/>
          <w:kern w:val="21"/>
          <w:sz w:val="24"/>
          <w:szCs w:val="24"/>
        </w:rPr>
        <w:t>19.解决争议的方法</w:t>
      </w:r>
    </w:p>
    <w:p w14:paraId="62077318">
      <w:pPr>
        <w:wordWrap w:val="0"/>
        <w:autoSpaceDE w:val="0"/>
        <w:autoSpaceDN w:val="0"/>
        <w:adjustRightInd w:val="0"/>
        <w:snapToGrid w:val="0"/>
        <w:spacing w:line="360" w:lineRule="auto"/>
        <w:ind w:firstLine="480" w:firstLineChars="200"/>
        <w:rPr>
          <w:rFonts w:ascii="宋体" w:hAnsi="宋体" w:cs="宋体"/>
          <w:kern w:val="21"/>
          <w:sz w:val="24"/>
          <w:szCs w:val="24"/>
        </w:rPr>
      </w:pPr>
      <w:r>
        <w:rPr>
          <w:rFonts w:hint="eastAsia" w:ascii="宋体" w:hAnsi="宋体" w:cs="宋体"/>
          <w:kern w:val="21"/>
          <w:sz w:val="24"/>
          <w:szCs w:val="24"/>
        </w:rPr>
        <w:t>19.1 因本合同及合同有关事项发生的争议，由甲乙双方友好协商解决。协商不成时，可以向有关组织申请调解。合同一方或双方不愿调解或调解不成的，可以通过仲裁或诉讼的方式解决争议。</w:t>
      </w:r>
    </w:p>
    <w:p w14:paraId="74AECDE0">
      <w:pPr>
        <w:wordWrap w:val="0"/>
        <w:autoSpaceDE w:val="0"/>
        <w:autoSpaceDN w:val="0"/>
        <w:adjustRightInd w:val="0"/>
        <w:snapToGrid w:val="0"/>
        <w:spacing w:line="360" w:lineRule="auto"/>
        <w:ind w:firstLine="480" w:firstLineChars="200"/>
        <w:rPr>
          <w:rFonts w:ascii="宋体" w:hAnsi="宋体" w:cs="宋体"/>
          <w:kern w:val="21"/>
          <w:sz w:val="24"/>
          <w:szCs w:val="24"/>
        </w:rPr>
      </w:pPr>
      <w:r>
        <w:rPr>
          <w:rFonts w:hint="eastAsia" w:ascii="宋体" w:hAnsi="宋体" w:cs="宋体"/>
          <w:kern w:val="21"/>
          <w:sz w:val="24"/>
          <w:szCs w:val="24"/>
        </w:rPr>
        <w:t>19.2 选择仲裁的，应在</w:t>
      </w:r>
      <w:r>
        <w:rPr>
          <w:rFonts w:hint="eastAsia" w:ascii="宋体" w:hAnsi="宋体" w:cs="宋体"/>
          <w:bCs/>
          <w:kern w:val="21"/>
          <w:sz w:val="24"/>
          <w:szCs w:val="24"/>
        </w:rPr>
        <w:t>【政府采购合同专用条款】</w:t>
      </w:r>
      <w:r>
        <w:rPr>
          <w:rFonts w:hint="eastAsia" w:ascii="宋体" w:hAnsi="宋体" w:cs="宋体"/>
          <w:kern w:val="21"/>
          <w:sz w:val="24"/>
          <w:szCs w:val="24"/>
        </w:rPr>
        <w:t>中明确仲裁机构及仲裁地；通过诉讼方式解决的，可以在</w:t>
      </w:r>
      <w:r>
        <w:rPr>
          <w:rFonts w:hint="eastAsia" w:ascii="宋体" w:hAnsi="宋体" w:cs="宋体"/>
          <w:bCs/>
          <w:kern w:val="21"/>
          <w:sz w:val="24"/>
          <w:szCs w:val="24"/>
        </w:rPr>
        <w:t>【政府采购合同专用条款】</w:t>
      </w:r>
      <w:r>
        <w:rPr>
          <w:rFonts w:hint="eastAsia" w:ascii="宋体" w:hAnsi="宋体" w:cs="宋体"/>
          <w:kern w:val="21"/>
          <w:sz w:val="24"/>
          <w:szCs w:val="24"/>
        </w:rPr>
        <w:t>中进一步约定选择与争议有实际联系的地点的人民法院管辖，但管辖法院的约定不得违反级别管辖和专属管辖的规定。</w:t>
      </w:r>
    </w:p>
    <w:p w14:paraId="799FEF9A">
      <w:pPr>
        <w:wordWrap w:val="0"/>
        <w:autoSpaceDE w:val="0"/>
        <w:autoSpaceDN w:val="0"/>
        <w:adjustRightInd w:val="0"/>
        <w:snapToGrid w:val="0"/>
        <w:spacing w:line="360" w:lineRule="auto"/>
        <w:ind w:firstLine="480" w:firstLineChars="200"/>
        <w:rPr>
          <w:rFonts w:ascii="宋体" w:hAnsi="宋体" w:cs="宋体"/>
          <w:kern w:val="21"/>
          <w:sz w:val="24"/>
          <w:szCs w:val="24"/>
        </w:rPr>
      </w:pPr>
      <w:r>
        <w:rPr>
          <w:rFonts w:hint="eastAsia" w:ascii="宋体" w:hAnsi="宋体" w:cs="宋体"/>
          <w:kern w:val="21"/>
          <w:sz w:val="24"/>
          <w:szCs w:val="24"/>
        </w:rPr>
        <w:t>19.3 如甲乙双方有争议的事项不影响合同其他部分的履行，在争议解决期间，合同其他部分应当继续履行。</w:t>
      </w:r>
    </w:p>
    <w:p w14:paraId="2A2197A9">
      <w:pPr>
        <w:wordWrap w:val="0"/>
        <w:autoSpaceDE w:val="0"/>
        <w:autoSpaceDN w:val="0"/>
        <w:adjustRightInd w:val="0"/>
        <w:snapToGrid w:val="0"/>
        <w:spacing w:line="360" w:lineRule="auto"/>
        <w:ind w:firstLine="482" w:firstLineChars="200"/>
        <w:rPr>
          <w:rFonts w:ascii="宋体" w:hAnsi="宋体"/>
          <w:kern w:val="21"/>
          <w:sz w:val="24"/>
          <w:szCs w:val="24"/>
        </w:rPr>
      </w:pPr>
      <w:r>
        <w:rPr>
          <w:rFonts w:hint="eastAsia" w:ascii="宋体" w:hAnsi="宋体"/>
          <w:b/>
          <w:kern w:val="21"/>
          <w:sz w:val="24"/>
          <w:szCs w:val="24"/>
        </w:rPr>
        <w:t>20.政府采购政策</w:t>
      </w:r>
    </w:p>
    <w:p w14:paraId="7A8077E0">
      <w:pPr>
        <w:wordWrap w:val="0"/>
        <w:autoSpaceDE w:val="0"/>
        <w:autoSpaceDN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 xml:space="preserve">20.1 </w:t>
      </w:r>
      <w:r>
        <w:rPr>
          <w:rFonts w:hint="eastAsia" w:ascii="宋体" w:hAnsi="宋体" w:cs="宋体"/>
          <w:kern w:val="21"/>
          <w:sz w:val="24"/>
          <w:szCs w:val="24"/>
        </w:rPr>
        <w:t>本合同应当按照规定执行政府采购政策。</w:t>
      </w:r>
    </w:p>
    <w:p w14:paraId="0BE1647F">
      <w:pPr>
        <w:wordWrap w:val="0"/>
        <w:autoSpaceDE w:val="0"/>
        <w:autoSpaceDN w:val="0"/>
        <w:adjustRightInd w:val="0"/>
        <w:snapToGrid w:val="0"/>
        <w:spacing w:line="360" w:lineRule="auto"/>
        <w:ind w:firstLine="480" w:firstLineChars="200"/>
        <w:rPr>
          <w:rFonts w:ascii="宋体" w:hAnsi="宋体"/>
          <w:kern w:val="21"/>
          <w:sz w:val="24"/>
          <w:szCs w:val="24"/>
        </w:rPr>
      </w:pPr>
      <w:r>
        <w:rPr>
          <w:rFonts w:ascii="宋体" w:hAnsi="宋体"/>
          <w:kern w:val="21"/>
          <w:sz w:val="24"/>
          <w:szCs w:val="24"/>
        </w:rPr>
        <w:t>2</w:t>
      </w:r>
      <w:r>
        <w:rPr>
          <w:rFonts w:hint="eastAsia" w:ascii="宋体" w:hAnsi="宋体"/>
          <w:kern w:val="21"/>
          <w:sz w:val="24"/>
          <w:szCs w:val="24"/>
        </w:rPr>
        <w:t>0.2 本合同依法执行政府采购政策的方式和内容，属于合同履约验收的范围。</w:t>
      </w:r>
      <w:r>
        <w:rPr>
          <w:rFonts w:hint="eastAsia" w:ascii="宋体" w:hAnsi="宋体" w:cs="宋体"/>
          <w:kern w:val="21"/>
          <w:sz w:val="24"/>
          <w:szCs w:val="24"/>
        </w:rPr>
        <w:t>甲乙双方未按规定要求执行政府采购政策造成损失的</w:t>
      </w:r>
      <w:r>
        <w:rPr>
          <w:rFonts w:hint="eastAsia" w:ascii="宋体" w:hAnsi="宋体"/>
          <w:kern w:val="21"/>
          <w:sz w:val="24"/>
          <w:szCs w:val="24"/>
        </w:rPr>
        <w:t>，有过错的一方应当承担赔偿责任，双方都有过错的，各自承担相应的责任。</w:t>
      </w:r>
    </w:p>
    <w:p w14:paraId="73A549F1">
      <w:pPr>
        <w:wordWrap w:val="0"/>
        <w:adjustRightInd w:val="0"/>
        <w:snapToGrid w:val="0"/>
        <w:spacing w:line="360" w:lineRule="auto"/>
        <w:ind w:firstLine="480" w:firstLineChars="200"/>
        <w:rPr>
          <w:rFonts w:cs="Times New Roman"/>
          <w:kern w:val="21"/>
          <w:sz w:val="24"/>
          <w:szCs w:val="24"/>
        </w:rPr>
      </w:pPr>
      <w:r>
        <w:rPr>
          <w:rFonts w:ascii="宋体" w:hAnsi="宋体" w:cs="Times New Roman"/>
          <w:kern w:val="21"/>
          <w:sz w:val="24"/>
          <w:szCs w:val="24"/>
        </w:rPr>
        <w:t>2</w:t>
      </w:r>
      <w:r>
        <w:rPr>
          <w:rFonts w:hint="eastAsia" w:ascii="宋体" w:hAnsi="宋体" w:cs="Times New Roman"/>
          <w:kern w:val="21"/>
          <w:sz w:val="24"/>
          <w:szCs w:val="24"/>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72C3AFE9">
      <w:pPr>
        <w:wordWrap w:val="0"/>
        <w:autoSpaceDE w:val="0"/>
        <w:autoSpaceDN w:val="0"/>
        <w:adjustRightInd w:val="0"/>
        <w:snapToGrid w:val="0"/>
        <w:spacing w:line="360" w:lineRule="auto"/>
        <w:ind w:firstLine="482" w:firstLineChars="200"/>
        <w:rPr>
          <w:rFonts w:ascii="宋体" w:hAnsi="宋体"/>
          <w:b/>
          <w:kern w:val="21"/>
          <w:sz w:val="24"/>
          <w:szCs w:val="24"/>
        </w:rPr>
      </w:pPr>
      <w:r>
        <w:rPr>
          <w:rFonts w:hint="eastAsia" w:ascii="宋体" w:hAnsi="宋体"/>
          <w:b/>
          <w:kern w:val="21"/>
          <w:sz w:val="24"/>
          <w:szCs w:val="24"/>
        </w:rPr>
        <w:t>21.法律适用</w:t>
      </w:r>
    </w:p>
    <w:p w14:paraId="639FDBFB">
      <w:pPr>
        <w:wordWrap w:val="0"/>
        <w:autoSpaceDE w:val="0"/>
        <w:autoSpaceDN w:val="0"/>
        <w:adjustRightInd w:val="0"/>
        <w:snapToGrid w:val="0"/>
        <w:spacing w:line="360" w:lineRule="auto"/>
        <w:ind w:firstLine="480" w:firstLineChars="200"/>
        <w:rPr>
          <w:rFonts w:ascii="宋体" w:hAnsi="宋体" w:cs="宋体"/>
          <w:kern w:val="21"/>
          <w:sz w:val="24"/>
          <w:szCs w:val="24"/>
        </w:rPr>
      </w:pPr>
      <w:r>
        <w:rPr>
          <w:rFonts w:hint="eastAsia" w:ascii="宋体" w:hAnsi="宋体" w:cs="宋体"/>
          <w:kern w:val="21"/>
          <w:sz w:val="24"/>
          <w:szCs w:val="24"/>
        </w:rPr>
        <w:t>21.1 本合同的订立、生效、解释、履行及与本合同有关的争议解决，均适用法律、行政法规。</w:t>
      </w:r>
    </w:p>
    <w:p w14:paraId="25E83C0F">
      <w:pPr>
        <w:wordWrap w:val="0"/>
        <w:autoSpaceDE w:val="0"/>
        <w:autoSpaceDN w:val="0"/>
        <w:adjustRightInd w:val="0"/>
        <w:snapToGrid w:val="0"/>
        <w:spacing w:line="360" w:lineRule="auto"/>
        <w:ind w:firstLine="480" w:firstLineChars="200"/>
        <w:rPr>
          <w:rFonts w:ascii="宋体" w:hAnsi="宋体" w:cs="宋体"/>
          <w:kern w:val="21"/>
          <w:sz w:val="24"/>
          <w:szCs w:val="24"/>
        </w:rPr>
      </w:pPr>
      <w:r>
        <w:rPr>
          <w:rFonts w:hint="eastAsia" w:ascii="宋体" w:hAnsi="宋体" w:cs="宋体"/>
          <w:kern w:val="21"/>
          <w:sz w:val="24"/>
          <w:szCs w:val="24"/>
        </w:rPr>
        <w:t>21.2 本合同条款与法律、行政法规的强制性规定不一致的，双方当事人应当按照法律、行政法规的强制性规定修改本合同的相关条款。</w:t>
      </w:r>
    </w:p>
    <w:p w14:paraId="425958FA">
      <w:pPr>
        <w:wordWrap w:val="0"/>
        <w:autoSpaceDE w:val="0"/>
        <w:autoSpaceDN w:val="0"/>
        <w:adjustRightInd w:val="0"/>
        <w:snapToGrid w:val="0"/>
        <w:spacing w:line="360" w:lineRule="auto"/>
        <w:ind w:firstLine="482" w:firstLineChars="200"/>
        <w:rPr>
          <w:rFonts w:ascii="宋体" w:hAnsi="宋体"/>
          <w:b/>
          <w:kern w:val="21"/>
          <w:sz w:val="24"/>
          <w:szCs w:val="24"/>
        </w:rPr>
      </w:pPr>
      <w:r>
        <w:rPr>
          <w:rFonts w:hint="eastAsia" w:ascii="宋体" w:hAnsi="宋体"/>
          <w:b/>
          <w:kern w:val="21"/>
          <w:sz w:val="24"/>
          <w:szCs w:val="24"/>
        </w:rPr>
        <w:t>22. 通知</w:t>
      </w:r>
    </w:p>
    <w:p w14:paraId="16658E55">
      <w:pPr>
        <w:wordWrap w:val="0"/>
        <w:autoSpaceDE w:val="0"/>
        <w:autoSpaceDN w:val="0"/>
        <w:adjustRightInd w:val="0"/>
        <w:snapToGrid w:val="0"/>
        <w:spacing w:line="360" w:lineRule="auto"/>
        <w:ind w:firstLine="480" w:firstLineChars="200"/>
        <w:rPr>
          <w:rFonts w:ascii="宋体" w:hAnsi="宋体" w:cs="宋体"/>
          <w:kern w:val="21"/>
          <w:sz w:val="24"/>
          <w:szCs w:val="24"/>
        </w:rPr>
      </w:pPr>
      <w:r>
        <w:rPr>
          <w:rFonts w:hint="eastAsia" w:ascii="宋体" w:hAnsi="宋体" w:cs="宋体"/>
          <w:kern w:val="21"/>
          <w:sz w:val="24"/>
          <w:szCs w:val="24"/>
        </w:rPr>
        <w:t>22.1 本合同任何一方向对方发出的通知、信件、数据电文等，应当发送至本合同第一部分《政府采购合同协议书》所约定的通讯地址、联系人、联系电话或电子邮箱。</w:t>
      </w:r>
    </w:p>
    <w:p w14:paraId="7CB2ED1D">
      <w:pPr>
        <w:wordWrap w:val="0"/>
        <w:autoSpaceDE w:val="0"/>
        <w:autoSpaceDN w:val="0"/>
        <w:adjustRightInd w:val="0"/>
        <w:snapToGrid w:val="0"/>
        <w:spacing w:line="360" w:lineRule="auto"/>
        <w:ind w:firstLine="480" w:firstLineChars="200"/>
        <w:rPr>
          <w:rFonts w:ascii="宋体" w:hAnsi="宋体" w:cs="宋体"/>
          <w:kern w:val="21"/>
          <w:sz w:val="24"/>
          <w:szCs w:val="24"/>
        </w:rPr>
      </w:pPr>
      <w:r>
        <w:rPr>
          <w:rFonts w:hint="eastAsia" w:ascii="宋体" w:hAnsi="宋体" w:cs="宋体"/>
          <w:kern w:val="21"/>
          <w:sz w:val="24"/>
          <w:szCs w:val="24"/>
        </w:rPr>
        <w:t>22.2 一方当事人变更名称、住所、联系人、联系电话或电子邮箱等信息的，应当在变更后3日内及时书面通知对方，对方实际收到变更通知前的送达仍为有效送达。</w:t>
      </w:r>
    </w:p>
    <w:p w14:paraId="60034E38">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22.3 本合同一方给另一方的通知均应采用书面形式，传真或快递送到本合同中规定的对方的地址和办理签收手续。</w:t>
      </w:r>
    </w:p>
    <w:p w14:paraId="3DBEB952">
      <w:pPr>
        <w:wordWrap w:val="0"/>
        <w:adjustRightInd w:val="0"/>
        <w:snapToGrid w:val="0"/>
        <w:spacing w:line="360" w:lineRule="auto"/>
        <w:ind w:firstLine="480" w:firstLineChars="200"/>
        <w:rPr>
          <w:rFonts w:ascii="宋体" w:hAnsi="宋体"/>
          <w:kern w:val="21"/>
          <w:sz w:val="24"/>
          <w:szCs w:val="24"/>
        </w:rPr>
      </w:pPr>
      <w:r>
        <w:rPr>
          <w:rFonts w:hint="eastAsia" w:ascii="宋体" w:hAnsi="宋体"/>
          <w:kern w:val="21"/>
          <w:sz w:val="24"/>
          <w:szCs w:val="24"/>
        </w:rPr>
        <w:t>22.4 通知以送达之日或通知书中规定的生效之日起生效，两者中以较迟之日为准。</w:t>
      </w:r>
    </w:p>
    <w:p w14:paraId="2DA128DE">
      <w:pPr>
        <w:numPr>
          <w:ilvl w:val="0"/>
          <w:numId w:val="5"/>
        </w:numPr>
        <w:wordWrap w:val="0"/>
        <w:adjustRightInd w:val="0"/>
        <w:snapToGrid w:val="0"/>
        <w:spacing w:line="360" w:lineRule="auto"/>
        <w:ind w:firstLine="482" w:firstLineChars="200"/>
        <w:rPr>
          <w:rFonts w:ascii="宋体" w:hAnsi="宋体"/>
          <w:b/>
          <w:bCs/>
          <w:kern w:val="21"/>
          <w:sz w:val="24"/>
          <w:szCs w:val="24"/>
        </w:rPr>
      </w:pPr>
      <w:r>
        <w:rPr>
          <w:rFonts w:hint="eastAsia" w:ascii="宋体" w:hAnsi="宋体"/>
          <w:b/>
          <w:bCs/>
          <w:kern w:val="21"/>
          <w:sz w:val="24"/>
          <w:szCs w:val="24"/>
        </w:rPr>
        <w:t>合同未尽事项</w:t>
      </w:r>
    </w:p>
    <w:p w14:paraId="3BF9C7E7">
      <w:pPr>
        <w:wordWrap w:val="0"/>
        <w:adjustRightInd w:val="0"/>
        <w:snapToGrid w:val="0"/>
        <w:spacing w:line="360" w:lineRule="auto"/>
        <w:ind w:firstLine="480" w:firstLineChars="200"/>
        <w:rPr>
          <w:rFonts w:ascii="宋体" w:hAnsi="宋体"/>
          <w:bCs/>
          <w:kern w:val="21"/>
          <w:sz w:val="24"/>
          <w:szCs w:val="24"/>
        </w:rPr>
      </w:pPr>
      <w:r>
        <w:rPr>
          <w:rFonts w:hint="eastAsia" w:ascii="宋体" w:hAnsi="宋体"/>
          <w:bCs/>
          <w:kern w:val="21"/>
          <w:sz w:val="24"/>
          <w:szCs w:val="24"/>
        </w:rPr>
        <w:t>23.1 合同未尽事项见</w:t>
      </w:r>
      <w:r>
        <w:rPr>
          <w:rFonts w:hint="eastAsia" w:ascii="宋体" w:hAnsi="宋体"/>
          <w:kern w:val="21"/>
          <w:sz w:val="24"/>
          <w:szCs w:val="24"/>
        </w:rPr>
        <w:t>【政府采购合同专用条款】</w:t>
      </w:r>
      <w:r>
        <w:rPr>
          <w:rFonts w:hint="eastAsia" w:ascii="宋体" w:hAnsi="宋体"/>
          <w:bCs/>
          <w:kern w:val="21"/>
          <w:sz w:val="24"/>
          <w:szCs w:val="24"/>
        </w:rPr>
        <w:t>。</w:t>
      </w:r>
    </w:p>
    <w:p w14:paraId="38A30DF5">
      <w:pPr>
        <w:wordWrap w:val="0"/>
        <w:adjustRightInd w:val="0"/>
        <w:snapToGrid w:val="0"/>
        <w:spacing w:line="360" w:lineRule="auto"/>
        <w:ind w:firstLine="480" w:firstLineChars="200"/>
        <w:rPr>
          <w:rFonts w:ascii="黑体" w:hAnsi="华文中宋" w:eastAsia="黑体"/>
          <w:kern w:val="21"/>
          <w:sz w:val="24"/>
          <w:szCs w:val="24"/>
        </w:rPr>
      </w:pPr>
      <w:r>
        <w:rPr>
          <w:rFonts w:hint="eastAsia" w:ascii="宋体" w:hAnsi="宋体"/>
          <w:bCs/>
          <w:kern w:val="21"/>
          <w:sz w:val="24"/>
          <w:szCs w:val="24"/>
        </w:rPr>
        <w:t>23.2 合同附件与合同正文具有同等的法律效力。</w:t>
      </w:r>
      <w:bookmarkStart w:id="8" w:name="_Toc20313"/>
    </w:p>
    <w:p w14:paraId="3907A801">
      <w:pPr>
        <w:wordWrap w:val="0"/>
        <w:adjustRightInd w:val="0"/>
        <w:snapToGrid w:val="0"/>
        <w:spacing w:line="360" w:lineRule="auto"/>
        <w:jc w:val="center"/>
        <w:rPr>
          <w:b/>
          <w:kern w:val="21"/>
          <w:sz w:val="32"/>
        </w:rPr>
      </w:pPr>
      <w:r>
        <w:rPr>
          <w:rFonts w:hint="eastAsia" w:ascii="黑体" w:hAnsi="华文中宋" w:eastAsia="黑体"/>
          <w:kern w:val="21"/>
          <w:sz w:val="28"/>
          <w:szCs w:val="28"/>
        </w:rPr>
        <w:br w:type="page"/>
      </w:r>
      <w:r>
        <w:rPr>
          <w:rFonts w:hint="eastAsia"/>
          <w:b/>
          <w:kern w:val="21"/>
          <w:sz w:val="32"/>
        </w:rPr>
        <w:t>第三节 政府采购合同专用条款</w:t>
      </w:r>
      <w:bookmarkEnd w:id="8"/>
    </w:p>
    <w:p w14:paraId="77EEC935">
      <w:pPr>
        <w:wordWrap w:val="0"/>
        <w:adjustRightInd w:val="0"/>
        <w:snapToGrid w:val="0"/>
        <w:spacing w:line="360" w:lineRule="auto"/>
        <w:ind w:firstLine="643" w:firstLineChars="200"/>
        <w:jc w:val="center"/>
        <w:rPr>
          <w:b/>
          <w:kern w:val="21"/>
          <w:sz w:val="32"/>
        </w:rPr>
      </w:pPr>
    </w:p>
    <w:tbl>
      <w:tblPr>
        <w:tblStyle w:val="18"/>
        <w:tblW w:w="972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069"/>
        <w:gridCol w:w="2479"/>
        <w:gridCol w:w="5174"/>
      </w:tblGrid>
      <w:tr w14:paraId="52C575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069" w:type="dxa"/>
            <w:vAlign w:val="center"/>
          </w:tcPr>
          <w:p w14:paraId="6CFDFFE4">
            <w:pPr>
              <w:wordWrap w:val="0"/>
              <w:adjustRightInd w:val="0"/>
              <w:snapToGrid w:val="0"/>
              <w:jc w:val="center"/>
              <w:rPr>
                <w:rFonts w:ascii="宋体" w:hAnsi="宋体"/>
                <w:kern w:val="21"/>
                <w:sz w:val="24"/>
                <w:szCs w:val="24"/>
              </w:rPr>
            </w:pPr>
            <w:r>
              <w:rPr>
                <w:rFonts w:hint="eastAsia" w:ascii="宋体" w:hAnsi="宋体"/>
                <w:kern w:val="21"/>
                <w:sz w:val="24"/>
                <w:szCs w:val="24"/>
              </w:rPr>
              <w:t>第二节</w:t>
            </w:r>
          </w:p>
          <w:p w14:paraId="4983AF77">
            <w:pPr>
              <w:wordWrap w:val="0"/>
              <w:adjustRightInd w:val="0"/>
              <w:snapToGrid w:val="0"/>
              <w:jc w:val="center"/>
              <w:rPr>
                <w:rFonts w:ascii="宋体" w:hAnsi="宋体"/>
                <w:kern w:val="21"/>
                <w:sz w:val="24"/>
                <w:szCs w:val="24"/>
              </w:rPr>
            </w:pPr>
            <w:r>
              <w:rPr>
                <w:rFonts w:hint="eastAsia" w:ascii="宋体" w:hAnsi="宋体"/>
                <w:kern w:val="21"/>
                <w:sz w:val="24"/>
                <w:szCs w:val="24"/>
              </w:rPr>
              <w:t>第1.2（6）项</w:t>
            </w:r>
          </w:p>
        </w:tc>
        <w:tc>
          <w:tcPr>
            <w:tcW w:w="2479" w:type="dxa"/>
            <w:vAlign w:val="center"/>
          </w:tcPr>
          <w:p w14:paraId="4CE89206">
            <w:pPr>
              <w:wordWrap w:val="0"/>
              <w:adjustRightInd w:val="0"/>
              <w:snapToGrid w:val="0"/>
              <w:jc w:val="center"/>
              <w:rPr>
                <w:rFonts w:ascii="宋体" w:hAnsi="宋体"/>
                <w:kern w:val="21"/>
                <w:sz w:val="24"/>
                <w:szCs w:val="24"/>
              </w:rPr>
            </w:pPr>
            <w:r>
              <w:rPr>
                <w:rFonts w:hint="eastAsia" w:ascii="宋体" w:hAnsi="宋体"/>
                <w:kern w:val="21"/>
                <w:sz w:val="24"/>
                <w:szCs w:val="24"/>
              </w:rPr>
              <w:t>联合体具体要求</w:t>
            </w:r>
          </w:p>
        </w:tc>
        <w:tc>
          <w:tcPr>
            <w:tcW w:w="5174" w:type="dxa"/>
            <w:vAlign w:val="center"/>
          </w:tcPr>
          <w:p w14:paraId="0243F529">
            <w:pPr>
              <w:wordWrap w:val="0"/>
              <w:adjustRightInd w:val="0"/>
              <w:snapToGrid w:val="0"/>
              <w:jc w:val="left"/>
              <w:rPr>
                <w:rFonts w:ascii="宋体" w:hAnsi="宋体"/>
                <w:kern w:val="21"/>
                <w:sz w:val="24"/>
                <w:szCs w:val="24"/>
              </w:rPr>
            </w:pPr>
          </w:p>
        </w:tc>
      </w:tr>
      <w:tr w14:paraId="6B46CC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2069" w:type="dxa"/>
            <w:vAlign w:val="center"/>
          </w:tcPr>
          <w:p w14:paraId="14F14390">
            <w:pPr>
              <w:wordWrap w:val="0"/>
              <w:adjustRightInd w:val="0"/>
              <w:snapToGrid w:val="0"/>
              <w:jc w:val="center"/>
              <w:rPr>
                <w:rFonts w:ascii="宋体" w:hAnsi="宋体"/>
                <w:kern w:val="21"/>
                <w:sz w:val="24"/>
                <w:szCs w:val="24"/>
              </w:rPr>
            </w:pPr>
            <w:r>
              <w:rPr>
                <w:rFonts w:hint="eastAsia" w:ascii="宋体" w:hAnsi="宋体"/>
                <w:kern w:val="21"/>
                <w:sz w:val="24"/>
                <w:szCs w:val="24"/>
              </w:rPr>
              <w:t>第二节</w:t>
            </w:r>
          </w:p>
          <w:p w14:paraId="7A1D5109">
            <w:pPr>
              <w:wordWrap w:val="0"/>
              <w:adjustRightInd w:val="0"/>
              <w:snapToGrid w:val="0"/>
              <w:jc w:val="center"/>
              <w:rPr>
                <w:rFonts w:ascii="宋体" w:hAnsi="宋体"/>
                <w:kern w:val="21"/>
                <w:sz w:val="24"/>
                <w:szCs w:val="24"/>
              </w:rPr>
            </w:pPr>
            <w:r>
              <w:rPr>
                <w:rFonts w:hint="eastAsia" w:ascii="宋体" w:hAnsi="宋体"/>
                <w:kern w:val="21"/>
                <w:sz w:val="24"/>
                <w:szCs w:val="24"/>
              </w:rPr>
              <w:t>第1.2（7）项</w:t>
            </w:r>
          </w:p>
        </w:tc>
        <w:tc>
          <w:tcPr>
            <w:tcW w:w="2479" w:type="dxa"/>
            <w:vAlign w:val="center"/>
          </w:tcPr>
          <w:p w14:paraId="1FD1F7C2">
            <w:pPr>
              <w:wordWrap w:val="0"/>
              <w:adjustRightInd w:val="0"/>
              <w:snapToGrid w:val="0"/>
              <w:jc w:val="center"/>
              <w:rPr>
                <w:rFonts w:ascii="宋体" w:hAnsi="宋体"/>
                <w:kern w:val="21"/>
                <w:sz w:val="24"/>
                <w:szCs w:val="24"/>
              </w:rPr>
            </w:pPr>
            <w:r>
              <w:rPr>
                <w:rFonts w:hint="eastAsia" w:ascii="宋体" w:hAnsi="宋体"/>
                <w:kern w:val="21"/>
                <w:sz w:val="24"/>
                <w:szCs w:val="24"/>
              </w:rPr>
              <w:t>其他术语解释</w:t>
            </w:r>
          </w:p>
        </w:tc>
        <w:tc>
          <w:tcPr>
            <w:tcW w:w="5174" w:type="dxa"/>
            <w:vAlign w:val="center"/>
          </w:tcPr>
          <w:p w14:paraId="0DD373A3">
            <w:pPr>
              <w:wordWrap w:val="0"/>
              <w:adjustRightInd w:val="0"/>
              <w:snapToGrid w:val="0"/>
              <w:jc w:val="left"/>
              <w:rPr>
                <w:rFonts w:ascii="宋体" w:hAnsi="宋体"/>
                <w:kern w:val="21"/>
                <w:sz w:val="24"/>
                <w:szCs w:val="24"/>
              </w:rPr>
            </w:pPr>
          </w:p>
        </w:tc>
      </w:tr>
      <w:tr w14:paraId="3F5EF8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069" w:type="dxa"/>
            <w:vAlign w:val="center"/>
          </w:tcPr>
          <w:p w14:paraId="23C90DCA">
            <w:pPr>
              <w:wordWrap w:val="0"/>
              <w:adjustRightInd w:val="0"/>
              <w:snapToGrid w:val="0"/>
              <w:jc w:val="center"/>
              <w:rPr>
                <w:rFonts w:ascii="宋体" w:hAnsi="宋体"/>
                <w:kern w:val="21"/>
                <w:sz w:val="24"/>
                <w:szCs w:val="24"/>
              </w:rPr>
            </w:pPr>
            <w:r>
              <w:rPr>
                <w:rFonts w:hint="eastAsia" w:ascii="宋体" w:hAnsi="宋体"/>
                <w:kern w:val="21"/>
                <w:sz w:val="24"/>
                <w:szCs w:val="24"/>
              </w:rPr>
              <w:t>第二节</w:t>
            </w:r>
          </w:p>
          <w:p w14:paraId="1BC91F3D">
            <w:pPr>
              <w:wordWrap w:val="0"/>
              <w:adjustRightInd w:val="0"/>
              <w:snapToGrid w:val="0"/>
              <w:jc w:val="center"/>
              <w:rPr>
                <w:rFonts w:ascii="宋体" w:hAnsi="宋体"/>
                <w:kern w:val="21"/>
                <w:sz w:val="24"/>
                <w:szCs w:val="24"/>
              </w:rPr>
            </w:pPr>
            <w:r>
              <w:rPr>
                <w:rFonts w:hint="eastAsia" w:ascii="宋体" w:hAnsi="宋体"/>
                <w:kern w:val="21"/>
                <w:sz w:val="24"/>
                <w:szCs w:val="24"/>
              </w:rPr>
              <w:t>第4.4款</w:t>
            </w:r>
          </w:p>
        </w:tc>
        <w:tc>
          <w:tcPr>
            <w:tcW w:w="2479" w:type="dxa"/>
            <w:vAlign w:val="center"/>
          </w:tcPr>
          <w:p w14:paraId="13B12142">
            <w:pPr>
              <w:wordWrap w:val="0"/>
              <w:adjustRightInd w:val="0"/>
              <w:snapToGrid w:val="0"/>
              <w:jc w:val="center"/>
              <w:rPr>
                <w:rFonts w:ascii="宋体" w:hAnsi="宋体"/>
                <w:kern w:val="21"/>
                <w:sz w:val="24"/>
                <w:szCs w:val="24"/>
              </w:rPr>
            </w:pPr>
            <w:r>
              <w:rPr>
                <w:rFonts w:hint="eastAsia" w:ascii="宋体" w:hAnsi="宋体"/>
                <w:kern w:val="21"/>
                <w:sz w:val="24"/>
                <w:szCs w:val="24"/>
              </w:rPr>
              <w:t>履约验收中甲方提出异议或作出说明的期限</w:t>
            </w:r>
          </w:p>
        </w:tc>
        <w:tc>
          <w:tcPr>
            <w:tcW w:w="5174" w:type="dxa"/>
            <w:vAlign w:val="center"/>
          </w:tcPr>
          <w:p w14:paraId="28548E39">
            <w:pPr>
              <w:wordWrap w:val="0"/>
              <w:adjustRightInd w:val="0"/>
              <w:snapToGrid w:val="0"/>
              <w:jc w:val="left"/>
              <w:rPr>
                <w:rFonts w:ascii="宋体" w:hAnsi="宋体"/>
                <w:kern w:val="21"/>
                <w:sz w:val="24"/>
                <w:szCs w:val="24"/>
              </w:rPr>
            </w:pPr>
          </w:p>
        </w:tc>
      </w:tr>
      <w:tr w14:paraId="6EEE1E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069" w:type="dxa"/>
            <w:vAlign w:val="center"/>
          </w:tcPr>
          <w:p w14:paraId="6D6597CB">
            <w:pPr>
              <w:wordWrap w:val="0"/>
              <w:adjustRightInd w:val="0"/>
              <w:snapToGrid w:val="0"/>
              <w:jc w:val="center"/>
              <w:rPr>
                <w:rFonts w:ascii="宋体" w:hAnsi="宋体"/>
                <w:kern w:val="21"/>
                <w:sz w:val="24"/>
                <w:szCs w:val="24"/>
              </w:rPr>
            </w:pPr>
            <w:r>
              <w:rPr>
                <w:rFonts w:hint="eastAsia" w:ascii="宋体" w:hAnsi="宋体"/>
                <w:kern w:val="21"/>
                <w:sz w:val="24"/>
                <w:szCs w:val="24"/>
              </w:rPr>
              <w:t>第二节</w:t>
            </w:r>
          </w:p>
          <w:p w14:paraId="4F5D5C1F">
            <w:pPr>
              <w:wordWrap w:val="0"/>
              <w:adjustRightInd w:val="0"/>
              <w:snapToGrid w:val="0"/>
              <w:jc w:val="center"/>
              <w:rPr>
                <w:rFonts w:ascii="宋体" w:hAnsi="宋体"/>
                <w:kern w:val="21"/>
                <w:sz w:val="24"/>
                <w:szCs w:val="24"/>
              </w:rPr>
            </w:pPr>
            <w:r>
              <w:rPr>
                <w:rFonts w:hint="eastAsia" w:ascii="宋体" w:hAnsi="宋体"/>
                <w:kern w:val="21"/>
                <w:sz w:val="24"/>
                <w:szCs w:val="24"/>
              </w:rPr>
              <w:t>第4.6款</w:t>
            </w:r>
          </w:p>
        </w:tc>
        <w:tc>
          <w:tcPr>
            <w:tcW w:w="2479" w:type="dxa"/>
            <w:vAlign w:val="center"/>
          </w:tcPr>
          <w:p w14:paraId="021D642B">
            <w:pPr>
              <w:wordWrap w:val="0"/>
              <w:adjustRightInd w:val="0"/>
              <w:snapToGrid w:val="0"/>
              <w:jc w:val="center"/>
              <w:rPr>
                <w:rFonts w:ascii="宋体" w:hAnsi="宋体"/>
                <w:kern w:val="21"/>
                <w:sz w:val="24"/>
                <w:szCs w:val="24"/>
              </w:rPr>
            </w:pPr>
            <w:r>
              <w:rPr>
                <w:rFonts w:hint="eastAsia" w:ascii="宋体" w:hAnsi="宋体"/>
                <w:kern w:val="21"/>
                <w:sz w:val="24"/>
                <w:szCs w:val="24"/>
              </w:rPr>
              <w:t>约定甲方承担的其他义务和责任</w:t>
            </w:r>
          </w:p>
        </w:tc>
        <w:tc>
          <w:tcPr>
            <w:tcW w:w="5174" w:type="dxa"/>
            <w:vAlign w:val="center"/>
          </w:tcPr>
          <w:p w14:paraId="7F8E02F7">
            <w:pPr>
              <w:wordWrap w:val="0"/>
              <w:adjustRightInd w:val="0"/>
              <w:snapToGrid w:val="0"/>
              <w:jc w:val="left"/>
              <w:rPr>
                <w:rFonts w:ascii="宋体" w:hAnsi="宋体"/>
                <w:kern w:val="21"/>
                <w:sz w:val="24"/>
                <w:szCs w:val="24"/>
              </w:rPr>
            </w:pPr>
          </w:p>
        </w:tc>
      </w:tr>
      <w:tr w14:paraId="72A7F9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069" w:type="dxa"/>
            <w:vAlign w:val="center"/>
          </w:tcPr>
          <w:p w14:paraId="2FFBED65">
            <w:pPr>
              <w:wordWrap w:val="0"/>
              <w:adjustRightInd w:val="0"/>
              <w:snapToGrid w:val="0"/>
              <w:jc w:val="center"/>
              <w:rPr>
                <w:rFonts w:ascii="宋体" w:hAnsi="宋体"/>
                <w:kern w:val="21"/>
                <w:sz w:val="24"/>
                <w:szCs w:val="24"/>
              </w:rPr>
            </w:pPr>
            <w:r>
              <w:rPr>
                <w:rFonts w:hint="eastAsia" w:ascii="宋体" w:hAnsi="宋体"/>
                <w:kern w:val="21"/>
                <w:sz w:val="24"/>
                <w:szCs w:val="24"/>
              </w:rPr>
              <w:t>第二节</w:t>
            </w:r>
          </w:p>
          <w:p w14:paraId="3B7DF85A">
            <w:pPr>
              <w:wordWrap w:val="0"/>
              <w:adjustRightInd w:val="0"/>
              <w:snapToGrid w:val="0"/>
              <w:jc w:val="center"/>
              <w:rPr>
                <w:kern w:val="21"/>
                <w:sz w:val="24"/>
                <w:szCs w:val="24"/>
              </w:rPr>
            </w:pPr>
            <w:r>
              <w:rPr>
                <w:rFonts w:hint="eastAsia" w:ascii="宋体" w:hAnsi="宋体"/>
                <w:kern w:val="21"/>
                <w:sz w:val="24"/>
                <w:szCs w:val="24"/>
              </w:rPr>
              <w:t>第5.4款</w:t>
            </w:r>
          </w:p>
        </w:tc>
        <w:tc>
          <w:tcPr>
            <w:tcW w:w="2479" w:type="dxa"/>
            <w:vAlign w:val="center"/>
          </w:tcPr>
          <w:p w14:paraId="2E5FF381">
            <w:pPr>
              <w:wordWrap w:val="0"/>
              <w:adjustRightInd w:val="0"/>
              <w:snapToGrid w:val="0"/>
              <w:jc w:val="center"/>
              <w:rPr>
                <w:rFonts w:ascii="宋体" w:hAnsi="宋体"/>
                <w:kern w:val="21"/>
                <w:sz w:val="24"/>
                <w:szCs w:val="24"/>
              </w:rPr>
            </w:pPr>
            <w:r>
              <w:rPr>
                <w:rFonts w:hint="eastAsia" w:ascii="宋体" w:hAnsi="宋体"/>
                <w:kern w:val="21"/>
                <w:sz w:val="24"/>
                <w:szCs w:val="24"/>
              </w:rPr>
              <w:t>约定乙方承担的其他义务和责任</w:t>
            </w:r>
          </w:p>
        </w:tc>
        <w:tc>
          <w:tcPr>
            <w:tcW w:w="5174" w:type="dxa"/>
            <w:vAlign w:val="center"/>
          </w:tcPr>
          <w:p w14:paraId="1681BA4B">
            <w:pPr>
              <w:wordWrap w:val="0"/>
              <w:adjustRightInd w:val="0"/>
              <w:snapToGrid w:val="0"/>
              <w:jc w:val="left"/>
              <w:rPr>
                <w:rFonts w:ascii="宋体" w:hAnsi="宋体"/>
                <w:kern w:val="21"/>
                <w:sz w:val="24"/>
                <w:szCs w:val="24"/>
              </w:rPr>
            </w:pPr>
          </w:p>
        </w:tc>
      </w:tr>
      <w:tr w14:paraId="325748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069" w:type="dxa"/>
            <w:vAlign w:val="center"/>
          </w:tcPr>
          <w:p w14:paraId="4E3FA6DD">
            <w:pPr>
              <w:wordWrap w:val="0"/>
              <w:adjustRightInd w:val="0"/>
              <w:snapToGrid w:val="0"/>
              <w:jc w:val="center"/>
              <w:rPr>
                <w:rFonts w:ascii="宋体" w:hAnsi="宋体"/>
                <w:kern w:val="21"/>
                <w:sz w:val="24"/>
                <w:szCs w:val="24"/>
              </w:rPr>
            </w:pPr>
            <w:r>
              <w:rPr>
                <w:rFonts w:hint="eastAsia" w:ascii="宋体" w:hAnsi="宋体"/>
                <w:kern w:val="21"/>
                <w:sz w:val="24"/>
                <w:szCs w:val="24"/>
              </w:rPr>
              <w:t>第二节</w:t>
            </w:r>
          </w:p>
          <w:p w14:paraId="140DF1FD">
            <w:pPr>
              <w:wordWrap w:val="0"/>
              <w:adjustRightInd w:val="0"/>
              <w:snapToGrid w:val="0"/>
              <w:jc w:val="center"/>
              <w:rPr>
                <w:rFonts w:ascii="宋体" w:hAnsi="宋体"/>
                <w:kern w:val="21"/>
                <w:sz w:val="24"/>
                <w:szCs w:val="24"/>
              </w:rPr>
            </w:pPr>
            <w:r>
              <w:rPr>
                <w:rFonts w:hint="eastAsia" w:ascii="宋体" w:hAnsi="宋体"/>
                <w:kern w:val="21"/>
                <w:sz w:val="24"/>
                <w:szCs w:val="24"/>
              </w:rPr>
              <w:t>第6.1款</w:t>
            </w:r>
          </w:p>
        </w:tc>
        <w:tc>
          <w:tcPr>
            <w:tcW w:w="2479" w:type="dxa"/>
            <w:vAlign w:val="center"/>
          </w:tcPr>
          <w:p w14:paraId="70E6844D">
            <w:pPr>
              <w:wordWrap w:val="0"/>
              <w:adjustRightInd w:val="0"/>
              <w:snapToGrid w:val="0"/>
              <w:jc w:val="center"/>
              <w:rPr>
                <w:rFonts w:ascii="宋体" w:hAnsi="宋体"/>
                <w:kern w:val="21"/>
                <w:sz w:val="24"/>
                <w:szCs w:val="24"/>
              </w:rPr>
            </w:pPr>
            <w:r>
              <w:rPr>
                <w:rFonts w:hint="eastAsia" w:ascii="宋体" w:hAnsi="宋体"/>
                <w:kern w:val="21"/>
                <w:sz w:val="24"/>
                <w:szCs w:val="24"/>
              </w:rPr>
              <w:t>履行合同义务的顺序</w:t>
            </w:r>
          </w:p>
        </w:tc>
        <w:tc>
          <w:tcPr>
            <w:tcW w:w="5174" w:type="dxa"/>
            <w:vAlign w:val="center"/>
          </w:tcPr>
          <w:p w14:paraId="4AE78667">
            <w:pPr>
              <w:wordWrap w:val="0"/>
              <w:adjustRightInd w:val="0"/>
              <w:snapToGrid w:val="0"/>
              <w:jc w:val="left"/>
              <w:rPr>
                <w:rFonts w:ascii="宋体" w:hAnsi="宋体"/>
                <w:kern w:val="21"/>
                <w:sz w:val="24"/>
                <w:szCs w:val="24"/>
              </w:rPr>
            </w:pPr>
          </w:p>
        </w:tc>
      </w:tr>
      <w:tr w14:paraId="6F457D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2069" w:type="dxa"/>
            <w:vMerge w:val="restart"/>
            <w:vAlign w:val="center"/>
          </w:tcPr>
          <w:p w14:paraId="05D5A057">
            <w:pPr>
              <w:wordWrap w:val="0"/>
              <w:adjustRightInd w:val="0"/>
              <w:snapToGrid w:val="0"/>
              <w:jc w:val="center"/>
              <w:rPr>
                <w:rFonts w:ascii="宋体" w:hAnsi="宋体"/>
                <w:kern w:val="21"/>
                <w:sz w:val="24"/>
                <w:szCs w:val="24"/>
              </w:rPr>
            </w:pPr>
            <w:r>
              <w:rPr>
                <w:rFonts w:hint="eastAsia" w:ascii="宋体" w:hAnsi="宋体"/>
                <w:kern w:val="21"/>
                <w:sz w:val="24"/>
                <w:szCs w:val="24"/>
              </w:rPr>
              <w:t>第二节</w:t>
            </w:r>
          </w:p>
          <w:p w14:paraId="31E8FD85">
            <w:pPr>
              <w:wordWrap w:val="0"/>
              <w:adjustRightInd w:val="0"/>
              <w:snapToGrid w:val="0"/>
              <w:jc w:val="center"/>
              <w:rPr>
                <w:rFonts w:ascii="宋体" w:hAnsi="宋体"/>
                <w:kern w:val="21"/>
                <w:sz w:val="24"/>
                <w:szCs w:val="24"/>
              </w:rPr>
            </w:pPr>
            <w:r>
              <w:rPr>
                <w:rFonts w:hint="eastAsia" w:ascii="宋体" w:hAnsi="宋体"/>
                <w:kern w:val="21"/>
                <w:sz w:val="24"/>
                <w:szCs w:val="24"/>
              </w:rPr>
              <w:t>第7.1款</w:t>
            </w:r>
          </w:p>
        </w:tc>
        <w:tc>
          <w:tcPr>
            <w:tcW w:w="2479" w:type="dxa"/>
            <w:vAlign w:val="center"/>
          </w:tcPr>
          <w:p w14:paraId="155218C9">
            <w:pPr>
              <w:wordWrap w:val="0"/>
              <w:adjustRightInd w:val="0"/>
              <w:snapToGrid w:val="0"/>
              <w:jc w:val="center"/>
              <w:rPr>
                <w:rFonts w:ascii="宋体" w:hAnsi="宋体"/>
                <w:kern w:val="21"/>
                <w:sz w:val="24"/>
                <w:szCs w:val="24"/>
              </w:rPr>
            </w:pPr>
            <w:r>
              <w:rPr>
                <w:rFonts w:hint="eastAsia" w:ascii="宋体" w:hAnsi="宋体"/>
                <w:kern w:val="21"/>
                <w:sz w:val="24"/>
                <w:szCs w:val="24"/>
              </w:rPr>
              <w:t>包装特殊要求</w:t>
            </w:r>
          </w:p>
        </w:tc>
        <w:tc>
          <w:tcPr>
            <w:tcW w:w="5174" w:type="dxa"/>
            <w:vAlign w:val="center"/>
          </w:tcPr>
          <w:p w14:paraId="036F44EE">
            <w:pPr>
              <w:wordWrap w:val="0"/>
              <w:adjustRightInd w:val="0"/>
              <w:snapToGrid w:val="0"/>
              <w:rPr>
                <w:kern w:val="21"/>
                <w:sz w:val="24"/>
                <w:szCs w:val="24"/>
              </w:rPr>
            </w:pPr>
          </w:p>
        </w:tc>
      </w:tr>
      <w:tr w14:paraId="4ECD15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2069" w:type="dxa"/>
            <w:vMerge w:val="continue"/>
            <w:vAlign w:val="center"/>
          </w:tcPr>
          <w:p w14:paraId="7569C136">
            <w:pPr>
              <w:wordWrap w:val="0"/>
              <w:adjustRightInd w:val="0"/>
              <w:snapToGrid w:val="0"/>
              <w:jc w:val="center"/>
              <w:rPr>
                <w:rFonts w:ascii="宋体" w:hAnsi="宋体"/>
                <w:kern w:val="21"/>
                <w:sz w:val="24"/>
                <w:szCs w:val="24"/>
              </w:rPr>
            </w:pPr>
          </w:p>
        </w:tc>
        <w:tc>
          <w:tcPr>
            <w:tcW w:w="2479" w:type="dxa"/>
            <w:vAlign w:val="center"/>
          </w:tcPr>
          <w:p w14:paraId="1FF324BB">
            <w:pPr>
              <w:wordWrap w:val="0"/>
              <w:adjustRightInd w:val="0"/>
              <w:snapToGrid w:val="0"/>
              <w:jc w:val="center"/>
              <w:rPr>
                <w:rFonts w:ascii="宋体" w:hAnsi="宋体"/>
                <w:kern w:val="21"/>
                <w:sz w:val="24"/>
                <w:szCs w:val="24"/>
              </w:rPr>
            </w:pPr>
            <w:r>
              <w:rPr>
                <w:rFonts w:hint="eastAsia" w:ascii="宋体" w:hAnsi="宋体"/>
                <w:kern w:val="21"/>
                <w:sz w:val="24"/>
                <w:szCs w:val="24"/>
              </w:rPr>
              <w:t>指定现场</w:t>
            </w:r>
          </w:p>
        </w:tc>
        <w:tc>
          <w:tcPr>
            <w:tcW w:w="5174" w:type="dxa"/>
            <w:vAlign w:val="center"/>
          </w:tcPr>
          <w:p w14:paraId="6115D282">
            <w:pPr>
              <w:wordWrap w:val="0"/>
              <w:adjustRightInd w:val="0"/>
              <w:snapToGrid w:val="0"/>
              <w:rPr>
                <w:kern w:val="21"/>
                <w:sz w:val="24"/>
                <w:szCs w:val="24"/>
              </w:rPr>
            </w:pPr>
          </w:p>
        </w:tc>
      </w:tr>
      <w:tr w14:paraId="1BA0A8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2069" w:type="dxa"/>
            <w:vAlign w:val="center"/>
          </w:tcPr>
          <w:p w14:paraId="751C6793">
            <w:pPr>
              <w:wordWrap w:val="0"/>
              <w:adjustRightInd w:val="0"/>
              <w:snapToGrid w:val="0"/>
              <w:jc w:val="center"/>
              <w:rPr>
                <w:rFonts w:ascii="宋体" w:hAnsi="宋体"/>
                <w:kern w:val="21"/>
                <w:sz w:val="24"/>
                <w:szCs w:val="24"/>
              </w:rPr>
            </w:pPr>
            <w:r>
              <w:rPr>
                <w:rFonts w:hint="eastAsia" w:ascii="宋体" w:hAnsi="宋体"/>
                <w:kern w:val="21"/>
                <w:sz w:val="24"/>
                <w:szCs w:val="24"/>
              </w:rPr>
              <w:t>第二节</w:t>
            </w:r>
          </w:p>
          <w:p w14:paraId="513E7972">
            <w:pPr>
              <w:wordWrap w:val="0"/>
              <w:adjustRightInd w:val="0"/>
              <w:snapToGrid w:val="0"/>
              <w:jc w:val="center"/>
              <w:rPr>
                <w:rFonts w:ascii="宋体" w:hAnsi="宋体"/>
                <w:kern w:val="21"/>
                <w:sz w:val="24"/>
                <w:szCs w:val="24"/>
              </w:rPr>
            </w:pPr>
            <w:r>
              <w:rPr>
                <w:rFonts w:hint="eastAsia" w:ascii="宋体" w:hAnsi="宋体"/>
                <w:kern w:val="21"/>
                <w:sz w:val="24"/>
                <w:szCs w:val="24"/>
              </w:rPr>
              <w:t>第7.2款</w:t>
            </w:r>
          </w:p>
        </w:tc>
        <w:tc>
          <w:tcPr>
            <w:tcW w:w="2479" w:type="dxa"/>
            <w:vAlign w:val="center"/>
          </w:tcPr>
          <w:p w14:paraId="7B21C855">
            <w:pPr>
              <w:wordWrap w:val="0"/>
              <w:adjustRightInd w:val="0"/>
              <w:snapToGrid w:val="0"/>
              <w:jc w:val="center"/>
              <w:rPr>
                <w:rFonts w:ascii="宋体" w:hAnsi="宋体"/>
                <w:kern w:val="21"/>
                <w:sz w:val="24"/>
                <w:szCs w:val="24"/>
              </w:rPr>
            </w:pPr>
            <w:r>
              <w:rPr>
                <w:rFonts w:hint="eastAsia" w:ascii="宋体" w:hAnsi="宋体"/>
                <w:kern w:val="21"/>
                <w:sz w:val="24"/>
                <w:szCs w:val="24"/>
              </w:rPr>
              <w:t>运输特殊要求</w:t>
            </w:r>
          </w:p>
        </w:tc>
        <w:tc>
          <w:tcPr>
            <w:tcW w:w="5174" w:type="dxa"/>
            <w:vAlign w:val="center"/>
          </w:tcPr>
          <w:p w14:paraId="48293302">
            <w:pPr>
              <w:wordWrap w:val="0"/>
              <w:adjustRightInd w:val="0"/>
              <w:snapToGrid w:val="0"/>
              <w:rPr>
                <w:kern w:val="21"/>
                <w:sz w:val="24"/>
                <w:szCs w:val="24"/>
              </w:rPr>
            </w:pPr>
          </w:p>
        </w:tc>
      </w:tr>
      <w:tr w14:paraId="4F8070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2069" w:type="dxa"/>
            <w:vAlign w:val="center"/>
          </w:tcPr>
          <w:p w14:paraId="2D8CB393">
            <w:pPr>
              <w:wordWrap w:val="0"/>
              <w:adjustRightInd w:val="0"/>
              <w:snapToGrid w:val="0"/>
              <w:jc w:val="center"/>
              <w:rPr>
                <w:rFonts w:ascii="宋体" w:hAnsi="宋体"/>
                <w:kern w:val="21"/>
                <w:sz w:val="24"/>
                <w:szCs w:val="24"/>
              </w:rPr>
            </w:pPr>
            <w:r>
              <w:rPr>
                <w:rFonts w:hint="eastAsia" w:ascii="宋体" w:hAnsi="宋体"/>
                <w:kern w:val="21"/>
                <w:sz w:val="24"/>
                <w:szCs w:val="24"/>
              </w:rPr>
              <w:t>第二节</w:t>
            </w:r>
          </w:p>
          <w:p w14:paraId="6535AC92">
            <w:pPr>
              <w:wordWrap w:val="0"/>
              <w:adjustRightInd w:val="0"/>
              <w:snapToGrid w:val="0"/>
              <w:jc w:val="center"/>
              <w:rPr>
                <w:rFonts w:ascii="宋体" w:hAnsi="宋体"/>
                <w:kern w:val="21"/>
                <w:sz w:val="24"/>
                <w:szCs w:val="24"/>
              </w:rPr>
            </w:pPr>
            <w:r>
              <w:rPr>
                <w:rFonts w:hint="eastAsia" w:ascii="宋体" w:hAnsi="宋体"/>
                <w:kern w:val="21"/>
                <w:sz w:val="24"/>
                <w:szCs w:val="24"/>
              </w:rPr>
              <w:t>第7.3款</w:t>
            </w:r>
          </w:p>
        </w:tc>
        <w:tc>
          <w:tcPr>
            <w:tcW w:w="2479" w:type="dxa"/>
            <w:vAlign w:val="center"/>
          </w:tcPr>
          <w:p w14:paraId="20FD963D">
            <w:pPr>
              <w:wordWrap w:val="0"/>
              <w:adjustRightInd w:val="0"/>
              <w:snapToGrid w:val="0"/>
              <w:jc w:val="center"/>
              <w:rPr>
                <w:rFonts w:ascii="宋体" w:hAnsi="宋体"/>
                <w:kern w:val="21"/>
                <w:sz w:val="24"/>
                <w:szCs w:val="24"/>
              </w:rPr>
            </w:pPr>
            <w:r>
              <w:rPr>
                <w:rFonts w:hint="eastAsia" w:ascii="宋体" w:hAnsi="宋体"/>
                <w:kern w:val="21"/>
                <w:sz w:val="24"/>
                <w:szCs w:val="24"/>
              </w:rPr>
              <w:t>保险要求</w:t>
            </w:r>
          </w:p>
        </w:tc>
        <w:tc>
          <w:tcPr>
            <w:tcW w:w="5174" w:type="dxa"/>
            <w:vAlign w:val="center"/>
          </w:tcPr>
          <w:p w14:paraId="41D4D0D0">
            <w:pPr>
              <w:wordWrap w:val="0"/>
              <w:adjustRightInd w:val="0"/>
              <w:snapToGrid w:val="0"/>
              <w:rPr>
                <w:kern w:val="21"/>
                <w:sz w:val="24"/>
                <w:szCs w:val="24"/>
              </w:rPr>
            </w:pPr>
          </w:p>
        </w:tc>
      </w:tr>
      <w:tr w14:paraId="0C2DAF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069" w:type="dxa"/>
            <w:vAlign w:val="center"/>
          </w:tcPr>
          <w:p w14:paraId="6ED8F1CD">
            <w:pPr>
              <w:wordWrap w:val="0"/>
              <w:adjustRightInd w:val="0"/>
              <w:snapToGrid w:val="0"/>
              <w:jc w:val="center"/>
              <w:rPr>
                <w:rFonts w:ascii="宋体" w:hAnsi="宋体"/>
                <w:kern w:val="21"/>
                <w:sz w:val="24"/>
                <w:szCs w:val="24"/>
              </w:rPr>
            </w:pPr>
            <w:r>
              <w:rPr>
                <w:rFonts w:hint="eastAsia" w:ascii="宋体" w:hAnsi="宋体"/>
                <w:kern w:val="21"/>
                <w:sz w:val="24"/>
                <w:szCs w:val="24"/>
              </w:rPr>
              <w:t>第二节</w:t>
            </w:r>
          </w:p>
          <w:p w14:paraId="3D33DD96">
            <w:pPr>
              <w:wordWrap w:val="0"/>
              <w:adjustRightInd w:val="0"/>
              <w:snapToGrid w:val="0"/>
              <w:jc w:val="center"/>
              <w:rPr>
                <w:rFonts w:ascii="宋体" w:hAnsi="宋体"/>
                <w:kern w:val="21"/>
                <w:sz w:val="24"/>
                <w:szCs w:val="24"/>
              </w:rPr>
            </w:pPr>
            <w:r>
              <w:rPr>
                <w:rFonts w:hint="eastAsia" w:ascii="宋体" w:hAnsi="宋体"/>
                <w:kern w:val="21"/>
                <w:sz w:val="24"/>
                <w:szCs w:val="24"/>
              </w:rPr>
              <w:t>第8.2（1）项</w:t>
            </w:r>
          </w:p>
        </w:tc>
        <w:tc>
          <w:tcPr>
            <w:tcW w:w="2479" w:type="dxa"/>
            <w:vAlign w:val="center"/>
          </w:tcPr>
          <w:p w14:paraId="7264A9EE">
            <w:pPr>
              <w:wordWrap w:val="0"/>
              <w:adjustRightInd w:val="0"/>
              <w:snapToGrid w:val="0"/>
              <w:jc w:val="center"/>
              <w:rPr>
                <w:rFonts w:ascii="宋体" w:hAnsi="宋体"/>
                <w:kern w:val="21"/>
                <w:sz w:val="24"/>
                <w:szCs w:val="24"/>
              </w:rPr>
            </w:pPr>
            <w:r>
              <w:rPr>
                <w:rFonts w:hint="eastAsia" w:ascii="宋体" w:hAnsi="宋体"/>
                <w:kern w:val="21"/>
                <w:sz w:val="24"/>
                <w:szCs w:val="24"/>
              </w:rPr>
              <w:t>质量保证期</w:t>
            </w:r>
          </w:p>
        </w:tc>
        <w:tc>
          <w:tcPr>
            <w:tcW w:w="5174" w:type="dxa"/>
            <w:vAlign w:val="center"/>
          </w:tcPr>
          <w:p w14:paraId="420FCE74">
            <w:pPr>
              <w:wordWrap w:val="0"/>
              <w:autoSpaceDE w:val="0"/>
              <w:autoSpaceDN w:val="0"/>
              <w:adjustRightInd w:val="0"/>
              <w:snapToGrid w:val="0"/>
              <w:jc w:val="left"/>
              <w:rPr>
                <w:rFonts w:ascii="宋体" w:hAnsi="宋体"/>
                <w:kern w:val="21"/>
                <w:sz w:val="24"/>
                <w:szCs w:val="24"/>
              </w:rPr>
            </w:pPr>
          </w:p>
        </w:tc>
      </w:tr>
      <w:tr w14:paraId="2D7496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069" w:type="dxa"/>
            <w:vAlign w:val="center"/>
          </w:tcPr>
          <w:p w14:paraId="434C76FB">
            <w:pPr>
              <w:wordWrap w:val="0"/>
              <w:adjustRightInd w:val="0"/>
              <w:snapToGrid w:val="0"/>
              <w:jc w:val="center"/>
              <w:rPr>
                <w:rFonts w:ascii="宋体" w:hAnsi="宋体"/>
                <w:kern w:val="21"/>
                <w:sz w:val="24"/>
                <w:szCs w:val="24"/>
              </w:rPr>
            </w:pPr>
            <w:r>
              <w:rPr>
                <w:rFonts w:hint="eastAsia" w:ascii="宋体" w:hAnsi="宋体"/>
                <w:kern w:val="21"/>
                <w:sz w:val="24"/>
                <w:szCs w:val="24"/>
              </w:rPr>
              <w:t>第二节</w:t>
            </w:r>
          </w:p>
          <w:p w14:paraId="57C4E46E">
            <w:pPr>
              <w:wordWrap w:val="0"/>
              <w:adjustRightInd w:val="0"/>
              <w:snapToGrid w:val="0"/>
              <w:jc w:val="center"/>
              <w:rPr>
                <w:rFonts w:ascii="宋体" w:hAnsi="宋体"/>
                <w:kern w:val="21"/>
                <w:sz w:val="24"/>
                <w:szCs w:val="24"/>
              </w:rPr>
            </w:pPr>
            <w:r>
              <w:rPr>
                <w:rFonts w:hint="eastAsia" w:ascii="宋体" w:hAnsi="宋体"/>
                <w:kern w:val="21"/>
                <w:sz w:val="24"/>
                <w:szCs w:val="24"/>
              </w:rPr>
              <w:t>第8.2（3）项</w:t>
            </w:r>
          </w:p>
        </w:tc>
        <w:tc>
          <w:tcPr>
            <w:tcW w:w="2479" w:type="dxa"/>
            <w:vAlign w:val="center"/>
          </w:tcPr>
          <w:p w14:paraId="3BEA887D">
            <w:pPr>
              <w:wordWrap w:val="0"/>
              <w:adjustRightInd w:val="0"/>
              <w:snapToGrid w:val="0"/>
              <w:jc w:val="center"/>
              <w:rPr>
                <w:rFonts w:ascii="宋体" w:hAnsi="宋体"/>
                <w:kern w:val="21"/>
                <w:sz w:val="24"/>
                <w:szCs w:val="24"/>
              </w:rPr>
            </w:pPr>
            <w:r>
              <w:rPr>
                <w:rFonts w:hint="eastAsia" w:ascii="宋体" w:hAnsi="宋体"/>
                <w:kern w:val="21"/>
                <w:sz w:val="24"/>
                <w:szCs w:val="24"/>
              </w:rPr>
              <w:t>货物质量缺陷</w:t>
            </w:r>
          </w:p>
          <w:p w14:paraId="38924084">
            <w:pPr>
              <w:wordWrap w:val="0"/>
              <w:adjustRightInd w:val="0"/>
              <w:snapToGrid w:val="0"/>
              <w:jc w:val="center"/>
              <w:rPr>
                <w:rFonts w:ascii="宋体" w:hAnsi="宋体"/>
                <w:kern w:val="21"/>
                <w:sz w:val="24"/>
                <w:szCs w:val="24"/>
              </w:rPr>
            </w:pPr>
            <w:r>
              <w:rPr>
                <w:rFonts w:hint="eastAsia" w:ascii="宋体" w:hAnsi="宋体"/>
                <w:kern w:val="21"/>
                <w:sz w:val="24"/>
                <w:szCs w:val="24"/>
              </w:rPr>
              <w:t>响应时间</w:t>
            </w:r>
          </w:p>
        </w:tc>
        <w:tc>
          <w:tcPr>
            <w:tcW w:w="5174" w:type="dxa"/>
            <w:vAlign w:val="center"/>
          </w:tcPr>
          <w:p w14:paraId="010599EC">
            <w:pPr>
              <w:wordWrap w:val="0"/>
              <w:adjustRightInd w:val="0"/>
              <w:snapToGrid w:val="0"/>
              <w:jc w:val="left"/>
              <w:rPr>
                <w:rFonts w:ascii="宋体" w:hAnsi="宋体"/>
                <w:kern w:val="21"/>
                <w:sz w:val="24"/>
                <w:szCs w:val="24"/>
              </w:rPr>
            </w:pPr>
          </w:p>
        </w:tc>
      </w:tr>
      <w:tr w14:paraId="58B1D4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069" w:type="dxa"/>
            <w:vAlign w:val="center"/>
          </w:tcPr>
          <w:p w14:paraId="46253A99">
            <w:pPr>
              <w:wordWrap w:val="0"/>
              <w:adjustRightInd w:val="0"/>
              <w:snapToGrid w:val="0"/>
              <w:jc w:val="center"/>
              <w:rPr>
                <w:rFonts w:ascii="宋体" w:hAnsi="宋体" w:cs="宋体"/>
                <w:kern w:val="21"/>
                <w:sz w:val="24"/>
                <w:szCs w:val="24"/>
              </w:rPr>
            </w:pPr>
            <w:r>
              <w:rPr>
                <w:rFonts w:hint="eastAsia" w:ascii="宋体" w:hAnsi="宋体" w:cs="宋体"/>
                <w:kern w:val="21"/>
                <w:sz w:val="24"/>
                <w:szCs w:val="24"/>
              </w:rPr>
              <w:t>第二节</w:t>
            </w:r>
          </w:p>
          <w:p w14:paraId="2549E71C">
            <w:pPr>
              <w:wordWrap w:val="0"/>
              <w:autoSpaceDE w:val="0"/>
              <w:autoSpaceDN w:val="0"/>
              <w:adjustRightInd w:val="0"/>
              <w:snapToGrid w:val="0"/>
              <w:jc w:val="center"/>
              <w:rPr>
                <w:rFonts w:ascii="华文楷体" w:hAnsi="华文楷体" w:eastAsia="华文楷体" w:cs="华文楷体"/>
                <w:kern w:val="21"/>
                <w:sz w:val="24"/>
                <w:szCs w:val="24"/>
              </w:rPr>
            </w:pPr>
            <w:r>
              <w:rPr>
                <w:rFonts w:hint="eastAsia" w:ascii="宋体" w:hAnsi="宋体" w:cs="宋体"/>
                <w:kern w:val="21"/>
                <w:sz w:val="24"/>
                <w:szCs w:val="24"/>
              </w:rPr>
              <w:t>第11.1款</w:t>
            </w:r>
          </w:p>
        </w:tc>
        <w:tc>
          <w:tcPr>
            <w:tcW w:w="2479" w:type="dxa"/>
            <w:vAlign w:val="center"/>
          </w:tcPr>
          <w:p w14:paraId="61D49F3A">
            <w:pPr>
              <w:wordWrap w:val="0"/>
              <w:adjustRightInd w:val="0"/>
              <w:snapToGrid w:val="0"/>
              <w:jc w:val="center"/>
              <w:rPr>
                <w:rFonts w:ascii="宋体" w:hAnsi="宋体"/>
                <w:kern w:val="21"/>
                <w:sz w:val="24"/>
                <w:szCs w:val="24"/>
              </w:rPr>
            </w:pPr>
            <w:r>
              <w:rPr>
                <w:rFonts w:hint="eastAsia" w:ascii="宋体" w:hAnsi="宋体"/>
                <w:kern w:val="21"/>
                <w:sz w:val="24"/>
                <w:szCs w:val="24"/>
              </w:rPr>
              <w:t>其他应当保密的信息</w:t>
            </w:r>
          </w:p>
        </w:tc>
        <w:tc>
          <w:tcPr>
            <w:tcW w:w="5174" w:type="dxa"/>
            <w:vAlign w:val="center"/>
          </w:tcPr>
          <w:p w14:paraId="0B9D53C6">
            <w:pPr>
              <w:wordWrap w:val="0"/>
              <w:adjustRightInd w:val="0"/>
              <w:snapToGrid w:val="0"/>
              <w:jc w:val="left"/>
              <w:rPr>
                <w:rFonts w:ascii="宋体" w:hAnsi="宋体"/>
                <w:kern w:val="21"/>
                <w:sz w:val="24"/>
                <w:szCs w:val="24"/>
              </w:rPr>
            </w:pPr>
          </w:p>
        </w:tc>
      </w:tr>
      <w:tr w14:paraId="45DCBC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2069" w:type="dxa"/>
            <w:vAlign w:val="center"/>
          </w:tcPr>
          <w:p w14:paraId="3DDA9D65">
            <w:pPr>
              <w:wordWrap w:val="0"/>
              <w:adjustRightInd w:val="0"/>
              <w:snapToGrid w:val="0"/>
              <w:jc w:val="center"/>
              <w:rPr>
                <w:rFonts w:ascii="宋体" w:hAnsi="宋体"/>
                <w:kern w:val="21"/>
                <w:sz w:val="24"/>
                <w:szCs w:val="24"/>
              </w:rPr>
            </w:pPr>
            <w:r>
              <w:rPr>
                <w:rFonts w:hint="eastAsia" w:ascii="宋体" w:hAnsi="宋体"/>
                <w:kern w:val="21"/>
                <w:sz w:val="24"/>
                <w:szCs w:val="24"/>
              </w:rPr>
              <w:t>第二节</w:t>
            </w:r>
          </w:p>
          <w:p w14:paraId="118038BF">
            <w:pPr>
              <w:wordWrap w:val="0"/>
              <w:adjustRightInd w:val="0"/>
              <w:snapToGrid w:val="0"/>
              <w:jc w:val="center"/>
              <w:rPr>
                <w:rFonts w:ascii="宋体" w:hAnsi="宋体"/>
                <w:kern w:val="21"/>
                <w:sz w:val="24"/>
                <w:szCs w:val="24"/>
              </w:rPr>
            </w:pPr>
            <w:r>
              <w:rPr>
                <w:rFonts w:hint="eastAsia" w:ascii="宋体" w:hAnsi="宋体"/>
                <w:kern w:val="21"/>
                <w:sz w:val="24"/>
                <w:szCs w:val="24"/>
              </w:rPr>
              <w:t>第12.2款</w:t>
            </w:r>
          </w:p>
        </w:tc>
        <w:tc>
          <w:tcPr>
            <w:tcW w:w="2479" w:type="dxa"/>
            <w:vAlign w:val="center"/>
          </w:tcPr>
          <w:p w14:paraId="739D18E3">
            <w:pPr>
              <w:wordWrap w:val="0"/>
              <w:adjustRightInd w:val="0"/>
              <w:snapToGrid w:val="0"/>
              <w:jc w:val="center"/>
              <w:rPr>
                <w:rFonts w:ascii="宋体" w:hAnsi="宋体"/>
                <w:kern w:val="21"/>
                <w:sz w:val="24"/>
                <w:szCs w:val="24"/>
              </w:rPr>
            </w:pPr>
            <w:r>
              <w:rPr>
                <w:rFonts w:hint="eastAsia" w:ascii="宋体" w:hAnsi="宋体"/>
                <w:kern w:val="21"/>
                <w:sz w:val="24"/>
                <w:szCs w:val="24"/>
              </w:rPr>
              <w:t>合同价款支付时间</w:t>
            </w:r>
          </w:p>
        </w:tc>
        <w:tc>
          <w:tcPr>
            <w:tcW w:w="5174" w:type="dxa"/>
            <w:vAlign w:val="center"/>
          </w:tcPr>
          <w:p w14:paraId="22FB7AEC">
            <w:pPr>
              <w:wordWrap w:val="0"/>
              <w:adjustRightInd w:val="0"/>
              <w:snapToGrid w:val="0"/>
              <w:jc w:val="left"/>
              <w:rPr>
                <w:rFonts w:ascii="宋体" w:hAnsi="宋体"/>
                <w:kern w:val="21"/>
                <w:sz w:val="24"/>
                <w:szCs w:val="24"/>
              </w:rPr>
            </w:pPr>
          </w:p>
        </w:tc>
      </w:tr>
      <w:tr w14:paraId="66E319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2069" w:type="dxa"/>
            <w:vAlign w:val="center"/>
          </w:tcPr>
          <w:p w14:paraId="0DF3928F">
            <w:pPr>
              <w:wordWrap w:val="0"/>
              <w:adjustRightInd w:val="0"/>
              <w:snapToGrid w:val="0"/>
              <w:jc w:val="center"/>
              <w:rPr>
                <w:rFonts w:ascii="宋体" w:hAnsi="宋体"/>
                <w:kern w:val="21"/>
                <w:sz w:val="24"/>
                <w:szCs w:val="24"/>
              </w:rPr>
            </w:pPr>
            <w:r>
              <w:rPr>
                <w:rFonts w:hint="eastAsia" w:ascii="宋体" w:hAnsi="宋体"/>
                <w:kern w:val="21"/>
                <w:sz w:val="24"/>
                <w:szCs w:val="24"/>
              </w:rPr>
              <w:t>第二节</w:t>
            </w:r>
          </w:p>
          <w:p w14:paraId="41D1950E">
            <w:pPr>
              <w:wordWrap w:val="0"/>
              <w:adjustRightInd w:val="0"/>
              <w:snapToGrid w:val="0"/>
              <w:jc w:val="center"/>
              <w:rPr>
                <w:rFonts w:ascii="宋体" w:hAnsi="宋体"/>
                <w:kern w:val="21"/>
                <w:sz w:val="24"/>
                <w:szCs w:val="24"/>
              </w:rPr>
            </w:pPr>
            <w:r>
              <w:rPr>
                <w:rFonts w:hint="eastAsia" w:ascii="宋体" w:hAnsi="宋体"/>
                <w:kern w:val="21"/>
                <w:sz w:val="24"/>
                <w:szCs w:val="24"/>
              </w:rPr>
              <w:t>第13.2款</w:t>
            </w:r>
          </w:p>
        </w:tc>
        <w:tc>
          <w:tcPr>
            <w:tcW w:w="2479" w:type="dxa"/>
            <w:vAlign w:val="center"/>
          </w:tcPr>
          <w:p w14:paraId="4C397DFF">
            <w:pPr>
              <w:wordWrap w:val="0"/>
              <w:adjustRightInd w:val="0"/>
              <w:snapToGrid w:val="0"/>
              <w:jc w:val="center"/>
              <w:rPr>
                <w:rFonts w:ascii="宋体" w:hAnsi="宋体"/>
                <w:kern w:val="21"/>
                <w:sz w:val="24"/>
                <w:szCs w:val="24"/>
              </w:rPr>
            </w:pPr>
            <w:r>
              <w:rPr>
                <w:rFonts w:hint="eastAsia" w:ascii="宋体" w:hAnsi="宋体"/>
                <w:kern w:val="21"/>
                <w:sz w:val="24"/>
                <w:szCs w:val="24"/>
              </w:rPr>
              <w:t>履约保证金不予退还的情形</w:t>
            </w:r>
          </w:p>
        </w:tc>
        <w:tc>
          <w:tcPr>
            <w:tcW w:w="5174" w:type="dxa"/>
            <w:vAlign w:val="center"/>
          </w:tcPr>
          <w:p w14:paraId="06AC986A">
            <w:pPr>
              <w:wordWrap w:val="0"/>
              <w:adjustRightInd w:val="0"/>
              <w:snapToGrid w:val="0"/>
              <w:jc w:val="left"/>
              <w:rPr>
                <w:rFonts w:ascii="宋体" w:hAnsi="宋体"/>
                <w:kern w:val="21"/>
                <w:sz w:val="24"/>
                <w:szCs w:val="24"/>
              </w:rPr>
            </w:pPr>
          </w:p>
        </w:tc>
      </w:tr>
      <w:tr w14:paraId="315008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069" w:type="dxa"/>
            <w:vAlign w:val="center"/>
          </w:tcPr>
          <w:p w14:paraId="461724D6">
            <w:pPr>
              <w:wordWrap w:val="0"/>
              <w:adjustRightInd w:val="0"/>
              <w:snapToGrid w:val="0"/>
              <w:jc w:val="center"/>
              <w:rPr>
                <w:rFonts w:ascii="宋体" w:hAnsi="宋体"/>
                <w:kern w:val="21"/>
                <w:sz w:val="24"/>
                <w:szCs w:val="24"/>
              </w:rPr>
            </w:pPr>
            <w:r>
              <w:rPr>
                <w:rFonts w:hint="eastAsia" w:ascii="宋体" w:hAnsi="宋体"/>
                <w:kern w:val="21"/>
                <w:sz w:val="24"/>
                <w:szCs w:val="24"/>
              </w:rPr>
              <w:t>第二节</w:t>
            </w:r>
          </w:p>
          <w:p w14:paraId="1760E798">
            <w:pPr>
              <w:wordWrap w:val="0"/>
              <w:adjustRightInd w:val="0"/>
              <w:snapToGrid w:val="0"/>
              <w:jc w:val="center"/>
              <w:rPr>
                <w:rFonts w:ascii="宋体" w:hAnsi="宋体"/>
                <w:kern w:val="21"/>
                <w:sz w:val="24"/>
                <w:szCs w:val="24"/>
              </w:rPr>
            </w:pPr>
            <w:r>
              <w:rPr>
                <w:rFonts w:hint="eastAsia" w:ascii="宋体" w:hAnsi="宋体"/>
                <w:kern w:val="21"/>
                <w:sz w:val="24"/>
                <w:szCs w:val="24"/>
              </w:rPr>
              <w:t>第13.3款</w:t>
            </w:r>
          </w:p>
        </w:tc>
        <w:tc>
          <w:tcPr>
            <w:tcW w:w="2479" w:type="dxa"/>
            <w:vAlign w:val="center"/>
          </w:tcPr>
          <w:p w14:paraId="62E7CBE2">
            <w:pPr>
              <w:wordWrap w:val="0"/>
              <w:adjustRightInd w:val="0"/>
              <w:snapToGrid w:val="0"/>
              <w:jc w:val="center"/>
              <w:rPr>
                <w:rFonts w:ascii="宋体" w:hAnsi="宋体"/>
                <w:kern w:val="21"/>
                <w:sz w:val="24"/>
                <w:szCs w:val="24"/>
              </w:rPr>
            </w:pPr>
            <w:r>
              <w:rPr>
                <w:rFonts w:hint="eastAsia" w:ascii="宋体" w:hAnsi="宋体"/>
                <w:kern w:val="21"/>
                <w:sz w:val="24"/>
                <w:szCs w:val="24"/>
              </w:rPr>
              <w:t>履约保证金退还时间及逾期退还的违约金</w:t>
            </w:r>
          </w:p>
        </w:tc>
        <w:tc>
          <w:tcPr>
            <w:tcW w:w="5174" w:type="dxa"/>
            <w:vAlign w:val="center"/>
          </w:tcPr>
          <w:p w14:paraId="02AD5444">
            <w:pPr>
              <w:wordWrap w:val="0"/>
              <w:adjustRightInd w:val="0"/>
              <w:snapToGrid w:val="0"/>
              <w:jc w:val="left"/>
              <w:rPr>
                <w:rFonts w:ascii="宋体" w:hAnsi="宋体"/>
                <w:kern w:val="21"/>
                <w:sz w:val="24"/>
                <w:szCs w:val="24"/>
              </w:rPr>
            </w:pPr>
          </w:p>
        </w:tc>
      </w:tr>
      <w:tr w14:paraId="36AD96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2069" w:type="dxa"/>
            <w:vAlign w:val="center"/>
          </w:tcPr>
          <w:p w14:paraId="0FA5C2FD">
            <w:pPr>
              <w:wordWrap w:val="0"/>
              <w:adjustRightInd w:val="0"/>
              <w:snapToGrid w:val="0"/>
              <w:jc w:val="center"/>
              <w:rPr>
                <w:rFonts w:ascii="宋体" w:hAnsi="宋体"/>
                <w:kern w:val="21"/>
                <w:sz w:val="24"/>
                <w:szCs w:val="24"/>
              </w:rPr>
            </w:pPr>
            <w:r>
              <w:rPr>
                <w:rFonts w:hint="eastAsia" w:ascii="宋体" w:hAnsi="宋体"/>
                <w:kern w:val="21"/>
                <w:sz w:val="24"/>
                <w:szCs w:val="24"/>
              </w:rPr>
              <w:t>第二节</w:t>
            </w:r>
          </w:p>
          <w:p w14:paraId="24E35D42">
            <w:pPr>
              <w:wordWrap w:val="0"/>
              <w:adjustRightInd w:val="0"/>
              <w:snapToGrid w:val="0"/>
              <w:jc w:val="center"/>
              <w:rPr>
                <w:rFonts w:ascii="宋体" w:hAnsi="宋体"/>
                <w:kern w:val="21"/>
                <w:sz w:val="24"/>
                <w:szCs w:val="24"/>
              </w:rPr>
            </w:pPr>
            <w:r>
              <w:rPr>
                <w:rFonts w:hint="eastAsia" w:ascii="宋体" w:hAnsi="宋体"/>
                <w:kern w:val="21"/>
                <w:sz w:val="24"/>
                <w:szCs w:val="24"/>
              </w:rPr>
              <w:t>第14.1（3）项</w:t>
            </w:r>
          </w:p>
        </w:tc>
        <w:tc>
          <w:tcPr>
            <w:tcW w:w="2479" w:type="dxa"/>
            <w:vAlign w:val="center"/>
          </w:tcPr>
          <w:p w14:paraId="2E89E91F">
            <w:pPr>
              <w:wordWrap w:val="0"/>
              <w:adjustRightInd w:val="0"/>
              <w:snapToGrid w:val="0"/>
              <w:jc w:val="center"/>
              <w:rPr>
                <w:rFonts w:ascii="宋体" w:hAnsi="宋体"/>
                <w:kern w:val="21"/>
                <w:sz w:val="24"/>
                <w:szCs w:val="24"/>
              </w:rPr>
            </w:pPr>
            <w:r>
              <w:rPr>
                <w:rFonts w:hint="eastAsia" w:ascii="宋体" w:hAnsi="宋体"/>
                <w:kern w:val="21"/>
                <w:sz w:val="24"/>
                <w:szCs w:val="24"/>
              </w:rPr>
              <w:t>运行监督、维修期限</w:t>
            </w:r>
          </w:p>
        </w:tc>
        <w:tc>
          <w:tcPr>
            <w:tcW w:w="5174" w:type="dxa"/>
            <w:vAlign w:val="center"/>
          </w:tcPr>
          <w:p w14:paraId="3865EEBC">
            <w:pPr>
              <w:wordWrap w:val="0"/>
              <w:adjustRightInd w:val="0"/>
              <w:snapToGrid w:val="0"/>
              <w:jc w:val="left"/>
              <w:rPr>
                <w:rFonts w:ascii="宋体" w:hAnsi="宋体"/>
                <w:kern w:val="21"/>
                <w:sz w:val="24"/>
                <w:szCs w:val="24"/>
              </w:rPr>
            </w:pPr>
          </w:p>
        </w:tc>
      </w:tr>
      <w:tr w14:paraId="25F421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2069" w:type="dxa"/>
            <w:vAlign w:val="center"/>
          </w:tcPr>
          <w:p w14:paraId="20FB38D3">
            <w:pPr>
              <w:wordWrap w:val="0"/>
              <w:adjustRightInd w:val="0"/>
              <w:snapToGrid w:val="0"/>
              <w:jc w:val="center"/>
              <w:rPr>
                <w:rFonts w:ascii="宋体" w:hAnsi="宋体"/>
                <w:kern w:val="21"/>
                <w:sz w:val="24"/>
                <w:szCs w:val="24"/>
              </w:rPr>
            </w:pPr>
            <w:r>
              <w:rPr>
                <w:rFonts w:hint="eastAsia" w:ascii="宋体" w:hAnsi="宋体"/>
                <w:kern w:val="21"/>
                <w:sz w:val="24"/>
                <w:szCs w:val="24"/>
              </w:rPr>
              <w:t>第二节</w:t>
            </w:r>
          </w:p>
          <w:p w14:paraId="0341E450">
            <w:pPr>
              <w:wordWrap w:val="0"/>
              <w:adjustRightInd w:val="0"/>
              <w:snapToGrid w:val="0"/>
              <w:jc w:val="center"/>
              <w:rPr>
                <w:rFonts w:ascii="宋体" w:hAnsi="宋体"/>
                <w:kern w:val="21"/>
                <w:sz w:val="24"/>
                <w:szCs w:val="24"/>
              </w:rPr>
            </w:pPr>
            <w:r>
              <w:rPr>
                <w:rFonts w:hint="eastAsia" w:ascii="宋体" w:hAnsi="宋体"/>
                <w:kern w:val="21"/>
                <w:sz w:val="24"/>
                <w:szCs w:val="24"/>
              </w:rPr>
              <w:t>第14.1（5）项</w:t>
            </w:r>
          </w:p>
        </w:tc>
        <w:tc>
          <w:tcPr>
            <w:tcW w:w="2479" w:type="dxa"/>
            <w:vAlign w:val="center"/>
          </w:tcPr>
          <w:p w14:paraId="289E1223">
            <w:pPr>
              <w:wordWrap w:val="0"/>
              <w:adjustRightInd w:val="0"/>
              <w:snapToGrid w:val="0"/>
              <w:jc w:val="center"/>
              <w:rPr>
                <w:rFonts w:ascii="宋体" w:hAnsi="宋体"/>
                <w:kern w:val="21"/>
                <w:sz w:val="24"/>
                <w:szCs w:val="24"/>
              </w:rPr>
            </w:pPr>
            <w:r>
              <w:rPr>
                <w:rFonts w:hint="eastAsia" w:ascii="宋体" w:hAnsi="宋体"/>
                <w:kern w:val="21"/>
                <w:sz w:val="24"/>
                <w:szCs w:val="24"/>
              </w:rPr>
              <w:t>货物回收的约定</w:t>
            </w:r>
          </w:p>
        </w:tc>
        <w:tc>
          <w:tcPr>
            <w:tcW w:w="5174" w:type="dxa"/>
            <w:vAlign w:val="center"/>
          </w:tcPr>
          <w:p w14:paraId="4783EC21">
            <w:pPr>
              <w:wordWrap w:val="0"/>
              <w:adjustRightInd w:val="0"/>
              <w:snapToGrid w:val="0"/>
              <w:jc w:val="left"/>
              <w:rPr>
                <w:rFonts w:ascii="宋体" w:hAnsi="宋体"/>
                <w:kern w:val="21"/>
                <w:sz w:val="24"/>
                <w:szCs w:val="24"/>
              </w:rPr>
            </w:pPr>
          </w:p>
        </w:tc>
      </w:tr>
      <w:tr w14:paraId="0E8B6C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069" w:type="dxa"/>
            <w:vAlign w:val="center"/>
          </w:tcPr>
          <w:p w14:paraId="62D56438">
            <w:pPr>
              <w:wordWrap w:val="0"/>
              <w:adjustRightInd w:val="0"/>
              <w:snapToGrid w:val="0"/>
              <w:jc w:val="center"/>
              <w:rPr>
                <w:rFonts w:ascii="宋体" w:hAnsi="宋体"/>
                <w:kern w:val="21"/>
                <w:sz w:val="24"/>
                <w:szCs w:val="24"/>
              </w:rPr>
            </w:pPr>
            <w:r>
              <w:rPr>
                <w:rFonts w:hint="eastAsia" w:ascii="宋体" w:hAnsi="宋体"/>
                <w:kern w:val="21"/>
                <w:sz w:val="24"/>
                <w:szCs w:val="24"/>
              </w:rPr>
              <w:t>第二节</w:t>
            </w:r>
          </w:p>
          <w:p w14:paraId="77E34398">
            <w:pPr>
              <w:wordWrap w:val="0"/>
              <w:adjustRightInd w:val="0"/>
              <w:snapToGrid w:val="0"/>
              <w:jc w:val="center"/>
              <w:rPr>
                <w:rFonts w:ascii="宋体" w:hAnsi="宋体"/>
                <w:kern w:val="21"/>
                <w:sz w:val="24"/>
                <w:szCs w:val="24"/>
              </w:rPr>
            </w:pPr>
            <w:r>
              <w:rPr>
                <w:rFonts w:hint="eastAsia" w:ascii="宋体" w:hAnsi="宋体"/>
                <w:kern w:val="21"/>
                <w:sz w:val="24"/>
                <w:szCs w:val="24"/>
              </w:rPr>
              <w:t>第14.1（6）项</w:t>
            </w:r>
          </w:p>
        </w:tc>
        <w:tc>
          <w:tcPr>
            <w:tcW w:w="2479" w:type="dxa"/>
            <w:vAlign w:val="center"/>
          </w:tcPr>
          <w:p w14:paraId="03C9C6D8">
            <w:pPr>
              <w:wordWrap w:val="0"/>
              <w:adjustRightInd w:val="0"/>
              <w:snapToGrid w:val="0"/>
              <w:jc w:val="center"/>
              <w:rPr>
                <w:rFonts w:ascii="宋体" w:hAnsi="宋体"/>
                <w:kern w:val="21"/>
                <w:sz w:val="24"/>
                <w:szCs w:val="24"/>
              </w:rPr>
            </w:pPr>
            <w:r>
              <w:rPr>
                <w:rFonts w:hint="eastAsia" w:ascii="宋体" w:hAnsi="宋体"/>
                <w:kern w:val="21"/>
                <w:sz w:val="24"/>
                <w:szCs w:val="24"/>
              </w:rPr>
              <w:t>乙方提供的其他服务</w:t>
            </w:r>
          </w:p>
        </w:tc>
        <w:tc>
          <w:tcPr>
            <w:tcW w:w="5174" w:type="dxa"/>
            <w:vAlign w:val="center"/>
          </w:tcPr>
          <w:p w14:paraId="0A1EFC75">
            <w:pPr>
              <w:wordWrap w:val="0"/>
              <w:adjustRightInd w:val="0"/>
              <w:snapToGrid w:val="0"/>
              <w:jc w:val="left"/>
              <w:rPr>
                <w:rFonts w:ascii="宋体" w:hAnsi="宋体"/>
                <w:kern w:val="21"/>
                <w:sz w:val="24"/>
                <w:szCs w:val="24"/>
              </w:rPr>
            </w:pPr>
          </w:p>
        </w:tc>
      </w:tr>
      <w:tr w14:paraId="600BCF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069" w:type="dxa"/>
            <w:vAlign w:val="center"/>
          </w:tcPr>
          <w:p w14:paraId="116B66BB">
            <w:pPr>
              <w:wordWrap w:val="0"/>
              <w:adjustRightInd w:val="0"/>
              <w:snapToGrid w:val="0"/>
              <w:jc w:val="center"/>
              <w:rPr>
                <w:rFonts w:ascii="宋体" w:hAnsi="宋体"/>
                <w:kern w:val="21"/>
                <w:sz w:val="24"/>
                <w:szCs w:val="24"/>
              </w:rPr>
            </w:pPr>
            <w:r>
              <w:rPr>
                <w:rFonts w:hint="eastAsia" w:ascii="宋体" w:hAnsi="宋体"/>
                <w:kern w:val="21"/>
                <w:sz w:val="24"/>
                <w:szCs w:val="24"/>
              </w:rPr>
              <w:t>第二节</w:t>
            </w:r>
          </w:p>
          <w:p w14:paraId="35183721">
            <w:pPr>
              <w:wordWrap w:val="0"/>
              <w:adjustRightInd w:val="0"/>
              <w:snapToGrid w:val="0"/>
              <w:jc w:val="center"/>
              <w:rPr>
                <w:rFonts w:ascii="宋体" w:hAnsi="宋体"/>
                <w:kern w:val="21"/>
                <w:sz w:val="24"/>
                <w:szCs w:val="24"/>
              </w:rPr>
            </w:pPr>
            <w:r>
              <w:rPr>
                <w:rFonts w:hint="eastAsia" w:ascii="宋体" w:hAnsi="宋体"/>
                <w:kern w:val="21"/>
                <w:sz w:val="24"/>
                <w:szCs w:val="24"/>
              </w:rPr>
              <w:t>第15.1款</w:t>
            </w:r>
          </w:p>
        </w:tc>
        <w:tc>
          <w:tcPr>
            <w:tcW w:w="2479" w:type="dxa"/>
            <w:vAlign w:val="center"/>
          </w:tcPr>
          <w:p w14:paraId="67B0941A">
            <w:pPr>
              <w:wordWrap w:val="0"/>
              <w:adjustRightInd w:val="0"/>
              <w:snapToGrid w:val="0"/>
              <w:jc w:val="center"/>
              <w:rPr>
                <w:rFonts w:ascii="宋体" w:hAnsi="宋体"/>
                <w:kern w:val="21"/>
                <w:sz w:val="24"/>
                <w:szCs w:val="24"/>
              </w:rPr>
            </w:pPr>
            <w:r>
              <w:rPr>
                <w:rFonts w:hint="eastAsia" w:ascii="宋体" w:hAnsi="宋体"/>
                <w:kern w:val="21"/>
                <w:sz w:val="24"/>
                <w:szCs w:val="24"/>
              </w:rPr>
              <w:t>修理、重做、更换相关具体规定</w:t>
            </w:r>
          </w:p>
        </w:tc>
        <w:tc>
          <w:tcPr>
            <w:tcW w:w="5174" w:type="dxa"/>
            <w:vAlign w:val="center"/>
          </w:tcPr>
          <w:p w14:paraId="748FEB88">
            <w:pPr>
              <w:wordWrap w:val="0"/>
              <w:adjustRightInd w:val="0"/>
              <w:snapToGrid w:val="0"/>
              <w:jc w:val="left"/>
              <w:rPr>
                <w:rFonts w:ascii="宋体" w:hAnsi="宋体"/>
                <w:kern w:val="21"/>
                <w:sz w:val="24"/>
                <w:szCs w:val="24"/>
              </w:rPr>
            </w:pPr>
          </w:p>
        </w:tc>
      </w:tr>
      <w:tr w14:paraId="252C66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069" w:type="dxa"/>
            <w:vAlign w:val="center"/>
          </w:tcPr>
          <w:p w14:paraId="10254E6F">
            <w:pPr>
              <w:wordWrap w:val="0"/>
              <w:adjustRightInd w:val="0"/>
              <w:snapToGrid w:val="0"/>
              <w:jc w:val="center"/>
              <w:rPr>
                <w:rFonts w:ascii="宋体" w:hAnsi="宋体"/>
                <w:kern w:val="21"/>
                <w:sz w:val="24"/>
                <w:szCs w:val="24"/>
              </w:rPr>
            </w:pPr>
            <w:r>
              <w:rPr>
                <w:rFonts w:hint="eastAsia" w:ascii="宋体" w:hAnsi="宋体"/>
                <w:kern w:val="21"/>
                <w:sz w:val="24"/>
                <w:szCs w:val="24"/>
              </w:rPr>
              <w:t>第二节</w:t>
            </w:r>
          </w:p>
          <w:p w14:paraId="5F9104A8">
            <w:pPr>
              <w:wordWrap w:val="0"/>
              <w:adjustRightInd w:val="0"/>
              <w:snapToGrid w:val="0"/>
              <w:jc w:val="center"/>
              <w:rPr>
                <w:rFonts w:ascii="宋体" w:hAnsi="宋体"/>
                <w:kern w:val="21"/>
                <w:sz w:val="24"/>
                <w:szCs w:val="24"/>
              </w:rPr>
            </w:pPr>
            <w:r>
              <w:rPr>
                <w:rFonts w:hint="eastAsia" w:ascii="宋体" w:hAnsi="宋体"/>
                <w:kern w:val="21"/>
                <w:sz w:val="24"/>
                <w:szCs w:val="24"/>
              </w:rPr>
              <w:t>第15.2（2）项</w:t>
            </w:r>
          </w:p>
        </w:tc>
        <w:tc>
          <w:tcPr>
            <w:tcW w:w="2479" w:type="dxa"/>
            <w:vAlign w:val="center"/>
          </w:tcPr>
          <w:p w14:paraId="522B5643">
            <w:pPr>
              <w:wordWrap w:val="0"/>
              <w:adjustRightInd w:val="0"/>
              <w:snapToGrid w:val="0"/>
              <w:jc w:val="center"/>
              <w:rPr>
                <w:rFonts w:ascii="宋体" w:hAnsi="宋体"/>
                <w:kern w:val="21"/>
                <w:sz w:val="24"/>
                <w:szCs w:val="24"/>
              </w:rPr>
            </w:pPr>
            <w:r>
              <w:rPr>
                <w:rFonts w:hint="eastAsia" w:ascii="宋体" w:hAnsi="宋体"/>
                <w:kern w:val="21"/>
                <w:sz w:val="24"/>
                <w:szCs w:val="24"/>
              </w:rPr>
              <w:t>迟延交货赔偿费</w:t>
            </w:r>
          </w:p>
        </w:tc>
        <w:tc>
          <w:tcPr>
            <w:tcW w:w="5174" w:type="dxa"/>
            <w:vAlign w:val="center"/>
          </w:tcPr>
          <w:p w14:paraId="61FC4CAD">
            <w:pPr>
              <w:wordWrap w:val="0"/>
              <w:adjustRightInd w:val="0"/>
              <w:snapToGrid w:val="0"/>
              <w:jc w:val="left"/>
              <w:rPr>
                <w:rFonts w:ascii="宋体" w:hAnsi="宋体"/>
                <w:kern w:val="21"/>
                <w:sz w:val="24"/>
                <w:szCs w:val="24"/>
                <w:u w:val="single"/>
              </w:rPr>
            </w:pPr>
          </w:p>
        </w:tc>
      </w:tr>
      <w:tr w14:paraId="6D3C5E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069" w:type="dxa"/>
            <w:vAlign w:val="center"/>
          </w:tcPr>
          <w:p w14:paraId="205983F3">
            <w:pPr>
              <w:wordWrap w:val="0"/>
              <w:adjustRightInd w:val="0"/>
              <w:snapToGrid w:val="0"/>
              <w:jc w:val="center"/>
              <w:rPr>
                <w:rFonts w:ascii="宋体" w:hAnsi="宋体"/>
                <w:kern w:val="21"/>
                <w:sz w:val="24"/>
                <w:szCs w:val="24"/>
              </w:rPr>
            </w:pPr>
            <w:r>
              <w:rPr>
                <w:rFonts w:hint="eastAsia" w:ascii="宋体" w:hAnsi="宋体"/>
                <w:kern w:val="21"/>
                <w:sz w:val="24"/>
                <w:szCs w:val="24"/>
              </w:rPr>
              <w:t>第二节</w:t>
            </w:r>
          </w:p>
          <w:p w14:paraId="6ED6FD09">
            <w:pPr>
              <w:wordWrap w:val="0"/>
              <w:adjustRightInd w:val="0"/>
              <w:snapToGrid w:val="0"/>
              <w:jc w:val="center"/>
              <w:rPr>
                <w:rFonts w:ascii="宋体" w:hAnsi="宋体"/>
                <w:kern w:val="21"/>
                <w:sz w:val="24"/>
                <w:szCs w:val="24"/>
              </w:rPr>
            </w:pPr>
            <w:r>
              <w:rPr>
                <w:rFonts w:hint="eastAsia" w:ascii="宋体" w:hAnsi="宋体"/>
                <w:kern w:val="21"/>
                <w:sz w:val="24"/>
                <w:szCs w:val="24"/>
              </w:rPr>
              <w:t>第15.3款</w:t>
            </w:r>
          </w:p>
        </w:tc>
        <w:tc>
          <w:tcPr>
            <w:tcW w:w="2479" w:type="dxa"/>
            <w:vAlign w:val="center"/>
          </w:tcPr>
          <w:p w14:paraId="7B02B368">
            <w:pPr>
              <w:wordWrap w:val="0"/>
              <w:adjustRightInd w:val="0"/>
              <w:snapToGrid w:val="0"/>
              <w:jc w:val="center"/>
              <w:rPr>
                <w:rFonts w:ascii="宋体" w:hAnsi="宋体"/>
                <w:kern w:val="21"/>
                <w:sz w:val="24"/>
                <w:szCs w:val="24"/>
              </w:rPr>
            </w:pPr>
            <w:r>
              <w:rPr>
                <w:rFonts w:hint="eastAsia" w:ascii="宋体" w:hAnsi="宋体"/>
                <w:kern w:val="21"/>
                <w:sz w:val="24"/>
                <w:szCs w:val="24"/>
              </w:rPr>
              <w:t>逾期付款利息</w:t>
            </w:r>
          </w:p>
        </w:tc>
        <w:tc>
          <w:tcPr>
            <w:tcW w:w="5174" w:type="dxa"/>
            <w:vAlign w:val="center"/>
          </w:tcPr>
          <w:p w14:paraId="659486C7">
            <w:pPr>
              <w:wordWrap w:val="0"/>
              <w:adjustRightInd w:val="0"/>
              <w:snapToGrid w:val="0"/>
              <w:jc w:val="left"/>
              <w:rPr>
                <w:rFonts w:ascii="宋体" w:hAnsi="宋体"/>
                <w:kern w:val="21"/>
                <w:sz w:val="24"/>
                <w:szCs w:val="24"/>
                <w:u w:val="single"/>
              </w:rPr>
            </w:pPr>
          </w:p>
        </w:tc>
      </w:tr>
      <w:tr w14:paraId="64D09C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2069" w:type="dxa"/>
            <w:vAlign w:val="center"/>
          </w:tcPr>
          <w:p w14:paraId="4D57EC4C">
            <w:pPr>
              <w:wordWrap w:val="0"/>
              <w:adjustRightInd w:val="0"/>
              <w:snapToGrid w:val="0"/>
              <w:jc w:val="center"/>
              <w:rPr>
                <w:rFonts w:ascii="宋体" w:hAnsi="宋体"/>
                <w:kern w:val="21"/>
                <w:sz w:val="24"/>
                <w:szCs w:val="24"/>
              </w:rPr>
            </w:pPr>
            <w:r>
              <w:rPr>
                <w:rFonts w:hint="eastAsia" w:ascii="宋体" w:hAnsi="宋体"/>
                <w:kern w:val="21"/>
                <w:sz w:val="24"/>
                <w:szCs w:val="24"/>
              </w:rPr>
              <w:t>第二节</w:t>
            </w:r>
          </w:p>
          <w:p w14:paraId="2D9589DD">
            <w:pPr>
              <w:wordWrap w:val="0"/>
              <w:adjustRightInd w:val="0"/>
              <w:snapToGrid w:val="0"/>
              <w:jc w:val="center"/>
              <w:rPr>
                <w:rFonts w:ascii="宋体" w:hAnsi="宋体"/>
                <w:kern w:val="21"/>
                <w:sz w:val="24"/>
                <w:szCs w:val="24"/>
              </w:rPr>
            </w:pPr>
            <w:r>
              <w:rPr>
                <w:rFonts w:hint="eastAsia" w:ascii="宋体" w:hAnsi="宋体"/>
                <w:kern w:val="21"/>
                <w:sz w:val="24"/>
                <w:szCs w:val="24"/>
              </w:rPr>
              <w:t>第15.4款</w:t>
            </w:r>
          </w:p>
        </w:tc>
        <w:tc>
          <w:tcPr>
            <w:tcW w:w="2479" w:type="dxa"/>
            <w:vAlign w:val="center"/>
          </w:tcPr>
          <w:p w14:paraId="1D3D4149">
            <w:pPr>
              <w:wordWrap w:val="0"/>
              <w:adjustRightInd w:val="0"/>
              <w:snapToGrid w:val="0"/>
              <w:jc w:val="center"/>
              <w:rPr>
                <w:rFonts w:ascii="宋体" w:hAnsi="宋体"/>
                <w:kern w:val="21"/>
                <w:sz w:val="24"/>
                <w:szCs w:val="24"/>
              </w:rPr>
            </w:pPr>
            <w:r>
              <w:rPr>
                <w:rFonts w:hint="eastAsia" w:ascii="宋体" w:hAnsi="宋体"/>
                <w:kern w:val="21"/>
                <w:sz w:val="24"/>
                <w:szCs w:val="24"/>
              </w:rPr>
              <w:t>其他违约责任</w:t>
            </w:r>
          </w:p>
        </w:tc>
        <w:tc>
          <w:tcPr>
            <w:tcW w:w="5174" w:type="dxa"/>
            <w:vAlign w:val="center"/>
          </w:tcPr>
          <w:p w14:paraId="06996BCB">
            <w:pPr>
              <w:wordWrap w:val="0"/>
              <w:adjustRightInd w:val="0"/>
              <w:snapToGrid w:val="0"/>
              <w:jc w:val="left"/>
              <w:rPr>
                <w:rFonts w:ascii="宋体" w:hAnsi="宋体"/>
                <w:kern w:val="21"/>
                <w:sz w:val="24"/>
                <w:szCs w:val="24"/>
                <w:u w:val="single"/>
              </w:rPr>
            </w:pPr>
          </w:p>
        </w:tc>
      </w:tr>
      <w:tr w14:paraId="6B2D69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069" w:type="dxa"/>
            <w:vAlign w:val="center"/>
          </w:tcPr>
          <w:p w14:paraId="2CC49307">
            <w:pPr>
              <w:wordWrap w:val="0"/>
              <w:adjustRightInd w:val="0"/>
              <w:snapToGrid w:val="0"/>
              <w:jc w:val="center"/>
              <w:rPr>
                <w:rFonts w:ascii="宋体" w:hAnsi="宋体"/>
                <w:kern w:val="21"/>
                <w:sz w:val="24"/>
                <w:szCs w:val="24"/>
              </w:rPr>
            </w:pPr>
            <w:r>
              <w:rPr>
                <w:rFonts w:hint="eastAsia" w:ascii="宋体" w:hAnsi="宋体"/>
                <w:kern w:val="21"/>
                <w:sz w:val="24"/>
                <w:szCs w:val="24"/>
              </w:rPr>
              <w:t>第二节</w:t>
            </w:r>
          </w:p>
          <w:p w14:paraId="7F798668">
            <w:pPr>
              <w:wordWrap w:val="0"/>
              <w:adjustRightInd w:val="0"/>
              <w:snapToGrid w:val="0"/>
              <w:jc w:val="center"/>
              <w:rPr>
                <w:rFonts w:ascii="宋体" w:hAnsi="宋体"/>
                <w:kern w:val="21"/>
                <w:sz w:val="24"/>
                <w:szCs w:val="24"/>
              </w:rPr>
            </w:pPr>
            <w:r>
              <w:rPr>
                <w:rFonts w:hint="eastAsia" w:ascii="宋体" w:hAnsi="宋体"/>
                <w:kern w:val="21"/>
                <w:sz w:val="24"/>
                <w:szCs w:val="24"/>
              </w:rPr>
              <w:t>第19.2款</w:t>
            </w:r>
          </w:p>
        </w:tc>
        <w:tc>
          <w:tcPr>
            <w:tcW w:w="2479" w:type="dxa"/>
            <w:vAlign w:val="center"/>
          </w:tcPr>
          <w:p w14:paraId="02F07966">
            <w:pPr>
              <w:wordWrap w:val="0"/>
              <w:adjustRightInd w:val="0"/>
              <w:snapToGrid w:val="0"/>
              <w:jc w:val="center"/>
              <w:rPr>
                <w:rFonts w:ascii="宋体" w:hAnsi="宋体"/>
                <w:kern w:val="21"/>
                <w:sz w:val="24"/>
                <w:szCs w:val="24"/>
              </w:rPr>
            </w:pPr>
            <w:r>
              <w:rPr>
                <w:rFonts w:hint="eastAsia" w:ascii="宋体" w:hAnsi="宋体"/>
                <w:kern w:val="21"/>
                <w:sz w:val="24"/>
                <w:szCs w:val="24"/>
              </w:rPr>
              <w:t>解决争议的方法</w:t>
            </w:r>
          </w:p>
        </w:tc>
        <w:tc>
          <w:tcPr>
            <w:tcW w:w="5174" w:type="dxa"/>
            <w:vAlign w:val="center"/>
          </w:tcPr>
          <w:p w14:paraId="2D9B522B">
            <w:pPr>
              <w:wordWrap w:val="0"/>
              <w:autoSpaceDE w:val="0"/>
              <w:autoSpaceDN w:val="0"/>
              <w:adjustRightInd w:val="0"/>
              <w:snapToGrid w:val="0"/>
              <w:jc w:val="left"/>
              <w:rPr>
                <w:rFonts w:ascii="宋体" w:hAnsi="宋体" w:cs="宋体"/>
                <w:iCs/>
                <w:kern w:val="21"/>
                <w:sz w:val="24"/>
                <w:szCs w:val="24"/>
              </w:rPr>
            </w:pPr>
            <w:r>
              <w:rPr>
                <w:rFonts w:hint="eastAsia" w:ascii="宋体" w:hAnsi="宋体" w:cs="宋体"/>
                <w:iCs/>
                <w:kern w:val="21"/>
                <w:sz w:val="24"/>
                <w:szCs w:val="24"/>
              </w:rPr>
              <w:t>因本合同及合同有关事项发生的争议，按下列第（ ）种方式解决：</w:t>
            </w:r>
          </w:p>
          <w:p w14:paraId="6FC25742">
            <w:pPr>
              <w:wordWrap w:val="0"/>
              <w:autoSpaceDE w:val="0"/>
              <w:autoSpaceDN w:val="0"/>
              <w:adjustRightInd w:val="0"/>
              <w:snapToGrid w:val="0"/>
              <w:jc w:val="left"/>
              <w:rPr>
                <w:rFonts w:ascii="宋体" w:hAnsi="宋体" w:cs="宋体"/>
                <w:iCs/>
                <w:kern w:val="21"/>
                <w:sz w:val="24"/>
                <w:szCs w:val="24"/>
              </w:rPr>
            </w:pPr>
            <w:r>
              <w:rPr>
                <w:rFonts w:hint="eastAsia" w:ascii="宋体" w:hAnsi="宋体" w:cs="宋体"/>
                <w:iCs/>
                <w:kern w:val="21"/>
                <w:sz w:val="24"/>
                <w:szCs w:val="24"/>
              </w:rPr>
              <w:t>（1）向仲裁委员会申请仲裁，仲裁地点为；</w:t>
            </w:r>
          </w:p>
          <w:p w14:paraId="41CFBFE5">
            <w:pPr>
              <w:wordWrap w:val="0"/>
              <w:adjustRightInd w:val="0"/>
              <w:snapToGrid w:val="0"/>
              <w:jc w:val="left"/>
              <w:rPr>
                <w:rFonts w:ascii="宋体" w:hAnsi="宋体"/>
                <w:kern w:val="21"/>
                <w:sz w:val="24"/>
                <w:szCs w:val="24"/>
                <w:u w:val="single"/>
              </w:rPr>
            </w:pPr>
            <w:r>
              <w:rPr>
                <w:rFonts w:hint="eastAsia" w:ascii="宋体" w:hAnsi="宋体" w:cs="宋体"/>
                <w:iCs/>
                <w:kern w:val="21"/>
                <w:sz w:val="24"/>
                <w:szCs w:val="24"/>
              </w:rPr>
              <w:t>（2）向人民法院起诉。</w:t>
            </w:r>
          </w:p>
        </w:tc>
      </w:tr>
      <w:tr w14:paraId="3F9D44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2069" w:type="dxa"/>
            <w:vAlign w:val="center"/>
          </w:tcPr>
          <w:p w14:paraId="69623E21">
            <w:pPr>
              <w:wordWrap w:val="0"/>
              <w:adjustRightInd w:val="0"/>
              <w:snapToGrid w:val="0"/>
              <w:jc w:val="center"/>
              <w:rPr>
                <w:rFonts w:ascii="宋体" w:hAnsi="宋体"/>
                <w:kern w:val="21"/>
                <w:sz w:val="24"/>
                <w:szCs w:val="24"/>
              </w:rPr>
            </w:pPr>
            <w:r>
              <w:rPr>
                <w:rFonts w:hint="eastAsia" w:ascii="宋体" w:hAnsi="宋体"/>
                <w:kern w:val="21"/>
                <w:sz w:val="24"/>
                <w:szCs w:val="24"/>
              </w:rPr>
              <w:t>第二节</w:t>
            </w:r>
          </w:p>
          <w:p w14:paraId="5445FE1A">
            <w:pPr>
              <w:wordWrap w:val="0"/>
              <w:adjustRightInd w:val="0"/>
              <w:snapToGrid w:val="0"/>
              <w:jc w:val="center"/>
              <w:rPr>
                <w:rFonts w:ascii="宋体" w:hAnsi="宋体"/>
                <w:kern w:val="21"/>
                <w:sz w:val="24"/>
                <w:szCs w:val="24"/>
              </w:rPr>
            </w:pPr>
            <w:r>
              <w:rPr>
                <w:rFonts w:hint="eastAsia" w:ascii="宋体" w:hAnsi="宋体"/>
                <w:kern w:val="21"/>
                <w:sz w:val="24"/>
                <w:szCs w:val="24"/>
              </w:rPr>
              <w:t>第23.1款</w:t>
            </w:r>
          </w:p>
        </w:tc>
        <w:tc>
          <w:tcPr>
            <w:tcW w:w="2479" w:type="dxa"/>
            <w:vAlign w:val="center"/>
          </w:tcPr>
          <w:p w14:paraId="0E353B60">
            <w:pPr>
              <w:wordWrap w:val="0"/>
              <w:adjustRightInd w:val="0"/>
              <w:snapToGrid w:val="0"/>
              <w:jc w:val="center"/>
              <w:rPr>
                <w:rFonts w:ascii="宋体" w:hAnsi="宋体"/>
                <w:kern w:val="21"/>
                <w:sz w:val="24"/>
                <w:szCs w:val="24"/>
              </w:rPr>
            </w:pPr>
            <w:r>
              <w:rPr>
                <w:rFonts w:hint="eastAsia" w:ascii="宋体" w:hAnsi="宋体"/>
                <w:bCs/>
                <w:kern w:val="21"/>
                <w:sz w:val="24"/>
                <w:szCs w:val="24"/>
              </w:rPr>
              <w:t>其他专用条款</w:t>
            </w:r>
          </w:p>
        </w:tc>
        <w:tc>
          <w:tcPr>
            <w:tcW w:w="5174" w:type="dxa"/>
            <w:vAlign w:val="center"/>
          </w:tcPr>
          <w:p w14:paraId="76DB47D6">
            <w:pPr>
              <w:wordWrap w:val="0"/>
              <w:adjustRightInd w:val="0"/>
              <w:snapToGrid w:val="0"/>
              <w:jc w:val="left"/>
              <w:rPr>
                <w:rFonts w:ascii="宋体" w:hAnsi="宋体"/>
                <w:kern w:val="21"/>
                <w:sz w:val="24"/>
                <w:szCs w:val="24"/>
              </w:rPr>
            </w:pPr>
          </w:p>
        </w:tc>
      </w:tr>
    </w:tbl>
    <w:p w14:paraId="53D1E583">
      <w:pPr>
        <w:pStyle w:val="2"/>
        <w:keepNext w:val="0"/>
        <w:keepLines w:val="0"/>
        <w:wordWrap w:val="0"/>
        <w:adjustRightInd w:val="0"/>
        <w:snapToGrid w:val="0"/>
        <w:spacing w:before="0" w:after="0" w:line="360" w:lineRule="auto"/>
        <w:jc w:val="center"/>
        <w:rPr>
          <w:rFonts w:ascii="黑体" w:hAnsi="黑体" w:eastAsia="黑体"/>
          <w:b w:val="0"/>
          <w:kern w:val="21"/>
        </w:rPr>
      </w:pPr>
      <w:bookmarkStart w:id="9" w:name="_Toc16617"/>
      <w:r>
        <w:rPr>
          <w:rFonts w:hint="eastAsia" w:ascii="黑体" w:hAnsi="黑体" w:eastAsia="黑体"/>
          <w:b w:val="0"/>
          <w:kern w:val="21"/>
        </w:rPr>
        <w:br w:type="page"/>
      </w:r>
      <w:r>
        <w:rPr>
          <w:rFonts w:hint="eastAsia" w:ascii="黑体" w:hAnsi="黑体" w:eastAsia="黑体"/>
          <w:b w:val="0"/>
          <w:kern w:val="21"/>
        </w:rPr>
        <w:t>第四章  采购需求</w:t>
      </w:r>
      <w:bookmarkEnd w:id="9"/>
    </w:p>
    <w:p w14:paraId="37548F6C">
      <w:pPr>
        <w:keepNext w:val="0"/>
        <w:keepLines w:val="0"/>
        <w:pageBreakBefore w:val="0"/>
        <w:widowControl w:val="0"/>
        <w:numPr>
          <w:ilvl w:val="0"/>
          <w:numId w:val="0"/>
        </w:numPr>
        <w:jc w:val="center"/>
        <w:outlineLvl w:val="9"/>
        <w:rPr>
          <w:rFonts w:hint="eastAsia" w:ascii="Arial" w:hAnsi="Arial" w:eastAsia="黑体" w:cs="Arial"/>
          <w:i w:val="0"/>
          <w:iCs w:val="0"/>
          <w:sz w:val="44"/>
          <w:szCs w:val="40"/>
          <w:lang w:eastAsia="zh-CN"/>
        </w:rPr>
      </w:pPr>
      <w:r>
        <w:rPr>
          <w:rFonts w:hint="eastAsia" w:ascii="Arial" w:hAnsi="Arial" w:eastAsia="黑体" w:cs="Arial"/>
          <w:i w:val="0"/>
          <w:iCs w:val="0"/>
          <w:sz w:val="44"/>
          <w:szCs w:val="40"/>
          <w:lang w:eastAsia="zh-CN"/>
        </w:rPr>
        <w:t>采购包一</w:t>
      </w:r>
    </w:p>
    <w:p w14:paraId="3D0723F9">
      <w:pPr>
        <w:wordWrap w:val="0"/>
        <w:adjustRightInd w:val="0"/>
        <w:snapToGrid w:val="0"/>
        <w:spacing w:line="360" w:lineRule="auto"/>
        <w:ind w:firstLine="482" w:firstLineChars="200"/>
        <w:jc w:val="left"/>
        <w:rPr>
          <w:rFonts w:asciiTheme="minorEastAsia" w:hAnsiTheme="minorEastAsia" w:eastAsiaTheme="minorEastAsia" w:cstheme="minorEastAsia"/>
          <w:b/>
          <w:kern w:val="21"/>
          <w:sz w:val="24"/>
          <w:szCs w:val="24"/>
        </w:rPr>
      </w:pPr>
      <w:r>
        <w:rPr>
          <w:rFonts w:hint="eastAsia" w:asciiTheme="minorEastAsia" w:hAnsiTheme="minorEastAsia" w:eastAsiaTheme="minorEastAsia" w:cstheme="minorEastAsia"/>
          <w:b/>
          <w:kern w:val="21"/>
          <w:sz w:val="24"/>
          <w:szCs w:val="24"/>
        </w:rPr>
        <w:t>说明：本项目属性为货物，采购标的对应的中小企业划分标准所属行业详见</w:t>
      </w:r>
      <w:r>
        <w:rPr>
          <w:rFonts w:hint="eastAsia" w:asciiTheme="minorEastAsia" w:hAnsiTheme="minorEastAsia" w:eastAsiaTheme="minorEastAsia" w:cstheme="minorEastAsia"/>
          <w:b/>
          <w:kern w:val="21"/>
          <w:sz w:val="24"/>
          <w:szCs w:val="24"/>
          <w:u w:val="single"/>
        </w:rPr>
        <w:t xml:space="preserve"> 货物（标的）采购清单</w:t>
      </w:r>
      <w:r>
        <w:rPr>
          <w:rFonts w:hint="eastAsia" w:asciiTheme="minorEastAsia" w:hAnsiTheme="minorEastAsia" w:eastAsiaTheme="minorEastAsia" w:cstheme="minorEastAsia"/>
          <w:b/>
          <w:kern w:val="21"/>
          <w:sz w:val="24"/>
          <w:szCs w:val="24"/>
        </w:rPr>
        <w:t>。</w:t>
      </w:r>
    </w:p>
    <w:p w14:paraId="396CD5F0">
      <w:pPr>
        <w:wordWrap w:val="0"/>
        <w:adjustRightInd w:val="0"/>
        <w:snapToGrid w:val="0"/>
        <w:spacing w:line="360" w:lineRule="auto"/>
        <w:ind w:firstLine="480" w:firstLineChars="200"/>
        <w:jc w:val="left"/>
        <w:rPr>
          <w:rFonts w:asciiTheme="minorEastAsia" w:hAnsiTheme="minorEastAsia" w:eastAsiaTheme="minorEastAsia" w:cstheme="minorEastAsia"/>
          <w:kern w:val="21"/>
          <w:sz w:val="24"/>
          <w:szCs w:val="24"/>
        </w:rPr>
      </w:pPr>
      <w:r>
        <w:rPr>
          <w:rFonts w:hint="eastAsia" w:asciiTheme="minorEastAsia" w:hAnsiTheme="minorEastAsia" w:eastAsiaTheme="minorEastAsia" w:cstheme="minorEastAsia"/>
          <w:kern w:val="21"/>
          <w:sz w:val="24"/>
          <w:szCs w:val="24"/>
        </w:rPr>
        <w:t>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7FEDD24">
      <w:pPr>
        <w:wordWrap w:val="0"/>
        <w:adjustRightInd w:val="0"/>
        <w:snapToGrid w:val="0"/>
        <w:spacing w:line="360" w:lineRule="auto"/>
        <w:ind w:firstLine="480" w:firstLineChars="200"/>
        <w:jc w:val="left"/>
        <w:rPr>
          <w:rFonts w:asciiTheme="minorEastAsia" w:hAnsiTheme="minorEastAsia" w:eastAsiaTheme="minorEastAsia" w:cstheme="minorEastAsia"/>
          <w:kern w:val="21"/>
          <w:sz w:val="24"/>
          <w:szCs w:val="24"/>
        </w:rPr>
      </w:pPr>
      <w:r>
        <w:rPr>
          <w:rFonts w:hint="eastAsia" w:asciiTheme="minorEastAsia" w:hAnsiTheme="minorEastAsia" w:eastAsiaTheme="minorEastAsia" w:cstheme="minorEastAsia"/>
          <w:kern w:val="21"/>
          <w:sz w:val="24"/>
          <w:szCs w:val="24"/>
        </w:rPr>
        <w:t>1.根据《政府采购需求管理办法》等有关规定，采购人确定采购需求。</w:t>
      </w:r>
    </w:p>
    <w:p w14:paraId="3D6B7BEF">
      <w:pPr>
        <w:wordWrap w:val="0"/>
        <w:adjustRightInd w:val="0"/>
        <w:snapToGrid w:val="0"/>
        <w:spacing w:line="360" w:lineRule="auto"/>
        <w:ind w:firstLine="480" w:firstLineChars="200"/>
        <w:jc w:val="left"/>
        <w:rPr>
          <w:rFonts w:asciiTheme="minorEastAsia" w:hAnsiTheme="minorEastAsia" w:eastAsiaTheme="minorEastAsia" w:cstheme="minorEastAsia"/>
          <w:kern w:val="21"/>
          <w:sz w:val="24"/>
          <w:szCs w:val="24"/>
        </w:rPr>
      </w:pPr>
      <w:r>
        <w:rPr>
          <w:rFonts w:hint="eastAsia" w:asciiTheme="minorEastAsia" w:hAnsiTheme="minorEastAsia" w:eastAsiaTheme="minorEastAsia" w:cstheme="minorEastAsia"/>
          <w:kern w:val="21"/>
          <w:sz w:val="24"/>
          <w:szCs w:val="24"/>
        </w:rPr>
        <w:t>2.</w:t>
      </w:r>
      <w:r>
        <w:rPr>
          <w:rFonts w:hint="eastAsia" w:asciiTheme="minorEastAsia" w:hAnsiTheme="minorEastAsia" w:eastAsiaTheme="minorEastAsia" w:cstheme="minorEastAsia"/>
          <w:b/>
          <w:kern w:val="21"/>
          <w:sz w:val="24"/>
          <w:szCs w:val="24"/>
        </w:rPr>
        <w:t>本招标文件中</w:t>
      </w:r>
      <w:r>
        <w:rPr>
          <w:rFonts w:hint="eastAsia" w:asciiTheme="minorEastAsia" w:hAnsiTheme="minorEastAsia" w:eastAsiaTheme="minorEastAsia" w:cstheme="minorEastAsia"/>
          <w:b/>
          <w:i/>
          <w:kern w:val="21"/>
          <w:sz w:val="24"/>
          <w:szCs w:val="24"/>
          <w:u w:val="single"/>
        </w:rPr>
        <w:t>斜体且有下划线部分</w:t>
      </w:r>
      <w:r>
        <w:rPr>
          <w:rFonts w:hint="eastAsia" w:asciiTheme="minorEastAsia" w:hAnsiTheme="minorEastAsia" w:eastAsiaTheme="minorEastAsia" w:cstheme="minorEastAsia"/>
          <w:b/>
          <w:kern w:val="21"/>
          <w:sz w:val="24"/>
          <w:szCs w:val="24"/>
        </w:rPr>
        <w:t>为实质性要求和条件</w:t>
      </w:r>
      <w:r>
        <w:rPr>
          <w:rFonts w:hint="eastAsia" w:asciiTheme="minorEastAsia" w:hAnsiTheme="minorEastAsia" w:eastAsiaTheme="minorEastAsia" w:cstheme="minorEastAsia"/>
          <w:kern w:val="21"/>
          <w:sz w:val="24"/>
          <w:szCs w:val="24"/>
        </w:rPr>
        <w:t>，由采购人根据实际情况设置，投标人须逐条明确作出满足实质性要求和条件的响应，否则将按无效响应处理。</w:t>
      </w:r>
    </w:p>
    <w:tbl>
      <w:tblPr>
        <w:tblStyle w:val="1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7689"/>
      </w:tblGrid>
      <w:tr w14:paraId="2BA04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5" w:type="dxa"/>
            <w:gridSpan w:val="2"/>
            <w:tcBorders>
              <w:top w:val="nil"/>
              <w:left w:val="nil"/>
              <w:bottom w:val="single" w:color="auto" w:sz="4" w:space="0"/>
              <w:right w:val="nil"/>
            </w:tcBorders>
            <w:vAlign w:val="center"/>
          </w:tcPr>
          <w:p w14:paraId="1CC5D98D">
            <w:pPr>
              <w:wordWrap w:val="0"/>
              <w:adjustRightInd w:val="0"/>
              <w:snapToGrid w:val="0"/>
              <w:spacing w:line="360" w:lineRule="auto"/>
              <w:jc w:val="center"/>
              <w:rPr>
                <w:rFonts w:asciiTheme="minorEastAsia" w:hAnsiTheme="minorEastAsia" w:eastAsiaTheme="minorEastAsia" w:cstheme="minorEastAsia"/>
                <w:kern w:val="21"/>
                <w:sz w:val="24"/>
                <w:szCs w:val="24"/>
              </w:rPr>
            </w:pPr>
            <w:r>
              <w:rPr>
                <w:rFonts w:hint="eastAsia" w:asciiTheme="minorEastAsia" w:hAnsiTheme="minorEastAsia" w:eastAsiaTheme="minorEastAsia" w:cstheme="minorEastAsia"/>
                <w:kern w:val="21"/>
                <w:sz w:val="24"/>
                <w:szCs w:val="24"/>
              </w:rPr>
              <w:t>采购需求中需满足的实质性要求和条件</w:t>
            </w:r>
          </w:p>
        </w:tc>
      </w:tr>
      <w:tr w14:paraId="2E844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tcBorders>
              <w:top w:val="single" w:color="auto" w:sz="4" w:space="0"/>
            </w:tcBorders>
            <w:vAlign w:val="center"/>
          </w:tcPr>
          <w:p w14:paraId="004D383C">
            <w:pPr>
              <w:wordWrap w:val="0"/>
              <w:adjustRightInd w:val="0"/>
              <w:snapToGrid w:val="0"/>
              <w:spacing w:line="360" w:lineRule="auto"/>
              <w:jc w:val="left"/>
              <w:rPr>
                <w:rFonts w:asciiTheme="minorEastAsia" w:hAnsiTheme="minorEastAsia" w:eastAsiaTheme="minorEastAsia" w:cstheme="minorEastAsia"/>
                <w:b/>
                <w:kern w:val="21"/>
                <w:sz w:val="24"/>
                <w:szCs w:val="24"/>
              </w:rPr>
            </w:pPr>
            <w:r>
              <w:rPr>
                <w:rFonts w:hint="eastAsia" w:asciiTheme="minorEastAsia" w:hAnsiTheme="minorEastAsia" w:eastAsiaTheme="minorEastAsia" w:cstheme="minorEastAsia"/>
                <w:b/>
                <w:kern w:val="21"/>
                <w:sz w:val="24"/>
                <w:szCs w:val="24"/>
              </w:rPr>
              <w:t>序号</w:t>
            </w:r>
          </w:p>
        </w:tc>
        <w:tc>
          <w:tcPr>
            <w:tcW w:w="7689" w:type="dxa"/>
            <w:tcBorders>
              <w:top w:val="single" w:color="auto" w:sz="4" w:space="0"/>
            </w:tcBorders>
            <w:vAlign w:val="center"/>
          </w:tcPr>
          <w:p w14:paraId="78B15945">
            <w:pPr>
              <w:wordWrap w:val="0"/>
              <w:adjustRightInd w:val="0"/>
              <w:snapToGrid w:val="0"/>
              <w:spacing w:line="360" w:lineRule="auto"/>
              <w:jc w:val="center"/>
              <w:rPr>
                <w:rFonts w:asciiTheme="minorEastAsia" w:hAnsiTheme="minorEastAsia" w:eastAsiaTheme="minorEastAsia" w:cstheme="minorEastAsia"/>
                <w:b/>
                <w:kern w:val="21"/>
                <w:sz w:val="24"/>
                <w:szCs w:val="24"/>
              </w:rPr>
            </w:pPr>
            <w:r>
              <w:rPr>
                <w:rFonts w:hint="eastAsia" w:asciiTheme="minorEastAsia" w:hAnsiTheme="minorEastAsia" w:eastAsiaTheme="minorEastAsia" w:cstheme="minorEastAsia"/>
                <w:b/>
                <w:kern w:val="21"/>
                <w:sz w:val="24"/>
                <w:szCs w:val="24"/>
              </w:rPr>
              <w:t>实质性要求和条件</w:t>
            </w:r>
          </w:p>
        </w:tc>
      </w:tr>
      <w:tr w14:paraId="4AD42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shd w:val="clear" w:color="auto" w:fill="auto"/>
            <w:vAlign w:val="center"/>
          </w:tcPr>
          <w:p w14:paraId="1B4CD8A1">
            <w:pPr>
              <w:wordWrap w:val="0"/>
              <w:adjustRightInd w:val="0"/>
              <w:snapToGrid w:val="0"/>
              <w:spacing w:line="360" w:lineRule="auto"/>
              <w:jc w:val="left"/>
              <w:rPr>
                <w:rFonts w:asciiTheme="minorEastAsia" w:hAnsiTheme="minorEastAsia" w:eastAsiaTheme="minorEastAsia" w:cstheme="minorEastAsia"/>
                <w:b/>
                <w:kern w:val="21"/>
                <w:sz w:val="24"/>
                <w:szCs w:val="24"/>
              </w:rPr>
            </w:pPr>
            <w:r>
              <w:rPr>
                <w:rFonts w:hint="eastAsia" w:asciiTheme="minorEastAsia" w:hAnsiTheme="minorEastAsia" w:eastAsiaTheme="minorEastAsia" w:cstheme="minorEastAsia"/>
                <w:b/>
                <w:kern w:val="21"/>
                <w:sz w:val="24"/>
                <w:szCs w:val="24"/>
              </w:rPr>
              <w:t>1</w:t>
            </w:r>
          </w:p>
        </w:tc>
        <w:tc>
          <w:tcPr>
            <w:tcW w:w="7689" w:type="dxa"/>
            <w:vAlign w:val="center"/>
          </w:tcPr>
          <w:p w14:paraId="5167BBA7">
            <w:pPr>
              <w:numPr>
                <w:ilvl w:val="0"/>
                <w:numId w:val="0"/>
              </w:numPr>
              <w:wordWrap w:val="0"/>
              <w:autoSpaceDE w:val="0"/>
              <w:autoSpaceDN w:val="0"/>
              <w:adjustRightInd w:val="0"/>
              <w:snapToGrid w:val="0"/>
              <w:spacing w:line="360" w:lineRule="auto"/>
              <w:textAlignment w:val="bottom"/>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kern w:val="2"/>
                <w:sz w:val="24"/>
                <w:szCs w:val="24"/>
                <w:lang w:val="en-US" w:eastAsia="zh-CN" w:bidi="ar-SA"/>
              </w:rPr>
              <w:t>1.</w:t>
            </w:r>
            <w:r>
              <w:rPr>
                <w:rFonts w:hint="eastAsia" w:asciiTheme="minorEastAsia" w:hAnsiTheme="minorEastAsia" w:eastAsiaTheme="minorEastAsia" w:cstheme="minorEastAsia"/>
                <w:i/>
                <w:iCs/>
                <w:sz w:val="24"/>
                <w:szCs w:val="24"/>
                <w:u w:val="single"/>
              </w:rPr>
              <w:t>款式：两轮摩托车、踏板式</w:t>
            </w:r>
          </w:p>
          <w:p w14:paraId="458E3E9C">
            <w:pPr>
              <w:wordWrap w:val="0"/>
              <w:adjustRightInd w:val="0"/>
              <w:snapToGrid w:val="0"/>
              <w:spacing w:line="360" w:lineRule="auto"/>
              <w:jc w:val="left"/>
              <w:rPr>
                <w:rFonts w:hint="eastAsia" w:asciiTheme="minorEastAsia" w:hAnsiTheme="minorEastAsia" w:eastAsiaTheme="minorEastAsia" w:cstheme="minorEastAsia"/>
                <w:bCs/>
                <w:i/>
                <w:iCs/>
                <w:color w:val="000000"/>
                <w:kern w:val="20"/>
                <w:sz w:val="24"/>
                <w:szCs w:val="24"/>
                <w:u w:val="single"/>
                <w:lang w:eastAsia="zh-CN"/>
              </w:rPr>
            </w:pPr>
            <w:r>
              <w:rPr>
                <w:rFonts w:hint="eastAsia" w:asciiTheme="minorEastAsia" w:hAnsiTheme="minorEastAsia" w:eastAsiaTheme="minorEastAsia" w:cstheme="minorEastAsia"/>
                <w:bCs/>
                <w:i/>
                <w:iCs/>
                <w:color w:val="000000"/>
                <w:kern w:val="20"/>
                <w:sz w:val="24"/>
                <w:szCs w:val="24"/>
                <w:u w:val="single"/>
              </w:rPr>
              <w:t>2.产品型号：投标产品型号需符合公安部门规定的警用摩托车型号标准</w:t>
            </w:r>
            <w:r>
              <w:rPr>
                <w:rFonts w:hint="eastAsia" w:asciiTheme="minorEastAsia" w:hAnsiTheme="minorEastAsia" w:eastAsiaTheme="minorEastAsia" w:cstheme="minorEastAsia"/>
                <w:bCs/>
                <w:i/>
                <w:iCs/>
                <w:color w:val="000000"/>
                <w:kern w:val="20"/>
                <w:sz w:val="24"/>
                <w:szCs w:val="24"/>
                <w:u w:val="single"/>
                <w:lang w:eastAsia="zh-CN"/>
              </w:rPr>
              <w:t>。</w:t>
            </w:r>
          </w:p>
          <w:p w14:paraId="54DB93C9">
            <w:pPr>
              <w:wordWrap w:val="0"/>
              <w:autoSpaceDE w:val="0"/>
              <w:autoSpaceDN w:val="0"/>
              <w:adjustRightInd w:val="0"/>
              <w:snapToGrid w:val="0"/>
              <w:spacing w:line="360" w:lineRule="auto"/>
              <w:textAlignment w:val="bottom"/>
              <w:rPr>
                <w:rFonts w:asciiTheme="minorEastAsia" w:hAnsiTheme="minorEastAsia" w:eastAsiaTheme="minorEastAsia" w:cstheme="minorEastAsia"/>
                <w:i/>
                <w:iCs/>
                <w:color w:val="000000"/>
                <w:kern w:val="20"/>
                <w:sz w:val="24"/>
                <w:szCs w:val="24"/>
                <w:u w:val="single"/>
              </w:rPr>
            </w:pPr>
            <w:r>
              <w:rPr>
                <w:rFonts w:hint="eastAsia" w:asciiTheme="minorEastAsia" w:hAnsiTheme="minorEastAsia" w:eastAsiaTheme="minorEastAsia" w:cstheme="minorEastAsia"/>
                <w:i/>
                <w:iCs/>
                <w:color w:val="000000"/>
                <w:kern w:val="20"/>
                <w:sz w:val="24"/>
                <w:szCs w:val="24"/>
                <w:u w:val="single"/>
              </w:rPr>
              <w:t>4.外观：符合《GA525-2004 2004式警车摩托车类外观制式涂装规范》要求或采购人另行要求。</w:t>
            </w:r>
            <w:r>
              <w:rPr>
                <w:rFonts w:hint="eastAsia" w:asciiTheme="minorEastAsia" w:hAnsiTheme="minorEastAsia" w:eastAsiaTheme="minorEastAsia" w:cstheme="minorEastAsia"/>
                <w:b/>
                <w:bCs/>
                <w:i/>
                <w:iCs/>
                <w:sz w:val="24"/>
                <w:szCs w:val="24"/>
                <w:u w:val="single"/>
              </w:rPr>
              <w:t>投标人须在投标文件中提供《外观涂装及配置响应承诺函》并加盖投标人公章。</w:t>
            </w:r>
          </w:p>
          <w:p w14:paraId="05690332">
            <w:pPr>
              <w:wordWrap w:val="0"/>
              <w:autoSpaceDE w:val="0"/>
              <w:autoSpaceDN w:val="0"/>
              <w:adjustRightInd w:val="0"/>
              <w:snapToGrid w:val="0"/>
              <w:spacing w:line="360" w:lineRule="auto"/>
              <w:textAlignment w:val="bottom"/>
              <w:rPr>
                <w:rFonts w:asciiTheme="minorEastAsia" w:hAnsiTheme="minorEastAsia" w:eastAsiaTheme="minorEastAsia" w:cstheme="minorEastAsia"/>
                <w:sz w:val="24"/>
                <w:szCs w:val="24"/>
              </w:rPr>
            </w:pPr>
            <w:r>
              <w:rPr>
                <w:rFonts w:hint="eastAsia" w:asciiTheme="minorEastAsia" w:hAnsiTheme="minorEastAsia" w:eastAsiaTheme="minorEastAsia" w:cstheme="minorEastAsia"/>
                <w:i/>
                <w:iCs/>
                <w:sz w:val="24"/>
                <w:szCs w:val="24"/>
                <w:u w:val="single"/>
              </w:rPr>
              <w:t>7.发动机排量</w:t>
            </w:r>
            <w:r>
              <w:rPr>
                <w:rFonts w:hint="eastAsia" w:asciiTheme="minorEastAsia" w:hAnsiTheme="minorEastAsia" w:eastAsiaTheme="minorEastAsia" w:cstheme="minorEastAsia"/>
                <w:bCs/>
                <w:i/>
                <w:iCs/>
                <w:sz w:val="24"/>
                <w:szCs w:val="24"/>
                <w:u w:val="single"/>
              </w:rPr>
              <w:t>：</w:t>
            </w:r>
            <w:r>
              <w:rPr>
                <w:rFonts w:hint="eastAsia" w:asciiTheme="minorEastAsia" w:hAnsiTheme="minorEastAsia" w:eastAsiaTheme="minorEastAsia" w:cstheme="minorEastAsia"/>
                <w:i/>
                <w:iCs/>
                <w:sz w:val="24"/>
                <w:szCs w:val="24"/>
                <w:u w:val="single"/>
              </w:rPr>
              <w:t>125ml（±5）</w:t>
            </w:r>
          </w:p>
          <w:p w14:paraId="4D5C45F6">
            <w:pPr>
              <w:wordWrap w:val="0"/>
              <w:adjustRightInd w:val="0"/>
              <w:snapToGrid w:val="0"/>
              <w:spacing w:line="360" w:lineRule="auto"/>
              <w:jc w:val="left"/>
              <w:rPr>
                <w:rFonts w:asciiTheme="minorEastAsia" w:hAnsiTheme="minorEastAsia" w:eastAsiaTheme="minorEastAsia" w:cstheme="minorEastAsia"/>
                <w:b/>
                <w:bCs/>
                <w:i/>
                <w:iCs/>
                <w:kern w:val="0"/>
                <w:sz w:val="24"/>
                <w:szCs w:val="24"/>
                <w:u w:val="single"/>
              </w:rPr>
            </w:pPr>
            <w:r>
              <w:rPr>
                <w:rFonts w:hint="eastAsia" w:asciiTheme="minorEastAsia" w:hAnsiTheme="minorEastAsia" w:eastAsiaTheme="minorEastAsia" w:cstheme="minorEastAsia"/>
                <w:i/>
                <w:iCs/>
                <w:sz w:val="24"/>
                <w:szCs w:val="24"/>
                <w:u w:val="single"/>
              </w:rPr>
              <w:t>18.配置要求：前红蓝警灯、后立杆警灯、警用扬声器、尾箱。</w:t>
            </w:r>
          </w:p>
        </w:tc>
      </w:tr>
      <w:tr w14:paraId="22BDE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shd w:val="clear" w:color="auto" w:fill="auto"/>
            <w:vAlign w:val="center"/>
          </w:tcPr>
          <w:p w14:paraId="2035403F">
            <w:pPr>
              <w:wordWrap w:val="0"/>
              <w:adjustRightInd w:val="0"/>
              <w:snapToGrid w:val="0"/>
              <w:spacing w:line="360" w:lineRule="auto"/>
              <w:jc w:val="left"/>
              <w:rPr>
                <w:rFonts w:asciiTheme="minorEastAsia" w:hAnsiTheme="minorEastAsia" w:eastAsiaTheme="minorEastAsia" w:cstheme="minorEastAsia"/>
                <w:kern w:val="21"/>
                <w:sz w:val="24"/>
                <w:szCs w:val="24"/>
              </w:rPr>
            </w:pPr>
            <w:r>
              <w:rPr>
                <w:rFonts w:hint="eastAsia" w:asciiTheme="minorEastAsia" w:hAnsiTheme="minorEastAsia" w:eastAsiaTheme="minorEastAsia" w:cstheme="minorEastAsia"/>
                <w:kern w:val="21"/>
                <w:sz w:val="24"/>
                <w:szCs w:val="24"/>
              </w:rPr>
              <w:t>2</w:t>
            </w:r>
          </w:p>
        </w:tc>
        <w:tc>
          <w:tcPr>
            <w:tcW w:w="7689" w:type="dxa"/>
            <w:shd w:val="clear" w:color="auto" w:fill="auto"/>
            <w:vAlign w:val="center"/>
          </w:tcPr>
          <w:p w14:paraId="740490A8">
            <w:pPr>
              <w:numPr>
                <w:ilvl w:val="0"/>
                <w:numId w:val="0"/>
              </w:numPr>
              <w:wordWrap w:val="0"/>
              <w:autoSpaceDE w:val="0"/>
              <w:autoSpaceDN w:val="0"/>
              <w:adjustRightInd w:val="0"/>
              <w:snapToGrid w:val="0"/>
              <w:spacing w:line="360" w:lineRule="auto"/>
              <w:textAlignment w:val="bottom"/>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kern w:val="2"/>
                <w:sz w:val="24"/>
                <w:szCs w:val="24"/>
                <w:lang w:val="en-US" w:eastAsia="zh-CN" w:bidi="ar-SA"/>
              </w:rPr>
              <w:t>1.</w:t>
            </w:r>
            <w:r>
              <w:rPr>
                <w:rFonts w:hint="eastAsia" w:asciiTheme="minorEastAsia" w:hAnsiTheme="minorEastAsia" w:eastAsiaTheme="minorEastAsia" w:cstheme="minorEastAsia"/>
                <w:i/>
                <w:iCs/>
                <w:sz w:val="24"/>
                <w:szCs w:val="24"/>
                <w:u w:val="single"/>
              </w:rPr>
              <w:t>款式：两轮摩托车、踏板式</w:t>
            </w:r>
          </w:p>
          <w:p w14:paraId="08BA6EEC">
            <w:pPr>
              <w:wordWrap w:val="0"/>
              <w:adjustRightInd w:val="0"/>
              <w:snapToGrid w:val="0"/>
              <w:spacing w:line="360" w:lineRule="auto"/>
              <w:jc w:val="left"/>
              <w:rPr>
                <w:rFonts w:asciiTheme="minorEastAsia" w:hAnsiTheme="minorEastAsia" w:eastAsiaTheme="minorEastAsia" w:cstheme="minorEastAsia"/>
                <w:i/>
                <w:iCs/>
                <w:color w:val="000000"/>
                <w:kern w:val="20"/>
                <w:sz w:val="24"/>
                <w:szCs w:val="24"/>
                <w:u w:val="single"/>
              </w:rPr>
            </w:pPr>
            <w:r>
              <w:rPr>
                <w:rFonts w:hint="eastAsia" w:asciiTheme="minorEastAsia" w:hAnsiTheme="minorEastAsia" w:eastAsiaTheme="minorEastAsia" w:cstheme="minorEastAsia"/>
                <w:i/>
                <w:iCs/>
                <w:sz w:val="24"/>
                <w:szCs w:val="24"/>
                <w:u w:val="single"/>
              </w:rPr>
              <w:t>2</w:t>
            </w:r>
            <w:r>
              <w:rPr>
                <w:rFonts w:hint="eastAsia" w:asciiTheme="minorEastAsia" w:hAnsiTheme="minorEastAsia" w:eastAsiaTheme="minorEastAsia" w:cstheme="minorEastAsia"/>
                <w:i/>
                <w:iCs/>
                <w:color w:val="000000"/>
                <w:kern w:val="20"/>
                <w:sz w:val="24"/>
                <w:szCs w:val="24"/>
                <w:u w:val="single"/>
              </w:rPr>
              <w:t>.产品型号：</w:t>
            </w:r>
            <w:r>
              <w:rPr>
                <w:rFonts w:hint="eastAsia" w:asciiTheme="minorEastAsia" w:hAnsiTheme="minorEastAsia" w:eastAsiaTheme="minorEastAsia" w:cstheme="minorEastAsia"/>
                <w:bCs/>
                <w:i/>
                <w:iCs/>
                <w:color w:val="000000"/>
                <w:kern w:val="20"/>
                <w:sz w:val="24"/>
                <w:szCs w:val="24"/>
                <w:u w:val="single"/>
              </w:rPr>
              <w:t>投标产品型号需符合公安部门规定的警用摩托车型号标准</w:t>
            </w:r>
            <w:r>
              <w:rPr>
                <w:rFonts w:hint="eastAsia" w:asciiTheme="minorEastAsia" w:hAnsiTheme="minorEastAsia" w:eastAsiaTheme="minorEastAsia" w:cstheme="minorEastAsia"/>
                <w:bCs/>
                <w:i/>
                <w:iCs/>
                <w:color w:val="000000"/>
                <w:kern w:val="20"/>
                <w:sz w:val="24"/>
                <w:szCs w:val="24"/>
                <w:u w:val="single"/>
                <w:lang w:eastAsia="zh-CN"/>
              </w:rPr>
              <w:t>。</w:t>
            </w:r>
          </w:p>
          <w:p w14:paraId="0E40D6D3">
            <w:pPr>
              <w:wordWrap w:val="0"/>
              <w:autoSpaceDE w:val="0"/>
              <w:autoSpaceDN w:val="0"/>
              <w:adjustRightInd w:val="0"/>
              <w:snapToGrid w:val="0"/>
              <w:spacing w:line="360" w:lineRule="auto"/>
              <w:textAlignment w:val="bottom"/>
              <w:rPr>
                <w:rFonts w:asciiTheme="minorEastAsia" w:hAnsiTheme="minorEastAsia" w:eastAsiaTheme="minorEastAsia" w:cstheme="minorEastAsia"/>
                <w:i/>
                <w:iCs/>
                <w:color w:val="000000"/>
                <w:kern w:val="20"/>
                <w:sz w:val="24"/>
                <w:szCs w:val="24"/>
                <w:u w:val="single"/>
              </w:rPr>
            </w:pPr>
            <w:r>
              <w:rPr>
                <w:rFonts w:hint="eastAsia" w:asciiTheme="minorEastAsia" w:hAnsiTheme="minorEastAsia" w:eastAsiaTheme="minorEastAsia" w:cstheme="minorEastAsia"/>
                <w:i/>
                <w:iCs/>
                <w:color w:val="000000"/>
                <w:kern w:val="20"/>
                <w:sz w:val="24"/>
                <w:szCs w:val="24"/>
                <w:u w:val="single"/>
              </w:rPr>
              <w:t>4.外观：符合《GA525-2004 2004式警车摩托车类外观制式涂装规范》要求或采购人另行要求。</w:t>
            </w:r>
            <w:r>
              <w:rPr>
                <w:rFonts w:hint="eastAsia" w:asciiTheme="minorEastAsia" w:hAnsiTheme="minorEastAsia" w:eastAsiaTheme="minorEastAsia" w:cstheme="minorEastAsia"/>
                <w:b/>
                <w:bCs/>
                <w:i/>
                <w:iCs/>
                <w:sz w:val="24"/>
                <w:szCs w:val="24"/>
                <w:u w:val="single"/>
              </w:rPr>
              <w:t>投标人须在投标文件中提供《外观涂装及配置响应承诺函》并加盖投标人公章。</w:t>
            </w:r>
          </w:p>
          <w:p w14:paraId="434DD3C4">
            <w:pPr>
              <w:wordWrap w:val="0"/>
              <w:autoSpaceDE w:val="0"/>
              <w:autoSpaceDN w:val="0"/>
              <w:adjustRightInd w:val="0"/>
              <w:snapToGrid w:val="0"/>
              <w:spacing w:line="360" w:lineRule="auto"/>
              <w:textAlignment w:val="bottom"/>
              <w:rPr>
                <w:rFonts w:asciiTheme="minorEastAsia" w:hAnsiTheme="minorEastAsia" w:eastAsiaTheme="minorEastAsia" w:cstheme="minorEastAsia"/>
                <w:sz w:val="24"/>
                <w:szCs w:val="24"/>
              </w:rPr>
            </w:pPr>
            <w:r>
              <w:rPr>
                <w:rFonts w:hint="eastAsia" w:asciiTheme="minorEastAsia" w:hAnsiTheme="minorEastAsia" w:eastAsiaTheme="minorEastAsia" w:cstheme="minorEastAsia"/>
                <w:i/>
                <w:iCs/>
                <w:sz w:val="24"/>
                <w:szCs w:val="24"/>
                <w:u w:val="single"/>
              </w:rPr>
              <w:t>7.发动机排量</w:t>
            </w:r>
            <w:r>
              <w:rPr>
                <w:rFonts w:hint="eastAsia" w:asciiTheme="minorEastAsia" w:hAnsiTheme="minorEastAsia" w:eastAsiaTheme="minorEastAsia" w:cstheme="minorEastAsia"/>
                <w:bCs/>
                <w:i/>
                <w:iCs/>
                <w:sz w:val="24"/>
                <w:szCs w:val="24"/>
                <w:u w:val="single"/>
              </w:rPr>
              <w:t>：</w:t>
            </w:r>
            <w:r>
              <w:rPr>
                <w:rFonts w:hint="eastAsia" w:asciiTheme="minorEastAsia" w:hAnsiTheme="minorEastAsia" w:eastAsiaTheme="minorEastAsia" w:cstheme="minorEastAsia"/>
                <w:i/>
                <w:iCs/>
                <w:sz w:val="24"/>
                <w:szCs w:val="24"/>
                <w:u w:val="single"/>
              </w:rPr>
              <w:t>200ml（±20）</w:t>
            </w:r>
          </w:p>
          <w:p w14:paraId="62284DD6">
            <w:pPr>
              <w:wordWrap w:val="0"/>
              <w:autoSpaceDE w:val="0"/>
              <w:autoSpaceDN w:val="0"/>
              <w:adjustRightInd w:val="0"/>
              <w:snapToGrid w:val="0"/>
              <w:spacing w:line="360" w:lineRule="auto"/>
              <w:jc w:val="left"/>
              <w:rPr>
                <w:rFonts w:asciiTheme="minorEastAsia" w:hAnsiTheme="minorEastAsia" w:eastAsiaTheme="minorEastAsia" w:cstheme="minorEastAsia"/>
                <w:i/>
                <w:iCs/>
                <w:kern w:val="21"/>
                <w:sz w:val="24"/>
                <w:szCs w:val="24"/>
                <w:u w:val="single"/>
              </w:rPr>
            </w:pPr>
            <w:r>
              <w:rPr>
                <w:rFonts w:hint="eastAsia" w:asciiTheme="minorEastAsia" w:hAnsiTheme="minorEastAsia" w:eastAsiaTheme="minorEastAsia" w:cstheme="minorEastAsia"/>
                <w:i/>
                <w:iCs/>
                <w:sz w:val="24"/>
                <w:szCs w:val="24"/>
                <w:u w:val="single"/>
              </w:rPr>
              <w:t>18.配置要求：前红蓝警灯、后立杆警灯、警用扬声器、尾箱。</w:t>
            </w:r>
          </w:p>
        </w:tc>
      </w:tr>
      <w:tr w14:paraId="44BAD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shd w:val="clear" w:color="auto" w:fill="auto"/>
            <w:vAlign w:val="center"/>
          </w:tcPr>
          <w:p w14:paraId="456E8BFD">
            <w:pPr>
              <w:wordWrap w:val="0"/>
              <w:adjustRightInd w:val="0"/>
              <w:snapToGrid w:val="0"/>
              <w:spacing w:line="360" w:lineRule="auto"/>
              <w:jc w:val="left"/>
              <w:rPr>
                <w:rFonts w:asciiTheme="minorEastAsia" w:hAnsiTheme="minorEastAsia" w:eastAsiaTheme="minorEastAsia" w:cstheme="minorEastAsia"/>
                <w:kern w:val="21"/>
                <w:sz w:val="24"/>
                <w:szCs w:val="24"/>
              </w:rPr>
            </w:pPr>
            <w:r>
              <w:rPr>
                <w:rFonts w:hint="eastAsia" w:asciiTheme="minorEastAsia" w:hAnsiTheme="minorEastAsia" w:eastAsiaTheme="minorEastAsia" w:cstheme="minorEastAsia"/>
                <w:kern w:val="21"/>
                <w:sz w:val="24"/>
                <w:szCs w:val="24"/>
              </w:rPr>
              <w:t>3</w:t>
            </w:r>
          </w:p>
        </w:tc>
        <w:tc>
          <w:tcPr>
            <w:tcW w:w="7689" w:type="dxa"/>
            <w:shd w:val="clear" w:color="auto" w:fill="auto"/>
            <w:vAlign w:val="center"/>
          </w:tcPr>
          <w:p w14:paraId="21D9A65A">
            <w:pPr>
              <w:numPr>
                <w:ilvl w:val="0"/>
                <w:numId w:val="0"/>
              </w:numPr>
              <w:wordWrap w:val="0"/>
              <w:autoSpaceDE w:val="0"/>
              <w:autoSpaceDN w:val="0"/>
              <w:adjustRightInd w:val="0"/>
              <w:snapToGrid w:val="0"/>
              <w:spacing w:line="360" w:lineRule="auto"/>
              <w:textAlignment w:val="bottom"/>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kern w:val="2"/>
                <w:sz w:val="24"/>
                <w:szCs w:val="24"/>
                <w:lang w:val="en-US" w:eastAsia="zh-CN" w:bidi="ar-SA"/>
              </w:rPr>
              <w:t>1.</w:t>
            </w:r>
            <w:r>
              <w:rPr>
                <w:rFonts w:hint="eastAsia" w:asciiTheme="minorEastAsia" w:hAnsiTheme="minorEastAsia" w:eastAsiaTheme="minorEastAsia" w:cstheme="minorEastAsia"/>
                <w:i/>
                <w:iCs/>
                <w:sz w:val="24"/>
                <w:szCs w:val="24"/>
                <w:u w:val="single"/>
              </w:rPr>
              <w:t>款式：两轮摩托车、踏板式</w:t>
            </w:r>
          </w:p>
          <w:p w14:paraId="13D31C44">
            <w:pPr>
              <w:wordWrap w:val="0"/>
              <w:adjustRightInd w:val="0"/>
              <w:snapToGrid w:val="0"/>
              <w:spacing w:line="360" w:lineRule="auto"/>
              <w:jc w:val="left"/>
              <w:rPr>
                <w:rFonts w:hint="eastAsia" w:asciiTheme="minorEastAsia" w:hAnsiTheme="minorEastAsia" w:eastAsiaTheme="minorEastAsia" w:cstheme="minorEastAsia"/>
                <w:bCs/>
                <w:i/>
                <w:iCs/>
                <w:color w:val="000000"/>
                <w:kern w:val="20"/>
                <w:sz w:val="24"/>
                <w:szCs w:val="24"/>
                <w:u w:val="single"/>
                <w:lang w:eastAsia="zh-CN"/>
              </w:rPr>
            </w:pPr>
            <w:r>
              <w:rPr>
                <w:rFonts w:hint="eastAsia" w:asciiTheme="minorEastAsia" w:hAnsiTheme="minorEastAsia" w:eastAsiaTheme="minorEastAsia" w:cstheme="minorEastAsia"/>
                <w:bCs/>
                <w:i/>
                <w:iCs/>
                <w:color w:val="000000"/>
                <w:kern w:val="20"/>
                <w:sz w:val="24"/>
                <w:szCs w:val="24"/>
                <w:u w:val="single"/>
              </w:rPr>
              <w:t>2.产品型号：投标产品型号需符合公安部门规定的警用摩托车型号标准</w:t>
            </w:r>
            <w:r>
              <w:rPr>
                <w:rFonts w:hint="eastAsia" w:asciiTheme="minorEastAsia" w:hAnsiTheme="minorEastAsia" w:eastAsiaTheme="minorEastAsia" w:cstheme="minorEastAsia"/>
                <w:bCs/>
                <w:i/>
                <w:iCs/>
                <w:color w:val="000000"/>
                <w:kern w:val="20"/>
                <w:sz w:val="24"/>
                <w:szCs w:val="24"/>
                <w:u w:val="single"/>
                <w:lang w:eastAsia="zh-CN"/>
              </w:rPr>
              <w:t>。</w:t>
            </w:r>
          </w:p>
          <w:p w14:paraId="4CD235A1">
            <w:pPr>
              <w:wordWrap w:val="0"/>
              <w:autoSpaceDE w:val="0"/>
              <w:autoSpaceDN w:val="0"/>
              <w:adjustRightInd w:val="0"/>
              <w:snapToGrid w:val="0"/>
              <w:spacing w:line="360" w:lineRule="auto"/>
              <w:textAlignment w:val="bottom"/>
              <w:rPr>
                <w:rFonts w:asciiTheme="minorEastAsia" w:hAnsiTheme="minorEastAsia" w:eastAsiaTheme="minorEastAsia" w:cstheme="minorEastAsia"/>
                <w:i/>
                <w:iCs/>
                <w:color w:val="000000"/>
                <w:kern w:val="20"/>
                <w:sz w:val="24"/>
                <w:szCs w:val="24"/>
                <w:u w:val="single"/>
              </w:rPr>
            </w:pPr>
            <w:r>
              <w:rPr>
                <w:rFonts w:hint="eastAsia" w:asciiTheme="minorEastAsia" w:hAnsiTheme="minorEastAsia" w:eastAsiaTheme="minorEastAsia" w:cstheme="minorEastAsia"/>
                <w:i/>
                <w:iCs/>
                <w:color w:val="000000"/>
                <w:kern w:val="20"/>
                <w:sz w:val="24"/>
                <w:szCs w:val="24"/>
                <w:u w:val="single"/>
              </w:rPr>
              <w:t>4.外观：符合《GA525-2004 2004式警车摩托车类外观制式涂装规范》要求或采购人另行要求。</w:t>
            </w:r>
            <w:r>
              <w:rPr>
                <w:rFonts w:hint="eastAsia" w:asciiTheme="minorEastAsia" w:hAnsiTheme="minorEastAsia" w:eastAsiaTheme="minorEastAsia" w:cstheme="minorEastAsia"/>
                <w:b/>
                <w:bCs/>
                <w:i/>
                <w:iCs/>
                <w:sz w:val="24"/>
                <w:szCs w:val="24"/>
                <w:u w:val="single"/>
              </w:rPr>
              <w:t>投标人须在投标文件中提供《外观涂装及配置响应承诺函》并加盖投标人公章。</w:t>
            </w:r>
          </w:p>
          <w:p w14:paraId="1CF98EE1">
            <w:pPr>
              <w:wordWrap w:val="0"/>
              <w:autoSpaceDE w:val="0"/>
              <w:autoSpaceDN w:val="0"/>
              <w:adjustRightInd w:val="0"/>
              <w:snapToGrid w:val="0"/>
              <w:spacing w:line="360" w:lineRule="auto"/>
              <w:textAlignment w:val="bottom"/>
              <w:rPr>
                <w:rFonts w:asciiTheme="minorEastAsia" w:hAnsiTheme="minorEastAsia" w:eastAsiaTheme="minorEastAsia" w:cstheme="minorEastAsia"/>
                <w:sz w:val="24"/>
                <w:szCs w:val="24"/>
              </w:rPr>
            </w:pPr>
            <w:r>
              <w:rPr>
                <w:rFonts w:hint="eastAsia" w:asciiTheme="minorEastAsia" w:hAnsiTheme="minorEastAsia" w:eastAsiaTheme="minorEastAsia" w:cstheme="minorEastAsia"/>
                <w:i/>
                <w:iCs/>
                <w:sz w:val="24"/>
                <w:szCs w:val="24"/>
                <w:u w:val="single"/>
              </w:rPr>
              <w:t>7.发动机排量</w:t>
            </w:r>
            <w:r>
              <w:rPr>
                <w:rFonts w:hint="eastAsia" w:asciiTheme="minorEastAsia" w:hAnsiTheme="minorEastAsia" w:eastAsiaTheme="minorEastAsia" w:cstheme="minorEastAsia"/>
                <w:bCs/>
                <w:i/>
                <w:iCs/>
                <w:sz w:val="24"/>
                <w:szCs w:val="24"/>
                <w:u w:val="single"/>
              </w:rPr>
              <w:t>：300</w:t>
            </w:r>
            <w:r>
              <w:rPr>
                <w:rFonts w:hint="eastAsia" w:asciiTheme="minorEastAsia" w:hAnsiTheme="minorEastAsia" w:eastAsiaTheme="minorEastAsia" w:cstheme="minorEastAsia"/>
                <w:i/>
                <w:iCs/>
                <w:sz w:val="24"/>
                <w:szCs w:val="24"/>
                <w:u w:val="single"/>
              </w:rPr>
              <w:t>ml（±30）</w:t>
            </w:r>
          </w:p>
          <w:p w14:paraId="43F0226E">
            <w:pPr>
              <w:wordWrap w:val="0"/>
              <w:autoSpaceDE w:val="0"/>
              <w:autoSpaceDN w:val="0"/>
              <w:adjustRightInd w:val="0"/>
              <w:snapToGrid w:val="0"/>
              <w:spacing w:line="360" w:lineRule="auto"/>
              <w:jc w:val="left"/>
              <w:rPr>
                <w:rFonts w:asciiTheme="minorEastAsia" w:hAnsiTheme="minorEastAsia" w:eastAsiaTheme="minorEastAsia" w:cstheme="minorEastAsia"/>
                <w:i/>
                <w:iCs/>
                <w:kern w:val="21"/>
                <w:sz w:val="24"/>
                <w:szCs w:val="24"/>
                <w:u w:val="single"/>
              </w:rPr>
            </w:pPr>
            <w:r>
              <w:rPr>
                <w:rFonts w:hint="eastAsia" w:asciiTheme="minorEastAsia" w:hAnsiTheme="minorEastAsia" w:eastAsiaTheme="minorEastAsia" w:cstheme="minorEastAsia"/>
                <w:i/>
                <w:iCs/>
                <w:sz w:val="24"/>
                <w:szCs w:val="24"/>
                <w:u w:val="single"/>
              </w:rPr>
              <w:t>18.配置要求：前红蓝警灯、后立杆警灯、警用扬声器、尾箱。</w:t>
            </w:r>
          </w:p>
        </w:tc>
      </w:tr>
      <w:tr w14:paraId="14C20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shd w:val="clear" w:color="auto" w:fill="auto"/>
            <w:vAlign w:val="center"/>
          </w:tcPr>
          <w:p w14:paraId="060A9BCC">
            <w:pPr>
              <w:wordWrap w:val="0"/>
              <w:adjustRightInd w:val="0"/>
              <w:snapToGrid w:val="0"/>
              <w:spacing w:line="360" w:lineRule="auto"/>
              <w:jc w:val="left"/>
              <w:rPr>
                <w:rFonts w:asciiTheme="minorEastAsia" w:hAnsiTheme="minorEastAsia" w:eastAsiaTheme="minorEastAsia" w:cstheme="minorEastAsia"/>
                <w:kern w:val="21"/>
                <w:sz w:val="24"/>
                <w:szCs w:val="24"/>
              </w:rPr>
            </w:pPr>
            <w:r>
              <w:rPr>
                <w:rFonts w:hint="eastAsia" w:asciiTheme="minorEastAsia" w:hAnsiTheme="minorEastAsia" w:eastAsiaTheme="minorEastAsia" w:cstheme="minorEastAsia"/>
                <w:kern w:val="21"/>
                <w:sz w:val="24"/>
                <w:szCs w:val="24"/>
              </w:rPr>
              <w:t>4</w:t>
            </w:r>
          </w:p>
        </w:tc>
        <w:tc>
          <w:tcPr>
            <w:tcW w:w="7689" w:type="dxa"/>
            <w:shd w:val="clear" w:color="auto" w:fill="auto"/>
            <w:vAlign w:val="center"/>
          </w:tcPr>
          <w:p w14:paraId="1159B7F8">
            <w:pPr>
              <w:wordWrap w:val="0"/>
              <w:autoSpaceDE w:val="0"/>
              <w:autoSpaceDN w:val="0"/>
              <w:adjustRightInd w:val="0"/>
              <w:snapToGrid w:val="0"/>
              <w:spacing w:line="360" w:lineRule="auto"/>
              <w:jc w:val="left"/>
              <w:rPr>
                <w:rFonts w:asciiTheme="minorEastAsia" w:hAnsiTheme="minorEastAsia" w:eastAsiaTheme="minorEastAsia" w:cstheme="minorEastAsia"/>
                <w:kern w:val="21"/>
                <w:sz w:val="24"/>
                <w:szCs w:val="24"/>
              </w:rPr>
            </w:pPr>
            <w:r>
              <w:rPr>
                <w:rFonts w:hint="eastAsia" w:asciiTheme="minorEastAsia" w:hAnsiTheme="minorEastAsia" w:eastAsiaTheme="minorEastAsia" w:cstheme="minorEastAsia"/>
                <w:i/>
                <w:iCs/>
                <w:kern w:val="21"/>
                <w:sz w:val="24"/>
                <w:szCs w:val="24"/>
                <w:u w:val="single"/>
              </w:rPr>
              <w:t>1.交货期：合同签订生效后，45日历天内将合同标的全部交付完毕。</w:t>
            </w:r>
          </w:p>
        </w:tc>
      </w:tr>
      <w:tr w14:paraId="74F94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shd w:val="clear" w:color="auto" w:fill="auto"/>
            <w:vAlign w:val="center"/>
          </w:tcPr>
          <w:p w14:paraId="012BA70D">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auto"/>
              <w:rPr>
                <w:rFonts w:asciiTheme="minorEastAsia" w:hAnsiTheme="minorEastAsia" w:eastAsiaTheme="minorEastAsia" w:cstheme="minorEastAsia"/>
                <w:kern w:val="21"/>
                <w:sz w:val="24"/>
                <w:szCs w:val="24"/>
              </w:rPr>
            </w:pPr>
            <w:r>
              <w:rPr>
                <w:rFonts w:hint="eastAsia" w:asciiTheme="minorEastAsia" w:hAnsiTheme="minorEastAsia" w:eastAsiaTheme="minorEastAsia" w:cstheme="minorEastAsia"/>
                <w:kern w:val="21"/>
                <w:sz w:val="24"/>
                <w:szCs w:val="24"/>
              </w:rPr>
              <w:t>5</w:t>
            </w:r>
          </w:p>
        </w:tc>
        <w:tc>
          <w:tcPr>
            <w:tcW w:w="7689" w:type="dxa"/>
            <w:shd w:val="clear" w:color="auto" w:fill="auto"/>
            <w:vAlign w:val="center"/>
          </w:tcPr>
          <w:p w14:paraId="1EBC7B15">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auto"/>
              <w:rPr>
                <w:rFonts w:asciiTheme="minorEastAsia" w:hAnsiTheme="minorEastAsia" w:eastAsiaTheme="minorEastAsia" w:cstheme="minorEastAsia"/>
                <w:i/>
                <w:iCs/>
                <w:kern w:val="21"/>
                <w:sz w:val="24"/>
                <w:szCs w:val="24"/>
                <w:u w:val="single"/>
              </w:rPr>
            </w:pPr>
            <w:r>
              <w:rPr>
                <w:rFonts w:hint="eastAsia" w:asciiTheme="minorEastAsia" w:hAnsiTheme="minorEastAsia" w:eastAsiaTheme="minorEastAsia" w:cstheme="minorEastAsia"/>
                <w:i/>
                <w:iCs/>
                <w:kern w:val="21"/>
                <w:sz w:val="24"/>
                <w:szCs w:val="24"/>
                <w:u w:val="single"/>
              </w:rPr>
              <w:t>1.付款方式：合同签订后，中标人完成全部车辆交付并经采购人验收合格，采购人向中标人一次性支付合同总价款的100%。</w:t>
            </w:r>
          </w:p>
        </w:tc>
      </w:tr>
    </w:tbl>
    <w:p w14:paraId="6980A415">
      <w:pPr>
        <w:keepNext w:val="0"/>
        <w:keepLines w:val="0"/>
        <w:pageBreakBefore w:val="0"/>
        <w:widowControl w:val="0"/>
        <w:kinsoku/>
        <w:wordWrap w:val="0"/>
        <w:overflowPunct/>
        <w:topLinePunct w:val="0"/>
        <w:autoSpaceDE/>
        <w:autoSpaceDN/>
        <w:bidi w:val="0"/>
        <w:adjustRightInd w:val="0"/>
        <w:snapToGrid w:val="0"/>
        <w:spacing w:line="360" w:lineRule="auto"/>
        <w:ind w:firstLine="482" w:firstLineChars="200"/>
        <w:jc w:val="left"/>
        <w:textAlignment w:val="auto"/>
        <w:rPr>
          <w:rFonts w:asciiTheme="minorEastAsia" w:hAnsiTheme="minorEastAsia" w:eastAsiaTheme="minorEastAsia" w:cstheme="minorEastAsia"/>
          <w:kern w:val="21"/>
          <w:sz w:val="24"/>
          <w:szCs w:val="24"/>
        </w:rPr>
      </w:pPr>
      <w:r>
        <w:rPr>
          <w:rFonts w:hint="eastAsia" w:asciiTheme="minorEastAsia" w:hAnsiTheme="minorEastAsia" w:eastAsiaTheme="minorEastAsia" w:cstheme="minorEastAsia"/>
          <w:b/>
          <w:kern w:val="21"/>
          <w:sz w:val="24"/>
          <w:szCs w:val="24"/>
        </w:rPr>
        <w:t>3.本项目核心产品为：</w:t>
      </w:r>
      <w:r>
        <w:rPr>
          <w:rFonts w:hint="eastAsia" w:asciiTheme="minorEastAsia" w:hAnsiTheme="minorEastAsia" w:eastAsiaTheme="minorEastAsia" w:cstheme="minorEastAsia"/>
          <w:b/>
          <w:kern w:val="21"/>
          <w:sz w:val="24"/>
          <w:szCs w:val="24"/>
          <w:u w:val="single"/>
          <w:lang w:val="en-US" w:eastAsia="zh-CN"/>
        </w:rPr>
        <w:t>踏板式</w:t>
      </w:r>
      <w:r>
        <w:rPr>
          <w:rFonts w:hint="eastAsia" w:asciiTheme="minorEastAsia" w:hAnsiTheme="minorEastAsia" w:eastAsiaTheme="minorEastAsia" w:cstheme="minorEastAsia"/>
          <w:b/>
          <w:kern w:val="21"/>
          <w:sz w:val="24"/>
          <w:szCs w:val="24"/>
          <w:u w:val="single"/>
        </w:rPr>
        <w:t>摩托车</w:t>
      </w:r>
      <w:r>
        <w:rPr>
          <w:rFonts w:hint="eastAsia" w:asciiTheme="minorEastAsia" w:hAnsiTheme="minorEastAsia" w:eastAsiaTheme="minorEastAsia" w:cstheme="minorEastAsia"/>
          <w:b/>
          <w:bCs w:val="0"/>
          <w:kern w:val="21"/>
          <w:sz w:val="24"/>
          <w:szCs w:val="24"/>
          <w:u w:val="single"/>
        </w:rPr>
        <w:t>（发动机排量：</w:t>
      </w:r>
      <w:r>
        <w:rPr>
          <w:rFonts w:hint="eastAsia" w:asciiTheme="minorEastAsia" w:hAnsiTheme="minorEastAsia" w:eastAsiaTheme="minorEastAsia" w:cstheme="minorEastAsia"/>
          <w:b/>
          <w:bCs w:val="0"/>
          <w:sz w:val="24"/>
          <w:szCs w:val="24"/>
          <w:u w:val="single"/>
        </w:rPr>
        <w:t>300ml（±30）</w:t>
      </w:r>
      <w:r>
        <w:rPr>
          <w:rFonts w:hint="eastAsia" w:asciiTheme="minorEastAsia" w:hAnsiTheme="minorEastAsia" w:eastAsiaTheme="minorEastAsia" w:cstheme="minorEastAsia"/>
          <w:b/>
          <w:bCs w:val="0"/>
          <w:kern w:val="21"/>
          <w:sz w:val="24"/>
          <w:szCs w:val="24"/>
          <w:u w:val="single"/>
        </w:rPr>
        <w:t>）</w:t>
      </w:r>
      <w:r>
        <w:rPr>
          <w:rFonts w:hint="eastAsia" w:asciiTheme="minorEastAsia" w:hAnsiTheme="minorEastAsia" w:eastAsiaTheme="minorEastAsia" w:cstheme="minorEastAsia"/>
          <w:b/>
          <w:kern w:val="21"/>
          <w:sz w:val="24"/>
          <w:szCs w:val="24"/>
        </w:rPr>
        <w:t>。</w:t>
      </w:r>
    </w:p>
    <w:p w14:paraId="69FCA69D">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jc w:val="left"/>
        <w:textAlignment w:val="auto"/>
        <w:rPr>
          <w:rFonts w:asciiTheme="minorEastAsia" w:hAnsiTheme="minorEastAsia" w:eastAsiaTheme="minorEastAsia" w:cstheme="minorEastAsia"/>
          <w:bCs/>
          <w:kern w:val="21"/>
          <w:sz w:val="24"/>
          <w:szCs w:val="24"/>
        </w:rPr>
      </w:pPr>
      <w:r>
        <w:rPr>
          <w:rFonts w:hint="eastAsia" w:asciiTheme="minorEastAsia" w:hAnsiTheme="minorEastAsia" w:eastAsiaTheme="minorEastAsia" w:cstheme="minorEastAsia"/>
          <w:bCs/>
          <w:kern w:val="21"/>
          <w:sz w:val="24"/>
          <w:szCs w:val="24"/>
        </w:rPr>
        <w:t>4.特别提醒：政府采购中实施本国产品标准及相关政策</w:t>
      </w:r>
    </w:p>
    <w:p w14:paraId="098C2A34">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jc w:val="left"/>
        <w:textAlignment w:val="auto"/>
        <w:rPr>
          <w:rFonts w:asciiTheme="minorEastAsia" w:hAnsiTheme="minorEastAsia" w:eastAsiaTheme="minorEastAsia" w:cstheme="minorEastAsia"/>
          <w:bCs/>
          <w:kern w:val="21"/>
          <w:sz w:val="24"/>
          <w:szCs w:val="24"/>
        </w:rPr>
      </w:pPr>
      <w:r>
        <w:rPr>
          <w:rFonts w:hint="eastAsia" w:asciiTheme="minorEastAsia" w:hAnsiTheme="minorEastAsia" w:eastAsiaTheme="minorEastAsia" w:cstheme="minorEastAsia"/>
          <w:bCs/>
          <w:kern w:val="21"/>
          <w:sz w:val="24"/>
          <w:szCs w:val="24"/>
        </w:rPr>
        <w:t>4.1本项目对采购本国产品给予政策支持，具体内容见招标文件“第二章 九、政府采购政策功能”。</w:t>
      </w:r>
    </w:p>
    <w:p w14:paraId="1C37FA91">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jc w:val="left"/>
        <w:textAlignment w:val="auto"/>
        <w:rPr>
          <w:rFonts w:asciiTheme="minorEastAsia" w:hAnsiTheme="minorEastAsia" w:eastAsiaTheme="minorEastAsia" w:cstheme="minorEastAsia"/>
          <w:bCs/>
          <w:kern w:val="21"/>
          <w:sz w:val="24"/>
          <w:szCs w:val="24"/>
        </w:rPr>
      </w:pPr>
      <w:r>
        <w:rPr>
          <w:rFonts w:hint="eastAsia" w:asciiTheme="minorEastAsia" w:hAnsiTheme="minorEastAsia" w:eastAsiaTheme="minorEastAsia" w:cstheme="minorEastAsia"/>
          <w:bCs/>
          <w:kern w:val="21"/>
          <w:sz w:val="24"/>
          <w:szCs w:val="24"/>
        </w:rPr>
        <w:t>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A1A40AD">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jc w:val="left"/>
        <w:textAlignment w:val="auto"/>
        <w:rPr>
          <w:rFonts w:asciiTheme="minorEastAsia" w:hAnsiTheme="minorEastAsia" w:eastAsiaTheme="minorEastAsia" w:cstheme="minorEastAsia"/>
          <w:bCs/>
          <w:kern w:val="21"/>
          <w:sz w:val="24"/>
          <w:szCs w:val="24"/>
        </w:rPr>
      </w:pPr>
      <w:r>
        <w:rPr>
          <w:rFonts w:hint="eastAsia" w:asciiTheme="minorEastAsia" w:hAnsiTheme="minorEastAsia" w:eastAsiaTheme="minorEastAsia" w:cstheme="minorEastAsia"/>
          <w:bCs/>
          <w:kern w:val="21"/>
          <w:sz w:val="24"/>
          <w:szCs w:val="24"/>
        </w:rPr>
        <w:t>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DB31575">
      <w:pPr>
        <w:keepNext w:val="0"/>
        <w:keepLines w:val="0"/>
        <w:pageBreakBefore w:val="0"/>
        <w:widowControl w:val="0"/>
        <w:kinsoku/>
        <w:wordWrap w:val="0"/>
        <w:overflowPunct/>
        <w:topLinePunct w:val="0"/>
        <w:autoSpaceDE/>
        <w:autoSpaceDN/>
        <w:bidi w:val="0"/>
        <w:adjustRightInd w:val="0"/>
        <w:snapToGrid w:val="0"/>
        <w:spacing w:line="360" w:lineRule="auto"/>
        <w:ind w:firstLine="482" w:firstLineChars="200"/>
        <w:textAlignment w:val="auto"/>
        <w:rPr>
          <w:rFonts w:asciiTheme="minorEastAsia" w:hAnsiTheme="minorEastAsia" w:eastAsiaTheme="minorEastAsia" w:cstheme="minorEastAsia"/>
          <w:b/>
          <w:kern w:val="21"/>
          <w:sz w:val="24"/>
          <w:szCs w:val="24"/>
        </w:rPr>
      </w:pPr>
      <w:r>
        <w:rPr>
          <w:rFonts w:hint="eastAsia" w:asciiTheme="minorEastAsia" w:hAnsiTheme="minorEastAsia" w:eastAsiaTheme="minorEastAsia" w:cstheme="minorEastAsia"/>
          <w:b/>
          <w:kern w:val="21"/>
          <w:sz w:val="24"/>
          <w:szCs w:val="24"/>
        </w:rPr>
        <w:t>一、项目概况</w:t>
      </w:r>
    </w:p>
    <w:p w14:paraId="03BE5E2C">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left"/>
        <w:textAlignment w:val="auto"/>
        <w:rPr>
          <w:rFonts w:asciiTheme="minorEastAsia" w:hAnsiTheme="minorEastAsia" w:eastAsiaTheme="minorEastAsia" w:cstheme="minorEastAsia"/>
          <w:kern w:val="21"/>
          <w:sz w:val="24"/>
          <w:szCs w:val="24"/>
          <w:highlight w:val="none"/>
        </w:rPr>
      </w:pPr>
      <w:r>
        <w:rPr>
          <w:rFonts w:hint="eastAsia" w:asciiTheme="minorEastAsia" w:hAnsiTheme="minorEastAsia" w:eastAsiaTheme="minorEastAsia" w:cstheme="minorEastAsia"/>
          <w:kern w:val="21"/>
          <w:sz w:val="24"/>
          <w:szCs w:val="24"/>
          <w:highlight w:val="none"/>
        </w:rPr>
        <w:t>为满足连云港市公安局交通管理局日常执法执勤、事故处理、路面管控等公务出行需求，全面提升交通管理应急响应与警用保障能力，按照党政机关警用摩托车管理的相关规定，实施本次警用摩托车的采购。</w:t>
      </w:r>
    </w:p>
    <w:p w14:paraId="30131B06">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2" w:firstLineChars="200"/>
        <w:jc w:val="left"/>
        <w:textAlignment w:val="auto"/>
        <w:rPr>
          <w:rFonts w:asciiTheme="minorEastAsia" w:hAnsiTheme="minorEastAsia" w:eastAsiaTheme="minorEastAsia" w:cstheme="minorEastAsia"/>
          <w:b/>
          <w:kern w:val="21"/>
          <w:sz w:val="24"/>
          <w:szCs w:val="24"/>
        </w:rPr>
      </w:pPr>
      <w:r>
        <w:rPr>
          <w:rFonts w:hint="eastAsia" w:asciiTheme="minorEastAsia" w:hAnsiTheme="minorEastAsia" w:eastAsiaTheme="minorEastAsia" w:cstheme="minorEastAsia"/>
          <w:b/>
          <w:kern w:val="21"/>
          <w:sz w:val="24"/>
          <w:szCs w:val="24"/>
        </w:rPr>
        <w:t>二、货物（标的）采购清单</w:t>
      </w:r>
    </w:p>
    <w:tbl>
      <w:tblPr>
        <w:tblStyle w:val="18"/>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5"/>
        <w:gridCol w:w="2480"/>
        <w:gridCol w:w="2089"/>
        <w:gridCol w:w="807"/>
        <w:gridCol w:w="958"/>
        <w:gridCol w:w="2112"/>
      </w:tblGrid>
      <w:tr w14:paraId="2CC50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05" w:type="dxa"/>
            <w:vAlign w:val="center"/>
          </w:tcPr>
          <w:p w14:paraId="0110FC4C">
            <w:pPr>
              <w:wordWrap w:val="0"/>
              <w:adjustRightInd w:val="0"/>
              <w:snapToGrid w:val="0"/>
              <w:spacing w:line="360" w:lineRule="auto"/>
              <w:jc w:val="center"/>
              <w:rPr>
                <w:rFonts w:hint="eastAsia" w:asciiTheme="minorEastAsia" w:hAnsiTheme="minorEastAsia" w:eastAsiaTheme="minorEastAsia" w:cstheme="minorEastAsia"/>
                <w:b/>
                <w:kern w:val="21"/>
                <w:sz w:val="24"/>
                <w:szCs w:val="24"/>
                <w:lang w:eastAsia="zh-CN"/>
              </w:rPr>
            </w:pPr>
            <w:r>
              <w:rPr>
                <w:rFonts w:hint="eastAsia" w:asciiTheme="minorEastAsia" w:hAnsiTheme="minorEastAsia" w:eastAsiaTheme="minorEastAsia" w:cstheme="minorEastAsia"/>
                <w:b/>
                <w:kern w:val="21"/>
                <w:sz w:val="24"/>
                <w:szCs w:val="24"/>
                <w:lang w:val="en-US" w:eastAsia="zh-CN"/>
              </w:rPr>
              <w:t>序号</w:t>
            </w:r>
          </w:p>
        </w:tc>
        <w:tc>
          <w:tcPr>
            <w:tcW w:w="2480" w:type="dxa"/>
            <w:vAlign w:val="center"/>
          </w:tcPr>
          <w:p w14:paraId="57B3A0C5">
            <w:pPr>
              <w:wordWrap w:val="0"/>
              <w:adjustRightInd w:val="0"/>
              <w:snapToGrid w:val="0"/>
              <w:spacing w:line="360" w:lineRule="auto"/>
              <w:jc w:val="center"/>
              <w:rPr>
                <w:rFonts w:asciiTheme="minorEastAsia" w:hAnsiTheme="minorEastAsia" w:eastAsiaTheme="minorEastAsia" w:cstheme="minorEastAsia"/>
                <w:b/>
                <w:kern w:val="21"/>
                <w:sz w:val="24"/>
                <w:szCs w:val="24"/>
              </w:rPr>
            </w:pPr>
            <w:r>
              <w:rPr>
                <w:rFonts w:hint="eastAsia" w:asciiTheme="minorEastAsia" w:hAnsiTheme="minorEastAsia" w:eastAsiaTheme="minorEastAsia" w:cstheme="minorEastAsia"/>
                <w:b/>
                <w:kern w:val="21"/>
                <w:sz w:val="24"/>
                <w:szCs w:val="24"/>
              </w:rPr>
              <w:t>货物（标的）名称</w:t>
            </w:r>
          </w:p>
        </w:tc>
        <w:tc>
          <w:tcPr>
            <w:tcW w:w="2089" w:type="dxa"/>
            <w:vAlign w:val="center"/>
          </w:tcPr>
          <w:p w14:paraId="7CE5777B">
            <w:pPr>
              <w:wordWrap w:val="0"/>
              <w:adjustRightInd w:val="0"/>
              <w:snapToGrid w:val="0"/>
              <w:spacing w:line="360" w:lineRule="auto"/>
              <w:jc w:val="center"/>
              <w:rPr>
                <w:rFonts w:asciiTheme="minorEastAsia" w:hAnsiTheme="minorEastAsia" w:eastAsiaTheme="minorEastAsia" w:cstheme="minorEastAsia"/>
                <w:b/>
                <w:kern w:val="21"/>
                <w:sz w:val="24"/>
                <w:szCs w:val="24"/>
              </w:rPr>
            </w:pPr>
            <w:r>
              <w:rPr>
                <w:rFonts w:hint="eastAsia" w:asciiTheme="minorEastAsia" w:hAnsiTheme="minorEastAsia" w:eastAsiaTheme="minorEastAsia" w:cstheme="minorEastAsia"/>
                <w:b/>
                <w:kern w:val="21"/>
                <w:sz w:val="24"/>
                <w:szCs w:val="24"/>
              </w:rPr>
              <w:t>排量（</w:t>
            </w:r>
            <w:r>
              <w:rPr>
                <w:rFonts w:hint="eastAsia" w:asciiTheme="minorEastAsia" w:hAnsiTheme="minorEastAsia" w:eastAsiaTheme="minorEastAsia" w:cstheme="minorEastAsia"/>
                <w:bCs/>
                <w:color w:val="000000"/>
                <w:kern w:val="20"/>
                <w:sz w:val="24"/>
                <w:szCs w:val="24"/>
              </w:rPr>
              <w:t>ml</w:t>
            </w:r>
            <w:r>
              <w:rPr>
                <w:rFonts w:hint="eastAsia" w:asciiTheme="minorEastAsia" w:hAnsiTheme="minorEastAsia" w:eastAsiaTheme="minorEastAsia" w:cstheme="minorEastAsia"/>
                <w:b/>
                <w:kern w:val="21"/>
                <w:sz w:val="24"/>
                <w:szCs w:val="24"/>
              </w:rPr>
              <w:t>）</w:t>
            </w:r>
          </w:p>
        </w:tc>
        <w:tc>
          <w:tcPr>
            <w:tcW w:w="807" w:type="dxa"/>
            <w:vAlign w:val="center"/>
          </w:tcPr>
          <w:p w14:paraId="71DFA67A">
            <w:pPr>
              <w:wordWrap w:val="0"/>
              <w:adjustRightInd w:val="0"/>
              <w:snapToGrid w:val="0"/>
              <w:spacing w:line="360" w:lineRule="auto"/>
              <w:jc w:val="center"/>
              <w:rPr>
                <w:rFonts w:asciiTheme="minorEastAsia" w:hAnsiTheme="minorEastAsia" w:eastAsiaTheme="minorEastAsia" w:cstheme="minorEastAsia"/>
                <w:b/>
                <w:kern w:val="21"/>
                <w:sz w:val="24"/>
                <w:szCs w:val="24"/>
              </w:rPr>
            </w:pPr>
            <w:r>
              <w:rPr>
                <w:rFonts w:hint="eastAsia" w:asciiTheme="minorEastAsia" w:hAnsiTheme="minorEastAsia" w:eastAsiaTheme="minorEastAsia" w:cstheme="minorEastAsia"/>
                <w:b/>
                <w:kern w:val="21"/>
                <w:sz w:val="24"/>
                <w:szCs w:val="24"/>
              </w:rPr>
              <w:t>数量</w:t>
            </w:r>
          </w:p>
        </w:tc>
        <w:tc>
          <w:tcPr>
            <w:tcW w:w="958" w:type="dxa"/>
            <w:vAlign w:val="center"/>
          </w:tcPr>
          <w:p w14:paraId="09E37816">
            <w:pPr>
              <w:wordWrap w:val="0"/>
              <w:adjustRightInd w:val="0"/>
              <w:snapToGrid w:val="0"/>
              <w:spacing w:line="360" w:lineRule="auto"/>
              <w:jc w:val="center"/>
              <w:rPr>
                <w:rFonts w:asciiTheme="minorEastAsia" w:hAnsiTheme="minorEastAsia" w:eastAsiaTheme="minorEastAsia" w:cstheme="minorEastAsia"/>
                <w:b/>
                <w:kern w:val="21"/>
                <w:sz w:val="24"/>
                <w:szCs w:val="24"/>
              </w:rPr>
            </w:pPr>
            <w:r>
              <w:rPr>
                <w:rFonts w:hint="eastAsia" w:asciiTheme="minorEastAsia" w:hAnsiTheme="minorEastAsia" w:eastAsiaTheme="minorEastAsia" w:cstheme="minorEastAsia"/>
                <w:b/>
                <w:kern w:val="21"/>
                <w:sz w:val="24"/>
                <w:szCs w:val="24"/>
              </w:rPr>
              <w:t>单位</w:t>
            </w:r>
          </w:p>
        </w:tc>
        <w:tc>
          <w:tcPr>
            <w:tcW w:w="2112" w:type="dxa"/>
            <w:vAlign w:val="center"/>
          </w:tcPr>
          <w:p w14:paraId="1F54717B">
            <w:pPr>
              <w:wordWrap w:val="0"/>
              <w:adjustRightInd w:val="0"/>
              <w:snapToGrid w:val="0"/>
              <w:spacing w:line="360" w:lineRule="auto"/>
              <w:jc w:val="center"/>
              <w:rPr>
                <w:rFonts w:asciiTheme="minorEastAsia" w:hAnsiTheme="minorEastAsia" w:eastAsiaTheme="minorEastAsia" w:cstheme="minorEastAsia"/>
                <w:b/>
                <w:kern w:val="21"/>
                <w:sz w:val="24"/>
                <w:szCs w:val="24"/>
              </w:rPr>
            </w:pPr>
            <w:r>
              <w:rPr>
                <w:rFonts w:hint="eastAsia" w:asciiTheme="minorEastAsia" w:hAnsiTheme="minorEastAsia" w:eastAsiaTheme="minorEastAsia" w:cstheme="minorEastAsia"/>
                <w:b/>
                <w:kern w:val="21"/>
                <w:sz w:val="24"/>
                <w:szCs w:val="24"/>
              </w:rPr>
              <w:t>中小企业划分标准所属行业</w:t>
            </w:r>
          </w:p>
        </w:tc>
      </w:tr>
      <w:tr w14:paraId="684FD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1205" w:type="dxa"/>
            <w:vMerge w:val="restart"/>
            <w:vAlign w:val="center"/>
          </w:tcPr>
          <w:p w14:paraId="0156E8F4">
            <w:pPr>
              <w:wordWrap w:val="0"/>
              <w:autoSpaceDE w:val="0"/>
              <w:autoSpaceDN w:val="0"/>
              <w:adjustRightInd w:val="0"/>
              <w:snapToGrid w:val="0"/>
              <w:spacing w:line="360" w:lineRule="auto"/>
              <w:jc w:val="center"/>
              <w:rPr>
                <w:rFonts w:hint="eastAsia" w:asciiTheme="minorEastAsia" w:hAnsiTheme="minorEastAsia" w:eastAsiaTheme="minorEastAsia" w:cstheme="minorEastAsia"/>
                <w:bCs/>
                <w:kern w:val="21"/>
                <w:sz w:val="24"/>
                <w:szCs w:val="24"/>
                <w:lang w:val="en-US" w:eastAsia="zh-CN"/>
              </w:rPr>
            </w:pPr>
            <w:r>
              <w:rPr>
                <w:rFonts w:hint="eastAsia" w:asciiTheme="minorEastAsia" w:hAnsiTheme="minorEastAsia" w:eastAsiaTheme="minorEastAsia" w:cstheme="minorEastAsia"/>
                <w:bCs/>
                <w:kern w:val="21"/>
                <w:sz w:val="24"/>
                <w:szCs w:val="24"/>
                <w:lang w:val="en-US" w:eastAsia="zh-CN"/>
              </w:rPr>
              <w:t>1</w:t>
            </w:r>
          </w:p>
        </w:tc>
        <w:tc>
          <w:tcPr>
            <w:tcW w:w="2480" w:type="dxa"/>
            <w:vMerge w:val="restart"/>
            <w:vAlign w:val="center"/>
          </w:tcPr>
          <w:p w14:paraId="6F89F24F">
            <w:pPr>
              <w:wordWrap w:val="0"/>
              <w:adjustRightInd w:val="0"/>
              <w:snapToGrid w:val="0"/>
              <w:spacing w:line="360" w:lineRule="auto"/>
              <w:jc w:val="center"/>
              <w:rPr>
                <w:rFonts w:asciiTheme="minorEastAsia" w:hAnsiTheme="minorEastAsia" w:eastAsiaTheme="minorEastAsia" w:cstheme="minorEastAsia"/>
                <w:bCs/>
                <w:kern w:val="21"/>
                <w:sz w:val="24"/>
                <w:szCs w:val="24"/>
              </w:rPr>
            </w:pPr>
            <w:r>
              <w:rPr>
                <w:rFonts w:hint="eastAsia" w:asciiTheme="minorEastAsia" w:hAnsiTheme="minorEastAsia" w:eastAsiaTheme="minorEastAsia" w:cstheme="minorEastAsia"/>
                <w:bCs/>
                <w:kern w:val="21"/>
                <w:sz w:val="24"/>
                <w:szCs w:val="24"/>
              </w:rPr>
              <w:t>踏板式摩托车</w:t>
            </w:r>
          </w:p>
        </w:tc>
        <w:tc>
          <w:tcPr>
            <w:tcW w:w="2089" w:type="dxa"/>
            <w:vAlign w:val="center"/>
          </w:tcPr>
          <w:p w14:paraId="6679911C">
            <w:pPr>
              <w:wordWrap w:val="0"/>
              <w:adjustRightInd w:val="0"/>
              <w:snapToGrid w:val="0"/>
              <w:spacing w:line="360" w:lineRule="auto"/>
              <w:jc w:val="center"/>
              <w:rPr>
                <w:rFonts w:asciiTheme="minorEastAsia" w:hAnsiTheme="minorEastAsia" w:eastAsiaTheme="minorEastAsia" w:cstheme="minorEastAsia"/>
                <w:bCs/>
                <w:kern w:val="21"/>
                <w:sz w:val="24"/>
                <w:szCs w:val="24"/>
              </w:rPr>
            </w:pPr>
            <w:r>
              <w:rPr>
                <w:rFonts w:hint="eastAsia" w:asciiTheme="minorEastAsia" w:hAnsiTheme="minorEastAsia" w:eastAsiaTheme="minorEastAsia" w:cstheme="minorEastAsia"/>
                <w:bCs/>
                <w:sz w:val="24"/>
                <w:szCs w:val="24"/>
              </w:rPr>
              <w:t>125ml(±5)</w:t>
            </w:r>
          </w:p>
        </w:tc>
        <w:tc>
          <w:tcPr>
            <w:tcW w:w="807" w:type="dxa"/>
            <w:vAlign w:val="center"/>
          </w:tcPr>
          <w:p w14:paraId="16B98299">
            <w:pPr>
              <w:wordWrap w:val="0"/>
              <w:adjustRightInd w:val="0"/>
              <w:snapToGrid w:val="0"/>
              <w:spacing w:line="360" w:lineRule="auto"/>
              <w:jc w:val="center"/>
              <w:rPr>
                <w:rFonts w:asciiTheme="minorEastAsia" w:hAnsiTheme="minorEastAsia" w:eastAsiaTheme="minorEastAsia" w:cstheme="minorEastAsia"/>
                <w:bCs/>
                <w:kern w:val="21"/>
                <w:sz w:val="24"/>
                <w:szCs w:val="24"/>
              </w:rPr>
            </w:pPr>
            <w:r>
              <w:rPr>
                <w:rFonts w:hint="eastAsia" w:asciiTheme="minorEastAsia" w:hAnsiTheme="minorEastAsia" w:eastAsiaTheme="minorEastAsia" w:cstheme="minorEastAsia"/>
                <w:bCs/>
                <w:sz w:val="24"/>
                <w:szCs w:val="24"/>
              </w:rPr>
              <w:t>4</w:t>
            </w:r>
          </w:p>
        </w:tc>
        <w:tc>
          <w:tcPr>
            <w:tcW w:w="958" w:type="dxa"/>
            <w:vMerge w:val="restart"/>
            <w:vAlign w:val="center"/>
          </w:tcPr>
          <w:p w14:paraId="7E235CF2">
            <w:pPr>
              <w:wordWrap w:val="0"/>
              <w:adjustRightInd w:val="0"/>
              <w:snapToGrid w:val="0"/>
              <w:spacing w:line="360" w:lineRule="auto"/>
              <w:jc w:val="center"/>
              <w:rPr>
                <w:rFonts w:asciiTheme="minorEastAsia" w:hAnsiTheme="minorEastAsia" w:eastAsiaTheme="minorEastAsia" w:cstheme="minorEastAsia"/>
                <w:bCs/>
                <w:kern w:val="21"/>
                <w:sz w:val="24"/>
                <w:szCs w:val="24"/>
              </w:rPr>
            </w:pPr>
            <w:r>
              <w:rPr>
                <w:rFonts w:hint="eastAsia" w:asciiTheme="minorEastAsia" w:hAnsiTheme="minorEastAsia" w:eastAsiaTheme="minorEastAsia" w:cstheme="minorEastAsia"/>
                <w:bCs/>
                <w:kern w:val="21"/>
                <w:sz w:val="24"/>
                <w:szCs w:val="24"/>
              </w:rPr>
              <w:t>辆</w:t>
            </w:r>
          </w:p>
        </w:tc>
        <w:tc>
          <w:tcPr>
            <w:tcW w:w="2112" w:type="dxa"/>
            <w:vMerge w:val="restart"/>
            <w:vAlign w:val="center"/>
          </w:tcPr>
          <w:p w14:paraId="60016A8D">
            <w:pPr>
              <w:wordWrap w:val="0"/>
              <w:adjustRightInd w:val="0"/>
              <w:snapToGrid w:val="0"/>
              <w:spacing w:line="360" w:lineRule="auto"/>
              <w:jc w:val="center"/>
              <w:rPr>
                <w:rFonts w:asciiTheme="minorEastAsia" w:hAnsiTheme="minorEastAsia" w:eastAsiaTheme="minorEastAsia" w:cstheme="minorEastAsia"/>
                <w:bCs/>
                <w:kern w:val="21"/>
                <w:sz w:val="24"/>
                <w:szCs w:val="24"/>
              </w:rPr>
            </w:pPr>
            <w:r>
              <w:rPr>
                <w:rFonts w:hint="eastAsia" w:asciiTheme="minorEastAsia" w:hAnsiTheme="minorEastAsia" w:eastAsiaTheme="minorEastAsia" w:cstheme="minorEastAsia"/>
                <w:bCs/>
                <w:kern w:val="21"/>
                <w:sz w:val="24"/>
                <w:szCs w:val="24"/>
              </w:rPr>
              <w:t>工业</w:t>
            </w:r>
          </w:p>
        </w:tc>
      </w:tr>
      <w:tr w14:paraId="194EF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1205" w:type="dxa"/>
            <w:vMerge w:val="continue"/>
            <w:vAlign w:val="center"/>
          </w:tcPr>
          <w:p w14:paraId="33C641AD">
            <w:pPr>
              <w:wordWrap w:val="0"/>
              <w:adjustRightInd w:val="0"/>
              <w:snapToGrid w:val="0"/>
              <w:spacing w:line="360" w:lineRule="auto"/>
              <w:jc w:val="center"/>
              <w:rPr>
                <w:rFonts w:asciiTheme="minorEastAsia" w:hAnsiTheme="minorEastAsia" w:eastAsiaTheme="minorEastAsia" w:cstheme="minorEastAsia"/>
                <w:sz w:val="24"/>
                <w:szCs w:val="24"/>
              </w:rPr>
            </w:pPr>
          </w:p>
        </w:tc>
        <w:tc>
          <w:tcPr>
            <w:tcW w:w="2480" w:type="dxa"/>
            <w:vMerge w:val="continue"/>
            <w:vAlign w:val="center"/>
          </w:tcPr>
          <w:p w14:paraId="0FF7534D">
            <w:pPr>
              <w:wordWrap w:val="0"/>
              <w:adjustRightInd w:val="0"/>
              <w:snapToGrid w:val="0"/>
              <w:spacing w:line="360" w:lineRule="auto"/>
              <w:jc w:val="center"/>
              <w:rPr>
                <w:rFonts w:asciiTheme="minorEastAsia" w:hAnsiTheme="minorEastAsia" w:eastAsiaTheme="minorEastAsia" w:cstheme="minorEastAsia"/>
                <w:sz w:val="24"/>
                <w:szCs w:val="24"/>
              </w:rPr>
            </w:pPr>
          </w:p>
        </w:tc>
        <w:tc>
          <w:tcPr>
            <w:tcW w:w="2089" w:type="dxa"/>
            <w:vAlign w:val="center"/>
          </w:tcPr>
          <w:p w14:paraId="377772BB">
            <w:pPr>
              <w:wordWrap w:val="0"/>
              <w:adjustRightInd w:val="0"/>
              <w:snapToGrid w:val="0"/>
              <w:spacing w:line="360" w:lineRule="auto"/>
              <w:jc w:val="center"/>
              <w:rPr>
                <w:rFonts w:asciiTheme="minorEastAsia" w:hAnsiTheme="minorEastAsia" w:eastAsiaTheme="minorEastAsia" w:cstheme="minorEastAsia"/>
                <w:bCs/>
                <w:kern w:val="21"/>
                <w:sz w:val="24"/>
                <w:szCs w:val="24"/>
              </w:rPr>
            </w:pPr>
            <w:r>
              <w:rPr>
                <w:rFonts w:hint="eastAsia" w:asciiTheme="minorEastAsia" w:hAnsiTheme="minorEastAsia" w:eastAsiaTheme="minorEastAsia" w:cstheme="minorEastAsia"/>
                <w:bCs/>
                <w:sz w:val="24"/>
                <w:szCs w:val="24"/>
              </w:rPr>
              <w:t>200ml(±20)</w:t>
            </w:r>
          </w:p>
        </w:tc>
        <w:tc>
          <w:tcPr>
            <w:tcW w:w="807" w:type="dxa"/>
            <w:vAlign w:val="center"/>
          </w:tcPr>
          <w:p w14:paraId="3D54422C">
            <w:pPr>
              <w:wordWrap w:val="0"/>
              <w:adjustRightInd w:val="0"/>
              <w:snapToGrid w:val="0"/>
              <w:spacing w:line="360" w:lineRule="auto"/>
              <w:jc w:val="center"/>
              <w:rPr>
                <w:rFonts w:asciiTheme="minorEastAsia" w:hAnsiTheme="minorEastAsia" w:eastAsiaTheme="minorEastAsia" w:cstheme="minorEastAsia"/>
                <w:bCs/>
                <w:kern w:val="21"/>
                <w:sz w:val="24"/>
                <w:szCs w:val="24"/>
              </w:rPr>
            </w:pPr>
            <w:r>
              <w:rPr>
                <w:rFonts w:hint="eastAsia" w:asciiTheme="minorEastAsia" w:hAnsiTheme="minorEastAsia" w:eastAsiaTheme="minorEastAsia" w:cstheme="minorEastAsia"/>
                <w:bCs/>
                <w:sz w:val="24"/>
                <w:szCs w:val="24"/>
              </w:rPr>
              <w:t>3</w:t>
            </w:r>
          </w:p>
        </w:tc>
        <w:tc>
          <w:tcPr>
            <w:tcW w:w="958" w:type="dxa"/>
            <w:vMerge w:val="continue"/>
            <w:vAlign w:val="center"/>
          </w:tcPr>
          <w:p w14:paraId="37CDF960">
            <w:pPr>
              <w:wordWrap w:val="0"/>
              <w:adjustRightInd w:val="0"/>
              <w:snapToGrid w:val="0"/>
              <w:spacing w:line="360" w:lineRule="auto"/>
              <w:jc w:val="center"/>
              <w:rPr>
                <w:rFonts w:asciiTheme="minorEastAsia" w:hAnsiTheme="minorEastAsia" w:eastAsiaTheme="minorEastAsia" w:cstheme="minorEastAsia"/>
                <w:bCs/>
                <w:kern w:val="21"/>
                <w:sz w:val="24"/>
                <w:szCs w:val="24"/>
              </w:rPr>
            </w:pPr>
          </w:p>
        </w:tc>
        <w:tc>
          <w:tcPr>
            <w:tcW w:w="2112" w:type="dxa"/>
            <w:vMerge w:val="continue"/>
            <w:vAlign w:val="center"/>
          </w:tcPr>
          <w:p w14:paraId="06189E33">
            <w:pPr>
              <w:wordWrap w:val="0"/>
              <w:adjustRightInd w:val="0"/>
              <w:snapToGrid w:val="0"/>
              <w:spacing w:line="360" w:lineRule="auto"/>
              <w:jc w:val="center"/>
              <w:rPr>
                <w:rFonts w:asciiTheme="minorEastAsia" w:hAnsiTheme="minorEastAsia" w:eastAsiaTheme="minorEastAsia" w:cstheme="minorEastAsia"/>
                <w:bCs/>
                <w:kern w:val="21"/>
                <w:sz w:val="24"/>
                <w:szCs w:val="24"/>
              </w:rPr>
            </w:pPr>
          </w:p>
        </w:tc>
      </w:tr>
      <w:tr w14:paraId="2ED65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1205" w:type="dxa"/>
            <w:vMerge w:val="continue"/>
            <w:vAlign w:val="center"/>
          </w:tcPr>
          <w:p w14:paraId="1AA54763">
            <w:pPr>
              <w:wordWrap w:val="0"/>
              <w:adjustRightInd w:val="0"/>
              <w:snapToGrid w:val="0"/>
              <w:spacing w:line="360" w:lineRule="auto"/>
              <w:jc w:val="center"/>
              <w:rPr>
                <w:rFonts w:asciiTheme="minorEastAsia" w:hAnsiTheme="minorEastAsia" w:eastAsiaTheme="minorEastAsia" w:cstheme="minorEastAsia"/>
                <w:bCs/>
                <w:kern w:val="21"/>
                <w:sz w:val="24"/>
                <w:szCs w:val="24"/>
              </w:rPr>
            </w:pPr>
          </w:p>
        </w:tc>
        <w:tc>
          <w:tcPr>
            <w:tcW w:w="2480" w:type="dxa"/>
            <w:vMerge w:val="continue"/>
            <w:vAlign w:val="center"/>
          </w:tcPr>
          <w:p w14:paraId="183E9E2D">
            <w:pPr>
              <w:wordWrap w:val="0"/>
              <w:adjustRightInd w:val="0"/>
              <w:snapToGrid w:val="0"/>
              <w:spacing w:line="360" w:lineRule="auto"/>
              <w:jc w:val="center"/>
              <w:rPr>
                <w:rFonts w:asciiTheme="minorEastAsia" w:hAnsiTheme="minorEastAsia" w:eastAsiaTheme="minorEastAsia" w:cstheme="minorEastAsia"/>
                <w:bCs/>
                <w:kern w:val="21"/>
                <w:sz w:val="24"/>
                <w:szCs w:val="24"/>
              </w:rPr>
            </w:pPr>
          </w:p>
        </w:tc>
        <w:tc>
          <w:tcPr>
            <w:tcW w:w="2089" w:type="dxa"/>
            <w:vAlign w:val="center"/>
          </w:tcPr>
          <w:p w14:paraId="70E73B8B">
            <w:pPr>
              <w:wordWrap w:val="0"/>
              <w:adjustRightInd w:val="0"/>
              <w:snapToGrid w:val="0"/>
              <w:spacing w:line="360" w:lineRule="auto"/>
              <w:jc w:val="center"/>
              <w:rPr>
                <w:rFonts w:asciiTheme="minorEastAsia" w:hAnsiTheme="minorEastAsia" w:eastAsiaTheme="minorEastAsia" w:cstheme="minorEastAsia"/>
                <w:bCs/>
                <w:kern w:val="21"/>
                <w:sz w:val="24"/>
                <w:szCs w:val="24"/>
              </w:rPr>
            </w:pPr>
            <w:r>
              <w:rPr>
                <w:rFonts w:hint="eastAsia" w:asciiTheme="minorEastAsia" w:hAnsiTheme="minorEastAsia" w:eastAsiaTheme="minorEastAsia" w:cstheme="minorEastAsia"/>
                <w:bCs/>
                <w:sz w:val="24"/>
                <w:szCs w:val="24"/>
              </w:rPr>
              <w:t>300ml(±30)</w:t>
            </w:r>
          </w:p>
        </w:tc>
        <w:tc>
          <w:tcPr>
            <w:tcW w:w="807" w:type="dxa"/>
            <w:vAlign w:val="center"/>
          </w:tcPr>
          <w:p w14:paraId="400CF315">
            <w:pPr>
              <w:wordWrap w:val="0"/>
              <w:adjustRightInd w:val="0"/>
              <w:snapToGrid w:val="0"/>
              <w:spacing w:line="360" w:lineRule="auto"/>
              <w:jc w:val="center"/>
              <w:rPr>
                <w:rFonts w:asciiTheme="minorEastAsia" w:hAnsiTheme="minorEastAsia" w:eastAsiaTheme="minorEastAsia" w:cstheme="minorEastAsia"/>
                <w:bCs/>
                <w:kern w:val="21"/>
                <w:sz w:val="24"/>
                <w:szCs w:val="24"/>
              </w:rPr>
            </w:pPr>
            <w:r>
              <w:rPr>
                <w:rFonts w:hint="eastAsia" w:asciiTheme="minorEastAsia" w:hAnsiTheme="minorEastAsia" w:eastAsiaTheme="minorEastAsia" w:cstheme="minorEastAsia"/>
                <w:bCs/>
                <w:sz w:val="24"/>
                <w:szCs w:val="24"/>
              </w:rPr>
              <w:t>3</w:t>
            </w:r>
          </w:p>
        </w:tc>
        <w:tc>
          <w:tcPr>
            <w:tcW w:w="958" w:type="dxa"/>
            <w:vMerge w:val="continue"/>
            <w:vAlign w:val="center"/>
          </w:tcPr>
          <w:p w14:paraId="192E59BB">
            <w:pPr>
              <w:wordWrap w:val="0"/>
              <w:adjustRightInd w:val="0"/>
              <w:snapToGrid w:val="0"/>
              <w:spacing w:line="360" w:lineRule="auto"/>
              <w:jc w:val="center"/>
              <w:rPr>
                <w:rFonts w:asciiTheme="minorEastAsia" w:hAnsiTheme="minorEastAsia" w:eastAsiaTheme="minorEastAsia" w:cstheme="minorEastAsia"/>
                <w:bCs/>
                <w:kern w:val="21"/>
                <w:sz w:val="24"/>
                <w:szCs w:val="24"/>
              </w:rPr>
            </w:pPr>
          </w:p>
        </w:tc>
        <w:tc>
          <w:tcPr>
            <w:tcW w:w="2112" w:type="dxa"/>
            <w:vMerge w:val="continue"/>
            <w:vAlign w:val="center"/>
          </w:tcPr>
          <w:p w14:paraId="71C1F920">
            <w:pPr>
              <w:wordWrap w:val="0"/>
              <w:adjustRightInd w:val="0"/>
              <w:snapToGrid w:val="0"/>
              <w:spacing w:line="360" w:lineRule="auto"/>
              <w:jc w:val="center"/>
              <w:rPr>
                <w:rFonts w:asciiTheme="minorEastAsia" w:hAnsiTheme="minorEastAsia" w:eastAsiaTheme="minorEastAsia" w:cstheme="minorEastAsia"/>
                <w:bCs/>
                <w:kern w:val="21"/>
                <w:sz w:val="24"/>
                <w:szCs w:val="24"/>
              </w:rPr>
            </w:pPr>
          </w:p>
        </w:tc>
      </w:tr>
    </w:tbl>
    <w:p w14:paraId="087D79C6">
      <w:pPr>
        <w:wordWrap w:val="0"/>
        <w:autoSpaceDE w:val="0"/>
        <w:autoSpaceDN w:val="0"/>
        <w:adjustRightInd w:val="0"/>
        <w:snapToGrid w:val="0"/>
        <w:spacing w:line="360" w:lineRule="auto"/>
        <w:ind w:firstLine="482" w:firstLineChars="200"/>
        <w:jc w:val="left"/>
        <w:rPr>
          <w:rFonts w:asciiTheme="minorEastAsia" w:hAnsiTheme="minorEastAsia" w:eastAsiaTheme="minorEastAsia" w:cstheme="minorEastAsia"/>
          <w:b/>
          <w:kern w:val="21"/>
          <w:sz w:val="24"/>
          <w:szCs w:val="24"/>
        </w:rPr>
      </w:pPr>
      <w:bookmarkStart w:id="10" w:name="_Toc139967216"/>
      <w:bookmarkStart w:id="11" w:name="_Toc139966432"/>
      <w:r>
        <w:rPr>
          <w:rFonts w:hint="eastAsia" w:asciiTheme="minorEastAsia" w:hAnsiTheme="minorEastAsia" w:eastAsiaTheme="minorEastAsia" w:cstheme="minorEastAsia"/>
          <w:b/>
          <w:kern w:val="21"/>
          <w:sz w:val="24"/>
          <w:szCs w:val="24"/>
        </w:rPr>
        <w:t>三、货物（标的）技术参数及功能指标</w:t>
      </w:r>
    </w:p>
    <w:tbl>
      <w:tblPr>
        <w:tblStyle w:val="18"/>
        <w:tblW w:w="96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2238"/>
        <w:gridCol w:w="6577"/>
      </w:tblGrid>
      <w:tr w14:paraId="6FD1E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11" w:type="dxa"/>
            <w:gridSpan w:val="3"/>
            <w:vAlign w:val="center"/>
          </w:tcPr>
          <w:p w14:paraId="7689211D">
            <w:pPr>
              <w:wordWrap w:val="0"/>
              <w:autoSpaceDE w:val="0"/>
              <w:autoSpaceDN w:val="0"/>
              <w:adjustRightInd w:val="0"/>
              <w:snapToGrid w:val="0"/>
              <w:spacing w:line="360" w:lineRule="auto"/>
              <w:jc w:val="center"/>
              <w:textAlignment w:val="bottom"/>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技术参数要求</w:t>
            </w:r>
          </w:p>
        </w:tc>
      </w:tr>
      <w:tr w14:paraId="2CA96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6" w:type="dxa"/>
            <w:noWrap/>
            <w:vAlign w:val="center"/>
          </w:tcPr>
          <w:p w14:paraId="1BFC7E4B">
            <w:pPr>
              <w:wordWrap w:val="0"/>
              <w:autoSpaceDE w:val="0"/>
              <w:autoSpaceDN w:val="0"/>
              <w:adjustRightInd w:val="0"/>
              <w:snapToGrid w:val="0"/>
              <w:spacing w:line="360" w:lineRule="auto"/>
              <w:jc w:val="center"/>
              <w:textAlignment w:val="bottom"/>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序号</w:t>
            </w:r>
          </w:p>
        </w:tc>
        <w:tc>
          <w:tcPr>
            <w:tcW w:w="2238" w:type="dxa"/>
            <w:shd w:val="clear" w:color="auto" w:fill="auto"/>
            <w:vAlign w:val="center"/>
          </w:tcPr>
          <w:p w14:paraId="3AC5C209">
            <w:pPr>
              <w:wordWrap w:val="0"/>
              <w:adjustRightInd w:val="0"/>
              <w:snapToGrid w:val="0"/>
              <w:spacing w:line="360" w:lineRule="auto"/>
              <w:jc w:val="center"/>
              <w:rPr>
                <w:rFonts w:asciiTheme="minorEastAsia" w:hAnsiTheme="minorEastAsia" w:eastAsiaTheme="minorEastAsia" w:cstheme="minorEastAsia"/>
                <w:b/>
                <w:kern w:val="21"/>
                <w:sz w:val="24"/>
                <w:szCs w:val="24"/>
              </w:rPr>
            </w:pPr>
            <w:r>
              <w:rPr>
                <w:rFonts w:hint="eastAsia" w:asciiTheme="minorEastAsia" w:hAnsiTheme="minorEastAsia" w:eastAsiaTheme="minorEastAsia" w:cstheme="minorEastAsia"/>
                <w:b/>
                <w:kern w:val="21"/>
                <w:sz w:val="24"/>
                <w:szCs w:val="24"/>
              </w:rPr>
              <w:t>货物（标的）名称</w:t>
            </w:r>
          </w:p>
        </w:tc>
        <w:tc>
          <w:tcPr>
            <w:tcW w:w="6577" w:type="dxa"/>
            <w:shd w:val="clear" w:color="auto" w:fill="auto"/>
            <w:vAlign w:val="center"/>
          </w:tcPr>
          <w:p w14:paraId="3BAF95DA">
            <w:pPr>
              <w:wordWrap w:val="0"/>
              <w:adjustRightInd w:val="0"/>
              <w:snapToGrid w:val="0"/>
              <w:spacing w:line="360" w:lineRule="auto"/>
              <w:jc w:val="center"/>
              <w:rPr>
                <w:rFonts w:asciiTheme="minorEastAsia" w:hAnsiTheme="minorEastAsia" w:eastAsiaTheme="minorEastAsia" w:cstheme="minorEastAsia"/>
                <w:b/>
                <w:kern w:val="21"/>
                <w:sz w:val="24"/>
                <w:szCs w:val="24"/>
              </w:rPr>
            </w:pPr>
            <w:r>
              <w:rPr>
                <w:rFonts w:hint="eastAsia" w:asciiTheme="minorEastAsia" w:hAnsiTheme="minorEastAsia" w:eastAsiaTheme="minorEastAsia" w:cstheme="minorEastAsia"/>
                <w:b/>
                <w:kern w:val="21"/>
                <w:sz w:val="24"/>
                <w:szCs w:val="24"/>
              </w:rPr>
              <w:t>技术参数及功能指标</w:t>
            </w:r>
          </w:p>
        </w:tc>
      </w:tr>
      <w:tr w14:paraId="03679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6" w:type="dxa"/>
            <w:noWrap/>
            <w:vAlign w:val="center"/>
          </w:tcPr>
          <w:p w14:paraId="3A5FE2F8">
            <w:pPr>
              <w:wordWrap w:val="0"/>
              <w:autoSpaceDE w:val="0"/>
              <w:autoSpaceDN w:val="0"/>
              <w:adjustRightInd w:val="0"/>
              <w:snapToGrid w:val="0"/>
              <w:spacing w:line="360" w:lineRule="auto"/>
              <w:jc w:val="center"/>
              <w:textAlignment w:val="bottom"/>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2238" w:type="dxa"/>
            <w:vAlign w:val="center"/>
          </w:tcPr>
          <w:p w14:paraId="1D6FD5C4">
            <w:pPr>
              <w:wordWrap w:val="0"/>
              <w:autoSpaceDE w:val="0"/>
              <w:autoSpaceDN w:val="0"/>
              <w:adjustRightInd w:val="0"/>
              <w:snapToGrid w:val="0"/>
              <w:spacing w:line="360" w:lineRule="auto"/>
              <w:textAlignment w:val="bottom"/>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kern w:val="21"/>
                <w:sz w:val="24"/>
                <w:szCs w:val="24"/>
              </w:rPr>
              <w:t>踏板式摩托车（发动机排量：</w:t>
            </w:r>
            <w:r>
              <w:rPr>
                <w:rFonts w:hint="eastAsia" w:asciiTheme="minorEastAsia" w:hAnsiTheme="minorEastAsia" w:eastAsiaTheme="minorEastAsia" w:cstheme="minorEastAsia"/>
                <w:sz w:val="24"/>
                <w:szCs w:val="24"/>
              </w:rPr>
              <w:t>125ml（±5）</w:t>
            </w:r>
            <w:r>
              <w:rPr>
                <w:rFonts w:hint="eastAsia" w:asciiTheme="minorEastAsia" w:hAnsiTheme="minorEastAsia" w:eastAsiaTheme="minorEastAsia" w:cstheme="minorEastAsia"/>
                <w:bCs/>
                <w:kern w:val="21"/>
                <w:sz w:val="24"/>
                <w:szCs w:val="24"/>
              </w:rPr>
              <w:t>）</w:t>
            </w:r>
          </w:p>
        </w:tc>
        <w:tc>
          <w:tcPr>
            <w:tcW w:w="6577" w:type="dxa"/>
            <w:vAlign w:val="center"/>
          </w:tcPr>
          <w:p w14:paraId="6584647C">
            <w:pPr>
              <w:wordWrap w:val="0"/>
              <w:autoSpaceDE w:val="0"/>
              <w:autoSpaceDN w:val="0"/>
              <w:adjustRightInd w:val="0"/>
              <w:snapToGrid w:val="0"/>
              <w:spacing w:line="360" w:lineRule="auto"/>
              <w:textAlignment w:val="bottom"/>
              <w:rPr>
                <w:rFonts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t>1.款式：两轮摩托车、踏板式</w:t>
            </w:r>
          </w:p>
          <w:p w14:paraId="2C435D88">
            <w:pPr>
              <w:wordWrap w:val="0"/>
              <w:adjustRightInd w:val="0"/>
              <w:snapToGrid w:val="0"/>
              <w:spacing w:line="360" w:lineRule="auto"/>
              <w:jc w:val="left"/>
              <w:rPr>
                <w:rFonts w:asciiTheme="minorEastAsia" w:hAnsiTheme="minorEastAsia" w:eastAsiaTheme="minorEastAsia" w:cstheme="minorEastAsia"/>
                <w:i/>
                <w:iCs/>
                <w:color w:val="000000"/>
                <w:kern w:val="20"/>
                <w:sz w:val="24"/>
                <w:szCs w:val="24"/>
                <w:u w:val="single"/>
              </w:rPr>
            </w:pPr>
            <w:r>
              <w:rPr>
                <w:rFonts w:hint="eastAsia" w:asciiTheme="minorEastAsia" w:hAnsiTheme="minorEastAsia" w:eastAsiaTheme="minorEastAsia" w:cstheme="minorEastAsia"/>
                <w:i/>
                <w:iCs/>
                <w:sz w:val="24"/>
                <w:szCs w:val="24"/>
                <w:u w:val="single"/>
              </w:rPr>
              <w:t>2</w:t>
            </w:r>
            <w:r>
              <w:rPr>
                <w:rFonts w:hint="eastAsia" w:asciiTheme="minorEastAsia" w:hAnsiTheme="minorEastAsia" w:eastAsiaTheme="minorEastAsia" w:cstheme="minorEastAsia"/>
                <w:i/>
                <w:iCs/>
                <w:color w:val="000000"/>
                <w:kern w:val="20"/>
                <w:sz w:val="24"/>
                <w:szCs w:val="24"/>
                <w:u w:val="single"/>
              </w:rPr>
              <w:t>.产品型号：</w:t>
            </w:r>
            <w:r>
              <w:rPr>
                <w:rFonts w:hint="eastAsia" w:asciiTheme="minorEastAsia" w:hAnsiTheme="minorEastAsia" w:eastAsiaTheme="minorEastAsia" w:cstheme="minorEastAsia"/>
                <w:bCs/>
                <w:i/>
                <w:iCs/>
                <w:color w:val="000000"/>
                <w:kern w:val="20"/>
                <w:sz w:val="24"/>
                <w:szCs w:val="24"/>
                <w:u w:val="single"/>
              </w:rPr>
              <w:t>投标产品型号需符合公安部门规定的警用摩托车型号标准</w:t>
            </w:r>
            <w:r>
              <w:rPr>
                <w:rFonts w:hint="eastAsia" w:asciiTheme="minorEastAsia" w:hAnsiTheme="minorEastAsia" w:eastAsiaTheme="minorEastAsia" w:cstheme="minorEastAsia"/>
                <w:bCs/>
                <w:i/>
                <w:iCs/>
                <w:color w:val="000000"/>
                <w:kern w:val="20"/>
                <w:sz w:val="24"/>
                <w:szCs w:val="24"/>
                <w:u w:val="single"/>
                <w:lang w:eastAsia="zh-CN"/>
              </w:rPr>
              <w:t>。</w:t>
            </w:r>
          </w:p>
          <w:p w14:paraId="4FD6C34A">
            <w:pPr>
              <w:wordWrap w:val="0"/>
              <w:adjustRightInd w:val="0"/>
              <w:snapToGrid w:val="0"/>
              <w:spacing w:line="360" w:lineRule="auto"/>
              <w:jc w:val="left"/>
              <w:rPr>
                <w:rFonts w:asciiTheme="minorEastAsia" w:hAnsiTheme="minorEastAsia" w:eastAsiaTheme="minorEastAsia" w:cstheme="minorEastAsia"/>
                <w:color w:val="000000"/>
                <w:kern w:val="20"/>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color w:val="000000"/>
                <w:kern w:val="20"/>
                <w:sz w:val="24"/>
                <w:szCs w:val="24"/>
              </w:rPr>
              <w:t>排放标准：满足国家国Ⅳ相应强制检测标准要求</w:t>
            </w:r>
          </w:p>
          <w:p w14:paraId="57D6E1A0">
            <w:pPr>
              <w:wordWrap w:val="0"/>
              <w:adjustRightInd w:val="0"/>
              <w:snapToGrid w:val="0"/>
              <w:spacing w:line="360" w:lineRule="auto"/>
              <w:jc w:val="left"/>
              <w:rPr>
                <w:rFonts w:asciiTheme="minorEastAsia" w:hAnsiTheme="minorEastAsia" w:eastAsiaTheme="minorEastAsia" w:cstheme="minorEastAsia"/>
                <w:color w:val="000000"/>
                <w:kern w:val="20"/>
                <w:sz w:val="24"/>
                <w:szCs w:val="24"/>
              </w:rPr>
            </w:pPr>
            <w:r>
              <w:rPr>
                <w:rFonts w:hint="eastAsia" w:asciiTheme="minorEastAsia" w:hAnsiTheme="minorEastAsia" w:eastAsiaTheme="minorEastAsia" w:cstheme="minorEastAsia"/>
                <w:i/>
                <w:iCs/>
                <w:color w:val="000000"/>
                <w:kern w:val="20"/>
                <w:sz w:val="24"/>
                <w:szCs w:val="24"/>
                <w:u w:val="single"/>
              </w:rPr>
              <w:t>4.外观：符合《GA525-2004 2004式警车摩托车类外观制式涂装规范》要求或采购人另行要求。</w:t>
            </w:r>
          </w:p>
          <w:p w14:paraId="3784704E">
            <w:pPr>
              <w:wordWrap w:val="0"/>
              <w:autoSpaceDE w:val="0"/>
              <w:autoSpaceDN w:val="0"/>
              <w:adjustRightInd w:val="0"/>
              <w:snapToGrid w:val="0"/>
              <w:spacing w:line="360" w:lineRule="auto"/>
              <w:textAlignment w:val="bottom"/>
              <w:rPr>
                <w:rFonts w:asciiTheme="minorEastAsia" w:hAnsiTheme="minorEastAsia" w:eastAsiaTheme="minorEastAsia" w:cstheme="minorEastAsia"/>
                <w:i/>
                <w:iCs/>
                <w:color w:val="000000"/>
                <w:kern w:val="20"/>
                <w:sz w:val="24"/>
                <w:szCs w:val="24"/>
                <w:u w:val="single"/>
              </w:rPr>
            </w:pPr>
            <w:r>
              <w:rPr>
                <w:rFonts w:hint="eastAsia" w:asciiTheme="minorEastAsia" w:hAnsiTheme="minorEastAsia" w:eastAsiaTheme="minorEastAsia" w:cstheme="minorEastAsia"/>
                <w:b/>
                <w:bCs/>
                <w:i/>
                <w:iCs/>
                <w:sz w:val="24"/>
                <w:szCs w:val="24"/>
                <w:u w:val="single"/>
              </w:rPr>
              <w:t>投标人须在投标文件中提供《外观涂装及配置响应承诺函》并加盖投标人公章。</w:t>
            </w:r>
          </w:p>
          <w:p w14:paraId="01DAD698">
            <w:pPr>
              <w:wordWrap w:val="0"/>
              <w:autoSpaceDE w:val="0"/>
              <w:autoSpaceDN w:val="0"/>
              <w:adjustRightInd w:val="0"/>
              <w:snapToGrid w:val="0"/>
              <w:spacing w:line="360" w:lineRule="auto"/>
              <w:textAlignment w:val="bottom"/>
              <w:rPr>
                <w:rFonts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u w:val="none"/>
              </w:rPr>
              <w:t>5.车辆尺寸</w:t>
            </w:r>
            <w:r>
              <w:rPr>
                <w:rFonts w:hint="eastAsia" w:asciiTheme="minorEastAsia" w:hAnsiTheme="minorEastAsia" w:eastAsiaTheme="minorEastAsia" w:cstheme="minorEastAsia"/>
                <w:bCs/>
                <w:color w:val="auto"/>
                <w:sz w:val="24"/>
                <w:szCs w:val="24"/>
                <w:u w:val="none"/>
              </w:rPr>
              <w:t>≥</w:t>
            </w:r>
            <w:r>
              <w:rPr>
                <w:rFonts w:hint="eastAsia" w:asciiTheme="minorEastAsia" w:hAnsiTheme="minorEastAsia" w:eastAsiaTheme="minorEastAsia" w:cstheme="minorEastAsia"/>
                <w:color w:val="auto"/>
                <w:sz w:val="24"/>
                <w:szCs w:val="24"/>
                <w:u w:val="none"/>
              </w:rPr>
              <w:t>2000mm*680mm*1100mm（长*宽*高）</w:t>
            </w:r>
            <w:r>
              <w:rPr>
                <w:rFonts w:hint="eastAsia" w:asciiTheme="minorEastAsia" w:hAnsiTheme="minorEastAsia" w:eastAsiaTheme="minorEastAsia" w:cstheme="minorEastAsia"/>
                <w:b/>
                <w:bCs/>
                <w:color w:val="auto"/>
                <w:sz w:val="24"/>
                <w:szCs w:val="24"/>
                <w:u w:val="none"/>
                <w:lang w:eastAsia="zh-CN"/>
              </w:rPr>
              <w:t>（</w:t>
            </w:r>
            <w:r>
              <w:rPr>
                <w:rFonts w:hint="eastAsia" w:asciiTheme="minorEastAsia" w:hAnsiTheme="minorEastAsia" w:eastAsiaTheme="minorEastAsia" w:cstheme="minorEastAsia"/>
                <w:b/>
                <w:bCs/>
                <w:sz w:val="24"/>
                <w:szCs w:val="24"/>
              </w:rPr>
              <w:t>在投标文件中提供所投产品具有国家认可的检测机构出具的检测报告复印件或在“工业和信息化部装备工业发展中心《道路机动车辆生产企业和产品信息综合查询系统》查询的“公告产品主要技术参数”截图页电子件或复印件或扫描件并加盖投标人公章）。</w:t>
            </w:r>
          </w:p>
          <w:p w14:paraId="14222383">
            <w:pPr>
              <w:wordWrap w:val="0"/>
              <w:autoSpaceDE w:val="0"/>
              <w:autoSpaceDN w:val="0"/>
              <w:adjustRightInd w:val="0"/>
              <w:snapToGrid w:val="0"/>
              <w:spacing w:line="360" w:lineRule="auto"/>
              <w:textAlignment w:val="bottom"/>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6.发动机型式：风冷，四冲程</w:t>
            </w:r>
          </w:p>
          <w:p w14:paraId="356CD2D4">
            <w:pPr>
              <w:wordWrap w:val="0"/>
              <w:autoSpaceDE w:val="0"/>
              <w:autoSpaceDN w:val="0"/>
              <w:adjustRightInd w:val="0"/>
              <w:snapToGrid w:val="0"/>
              <w:spacing w:line="360" w:lineRule="auto"/>
              <w:textAlignment w:val="bottom"/>
              <w:rPr>
                <w:rFonts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t>7.发动机排量</w:t>
            </w:r>
            <w:r>
              <w:rPr>
                <w:rFonts w:hint="eastAsia" w:asciiTheme="minorEastAsia" w:hAnsiTheme="minorEastAsia" w:eastAsiaTheme="minorEastAsia" w:cstheme="minorEastAsia"/>
                <w:bCs/>
                <w:i/>
                <w:iCs/>
                <w:sz w:val="24"/>
                <w:szCs w:val="24"/>
                <w:u w:val="single"/>
              </w:rPr>
              <w:t>：</w:t>
            </w:r>
            <w:r>
              <w:rPr>
                <w:rFonts w:hint="eastAsia" w:asciiTheme="minorEastAsia" w:hAnsiTheme="minorEastAsia" w:eastAsiaTheme="minorEastAsia" w:cstheme="minorEastAsia"/>
                <w:i/>
                <w:iCs/>
                <w:sz w:val="24"/>
                <w:szCs w:val="24"/>
                <w:u w:val="single"/>
              </w:rPr>
              <w:t>125ml（±5）</w:t>
            </w:r>
          </w:p>
          <w:p w14:paraId="2379405B">
            <w:pPr>
              <w:wordWrap w:val="0"/>
              <w:autoSpaceDE w:val="0"/>
              <w:autoSpaceDN w:val="0"/>
              <w:adjustRightInd w:val="0"/>
              <w:snapToGrid w:val="0"/>
              <w:spacing w:line="360" w:lineRule="auto"/>
              <w:textAlignment w:val="bottom"/>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w:t>
            </w:r>
            <w:r>
              <w:rPr>
                <w:rFonts w:hint="eastAsia" w:asciiTheme="minorEastAsia" w:hAnsiTheme="minorEastAsia" w:eastAsiaTheme="minorEastAsia" w:cstheme="minorEastAsia"/>
                <w:color w:val="auto"/>
                <w:sz w:val="24"/>
                <w:szCs w:val="24"/>
                <w:u w:val="none"/>
              </w:rPr>
              <w:t>轴距</w:t>
            </w:r>
            <w:r>
              <w:rPr>
                <w:rFonts w:hint="eastAsia" w:asciiTheme="minorEastAsia" w:hAnsiTheme="minorEastAsia" w:eastAsiaTheme="minorEastAsia" w:cstheme="minorEastAsia"/>
                <w:bCs/>
                <w:color w:val="auto"/>
                <w:sz w:val="24"/>
                <w:szCs w:val="24"/>
                <w:u w:val="none"/>
              </w:rPr>
              <w:t>≥</w:t>
            </w:r>
            <w:r>
              <w:rPr>
                <w:rFonts w:hint="eastAsia" w:asciiTheme="minorEastAsia" w:hAnsiTheme="minorEastAsia" w:eastAsiaTheme="minorEastAsia" w:cstheme="minorEastAsia"/>
                <w:color w:val="auto"/>
                <w:sz w:val="24"/>
                <w:szCs w:val="24"/>
                <w:u w:val="none"/>
              </w:rPr>
              <w:t>1280mm</w:t>
            </w:r>
          </w:p>
          <w:p w14:paraId="5D4A36A9">
            <w:pPr>
              <w:wordWrap w:val="0"/>
              <w:autoSpaceDE w:val="0"/>
              <w:autoSpaceDN w:val="0"/>
              <w:adjustRightInd w:val="0"/>
              <w:snapToGrid w:val="0"/>
              <w:spacing w:line="360" w:lineRule="auto"/>
              <w:textAlignment w:val="bottom"/>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9.燃油类型：汽油</w:t>
            </w:r>
          </w:p>
          <w:p w14:paraId="51DADA7C">
            <w:pPr>
              <w:wordWrap w:val="0"/>
              <w:autoSpaceDE w:val="0"/>
              <w:autoSpaceDN w:val="0"/>
              <w:adjustRightInd w:val="0"/>
              <w:snapToGrid w:val="0"/>
              <w:spacing w:line="360" w:lineRule="auto"/>
              <w:textAlignment w:val="bottom"/>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10.最大功率≥6.9kW</w:t>
            </w:r>
          </w:p>
          <w:p w14:paraId="2B6A6642">
            <w:pPr>
              <w:wordWrap w:val="0"/>
              <w:autoSpaceDE w:val="0"/>
              <w:autoSpaceDN w:val="0"/>
              <w:adjustRightInd w:val="0"/>
              <w:snapToGrid w:val="0"/>
              <w:spacing w:line="360" w:lineRule="auto"/>
              <w:textAlignment w:val="bottom"/>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11.最大扭矩≥10N.m</w:t>
            </w:r>
          </w:p>
          <w:p w14:paraId="59BB3A33">
            <w:pPr>
              <w:wordWrap w:val="0"/>
              <w:autoSpaceDE w:val="0"/>
              <w:autoSpaceDN w:val="0"/>
              <w:adjustRightInd w:val="0"/>
              <w:snapToGrid w:val="0"/>
              <w:spacing w:line="360" w:lineRule="auto"/>
              <w:textAlignment w:val="bottom"/>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12.油箱容积≥6L</w:t>
            </w:r>
          </w:p>
          <w:p w14:paraId="5D315F75">
            <w:pPr>
              <w:wordWrap w:val="0"/>
              <w:autoSpaceDE w:val="0"/>
              <w:autoSpaceDN w:val="0"/>
              <w:adjustRightInd w:val="0"/>
              <w:snapToGrid w:val="0"/>
              <w:spacing w:line="360" w:lineRule="auto"/>
              <w:textAlignment w:val="bottom"/>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13.最高车速≥90km/h</w:t>
            </w:r>
          </w:p>
          <w:p w14:paraId="156C2031">
            <w:pPr>
              <w:wordWrap w:val="0"/>
              <w:autoSpaceDE w:val="0"/>
              <w:autoSpaceDN w:val="0"/>
              <w:adjustRightInd w:val="0"/>
              <w:snapToGrid w:val="0"/>
              <w:spacing w:line="360" w:lineRule="auto"/>
              <w:textAlignment w:val="bottom"/>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14.变速器型式：自动</w:t>
            </w:r>
          </w:p>
          <w:p w14:paraId="44F0BCCE">
            <w:pPr>
              <w:wordWrap w:val="0"/>
              <w:autoSpaceDE w:val="0"/>
              <w:autoSpaceDN w:val="0"/>
              <w:adjustRightInd w:val="0"/>
              <w:snapToGrid w:val="0"/>
              <w:spacing w:line="360" w:lineRule="auto"/>
              <w:textAlignment w:val="bottom"/>
              <w:rPr>
                <w:rFonts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rPr>
              <w:t>15.整备质量≥110kg</w:t>
            </w:r>
          </w:p>
          <w:p w14:paraId="518BBCAF">
            <w:pPr>
              <w:wordWrap w:val="0"/>
              <w:autoSpaceDE w:val="0"/>
              <w:autoSpaceDN w:val="0"/>
              <w:adjustRightInd w:val="0"/>
              <w:snapToGrid w:val="0"/>
              <w:spacing w:line="360" w:lineRule="auto"/>
              <w:textAlignment w:val="bottom"/>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16.制动型式：前轮：盘式，后轮：鼓式</w:t>
            </w:r>
          </w:p>
          <w:p w14:paraId="020E4677">
            <w:pPr>
              <w:wordWrap w:val="0"/>
              <w:autoSpaceDE w:val="0"/>
              <w:autoSpaceDN w:val="0"/>
              <w:adjustRightInd w:val="0"/>
              <w:snapToGrid w:val="0"/>
              <w:spacing w:line="360" w:lineRule="auto"/>
              <w:textAlignment w:val="bottom"/>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17.启动方式：电启动和脚踏启动</w:t>
            </w:r>
          </w:p>
          <w:p w14:paraId="1FB84097">
            <w:pPr>
              <w:wordWrap w:val="0"/>
              <w:autoSpaceDE w:val="0"/>
              <w:autoSpaceDN w:val="0"/>
              <w:adjustRightInd w:val="0"/>
              <w:snapToGrid w:val="0"/>
              <w:spacing w:line="360" w:lineRule="auto"/>
              <w:textAlignment w:val="bottom"/>
              <w:rPr>
                <w:rFonts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t>18.配置要求：前红蓝警灯、后立杆警灯、警用扬声器、尾箱。</w:t>
            </w:r>
          </w:p>
          <w:p w14:paraId="57AB2744">
            <w:pPr>
              <w:wordWrap w:val="0"/>
              <w:autoSpaceDE w:val="0"/>
              <w:autoSpaceDN w:val="0"/>
              <w:adjustRightInd w:val="0"/>
              <w:snapToGrid w:val="0"/>
              <w:spacing w:line="360" w:lineRule="auto"/>
              <w:textAlignment w:val="bottom"/>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kern w:val="0"/>
                <w:sz w:val="24"/>
                <w:szCs w:val="24"/>
              </w:rPr>
              <w:t>19.所投4辆踏板式摩托车均须具有有效的国家强制性产品认证（3C认证）标识。（</w:t>
            </w:r>
            <w:r>
              <w:rPr>
                <w:rFonts w:hint="eastAsia" w:asciiTheme="minorEastAsia" w:hAnsiTheme="minorEastAsia" w:eastAsiaTheme="minorEastAsia" w:cstheme="minorEastAsia"/>
                <w:b/>
                <w:bCs/>
                <w:kern w:val="0"/>
                <w:sz w:val="24"/>
                <w:szCs w:val="24"/>
              </w:rPr>
              <w:t>在投标文件中提供3C认证证书或所投产品在“国家市场监督管理总局全国认证认可信息公共服务平台”的“强制性产品认证（3C认证）”查询截图，并加盖投标人公章）。</w:t>
            </w:r>
          </w:p>
          <w:p w14:paraId="422FB112">
            <w:pPr>
              <w:wordWrap w:val="0"/>
              <w:autoSpaceDE w:val="0"/>
              <w:autoSpaceDN w:val="0"/>
              <w:adjustRightInd w:val="0"/>
              <w:snapToGrid w:val="0"/>
              <w:spacing w:line="360" w:lineRule="auto"/>
              <w:textAlignment w:val="bottom"/>
              <w:rPr>
                <w:rFonts w:asciiTheme="minorEastAsia" w:hAnsiTheme="minorEastAsia" w:eastAsiaTheme="minorEastAsia" w:cstheme="minorEastAsia"/>
                <w:b/>
                <w:bCs/>
                <w:i/>
                <w:iCs/>
                <w:kern w:val="0"/>
                <w:sz w:val="24"/>
                <w:szCs w:val="24"/>
                <w:u w:val="single"/>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kern w:val="0"/>
                <w:sz w:val="24"/>
                <w:szCs w:val="24"/>
              </w:rPr>
              <w:t>20.</w:t>
            </w:r>
            <w:r>
              <w:rPr>
                <w:rFonts w:hint="eastAsia" w:asciiTheme="minorEastAsia" w:hAnsiTheme="minorEastAsia" w:eastAsiaTheme="minorEastAsia" w:cstheme="minorEastAsia"/>
                <w:bCs/>
                <w:kern w:val="0"/>
                <w:sz w:val="24"/>
                <w:szCs w:val="24"/>
              </w:rPr>
              <w:t>整车质保：</w:t>
            </w:r>
            <w:r>
              <w:rPr>
                <w:rFonts w:hint="eastAsia" w:asciiTheme="minorEastAsia" w:hAnsiTheme="minorEastAsia" w:eastAsiaTheme="minorEastAsia" w:cstheme="minorEastAsia"/>
                <w:sz w:val="24"/>
                <w:szCs w:val="24"/>
              </w:rPr>
              <w:t>自验收合格之日起1年或1万公里（以先到者为准），质保期内按国家行业标准提供“三包”服务，直至产品符合质量要求，由此所产生的一切费用和直接经济损失由投标人承担。提供7*24小时服务热线。</w:t>
            </w:r>
            <w:r>
              <w:rPr>
                <w:rFonts w:hint="eastAsia" w:asciiTheme="minorEastAsia" w:hAnsiTheme="minorEastAsia" w:eastAsiaTheme="minorEastAsia" w:cstheme="minorEastAsia"/>
                <w:b/>
                <w:bCs/>
                <w:sz w:val="24"/>
                <w:szCs w:val="24"/>
              </w:rPr>
              <w:t>（在投标文件中提供承诺书并加盖投标人公章）</w:t>
            </w:r>
          </w:p>
        </w:tc>
      </w:tr>
      <w:tr w14:paraId="45326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6" w:type="dxa"/>
            <w:noWrap/>
            <w:vAlign w:val="center"/>
          </w:tcPr>
          <w:p w14:paraId="29862AC4">
            <w:pPr>
              <w:wordWrap w:val="0"/>
              <w:autoSpaceDE w:val="0"/>
              <w:autoSpaceDN w:val="0"/>
              <w:adjustRightInd w:val="0"/>
              <w:snapToGrid w:val="0"/>
              <w:spacing w:line="360" w:lineRule="auto"/>
              <w:jc w:val="center"/>
              <w:textAlignment w:val="bottom"/>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2238" w:type="dxa"/>
            <w:shd w:val="clear" w:color="auto" w:fill="auto"/>
            <w:vAlign w:val="center"/>
          </w:tcPr>
          <w:p w14:paraId="4D708E47">
            <w:pPr>
              <w:wordWrap w:val="0"/>
              <w:autoSpaceDE w:val="0"/>
              <w:autoSpaceDN w:val="0"/>
              <w:adjustRightInd w:val="0"/>
              <w:snapToGrid w:val="0"/>
              <w:spacing w:line="360" w:lineRule="auto"/>
              <w:textAlignment w:val="bottom"/>
              <w:rPr>
                <w:rFonts w:asciiTheme="minorEastAsia" w:hAnsiTheme="minorEastAsia" w:eastAsiaTheme="minorEastAsia" w:cstheme="minorEastAsia"/>
                <w:bCs/>
                <w:kern w:val="21"/>
                <w:sz w:val="24"/>
                <w:szCs w:val="24"/>
              </w:rPr>
            </w:pPr>
            <w:r>
              <w:rPr>
                <w:rFonts w:hint="eastAsia" w:asciiTheme="minorEastAsia" w:hAnsiTheme="minorEastAsia" w:eastAsiaTheme="minorEastAsia" w:cstheme="minorEastAsia"/>
                <w:bCs/>
                <w:kern w:val="21"/>
                <w:sz w:val="24"/>
                <w:szCs w:val="24"/>
              </w:rPr>
              <w:t>踏板式摩托车（发动机排量：</w:t>
            </w:r>
            <w:r>
              <w:rPr>
                <w:rFonts w:hint="eastAsia" w:asciiTheme="minorEastAsia" w:hAnsiTheme="minorEastAsia" w:eastAsiaTheme="minorEastAsia" w:cstheme="minorEastAsia"/>
                <w:sz w:val="24"/>
                <w:szCs w:val="24"/>
              </w:rPr>
              <w:t>200ml（±20）</w:t>
            </w:r>
            <w:r>
              <w:rPr>
                <w:rFonts w:hint="eastAsia" w:asciiTheme="minorEastAsia" w:hAnsiTheme="minorEastAsia" w:eastAsiaTheme="minorEastAsia" w:cstheme="minorEastAsia"/>
                <w:bCs/>
                <w:kern w:val="21"/>
                <w:sz w:val="24"/>
                <w:szCs w:val="24"/>
              </w:rPr>
              <w:t>）</w:t>
            </w:r>
          </w:p>
        </w:tc>
        <w:tc>
          <w:tcPr>
            <w:tcW w:w="6577" w:type="dxa"/>
            <w:shd w:val="clear" w:color="auto" w:fill="auto"/>
            <w:vAlign w:val="center"/>
          </w:tcPr>
          <w:p w14:paraId="22CE680B">
            <w:pPr>
              <w:wordWrap w:val="0"/>
              <w:autoSpaceDE w:val="0"/>
              <w:autoSpaceDN w:val="0"/>
              <w:adjustRightInd w:val="0"/>
              <w:snapToGrid w:val="0"/>
              <w:spacing w:line="360" w:lineRule="auto"/>
              <w:textAlignment w:val="bottom"/>
              <w:rPr>
                <w:rFonts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t>1.款式：两轮摩托车、踏板式</w:t>
            </w:r>
          </w:p>
          <w:p w14:paraId="75A27B4E">
            <w:pPr>
              <w:wordWrap w:val="0"/>
              <w:adjustRightInd w:val="0"/>
              <w:snapToGrid w:val="0"/>
              <w:spacing w:line="360" w:lineRule="auto"/>
              <w:jc w:val="left"/>
              <w:rPr>
                <w:rFonts w:asciiTheme="minorEastAsia" w:hAnsiTheme="minorEastAsia" w:eastAsiaTheme="minorEastAsia" w:cstheme="minorEastAsia"/>
                <w:i/>
                <w:iCs/>
                <w:color w:val="000000"/>
                <w:kern w:val="20"/>
                <w:sz w:val="24"/>
                <w:szCs w:val="24"/>
                <w:u w:val="single"/>
              </w:rPr>
            </w:pPr>
            <w:r>
              <w:rPr>
                <w:rFonts w:hint="eastAsia" w:asciiTheme="minorEastAsia" w:hAnsiTheme="minorEastAsia" w:eastAsiaTheme="minorEastAsia" w:cstheme="minorEastAsia"/>
                <w:i/>
                <w:iCs/>
                <w:sz w:val="24"/>
                <w:szCs w:val="24"/>
                <w:u w:val="single"/>
              </w:rPr>
              <w:t>2</w:t>
            </w:r>
            <w:r>
              <w:rPr>
                <w:rFonts w:hint="eastAsia" w:asciiTheme="minorEastAsia" w:hAnsiTheme="minorEastAsia" w:eastAsiaTheme="minorEastAsia" w:cstheme="minorEastAsia"/>
                <w:i/>
                <w:iCs/>
                <w:color w:val="000000"/>
                <w:kern w:val="20"/>
                <w:sz w:val="24"/>
                <w:szCs w:val="24"/>
                <w:u w:val="single"/>
              </w:rPr>
              <w:t>.产品型号：</w:t>
            </w:r>
            <w:r>
              <w:rPr>
                <w:rFonts w:hint="eastAsia" w:asciiTheme="minorEastAsia" w:hAnsiTheme="minorEastAsia" w:eastAsiaTheme="minorEastAsia" w:cstheme="minorEastAsia"/>
                <w:bCs/>
                <w:i/>
                <w:iCs/>
                <w:color w:val="000000"/>
                <w:kern w:val="20"/>
                <w:sz w:val="24"/>
                <w:szCs w:val="24"/>
                <w:u w:val="single"/>
              </w:rPr>
              <w:t>投标产品型号需符合公安部门规定的警用摩托车型号标准</w:t>
            </w:r>
            <w:r>
              <w:rPr>
                <w:rFonts w:hint="eastAsia" w:asciiTheme="minorEastAsia" w:hAnsiTheme="minorEastAsia" w:eastAsiaTheme="minorEastAsia" w:cstheme="minorEastAsia"/>
                <w:bCs/>
                <w:i/>
                <w:iCs/>
                <w:color w:val="000000"/>
                <w:kern w:val="20"/>
                <w:sz w:val="24"/>
                <w:szCs w:val="24"/>
                <w:u w:val="single"/>
                <w:lang w:eastAsia="zh-CN"/>
              </w:rPr>
              <w:t>。</w:t>
            </w:r>
          </w:p>
          <w:p w14:paraId="79002051">
            <w:pPr>
              <w:wordWrap w:val="0"/>
              <w:adjustRightInd w:val="0"/>
              <w:snapToGrid w:val="0"/>
              <w:spacing w:line="360" w:lineRule="auto"/>
              <w:jc w:val="left"/>
              <w:rPr>
                <w:rFonts w:asciiTheme="minorEastAsia" w:hAnsiTheme="minorEastAsia" w:eastAsiaTheme="minorEastAsia" w:cstheme="minorEastAsia"/>
                <w:color w:val="000000"/>
                <w:kern w:val="20"/>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color w:val="000000"/>
                <w:kern w:val="20"/>
                <w:sz w:val="24"/>
                <w:szCs w:val="24"/>
              </w:rPr>
              <w:t>排放标准：满足国家国Ⅳ相应强制检测标准要求</w:t>
            </w:r>
          </w:p>
          <w:p w14:paraId="3A2D7952">
            <w:pPr>
              <w:wordWrap w:val="0"/>
              <w:adjustRightInd w:val="0"/>
              <w:snapToGrid w:val="0"/>
              <w:spacing w:line="360" w:lineRule="auto"/>
              <w:rPr>
                <w:rFonts w:asciiTheme="minorEastAsia" w:hAnsiTheme="minorEastAsia" w:eastAsiaTheme="minorEastAsia" w:cstheme="minorEastAsia"/>
                <w:i/>
                <w:iCs/>
                <w:color w:val="auto"/>
                <w:kern w:val="20"/>
                <w:sz w:val="24"/>
                <w:szCs w:val="24"/>
                <w:u w:val="single"/>
              </w:rPr>
            </w:pPr>
            <w:r>
              <w:rPr>
                <w:rFonts w:hint="eastAsia" w:asciiTheme="minorEastAsia" w:hAnsiTheme="minorEastAsia" w:eastAsiaTheme="minorEastAsia" w:cstheme="minorEastAsia"/>
                <w:i/>
                <w:iCs/>
                <w:color w:val="000000"/>
                <w:kern w:val="20"/>
                <w:sz w:val="24"/>
                <w:szCs w:val="24"/>
                <w:u w:val="single"/>
              </w:rPr>
              <w:t>4</w:t>
            </w:r>
            <w:r>
              <w:rPr>
                <w:rFonts w:hint="eastAsia" w:asciiTheme="minorEastAsia" w:hAnsiTheme="minorEastAsia" w:eastAsiaTheme="minorEastAsia" w:cstheme="minorEastAsia"/>
                <w:i/>
                <w:iCs/>
                <w:color w:val="auto"/>
                <w:kern w:val="20"/>
                <w:sz w:val="24"/>
                <w:szCs w:val="24"/>
                <w:u w:val="single"/>
              </w:rPr>
              <w:t>.外观：符合《GA525-2004 2004式警车摩托车类外观制式涂装规范》要求或采购人另行要求。</w:t>
            </w:r>
          </w:p>
          <w:p w14:paraId="052DCAD4">
            <w:pPr>
              <w:wordWrap w:val="0"/>
              <w:autoSpaceDE w:val="0"/>
              <w:autoSpaceDN w:val="0"/>
              <w:adjustRightInd w:val="0"/>
              <w:snapToGrid w:val="0"/>
              <w:spacing w:line="360" w:lineRule="auto"/>
              <w:textAlignment w:val="bottom"/>
              <w:rPr>
                <w:rFonts w:asciiTheme="minorEastAsia" w:hAnsiTheme="minorEastAsia" w:eastAsiaTheme="minorEastAsia" w:cstheme="minorEastAsia"/>
                <w:color w:val="auto"/>
                <w:kern w:val="20"/>
                <w:sz w:val="24"/>
                <w:szCs w:val="24"/>
              </w:rPr>
            </w:pPr>
            <w:r>
              <w:rPr>
                <w:rFonts w:hint="eastAsia" w:asciiTheme="minorEastAsia" w:hAnsiTheme="minorEastAsia" w:eastAsiaTheme="minorEastAsia" w:cstheme="minorEastAsia"/>
                <w:b/>
                <w:bCs/>
                <w:i/>
                <w:iCs/>
                <w:color w:val="auto"/>
                <w:sz w:val="24"/>
                <w:szCs w:val="24"/>
                <w:u w:val="single"/>
              </w:rPr>
              <w:t>投标人须在投标文件中提供《外观涂装及配置响应承诺函》并加盖投标人公章。</w:t>
            </w:r>
          </w:p>
          <w:p w14:paraId="254DF555">
            <w:pPr>
              <w:wordWrap w:val="0"/>
              <w:autoSpaceDE w:val="0"/>
              <w:autoSpaceDN w:val="0"/>
              <w:adjustRightInd w:val="0"/>
              <w:snapToGrid w:val="0"/>
              <w:spacing w:line="360" w:lineRule="auto"/>
              <w:textAlignment w:val="bottom"/>
              <w:rPr>
                <w:rFonts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u w:val="none"/>
              </w:rPr>
              <w:t>5.车辆尺寸</w:t>
            </w:r>
            <w:r>
              <w:rPr>
                <w:rFonts w:hint="eastAsia" w:asciiTheme="minorEastAsia" w:hAnsiTheme="minorEastAsia" w:eastAsiaTheme="minorEastAsia" w:cstheme="minorEastAsia"/>
                <w:bCs/>
                <w:color w:val="auto"/>
                <w:sz w:val="24"/>
                <w:szCs w:val="24"/>
                <w:u w:val="none"/>
              </w:rPr>
              <w:t>≥</w:t>
            </w:r>
            <w:r>
              <w:rPr>
                <w:rFonts w:hint="eastAsia" w:asciiTheme="minorEastAsia" w:hAnsiTheme="minorEastAsia" w:eastAsiaTheme="minorEastAsia" w:cstheme="minorEastAsia"/>
                <w:color w:val="auto"/>
                <w:sz w:val="24"/>
                <w:szCs w:val="24"/>
                <w:u w:val="none"/>
              </w:rPr>
              <w:t>2050mm*750mm*1200mm（长*宽*高）</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b/>
                <w:bCs/>
                <w:sz w:val="24"/>
                <w:szCs w:val="24"/>
              </w:rPr>
              <w:t>在投标文件中提供所投产品具有国家认可的检测机构出具的检测报告复印件或在“工业和信息化部装备工业发展中心《道路机动车辆生产企业和产品信息综合查询系统》查询的“公告产品主要技术参数”截图页电子件或复印件或扫描件并加盖投标人公章）。</w:t>
            </w:r>
          </w:p>
          <w:p w14:paraId="17E7A6FA">
            <w:pPr>
              <w:wordWrap w:val="0"/>
              <w:autoSpaceDE w:val="0"/>
              <w:autoSpaceDN w:val="0"/>
              <w:adjustRightInd w:val="0"/>
              <w:snapToGrid w:val="0"/>
              <w:spacing w:line="360" w:lineRule="auto"/>
              <w:textAlignment w:val="bottom"/>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6.发动机型式：液冷，四冲程</w:t>
            </w:r>
          </w:p>
          <w:p w14:paraId="4AF1192F">
            <w:pPr>
              <w:wordWrap w:val="0"/>
              <w:autoSpaceDE w:val="0"/>
              <w:autoSpaceDN w:val="0"/>
              <w:adjustRightInd w:val="0"/>
              <w:snapToGrid w:val="0"/>
              <w:spacing w:line="360" w:lineRule="auto"/>
              <w:textAlignment w:val="bottom"/>
              <w:rPr>
                <w:rFonts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t>7.发动机排量</w:t>
            </w:r>
            <w:r>
              <w:rPr>
                <w:rFonts w:hint="eastAsia" w:asciiTheme="minorEastAsia" w:hAnsiTheme="minorEastAsia" w:eastAsiaTheme="minorEastAsia" w:cstheme="minorEastAsia"/>
                <w:bCs/>
                <w:i/>
                <w:iCs/>
                <w:sz w:val="24"/>
                <w:szCs w:val="24"/>
                <w:u w:val="single"/>
              </w:rPr>
              <w:t>：200</w:t>
            </w:r>
            <w:r>
              <w:rPr>
                <w:rFonts w:hint="eastAsia" w:asciiTheme="minorEastAsia" w:hAnsiTheme="minorEastAsia" w:eastAsiaTheme="minorEastAsia" w:cstheme="minorEastAsia"/>
                <w:i/>
                <w:iCs/>
                <w:sz w:val="24"/>
                <w:szCs w:val="24"/>
                <w:u w:val="single"/>
              </w:rPr>
              <w:t>ml（±20）</w:t>
            </w:r>
          </w:p>
          <w:p w14:paraId="3E52A89E">
            <w:pPr>
              <w:wordWrap w:val="0"/>
              <w:autoSpaceDE w:val="0"/>
              <w:autoSpaceDN w:val="0"/>
              <w:adjustRightInd w:val="0"/>
              <w:snapToGrid w:val="0"/>
              <w:spacing w:line="360" w:lineRule="auto"/>
              <w:textAlignment w:val="bottom"/>
              <w:rPr>
                <w:rFonts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rPr>
              <w:t>8、轴距</w:t>
            </w:r>
            <w:r>
              <w:rPr>
                <w:rFonts w:hint="eastAsia" w:asciiTheme="minorEastAsia" w:hAnsiTheme="minorEastAsia" w:eastAsiaTheme="minorEastAsia" w:cstheme="minorEastAsia"/>
                <w:bCs/>
                <w:color w:val="auto"/>
                <w:sz w:val="24"/>
                <w:szCs w:val="24"/>
                <w:u w:val="none"/>
              </w:rPr>
              <w:t>≥</w:t>
            </w:r>
            <w:r>
              <w:rPr>
                <w:rFonts w:hint="eastAsia" w:asciiTheme="minorEastAsia" w:hAnsiTheme="minorEastAsia" w:eastAsiaTheme="minorEastAsia" w:cstheme="minorEastAsia"/>
                <w:color w:val="auto"/>
                <w:sz w:val="24"/>
                <w:szCs w:val="24"/>
                <w:u w:val="none"/>
              </w:rPr>
              <w:t>1400mm</w:t>
            </w:r>
          </w:p>
          <w:p w14:paraId="7D07ADAB">
            <w:pPr>
              <w:wordWrap w:val="0"/>
              <w:autoSpaceDE w:val="0"/>
              <w:autoSpaceDN w:val="0"/>
              <w:adjustRightInd w:val="0"/>
              <w:snapToGrid w:val="0"/>
              <w:spacing w:line="360" w:lineRule="auto"/>
              <w:textAlignment w:val="bottom"/>
              <w:rPr>
                <w:rFonts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rPr>
              <w:t>9.燃油类型：汽油</w:t>
            </w:r>
          </w:p>
          <w:p w14:paraId="73CF1AFE">
            <w:pPr>
              <w:wordWrap w:val="0"/>
              <w:autoSpaceDE w:val="0"/>
              <w:autoSpaceDN w:val="0"/>
              <w:adjustRightInd w:val="0"/>
              <w:snapToGrid w:val="0"/>
              <w:spacing w:line="360" w:lineRule="auto"/>
              <w:textAlignment w:val="bottom"/>
              <w:rPr>
                <w:rFonts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rPr>
              <w:t>10.最大功率≥13kW</w:t>
            </w:r>
          </w:p>
          <w:p w14:paraId="22FE441B">
            <w:pPr>
              <w:wordWrap w:val="0"/>
              <w:autoSpaceDE w:val="0"/>
              <w:autoSpaceDN w:val="0"/>
              <w:adjustRightInd w:val="0"/>
              <w:snapToGrid w:val="0"/>
              <w:spacing w:line="360" w:lineRule="auto"/>
              <w:textAlignment w:val="bottom"/>
              <w:rPr>
                <w:rFonts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rPr>
              <w:t>11.最大扭矩≥16N.m</w:t>
            </w:r>
          </w:p>
          <w:p w14:paraId="068ABD96">
            <w:pPr>
              <w:wordWrap w:val="0"/>
              <w:autoSpaceDE w:val="0"/>
              <w:autoSpaceDN w:val="0"/>
              <w:adjustRightInd w:val="0"/>
              <w:snapToGrid w:val="0"/>
              <w:spacing w:line="360" w:lineRule="auto"/>
              <w:textAlignment w:val="bottom"/>
              <w:rPr>
                <w:rFonts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rPr>
              <w:t>12.油箱容积≥11L</w:t>
            </w:r>
          </w:p>
          <w:p w14:paraId="1C503FF2">
            <w:pPr>
              <w:wordWrap w:val="0"/>
              <w:autoSpaceDE w:val="0"/>
              <w:autoSpaceDN w:val="0"/>
              <w:adjustRightInd w:val="0"/>
              <w:snapToGrid w:val="0"/>
              <w:spacing w:line="360" w:lineRule="auto"/>
              <w:textAlignment w:val="bottom"/>
              <w:rPr>
                <w:rFonts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rPr>
              <w:t>13.最高车速≥110m/h</w:t>
            </w:r>
          </w:p>
          <w:p w14:paraId="78635A2C">
            <w:pPr>
              <w:wordWrap w:val="0"/>
              <w:autoSpaceDE w:val="0"/>
              <w:autoSpaceDN w:val="0"/>
              <w:adjustRightInd w:val="0"/>
              <w:snapToGrid w:val="0"/>
              <w:spacing w:line="360" w:lineRule="auto"/>
              <w:textAlignment w:val="bottom"/>
              <w:rPr>
                <w:rFonts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rPr>
              <w:t>14.变速器型式：自动</w:t>
            </w:r>
          </w:p>
          <w:p w14:paraId="7FF0D10B">
            <w:pPr>
              <w:wordWrap w:val="0"/>
              <w:autoSpaceDE w:val="0"/>
              <w:autoSpaceDN w:val="0"/>
              <w:adjustRightInd w:val="0"/>
              <w:snapToGrid w:val="0"/>
              <w:spacing w:line="360" w:lineRule="auto"/>
              <w:textAlignment w:val="bottom"/>
              <w:rPr>
                <w:rFonts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rPr>
              <w:t>15.整备质量≥170kg</w:t>
            </w:r>
          </w:p>
          <w:p w14:paraId="330FADF3">
            <w:pPr>
              <w:wordWrap w:val="0"/>
              <w:autoSpaceDE w:val="0"/>
              <w:autoSpaceDN w:val="0"/>
              <w:adjustRightInd w:val="0"/>
              <w:snapToGrid w:val="0"/>
              <w:spacing w:line="360" w:lineRule="auto"/>
              <w:textAlignment w:val="bottom"/>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16.制动型式：前轮：盘式，后轮：盘式，ABS防抱死系统</w:t>
            </w:r>
          </w:p>
          <w:p w14:paraId="5BDD4A6C">
            <w:pPr>
              <w:wordWrap w:val="0"/>
              <w:autoSpaceDE w:val="0"/>
              <w:autoSpaceDN w:val="0"/>
              <w:adjustRightInd w:val="0"/>
              <w:snapToGrid w:val="0"/>
              <w:spacing w:line="360" w:lineRule="auto"/>
              <w:textAlignment w:val="bottom"/>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17.启动方式：电启动</w:t>
            </w:r>
          </w:p>
          <w:p w14:paraId="2BD15097">
            <w:pPr>
              <w:wordWrap w:val="0"/>
              <w:autoSpaceDE w:val="0"/>
              <w:autoSpaceDN w:val="0"/>
              <w:adjustRightInd w:val="0"/>
              <w:snapToGrid w:val="0"/>
              <w:spacing w:line="360" w:lineRule="auto"/>
              <w:textAlignment w:val="bottom"/>
              <w:rPr>
                <w:rFonts w:asciiTheme="minorEastAsia" w:hAnsiTheme="minorEastAsia" w:eastAsiaTheme="minorEastAsia" w:cstheme="minorEastAsia"/>
                <w:sz w:val="24"/>
                <w:szCs w:val="24"/>
              </w:rPr>
            </w:pPr>
            <w:r>
              <w:rPr>
                <w:rFonts w:hint="eastAsia" w:asciiTheme="minorEastAsia" w:hAnsiTheme="minorEastAsia" w:eastAsiaTheme="minorEastAsia" w:cstheme="minorEastAsia"/>
                <w:i/>
                <w:iCs/>
                <w:sz w:val="24"/>
                <w:szCs w:val="24"/>
                <w:u w:val="single"/>
              </w:rPr>
              <w:t>18.配置要求：前红蓝警灯、后立杆警灯、警用扬声器、尾箱。</w:t>
            </w:r>
          </w:p>
          <w:p w14:paraId="71F83A01">
            <w:pPr>
              <w:wordWrap w:val="0"/>
              <w:autoSpaceDE w:val="0"/>
              <w:autoSpaceDN w:val="0"/>
              <w:adjustRightInd w:val="0"/>
              <w:snapToGrid w:val="0"/>
              <w:spacing w:line="360" w:lineRule="auto"/>
              <w:textAlignment w:val="bottom"/>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kern w:val="0"/>
                <w:sz w:val="24"/>
                <w:szCs w:val="24"/>
              </w:rPr>
              <w:t>19.所投3辆踏板式摩托车均须具有有效的国家强制性产品认证（3C认证）标识。（</w:t>
            </w:r>
            <w:r>
              <w:rPr>
                <w:rFonts w:hint="eastAsia" w:asciiTheme="minorEastAsia" w:hAnsiTheme="minorEastAsia" w:eastAsiaTheme="minorEastAsia" w:cstheme="minorEastAsia"/>
                <w:b/>
                <w:bCs/>
                <w:kern w:val="0"/>
                <w:sz w:val="24"/>
                <w:szCs w:val="24"/>
              </w:rPr>
              <w:t>在投标文件中提供3C认证证书或所投产品在“国家市场监督管理总局全国认证认可信息公共服务平台”的“强制性产品认证（3C认证）”查询截图，并加盖投标人公章</w:t>
            </w:r>
            <w:r>
              <w:rPr>
                <w:rFonts w:hint="eastAsia" w:asciiTheme="minorEastAsia" w:hAnsiTheme="minorEastAsia" w:eastAsiaTheme="minorEastAsia" w:cstheme="minorEastAsia"/>
                <w:kern w:val="0"/>
                <w:sz w:val="24"/>
                <w:szCs w:val="24"/>
              </w:rPr>
              <w:t>）。</w:t>
            </w:r>
          </w:p>
          <w:p w14:paraId="1122E1F5">
            <w:pPr>
              <w:wordWrap w:val="0"/>
              <w:autoSpaceDE w:val="0"/>
              <w:autoSpaceDN w:val="0"/>
              <w:adjustRightInd w:val="0"/>
              <w:snapToGrid w:val="0"/>
              <w:spacing w:line="360" w:lineRule="auto"/>
              <w:textAlignment w:val="bottom"/>
              <w:rPr>
                <w:rFonts w:asciiTheme="minorEastAsia" w:hAnsiTheme="minorEastAsia" w:eastAsiaTheme="minorEastAsia" w:cstheme="minorEastAsia"/>
                <w:b/>
                <w:bCs/>
                <w:i/>
                <w:iCs/>
                <w:kern w:val="0"/>
                <w:sz w:val="24"/>
                <w:szCs w:val="24"/>
                <w:u w:val="single"/>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kern w:val="0"/>
                <w:sz w:val="24"/>
                <w:szCs w:val="24"/>
              </w:rPr>
              <w:t>20.</w:t>
            </w:r>
            <w:r>
              <w:rPr>
                <w:rFonts w:hint="eastAsia" w:asciiTheme="minorEastAsia" w:hAnsiTheme="minorEastAsia" w:eastAsiaTheme="minorEastAsia" w:cstheme="minorEastAsia"/>
                <w:bCs/>
                <w:kern w:val="0"/>
                <w:sz w:val="24"/>
                <w:szCs w:val="24"/>
              </w:rPr>
              <w:t>整车质保：</w:t>
            </w:r>
            <w:r>
              <w:rPr>
                <w:rFonts w:hint="eastAsia" w:asciiTheme="minorEastAsia" w:hAnsiTheme="minorEastAsia" w:eastAsiaTheme="minorEastAsia" w:cstheme="minorEastAsia"/>
                <w:sz w:val="24"/>
                <w:szCs w:val="24"/>
              </w:rPr>
              <w:t>自验收合格之日起1年或1万公里（以先到者为准），质保期内按国家行业标准提供“三包”服务，直至产品符合质量要求，由此所产生的一切费用和直接经济损失由投标人承担。提供7*24小时服务热线。</w:t>
            </w:r>
            <w:r>
              <w:rPr>
                <w:rFonts w:hint="eastAsia" w:asciiTheme="minorEastAsia" w:hAnsiTheme="minorEastAsia" w:eastAsiaTheme="minorEastAsia" w:cstheme="minorEastAsia"/>
                <w:b/>
                <w:bCs/>
                <w:sz w:val="24"/>
                <w:szCs w:val="24"/>
              </w:rPr>
              <w:t>（在投标文件中提供承诺书并加盖投标人公章）</w:t>
            </w:r>
          </w:p>
        </w:tc>
      </w:tr>
      <w:tr w14:paraId="50D74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6" w:type="dxa"/>
            <w:noWrap/>
            <w:vAlign w:val="center"/>
          </w:tcPr>
          <w:p w14:paraId="77C260F9">
            <w:pPr>
              <w:wordWrap w:val="0"/>
              <w:autoSpaceDE w:val="0"/>
              <w:autoSpaceDN w:val="0"/>
              <w:adjustRightInd w:val="0"/>
              <w:snapToGrid w:val="0"/>
              <w:spacing w:line="360" w:lineRule="auto"/>
              <w:jc w:val="center"/>
              <w:textAlignment w:val="bottom"/>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2238" w:type="dxa"/>
            <w:vAlign w:val="center"/>
          </w:tcPr>
          <w:p w14:paraId="6A105827">
            <w:pPr>
              <w:wordWrap w:val="0"/>
              <w:autoSpaceDE w:val="0"/>
              <w:autoSpaceDN w:val="0"/>
              <w:adjustRightInd w:val="0"/>
              <w:snapToGrid w:val="0"/>
              <w:spacing w:line="360" w:lineRule="auto"/>
              <w:textAlignment w:val="bottom"/>
              <w:rPr>
                <w:rFonts w:asciiTheme="minorEastAsia" w:hAnsiTheme="minorEastAsia" w:eastAsiaTheme="minorEastAsia" w:cstheme="minorEastAsia"/>
                <w:bCs/>
                <w:kern w:val="21"/>
                <w:sz w:val="24"/>
                <w:szCs w:val="24"/>
              </w:rPr>
            </w:pPr>
            <w:r>
              <w:rPr>
                <w:rFonts w:hint="eastAsia" w:asciiTheme="minorEastAsia" w:hAnsiTheme="minorEastAsia" w:eastAsiaTheme="minorEastAsia" w:cstheme="minorEastAsia"/>
                <w:bCs/>
                <w:kern w:val="21"/>
                <w:sz w:val="24"/>
                <w:szCs w:val="24"/>
              </w:rPr>
              <w:t>踏板式摩托车（发动机排量：</w:t>
            </w:r>
            <w:r>
              <w:rPr>
                <w:rFonts w:hint="eastAsia" w:asciiTheme="minorEastAsia" w:hAnsiTheme="minorEastAsia" w:eastAsiaTheme="minorEastAsia" w:cstheme="minorEastAsia"/>
                <w:sz w:val="24"/>
                <w:szCs w:val="24"/>
              </w:rPr>
              <w:t>300ml（±30）</w:t>
            </w:r>
            <w:r>
              <w:rPr>
                <w:rFonts w:hint="eastAsia" w:asciiTheme="minorEastAsia" w:hAnsiTheme="minorEastAsia" w:eastAsiaTheme="minorEastAsia" w:cstheme="minorEastAsia"/>
                <w:bCs/>
                <w:kern w:val="21"/>
                <w:sz w:val="24"/>
                <w:szCs w:val="24"/>
              </w:rPr>
              <w:t>）</w:t>
            </w:r>
          </w:p>
        </w:tc>
        <w:tc>
          <w:tcPr>
            <w:tcW w:w="6577" w:type="dxa"/>
            <w:vAlign w:val="center"/>
          </w:tcPr>
          <w:p w14:paraId="1D355843">
            <w:pPr>
              <w:wordWrap w:val="0"/>
              <w:autoSpaceDE w:val="0"/>
              <w:autoSpaceDN w:val="0"/>
              <w:adjustRightInd w:val="0"/>
              <w:snapToGrid w:val="0"/>
              <w:spacing w:line="360" w:lineRule="auto"/>
              <w:textAlignment w:val="bottom"/>
              <w:rPr>
                <w:rFonts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t>1.款式：两轮摩托车、踏板式</w:t>
            </w:r>
          </w:p>
          <w:p w14:paraId="06507C52">
            <w:pPr>
              <w:wordWrap w:val="0"/>
              <w:adjustRightInd w:val="0"/>
              <w:snapToGrid w:val="0"/>
              <w:spacing w:line="360" w:lineRule="auto"/>
              <w:jc w:val="left"/>
              <w:rPr>
                <w:rFonts w:asciiTheme="minorEastAsia" w:hAnsiTheme="minorEastAsia" w:eastAsiaTheme="minorEastAsia" w:cstheme="minorEastAsia"/>
                <w:i/>
                <w:iCs/>
                <w:color w:val="000000"/>
                <w:kern w:val="20"/>
                <w:sz w:val="24"/>
                <w:szCs w:val="24"/>
                <w:u w:val="single"/>
              </w:rPr>
            </w:pPr>
            <w:r>
              <w:rPr>
                <w:rFonts w:hint="eastAsia" w:asciiTheme="minorEastAsia" w:hAnsiTheme="minorEastAsia" w:eastAsiaTheme="minorEastAsia" w:cstheme="minorEastAsia"/>
                <w:i/>
                <w:iCs/>
                <w:sz w:val="24"/>
                <w:szCs w:val="24"/>
                <w:u w:val="single"/>
              </w:rPr>
              <w:t>2</w:t>
            </w:r>
            <w:r>
              <w:rPr>
                <w:rFonts w:hint="eastAsia" w:asciiTheme="minorEastAsia" w:hAnsiTheme="minorEastAsia" w:eastAsiaTheme="minorEastAsia" w:cstheme="minorEastAsia"/>
                <w:i/>
                <w:iCs/>
                <w:color w:val="000000"/>
                <w:kern w:val="20"/>
                <w:sz w:val="24"/>
                <w:szCs w:val="24"/>
                <w:u w:val="single"/>
              </w:rPr>
              <w:t>.产品型号：</w:t>
            </w:r>
            <w:r>
              <w:rPr>
                <w:rFonts w:hint="eastAsia" w:asciiTheme="minorEastAsia" w:hAnsiTheme="minorEastAsia" w:eastAsiaTheme="minorEastAsia" w:cstheme="minorEastAsia"/>
                <w:bCs/>
                <w:i/>
                <w:iCs/>
                <w:color w:val="000000"/>
                <w:kern w:val="20"/>
                <w:sz w:val="24"/>
                <w:szCs w:val="24"/>
                <w:u w:val="single"/>
              </w:rPr>
              <w:t>投标产品型号需符合公安部门规定的警用摩托车型号标准</w:t>
            </w:r>
            <w:r>
              <w:rPr>
                <w:rFonts w:hint="eastAsia" w:asciiTheme="minorEastAsia" w:hAnsiTheme="minorEastAsia" w:eastAsiaTheme="minorEastAsia" w:cstheme="minorEastAsia"/>
                <w:bCs/>
                <w:i/>
                <w:iCs/>
                <w:color w:val="000000"/>
                <w:kern w:val="20"/>
                <w:sz w:val="24"/>
                <w:szCs w:val="24"/>
                <w:u w:val="single"/>
                <w:lang w:eastAsia="zh-CN"/>
              </w:rPr>
              <w:t>。</w:t>
            </w:r>
          </w:p>
          <w:p w14:paraId="1E63B18E">
            <w:pPr>
              <w:wordWrap w:val="0"/>
              <w:adjustRightInd w:val="0"/>
              <w:snapToGrid w:val="0"/>
              <w:spacing w:line="360" w:lineRule="auto"/>
              <w:jc w:val="left"/>
              <w:rPr>
                <w:rFonts w:asciiTheme="minorEastAsia" w:hAnsiTheme="minorEastAsia" w:eastAsiaTheme="minorEastAsia" w:cstheme="minorEastAsia"/>
                <w:color w:val="000000"/>
                <w:kern w:val="20"/>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color w:val="000000"/>
                <w:kern w:val="20"/>
                <w:sz w:val="24"/>
                <w:szCs w:val="24"/>
              </w:rPr>
              <w:t>排放标准：满足国家国Ⅳ相应强制检测标准要求</w:t>
            </w:r>
          </w:p>
          <w:p w14:paraId="73642B6B">
            <w:pPr>
              <w:wordWrap w:val="0"/>
              <w:adjustRightInd w:val="0"/>
              <w:snapToGrid w:val="0"/>
              <w:spacing w:line="360" w:lineRule="auto"/>
              <w:jc w:val="left"/>
              <w:rPr>
                <w:rFonts w:asciiTheme="minorEastAsia" w:hAnsiTheme="minorEastAsia" w:eastAsiaTheme="minorEastAsia" w:cstheme="minorEastAsia"/>
                <w:i/>
                <w:iCs/>
                <w:color w:val="000000"/>
                <w:kern w:val="20"/>
                <w:sz w:val="24"/>
                <w:szCs w:val="24"/>
                <w:u w:val="single"/>
              </w:rPr>
            </w:pPr>
            <w:r>
              <w:rPr>
                <w:rFonts w:hint="eastAsia" w:asciiTheme="minorEastAsia" w:hAnsiTheme="minorEastAsia" w:eastAsiaTheme="minorEastAsia" w:cstheme="minorEastAsia"/>
                <w:i/>
                <w:iCs/>
                <w:color w:val="000000"/>
                <w:kern w:val="20"/>
                <w:sz w:val="24"/>
                <w:szCs w:val="24"/>
                <w:u w:val="single"/>
              </w:rPr>
              <w:t>4.外观：符合《GA525-2004 2004式警车摩托车类外观制式涂装规范》要求或采购人另行要求。</w:t>
            </w:r>
          </w:p>
          <w:p w14:paraId="3FAF3438">
            <w:pPr>
              <w:wordWrap w:val="0"/>
              <w:autoSpaceDE w:val="0"/>
              <w:autoSpaceDN w:val="0"/>
              <w:adjustRightInd w:val="0"/>
              <w:snapToGrid w:val="0"/>
              <w:spacing w:line="360" w:lineRule="auto"/>
              <w:textAlignment w:val="bottom"/>
              <w:rPr>
                <w:rFonts w:asciiTheme="minorEastAsia" w:hAnsiTheme="minorEastAsia" w:eastAsiaTheme="minorEastAsia" w:cstheme="minorEastAsia"/>
                <w:color w:val="000000"/>
                <w:kern w:val="20"/>
                <w:sz w:val="24"/>
                <w:szCs w:val="24"/>
              </w:rPr>
            </w:pPr>
            <w:r>
              <w:rPr>
                <w:rFonts w:hint="eastAsia" w:asciiTheme="minorEastAsia" w:hAnsiTheme="minorEastAsia" w:eastAsiaTheme="minorEastAsia" w:cstheme="minorEastAsia"/>
                <w:b/>
                <w:bCs/>
                <w:i/>
                <w:iCs/>
                <w:sz w:val="24"/>
                <w:szCs w:val="24"/>
                <w:u w:val="single"/>
              </w:rPr>
              <w:t>投标人须在投标文件中提供《外观涂装及配置响应承诺函》并加盖投标人公章。</w:t>
            </w:r>
          </w:p>
          <w:p w14:paraId="01204FE3">
            <w:pPr>
              <w:wordWrap w:val="0"/>
              <w:autoSpaceDE w:val="0"/>
              <w:autoSpaceDN w:val="0"/>
              <w:adjustRightInd w:val="0"/>
              <w:snapToGrid w:val="0"/>
              <w:spacing w:line="360" w:lineRule="auto"/>
              <w:textAlignment w:val="bottom"/>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5.车辆尺寸</w:t>
            </w:r>
            <w:r>
              <w:rPr>
                <w:rFonts w:hint="eastAsia" w:asciiTheme="minorEastAsia" w:hAnsiTheme="minorEastAsia" w:eastAsiaTheme="minorEastAsia" w:cstheme="minorEastAsia"/>
                <w:bCs/>
                <w:sz w:val="24"/>
                <w:szCs w:val="24"/>
              </w:rPr>
              <w:t>≥</w:t>
            </w:r>
            <w:r>
              <w:rPr>
                <w:rFonts w:hint="eastAsia" w:asciiTheme="minorEastAsia" w:hAnsiTheme="minorEastAsia" w:eastAsiaTheme="minorEastAsia" w:cstheme="minorEastAsia"/>
                <w:sz w:val="24"/>
                <w:szCs w:val="24"/>
              </w:rPr>
              <w:t>2000mm*800mm*1400mm（长*宽*高）</w:t>
            </w:r>
            <w:r>
              <w:rPr>
                <w:rFonts w:hint="eastAsia" w:asciiTheme="minorEastAsia" w:hAnsiTheme="minorEastAsia" w:eastAsiaTheme="minorEastAsia" w:cstheme="minorEastAsia"/>
                <w:b/>
                <w:bCs/>
                <w:sz w:val="24"/>
                <w:szCs w:val="24"/>
              </w:rPr>
              <w:t>（在投标文件中提供所投产品具有国家认可的检测机构出具的检测报告复印件或在“工业和信息化部装备工业发展中心《道路机动车辆生产企业和产品信息综合查询系统》查询的“公告产品主要技术参数”截图页电子件或复印件或扫描件并加盖投标人公章）。</w:t>
            </w:r>
          </w:p>
          <w:p w14:paraId="52D975B2">
            <w:pPr>
              <w:wordWrap w:val="0"/>
              <w:autoSpaceDE w:val="0"/>
              <w:autoSpaceDN w:val="0"/>
              <w:adjustRightInd w:val="0"/>
              <w:snapToGrid w:val="0"/>
              <w:spacing w:line="360" w:lineRule="auto"/>
              <w:textAlignment w:val="bottom"/>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6.发动机型式：液冷，四冲程</w:t>
            </w:r>
          </w:p>
          <w:p w14:paraId="76AE9B3A">
            <w:pPr>
              <w:wordWrap w:val="0"/>
              <w:autoSpaceDE w:val="0"/>
              <w:autoSpaceDN w:val="0"/>
              <w:adjustRightInd w:val="0"/>
              <w:snapToGrid w:val="0"/>
              <w:spacing w:line="360" w:lineRule="auto"/>
              <w:textAlignment w:val="bottom"/>
              <w:rPr>
                <w:rFonts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t>7.发动机排量</w:t>
            </w:r>
            <w:r>
              <w:rPr>
                <w:rFonts w:hint="eastAsia" w:asciiTheme="minorEastAsia" w:hAnsiTheme="minorEastAsia" w:eastAsiaTheme="minorEastAsia" w:cstheme="minorEastAsia"/>
                <w:bCs/>
                <w:i/>
                <w:iCs/>
                <w:sz w:val="24"/>
                <w:szCs w:val="24"/>
                <w:u w:val="single"/>
              </w:rPr>
              <w:t>：300</w:t>
            </w:r>
            <w:r>
              <w:rPr>
                <w:rFonts w:hint="eastAsia" w:asciiTheme="minorEastAsia" w:hAnsiTheme="minorEastAsia" w:eastAsiaTheme="minorEastAsia" w:cstheme="minorEastAsia"/>
                <w:i/>
                <w:iCs/>
                <w:sz w:val="24"/>
                <w:szCs w:val="24"/>
                <w:u w:val="single"/>
              </w:rPr>
              <w:t>ml（±30）</w:t>
            </w:r>
          </w:p>
          <w:p w14:paraId="614978A8">
            <w:pPr>
              <w:wordWrap w:val="0"/>
              <w:autoSpaceDE w:val="0"/>
              <w:autoSpaceDN w:val="0"/>
              <w:adjustRightInd w:val="0"/>
              <w:snapToGrid w:val="0"/>
              <w:spacing w:line="360" w:lineRule="auto"/>
              <w:textAlignment w:val="bottom"/>
              <w:rPr>
                <w:rFonts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rPr>
              <w:t>8、轴距</w:t>
            </w:r>
            <w:r>
              <w:rPr>
                <w:rFonts w:hint="eastAsia" w:asciiTheme="minorEastAsia" w:hAnsiTheme="minorEastAsia" w:eastAsiaTheme="minorEastAsia" w:cstheme="minorEastAsia"/>
                <w:bCs/>
                <w:color w:val="auto"/>
                <w:sz w:val="24"/>
                <w:szCs w:val="24"/>
                <w:u w:val="none"/>
              </w:rPr>
              <w:t>≥</w:t>
            </w:r>
            <w:r>
              <w:rPr>
                <w:rFonts w:hint="eastAsia" w:asciiTheme="minorEastAsia" w:hAnsiTheme="minorEastAsia" w:eastAsiaTheme="minorEastAsia" w:cstheme="minorEastAsia"/>
                <w:color w:val="auto"/>
                <w:sz w:val="24"/>
                <w:szCs w:val="24"/>
                <w:u w:val="none"/>
              </w:rPr>
              <w:t>1500mm</w:t>
            </w:r>
          </w:p>
          <w:p w14:paraId="64603D45">
            <w:pPr>
              <w:wordWrap w:val="0"/>
              <w:autoSpaceDE w:val="0"/>
              <w:autoSpaceDN w:val="0"/>
              <w:adjustRightInd w:val="0"/>
              <w:snapToGrid w:val="0"/>
              <w:spacing w:line="360" w:lineRule="auto"/>
              <w:textAlignment w:val="bottom"/>
              <w:rPr>
                <w:rFonts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rPr>
              <w:t>9.燃油类型：汽油</w:t>
            </w:r>
          </w:p>
          <w:p w14:paraId="4462D531">
            <w:pPr>
              <w:wordWrap w:val="0"/>
              <w:autoSpaceDE w:val="0"/>
              <w:autoSpaceDN w:val="0"/>
              <w:adjustRightInd w:val="0"/>
              <w:snapToGrid w:val="0"/>
              <w:spacing w:line="360" w:lineRule="auto"/>
              <w:textAlignment w:val="bottom"/>
              <w:rPr>
                <w:rFonts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rPr>
              <w:t>10.最大功率≥20kW</w:t>
            </w:r>
          </w:p>
          <w:p w14:paraId="63A60558">
            <w:pPr>
              <w:wordWrap w:val="0"/>
              <w:autoSpaceDE w:val="0"/>
              <w:autoSpaceDN w:val="0"/>
              <w:adjustRightInd w:val="0"/>
              <w:snapToGrid w:val="0"/>
              <w:spacing w:line="360" w:lineRule="auto"/>
              <w:textAlignment w:val="bottom"/>
              <w:rPr>
                <w:rFonts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rPr>
              <w:t>11.最大扭矩≥28N.m</w:t>
            </w:r>
          </w:p>
          <w:p w14:paraId="5CD0A6DB">
            <w:pPr>
              <w:wordWrap w:val="0"/>
              <w:autoSpaceDE w:val="0"/>
              <w:autoSpaceDN w:val="0"/>
              <w:adjustRightInd w:val="0"/>
              <w:snapToGrid w:val="0"/>
              <w:spacing w:line="360" w:lineRule="auto"/>
              <w:textAlignment w:val="bottom"/>
              <w:rPr>
                <w:rFonts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rPr>
              <w:t>12.油箱容积≥13L</w:t>
            </w:r>
          </w:p>
          <w:p w14:paraId="52863172">
            <w:pPr>
              <w:wordWrap w:val="0"/>
              <w:autoSpaceDE w:val="0"/>
              <w:autoSpaceDN w:val="0"/>
              <w:adjustRightInd w:val="0"/>
              <w:snapToGrid w:val="0"/>
              <w:spacing w:line="360" w:lineRule="auto"/>
              <w:textAlignment w:val="bottom"/>
              <w:rPr>
                <w:rFonts w:asciiTheme="minorEastAsia" w:hAnsiTheme="minorEastAsia" w:eastAsiaTheme="minorEastAsia" w:cstheme="minorEastAsia"/>
                <w:color w:val="auto"/>
                <w:sz w:val="24"/>
                <w:szCs w:val="24"/>
                <w:u w:val="none"/>
              </w:rPr>
            </w:pPr>
            <w:r>
              <w:rPr>
                <w:rFonts w:hint="eastAsia" w:asciiTheme="minorEastAsia" w:hAnsiTheme="minorEastAsia" w:eastAsiaTheme="minorEastAsia" w:cstheme="minorEastAsia"/>
                <w:color w:val="auto"/>
                <w:sz w:val="24"/>
                <w:szCs w:val="24"/>
                <w:u w:val="none"/>
              </w:rPr>
              <w:t>13.最高车速≥120m/h</w:t>
            </w:r>
          </w:p>
          <w:p w14:paraId="05797F1C">
            <w:pPr>
              <w:wordWrap w:val="0"/>
              <w:autoSpaceDE w:val="0"/>
              <w:autoSpaceDN w:val="0"/>
              <w:adjustRightInd w:val="0"/>
              <w:snapToGrid w:val="0"/>
              <w:spacing w:line="360" w:lineRule="auto"/>
              <w:textAlignment w:val="bottom"/>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14.变速器型式：自动</w:t>
            </w:r>
          </w:p>
          <w:p w14:paraId="0E4A922B">
            <w:pPr>
              <w:wordWrap w:val="0"/>
              <w:autoSpaceDE w:val="0"/>
              <w:autoSpaceDN w:val="0"/>
              <w:adjustRightInd w:val="0"/>
              <w:snapToGrid w:val="0"/>
              <w:spacing w:line="360" w:lineRule="auto"/>
              <w:textAlignment w:val="bottom"/>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15.整备质量≥200kg</w:t>
            </w:r>
          </w:p>
          <w:p w14:paraId="29199826">
            <w:pPr>
              <w:wordWrap w:val="0"/>
              <w:autoSpaceDE w:val="0"/>
              <w:autoSpaceDN w:val="0"/>
              <w:adjustRightInd w:val="0"/>
              <w:snapToGrid w:val="0"/>
              <w:spacing w:line="360" w:lineRule="auto"/>
              <w:textAlignment w:val="bottom"/>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16.制动型式：前轮：盘式，后轮：盘式，ABS防抱死系统</w:t>
            </w:r>
          </w:p>
          <w:p w14:paraId="0CFF1D7F">
            <w:pPr>
              <w:wordWrap w:val="0"/>
              <w:autoSpaceDE w:val="0"/>
              <w:autoSpaceDN w:val="0"/>
              <w:adjustRightInd w:val="0"/>
              <w:snapToGrid w:val="0"/>
              <w:spacing w:line="360" w:lineRule="auto"/>
              <w:textAlignment w:val="bottom"/>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17.启动方式：电启动</w:t>
            </w:r>
          </w:p>
          <w:p w14:paraId="33EDFD77">
            <w:pPr>
              <w:wordWrap w:val="0"/>
              <w:autoSpaceDE w:val="0"/>
              <w:autoSpaceDN w:val="0"/>
              <w:adjustRightInd w:val="0"/>
              <w:snapToGrid w:val="0"/>
              <w:spacing w:line="360" w:lineRule="auto"/>
              <w:textAlignment w:val="bottom"/>
              <w:rPr>
                <w:rFonts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t>18.配置要求：前红蓝警灯、后立杆警灯、警用扬声器、尾箱。</w:t>
            </w:r>
          </w:p>
          <w:p w14:paraId="4F67EA6C">
            <w:pPr>
              <w:wordWrap w:val="0"/>
              <w:autoSpaceDE w:val="0"/>
              <w:autoSpaceDN w:val="0"/>
              <w:adjustRightInd w:val="0"/>
              <w:snapToGrid w:val="0"/>
              <w:spacing w:line="360" w:lineRule="auto"/>
              <w:textAlignment w:val="bottom"/>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kern w:val="0"/>
                <w:sz w:val="24"/>
                <w:szCs w:val="24"/>
              </w:rPr>
              <w:t>19.所投3辆踏板式摩托车均须具有有效的国家强制性产品认证（3C认证）标识。（</w:t>
            </w:r>
            <w:r>
              <w:rPr>
                <w:rFonts w:hint="eastAsia" w:asciiTheme="minorEastAsia" w:hAnsiTheme="minorEastAsia" w:eastAsiaTheme="minorEastAsia" w:cstheme="minorEastAsia"/>
                <w:b/>
                <w:bCs/>
                <w:kern w:val="0"/>
                <w:sz w:val="24"/>
                <w:szCs w:val="24"/>
              </w:rPr>
              <w:t>在投标文件中提供3C认证证书或所投产品在“国家市场监督管理总局全国认证认可信息公共服务平台”的“强制性产品认证（3C认证）”查询截图，并加盖投标人公章</w:t>
            </w:r>
            <w:r>
              <w:rPr>
                <w:rFonts w:hint="eastAsia" w:asciiTheme="minorEastAsia" w:hAnsiTheme="minorEastAsia" w:eastAsiaTheme="minorEastAsia" w:cstheme="minorEastAsia"/>
                <w:kern w:val="0"/>
                <w:sz w:val="24"/>
                <w:szCs w:val="24"/>
              </w:rPr>
              <w:t>）。</w:t>
            </w:r>
          </w:p>
          <w:p w14:paraId="54B375B4">
            <w:pPr>
              <w:wordWrap w:val="0"/>
              <w:autoSpaceDE w:val="0"/>
              <w:autoSpaceDN w:val="0"/>
              <w:adjustRightInd w:val="0"/>
              <w:snapToGrid w:val="0"/>
              <w:spacing w:line="360" w:lineRule="auto"/>
              <w:textAlignment w:val="bottom"/>
              <w:rPr>
                <w:rFonts w:asciiTheme="minorEastAsia" w:hAnsiTheme="minorEastAsia" w:eastAsiaTheme="minorEastAsia" w:cstheme="minorEastAsia"/>
                <w:b/>
                <w:bCs/>
                <w:i/>
                <w:iCs/>
                <w:kern w:val="0"/>
                <w:sz w:val="24"/>
                <w:szCs w:val="24"/>
                <w:u w:val="single"/>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kern w:val="0"/>
                <w:sz w:val="24"/>
                <w:szCs w:val="24"/>
              </w:rPr>
              <w:t>20.</w:t>
            </w:r>
            <w:r>
              <w:rPr>
                <w:rFonts w:hint="eastAsia" w:asciiTheme="minorEastAsia" w:hAnsiTheme="minorEastAsia" w:eastAsiaTheme="minorEastAsia" w:cstheme="minorEastAsia"/>
                <w:bCs/>
                <w:kern w:val="0"/>
                <w:sz w:val="24"/>
                <w:szCs w:val="24"/>
              </w:rPr>
              <w:t>整车质保：</w:t>
            </w:r>
            <w:r>
              <w:rPr>
                <w:rFonts w:hint="eastAsia" w:asciiTheme="minorEastAsia" w:hAnsiTheme="minorEastAsia" w:eastAsiaTheme="minorEastAsia" w:cstheme="minorEastAsia"/>
                <w:sz w:val="24"/>
                <w:szCs w:val="24"/>
              </w:rPr>
              <w:t>自验收合格之日起1年或1万公里（以先到者为准），质保期内按国家行业标准提供“三包”服务，直至产品符合质量要求，由此所产生的一切费用和直接经济损失由投标人承担。提供7*24小时服务热线。</w:t>
            </w:r>
            <w:r>
              <w:rPr>
                <w:rFonts w:hint="eastAsia" w:asciiTheme="minorEastAsia" w:hAnsiTheme="minorEastAsia" w:eastAsiaTheme="minorEastAsia" w:cstheme="minorEastAsia"/>
                <w:b/>
                <w:bCs/>
                <w:sz w:val="24"/>
                <w:szCs w:val="24"/>
              </w:rPr>
              <w:t>（在投标文件中提供承诺书并加盖投标人公章）</w:t>
            </w:r>
          </w:p>
        </w:tc>
      </w:tr>
    </w:tbl>
    <w:p w14:paraId="3A18B031">
      <w:pPr>
        <w:wordWrap w:val="0"/>
        <w:autoSpaceDE w:val="0"/>
        <w:autoSpaceDN w:val="0"/>
        <w:adjustRightInd w:val="0"/>
        <w:snapToGrid w:val="0"/>
        <w:spacing w:line="360" w:lineRule="auto"/>
        <w:ind w:firstLine="482" w:firstLineChars="200"/>
        <w:jc w:val="left"/>
        <w:rPr>
          <w:rFonts w:hint="eastAsia" w:ascii="宋体" w:hAnsi="宋体" w:eastAsia="宋体" w:cs="宋体"/>
          <w:b/>
          <w:kern w:val="21"/>
          <w:sz w:val="24"/>
          <w:szCs w:val="24"/>
        </w:rPr>
      </w:pPr>
      <w:r>
        <w:rPr>
          <w:rFonts w:hint="eastAsia" w:ascii="宋体" w:hAnsi="宋体" w:eastAsia="宋体" w:cs="宋体"/>
          <w:b/>
          <w:kern w:val="21"/>
          <w:sz w:val="24"/>
          <w:szCs w:val="24"/>
        </w:rPr>
        <w:t>四、辅材、配件</w:t>
      </w:r>
    </w:p>
    <w:p w14:paraId="0ED13A17">
      <w:pPr>
        <w:pStyle w:val="7"/>
        <w:wordWrap w:val="0"/>
        <w:adjustRightInd w:val="0"/>
        <w:snapToGrid w:val="0"/>
        <w:ind w:firstLine="480"/>
        <w:rPr>
          <w:rFonts w:hint="eastAsia" w:ascii="宋体" w:hAnsi="宋体" w:eastAsia="宋体" w:cs="宋体"/>
          <w:kern w:val="21"/>
          <w:sz w:val="24"/>
        </w:rPr>
      </w:pPr>
      <w:r>
        <w:rPr>
          <w:rFonts w:hint="eastAsia" w:ascii="宋体" w:hAnsi="宋体" w:eastAsia="宋体" w:cs="宋体"/>
          <w:kern w:val="21"/>
          <w:sz w:val="24"/>
        </w:rPr>
        <w:t>本次警用摩托车采购配套辅材及配件主要包括：</w:t>
      </w:r>
      <w:r>
        <w:rPr>
          <w:rFonts w:hint="eastAsia" w:ascii="宋体" w:hAnsi="宋体" w:eastAsia="宋体" w:cs="宋体"/>
          <w:bCs/>
          <w:sz w:val="24"/>
        </w:rPr>
        <w:t>前红蓝警灯、后立杆警灯、警用扬声器、尾箱</w:t>
      </w:r>
      <w:r>
        <w:rPr>
          <w:rFonts w:hint="eastAsia" w:ascii="宋体" w:hAnsi="宋体" w:eastAsia="宋体" w:cs="宋体"/>
          <w:color w:val="000000"/>
          <w:sz w:val="24"/>
        </w:rPr>
        <w:t>、</w:t>
      </w:r>
      <w:r>
        <w:rPr>
          <w:rFonts w:hint="eastAsia" w:ascii="宋体" w:hAnsi="宋体" w:eastAsia="宋体" w:cs="宋体"/>
          <w:kern w:val="21"/>
          <w:sz w:val="24"/>
        </w:rPr>
        <w:t>维修工具包、随车工具、车辆保修卡等，满足车辆正常使用、安全行驶及日常基础维护需求。</w:t>
      </w:r>
    </w:p>
    <w:p w14:paraId="40BF7E72">
      <w:pPr>
        <w:wordWrap w:val="0"/>
        <w:autoSpaceDE w:val="0"/>
        <w:autoSpaceDN w:val="0"/>
        <w:adjustRightInd w:val="0"/>
        <w:snapToGrid w:val="0"/>
        <w:spacing w:line="360" w:lineRule="auto"/>
        <w:ind w:firstLine="482" w:firstLineChars="200"/>
        <w:jc w:val="left"/>
        <w:rPr>
          <w:rFonts w:hint="eastAsia" w:ascii="宋体" w:hAnsi="宋体" w:eastAsia="宋体" w:cs="宋体"/>
          <w:b/>
          <w:kern w:val="21"/>
          <w:sz w:val="24"/>
          <w:szCs w:val="24"/>
        </w:rPr>
      </w:pPr>
      <w:r>
        <w:rPr>
          <w:rFonts w:hint="eastAsia" w:ascii="宋体" w:hAnsi="宋体" w:eastAsia="宋体" w:cs="宋体"/>
          <w:b/>
          <w:kern w:val="21"/>
          <w:sz w:val="24"/>
          <w:szCs w:val="24"/>
        </w:rPr>
        <w:t>五、供货要求</w:t>
      </w:r>
    </w:p>
    <w:p w14:paraId="1977D4E0">
      <w:pPr>
        <w:wordWrap w:val="0"/>
        <w:autoSpaceDE w:val="0"/>
        <w:autoSpaceDN w:val="0"/>
        <w:adjustRightInd w:val="0"/>
        <w:snapToGrid w:val="0"/>
        <w:spacing w:line="360" w:lineRule="auto"/>
        <w:ind w:firstLine="480" w:firstLineChars="200"/>
        <w:jc w:val="left"/>
        <w:rPr>
          <w:rFonts w:hint="eastAsia" w:ascii="宋体" w:hAnsi="宋体" w:eastAsia="宋体" w:cs="宋体"/>
          <w:b/>
          <w:bCs/>
          <w:i/>
          <w:iCs/>
          <w:kern w:val="21"/>
          <w:sz w:val="24"/>
          <w:szCs w:val="24"/>
          <w:u w:val="single"/>
        </w:rPr>
      </w:pPr>
      <w:r>
        <w:rPr>
          <w:rFonts w:hint="eastAsia" w:ascii="宋体" w:hAnsi="宋体" w:eastAsia="宋体" w:cs="宋体"/>
          <w:i/>
          <w:iCs/>
          <w:kern w:val="21"/>
          <w:sz w:val="24"/>
          <w:szCs w:val="24"/>
          <w:u w:val="single"/>
        </w:rPr>
        <w:t>1.交货期：合同签订生效后，45日历天内将合同标的全部交付完毕。</w:t>
      </w:r>
    </w:p>
    <w:p w14:paraId="6172A91D">
      <w:pPr>
        <w:wordWrap w:val="0"/>
        <w:autoSpaceDE w:val="0"/>
        <w:autoSpaceDN w:val="0"/>
        <w:adjustRightInd w:val="0"/>
        <w:snapToGrid w:val="0"/>
        <w:spacing w:line="360" w:lineRule="auto"/>
        <w:ind w:firstLine="480" w:firstLineChars="200"/>
        <w:jc w:val="left"/>
        <w:rPr>
          <w:rFonts w:hint="eastAsia" w:ascii="宋体" w:hAnsi="宋体" w:eastAsia="宋体" w:cs="宋体"/>
          <w:kern w:val="21"/>
          <w:sz w:val="24"/>
          <w:szCs w:val="24"/>
        </w:rPr>
      </w:pPr>
      <w:r>
        <w:rPr>
          <w:rFonts w:hint="eastAsia" w:ascii="宋体" w:hAnsi="宋体" w:eastAsia="宋体" w:cs="宋体"/>
          <w:kern w:val="21"/>
          <w:sz w:val="24"/>
          <w:szCs w:val="24"/>
        </w:rPr>
        <w:t>2.交货方式：现场验收。</w:t>
      </w:r>
    </w:p>
    <w:p w14:paraId="14339056">
      <w:pPr>
        <w:wordWrap w:val="0"/>
        <w:autoSpaceDE w:val="0"/>
        <w:autoSpaceDN w:val="0"/>
        <w:adjustRightInd w:val="0"/>
        <w:snapToGrid w:val="0"/>
        <w:spacing w:line="360" w:lineRule="auto"/>
        <w:ind w:firstLine="480" w:firstLineChars="200"/>
        <w:jc w:val="left"/>
        <w:rPr>
          <w:rFonts w:hint="eastAsia" w:ascii="宋体" w:hAnsi="宋体" w:eastAsia="宋体" w:cs="宋体"/>
          <w:kern w:val="21"/>
          <w:sz w:val="24"/>
          <w:szCs w:val="24"/>
        </w:rPr>
      </w:pPr>
      <w:r>
        <w:rPr>
          <w:rFonts w:hint="eastAsia" w:ascii="宋体" w:hAnsi="宋体" w:eastAsia="宋体" w:cs="宋体"/>
          <w:kern w:val="21"/>
          <w:sz w:val="24"/>
          <w:szCs w:val="24"/>
        </w:rPr>
        <w:t>3.交货地点：采购人指定地点。</w:t>
      </w:r>
    </w:p>
    <w:p w14:paraId="169BB64B">
      <w:pPr>
        <w:wordWrap w:val="0"/>
        <w:autoSpaceDE w:val="0"/>
        <w:autoSpaceDN w:val="0"/>
        <w:adjustRightInd w:val="0"/>
        <w:snapToGrid w:val="0"/>
        <w:spacing w:line="360" w:lineRule="auto"/>
        <w:ind w:firstLine="480" w:firstLineChars="200"/>
        <w:jc w:val="left"/>
        <w:rPr>
          <w:rFonts w:hint="eastAsia" w:ascii="宋体" w:hAnsi="宋体" w:eastAsia="宋体" w:cs="宋体"/>
          <w:kern w:val="21"/>
          <w:sz w:val="24"/>
          <w:szCs w:val="24"/>
        </w:rPr>
      </w:pPr>
      <w:r>
        <w:rPr>
          <w:rFonts w:hint="eastAsia" w:ascii="宋体" w:hAnsi="宋体" w:eastAsia="宋体" w:cs="宋体"/>
          <w:kern w:val="21"/>
          <w:sz w:val="24"/>
          <w:szCs w:val="24"/>
        </w:rPr>
        <w:t>4.</w:t>
      </w:r>
      <w:r>
        <w:rPr>
          <w:rFonts w:hint="eastAsia" w:ascii="宋体" w:hAnsi="宋体" w:eastAsia="宋体" w:cs="宋体"/>
          <w:bCs/>
          <w:kern w:val="0"/>
          <w:sz w:val="24"/>
          <w:szCs w:val="24"/>
        </w:rPr>
        <w:t>质量要求：</w:t>
      </w:r>
      <w:r>
        <w:rPr>
          <w:rFonts w:hint="eastAsia" w:ascii="宋体" w:hAnsi="宋体" w:eastAsia="宋体" w:cs="宋体"/>
          <w:sz w:val="24"/>
          <w:szCs w:val="24"/>
        </w:rPr>
        <w:t>投标人所提供的车辆必须是原装正品、是全新的、未使用过的，生产日期为</w:t>
      </w:r>
      <w:r>
        <w:rPr>
          <w:rFonts w:hint="eastAsia" w:ascii="宋体" w:hAnsi="宋体" w:eastAsia="宋体" w:cs="宋体"/>
          <w:b/>
          <w:bCs/>
          <w:sz w:val="24"/>
          <w:szCs w:val="24"/>
          <w:u w:val="single"/>
        </w:rPr>
        <w:t>2026年1月1日</w:t>
      </w:r>
      <w:r>
        <w:rPr>
          <w:rFonts w:hint="eastAsia" w:ascii="宋体" w:hAnsi="宋体" w:eastAsia="宋体" w:cs="宋体"/>
          <w:sz w:val="24"/>
          <w:szCs w:val="24"/>
        </w:rPr>
        <w:t>起以后，符合采购文件要求以及国家、行业有关技术规范和标准。</w:t>
      </w:r>
    </w:p>
    <w:p w14:paraId="56CF55EC">
      <w:pPr>
        <w:wordWrap w:val="0"/>
        <w:autoSpaceDE w:val="0"/>
        <w:autoSpaceDN w:val="0"/>
        <w:adjustRightInd w:val="0"/>
        <w:snapToGrid w:val="0"/>
        <w:spacing w:line="360" w:lineRule="auto"/>
        <w:ind w:firstLine="482" w:firstLineChars="200"/>
        <w:jc w:val="left"/>
        <w:rPr>
          <w:rFonts w:hint="eastAsia" w:ascii="宋体" w:hAnsi="宋体" w:eastAsia="宋体" w:cs="宋体"/>
          <w:b/>
          <w:kern w:val="21"/>
          <w:sz w:val="24"/>
          <w:szCs w:val="24"/>
        </w:rPr>
      </w:pPr>
      <w:r>
        <w:rPr>
          <w:rFonts w:hint="eastAsia" w:ascii="宋体" w:hAnsi="宋体" w:eastAsia="宋体" w:cs="宋体"/>
          <w:b/>
          <w:kern w:val="21"/>
          <w:sz w:val="24"/>
          <w:szCs w:val="24"/>
        </w:rPr>
        <w:t>六、安装调试要求</w:t>
      </w:r>
    </w:p>
    <w:p w14:paraId="3522B99F">
      <w:pPr>
        <w:wordWrap w:val="0"/>
        <w:adjustRightInd w:val="0"/>
        <w:snapToGrid w:val="0"/>
        <w:spacing w:line="360" w:lineRule="auto"/>
        <w:ind w:firstLine="480" w:firstLineChars="200"/>
        <w:jc w:val="left"/>
        <w:rPr>
          <w:rFonts w:hint="eastAsia" w:ascii="宋体" w:hAnsi="宋体" w:eastAsia="宋体" w:cs="宋体"/>
          <w:kern w:val="21"/>
          <w:sz w:val="24"/>
          <w:szCs w:val="24"/>
        </w:rPr>
      </w:pPr>
      <w:r>
        <w:rPr>
          <w:rFonts w:hint="eastAsia" w:ascii="宋体" w:hAnsi="宋体" w:eastAsia="宋体" w:cs="宋体"/>
          <w:kern w:val="21"/>
          <w:sz w:val="24"/>
          <w:szCs w:val="24"/>
        </w:rPr>
        <w:t>中标人须按采购人要求完成车辆交付、上牌前检验、标准配置安装及随车配件装配等全部工作，确保车辆符合国家相关安全技术标准及上路行驶条件。车辆交付前应完成全面检查、功能调试、清洁及必要的保养，提供完整合格的车辆及相关资料，保证车辆正常使用、安全可靠。</w:t>
      </w:r>
    </w:p>
    <w:p w14:paraId="308D5466">
      <w:pPr>
        <w:wordWrap w:val="0"/>
        <w:adjustRightInd w:val="0"/>
        <w:snapToGrid w:val="0"/>
        <w:spacing w:line="360" w:lineRule="auto"/>
        <w:ind w:firstLine="480" w:firstLineChars="200"/>
        <w:jc w:val="left"/>
        <w:rPr>
          <w:rFonts w:hint="eastAsia" w:ascii="宋体" w:hAnsi="宋体" w:eastAsia="宋体" w:cs="宋体"/>
          <w:kern w:val="21"/>
          <w:sz w:val="24"/>
          <w:szCs w:val="24"/>
        </w:rPr>
      </w:pPr>
      <w:r>
        <w:rPr>
          <w:rFonts w:hint="eastAsia" w:ascii="宋体" w:hAnsi="宋体" w:eastAsia="宋体" w:cs="宋体"/>
          <w:kern w:val="21"/>
          <w:sz w:val="24"/>
          <w:szCs w:val="24"/>
        </w:rPr>
        <w:t>中标人建立完善的</w:t>
      </w:r>
      <w:r>
        <w:rPr>
          <w:rFonts w:hint="eastAsia" w:ascii="宋体" w:hAnsi="宋体" w:eastAsia="宋体" w:cs="宋体"/>
          <w:kern w:val="21"/>
          <w:sz w:val="24"/>
          <w:szCs w:val="24"/>
          <w:shd w:val="clear" w:color="auto" w:fill="FFFFFF"/>
        </w:rPr>
        <w:t>环境管理体系，规范车辆运输、交付过程中的环境保护措施，减少包装废弃物及污染物排放，符合国家绿色采购政策要求。</w:t>
      </w:r>
      <w:r>
        <w:rPr>
          <w:rFonts w:hint="eastAsia" w:ascii="宋体" w:hAnsi="宋体" w:eastAsia="宋体" w:cs="宋体"/>
          <w:kern w:val="21"/>
          <w:sz w:val="24"/>
          <w:szCs w:val="24"/>
        </w:rPr>
        <w:t>中标人</w:t>
      </w:r>
      <w:r>
        <w:rPr>
          <w:rFonts w:hint="eastAsia" w:ascii="宋体" w:hAnsi="宋体" w:eastAsia="宋体" w:cs="宋体"/>
          <w:kern w:val="21"/>
          <w:sz w:val="24"/>
          <w:szCs w:val="24"/>
          <w:shd w:val="clear" w:color="auto" w:fill="FFFFFF"/>
        </w:rPr>
        <w:t>建立可靠的职业健康安全管理体系，保障车辆检测、调试、交付环节作业人员及采购人接车人员的安全健康。</w:t>
      </w:r>
    </w:p>
    <w:p w14:paraId="20A90158">
      <w:pPr>
        <w:wordWrap w:val="0"/>
        <w:autoSpaceDE w:val="0"/>
        <w:autoSpaceDN w:val="0"/>
        <w:adjustRightInd w:val="0"/>
        <w:snapToGrid w:val="0"/>
        <w:spacing w:line="360" w:lineRule="auto"/>
        <w:ind w:firstLine="482" w:firstLineChars="200"/>
        <w:jc w:val="left"/>
        <w:rPr>
          <w:rFonts w:hint="eastAsia" w:ascii="宋体" w:hAnsi="宋体" w:eastAsia="宋体" w:cs="宋体"/>
          <w:b/>
          <w:kern w:val="21"/>
          <w:sz w:val="24"/>
          <w:szCs w:val="24"/>
        </w:rPr>
      </w:pPr>
      <w:r>
        <w:rPr>
          <w:rFonts w:hint="eastAsia" w:ascii="宋体" w:hAnsi="宋体" w:eastAsia="宋体" w:cs="宋体"/>
          <w:b/>
          <w:kern w:val="21"/>
          <w:sz w:val="24"/>
          <w:szCs w:val="24"/>
        </w:rPr>
        <w:t>七、国家或行业相关规范标准</w:t>
      </w:r>
    </w:p>
    <w:p w14:paraId="75FF5CA1">
      <w:pPr>
        <w:wordWrap w:val="0"/>
        <w:adjustRightInd w:val="0"/>
        <w:snapToGrid w:val="0"/>
        <w:spacing w:line="360" w:lineRule="auto"/>
        <w:ind w:firstLine="480" w:firstLineChars="200"/>
        <w:jc w:val="left"/>
        <w:rPr>
          <w:rFonts w:hint="eastAsia" w:ascii="宋体" w:hAnsi="宋体" w:eastAsia="宋体" w:cs="宋体"/>
          <w:kern w:val="21"/>
          <w:sz w:val="24"/>
          <w:szCs w:val="24"/>
        </w:rPr>
      </w:pPr>
      <w:r>
        <w:rPr>
          <w:rFonts w:hint="eastAsia" w:ascii="宋体" w:hAnsi="宋体" w:eastAsia="宋体" w:cs="宋体"/>
          <w:kern w:val="21"/>
          <w:sz w:val="24"/>
          <w:szCs w:val="24"/>
        </w:rPr>
        <w:t>1.《机动车运行安全技术条件》（GB 7258-2017）；</w:t>
      </w:r>
    </w:p>
    <w:p w14:paraId="20443C54">
      <w:pPr>
        <w:wordWrap w:val="0"/>
        <w:adjustRightInd w:val="0"/>
        <w:snapToGrid w:val="0"/>
        <w:spacing w:line="360" w:lineRule="auto"/>
        <w:ind w:firstLine="480" w:firstLineChars="200"/>
        <w:jc w:val="left"/>
        <w:rPr>
          <w:rFonts w:hint="eastAsia" w:ascii="宋体" w:hAnsi="宋体" w:eastAsia="宋体" w:cs="宋体"/>
          <w:kern w:val="21"/>
          <w:sz w:val="24"/>
          <w:szCs w:val="24"/>
        </w:rPr>
      </w:pPr>
      <w:r>
        <w:rPr>
          <w:rFonts w:hint="eastAsia" w:ascii="宋体" w:hAnsi="宋体" w:eastAsia="宋体" w:cs="宋体"/>
          <w:kern w:val="21"/>
          <w:sz w:val="24"/>
          <w:szCs w:val="24"/>
        </w:rPr>
        <w:t>2.《警车管理规定》。</w:t>
      </w:r>
    </w:p>
    <w:p w14:paraId="104EF85C">
      <w:pPr>
        <w:wordWrap w:val="0"/>
        <w:adjustRightInd w:val="0"/>
        <w:snapToGrid w:val="0"/>
        <w:spacing w:line="360" w:lineRule="auto"/>
        <w:ind w:firstLine="480" w:firstLineChars="200"/>
        <w:jc w:val="left"/>
        <w:rPr>
          <w:rFonts w:hint="eastAsia" w:ascii="宋体" w:hAnsi="宋体" w:eastAsia="宋体" w:cs="宋体"/>
          <w:kern w:val="21"/>
          <w:sz w:val="24"/>
          <w:szCs w:val="24"/>
        </w:rPr>
      </w:pPr>
      <w:r>
        <w:rPr>
          <w:rFonts w:hint="eastAsia" w:ascii="宋体" w:hAnsi="宋体" w:eastAsia="宋体" w:cs="宋体"/>
          <w:kern w:val="21"/>
          <w:sz w:val="24"/>
          <w:szCs w:val="24"/>
        </w:rPr>
        <w:t>上述标准为一般性要求，如有最新要求，按最新标准执行。</w:t>
      </w:r>
    </w:p>
    <w:p w14:paraId="130E82C1">
      <w:pPr>
        <w:wordWrap w:val="0"/>
        <w:autoSpaceDE w:val="0"/>
        <w:autoSpaceDN w:val="0"/>
        <w:adjustRightInd w:val="0"/>
        <w:snapToGrid w:val="0"/>
        <w:spacing w:line="360" w:lineRule="auto"/>
        <w:ind w:firstLine="482" w:firstLineChars="200"/>
        <w:jc w:val="left"/>
        <w:rPr>
          <w:rFonts w:hint="eastAsia" w:ascii="宋体" w:hAnsi="宋体" w:eastAsia="宋体" w:cs="宋体"/>
          <w:b/>
          <w:kern w:val="21"/>
          <w:sz w:val="24"/>
          <w:szCs w:val="24"/>
        </w:rPr>
      </w:pPr>
      <w:r>
        <w:rPr>
          <w:rFonts w:hint="eastAsia" w:ascii="宋体" w:hAnsi="宋体" w:eastAsia="宋体" w:cs="宋体"/>
          <w:b/>
          <w:kern w:val="21"/>
          <w:sz w:val="24"/>
          <w:szCs w:val="24"/>
        </w:rPr>
        <w:t>八、人员配备要求</w:t>
      </w:r>
    </w:p>
    <w:p w14:paraId="7AC19905">
      <w:pPr>
        <w:wordWrap w:val="0"/>
        <w:adjustRightInd w:val="0"/>
        <w:snapToGrid w:val="0"/>
        <w:spacing w:line="360" w:lineRule="auto"/>
        <w:ind w:firstLine="480" w:firstLineChars="200"/>
        <w:jc w:val="left"/>
        <w:rPr>
          <w:rFonts w:hint="eastAsia" w:ascii="宋体" w:hAnsi="宋体" w:eastAsia="宋体" w:cs="宋体"/>
          <w:kern w:val="21"/>
          <w:sz w:val="24"/>
          <w:szCs w:val="24"/>
        </w:rPr>
      </w:pPr>
      <w:r>
        <w:rPr>
          <w:rFonts w:hint="eastAsia" w:ascii="宋体" w:hAnsi="宋体" w:eastAsia="宋体" w:cs="宋体"/>
          <w:kern w:val="21"/>
          <w:sz w:val="24"/>
          <w:szCs w:val="24"/>
        </w:rPr>
        <w:t>中标人需配备专职人员负责本项目全流程服务，人员配置满足以下通用要求：</w:t>
      </w:r>
    </w:p>
    <w:p w14:paraId="21D49E2D">
      <w:pPr>
        <w:wordWrap w:val="0"/>
        <w:adjustRightInd w:val="0"/>
        <w:snapToGrid w:val="0"/>
        <w:spacing w:line="360" w:lineRule="auto"/>
        <w:ind w:firstLine="480" w:firstLineChars="200"/>
        <w:jc w:val="left"/>
        <w:rPr>
          <w:rFonts w:hint="eastAsia" w:ascii="宋体" w:hAnsi="宋体" w:eastAsia="宋体" w:cs="宋体"/>
          <w:kern w:val="21"/>
          <w:sz w:val="24"/>
          <w:szCs w:val="24"/>
        </w:rPr>
      </w:pPr>
      <w:r>
        <w:rPr>
          <w:rFonts w:hint="eastAsia" w:ascii="宋体" w:hAnsi="宋体" w:eastAsia="宋体" w:cs="宋体"/>
          <w:kern w:val="21"/>
          <w:sz w:val="24"/>
          <w:szCs w:val="24"/>
        </w:rPr>
        <w:t>1.项目负责人：1名，具备车辆采购、交付履约经验，全程对接采购人，统筹协调车辆交付、上牌、售后等事宜。</w:t>
      </w:r>
    </w:p>
    <w:p w14:paraId="5064988B">
      <w:pPr>
        <w:wordWrap w:val="0"/>
        <w:adjustRightInd w:val="0"/>
        <w:snapToGrid w:val="0"/>
        <w:spacing w:line="360" w:lineRule="auto"/>
        <w:ind w:firstLine="480" w:firstLineChars="200"/>
        <w:jc w:val="left"/>
        <w:rPr>
          <w:rFonts w:hint="eastAsia" w:ascii="宋体" w:hAnsi="宋体" w:eastAsia="宋体" w:cs="宋体"/>
          <w:kern w:val="21"/>
          <w:sz w:val="24"/>
          <w:szCs w:val="24"/>
        </w:rPr>
      </w:pPr>
      <w:r>
        <w:rPr>
          <w:rFonts w:hint="eastAsia" w:ascii="宋体" w:hAnsi="宋体" w:eastAsia="宋体" w:cs="宋体"/>
          <w:kern w:val="21"/>
          <w:sz w:val="24"/>
          <w:szCs w:val="24"/>
        </w:rPr>
        <w:t>2.技术服务人员：专职负责车辆检测、调试、配件安装等工作，持有相关从业资质，熟悉车辆技术参数与安全规范。</w:t>
      </w:r>
    </w:p>
    <w:p w14:paraId="004F797A">
      <w:pPr>
        <w:wordWrap w:val="0"/>
        <w:adjustRightInd w:val="0"/>
        <w:snapToGrid w:val="0"/>
        <w:spacing w:line="360" w:lineRule="auto"/>
        <w:ind w:firstLine="480" w:firstLineChars="200"/>
        <w:jc w:val="left"/>
        <w:rPr>
          <w:rFonts w:hint="eastAsia" w:ascii="宋体" w:hAnsi="宋体" w:eastAsia="宋体" w:cs="宋体"/>
          <w:kern w:val="21"/>
          <w:sz w:val="24"/>
          <w:szCs w:val="24"/>
        </w:rPr>
      </w:pPr>
      <w:r>
        <w:rPr>
          <w:rFonts w:hint="eastAsia" w:ascii="宋体" w:hAnsi="宋体" w:eastAsia="宋体" w:cs="宋体"/>
          <w:kern w:val="21"/>
          <w:sz w:val="24"/>
          <w:szCs w:val="24"/>
        </w:rPr>
        <w:t>3.售后专员：专人对接后期维保、故障响应等售后事宜，保障及时高效解决车辆使用问题。</w:t>
      </w:r>
    </w:p>
    <w:p w14:paraId="1657A903">
      <w:pPr>
        <w:wordWrap w:val="0"/>
        <w:autoSpaceDE w:val="0"/>
        <w:autoSpaceDN w:val="0"/>
        <w:adjustRightInd w:val="0"/>
        <w:snapToGrid w:val="0"/>
        <w:spacing w:line="360" w:lineRule="auto"/>
        <w:ind w:firstLine="482" w:firstLineChars="200"/>
        <w:jc w:val="left"/>
        <w:rPr>
          <w:rFonts w:hint="eastAsia" w:ascii="宋体" w:hAnsi="宋体" w:eastAsia="宋体" w:cs="宋体"/>
          <w:b/>
          <w:kern w:val="21"/>
          <w:sz w:val="24"/>
          <w:szCs w:val="24"/>
        </w:rPr>
      </w:pPr>
      <w:r>
        <w:rPr>
          <w:rFonts w:hint="eastAsia" w:ascii="宋体" w:hAnsi="宋体" w:eastAsia="宋体" w:cs="宋体"/>
          <w:b/>
          <w:kern w:val="21"/>
          <w:sz w:val="24"/>
          <w:szCs w:val="24"/>
        </w:rPr>
        <w:t>九、履约验收要求</w:t>
      </w:r>
    </w:p>
    <w:p w14:paraId="536A4F78">
      <w:pPr>
        <w:pStyle w:val="7"/>
        <w:wordWrap w:val="0"/>
        <w:adjustRightInd w:val="0"/>
        <w:snapToGrid w:val="0"/>
        <w:ind w:firstLine="482"/>
        <w:rPr>
          <w:rFonts w:hint="eastAsia" w:ascii="宋体" w:hAnsi="宋体" w:eastAsia="宋体" w:cs="宋体"/>
          <w:b/>
          <w:bCs/>
          <w:kern w:val="21"/>
          <w:sz w:val="24"/>
        </w:rPr>
      </w:pPr>
      <w:r>
        <w:rPr>
          <w:rFonts w:hint="eastAsia" w:ascii="宋体" w:hAnsi="宋体" w:eastAsia="宋体" w:cs="宋体"/>
          <w:b/>
          <w:bCs/>
          <w:kern w:val="21"/>
          <w:sz w:val="24"/>
        </w:rPr>
        <w:t>1.履约交付验收</w:t>
      </w:r>
    </w:p>
    <w:p w14:paraId="43216570">
      <w:pPr>
        <w:wordWrap w:val="0"/>
        <w:adjustRightInd w:val="0"/>
        <w:snapToGrid w:val="0"/>
        <w:spacing w:line="360" w:lineRule="auto"/>
        <w:ind w:firstLine="480" w:firstLineChars="200"/>
        <w:jc w:val="left"/>
        <w:rPr>
          <w:rFonts w:hint="eastAsia" w:ascii="宋体" w:hAnsi="宋体" w:eastAsia="宋体" w:cs="宋体"/>
          <w:kern w:val="21"/>
          <w:sz w:val="24"/>
          <w:szCs w:val="24"/>
        </w:rPr>
      </w:pPr>
      <w:r>
        <w:rPr>
          <w:rFonts w:hint="eastAsia" w:ascii="宋体" w:hAnsi="宋体" w:eastAsia="宋体" w:cs="宋体"/>
          <w:kern w:val="21"/>
          <w:sz w:val="24"/>
          <w:szCs w:val="24"/>
        </w:rPr>
        <w:t>中标人须按期交付全新、合格车辆及全套随车配件、辅材，车辆生产日期、配置参数、外观内饰完全符合采购文件及合同约定，无划痕、损伤、改装痕迹。</w:t>
      </w:r>
    </w:p>
    <w:p w14:paraId="2956713D">
      <w:pPr>
        <w:wordWrap w:val="0"/>
        <w:adjustRightInd w:val="0"/>
        <w:snapToGrid w:val="0"/>
        <w:spacing w:line="360" w:lineRule="auto"/>
        <w:ind w:firstLine="480" w:firstLineChars="200"/>
        <w:jc w:val="left"/>
        <w:rPr>
          <w:rFonts w:hint="eastAsia" w:ascii="宋体" w:hAnsi="宋体" w:eastAsia="宋体" w:cs="宋体"/>
          <w:kern w:val="21"/>
          <w:sz w:val="24"/>
          <w:szCs w:val="24"/>
        </w:rPr>
      </w:pPr>
      <w:r>
        <w:rPr>
          <w:rFonts w:hint="eastAsia" w:ascii="宋体" w:hAnsi="宋体" w:eastAsia="宋体" w:cs="宋体"/>
          <w:kern w:val="21"/>
          <w:sz w:val="24"/>
          <w:szCs w:val="24"/>
        </w:rPr>
        <w:t>随车交付车辆合格证、一致性证书、保养手册、购车发票等全套正规资料，资料齐全且真实有效。</w:t>
      </w:r>
    </w:p>
    <w:p w14:paraId="68E3B9F0">
      <w:pPr>
        <w:wordWrap w:val="0"/>
        <w:adjustRightInd w:val="0"/>
        <w:snapToGrid w:val="0"/>
        <w:spacing w:line="360" w:lineRule="auto"/>
        <w:ind w:firstLine="482" w:firstLineChars="200"/>
        <w:jc w:val="left"/>
        <w:rPr>
          <w:rFonts w:hint="eastAsia" w:ascii="宋体" w:hAnsi="宋体" w:eastAsia="宋体" w:cs="宋体"/>
          <w:b/>
          <w:bCs/>
          <w:kern w:val="21"/>
          <w:sz w:val="24"/>
          <w:szCs w:val="24"/>
        </w:rPr>
      </w:pPr>
      <w:r>
        <w:rPr>
          <w:rFonts w:hint="eastAsia" w:ascii="宋体" w:hAnsi="宋体" w:eastAsia="宋体" w:cs="宋体"/>
          <w:b/>
          <w:bCs/>
          <w:kern w:val="21"/>
          <w:sz w:val="24"/>
          <w:szCs w:val="24"/>
        </w:rPr>
        <w:t>2.安装调试验收</w:t>
      </w:r>
    </w:p>
    <w:p w14:paraId="1E821617">
      <w:pPr>
        <w:wordWrap w:val="0"/>
        <w:adjustRightInd w:val="0"/>
        <w:snapToGrid w:val="0"/>
        <w:spacing w:line="360" w:lineRule="auto"/>
        <w:ind w:firstLine="480" w:firstLineChars="200"/>
        <w:jc w:val="left"/>
        <w:rPr>
          <w:rFonts w:hint="eastAsia" w:ascii="宋体" w:hAnsi="宋体" w:eastAsia="宋体" w:cs="宋体"/>
          <w:kern w:val="21"/>
          <w:sz w:val="24"/>
          <w:szCs w:val="24"/>
        </w:rPr>
      </w:pPr>
      <w:r>
        <w:rPr>
          <w:rFonts w:hint="eastAsia" w:ascii="宋体" w:hAnsi="宋体" w:eastAsia="宋体" w:cs="宋体"/>
          <w:kern w:val="21"/>
          <w:sz w:val="24"/>
          <w:szCs w:val="24"/>
        </w:rPr>
        <w:t>车辆交付前完成全车检测、功能调试、配件装配及清洁保养，确保车辆启动、制动、灯光、仪表等各项功能正常，辅材配件安装规范牢固，符合安全行驶标准。</w:t>
      </w:r>
    </w:p>
    <w:p w14:paraId="78754E5C">
      <w:pPr>
        <w:wordWrap w:val="0"/>
        <w:adjustRightInd w:val="0"/>
        <w:snapToGrid w:val="0"/>
        <w:spacing w:line="360" w:lineRule="auto"/>
        <w:ind w:firstLine="482" w:firstLineChars="200"/>
        <w:jc w:val="left"/>
        <w:rPr>
          <w:rFonts w:hint="eastAsia" w:ascii="宋体" w:hAnsi="宋体" w:eastAsia="宋体" w:cs="宋体"/>
          <w:b/>
          <w:bCs/>
          <w:kern w:val="21"/>
          <w:sz w:val="24"/>
          <w:szCs w:val="24"/>
        </w:rPr>
      </w:pPr>
      <w:r>
        <w:rPr>
          <w:rFonts w:hint="eastAsia" w:ascii="宋体" w:hAnsi="宋体" w:eastAsia="宋体" w:cs="宋体"/>
          <w:b/>
          <w:bCs/>
          <w:kern w:val="21"/>
          <w:sz w:val="24"/>
          <w:szCs w:val="24"/>
        </w:rPr>
        <w:t>3.现场验收流程</w:t>
      </w:r>
    </w:p>
    <w:p w14:paraId="3A61171F">
      <w:pPr>
        <w:wordWrap w:val="0"/>
        <w:adjustRightInd w:val="0"/>
        <w:snapToGrid w:val="0"/>
        <w:spacing w:line="360" w:lineRule="auto"/>
        <w:ind w:firstLine="480" w:firstLineChars="200"/>
        <w:jc w:val="left"/>
        <w:rPr>
          <w:rFonts w:hint="eastAsia" w:ascii="宋体" w:hAnsi="宋体" w:eastAsia="宋体" w:cs="宋体"/>
          <w:kern w:val="21"/>
          <w:sz w:val="24"/>
          <w:szCs w:val="24"/>
        </w:rPr>
      </w:pPr>
      <w:r>
        <w:rPr>
          <w:rFonts w:hint="eastAsia" w:ascii="宋体" w:hAnsi="宋体" w:eastAsia="宋体" w:cs="宋体"/>
          <w:kern w:val="21"/>
          <w:sz w:val="24"/>
          <w:szCs w:val="24"/>
        </w:rPr>
        <w:t>采购人组织专人现场验收，核对车辆信息、配置参数、资料完整性，试驾检测车辆行驶性能，确认无误后签署验收单。</w:t>
      </w:r>
    </w:p>
    <w:p w14:paraId="0A607685">
      <w:pPr>
        <w:wordWrap w:val="0"/>
        <w:adjustRightInd w:val="0"/>
        <w:snapToGrid w:val="0"/>
        <w:spacing w:line="360" w:lineRule="auto"/>
        <w:ind w:firstLine="480" w:firstLineChars="200"/>
        <w:jc w:val="left"/>
        <w:rPr>
          <w:rFonts w:hint="eastAsia" w:ascii="宋体" w:hAnsi="宋体" w:eastAsia="宋体" w:cs="宋体"/>
          <w:kern w:val="21"/>
          <w:sz w:val="24"/>
          <w:szCs w:val="24"/>
        </w:rPr>
      </w:pPr>
      <w:r>
        <w:rPr>
          <w:rFonts w:hint="eastAsia" w:ascii="宋体" w:hAnsi="宋体" w:eastAsia="宋体" w:cs="宋体"/>
          <w:kern w:val="21"/>
          <w:sz w:val="24"/>
          <w:szCs w:val="24"/>
        </w:rPr>
        <w:t>验收不合格的，中标人须在规定时限内无条件更换、整改，直至达标；逾期未整改或验收仍不合格的，采购人有权按合同追究违约责任。</w:t>
      </w:r>
    </w:p>
    <w:p w14:paraId="785A2ABA">
      <w:pPr>
        <w:wordWrap w:val="0"/>
        <w:adjustRightInd w:val="0"/>
        <w:snapToGrid w:val="0"/>
        <w:spacing w:line="360" w:lineRule="auto"/>
        <w:ind w:firstLine="482" w:firstLineChars="200"/>
        <w:jc w:val="left"/>
        <w:rPr>
          <w:rFonts w:hint="eastAsia" w:ascii="宋体" w:hAnsi="宋体" w:eastAsia="宋体" w:cs="宋体"/>
          <w:b/>
          <w:bCs/>
          <w:kern w:val="21"/>
          <w:sz w:val="24"/>
          <w:szCs w:val="24"/>
        </w:rPr>
      </w:pPr>
      <w:r>
        <w:rPr>
          <w:rFonts w:hint="eastAsia" w:ascii="宋体" w:hAnsi="宋体" w:eastAsia="宋体" w:cs="宋体"/>
          <w:b/>
          <w:bCs/>
          <w:kern w:val="21"/>
          <w:sz w:val="24"/>
          <w:szCs w:val="24"/>
        </w:rPr>
        <w:t>4.其他验收要求</w:t>
      </w:r>
    </w:p>
    <w:p w14:paraId="42D0907C">
      <w:pPr>
        <w:wordWrap w:val="0"/>
        <w:adjustRightInd w:val="0"/>
        <w:snapToGrid w:val="0"/>
        <w:spacing w:line="360" w:lineRule="auto"/>
        <w:ind w:firstLine="480" w:firstLineChars="200"/>
        <w:jc w:val="left"/>
        <w:rPr>
          <w:rFonts w:hint="eastAsia" w:ascii="宋体" w:hAnsi="宋体" w:eastAsia="宋体" w:cs="宋体"/>
          <w:kern w:val="21"/>
          <w:sz w:val="24"/>
          <w:szCs w:val="24"/>
        </w:rPr>
      </w:pPr>
      <w:r>
        <w:rPr>
          <w:rFonts w:hint="eastAsia" w:ascii="宋体" w:hAnsi="宋体" w:eastAsia="宋体" w:cs="宋体"/>
          <w:kern w:val="21"/>
          <w:sz w:val="24"/>
          <w:szCs w:val="24"/>
        </w:rPr>
        <w:t>车辆需完成上牌前相关检测，符合国家机动车安全、环保标准及警用摩托车管理规定，验收合格后方可完成最终交付。</w:t>
      </w:r>
    </w:p>
    <w:p w14:paraId="3FD14586">
      <w:pPr>
        <w:wordWrap w:val="0"/>
        <w:autoSpaceDE w:val="0"/>
        <w:autoSpaceDN w:val="0"/>
        <w:adjustRightInd w:val="0"/>
        <w:snapToGrid w:val="0"/>
        <w:spacing w:line="360" w:lineRule="auto"/>
        <w:ind w:firstLine="482" w:firstLineChars="200"/>
        <w:jc w:val="left"/>
        <w:rPr>
          <w:rFonts w:hint="eastAsia" w:ascii="宋体" w:hAnsi="宋体" w:eastAsia="宋体" w:cs="宋体"/>
          <w:b/>
          <w:kern w:val="21"/>
          <w:sz w:val="24"/>
          <w:szCs w:val="24"/>
        </w:rPr>
      </w:pPr>
      <w:r>
        <w:rPr>
          <w:rFonts w:hint="eastAsia" w:ascii="宋体" w:hAnsi="宋体" w:eastAsia="宋体" w:cs="宋体"/>
          <w:b/>
          <w:kern w:val="21"/>
          <w:sz w:val="24"/>
          <w:szCs w:val="24"/>
        </w:rPr>
        <w:t>十、培训要求</w:t>
      </w:r>
    </w:p>
    <w:p w14:paraId="641A0B87">
      <w:pPr>
        <w:wordWrap w:val="0"/>
        <w:adjustRightInd w:val="0"/>
        <w:snapToGrid w:val="0"/>
        <w:spacing w:line="360" w:lineRule="auto"/>
        <w:ind w:firstLine="480" w:firstLineChars="200"/>
        <w:jc w:val="left"/>
        <w:rPr>
          <w:rFonts w:hint="eastAsia" w:ascii="宋体" w:hAnsi="宋体" w:eastAsia="宋体" w:cs="宋体"/>
          <w:kern w:val="21"/>
          <w:sz w:val="24"/>
          <w:szCs w:val="24"/>
        </w:rPr>
      </w:pPr>
      <w:r>
        <w:rPr>
          <w:rFonts w:hint="eastAsia" w:ascii="宋体" w:hAnsi="宋体" w:eastAsia="宋体" w:cs="宋体"/>
          <w:kern w:val="21"/>
          <w:sz w:val="24"/>
          <w:szCs w:val="24"/>
        </w:rPr>
        <w:t>中标人需提供车辆操作及日常维保专项培训，保障采购人工作人员熟练掌握车辆使用技能，具体要求如下：</w:t>
      </w:r>
    </w:p>
    <w:p w14:paraId="7B9B29BB">
      <w:pPr>
        <w:wordWrap w:val="0"/>
        <w:adjustRightInd w:val="0"/>
        <w:snapToGrid w:val="0"/>
        <w:spacing w:line="360" w:lineRule="auto"/>
        <w:ind w:firstLine="480" w:firstLineChars="200"/>
        <w:jc w:val="left"/>
        <w:rPr>
          <w:rFonts w:hint="eastAsia" w:ascii="宋体" w:hAnsi="宋体" w:eastAsia="宋体" w:cs="宋体"/>
          <w:kern w:val="21"/>
          <w:sz w:val="24"/>
          <w:szCs w:val="24"/>
        </w:rPr>
      </w:pPr>
      <w:r>
        <w:rPr>
          <w:rFonts w:hint="eastAsia" w:ascii="宋体" w:hAnsi="宋体" w:eastAsia="宋体" w:cs="宋体"/>
          <w:kern w:val="21"/>
          <w:sz w:val="24"/>
          <w:szCs w:val="24"/>
        </w:rPr>
        <w:t>1.培训内容：涵盖车辆基础操作、功能按键使用、安全驾驶注意事项、日常检查保养、简易故障排查、应急处置方法等核心内容。</w:t>
      </w:r>
    </w:p>
    <w:p w14:paraId="3EEFFBD1">
      <w:pPr>
        <w:wordWrap w:val="0"/>
        <w:adjustRightInd w:val="0"/>
        <w:snapToGrid w:val="0"/>
        <w:spacing w:line="360" w:lineRule="auto"/>
        <w:ind w:firstLine="480" w:firstLineChars="200"/>
        <w:jc w:val="left"/>
        <w:rPr>
          <w:rFonts w:hint="eastAsia" w:ascii="宋体" w:hAnsi="宋体" w:eastAsia="宋体" w:cs="宋体"/>
          <w:kern w:val="21"/>
          <w:sz w:val="24"/>
          <w:szCs w:val="24"/>
        </w:rPr>
      </w:pPr>
      <w:r>
        <w:rPr>
          <w:rFonts w:hint="eastAsia" w:ascii="宋体" w:hAnsi="宋体" w:eastAsia="宋体" w:cs="宋体"/>
          <w:kern w:val="21"/>
          <w:sz w:val="24"/>
          <w:szCs w:val="24"/>
        </w:rPr>
        <w:t>2.培训安排：在车辆交付验收合格后，按需安排现场集中培训，培训时间、地点配合采购人需求确定，确保参训人员全覆盖。</w:t>
      </w:r>
    </w:p>
    <w:p w14:paraId="2557CF57">
      <w:pPr>
        <w:wordWrap w:val="0"/>
        <w:adjustRightInd w:val="0"/>
        <w:snapToGrid w:val="0"/>
        <w:spacing w:line="360" w:lineRule="auto"/>
        <w:ind w:firstLine="480" w:firstLineChars="200"/>
        <w:jc w:val="left"/>
        <w:rPr>
          <w:rFonts w:hint="eastAsia" w:ascii="宋体" w:hAnsi="宋体" w:eastAsia="宋体" w:cs="宋体"/>
          <w:kern w:val="21"/>
          <w:sz w:val="24"/>
          <w:szCs w:val="24"/>
        </w:rPr>
      </w:pPr>
      <w:r>
        <w:rPr>
          <w:rFonts w:hint="eastAsia" w:ascii="宋体" w:hAnsi="宋体" w:eastAsia="宋体" w:cs="宋体"/>
          <w:kern w:val="21"/>
          <w:sz w:val="24"/>
          <w:szCs w:val="24"/>
        </w:rPr>
        <w:t>3.培训人员：安排专业技术讲师授课，语言通俗易懂、实操性强，同步提供纸质版操作手册、维保指南等资料。</w:t>
      </w:r>
    </w:p>
    <w:p w14:paraId="4B442863">
      <w:pPr>
        <w:wordWrap w:val="0"/>
        <w:adjustRightInd w:val="0"/>
        <w:snapToGrid w:val="0"/>
        <w:spacing w:line="360" w:lineRule="auto"/>
        <w:ind w:firstLine="480" w:firstLineChars="200"/>
        <w:jc w:val="left"/>
        <w:rPr>
          <w:rFonts w:hint="eastAsia" w:ascii="宋体" w:hAnsi="宋体" w:eastAsia="宋体" w:cs="宋体"/>
          <w:kern w:val="21"/>
          <w:sz w:val="24"/>
          <w:szCs w:val="24"/>
        </w:rPr>
      </w:pPr>
      <w:r>
        <w:rPr>
          <w:rFonts w:hint="eastAsia" w:ascii="宋体" w:hAnsi="宋体" w:eastAsia="宋体" w:cs="宋体"/>
          <w:kern w:val="21"/>
          <w:sz w:val="24"/>
          <w:szCs w:val="24"/>
        </w:rPr>
        <w:t>4.培训效果：保证参训人员熟练掌握车辆常规使用与基础维保技能，能够独立安全驾驶、规范用车，后期可提供线上答疑支持。</w:t>
      </w:r>
    </w:p>
    <w:p w14:paraId="7C9D9940">
      <w:pPr>
        <w:wordWrap w:val="0"/>
        <w:autoSpaceDE w:val="0"/>
        <w:autoSpaceDN w:val="0"/>
        <w:adjustRightInd w:val="0"/>
        <w:snapToGrid w:val="0"/>
        <w:spacing w:line="360" w:lineRule="auto"/>
        <w:ind w:firstLine="482" w:firstLineChars="200"/>
        <w:jc w:val="left"/>
        <w:rPr>
          <w:rFonts w:hint="eastAsia" w:ascii="宋体" w:hAnsi="宋体" w:eastAsia="宋体" w:cs="宋体"/>
          <w:b/>
          <w:kern w:val="21"/>
          <w:sz w:val="24"/>
          <w:szCs w:val="24"/>
        </w:rPr>
      </w:pPr>
      <w:r>
        <w:rPr>
          <w:rFonts w:hint="eastAsia" w:ascii="宋体" w:hAnsi="宋体" w:eastAsia="宋体" w:cs="宋体"/>
          <w:b/>
          <w:kern w:val="21"/>
          <w:sz w:val="24"/>
          <w:szCs w:val="24"/>
        </w:rPr>
        <w:t>十一、售后服务要求</w:t>
      </w:r>
    </w:p>
    <w:p w14:paraId="4CB67F1C">
      <w:pPr>
        <w:wordWrap w:val="0"/>
        <w:adjustRightInd w:val="0"/>
        <w:snapToGrid w:val="0"/>
        <w:spacing w:line="360" w:lineRule="auto"/>
        <w:ind w:firstLine="480" w:firstLineChars="200"/>
        <w:jc w:val="left"/>
        <w:rPr>
          <w:rFonts w:hint="eastAsia" w:ascii="宋体" w:hAnsi="宋体" w:eastAsia="宋体" w:cs="宋体"/>
          <w:kern w:val="21"/>
          <w:sz w:val="24"/>
          <w:szCs w:val="24"/>
        </w:rPr>
      </w:pPr>
      <w:r>
        <w:rPr>
          <w:rFonts w:hint="eastAsia" w:ascii="宋体" w:hAnsi="宋体" w:eastAsia="宋体" w:cs="宋体"/>
          <w:kern w:val="21"/>
          <w:sz w:val="24"/>
          <w:szCs w:val="24"/>
        </w:rPr>
        <w:t>中标人须提供符合国家及厂家规定的正规售后服务，保障车辆高效稳定运行，满足交管执勤用车刚需，具体常规要求如下：</w:t>
      </w:r>
    </w:p>
    <w:p w14:paraId="35F4D513">
      <w:pPr>
        <w:wordWrap w:val="0"/>
        <w:adjustRightInd w:val="0"/>
        <w:snapToGrid w:val="0"/>
        <w:spacing w:line="360" w:lineRule="auto"/>
        <w:ind w:firstLine="480" w:firstLineChars="200"/>
        <w:jc w:val="left"/>
        <w:rPr>
          <w:rFonts w:hint="eastAsia" w:ascii="宋体" w:hAnsi="宋体" w:eastAsia="宋体" w:cs="宋体"/>
          <w:kern w:val="21"/>
          <w:sz w:val="24"/>
          <w:szCs w:val="24"/>
        </w:rPr>
      </w:pPr>
      <w:r>
        <w:rPr>
          <w:rFonts w:hint="eastAsia" w:ascii="宋体" w:hAnsi="宋体" w:eastAsia="宋体" w:cs="宋体"/>
          <w:kern w:val="21"/>
          <w:sz w:val="24"/>
          <w:szCs w:val="24"/>
        </w:rPr>
        <w:t>1.质保期限：严格执行国家三包政策及原厂质保标准，质保期自车辆验收合格之日起算，质保范围覆盖整车及核心配件，明确质保时长。</w:t>
      </w:r>
    </w:p>
    <w:p w14:paraId="04721747">
      <w:pPr>
        <w:wordWrap w:val="0"/>
        <w:adjustRightInd w:val="0"/>
        <w:snapToGrid w:val="0"/>
        <w:spacing w:line="360" w:lineRule="auto"/>
        <w:ind w:firstLine="480" w:firstLineChars="200"/>
        <w:jc w:val="left"/>
        <w:rPr>
          <w:rFonts w:hint="eastAsia" w:ascii="宋体" w:hAnsi="宋体" w:eastAsia="宋体" w:cs="宋体"/>
          <w:kern w:val="21"/>
          <w:sz w:val="24"/>
          <w:szCs w:val="24"/>
        </w:rPr>
      </w:pPr>
      <w:r>
        <w:rPr>
          <w:rFonts w:hint="eastAsia" w:ascii="宋体" w:hAnsi="宋体" w:eastAsia="宋体" w:cs="宋体"/>
          <w:kern w:val="21"/>
          <w:sz w:val="24"/>
          <w:szCs w:val="24"/>
        </w:rPr>
        <w:t>2.故障响应及应急保障：设立专属售后对接人，提供7×24小时应急报修渠道，接到故障反馈后快速响应，在市区范围内限时到场处置，</w:t>
      </w:r>
      <w:r>
        <w:rPr>
          <w:rFonts w:hint="eastAsia" w:ascii="宋体" w:hAnsi="宋体" w:eastAsia="宋体" w:cs="宋体"/>
          <w:kern w:val="21"/>
          <w:sz w:val="24"/>
          <w:szCs w:val="24"/>
          <w:shd w:val="clear" w:color="auto" w:fill="FFFFFF"/>
        </w:rPr>
        <w:t>重大节假日、恶劣天气及重大任务期间，安排专人驻点保障，优先响应交管应急用车需求，</w:t>
      </w:r>
      <w:r>
        <w:rPr>
          <w:rFonts w:hint="eastAsia" w:ascii="宋体" w:hAnsi="宋体" w:eastAsia="宋体" w:cs="宋体"/>
          <w:kern w:val="21"/>
          <w:sz w:val="24"/>
          <w:szCs w:val="24"/>
        </w:rPr>
        <w:t>杜绝影响执勤工作。</w:t>
      </w:r>
    </w:p>
    <w:p w14:paraId="5D330A55">
      <w:pPr>
        <w:wordWrap w:val="0"/>
        <w:adjustRightInd w:val="0"/>
        <w:snapToGrid w:val="0"/>
        <w:spacing w:line="360" w:lineRule="auto"/>
        <w:ind w:firstLine="480" w:firstLineChars="200"/>
        <w:jc w:val="left"/>
        <w:rPr>
          <w:rFonts w:hint="eastAsia" w:ascii="宋体" w:hAnsi="宋体" w:eastAsia="宋体" w:cs="宋体"/>
          <w:kern w:val="21"/>
          <w:sz w:val="24"/>
          <w:szCs w:val="24"/>
        </w:rPr>
      </w:pPr>
      <w:r>
        <w:rPr>
          <w:rFonts w:hint="eastAsia" w:ascii="宋体" w:hAnsi="宋体" w:eastAsia="宋体" w:cs="宋体"/>
          <w:kern w:val="21"/>
          <w:sz w:val="24"/>
          <w:szCs w:val="24"/>
        </w:rPr>
        <w:t>3.维保服务：提供免费首保，质保期内提供免费常规检测、配件更换（非人为损坏）、维修保养服务，安排专业人员上门或定点维保。</w:t>
      </w:r>
    </w:p>
    <w:p w14:paraId="64759B1C">
      <w:pPr>
        <w:wordWrap w:val="0"/>
        <w:adjustRightInd w:val="0"/>
        <w:snapToGrid w:val="0"/>
        <w:spacing w:line="360" w:lineRule="auto"/>
        <w:ind w:firstLine="480" w:firstLineChars="200"/>
        <w:jc w:val="left"/>
        <w:rPr>
          <w:rFonts w:hint="eastAsia" w:ascii="宋体" w:hAnsi="宋体" w:eastAsia="宋体" w:cs="宋体"/>
          <w:kern w:val="21"/>
          <w:sz w:val="24"/>
          <w:szCs w:val="24"/>
        </w:rPr>
      </w:pPr>
      <w:r>
        <w:rPr>
          <w:rFonts w:hint="eastAsia" w:ascii="宋体" w:hAnsi="宋体" w:eastAsia="宋体" w:cs="宋体"/>
          <w:kern w:val="21"/>
          <w:sz w:val="24"/>
          <w:szCs w:val="24"/>
        </w:rPr>
        <w:t>4.配件保障：长期供应原厂正品配件，报价透明，在质保期外优先供货，杜绝使用劣质副厂配件。</w:t>
      </w:r>
    </w:p>
    <w:p w14:paraId="4D6239F0">
      <w:pPr>
        <w:wordWrap w:val="0"/>
        <w:autoSpaceDE w:val="0"/>
        <w:autoSpaceDN w:val="0"/>
        <w:adjustRightInd w:val="0"/>
        <w:snapToGrid w:val="0"/>
        <w:spacing w:line="360" w:lineRule="auto"/>
        <w:ind w:firstLine="480" w:firstLineChars="200"/>
        <w:jc w:val="left"/>
        <w:rPr>
          <w:rFonts w:hint="eastAsia" w:ascii="宋体" w:hAnsi="宋体" w:eastAsia="宋体" w:cs="宋体"/>
          <w:b/>
          <w:kern w:val="21"/>
          <w:sz w:val="24"/>
          <w:szCs w:val="24"/>
        </w:rPr>
      </w:pPr>
      <w:r>
        <w:rPr>
          <w:rFonts w:hint="eastAsia" w:ascii="宋体" w:hAnsi="宋体" w:eastAsia="宋体" w:cs="宋体"/>
          <w:kern w:val="21"/>
          <w:sz w:val="24"/>
          <w:szCs w:val="24"/>
        </w:rPr>
        <w:t>5.质保处理：车辆出现质量问题或故障，按国家行业标准“三包”要求及时维修、更换；若无法修复，按合同约定妥善处置，承担相关损失。因质量问题产生的质保服务全程免费，所有质保费用均包含在投标报价内，采购方不再支付任何费用。</w:t>
      </w:r>
    </w:p>
    <w:p w14:paraId="4671216A">
      <w:pPr>
        <w:wordWrap w:val="0"/>
        <w:autoSpaceDE w:val="0"/>
        <w:autoSpaceDN w:val="0"/>
        <w:adjustRightInd w:val="0"/>
        <w:snapToGrid w:val="0"/>
        <w:spacing w:line="360" w:lineRule="auto"/>
        <w:ind w:firstLine="482" w:firstLineChars="200"/>
        <w:jc w:val="left"/>
        <w:rPr>
          <w:rFonts w:hint="eastAsia" w:ascii="宋体" w:hAnsi="宋体" w:eastAsia="宋体" w:cs="宋体"/>
          <w:b/>
          <w:kern w:val="21"/>
          <w:sz w:val="24"/>
          <w:szCs w:val="24"/>
        </w:rPr>
      </w:pPr>
      <w:r>
        <w:rPr>
          <w:rFonts w:hint="eastAsia" w:ascii="宋体" w:hAnsi="宋体" w:eastAsia="宋体" w:cs="宋体"/>
          <w:b/>
          <w:kern w:val="21"/>
          <w:sz w:val="24"/>
          <w:szCs w:val="24"/>
        </w:rPr>
        <w:t>十二、商品包装及快递包装要求</w:t>
      </w:r>
    </w:p>
    <w:p w14:paraId="450774E1">
      <w:pPr>
        <w:wordWrap w:val="0"/>
        <w:adjustRightInd w:val="0"/>
        <w:snapToGrid w:val="0"/>
        <w:spacing w:line="360" w:lineRule="auto"/>
        <w:ind w:firstLine="480" w:firstLineChars="200"/>
        <w:jc w:val="left"/>
        <w:rPr>
          <w:rFonts w:hint="eastAsia" w:ascii="宋体" w:hAnsi="宋体" w:eastAsia="宋体" w:cs="宋体"/>
          <w:bCs/>
          <w:kern w:val="21"/>
          <w:sz w:val="24"/>
          <w:szCs w:val="24"/>
        </w:rPr>
      </w:pPr>
      <w:r>
        <w:rPr>
          <w:rFonts w:hint="eastAsia" w:ascii="宋体" w:hAnsi="宋体" w:eastAsia="宋体" w:cs="宋体"/>
          <w:bCs/>
          <w:kern w:val="21"/>
          <w:sz w:val="24"/>
          <w:szCs w:val="24"/>
        </w:rPr>
        <w:t>1.商品包装环保要求：应当按《关于印发〈商品包装政府采购需求标准（试行）〉、〈快递包装政府采购需求标准（试行）〉的通知》（财办库〔2020〕123号）文件执行。</w:t>
      </w:r>
    </w:p>
    <w:p w14:paraId="79A0630F">
      <w:pPr>
        <w:pStyle w:val="8"/>
        <w:wordWrap w:val="0"/>
        <w:adjustRightInd w:val="0"/>
        <w:snapToGrid w:val="0"/>
        <w:spacing w:line="360" w:lineRule="auto"/>
        <w:ind w:firstLine="480" w:firstLineChars="200"/>
        <w:rPr>
          <w:rFonts w:hint="eastAsia" w:ascii="宋体" w:hAnsi="宋体" w:eastAsia="宋体" w:cs="宋体"/>
          <w:b w:val="0"/>
          <w:bCs/>
          <w:sz w:val="24"/>
          <w:szCs w:val="24"/>
        </w:rPr>
      </w:pPr>
      <w:r>
        <w:rPr>
          <w:rFonts w:hint="eastAsia" w:ascii="宋体" w:hAnsi="宋体" w:eastAsia="宋体" w:cs="宋体"/>
          <w:b w:val="0"/>
          <w:bCs/>
          <w:spacing w:val="0"/>
          <w:kern w:val="21"/>
          <w:sz w:val="24"/>
          <w:szCs w:val="24"/>
        </w:rPr>
        <w:t>2.</w:t>
      </w:r>
      <w:r>
        <w:rPr>
          <w:rFonts w:hint="eastAsia" w:ascii="宋体" w:hAnsi="宋体" w:eastAsia="宋体" w:cs="宋体"/>
          <w:b w:val="0"/>
          <w:bCs/>
          <w:sz w:val="24"/>
          <w:szCs w:val="24"/>
        </w:rPr>
        <w:t>由于包装及运输不善所引起的标的物锈蚀、损坏和损失等一切风险均由投标人承担。</w:t>
      </w:r>
    </w:p>
    <w:p w14:paraId="2BBF03DF">
      <w:pPr>
        <w:wordWrap w:val="0"/>
        <w:adjustRightInd w:val="0"/>
        <w:snapToGrid w:val="0"/>
        <w:spacing w:line="360" w:lineRule="auto"/>
        <w:ind w:firstLine="480" w:firstLineChars="200"/>
        <w:jc w:val="left"/>
        <w:rPr>
          <w:rFonts w:hint="eastAsia" w:ascii="宋体" w:hAnsi="宋体" w:eastAsia="宋体" w:cs="宋体"/>
          <w:bCs/>
          <w:kern w:val="21"/>
          <w:sz w:val="24"/>
          <w:szCs w:val="24"/>
        </w:rPr>
      </w:pPr>
      <w:r>
        <w:rPr>
          <w:rFonts w:hint="eastAsia" w:ascii="宋体" w:hAnsi="宋体" w:eastAsia="宋体" w:cs="宋体"/>
          <w:bCs/>
          <w:kern w:val="21"/>
          <w:sz w:val="24"/>
          <w:szCs w:val="24"/>
        </w:rPr>
        <w:t>3.快递包装环保要求：</w:t>
      </w:r>
    </w:p>
    <w:p w14:paraId="1DB2BE16">
      <w:pPr>
        <w:wordWrap w:val="0"/>
        <w:adjustRightInd w:val="0"/>
        <w:snapToGrid w:val="0"/>
        <w:spacing w:line="360" w:lineRule="auto"/>
        <w:ind w:firstLine="480" w:firstLineChars="200"/>
        <w:jc w:val="left"/>
        <w:rPr>
          <w:rFonts w:hint="eastAsia" w:ascii="宋体" w:hAnsi="宋体" w:eastAsia="宋体" w:cs="宋体"/>
          <w:bCs/>
          <w:kern w:val="21"/>
          <w:sz w:val="24"/>
          <w:szCs w:val="24"/>
        </w:rPr>
      </w:pPr>
      <w:r>
        <w:rPr>
          <w:rFonts w:hint="eastAsia" w:ascii="宋体" w:hAnsi="宋体" w:eastAsia="宋体" w:cs="宋体"/>
          <w:bCs/>
          <w:kern w:val="21"/>
          <w:sz w:val="24"/>
          <w:szCs w:val="24"/>
        </w:rPr>
        <w:t>（1）直接使用商品包装作为快递包装的商品，其商品包装满足《商品包装政府采购需求标准（试行）》即可；</w:t>
      </w:r>
    </w:p>
    <w:p w14:paraId="4CFCBA41">
      <w:pPr>
        <w:wordWrap w:val="0"/>
        <w:adjustRightInd w:val="0"/>
        <w:snapToGrid w:val="0"/>
        <w:spacing w:line="360" w:lineRule="auto"/>
        <w:ind w:firstLine="480" w:firstLineChars="200"/>
        <w:jc w:val="left"/>
        <w:rPr>
          <w:rFonts w:hint="eastAsia" w:ascii="宋体" w:hAnsi="宋体" w:eastAsia="宋体" w:cs="宋体"/>
          <w:bCs/>
          <w:kern w:val="21"/>
          <w:sz w:val="24"/>
          <w:szCs w:val="24"/>
        </w:rPr>
      </w:pPr>
      <w:r>
        <w:rPr>
          <w:rFonts w:hint="eastAsia" w:ascii="宋体" w:hAnsi="宋体" w:eastAsia="宋体" w:cs="宋体"/>
          <w:bCs/>
          <w:kern w:val="21"/>
          <w:sz w:val="24"/>
          <w:szCs w:val="24"/>
        </w:rPr>
        <w:t>（2）快递包装产品质量和封装方式应符合相关国家或行业标准技术指标要求。</w:t>
      </w:r>
    </w:p>
    <w:p w14:paraId="77C67CC8">
      <w:pPr>
        <w:wordWrap w:val="0"/>
        <w:autoSpaceDE w:val="0"/>
        <w:autoSpaceDN w:val="0"/>
        <w:adjustRightInd w:val="0"/>
        <w:snapToGrid w:val="0"/>
        <w:spacing w:line="360" w:lineRule="auto"/>
        <w:ind w:firstLine="482" w:firstLineChars="200"/>
        <w:jc w:val="left"/>
        <w:rPr>
          <w:rFonts w:hint="eastAsia" w:ascii="宋体" w:hAnsi="宋体" w:eastAsia="宋体" w:cs="宋体"/>
          <w:b/>
          <w:kern w:val="21"/>
          <w:sz w:val="24"/>
          <w:szCs w:val="24"/>
        </w:rPr>
      </w:pPr>
      <w:r>
        <w:rPr>
          <w:rFonts w:hint="eastAsia" w:ascii="宋体" w:hAnsi="宋体" w:eastAsia="宋体" w:cs="宋体"/>
          <w:b/>
          <w:kern w:val="21"/>
          <w:sz w:val="24"/>
          <w:szCs w:val="24"/>
        </w:rPr>
        <w:t>十三、投标报价要求</w:t>
      </w:r>
    </w:p>
    <w:p w14:paraId="2A4252FF">
      <w:pPr>
        <w:wordWrap w:val="0"/>
        <w:adjustRightInd w:val="0"/>
        <w:snapToGrid w:val="0"/>
        <w:spacing w:line="360" w:lineRule="auto"/>
        <w:ind w:firstLine="480" w:firstLineChars="200"/>
        <w:rPr>
          <w:rFonts w:hint="eastAsia" w:ascii="宋体" w:hAnsi="宋体" w:eastAsia="宋体" w:cs="宋体"/>
          <w:kern w:val="21"/>
          <w:sz w:val="24"/>
          <w:szCs w:val="24"/>
        </w:rPr>
      </w:pPr>
      <w:r>
        <w:rPr>
          <w:rFonts w:hint="eastAsia" w:ascii="宋体" w:hAnsi="宋体" w:eastAsia="宋体" w:cs="宋体"/>
          <w:kern w:val="21"/>
          <w:sz w:val="24"/>
          <w:szCs w:val="24"/>
        </w:rPr>
        <w:t>（1）报价应包含与本次采购项目有关的所有费用。包含但不限于车辆及附件货款、运输费、运输保险费、装卸费、安装调试、验收、培训费、投标人</w:t>
      </w:r>
      <w:r>
        <w:rPr>
          <w:rFonts w:hint="eastAsia" w:ascii="宋体" w:hAnsi="宋体" w:eastAsia="宋体" w:cs="宋体"/>
          <w:kern w:val="21"/>
          <w:sz w:val="24"/>
          <w:szCs w:val="24"/>
          <w:lang w:val="zh-CN"/>
        </w:rPr>
        <w:t>认为需要的其他</w:t>
      </w:r>
      <w:r>
        <w:rPr>
          <w:rFonts w:hint="eastAsia" w:ascii="宋体" w:hAnsi="宋体" w:eastAsia="宋体" w:cs="宋体"/>
          <w:kern w:val="21"/>
          <w:sz w:val="24"/>
          <w:szCs w:val="24"/>
        </w:rPr>
        <w:t>费用。投标人所报价格为货到现场安装调试验收完成的最终价格。</w:t>
      </w:r>
    </w:p>
    <w:p w14:paraId="7C60B7FA">
      <w:pPr>
        <w:wordWrap w:val="0"/>
        <w:adjustRightInd w:val="0"/>
        <w:snapToGrid w:val="0"/>
        <w:spacing w:line="360" w:lineRule="auto"/>
        <w:ind w:firstLine="480" w:firstLineChars="200"/>
        <w:rPr>
          <w:rFonts w:hint="eastAsia" w:ascii="宋体" w:hAnsi="宋体" w:eastAsia="宋体" w:cs="宋体"/>
          <w:kern w:val="21"/>
          <w:sz w:val="24"/>
          <w:szCs w:val="24"/>
          <w:lang w:val="zh-CN"/>
        </w:rPr>
      </w:pPr>
      <w:r>
        <w:rPr>
          <w:rFonts w:hint="eastAsia" w:ascii="宋体" w:hAnsi="宋体" w:eastAsia="宋体" w:cs="宋体"/>
          <w:kern w:val="21"/>
          <w:sz w:val="24"/>
          <w:szCs w:val="24"/>
          <w:lang w:val="zh-CN"/>
        </w:rPr>
        <w:t>（2）</w:t>
      </w:r>
      <w:r>
        <w:rPr>
          <w:rFonts w:hint="eastAsia" w:ascii="宋体" w:hAnsi="宋体" w:eastAsia="宋体" w:cs="宋体"/>
          <w:kern w:val="21"/>
          <w:sz w:val="24"/>
          <w:szCs w:val="24"/>
        </w:rPr>
        <w:t>投标人</w:t>
      </w:r>
      <w:r>
        <w:rPr>
          <w:rFonts w:hint="eastAsia" w:ascii="宋体" w:hAnsi="宋体" w:eastAsia="宋体" w:cs="宋体"/>
          <w:kern w:val="21"/>
          <w:sz w:val="24"/>
          <w:szCs w:val="24"/>
          <w:lang w:val="zh-CN"/>
        </w:rPr>
        <w:t>的任何错漏、优惠、竞争性报价不得作为减轻责任、减少服务、增加收费、降低质量的理由。</w:t>
      </w:r>
    </w:p>
    <w:p w14:paraId="23E1B03A">
      <w:pPr>
        <w:wordWrap w:val="0"/>
        <w:autoSpaceDE w:val="0"/>
        <w:autoSpaceDN w:val="0"/>
        <w:adjustRightInd w:val="0"/>
        <w:snapToGrid w:val="0"/>
        <w:spacing w:line="360" w:lineRule="auto"/>
        <w:ind w:firstLine="482" w:firstLineChars="200"/>
        <w:jc w:val="left"/>
        <w:rPr>
          <w:rFonts w:hint="eastAsia" w:ascii="宋体" w:hAnsi="宋体" w:eastAsia="宋体" w:cs="宋体"/>
          <w:b/>
          <w:kern w:val="21"/>
          <w:sz w:val="24"/>
          <w:szCs w:val="24"/>
        </w:rPr>
      </w:pPr>
      <w:r>
        <w:rPr>
          <w:rFonts w:hint="eastAsia" w:ascii="宋体" w:hAnsi="宋体" w:eastAsia="宋体" w:cs="宋体"/>
          <w:b/>
          <w:kern w:val="21"/>
          <w:sz w:val="24"/>
          <w:szCs w:val="24"/>
        </w:rPr>
        <w:t>十四、付款方式与履约保证金</w:t>
      </w:r>
    </w:p>
    <w:p w14:paraId="65A8C58E">
      <w:pPr>
        <w:wordWrap w:val="0"/>
        <w:adjustRightInd w:val="0"/>
        <w:snapToGrid w:val="0"/>
        <w:spacing w:line="360" w:lineRule="auto"/>
        <w:ind w:firstLine="480" w:firstLineChars="200"/>
        <w:jc w:val="left"/>
        <w:rPr>
          <w:rFonts w:hint="eastAsia" w:ascii="宋体" w:hAnsi="宋体" w:eastAsia="宋体" w:cs="宋体"/>
          <w:i/>
          <w:iCs/>
          <w:kern w:val="21"/>
          <w:sz w:val="24"/>
          <w:szCs w:val="24"/>
          <w:u w:val="single"/>
        </w:rPr>
      </w:pPr>
      <w:r>
        <w:rPr>
          <w:rFonts w:hint="eastAsia" w:ascii="宋体" w:hAnsi="宋体" w:eastAsia="宋体" w:cs="宋体"/>
          <w:i/>
          <w:iCs/>
          <w:kern w:val="21"/>
          <w:sz w:val="24"/>
          <w:szCs w:val="24"/>
          <w:u w:val="single"/>
        </w:rPr>
        <w:t>1.付款方式：合同签订后，中标人完成全部车辆交付并经采购人验收合格，采购人向中标人一次性支付合同总价款的100%。</w:t>
      </w:r>
    </w:p>
    <w:p w14:paraId="0ADBBA89">
      <w:pPr>
        <w:wordWrap w:val="0"/>
        <w:adjustRightInd w:val="0"/>
        <w:snapToGrid w:val="0"/>
        <w:spacing w:line="360" w:lineRule="auto"/>
        <w:ind w:firstLine="480" w:firstLineChars="200"/>
        <w:jc w:val="left"/>
        <w:rPr>
          <w:rFonts w:hint="eastAsia" w:ascii="宋体" w:hAnsi="宋体" w:eastAsia="宋体" w:cs="宋体"/>
          <w:kern w:val="21"/>
          <w:sz w:val="24"/>
          <w:szCs w:val="24"/>
        </w:rPr>
      </w:pPr>
      <w:r>
        <w:rPr>
          <w:rFonts w:hint="eastAsia" w:ascii="宋体" w:hAnsi="宋体" w:eastAsia="宋体" w:cs="宋体"/>
          <w:kern w:val="21"/>
          <w:sz w:val="24"/>
          <w:szCs w:val="24"/>
        </w:rPr>
        <w:t>2.履约保证金</w:t>
      </w:r>
    </w:p>
    <w:p w14:paraId="668FA498">
      <w:pPr>
        <w:wordWrap w:val="0"/>
        <w:adjustRightInd w:val="0"/>
        <w:snapToGrid w:val="0"/>
        <w:spacing w:line="360" w:lineRule="auto"/>
        <w:ind w:firstLine="480" w:firstLineChars="200"/>
        <w:jc w:val="left"/>
        <w:rPr>
          <w:rFonts w:hint="eastAsia" w:ascii="宋体" w:hAnsi="宋体" w:eastAsia="宋体" w:cs="宋体"/>
          <w:kern w:val="21"/>
          <w:sz w:val="24"/>
          <w:szCs w:val="24"/>
        </w:rPr>
      </w:pPr>
      <w:r>
        <w:rPr>
          <w:rFonts w:hint="eastAsia" w:ascii="宋体" w:hAnsi="宋体" w:eastAsia="宋体" w:cs="宋体"/>
          <w:kern w:val="21"/>
          <w:sz w:val="24"/>
          <w:szCs w:val="24"/>
        </w:rPr>
        <w:t>本项目不收取履约保证金。</w:t>
      </w:r>
    </w:p>
    <w:p w14:paraId="11BDC7A7">
      <w:pPr>
        <w:wordWrap w:val="0"/>
        <w:autoSpaceDE w:val="0"/>
        <w:autoSpaceDN w:val="0"/>
        <w:adjustRightInd w:val="0"/>
        <w:snapToGrid w:val="0"/>
        <w:spacing w:line="360" w:lineRule="auto"/>
        <w:ind w:firstLine="482" w:firstLineChars="200"/>
        <w:jc w:val="left"/>
        <w:rPr>
          <w:rFonts w:hint="eastAsia" w:ascii="宋体" w:hAnsi="宋体" w:eastAsia="宋体" w:cs="宋体"/>
          <w:b/>
          <w:kern w:val="21"/>
          <w:sz w:val="24"/>
          <w:szCs w:val="24"/>
        </w:rPr>
      </w:pPr>
      <w:r>
        <w:rPr>
          <w:rFonts w:hint="eastAsia" w:ascii="宋体" w:hAnsi="宋体" w:eastAsia="宋体" w:cs="宋体"/>
          <w:b/>
          <w:kern w:val="21"/>
          <w:sz w:val="24"/>
          <w:szCs w:val="24"/>
        </w:rPr>
        <w:t>十五、其他</w:t>
      </w:r>
      <w:bookmarkEnd w:id="10"/>
      <w:bookmarkEnd w:id="11"/>
    </w:p>
    <w:p w14:paraId="2C19EE80">
      <w:pPr>
        <w:wordWrap w:val="0"/>
        <w:adjustRightInd w:val="0"/>
        <w:snapToGrid w:val="0"/>
        <w:spacing w:line="360" w:lineRule="auto"/>
        <w:ind w:firstLine="480" w:firstLineChars="200"/>
        <w:rPr>
          <w:rFonts w:hint="eastAsia" w:ascii="宋体" w:hAnsi="宋体" w:eastAsia="宋体" w:cs="宋体"/>
          <w:kern w:val="21"/>
          <w:sz w:val="24"/>
          <w:szCs w:val="24"/>
        </w:rPr>
      </w:pPr>
      <w:r>
        <w:rPr>
          <w:rFonts w:hint="eastAsia" w:ascii="宋体" w:hAnsi="宋体" w:eastAsia="宋体" w:cs="宋体"/>
          <w:kern w:val="21"/>
          <w:sz w:val="24"/>
          <w:szCs w:val="24"/>
        </w:rPr>
        <w:t>本项目报价不得超过预算价（最高限价）。</w:t>
      </w:r>
    </w:p>
    <w:p w14:paraId="6148C6E5">
      <w:pPr>
        <w:wordWrap w:val="0"/>
        <w:adjustRightInd w:val="0"/>
        <w:snapToGrid w:val="0"/>
        <w:spacing w:line="360" w:lineRule="auto"/>
        <w:ind w:firstLine="480" w:firstLineChars="200"/>
        <w:jc w:val="left"/>
        <w:rPr>
          <w:rFonts w:hint="eastAsia" w:ascii="宋体" w:hAnsi="宋体" w:eastAsia="宋体" w:cs="宋体"/>
          <w:kern w:val="21"/>
          <w:sz w:val="24"/>
          <w:szCs w:val="24"/>
        </w:rPr>
      </w:pPr>
      <w:r>
        <w:rPr>
          <w:rFonts w:hint="eastAsia" w:ascii="宋体" w:hAnsi="宋体" w:eastAsia="宋体" w:cs="宋体"/>
          <w:kern w:val="21"/>
          <w:sz w:val="24"/>
          <w:szCs w:val="24"/>
        </w:rPr>
        <w:t>特别提醒投标人：应根据国家收费标准并结合市场实际进行报价，总价包干。</w:t>
      </w:r>
    </w:p>
    <w:p w14:paraId="12B92432">
      <w:pPr>
        <w:wordWrap w:val="0"/>
        <w:adjustRightInd w:val="0"/>
        <w:snapToGrid w:val="0"/>
        <w:spacing w:line="360" w:lineRule="auto"/>
        <w:ind w:firstLine="480" w:firstLineChars="200"/>
        <w:jc w:val="left"/>
        <w:rPr>
          <w:rFonts w:hint="eastAsia" w:ascii="宋体" w:hAnsi="宋体" w:eastAsia="宋体" w:cs="宋体"/>
          <w:kern w:val="21"/>
          <w:sz w:val="24"/>
          <w:szCs w:val="24"/>
        </w:rPr>
      </w:pPr>
      <w:r>
        <w:rPr>
          <w:rFonts w:hint="eastAsia" w:ascii="宋体" w:hAnsi="宋体" w:eastAsia="宋体" w:cs="宋体"/>
          <w:kern w:val="21"/>
          <w:sz w:val="24"/>
          <w:szCs w:val="24"/>
        </w:rPr>
        <w:t>工作中涉及的敏感资料、电子数据等相关信息，中标人应严格执行保密的相关规定，不得以任何方式向任何第三人披露、泄露或许可第三人使用，否则追究其相应法律责任。</w:t>
      </w:r>
    </w:p>
    <w:p w14:paraId="4A75E6C5">
      <w:pPr>
        <w:wordWrap w:val="0"/>
        <w:adjustRightInd w:val="0"/>
        <w:snapToGrid w:val="0"/>
        <w:spacing w:line="360" w:lineRule="auto"/>
        <w:jc w:val="center"/>
        <w:rPr>
          <w:kern w:val="21"/>
          <w:sz w:val="24"/>
          <w:szCs w:val="24"/>
        </w:rPr>
      </w:pPr>
    </w:p>
    <w:p w14:paraId="2FE62E7E">
      <w:pPr>
        <w:wordWrap w:val="0"/>
        <w:adjustRightInd w:val="0"/>
        <w:snapToGrid w:val="0"/>
        <w:spacing w:line="360" w:lineRule="auto"/>
        <w:jc w:val="center"/>
        <w:rPr>
          <w:kern w:val="21"/>
          <w:sz w:val="24"/>
          <w:szCs w:val="24"/>
        </w:rPr>
      </w:pPr>
    </w:p>
    <w:p w14:paraId="4D0F514D">
      <w:pPr>
        <w:keepNext w:val="0"/>
        <w:keepLines w:val="0"/>
        <w:pageBreakBefore w:val="0"/>
        <w:widowControl w:val="0"/>
        <w:numPr>
          <w:ilvl w:val="0"/>
          <w:numId w:val="0"/>
        </w:numPr>
        <w:jc w:val="center"/>
        <w:outlineLvl w:val="9"/>
        <w:rPr>
          <w:rFonts w:hint="eastAsia" w:ascii="Arial" w:hAnsi="Arial" w:eastAsia="黑体" w:cs="Arial"/>
          <w:i w:val="0"/>
          <w:iCs w:val="0"/>
          <w:sz w:val="44"/>
          <w:szCs w:val="40"/>
          <w:lang w:eastAsia="zh-CN"/>
        </w:rPr>
      </w:pPr>
      <w:r>
        <w:rPr>
          <w:kern w:val="21"/>
          <w:sz w:val="24"/>
          <w:szCs w:val="24"/>
        </w:rPr>
        <w:br w:type="page"/>
      </w:r>
      <w:bookmarkStart w:id="12" w:name="_Toc17923"/>
      <w:r>
        <w:rPr>
          <w:rFonts w:hint="eastAsia" w:ascii="Arial" w:hAnsi="Arial" w:eastAsia="黑体" w:cs="Arial"/>
          <w:i w:val="0"/>
          <w:iCs w:val="0"/>
          <w:sz w:val="44"/>
          <w:szCs w:val="40"/>
          <w:lang w:eastAsia="zh-CN"/>
        </w:rPr>
        <w:t>采购包</w:t>
      </w:r>
      <w:r>
        <w:rPr>
          <w:rFonts w:hint="eastAsia" w:ascii="Arial" w:hAnsi="Arial" w:eastAsia="黑体" w:cs="Arial"/>
          <w:i w:val="0"/>
          <w:iCs w:val="0"/>
          <w:sz w:val="44"/>
          <w:szCs w:val="40"/>
          <w:lang w:val="en-US" w:eastAsia="zh-CN"/>
        </w:rPr>
        <w:t>二</w:t>
      </w:r>
    </w:p>
    <w:p w14:paraId="453D3B58">
      <w:pPr>
        <w:keepNext w:val="0"/>
        <w:keepLines w:val="0"/>
        <w:pageBreakBefore w:val="0"/>
        <w:widowControl w:val="0"/>
        <w:kinsoku/>
        <w:wordWrap w:val="0"/>
        <w:overflowPunct/>
        <w:topLinePunct w:val="0"/>
        <w:autoSpaceDE/>
        <w:autoSpaceDN/>
        <w:bidi w:val="0"/>
        <w:adjustRightInd w:val="0"/>
        <w:snapToGrid w:val="0"/>
        <w:spacing w:line="360" w:lineRule="auto"/>
        <w:ind w:firstLine="482" w:firstLineChars="200"/>
        <w:jc w:val="left"/>
        <w:textAlignment w:val="auto"/>
        <w:rPr>
          <w:rFonts w:asciiTheme="minorEastAsia" w:hAnsiTheme="minorEastAsia" w:eastAsiaTheme="minorEastAsia" w:cstheme="minorEastAsia"/>
          <w:b/>
          <w:kern w:val="21"/>
          <w:sz w:val="24"/>
          <w:szCs w:val="24"/>
        </w:rPr>
      </w:pPr>
      <w:r>
        <w:rPr>
          <w:rFonts w:hint="eastAsia" w:asciiTheme="minorEastAsia" w:hAnsiTheme="minorEastAsia" w:eastAsiaTheme="minorEastAsia" w:cstheme="minorEastAsia"/>
          <w:b/>
          <w:kern w:val="21"/>
          <w:sz w:val="24"/>
          <w:szCs w:val="24"/>
        </w:rPr>
        <w:t>说明：本项目属性为货物，采购标的对应的中小企业划分标准所属行业详见</w:t>
      </w:r>
      <w:r>
        <w:rPr>
          <w:rFonts w:hint="eastAsia" w:asciiTheme="minorEastAsia" w:hAnsiTheme="minorEastAsia" w:eastAsiaTheme="minorEastAsia" w:cstheme="minorEastAsia"/>
          <w:b/>
          <w:kern w:val="21"/>
          <w:sz w:val="24"/>
          <w:szCs w:val="24"/>
          <w:u w:val="single"/>
        </w:rPr>
        <w:t xml:space="preserve"> 货物（标的）采购清单</w:t>
      </w:r>
      <w:r>
        <w:rPr>
          <w:rFonts w:hint="eastAsia" w:asciiTheme="minorEastAsia" w:hAnsiTheme="minorEastAsia" w:eastAsiaTheme="minorEastAsia" w:cstheme="minorEastAsia"/>
          <w:b/>
          <w:kern w:val="21"/>
          <w:sz w:val="24"/>
          <w:szCs w:val="24"/>
        </w:rPr>
        <w:t>。</w:t>
      </w:r>
    </w:p>
    <w:p w14:paraId="5C385BF9">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jc w:val="left"/>
        <w:textAlignment w:val="auto"/>
        <w:rPr>
          <w:rFonts w:asciiTheme="minorEastAsia" w:hAnsiTheme="minorEastAsia" w:eastAsiaTheme="minorEastAsia" w:cstheme="minorEastAsia"/>
          <w:kern w:val="21"/>
          <w:sz w:val="24"/>
          <w:szCs w:val="24"/>
        </w:rPr>
      </w:pPr>
      <w:r>
        <w:rPr>
          <w:rFonts w:hint="eastAsia" w:asciiTheme="minorEastAsia" w:hAnsiTheme="minorEastAsia" w:eastAsiaTheme="minorEastAsia" w:cstheme="minorEastAsia"/>
          <w:kern w:val="21"/>
          <w:sz w:val="24"/>
          <w:szCs w:val="24"/>
        </w:rPr>
        <w:t>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6E8038D">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jc w:val="left"/>
        <w:textAlignment w:val="auto"/>
        <w:rPr>
          <w:rFonts w:asciiTheme="minorEastAsia" w:hAnsiTheme="minorEastAsia" w:eastAsiaTheme="minorEastAsia" w:cstheme="minorEastAsia"/>
          <w:kern w:val="21"/>
          <w:sz w:val="24"/>
          <w:szCs w:val="24"/>
        </w:rPr>
      </w:pPr>
      <w:r>
        <w:rPr>
          <w:rFonts w:hint="eastAsia" w:asciiTheme="minorEastAsia" w:hAnsiTheme="minorEastAsia" w:eastAsiaTheme="minorEastAsia" w:cstheme="minorEastAsia"/>
          <w:kern w:val="21"/>
          <w:sz w:val="24"/>
          <w:szCs w:val="24"/>
        </w:rPr>
        <w:t>1.根据《政府采购需求管理办法》等有关规定，采购人确定采购需求。</w:t>
      </w:r>
    </w:p>
    <w:p w14:paraId="3874AF21">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jc w:val="left"/>
        <w:textAlignment w:val="auto"/>
        <w:rPr>
          <w:rFonts w:asciiTheme="minorEastAsia" w:hAnsiTheme="minorEastAsia" w:eastAsiaTheme="minorEastAsia" w:cstheme="minorEastAsia"/>
          <w:kern w:val="21"/>
          <w:sz w:val="24"/>
          <w:szCs w:val="24"/>
        </w:rPr>
      </w:pPr>
      <w:r>
        <w:rPr>
          <w:rFonts w:hint="eastAsia" w:asciiTheme="minorEastAsia" w:hAnsiTheme="minorEastAsia" w:eastAsiaTheme="minorEastAsia" w:cstheme="minorEastAsia"/>
          <w:kern w:val="21"/>
          <w:sz w:val="24"/>
          <w:szCs w:val="24"/>
        </w:rPr>
        <w:t>2.</w:t>
      </w:r>
      <w:r>
        <w:rPr>
          <w:rFonts w:hint="eastAsia" w:asciiTheme="minorEastAsia" w:hAnsiTheme="minorEastAsia" w:eastAsiaTheme="minorEastAsia" w:cstheme="minorEastAsia"/>
          <w:b/>
          <w:kern w:val="21"/>
          <w:sz w:val="24"/>
          <w:szCs w:val="24"/>
        </w:rPr>
        <w:t>本招标文件中</w:t>
      </w:r>
      <w:r>
        <w:rPr>
          <w:rFonts w:hint="eastAsia" w:asciiTheme="minorEastAsia" w:hAnsiTheme="minorEastAsia" w:eastAsiaTheme="minorEastAsia" w:cstheme="minorEastAsia"/>
          <w:b/>
          <w:i/>
          <w:kern w:val="21"/>
          <w:sz w:val="24"/>
          <w:szCs w:val="24"/>
          <w:u w:val="single"/>
        </w:rPr>
        <w:t>斜体且有下划线部分</w:t>
      </w:r>
      <w:r>
        <w:rPr>
          <w:rFonts w:hint="eastAsia" w:asciiTheme="minorEastAsia" w:hAnsiTheme="minorEastAsia" w:eastAsiaTheme="minorEastAsia" w:cstheme="minorEastAsia"/>
          <w:b/>
          <w:kern w:val="21"/>
          <w:sz w:val="24"/>
          <w:szCs w:val="24"/>
        </w:rPr>
        <w:t>为实质性要求和条件</w:t>
      </w:r>
      <w:r>
        <w:rPr>
          <w:rFonts w:hint="eastAsia" w:asciiTheme="minorEastAsia" w:hAnsiTheme="minorEastAsia" w:eastAsiaTheme="minorEastAsia" w:cstheme="minorEastAsia"/>
          <w:kern w:val="21"/>
          <w:sz w:val="24"/>
          <w:szCs w:val="24"/>
        </w:rPr>
        <w:t>，由采购人根据实际情况设置，投标人须逐条明确作出满足实质性要求和条件的响应，否则将按无效响应处理。</w:t>
      </w:r>
    </w:p>
    <w:p w14:paraId="4EA0C25E">
      <w:pPr>
        <w:wordWrap w:val="0"/>
        <w:adjustRightInd w:val="0"/>
        <w:snapToGrid w:val="0"/>
        <w:spacing w:line="360" w:lineRule="auto"/>
        <w:jc w:val="center"/>
        <w:rPr>
          <w:rFonts w:asciiTheme="minorEastAsia" w:hAnsiTheme="minorEastAsia" w:eastAsiaTheme="minorEastAsia" w:cstheme="minorEastAsia"/>
          <w:kern w:val="21"/>
          <w:sz w:val="24"/>
          <w:szCs w:val="24"/>
        </w:rPr>
      </w:pPr>
      <w:r>
        <w:rPr>
          <w:rFonts w:hint="eastAsia" w:asciiTheme="minorEastAsia" w:hAnsiTheme="minorEastAsia" w:eastAsiaTheme="minorEastAsia" w:cstheme="minorEastAsia"/>
          <w:kern w:val="21"/>
          <w:sz w:val="24"/>
          <w:szCs w:val="24"/>
        </w:rPr>
        <w:t>采购需求中需满足的实质性要求和条件</w:t>
      </w:r>
    </w:p>
    <w:tbl>
      <w:tblPr>
        <w:tblStyle w:val="1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7689"/>
      </w:tblGrid>
      <w:tr w14:paraId="0E0B8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tcBorders>
              <w:top w:val="single" w:color="auto" w:sz="4" w:space="0"/>
            </w:tcBorders>
            <w:vAlign w:val="center"/>
          </w:tcPr>
          <w:p w14:paraId="6D8973D3">
            <w:pPr>
              <w:wordWrap w:val="0"/>
              <w:adjustRightInd w:val="0"/>
              <w:snapToGrid w:val="0"/>
              <w:spacing w:line="360" w:lineRule="auto"/>
              <w:jc w:val="left"/>
              <w:rPr>
                <w:rFonts w:asciiTheme="minorEastAsia" w:hAnsiTheme="minorEastAsia" w:eastAsiaTheme="minorEastAsia" w:cstheme="minorEastAsia"/>
                <w:b/>
                <w:kern w:val="21"/>
                <w:sz w:val="24"/>
                <w:szCs w:val="24"/>
              </w:rPr>
            </w:pPr>
            <w:r>
              <w:rPr>
                <w:rFonts w:hint="eastAsia" w:asciiTheme="minorEastAsia" w:hAnsiTheme="minorEastAsia" w:eastAsiaTheme="minorEastAsia" w:cstheme="minorEastAsia"/>
                <w:b/>
                <w:kern w:val="21"/>
                <w:sz w:val="24"/>
                <w:szCs w:val="24"/>
              </w:rPr>
              <w:t>序号</w:t>
            </w:r>
          </w:p>
        </w:tc>
        <w:tc>
          <w:tcPr>
            <w:tcW w:w="7689" w:type="dxa"/>
            <w:tcBorders>
              <w:top w:val="single" w:color="auto" w:sz="4" w:space="0"/>
            </w:tcBorders>
            <w:vAlign w:val="center"/>
          </w:tcPr>
          <w:p w14:paraId="73875E78">
            <w:pPr>
              <w:wordWrap w:val="0"/>
              <w:adjustRightInd w:val="0"/>
              <w:snapToGrid w:val="0"/>
              <w:spacing w:line="360" w:lineRule="auto"/>
              <w:jc w:val="left"/>
              <w:rPr>
                <w:rFonts w:asciiTheme="minorEastAsia" w:hAnsiTheme="minorEastAsia" w:eastAsiaTheme="minorEastAsia" w:cstheme="minorEastAsia"/>
                <w:b/>
                <w:kern w:val="21"/>
                <w:sz w:val="24"/>
                <w:szCs w:val="24"/>
              </w:rPr>
            </w:pPr>
            <w:r>
              <w:rPr>
                <w:rFonts w:hint="eastAsia" w:asciiTheme="minorEastAsia" w:hAnsiTheme="minorEastAsia" w:eastAsiaTheme="minorEastAsia" w:cstheme="minorEastAsia"/>
                <w:b/>
                <w:kern w:val="21"/>
                <w:sz w:val="24"/>
                <w:szCs w:val="24"/>
              </w:rPr>
              <w:t>实质性要求和条件</w:t>
            </w:r>
          </w:p>
        </w:tc>
      </w:tr>
      <w:tr w14:paraId="45706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shd w:val="clear" w:color="auto" w:fill="auto"/>
            <w:vAlign w:val="center"/>
          </w:tcPr>
          <w:p w14:paraId="5328ADE8">
            <w:pPr>
              <w:wordWrap w:val="0"/>
              <w:adjustRightInd w:val="0"/>
              <w:snapToGrid w:val="0"/>
              <w:spacing w:line="360" w:lineRule="auto"/>
              <w:jc w:val="left"/>
              <w:rPr>
                <w:rFonts w:asciiTheme="minorEastAsia" w:hAnsiTheme="minorEastAsia" w:eastAsiaTheme="minorEastAsia" w:cstheme="minorEastAsia"/>
                <w:b/>
                <w:kern w:val="21"/>
                <w:sz w:val="24"/>
                <w:szCs w:val="24"/>
              </w:rPr>
            </w:pPr>
            <w:r>
              <w:rPr>
                <w:rFonts w:hint="eastAsia" w:asciiTheme="minorEastAsia" w:hAnsiTheme="minorEastAsia" w:eastAsiaTheme="minorEastAsia" w:cstheme="minorEastAsia"/>
                <w:b/>
                <w:kern w:val="21"/>
                <w:sz w:val="24"/>
                <w:szCs w:val="24"/>
              </w:rPr>
              <w:t>1</w:t>
            </w:r>
          </w:p>
        </w:tc>
        <w:tc>
          <w:tcPr>
            <w:tcW w:w="7689" w:type="dxa"/>
            <w:shd w:val="clear" w:color="auto" w:fill="auto"/>
            <w:vAlign w:val="center"/>
          </w:tcPr>
          <w:p w14:paraId="50F2019D">
            <w:pPr>
              <w:numPr>
                <w:ilvl w:val="0"/>
                <w:numId w:val="0"/>
              </w:numPr>
              <w:wordWrap w:val="0"/>
              <w:adjustRightInd w:val="0"/>
              <w:snapToGrid w:val="0"/>
              <w:spacing w:line="360" w:lineRule="auto"/>
              <w:jc w:val="left"/>
              <w:rPr>
                <w:rFonts w:hint="eastAsia" w:asciiTheme="minorEastAsia" w:hAnsiTheme="minorEastAsia" w:eastAsiaTheme="minorEastAsia" w:cstheme="minorEastAsia"/>
                <w:bCs/>
                <w:i/>
                <w:iCs/>
                <w:sz w:val="24"/>
                <w:szCs w:val="24"/>
                <w:u w:val="single"/>
              </w:rPr>
            </w:pPr>
            <w:r>
              <w:rPr>
                <w:rFonts w:hint="eastAsia" w:asciiTheme="minorEastAsia" w:hAnsiTheme="minorEastAsia" w:eastAsiaTheme="minorEastAsia" w:cstheme="minorEastAsia"/>
                <w:bCs/>
                <w:i/>
                <w:iCs/>
                <w:kern w:val="2"/>
                <w:sz w:val="24"/>
                <w:szCs w:val="24"/>
                <w:lang w:val="en-US" w:eastAsia="zh-CN" w:bidi="ar-SA"/>
              </w:rPr>
              <w:t>1.</w:t>
            </w:r>
            <w:r>
              <w:rPr>
                <w:rFonts w:hint="eastAsia" w:asciiTheme="minorEastAsia" w:hAnsiTheme="minorEastAsia" w:eastAsiaTheme="minorEastAsia" w:cstheme="minorEastAsia"/>
                <w:bCs/>
                <w:i/>
                <w:iCs/>
                <w:color w:val="000000"/>
                <w:kern w:val="20"/>
                <w:sz w:val="24"/>
                <w:szCs w:val="24"/>
                <w:u w:val="single"/>
              </w:rPr>
              <w:t>款式：</w:t>
            </w:r>
            <w:r>
              <w:rPr>
                <w:rFonts w:hint="eastAsia" w:asciiTheme="minorEastAsia" w:hAnsiTheme="minorEastAsia" w:eastAsiaTheme="minorEastAsia" w:cstheme="minorEastAsia"/>
                <w:bCs/>
                <w:i/>
                <w:iCs/>
                <w:sz w:val="24"/>
                <w:szCs w:val="24"/>
                <w:u w:val="single"/>
              </w:rPr>
              <w:t>两轮摩托车、跨骑式</w:t>
            </w:r>
          </w:p>
          <w:p w14:paraId="28441FCE">
            <w:pPr>
              <w:wordWrap w:val="0"/>
              <w:adjustRightInd w:val="0"/>
              <w:snapToGrid w:val="0"/>
              <w:spacing w:line="360" w:lineRule="auto"/>
              <w:jc w:val="left"/>
            </w:pPr>
            <w:r>
              <w:rPr>
                <w:rFonts w:hint="eastAsia" w:asciiTheme="minorEastAsia" w:hAnsiTheme="minorEastAsia" w:eastAsiaTheme="minorEastAsia" w:cstheme="minorEastAsia"/>
                <w:bCs/>
                <w:i/>
                <w:iCs/>
                <w:color w:val="000000"/>
                <w:kern w:val="20"/>
                <w:sz w:val="24"/>
                <w:szCs w:val="24"/>
                <w:u w:val="single"/>
              </w:rPr>
              <w:t>2.产品型号：投标产品型号需符合公安部门规定的警用摩托车型号标准</w:t>
            </w:r>
            <w:r>
              <w:rPr>
                <w:rFonts w:hint="eastAsia" w:asciiTheme="minorEastAsia" w:hAnsiTheme="minorEastAsia" w:eastAsiaTheme="minorEastAsia" w:cstheme="minorEastAsia"/>
                <w:bCs/>
                <w:i/>
                <w:iCs/>
                <w:color w:val="000000"/>
                <w:kern w:val="20"/>
                <w:sz w:val="24"/>
                <w:szCs w:val="24"/>
                <w:u w:val="single"/>
                <w:lang w:eastAsia="zh-CN"/>
              </w:rPr>
              <w:t>。</w:t>
            </w:r>
          </w:p>
          <w:p w14:paraId="00FB3135">
            <w:pPr>
              <w:wordWrap w:val="0"/>
              <w:autoSpaceDE w:val="0"/>
              <w:autoSpaceDN w:val="0"/>
              <w:adjustRightInd w:val="0"/>
              <w:snapToGrid w:val="0"/>
              <w:spacing w:line="360" w:lineRule="auto"/>
              <w:textAlignment w:val="bottom"/>
              <w:rPr>
                <w:rFonts w:asciiTheme="minorEastAsia" w:hAnsiTheme="minorEastAsia" w:eastAsiaTheme="minorEastAsia" w:cstheme="minorEastAsia"/>
                <w:i/>
                <w:iCs/>
                <w:color w:val="000000"/>
                <w:kern w:val="20"/>
                <w:sz w:val="24"/>
                <w:szCs w:val="24"/>
                <w:u w:val="single"/>
              </w:rPr>
            </w:pPr>
            <w:r>
              <w:rPr>
                <w:rFonts w:hint="eastAsia" w:asciiTheme="minorEastAsia" w:hAnsiTheme="minorEastAsia" w:eastAsiaTheme="minorEastAsia" w:cstheme="minorEastAsia"/>
                <w:i/>
                <w:iCs/>
                <w:color w:val="000000"/>
                <w:kern w:val="20"/>
                <w:sz w:val="24"/>
                <w:szCs w:val="24"/>
                <w:u w:val="single"/>
              </w:rPr>
              <w:t>4.外观：符合《GA525-2004 2004式警车摩托车类外观制式涂装规范》要求或采购人另行要求。</w:t>
            </w:r>
            <w:r>
              <w:rPr>
                <w:rFonts w:hint="eastAsia" w:asciiTheme="minorEastAsia" w:hAnsiTheme="minorEastAsia" w:eastAsiaTheme="minorEastAsia" w:cstheme="minorEastAsia"/>
                <w:b/>
                <w:bCs/>
                <w:i/>
                <w:iCs/>
                <w:sz w:val="24"/>
                <w:szCs w:val="24"/>
                <w:u w:val="single"/>
              </w:rPr>
              <w:t>投标人须在投标文件中提供《外观涂装及配置响应承诺函》并加盖投标人公章。</w:t>
            </w:r>
          </w:p>
          <w:p w14:paraId="10FA8C95">
            <w:pPr>
              <w:wordWrap w:val="0"/>
              <w:adjustRightInd w:val="0"/>
              <w:snapToGrid w:val="0"/>
              <w:spacing w:line="360" w:lineRule="auto"/>
              <w:jc w:val="left"/>
              <w:rPr>
                <w:rFonts w:asciiTheme="minorEastAsia" w:hAnsiTheme="minorEastAsia" w:eastAsiaTheme="minorEastAsia" w:cstheme="minorEastAsia"/>
                <w:bCs/>
                <w:i/>
                <w:iCs/>
                <w:color w:val="000000"/>
                <w:kern w:val="20"/>
                <w:sz w:val="24"/>
                <w:szCs w:val="24"/>
                <w:u w:val="single"/>
              </w:rPr>
            </w:pPr>
            <w:bookmarkStart w:id="27" w:name="_GoBack"/>
            <w:bookmarkEnd w:id="27"/>
            <w:r>
              <w:rPr>
                <w:rFonts w:hint="eastAsia" w:asciiTheme="minorEastAsia" w:hAnsiTheme="minorEastAsia" w:eastAsiaTheme="minorEastAsia" w:cstheme="minorEastAsia"/>
                <w:bCs/>
                <w:i/>
                <w:iCs/>
                <w:color w:val="000000"/>
                <w:kern w:val="20"/>
                <w:sz w:val="24"/>
                <w:szCs w:val="24"/>
                <w:u w:val="single"/>
              </w:rPr>
              <w:t>7.发动机排量：600ml（±50）</w:t>
            </w:r>
          </w:p>
          <w:p w14:paraId="60E0FBAF">
            <w:pPr>
              <w:wordWrap w:val="0"/>
              <w:adjustRightInd w:val="0"/>
              <w:snapToGrid w:val="0"/>
              <w:spacing w:line="360" w:lineRule="auto"/>
              <w:jc w:val="left"/>
              <w:rPr>
                <w:rFonts w:asciiTheme="minorEastAsia" w:hAnsiTheme="minorEastAsia" w:eastAsiaTheme="minorEastAsia" w:cstheme="minorEastAsia"/>
                <w:i/>
                <w:iCs/>
                <w:color w:val="000000"/>
                <w:kern w:val="20"/>
                <w:sz w:val="24"/>
                <w:szCs w:val="24"/>
                <w:u w:val="single"/>
              </w:rPr>
            </w:pPr>
            <w:r>
              <w:rPr>
                <w:rFonts w:hint="eastAsia" w:asciiTheme="minorEastAsia" w:hAnsiTheme="minorEastAsia" w:eastAsiaTheme="minorEastAsia" w:cstheme="minorEastAsia"/>
                <w:i/>
                <w:iCs/>
                <w:sz w:val="24"/>
                <w:szCs w:val="24"/>
                <w:u w:val="single"/>
              </w:rPr>
              <w:t>18.配置要求：前红蓝警灯、后立杆警灯、警用扬声器、尾箱。</w:t>
            </w:r>
          </w:p>
        </w:tc>
      </w:tr>
      <w:tr w14:paraId="7511C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shd w:val="clear" w:color="auto" w:fill="auto"/>
            <w:vAlign w:val="center"/>
          </w:tcPr>
          <w:p w14:paraId="7EADF0C9">
            <w:pPr>
              <w:wordWrap w:val="0"/>
              <w:adjustRightInd w:val="0"/>
              <w:snapToGrid w:val="0"/>
              <w:spacing w:line="360" w:lineRule="auto"/>
              <w:jc w:val="left"/>
              <w:rPr>
                <w:rFonts w:asciiTheme="minorEastAsia" w:hAnsiTheme="minorEastAsia" w:eastAsiaTheme="minorEastAsia" w:cstheme="minorEastAsia"/>
                <w:kern w:val="21"/>
                <w:sz w:val="24"/>
                <w:szCs w:val="24"/>
              </w:rPr>
            </w:pPr>
            <w:r>
              <w:rPr>
                <w:rFonts w:hint="eastAsia" w:asciiTheme="minorEastAsia" w:hAnsiTheme="minorEastAsia" w:eastAsiaTheme="minorEastAsia" w:cstheme="minorEastAsia"/>
                <w:kern w:val="21"/>
                <w:sz w:val="24"/>
                <w:szCs w:val="24"/>
              </w:rPr>
              <w:t>2</w:t>
            </w:r>
          </w:p>
        </w:tc>
        <w:tc>
          <w:tcPr>
            <w:tcW w:w="7689" w:type="dxa"/>
            <w:shd w:val="clear" w:color="auto" w:fill="auto"/>
            <w:vAlign w:val="center"/>
          </w:tcPr>
          <w:p w14:paraId="0500977E">
            <w:pPr>
              <w:wordWrap w:val="0"/>
              <w:autoSpaceDE w:val="0"/>
              <w:autoSpaceDN w:val="0"/>
              <w:adjustRightInd w:val="0"/>
              <w:snapToGrid w:val="0"/>
              <w:spacing w:line="360" w:lineRule="auto"/>
              <w:jc w:val="left"/>
              <w:rPr>
                <w:rFonts w:asciiTheme="minorEastAsia" w:hAnsiTheme="minorEastAsia" w:eastAsiaTheme="minorEastAsia" w:cstheme="minorEastAsia"/>
                <w:kern w:val="21"/>
                <w:sz w:val="24"/>
                <w:szCs w:val="24"/>
              </w:rPr>
            </w:pPr>
            <w:r>
              <w:rPr>
                <w:rFonts w:hint="eastAsia" w:asciiTheme="minorEastAsia" w:hAnsiTheme="minorEastAsia" w:eastAsiaTheme="minorEastAsia" w:cstheme="minorEastAsia"/>
                <w:i/>
                <w:iCs/>
                <w:kern w:val="21"/>
                <w:sz w:val="24"/>
                <w:szCs w:val="24"/>
                <w:u w:val="single"/>
              </w:rPr>
              <w:t>1.交货期：合同签订生效后，45日历天内将合同标的全部交付完毕。</w:t>
            </w:r>
          </w:p>
        </w:tc>
      </w:tr>
      <w:tr w14:paraId="6FCB7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shd w:val="clear" w:color="auto" w:fill="auto"/>
            <w:vAlign w:val="center"/>
          </w:tcPr>
          <w:p w14:paraId="06D67A7E">
            <w:pPr>
              <w:wordWrap w:val="0"/>
              <w:adjustRightInd w:val="0"/>
              <w:snapToGrid w:val="0"/>
              <w:spacing w:line="360" w:lineRule="auto"/>
              <w:jc w:val="left"/>
              <w:rPr>
                <w:rFonts w:asciiTheme="minorEastAsia" w:hAnsiTheme="minorEastAsia" w:eastAsiaTheme="minorEastAsia" w:cstheme="minorEastAsia"/>
                <w:kern w:val="21"/>
                <w:sz w:val="24"/>
                <w:szCs w:val="24"/>
              </w:rPr>
            </w:pPr>
            <w:r>
              <w:rPr>
                <w:rFonts w:hint="eastAsia" w:asciiTheme="minorEastAsia" w:hAnsiTheme="minorEastAsia" w:eastAsiaTheme="minorEastAsia" w:cstheme="minorEastAsia"/>
                <w:kern w:val="21"/>
                <w:sz w:val="24"/>
                <w:szCs w:val="24"/>
              </w:rPr>
              <w:t>3</w:t>
            </w:r>
          </w:p>
        </w:tc>
        <w:tc>
          <w:tcPr>
            <w:tcW w:w="7689" w:type="dxa"/>
            <w:shd w:val="clear" w:color="auto" w:fill="auto"/>
            <w:vAlign w:val="center"/>
          </w:tcPr>
          <w:p w14:paraId="73341B19">
            <w:pPr>
              <w:wordWrap w:val="0"/>
              <w:adjustRightInd w:val="0"/>
              <w:snapToGrid w:val="0"/>
              <w:spacing w:line="360" w:lineRule="auto"/>
              <w:jc w:val="left"/>
              <w:rPr>
                <w:rFonts w:asciiTheme="minorEastAsia" w:hAnsiTheme="minorEastAsia" w:eastAsiaTheme="minorEastAsia" w:cstheme="minorEastAsia"/>
                <w:i/>
                <w:iCs/>
                <w:kern w:val="21"/>
                <w:sz w:val="24"/>
                <w:szCs w:val="24"/>
                <w:u w:val="single"/>
              </w:rPr>
            </w:pPr>
            <w:r>
              <w:rPr>
                <w:rFonts w:hint="eastAsia" w:asciiTheme="minorEastAsia" w:hAnsiTheme="minorEastAsia" w:eastAsiaTheme="minorEastAsia" w:cstheme="minorEastAsia"/>
                <w:i/>
                <w:iCs/>
                <w:kern w:val="21"/>
                <w:sz w:val="24"/>
                <w:szCs w:val="24"/>
                <w:u w:val="single"/>
              </w:rPr>
              <w:t>1.付款方式：合同签订后，中标人完成全部车辆交付并经采购人验收合格，采购人向中标人一次性支付合同总价款的100%。</w:t>
            </w:r>
          </w:p>
        </w:tc>
      </w:tr>
    </w:tbl>
    <w:p w14:paraId="2E3306A9">
      <w:pPr>
        <w:keepNext w:val="0"/>
        <w:keepLines w:val="0"/>
        <w:pageBreakBefore w:val="0"/>
        <w:widowControl w:val="0"/>
        <w:kinsoku/>
        <w:wordWrap w:val="0"/>
        <w:overflowPunct/>
        <w:topLinePunct w:val="0"/>
        <w:bidi w:val="0"/>
        <w:adjustRightInd w:val="0"/>
        <w:snapToGrid w:val="0"/>
        <w:spacing w:line="360" w:lineRule="auto"/>
        <w:ind w:firstLine="482" w:firstLineChars="200"/>
        <w:jc w:val="left"/>
        <w:textAlignment w:val="auto"/>
        <w:rPr>
          <w:rFonts w:asciiTheme="minorEastAsia" w:hAnsiTheme="minorEastAsia" w:eastAsiaTheme="minorEastAsia" w:cstheme="minorEastAsia"/>
          <w:kern w:val="21"/>
          <w:sz w:val="24"/>
          <w:szCs w:val="24"/>
        </w:rPr>
      </w:pPr>
      <w:r>
        <w:rPr>
          <w:rFonts w:hint="eastAsia" w:asciiTheme="minorEastAsia" w:hAnsiTheme="minorEastAsia" w:eastAsiaTheme="minorEastAsia" w:cstheme="minorEastAsia"/>
          <w:b/>
          <w:kern w:val="21"/>
          <w:sz w:val="24"/>
          <w:szCs w:val="24"/>
        </w:rPr>
        <w:t>3.本项目核心产品为：</w:t>
      </w:r>
      <w:r>
        <w:rPr>
          <w:rFonts w:hint="eastAsia" w:asciiTheme="minorEastAsia" w:hAnsiTheme="minorEastAsia" w:eastAsiaTheme="minorEastAsia" w:cstheme="minorEastAsia"/>
          <w:b/>
          <w:kern w:val="21"/>
          <w:sz w:val="24"/>
          <w:szCs w:val="24"/>
          <w:u w:val="single"/>
          <w:lang w:val="en-US" w:eastAsia="zh-CN"/>
        </w:rPr>
        <w:t>跨骑式</w:t>
      </w:r>
      <w:r>
        <w:rPr>
          <w:rFonts w:hint="eastAsia" w:asciiTheme="minorEastAsia" w:hAnsiTheme="minorEastAsia" w:eastAsiaTheme="minorEastAsia" w:cstheme="minorEastAsia"/>
          <w:b/>
          <w:kern w:val="21"/>
          <w:sz w:val="24"/>
          <w:szCs w:val="24"/>
          <w:u w:val="single"/>
        </w:rPr>
        <w:t>摩托车</w:t>
      </w:r>
      <w:r>
        <w:rPr>
          <w:rFonts w:hint="eastAsia" w:asciiTheme="minorEastAsia" w:hAnsiTheme="minorEastAsia" w:eastAsiaTheme="minorEastAsia" w:cstheme="minorEastAsia"/>
          <w:b/>
          <w:kern w:val="21"/>
          <w:sz w:val="24"/>
          <w:szCs w:val="24"/>
        </w:rPr>
        <w:t>。</w:t>
      </w:r>
    </w:p>
    <w:p w14:paraId="11EB7FB8">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asciiTheme="minorEastAsia" w:hAnsiTheme="minorEastAsia" w:eastAsiaTheme="minorEastAsia" w:cstheme="minorEastAsia"/>
          <w:bCs/>
          <w:kern w:val="21"/>
          <w:sz w:val="24"/>
          <w:szCs w:val="24"/>
        </w:rPr>
      </w:pPr>
      <w:r>
        <w:rPr>
          <w:rFonts w:hint="eastAsia" w:asciiTheme="minorEastAsia" w:hAnsiTheme="minorEastAsia" w:eastAsiaTheme="minorEastAsia" w:cstheme="minorEastAsia"/>
          <w:bCs/>
          <w:kern w:val="21"/>
          <w:sz w:val="24"/>
          <w:szCs w:val="24"/>
        </w:rPr>
        <w:t>4.特别提醒：政府采购中实施本国产品标准及相关政策</w:t>
      </w:r>
    </w:p>
    <w:p w14:paraId="7F78022D">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asciiTheme="minorEastAsia" w:hAnsiTheme="minorEastAsia" w:eastAsiaTheme="minorEastAsia" w:cstheme="minorEastAsia"/>
          <w:bCs/>
          <w:kern w:val="21"/>
          <w:sz w:val="24"/>
          <w:szCs w:val="24"/>
        </w:rPr>
      </w:pPr>
      <w:r>
        <w:rPr>
          <w:rFonts w:hint="eastAsia" w:asciiTheme="minorEastAsia" w:hAnsiTheme="minorEastAsia" w:eastAsiaTheme="minorEastAsia" w:cstheme="minorEastAsia"/>
          <w:bCs/>
          <w:kern w:val="21"/>
          <w:sz w:val="24"/>
          <w:szCs w:val="24"/>
        </w:rPr>
        <w:t>4.1本项目对采购本国产品给予政策支持，具体内容见招标文件“第二章 九、政府采购政策功能”。</w:t>
      </w:r>
    </w:p>
    <w:p w14:paraId="43CED25D">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asciiTheme="minorEastAsia" w:hAnsiTheme="minorEastAsia" w:eastAsiaTheme="minorEastAsia" w:cstheme="minorEastAsia"/>
          <w:bCs/>
          <w:kern w:val="21"/>
          <w:sz w:val="24"/>
          <w:szCs w:val="24"/>
        </w:rPr>
      </w:pPr>
      <w:r>
        <w:rPr>
          <w:rFonts w:hint="eastAsia" w:asciiTheme="minorEastAsia" w:hAnsiTheme="minorEastAsia" w:eastAsiaTheme="minorEastAsia" w:cstheme="minorEastAsia"/>
          <w:bCs/>
          <w:kern w:val="21"/>
          <w:sz w:val="24"/>
          <w:szCs w:val="24"/>
        </w:rPr>
        <w:t>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5914DE6">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asciiTheme="minorEastAsia" w:hAnsiTheme="minorEastAsia" w:eastAsiaTheme="minorEastAsia" w:cstheme="minorEastAsia"/>
          <w:bCs/>
          <w:kern w:val="21"/>
          <w:sz w:val="24"/>
          <w:szCs w:val="24"/>
        </w:rPr>
      </w:pPr>
      <w:r>
        <w:rPr>
          <w:rFonts w:hint="eastAsia" w:asciiTheme="minorEastAsia" w:hAnsiTheme="minorEastAsia" w:eastAsiaTheme="minorEastAsia" w:cstheme="minorEastAsia"/>
          <w:bCs/>
          <w:kern w:val="21"/>
          <w:sz w:val="24"/>
          <w:szCs w:val="24"/>
        </w:rPr>
        <w:t>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B7CCE39">
      <w:pPr>
        <w:keepNext w:val="0"/>
        <w:keepLines w:val="0"/>
        <w:pageBreakBefore w:val="0"/>
        <w:widowControl w:val="0"/>
        <w:kinsoku/>
        <w:wordWrap w:val="0"/>
        <w:overflowPunct/>
        <w:topLinePunct w:val="0"/>
        <w:bidi w:val="0"/>
        <w:adjustRightInd w:val="0"/>
        <w:snapToGrid w:val="0"/>
        <w:spacing w:line="360" w:lineRule="auto"/>
        <w:ind w:firstLine="482" w:firstLineChars="200"/>
        <w:textAlignment w:val="auto"/>
        <w:rPr>
          <w:rFonts w:asciiTheme="minorEastAsia" w:hAnsiTheme="minorEastAsia" w:eastAsiaTheme="minorEastAsia" w:cstheme="minorEastAsia"/>
          <w:b/>
          <w:kern w:val="21"/>
          <w:sz w:val="24"/>
          <w:szCs w:val="24"/>
        </w:rPr>
      </w:pPr>
      <w:r>
        <w:rPr>
          <w:rFonts w:hint="eastAsia" w:asciiTheme="minorEastAsia" w:hAnsiTheme="minorEastAsia" w:eastAsiaTheme="minorEastAsia" w:cstheme="minorEastAsia"/>
          <w:b/>
          <w:kern w:val="21"/>
          <w:sz w:val="24"/>
          <w:szCs w:val="24"/>
        </w:rPr>
        <w:t>一、项目概况</w:t>
      </w:r>
    </w:p>
    <w:p w14:paraId="79570D14">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left"/>
        <w:textAlignment w:val="auto"/>
        <w:rPr>
          <w:rFonts w:asciiTheme="minorEastAsia" w:hAnsiTheme="minorEastAsia" w:eastAsiaTheme="minorEastAsia" w:cstheme="minorEastAsia"/>
          <w:kern w:val="21"/>
          <w:sz w:val="24"/>
          <w:szCs w:val="24"/>
          <w:highlight w:val="none"/>
        </w:rPr>
      </w:pPr>
      <w:r>
        <w:rPr>
          <w:rFonts w:hint="eastAsia" w:asciiTheme="minorEastAsia" w:hAnsiTheme="minorEastAsia" w:eastAsiaTheme="minorEastAsia" w:cstheme="minorEastAsia"/>
          <w:kern w:val="21"/>
          <w:sz w:val="24"/>
          <w:szCs w:val="24"/>
          <w:highlight w:val="none"/>
        </w:rPr>
        <w:t>为满足连云港市公安局交通管理局日常执法执勤、事故处理、路面管控等公务出行需求，全面提升交通管理应急响应与警用保障能力，按照党政机关警用摩托车管理的相关规定，实施本次警用摩托车的采购。</w:t>
      </w:r>
    </w:p>
    <w:p w14:paraId="3659294F">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2" w:firstLineChars="200"/>
        <w:jc w:val="left"/>
        <w:textAlignment w:val="auto"/>
        <w:rPr>
          <w:rFonts w:asciiTheme="minorEastAsia" w:hAnsiTheme="minorEastAsia" w:eastAsiaTheme="minorEastAsia" w:cstheme="minorEastAsia"/>
          <w:b/>
          <w:kern w:val="21"/>
          <w:sz w:val="24"/>
          <w:szCs w:val="24"/>
        </w:rPr>
      </w:pPr>
      <w:r>
        <w:rPr>
          <w:rFonts w:hint="eastAsia" w:asciiTheme="minorEastAsia" w:hAnsiTheme="minorEastAsia" w:eastAsiaTheme="minorEastAsia" w:cstheme="minorEastAsia"/>
          <w:b/>
          <w:kern w:val="21"/>
          <w:sz w:val="24"/>
          <w:szCs w:val="24"/>
        </w:rPr>
        <w:t>二、货物（标的）采购清单</w:t>
      </w:r>
    </w:p>
    <w:tbl>
      <w:tblPr>
        <w:tblStyle w:val="18"/>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5"/>
        <w:gridCol w:w="2480"/>
        <w:gridCol w:w="2089"/>
        <w:gridCol w:w="807"/>
        <w:gridCol w:w="958"/>
        <w:gridCol w:w="2112"/>
      </w:tblGrid>
      <w:tr w14:paraId="2B296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05" w:type="dxa"/>
            <w:vAlign w:val="center"/>
          </w:tcPr>
          <w:p w14:paraId="4D8D6403">
            <w:pPr>
              <w:wordWrap w:val="0"/>
              <w:adjustRightInd w:val="0"/>
              <w:snapToGrid w:val="0"/>
              <w:spacing w:line="360" w:lineRule="auto"/>
              <w:jc w:val="center"/>
              <w:rPr>
                <w:rFonts w:hint="eastAsia" w:asciiTheme="minorEastAsia" w:hAnsiTheme="minorEastAsia" w:eastAsiaTheme="minorEastAsia" w:cstheme="minorEastAsia"/>
                <w:b/>
                <w:kern w:val="21"/>
                <w:sz w:val="24"/>
                <w:szCs w:val="24"/>
                <w:lang w:eastAsia="zh-CN"/>
              </w:rPr>
            </w:pPr>
            <w:r>
              <w:rPr>
                <w:rFonts w:hint="eastAsia" w:asciiTheme="minorEastAsia" w:hAnsiTheme="minorEastAsia" w:eastAsiaTheme="minorEastAsia" w:cstheme="minorEastAsia"/>
                <w:b/>
                <w:kern w:val="21"/>
                <w:sz w:val="24"/>
                <w:szCs w:val="24"/>
                <w:lang w:val="en-US" w:eastAsia="zh-CN"/>
              </w:rPr>
              <w:t>序号</w:t>
            </w:r>
          </w:p>
        </w:tc>
        <w:tc>
          <w:tcPr>
            <w:tcW w:w="2480" w:type="dxa"/>
            <w:vAlign w:val="center"/>
          </w:tcPr>
          <w:p w14:paraId="33E54D4C">
            <w:pPr>
              <w:wordWrap w:val="0"/>
              <w:adjustRightInd w:val="0"/>
              <w:snapToGrid w:val="0"/>
              <w:spacing w:line="360" w:lineRule="auto"/>
              <w:jc w:val="center"/>
              <w:rPr>
                <w:rFonts w:asciiTheme="minorEastAsia" w:hAnsiTheme="minorEastAsia" w:eastAsiaTheme="minorEastAsia" w:cstheme="minorEastAsia"/>
                <w:b/>
                <w:kern w:val="21"/>
                <w:sz w:val="24"/>
                <w:szCs w:val="24"/>
              </w:rPr>
            </w:pPr>
            <w:r>
              <w:rPr>
                <w:rFonts w:hint="eastAsia" w:asciiTheme="minorEastAsia" w:hAnsiTheme="minorEastAsia" w:eastAsiaTheme="minorEastAsia" w:cstheme="minorEastAsia"/>
                <w:b/>
                <w:kern w:val="21"/>
                <w:sz w:val="24"/>
                <w:szCs w:val="24"/>
              </w:rPr>
              <w:t>货物（标的）名称</w:t>
            </w:r>
          </w:p>
        </w:tc>
        <w:tc>
          <w:tcPr>
            <w:tcW w:w="2089" w:type="dxa"/>
            <w:vAlign w:val="center"/>
          </w:tcPr>
          <w:p w14:paraId="118BF361">
            <w:pPr>
              <w:wordWrap w:val="0"/>
              <w:adjustRightInd w:val="0"/>
              <w:snapToGrid w:val="0"/>
              <w:spacing w:line="360" w:lineRule="auto"/>
              <w:jc w:val="center"/>
              <w:rPr>
                <w:rFonts w:asciiTheme="minorEastAsia" w:hAnsiTheme="minorEastAsia" w:eastAsiaTheme="minorEastAsia" w:cstheme="minorEastAsia"/>
                <w:b/>
                <w:kern w:val="21"/>
                <w:sz w:val="24"/>
                <w:szCs w:val="24"/>
              </w:rPr>
            </w:pPr>
            <w:r>
              <w:rPr>
                <w:rFonts w:hint="eastAsia" w:asciiTheme="minorEastAsia" w:hAnsiTheme="minorEastAsia" w:eastAsiaTheme="minorEastAsia" w:cstheme="minorEastAsia"/>
                <w:b/>
                <w:kern w:val="21"/>
                <w:sz w:val="24"/>
                <w:szCs w:val="24"/>
              </w:rPr>
              <w:t>排量（</w:t>
            </w:r>
            <w:r>
              <w:rPr>
                <w:rFonts w:hint="eastAsia" w:asciiTheme="minorEastAsia" w:hAnsiTheme="minorEastAsia" w:eastAsiaTheme="minorEastAsia" w:cstheme="minorEastAsia"/>
                <w:bCs/>
                <w:color w:val="000000"/>
                <w:kern w:val="20"/>
                <w:sz w:val="24"/>
                <w:szCs w:val="24"/>
              </w:rPr>
              <w:t>ml</w:t>
            </w:r>
            <w:r>
              <w:rPr>
                <w:rFonts w:hint="eastAsia" w:asciiTheme="minorEastAsia" w:hAnsiTheme="minorEastAsia" w:eastAsiaTheme="minorEastAsia" w:cstheme="minorEastAsia"/>
                <w:b/>
                <w:kern w:val="21"/>
                <w:sz w:val="24"/>
                <w:szCs w:val="24"/>
              </w:rPr>
              <w:t>）</w:t>
            </w:r>
          </w:p>
        </w:tc>
        <w:tc>
          <w:tcPr>
            <w:tcW w:w="807" w:type="dxa"/>
            <w:vAlign w:val="center"/>
          </w:tcPr>
          <w:p w14:paraId="7462C8CC">
            <w:pPr>
              <w:wordWrap w:val="0"/>
              <w:adjustRightInd w:val="0"/>
              <w:snapToGrid w:val="0"/>
              <w:spacing w:line="360" w:lineRule="auto"/>
              <w:jc w:val="center"/>
              <w:rPr>
                <w:rFonts w:asciiTheme="minorEastAsia" w:hAnsiTheme="minorEastAsia" w:eastAsiaTheme="minorEastAsia" w:cstheme="minorEastAsia"/>
                <w:b/>
                <w:kern w:val="21"/>
                <w:sz w:val="24"/>
                <w:szCs w:val="24"/>
              </w:rPr>
            </w:pPr>
            <w:r>
              <w:rPr>
                <w:rFonts w:hint="eastAsia" w:asciiTheme="minorEastAsia" w:hAnsiTheme="minorEastAsia" w:eastAsiaTheme="minorEastAsia" w:cstheme="minorEastAsia"/>
                <w:b/>
                <w:kern w:val="21"/>
                <w:sz w:val="24"/>
                <w:szCs w:val="24"/>
              </w:rPr>
              <w:t>数量</w:t>
            </w:r>
          </w:p>
        </w:tc>
        <w:tc>
          <w:tcPr>
            <w:tcW w:w="958" w:type="dxa"/>
            <w:vAlign w:val="center"/>
          </w:tcPr>
          <w:p w14:paraId="43D97B01">
            <w:pPr>
              <w:wordWrap w:val="0"/>
              <w:adjustRightInd w:val="0"/>
              <w:snapToGrid w:val="0"/>
              <w:spacing w:line="360" w:lineRule="auto"/>
              <w:jc w:val="center"/>
              <w:rPr>
                <w:rFonts w:asciiTheme="minorEastAsia" w:hAnsiTheme="minorEastAsia" w:eastAsiaTheme="minorEastAsia" w:cstheme="minorEastAsia"/>
                <w:b/>
                <w:kern w:val="21"/>
                <w:sz w:val="24"/>
                <w:szCs w:val="24"/>
              </w:rPr>
            </w:pPr>
            <w:r>
              <w:rPr>
                <w:rFonts w:hint="eastAsia" w:asciiTheme="minorEastAsia" w:hAnsiTheme="minorEastAsia" w:eastAsiaTheme="minorEastAsia" w:cstheme="minorEastAsia"/>
                <w:b/>
                <w:kern w:val="21"/>
                <w:sz w:val="24"/>
                <w:szCs w:val="24"/>
              </w:rPr>
              <w:t>单位</w:t>
            </w:r>
          </w:p>
        </w:tc>
        <w:tc>
          <w:tcPr>
            <w:tcW w:w="2112" w:type="dxa"/>
            <w:vAlign w:val="center"/>
          </w:tcPr>
          <w:p w14:paraId="548AB95E">
            <w:pPr>
              <w:wordWrap w:val="0"/>
              <w:adjustRightInd w:val="0"/>
              <w:snapToGrid w:val="0"/>
              <w:spacing w:line="360" w:lineRule="auto"/>
              <w:jc w:val="center"/>
              <w:rPr>
                <w:rFonts w:asciiTheme="minorEastAsia" w:hAnsiTheme="minorEastAsia" w:eastAsiaTheme="minorEastAsia" w:cstheme="minorEastAsia"/>
                <w:b/>
                <w:kern w:val="21"/>
                <w:sz w:val="24"/>
                <w:szCs w:val="24"/>
              </w:rPr>
            </w:pPr>
            <w:r>
              <w:rPr>
                <w:rFonts w:hint="eastAsia" w:asciiTheme="minorEastAsia" w:hAnsiTheme="minorEastAsia" w:eastAsiaTheme="minorEastAsia" w:cstheme="minorEastAsia"/>
                <w:b/>
                <w:kern w:val="21"/>
                <w:sz w:val="24"/>
                <w:szCs w:val="24"/>
              </w:rPr>
              <w:t>中小企业划分标准所属行业</w:t>
            </w:r>
          </w:p>
        </w:tc>
      </w:tr>
      <w:tr w14:paraId="60DE7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05" w:type="dxa"/>
            <w:vAlign w:val="center"/>
          </w:tcPr>
          <w:p w14:paraId="54D429FE">
            <w:pPr>
              <w:wordWrap w:val="0"/>
              <w:autoSpaceDE w:val="0"/>
              <w:autoSpaceDN w:val="0"/>
              <w:adjustRightInd w:val="0"/>
              <w:snapToGrid w:val="0"/>
              <w:spacing w:line="360" w:lineRule="auto"/>
              <w:jc w:val="center"/>
              <w:rPr>
                <w:rFonts w:hint="eastAsia" w:asciiTheme="minorEastAsia" w:hAnsiTheme="minorEastAsia" w:eastAsiaTheme="minorEastAsia" w:cstheme="minorEastAsia"/>
                <w:bCs/>
                <w:kern w:val="21"/>
                <w:sz w:val="24"/>
                <w:szCs w:val="24"/>
                <w:lang w:val="en-US" w:eastAsia="zh-CN"/>
              </w:rPr>
            </w:pPr>
            <w:r>
              <w:rPr>
                <w:rFonts w:hint="eastAsia" w:asciiTheme="minorEastAsia" w:hAnsiTheme="minorEastAsia" w:eastAsiaTheme="minorEastAsia" w:cstheme="minorEastAsia"/>
                <w:bCs/>
                <w:kern w:val="21"/>
                <w:sz w:val="24"/>
                <w:szCs w:val="24"/>
                <w:lang w:val="en-US" w:eastAsia="zh-CN"/>
              </w:rPr>
              <w:t>1</w:t>
            </w:r>
          </w:p>
        </w:tc>
        <w:tc>
          <w:tcPr>
            <w:tcW w:w="2480" w:type="dxa"/>
            <w:vAlign w:val="center"/>
          </w:tcPr>
          <w:p w14:paraId="3B3416BA">
            <w:pPr>
              <w:wordWrap w:val="0"/>
              <w:adjustRightInd w:val="0"/>
              <w:snapToGrid w:val="0"/>
              <w:spacing w:line="360" w:lineRule="auto"/>
              <w:jc w:val="center"/>
              <w:rPr>
                <w:rFonts w:asciiTheme="minorEastAsia" w:hAnsiTheme="minorEastAsia" w:eastAsiaTheme="minorEastAsia" w:cstheme="minorEastAsia"/>
                <w:bCs/>
                <w:kern w:val="21"/>
                <w:sz w:val="24"/>
                <w:szCs w:val="24"/>
              </w:rPr>
            </w:pPr>
            <w:r>
              <w:rPr>
                <w:rFonts w:hint="eastAsia" w:asciiTheme="minorEastAsia" w:hAnsiTheme="minorEastAsia" w:eastAsiaTheme="minorEastAsia" w:cstheme="minorEastAsia"/>
                <w:bCs/>
                <w:sz w:val="24"/>
                <w:szCs w:val="24"/>
              </w:rPr>
              <w:t>跨骑式摩托车</w:t>
            </w:r>
          </w:p>
        </w:tc>
        <w:tc>
          <w:tcPr>
            <w:tcW w:w="2089" w:type="dxa"/>
            <w:vAlign w:val="center"/>
          </w:tcPr>
          <w:p w14:paraId="21D80855">
            <w:pPr>
              <w:wordWrap w:val="0"/>
              <w:adjustRightInd w:val="0"/>
              <w:snapToGrid w:val="0"/>
              <w:spacing w:line="360" w:lineRule="auto"/>
              <w:jc w:val="center"/>
              <w:rPr>
                <w:rFonts w:asciiTheme="minorEastAsia" w:hAnsiTheme="minorEastAsia" w:eastAsiaTheme="minorEastAsia" w:cstheme="minorEastAsia"/>
                <w:bCs/>
                <w:kern w:val="21"/>
                <w:sz w:val="24"/>
                <w:szCs w:val="24"/>
              </w:rPr>
            </w:pPr>
            <w:r>
              <w:rPr>
                <w:rFonts w:hint="eastAsia" w:asciiTheme="minorEastAsia" w:hAnsiTheme="minorEastAsia" w:eastAsiaTheme="minorEastAsia" w:cstheme="minorEastAsia"/>
                <w:bCs/>
                <w:color w:val="000000"/>
                <w:kern w:val="20"/>
                <w:sz w:val="24"/>
                <w:szCs w:val="24"/>
              </w:rPr>
              <w:t>600ml(±50)</w:t>
            </w:r>
          </w:p>
        </w:tc>
        <w:tc>
          <w:tcPr>
            <w:tcW w:w="807" w:type="dxa"/>
            <w:vAlign w:val="center"/>
          </w:tcPr>
          <w:p w14:paraId="08229670">
            <w:pPr>
              <w:wordWrap w:val="0"/>
              <w:adjustRightInd w:val="0"/>
              <w:snapToGrid w:val="0"/>
              <w:spacing w:line="360" w:lineRule="auto"/>
              <w:jc w:val="center"/>
              <w:rPr>
                <w:rFonts w:asciiTheme="minorEastAsia" w:hAnsiTheme="minorEastAsia" w:eastAsiaTheme="minorEastAsia" w:cstheme="minorEastAsia"/>
                <w:bCs/>
                <w:kern w:val="21"/>
                <w:sz w:val="24"/>
                <w:szCs w:val="24"/>
              </w:rPr>
            </w:pPr>
            <w:r>
              <w:rPr>
                <w:rFonts w:hint="eastAsia" w:asciiTheme="minorEastAsia" w:hAnsiTheme="minorEastAsia" w:eastAsiaTheme="minorEastAsia" w:cstheme="minorEastAsia"/>
                <w:bCs/>
                <w:kern w:val="21"/>
                <w:sz w:val="24"/>
                <w:szCs w:val="24"/>
              </w:rPr>
              <w:t>17</w:t>
            </w:r>
          </w:p>
        </w:tc>
        <w:tc>
          <w:tcPr>
            <w:tcW w:w="958" w:type="dxa"/>
            <w:vAlign w:val="center"/>
          </w:tcPr>
          <w:p w14:paraId="7487F1F1">
            <w:pPr>
              <w:wordWrap w:val="0"/>
              <w:adjustRightInd w:val="0"/>
              <w:snapToGrid w:val="0"/>
              <w:spacing w:line="360" w:lineRule="auto"/>
              <w:jc w:val="center"/>
              <w:rPr>
                <w:rFonts w:asciiTheme="minorEastAsia" w:hAnsiTheme="minorEastAsia" w:eastAsiaTheme="minorEastAsia" w:cstheme="minorEastAsia"/>
                <w:bCs/>
                <w:kern w:val="21"/>
                <w:sz w:val="24"/>
                <w:szCs w:val="24"/>
              </w:rPr>
            </w:pPr>
            <w:r>
              <w:rPr>
                <w:rFonts w:hint="eastAsia" w:asciiTheme="minorEastAsia" w:hAnsiTheme="minorEastAsia" w:eastAsiaTheme="minorEastAsia" w:cstheme="minorEastAsia"/>
                <w:bCs/>
                <w:kern w:val="21"/>
                <w:sz w:val="24"/>
                <w:szCs w:val="24"/>
              </w:rPr>
              <w:t>辆</w:t>
            </w:r>
          </w:p>
        </w:tc>
        <w:tc>
          <w:tcPr>
            <w:tcW w:w="2112" w:type="dxa"/>
            <w:vAlign w:val="center"/>
          </w:tcPr>
          <w:p w14:paraId="187600C1">
            <w:pPr>
              <w:wordWrap w:val="0"/>
              <w:adjustRightInd w:val="0"/>
              <w:snapToGrid w:val="0"/>
              <w:spacing w:line="360" w:lineRule="auto"/>
              <w:jc w:val="center"/>
              <w:rPr>
                <w:rFonts w:asciiTheme="minorEastAsia" w:hAnsiTheme="minorEastAsia" w:eastAsiaTheme="minorEastAsia" w:cstheme="minorEastAsia"/>
                <w:bCs/>
                <w:kern w:val="21"/>
                <w:sz w:val="24"/>
                <w:szCs w:val="24"/>
              </w:rPr>
            </w:pPr>
            <w:r>
              <w:rPr>
                <w:rFonts w:hint="eastAsia" w:asciiTheme="minorEastAsia" w:hAnsiTheme="minorEastAsia" w:eastAsiaTheme="minorEastAsia" w:cstheme="minorEastAsia"/>
                <w:bCs/>
                <w:kern w:val="21"/>
                <w:sz w:val="24"/>
                <w:szCs w:val="24"/>
              </w:rPr>
              <w:t>工业</w:t>
            </w:r>
          </w:p>
        </w:tc>
      </w:tr>
    </w:tbl>
    <w:p w14:paraId="13288781">
      <w:pPr>
        <w:wordWrap w:val="0"/>
        <w:autoSpaceDE w:val="0"/>
        <w:autoSpaceDN w:val="0"/>
        <w:adjustRightInd w:val="0"/>
        <w:snapToGrid w:val="0"/>
        <w:spacing w:line="360" w:lineRule="auto"/>
        <w:ind w:firstLine="482" w:firstLineChars="200"/>
        <w:jc w:val="left"/>
        <w:rPr>
          <w:rFonts w:asciiTheme="minorEastAsia" w:hAnsiTheme="minorEastAsia" w:eastAsiaTheme="minorEastAsia" w:cstheme="minorEastAsia"/>
          <w:b/>
          <w:kern w:val="21"/>
          <w:sz w:val="24"/>
          <w:szCs w:val="24"/>
        </w:rPr>
      </w:pPr>
      <w:r>
        <w:rPr>
          <w:rFonts w:hint="eastAsia" w:asciiTheme="minorEastAsia" w:hAnsiTheme="minorEastAsia" w:eastAsiaTheme="minorEastAsia" w:cstheme="minorEastAsia"/>
          <w:b/>
          <w:kern w:val="21"/>
          <w:sz w:val="24"/>
          <w:szCs w:val="24"/>
        </w:rPr>
        <w:t>三、货物（标的）技术参数及功能指标</w:t>
      </w:r>
    </w:p>
    <w:tbl>
      <w:tblPr>
        <w:tblStyle w:val="18"/>
        <w:tblW w:w="92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372"/>
        <w:gridCol w:w="6042"/>
      </w:tblGrid>
      <w:tr w14:paraId="7F5F5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51" w:type="dxa"/>
            <w:shd w:val="clear" w:color="auto" w:fill="auto"/>
            <w:vAlign w:val="center"/>
          </w:tcPr>
          <w:p w14:paraId="0EC17DAD">
            <w:pPr>
              <w:wordWrap w:val="0"/>
              <w:adjustRightInd w:val="0"/>
              <w:snapToGrid w:val="0"/>
              <w:spacing w:line="360" w:lineRule="auto"/>
              <w:jc w:val="center"/>
              <w:rPr>
                <w:rFonts w:asciiTheme="minorEastAsia" w:hAnsiTheme="minorEastAsia" w:eastAsiaTheme="minorEastAsia" w:cstheme="minorEastAsia"/>
                <w:bCs/>
                <w:kern w:val="21"/>
                <w:sz w:val="24"/>
                <w:szCs w:val="24"/>
              </w:rPr>
            </w:pPr>
            <w:r>
              <w:rPr>
                <w:rFonts w:hint="eastAsia" w:asciiTheme="minorEastAsia" w:hAnsiTheme="minorEastAsia" w:eastAsiaTheme="minorEastAsia" w:cstheme="minorEastAsia"/>
                <w:bCs/>
                <w:kern w:val="21"/>
                <w:sz w:val="24"/>
                <w:szCs w:val="24"/>
              </w:rPr>
              <w:t>序号</w:t>
            </w:r>
          </w:p>
        </w:tc>
        <w:tc>
          <w:tcPr>
            <w:tcW w:w="2372" w:type="dxa"/>
            <w:shd w:val="clear" w:color="auto" w:fill="auto"/>
            <w:vAlign w:val="center"/>
          </w:tcPr>
          <w:p w14:paraId="7A06282B">
            <w:pPr>
              <w:wordWrap w:val="0"/>
              <w:adjustRightInd w:val="0"/>
              <w:snapToGrid w:val="0"/>
              <w:spacing w:line="360" w:lineRule="auto"/>
              <w:jc w:val="center"/>
              <w:rPr>
                <w:rFonts w:asciiTheme="minorEastAsia" w:hAnsiTheme="minorEastAsia" w:eastAsiaTheme="minorEastAsia" w:cstheme="minorEastAsia"/>
                <w:bCs/>
                <w:kern w:val="21"/>
                <w:sz w:val="24"/>
                <w:szCs w:val="24"/>
              </w:rPr>
            </w:pPr>
            <w:r>
              <w:rPr>
                <w:rFonts w:hint="eastAsia" w:asciiTheme="minorEastAsia" w:hAnsiTheme="minorEastAsia" w:eastAsiaTheme="minorEastAsia" w:cstheme="minorEastAsia"/>
                <w:bCs/>
                <w:kern w:val="21"/>
                <w:sz w:val="24"/>
                <w:szCs w:val="24"/>
              </w:rPr>
              <w:t>货物（标的）名称</w:t>
            </w:r>
          </w:p>
        </w:tc>
        <w:tc>
          <w:tcPr>
            <w:tcW w:w="6042" w:type="dxa"/>
            <w:shd w:val="clear" w:color="auto" w:fill="auto"/>
            <w:vAlign w:val="center"/>
          </w:tcPr>
          <w:p w14:paraId="26D35A41">
            <w:pPr>
              <w:wordWrap w:val="0"/>
              <w:adjustRightInd w:val="0"/>
              <w:snapToGrid w:val="0"/>
              <w:spacing w:line="360" w:lineRule="auto"/>
              <w:jc w:val="center"/>
              <w:rPr>
                <w:rFonts w:asciiTheme="minorEastAsia" w:hAnsiTheme="minorEastAsia" w:eastAsiaTheme="minorEastAsia" w:cstheme="minorEastAsia"/>
                <w:bCs/>
                <w:kern w:val="21"/>
                <w:sz w:val="24"/>
                <w:szCs w:val="24"/>
              </w:rPr>
            </w:pPr>
            <w:r>
              <w:rPr>
                <w:rFonts w:hint="eastAsia" w:asciiTheme="minorEastAsia" w:hAnsiTheme="minorEastAsia" w:eastAsiaTheme="minorEastAsia" w:cstheme="minorEastAsia"/>
                <w:bCs/>
                <w:kern w:val="21"/>
                <w:sz w:val="24"/>
                <w:szCs w:val="24"/>
              </w:rPr>
              <w:t>技术参数及功能指标</w:t>
            </w:r>
          </w:p>
        </w:tc>
      </w:tr>
      <w:tr w14:paraId="44AE6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51" w:type="dxa"/>
            <w:shd w:val="clear" w:color="auto" w:fill="auto"/>
            <w:vAlign w:val="center"/>
          </w:tcPr>
          <w:p w14:paraId="2AF094F9">
            <w:pPr>
              <w:wordWrap w:val="0"/>
              <w:adjustRightInd w:val="0"/>
              <w:snapToGrid w:val="0"/>
              <w:spacing w:line="360" w:lineRule="auto"/>
              <w:jc w:val="center"/>
              <w:rPr>
                <w:rFonts w:asciiTheme="minorEastAsia" w:hAnsiTheme="minorEastAsia" w:eastAsiaTheme="minorEastAsia" w:cstheme="minorEastAsia"/>
                <w:bCs/>
                <w:kern w:val="21"/>
                <w:sz w:val="24"/>
                <w:szCs w:val="24"/>
              </w:rPr>
            </w:pPr>
            <w:r>
              <w:rPr>
                <w:rFonts w:hint="eastAsia" w:asciiTheme="minorEastAsia" w:hAnsiTheme="minorEastAsia" w:eastAsiaTheme="minorEastAsia" w:cstheme="minorEastAsia"/>
                <w:bCs/>
                <w:kern w:val="21"/>
                <w:sz w:val="24"/>
                <w:szCs w:val="24"/>
              </w:rPr>
              <w:t>1</w:t>
            </w:r>
          </w:p>
        </w:tc>
        <w:tc>
          <w:tcPr>
            <w:tcW w:w="2372" w:type="dxa"/>
            <w:shd w:val="clear" w:color="auto" w:fill="auto"/>
            <w:vAlign w:val="center"/>
          </w:tcPr>
          <w:p w14:paraId="7E04A2BF">
            <w:pPr>
              <w:wordWrap w:val="0"/>
              <w:adjustRightInd w:val="0"/>
              <w:snapToGrid w:val="0"/>
              <w:spacing w:line="360" w:lineRule="auto"/>
              <w:jc w:val="center"/>
              <w:rPr>
                <w:rFonts w:asciiTheme="minorEastAsia" w:hAnsiTheme="minorEastAsia" w:eastAsiaTheme="minorEastAsia" w:cstheme="minorEastAsia"/>
                <w:bCs/>
                <w:kern w:val="21"/>
                <w:sz w:val="24"/>
                <w:szCs w:val="24"/>
              </w:rPr>
            </w:pPr>
            <w:r>
              <w:rPr>
                <w:rFonts w:hint="eastAsia" w:asciiTheme="minorEastAsia" w:hAnsiTheme="minorEastAsia" w:eastAsiaTheme="minorEastAsia" w:cstheme="minorEastAsia"/>
                <w:bCs/>
                <w:sz w:val="24"/>
                <w:szCs w:val="24"/>
              </w:rPr>
              <w:t>跨骑式</w:t>
            </w:r>
            <w:r>
              <w:rPr>
                <w:rFonts w:hint="eastAsia" w:asciiTheme="minorEastAsia" w:hAnsiTheme="minorEastAsia" w:eastAsiaTheme="minorEastAsia" w:cstheme="minorEastAsia"/>
                <w:bCs/>
                <w:kern w:val="21"/>
                <w:sz w:val="24"/>
                <w:szCs w:val="24"/>
              </w:rPr>
              <w:t>摩托车</w:t>
            </w:r>
          </w:p>
        </w:tc>
        <w:tc>
          <w:tcPr>
            <w:tcW w:w="6042" w:type="dxa"/>
            <w:shd w:val="clear" w:color="auto" w:fill="auto"/>
          </w:tcPr>
          <w:p w14:paraId="5D519F82">
            <w:pPr>
              <w:wordWrap w:val="0"/>
              <w:adjustRightInd w:val="0"/>
              <w:snapToGrid w:val="0"/>
              <w:spacing w:line="360" w:lineRule="auto"/>
              <w:jc w:val="left"/>
              <w:rPr>
                <w:rFonts w:asciiTheme="minorEastAsia" w:hAnsiTheme="minorEastAsia" w:eastAsiaTheme="minorEastAsia" w:cstheme="minorEastAsia"/>
                <w:bCs/>
                <w:i/>
                <w:iCs/>
                <w:color w:val="000000"/>
                <w:kern w:val="20"/>
                <w:sz w:val="24"/>
                <w:szCs w:val="24"/>
                <w:u w:val="single"/>
              </w:rPr>
            </w:pPr>
            <w:r>
              <w:rPr>
                <w:rFonts w:hint="eastAsia" w:asciiTheme="minorEastAsia" w:hAnsiTheme="minorEastAsia" w:eastAsiaTheme="minorEastAsia" w:cstheme="minorEastAsia"/>
                <w:bCs/>
                <w:i/>
                <w:iCs/>
                <w:color w:val="000000"/>
                <w:kern w:val="20"/>
                <w:sz w:val="24"/>
                <w:szCs w:val="24"/>
                <w:u w:val="single"/>
              </w:rPr>
              <w:t>1.款式：</w:t>
            </w:r>
            <w:r>
              <w:rPr>
                <w:rFonts w:hint="eastAsia" w:asciiTheme="minorEastAsia" w:hAnsiTheme="minorEastAsia" w:eastAsiaTheme="minorEastAsia" w:cstheme="minorEastAsia"/>
                <w:bCs/>
                <w:i/>
                <w:iCs/>
                <w:sz w:val="24"/>
                <w:szCs w:val="24"/>
                <w:u w:val="single"/>
              </w:rPr>
              <w:t>两轮摩托车、跨骑式</w:t>
            </w:r>
          </w:p>
          <w:p w14:paraId="35B5E233">
            <w:pPr>
              <w:wordWrap w:val="0"/>
              <w:adjustRightInd w:val="0"/>
              <w:snapToGrid w:val="0"/>
              <w:spacing w:line="360" w:lineRule="auto"/>
              <w:jc w:val="left"/>
              <w:rPr>
                <w:rFonts w:hint="eastAsia" w:asciiTheme="minorEastAsia" w:hAnsiTheme="minorEastAsia" w:eastAsiaTheme="minorEastAsia" w:cstheme="minorEastAsia"/>
                <w:bCs/>
                <w:i/>
                <w:iCs/>
                <w:color w:val="000000"/>
                <w:kern w:val="20"/>
                <w:sz w:val="24"/>
                <w:szCs w:val="24"/>
                <w:u w:val="single"/>
                <w:lang w:eastAsia="zh-CN"/>
              </w:rPr>
            </w:pPr>
            <w:r>
              <w:rPr>
                <w:rFonts w:hint="eastAsia" w:asciiTheme="minorEastAsia" w:hAnsiTheme="minorEastAsia" w:eastAsiaTheme="minorEastAsia" w:cstheme="minorEastAsia"/>
                <w:bCs/>
                <w:i/>
                <w:iCs/>
                <w:color w:val="000000"/>
                <w:kern w:val="20"/>
                <w:sz w:val="24"/>
                <w:szCs w:val="24"/>
                <w:u w:val="single"/>
              </w:rPr>
              <w:t>2.产品型号：投标产品型号需符合公安部门规定的警用摩托车型号标准</w:t>
            </w:r>
            <w:r>
              <w:rPr>
                <w:rFonts w:hint="eastAsia" w:asciiTheme="minorEastAsia" w:hAnsiTheme="minorEastAsia" w:eastAsiaTheme="minorEastAsia" w:cstheme="minorEastAsia"/>
                <w:bCs/>
                <w:i/>
                <w:iCs/>
                <w:color w:val="000000"/>
                <w:kern w:val="20"/>
                <w:sz w:val="24"/>
                <w:szCs w:val="24"/>
                <w:u w:val="single"/>
                <w:lang w:eastAsia="zh-CN"/>
              </w:rPr>
              <w:t>。</w:t>
            </w:r>
          </w:p>
          <w:p w14:paraId="45BB9652">
            <w:pPr>
              <w:wordWrap w:val="0"/>
              <w:adjustRightInd w:val="0"/>
              <w:snapToGrid w:val="0"/>
              <w:spacing w:line="360" w:lineRule="auto"/>
              <w:jc w:val="left"/>
              <w:rPr>
                <w:rFonts w:asciiTheme="minorEastAsia" w:hAnsiTheme="minorEastAsia" w:eastAsiaTheme="minorEastAsia" w:cstheme="minorEastAsia"/>
                <w:bCs/>
                <w:color w:val="000000"/>
                <w:kern w:val="20"/>
                <w:sz w:val="24"/>
                <w:szCs w:val="24"/>
              </w:rPr>
            </w:pPr>
            <w:r>
              <w:rPr>
                <w:rFonts w:hint="eastAsia" w:asciiTheme="minorEastAsia" w:hAnsiTheme="minorEastAsia" w:eastAsiaTheme="minorEastAsia" w:cstheme="minorEastAsia"/>
                <w:bCs/>
                <w:sz w:val="24"/>
                <w:szCs w:val="24"/>
              </w:rPr>
              <w:t>3.</w:t>
            </w:r>
            <w:r>
              <w:rPr>
                <w:rFonts w:hint="eastAsia" w:asciiTheme="minorEastAsia" w:hAnsiTheme="minorEastAsia" w:eastAsiaTheme="minorEastAsia" w:cstheme="minorEastAsia"/>
                <w:bCs/>
                <w:color w:val="000000"/>
                <w:kern w:val="20"/>
                <w:sz w:val="24"/>
                <w:szCs w:val="24"/>
              </w:rPr>
              <w:t>排放标准：满足国家国Ⅳ相应强制检测标准要求</w:t>
            </w:r>
          </w:p>
          <w:p w14:paraId="0CBA72B7">
            <w:pPr>
              <w:wordWrap w:val="0"/>
              <w:adjustRightInd w:val="0"/>
              <w:snapToGrid w:val="0"/>
              <w:spacing w:line="360" w:lineRule="auto"/>
              <w:jc w:val="left"/>
              <w:rPr>
                <w:rFonts w:asciiTheme="minorEastAsia" w:hAnsiTheme="minorEastAsia" w:eastAsiaTheme="minorEastAsia" w:cstheme="minorEastAsia"/>
                <w:bCs/>
                <w:i/>
                <w:iCs/>
                <w:color w:val="000000"/>
                <w:kern w:val="20"/>
                <w:sz w:val="24"/>
                <w:szCs w:val="24"/>
                <w:u w:val="single"/>
              </w:rPr>
            </w:pPr>
            <w:r>
              <w:rPr>
                <w:rFonts w:hint="eastAsia" w:asciiTheme="minorEastAsia" w:hAnsiTheme="minorEastAsia" w:eastAsiaTheme="minorEastAsia" w:cstheme="minorEastAsia"/>
                <w:bCs/>
                <w:i/>
                <w:iCs/>
                <w:color w:val="000000"/>
                <w:kern w:val="20"/>
                <w:sz w:val="24"/>
                <w:szCs w:val="24"/>
                <w:u w:val="single"/>
              </w:rPr>
              <w:t>4.外观：符合《GA525-2004 2004式警车摩托车类外观制式涂装规范》要求或采购人另行要求。</w:t>
            </w:r>
          </w:p>
          <w:p w14:paraId="06388974">
            <w:pPr>
              <w:wordWrap w:val="0"/>
              <w:autoSpaceDE w:val="0"/>
              <w:autoSpaceDN w:val="0"/>
              <w:adjustRightInd w:val="0"/>
              <w:snapToGrid w:val="0"/>
              <w:spacing w:line="360" w:lineRule="auto"/>
              <w:textAlignment w:val="bottom"/>
              <w:rPr>
                <w:rFonts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投标人须在投标文件中提供《外观涂装及配置响应承诺函》并加盖投标人公章。</w:t>
            </w:r>
          </w:p>
          <w:p w14:paraId="31AC4ED5">
            <w:pPr>
              <w:wordWrap w:val="0"/>
              <w:adjustRightInd w:val="0"/>
              <w:snapToGrid w:val="0"/>
              <w:spacing w:line="360" w:lineRule="auto"/>
              <w:jc w:val="left"/>
              <w:rPr>
                <w:rFonts w:asciiTheme="minorEastAsia" w:hAnsiTheme="minorEastAsia" w:eastAsiaTheme="minorEastAsia" w:cstheme="minorEastAsia"/>
                <w:bCs/>
                <w:color w:val="000000"/>
                <w:kern w:val="20"/>
                <w:sz w:val="24"/>
                <w:szCs w:val="24"/>
              </w:rPr>
            </w:pPr>
            <w:r>
              <w:rPr>
                <w:rFonts w:hint="eastAsia" w:asciiTheme="minorEastAsia" w:hAnsiTheme="minorEastAsia" w:eastAsiaTheme="minorEastAsia" w:cstheme="minorEastAsia"/>
                <w:bCs/>
                <w:color w:val="000000"/>
                <w:kern w:val="20"/>
                <w:sz w:val="24"/>
                <w:szCs w:val="24"/>
              </w:rPr>
              <w:t>5</w:t>
            </w:r>
            <w:r>
              <w:rPr>
                <w:rFonts w:hint="eastAsia" w:asciiTheme="minorEastAsia" w:hAnsiTheme="minorEastAsia" w:eastAsiaTheme="minorEastAsia" w:cstheme="minorEastAsia"/>
                <w:bCs/>
                <w:color w:val="auto"/>
                <w:kern w:val="20"/>
                <w:sz w:val="24"/>
                <w:szCs w:val="24"/>
              </w:rPr>
              <w:t>.</w:t>
            </w:r>
            <w:r>
              <w:rPr>
                <w:rFonts w:hint="eastAsia" w:asciiTheme="minorEastAsia" w:hAnsiTheme="minorEastAsia" w:eastAsiaTheme="minorEastAsia" w:cstheme="minorEastAsia"/>
                <w:bCs/>
                <w:color w:val="auto"/>
                <w:kern w:val="20"/>
                <w:sz w:val="24"/>
                <w:szCs w:val="24"/>
                <w:u w:val="none"/>
              </w:rPr>
              <w:t>车辆尺寸≥2200</w:t>
            </w:r>
            <w:r>
              <w:rPr>
                <w:rFonts w:hint="eastAsia" w:asciiTheme="minorEastAsia" w:hAnsiTheme="minorEastAsia" w:eastAsiaTheme="minorEastAsia" w:cstheme="minorEastAsia"/>
                <w:bCs/>
                <w:color w:val="auto"/>
                <w:sz w:val="24"/>
                <w:szCs w:val="24"/>
                <w:u w:val="none"/>
              </w:rPr>
              <w:t>mm</w:t>
            </w:r>
            <w:r>
              <w:rPr>
                <w:rFonts w:hint="eastAsia" w:asciiTheme="minorEastAsia" w:hAnsiTheme="minorEastAsia" w:eastAsiaTheme="minorEastAsia" w:cstheme="minorEastAsia"/>
                <w:bCs/>
                <w:color w:val="auto"/>
                <w:kern w:val="20"/>
                <w:sz w:val="24"/>
                <w:szCs w:val="24"/>
                <w:u w:val="none"/>
              </w:rPr>
              <w:t>*950</w:t>
            </w:r>
            <w:r>
              <w:rPr>
                <w:rFonts w:hint="eastAsia" w:asciiTheme="minorEastAsia" w:hAnsiTheme="minorEastAsia" w:eastAsiaTheme="minorEastAsia" w:cstheme="minorEastAsia"/>
                <w:bCs/>
                <w:color w:val="auto"/>
                <w:sz w:val="24"/>
                <w:szCs w:val="24"/>
                <w:u w:val="none"/>
              </w:rPr>
              <w:t>mm</w:t>
            </w:r>
            <w:r>
              <w:rPr>
                <w:rFonts w:hint="eastAsia" w:asciiTheme="minorEastAsia" w:hAnsiTheme="minorEastAsia" w:eastAsiaTheme="minorEastAsia" w:cstheme="minorEastAsia"/>
                <w:bCs/>
                <w:color w:val="auto"/>
                <w:kern w:val="20"/>
                <w:sz w:val="24"/>
                <w:szCs w:val="24"/>
                <w:u w:val="none"/>
              </w:rPr>
              <w:t>*1250</w:t>
            </w:r>
            <w:r>
              <w:rPr>
                <w:rFonts w:hint="eastAsia" w:asciiTheme="minorEastAsia" w:hAnsiTheme="minorEastAsia" w:eastAsiaTheme="minorEastAsia" w:cstheme="minorEastAsia"/>
                <w:bCs/>
                <w:color w:val="auto"/>
                <w:sz w:val="24"/>
                <w:szCs w:val="24"/>
                <w:u w:val="none"/>
              </w:rPr>
              <w:t>mm（</w:t>
            </w:r>
            <w:r>
              <w:rPr>
                <w:rFonts w:hint="eastAsia" w:asciiTheme="minorEastAsia" w:hAnsiTheme="minorEastAsia" w:eastAsiaTheme="minorEastAsia" w:cstheme="minorEastAsia"/>
                <w:bCs/>
                <w:color w:val="auto"/>
                <w:kern w:val="20"/>
                <w:sz w:val="24"/>
                <w:szCs w:val="24"/>
                <w:u w:val="none"/>
              </w:rPr>
              <w:t>长*宽*高）</w:t>
            </w:r>
            <w:r>
              <w:rPr>
                <w:rFonts w:hint="eastAsia" w:asciiTheme="minorEastAsia" w:hAnsiTheme="minorEastAsia" w:eastAsiaTheme="minorEastAsia" w:cstheme="minorEastAsia"/>
                <w:b/>
                <w:bCs/>
                <w:color w:val="auto"/>
                <w:sz w:val="24"/>
                <w:szCs w:val="24"/>
              </w:rPr>
              <w:t>（</w:t>
            </w:r>
            <w:r>
              <w:rPr>
                <w:rFonts w:hint="eastAsia" w:asciiTheme="minorEastAsia" w:hAnsiTheme="minorEastAsia" w:eastAsiaTheme="minorEastAsia" w:cstheme="minorEastAsia"/>
                <w:b/>
                <w:bCs/>
                <w:sz w:val="24"/>
                <w:szCs w:val="24"/>
              </w:rPr>
              <w:t>在投标文件中提供所投产品具有国家认可的检测机构出具的检测报告复印件或在“工业和信息化部装备工业发展中心《道路机动车辆生产企业和产品信息综合查询系统》查询的“公告产品主要技术参数”截图页电子件或复印件或扫描件并加盖投标人公章）。</w:t>
            </w:r>
          </w:p>
          <w:p w14:paraId="7B326126">
            <w:pPr>
              <w:wordWrap w:val="0"/>
              <w:adjustRightInd w:val="0"/>
              <w:snapToGrid w:val="0"/>
              <w:spacing w:line="360" w:lineRule="auto"/>
              <w:jc w:val="left"/>
              <w:rPr>
                <w:rFonts w:asciiTheme="minorEastAsia" w:hAnsiTheme="minorEastAsia" w:eastAsiaTheme="minorEastAsia" w:cstheme="minorEastAsia"/>
                <w:bCs/>
                <w:color w:val="000000"/>
                <w:kern w:val="20"/>
                <w:sz w:val="24"/>
                <w:szCs w:val="24"/>
              </w:rPr>
            </w:pPr>
            <w:r>
              <w:rPr>
                <w:rFonts w:hint="eastAsia" w:asciiTheme="minorEastAsia" w:hAnsiTheme="minorEastAsia" w:eastAsiaTheme="minorEastAsia" w:cstheme="minorEastAsia"/>
                <w:bCs/>
                <w:color w:val="000000"/>
                <w:kern w:val="20"/>
                <w:sz w:val="24"/>
                <w:szCs w:val="24"/>
              </w:rPr>
              <w:t>6.发动机型式：</w:t>
            </w:r>
            <w:r>
              <w:rPr>
                <w:rFonts w:hint="eastAsia" w:asciiTheme="minorEastAsia" w:hAnsiTheme="minorEastAsia" w:eastAsiaTheme="minorEastAsia" w:cstheme="minorEastAsia"/>
                <w:bCs/>
                <w:sz w:val="24"/>
                <w:szCs w:val="24"/>
              </w:rPr>
              <w:t>液冷、四冲程</w:t>
            </w:r>
          </w:p>
          <w:p w14:paraId="66124ABB">
            <w:pPr>
              <w:wordWrap w:val="0"/>
              <w:adjustRightInd w:val="0"/>
              <w:snapToGrid w:val="0"/>
              <w:spacing w:line="360" w:lineRule="auto"/>
              <w:jc w:val="left"/>
              <w:rPr>
                <w:rFonts w:asciiTheme="minorEastAsia" w:hAnsiTheme="minorEastAsia" w:eastAsiaTheme="minorEastAsia" w:cstheme="minorEastAsia"/>
                <w:bCs/>
                <w:i/>
                <w:iCs/>
                <w:color w:val="000000"/>
                <w:kern w:val="20"/>
                <w:sz w:val="24"/>
                <w:szCs w:val="24"/>
                <w:u w:val="single"/>
              </w:rPr>
            </w:pPr>
            <w:r>
              <w:rPr>
                <w:rFonts w:hint="eastAsia" w:asciiTheme="minorEastAsia" w:hAnsiTheme="minorEastAsia" w:eastAsiaTheme="minorEastAsia" w:cstheme="minorEastAsia"/>
                <w:bCs/>
                <w:i/>
                <w:iCs/>
                <w:color w:val="000000"/>
                <w:kern w:val="20"/>
                <w:sz w:val="24"/>
                <w:szCs w:val="24"/>
                <w:u w:val="single"/>
              </w:rPr>
              <w:t>7.发动机排量：600ml（±50）</w:t>
            </w:r>
          </w:p>
          <w:p w14:paraId="5DDE465C">
            <w:pPr>
              <w:wordWrap w:val="0"/>
              <w:adjustRightInd w:val="0"/>
              <w:snapToGrid w:val="0"/>
              <w:spacing w:line="360" w:lineRule="auto"/>
              <w:jc w:val="left"/>
              <w:rPr>
                <w:rFonts w:asciiTheme="minorEastAsia" w:hAnsiTheme="minorEastAsia" w:eastAsiaTheme="minorEastAsia" w:cstheme="minorEastAsia"/>
                <w:bCs/>
                <w:color w:val="auto"/>
                <w:kern w:val="20"/>
                <w:sz w:val="24"/>
                <w:szCs w:val="24"/>
                <w:u w:val="none"/>
              </w:rPr>
            </w:pPr>
            <w:r>
              <w:rPr>
                <w:rFonts w:hint="eastAsia" w:asciiTheme="minorEastAsia" w:hAnsiTheme="minorEastAsia" w:eastAsiaTheme="minorEastAsia" w:cstheme="minorEastAsia"/>
                <w:bCs/>
                <w:color w:val="auto"/>
                <w:kern w:val="20"/>
                <w:sz w:val="24"/>
                <w:szCs w:val="24"/>
                <w:u w:val="none"/>
              </w:rPr>
              <w:t>8、轴距</w:t>
            </w:r>
            <w:r>
              <w:rPr>
                <w:rFonts w:hint="eastAsia" w:asciiTheme="minorEastAsia" w:hAnsiTheme="minorEastAsia" w:eastAsiaTheme="minorEastAsia" w:cstheme="minorEastAsia"/>
                <w:bCs/>
                <w:color w:val="auto"/>
                <w:sz w:val="24"/>
                <w:szCs w:val="24"/>
                <w:u w:val="none"/>
              </w:rPr>
              <w:t>≥</w:t>
            </w:r>
            <w:r>
              <w:rPr>
                <w:rFonts w:hint="eastAsia" w:asciiTheme="minorEastAsia" w:hAnsiTheme="minorEastAsia" w:eastAsiaTheme="minorEastAsia" w:cstheme="minorEastAsia"/>
                <w:bCs/>
                <w:color w:val="auto"/>
                <w:kern w:val="20"/>
                <w:sz w:val="24"/>
                <w:szCs w:val="24"/>
                <w:u w:val="none"/>
              </w:rPr>
              <w:t>1400mm</w:t>
            </w:r>
          </w:p>
          <w:p w14:paraId="339E9DF9">
            <w:pPr>
              <w:wordWrap w:val="0"/>
              <w:adjustRightInd w:val="0"/>
              <w:snapToGrid w:val="0"/>
              <w:spacing w:line="360" w:lineRule="auto"/>
              <w:jc w:val="lef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color w:val="000000"/>
                <w:kern w:val="20"/>
                <w:sz w:val="24"/>
                <w:szCs w:val="24"/>
              </w:rPr>
              <w:t>9.</w:t>
            </w:r>
            <w:r>
              <w:rPr>
                <w:rFonts w:hint="eastAsia" w:asciiTheme="minorEastAsia" w:hAnsiTheme="minorEastAsia" w:eastAsiaTheme="minorEastAsia" w:cstheme="minorEastAsia"/>
                <w:bCs/>
                <w:sz w:val="24"/>
                <w:szCs w:val="24"/>
              </w:rPr>
              <w:t>燃油类型：汽油</w:t>
            </w:r>
          </w:p>
          <w:p w14:paraId="04BBFE0E">
            <w:pPr>
              <w:wordWrap w:val="0"/>
              <w:adjustRightInd w:val="0"/>
              <w:snapToGrid w:val="0"/>
              <w:spacing w:line="360" w:lineRule="auto"/>
              <w:jc w:val="left"/>
              <w:rPr>
                <w:rFonts w:asciiTheme="minorEastAsia" w:hAnsiTheme="minorEastAsia" w:eastAsiaTheme="minorEastAsia" w:cstheme="minorEastAsia"/>
                <w:bCs/>
                <w:color w:val="000000"/>
                <w:kern w:val="20"/>
                <w:sz w:val="24"/>
                <w:szCs w:val="24"/>
              </w:rPr>
            </w:pPr>
            <w:r>
              <w:rPr>
                <w:rFonts w:hint="eastAsia" w:asciiTheme="minorEastAsia" w:hAnsiTheme="minorEastAsia" w:eastAsiaTheme="minorEastAsia" w:cstheme="minorEastAsia"/>
                <w:bCs/>
                <w:color w:val="000000"/>
                <w:kern w:val="20"/>
                <w:sz w:val="24"/>
                <w:szCs w:val="24"/>
              </w:rPr>
              <w:t>10.最大功率≥55kW</w:t>
            </w:r>
          </w:p>
          <w:p w14:paraId="1432E2DA">
            <w:pPr>
              <w:wordWrap w:val="0"/>
              <w:adjustRightInd w:val="0"/>
              <w:snapToGrid w:val="0"/>
              <w:spacing w:line="360" w:lineRule="auto"/>
              <w:jc w:val="left"/>
              <w:rPr>
                <w:rFonts w:asciiTheme="minorEastAsia" w:hAnsiTheme="minorEastAsia" w:eastAsiaTheme="minorEastAsia" w:cstheme="minorEastAsia"/>
                <w:bCs/>
                <w:color w:val="000000"/>
                <w:kern w:val="20"/>
                <w:sz w:val="24"/>
                <w:szCs w:val="24"/>
              </w:rPr>
            </w:pPr>
            <w:r>
              <w:rPr>
                <w:rFonts w:hint="eastAsia" w:asciiTheme="minorEastAsia" w:hAnsiTheme="minorEastAsia" w:eastAsiaTheme="minorEastAsia" w:cstheme="minorEastAsia"/>
                <w:bCs/>
                <w:color w:val="000000"/>
                <w:kern w:val="20"/>
                <w:sz w:val="24"/>
                <w:szCs w:val="24"/>
              </w:rPr>
              <w:t>11.最大扭矩≥55N·m</w:t>
            </w:r>
          </w:p>
          <w:p w14:paraId="45C1D894">
            <w:pPr>
              <w:wordWrap w:val="0"/>
              <w:adjustRightInd w:val="0"/>
              <w:snapToGrid w:val="0"/>
              <w:spacing w:line="360" w:lineRule="auto"/>
              <w:jc w:val="left"/>
              <w:rPr>
                <w:rFonts w:asciiTheme="minorEastAsia" w:hAnsiTheme="minorEastAsia" w:eastAsiaTheme="minorEastAsia" w:cstheme="minorEastAsia"/>
                <w:bCs/>
                <w:color w:val="000000"/>
                <w:kern w:val="20"/>
                <w:sz w:val="24"/>
                <w:szCs w:val="24"/>
              </w:rPr>
            </w:pPr>
            <w:r>
              <w:rPr>
                <w:rFonts w:hint="eastAsia" w:asciiTheme="minorEastAsia" w:hAnsiTheme="minorEastAsia" w:eastAsiaTheme="minorEastAsia" w:cstheme="minorEastAsia"/>
                <w:bCs/>
                <w:color w:val="000000"/>
                <w:kern w:val="20"/>
                <w:sz w:val="24"/>
                <w:szCs w:val="24"/>
              </w:rPr>
              <w:t>12.油箱容积≥25L</w:t>
            </w:r>
          </w:p>
          <w:p w14:paraId="72AF5BCB">
            <w:pPr>
              <w:wordWrap w:val="0"/>
              <w:adjustRightInd w:val="0"/>
              <w:snapToGrid w:val="0"/>
              <w:spacing w:line="360" w:lineRule="auto"/>
              <w:jc w:val="left"/>
              <w:rPr>
                <w:rFonts w:asciiTheme="minorEastAsia" w:hAnsiTheme="minorEastAsia" w:eastAsiaTheme="minorEastAsia" w:cstheme="minorEastAsia"/>
                <w:bCs/>
                <w:color w:val="000000"/>
                <w:kern w:val="20"/>
                <w:sz w:val="24"/>
                <w:szCs w:val="24"/>
              </w:rPr>
            </w:pPr>
            <w:r>
              <w:rPr>
                <w:rFonts w:hint="eastAsia" w:asciiTheme="minorEastAsia" w:hAnsiTheme="minorEastAsia" w:eastAsiaTheme="minorEastAsia" w:cstheme="minorEastAsia"/>
                <w:bCs/>
                <w:color w:val="000000"/>
                <w:kern w:val="20"/>
                <w:sz w:val="24"/>
                <w:szCs w:val="24"/>
              </w:rPr>
              <w:t>13.最高车速≥180km/h</w:t>
            </w:r>
          </w:p>
          <w:p w14:paraId="50D02194">
            <w:pPr>
              <w:wordWrap w:val="0"/>
              <w:adjustRightInd w:val="0"/>
              <w:snapToGrid w:val="0"/>
              <w:spacing w:line="360" w:lineRule="auto"/>
              <w:jc w:val="left"/>
              <w:rPr>
                <w:rFonts w:asciiTheme="minorEastAsia" w:hAnsiTheme="minorEastAsia" w:eastAsiaTheme="minorEastAsia" w:cstheme="minorEastAsia"/>
                <w:bCs/>
                <w:color w:val="000000"/>
                <w:kern w:val="20"/>
                <w:sz w:val="24"/>
                <w:szCs w:val="24"/>
              </w:rPr>
            </w:pPr>
            <w:r>
              <w:rPr>
                <w:rFonts w:hint="eastAsia" w:asciiTheme="minorEastAsia" w:hAnsiTheme="minorEastAsia" w:eastAsiaTheme="minorEastAsia" w:cstheme="minorEastAsia"/>
                <w:bCs/>
                <w:color w:val="000000"/>
                <w:kern w:val="20"/>
                <w:sz w:val="24"/>
                <w:szCs w:val="24"/>
              </w:rPr>
              <w:t>14.变速器型式≥五档</w:t>
            </w:r>
          </w:p>
          <w:p w14:paraId="2311481E">
            <w:pPr>
              <w:wordWrap w:val="0"/>
              <w:adjustRightInd w:val="0"/>
              <w:snapToGrid w:val="0"/>
              <w:spacing w:line="360" w:lineRule="auto"/>
              <w:jc w:val="left"/>
              <w:rPr>
                <w:rFonts w:asciiTheme="minorEastAsia" w:hAnsiTheme="minorEastAsia" w:eastAsiaTheme="minorEastAsia" w:cstheme="minorEastAsia"/>
                <w:bCs/>
                <w:color w:val="000000"/>
                <w:kern w:val="20"/>
                <w:sz w:val="24"/>
                <w:szCs w:val="24"/>
              </w:rPr>
            </w:pPr>
            <w:r>
              <w:rPr>
                <w:rFonts w:hint="eastAsia" w:asciiTheme="minorEastAsia" w:hAnsiTheme="minorEastAsia" w:eastAsiaTheme="minorEastAsia" w:cstheme="minorEastAsia"/>
                <w:bCs/>
                <w:color w:val="000000"/>
                <w:kern w:val="20"/>
                <w:sz w:val="24"/>
                <w:szCs w:val="24"/>
              </w:rPr>
              <w:t>15.整备质量≥270kg</w:t>
            </w:r>
          </w:p>
          <w:p w14:paraId="1645F386">
            <w:pPr>
              <w:wordWrap w:val="0"/>
              <w:adjustRightInd w:val="0"/>
              <w:snapToGrid w:val="0"/>
              <w:spacing w:line="360" w:lineRule="auto"/>
              <w:jc w:val="left"/>
              <w:rPr>
                <w:rFonts w:asciiTheme="minorEastAsia" w:hAnsiTheme="minorEastAsia" w:eastAsiaTheme="minorEastAsia" w:cstheme="minorEastAsia"/>
                <w:bCs/>
                <w:color w:val="000000"/>
                <w:kern w:val="20"/>
                <w:sz w:val="24"/>
                <w:szCs w:val="24"/>
              </w:rPr>
            </w:pPr>
            <w:r>
              <w:rPr>
                <w:rFonts w:hint="eastAsia" w:asciiTheme="minorEastAsia" w:hAnsiTheme="minorEastAsia" w:eastAsiaTheme="minorEastAsia" w:cstheme="minorEastAsia"/>
                <w:bCs/>
                <w:color w:val="000000"/>
                <w:kern w:val="20"/>
                <w:sz w:val="24"/>
                <w:szCs w:val="24"/>
              </w:rPr>
              <w:t>16.制动型式：前后盘式制动、</w:t>
            </w:r>
            <w:r>
              <w:rPr>
                <w:rFonts w:hint="eastAsia" w:asciiTheme="minorEastAsia" w:hAnsiTheme="minorEastAsia" w:eastAsiaTheme="minorEastAsia" w:cstheme="minorEastAsia"/>
                <w:bCs/>
                <w:sz w:val="24"/>
                <w:szCs w:val="24"/>
              </w:rPr>
              <w:t>ABS防抱死系统。</w:t>
            </w:r>
          </w:p>
          <w:p w14:paraId="32D13AFD">
            <w:pPr>
              <w:wordWrap w:val="0"/>
              <w:adjustRightInd w:val="0"/>
              <w:snapToGrid w:val="0"/>
              <w:spacing w:line="360" w:lineRule="auto"/>
              <w:jc w:val="left"/>
              <w:rPr>
                <w:rFonts w:asciiTheme="minorEastAsia" w:hAnsiTheme="minorEastAsia" w:eastAsiaTheme="minorEastAsia" w:cstheme="minorEastAsia"/>
                <w:bCs/>
                <w:color w:val="000000"/>
                <w:kern w:val="20"/>
                <w:sz w:val="24"/>
                <w:szCs w:val="24"/>
              </w:rPr>
            </w:pPr>
            <w:r>
              <w:rPr>
                <w:rFonts w:hint="eastAsia" w:asciiTheme="minorEastAsia" w:hAnsiTheme="minorEastAsia" w:eastAsiaTheme="minorEastAsia" w:cstheme="minorEastAsia"/>
                <w:bCs/>
                <w:color w:val="000000"/>
                <w:kern w:val="20"/>
                <w:sz w:val="24"/>
                <w:szCs w:val="24"/>
              </w:rPr>
              <w:t>17.</w:t>
            </w:r>
            <w:r>
              <w:rPr>
                <w:rFonts w:hint="eastAsia" w:asciiTheme="minorEastAsia" w:hAnsiTheme="minorEastAsia" w:eastAsiaTheme="minorEastAsia" w:cstheme="minorEastAsia"/>
                <w:sz w:val="24"/>
                <w:szCs w:val="24"/>
              </w:rPr>
              <w:t>启动方式：电启动</w:t>
            </w:r>
          </w:p>
          <w:p w14:paraId="4905C75E">
            <w:pPr>
              <w:wordWrap w:val="0"/>
              <w:autoSpaceDE w:val="0"/>
              <w:autoSpaceDN w:val="0"/>
              <w:adjustRightInd w:val="0"/>
              <w:snapToGrid w:val="0"/>
              <w:spacing w:line="360" w:lineRule="auto"/>
              <w:textAlignment w:val="bottom"/>
              <w:rPr>
                <w:rFonts w:asciiTheme="minorEastAsia" w:hAnsiTheme="minorEastAsia" w:eastAsiaTheme="minorEastAsia" w:cstheme="minorEastAsia"/>
                <w:bCs/>
                <w:i/>
                <w:iCs/>
                <w:sz w:val="24"/>
                <w:szCs w:val="24"/>
                <w:u w:val="single"/>
              </w:rPr>
            </w:pPr>
            <w:r>
              <w:rPr>
                <w:rFonts w:hint="eastAsia" w:asciiTheme="minorEastAsia" w:hAnsiTheme="minorEastAsia" w:eastAsiaTheme="minorEastAsia" w:cstheme="minorEastAsia"/>
                <w:bCs/>
                <w:i/>
                <w:iCs/>
                <w:color w:val="000000"/>
                <w:kern w:val="20"/>
                <w:sz w:val="24"/>
                <w:szCs w:val="24"/>
                <w:u w:val="single"/>
              </w:rPr>
              <w:t>18.</w:t>
            </w:r>
            <w:r>
              <w:rPr>
                <w:rFonts w:hint="eastAsia" w:asciiTheme="minorEastAsia" w:hAnsiTheme="minorEastAsia" w:eastAsiaTheme="minorEastAsia" w:cstheme="minorEastAsia"/>
                <w:bCs/>
                <w:i/>
                <w:iCs/>
                <w:sz w:val="24"/>
                <w:szCs w:val="24"/>
                <w:u w:val="single"/>
              </w:rPr>
              <w:t>配置要求：前红蓝警灯、后立杆警灯、警用扬声器、尾箱。</w:t>
            </w:r>
          </w:p>
          <w:p w14:paraId="359AC440">
            <w:pPr>
              <w:wordWrap w:val="0"/>
              <w:adjustRightInd w:val="0"/>
              <w:snapToGrid w:val="0"/>
              <w:spacing w:line="360" w:lineRule="auto"/>
              <w:jc w:val="left"/>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kern w:val="0"/>
                <w:sz w:val="24"/>
                <w:szCs w:val="24"/>
              </w:rPr>
              <w:t>19.所投17辆跨骑式摩托车均须具有有效的国家强制性产品认证（3C认证）标识。（</w:t>
            </w:r>
            <w:r>
              <w:rPr>
                <w:rFonts w:hint="eastAsia" w:asciiTheme="minorEastAsia" w:hAnsiTheme="minorEastAsia" w:eastAsiaTheme="minorEastAsia" w:cstheme="minorEastAsia"/>
                <w:b/>
                <w:bCs/>
                <w:kern w:val="0"/>
                <w:sz w:val="24"/>
                <w:szCs w:val="24"/>
              </w:rPr>
              <w:t>在投标文件中提供3C认证证书或所投产品在“国家市场监督管理总局全国认证认可信息公共服务平台”的“强制性产品认证（3C认证）”查询截图，并加盖投标人公章</w:t>
            </w:r>
            <w:r>
              <w:rPr>
                <w:rFonts w:hint="eastAsia" w:asciiTheme="minorEastAsia" w:hAnsiTheme="minorEastAsia" w:eastAsiaTheme="minorEastAsia" w:cstheme="minorEastAsia"/>
                <w:kern w:val="0"/>
                <w:sz w:val="24"/>
                <w:szCs w:val="24"/>
              </w:rPr>
              <w:t>）。</w:t>
            </w:r>
          </w:p>
          <w:p w14:paraId="657F8A04">
            <w:pPr>
              <w:wordWrap w:val="0"/>
              <w:adjustRightInd w:val="0"/>
              <w:snapToGrid w:val="0"/>
              <w:spacing w:line="360" w:lineRule="auto"/>
              <w:jc w:val="left"/>
              <w:rPr>
                <w:rFonts w:asciiTheme="minorEastAsia" w:hAnsiTheme="minorEastAsia" w:eastAsiaTheme="minorEastAsia" w:cstheme="minorEastAsia"/>
                <w:b/>
                <w:bCs/>
                <w:i/>
                <w:iCs/>
                <w:kern w:val="0"/>
                <w:sz w:val="24"/>
                <w:szCs w:val="24"/>
                <w:u w:val="single"/>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kern w:val="0"/>
                <w:sz w:val="24"/>
                <w:szCs w:val="24"/>
              </w:rPr>
              <w:t>20.</w:t>
            </w:r>
            <w:r>
              <w:rPr>
                <w:rFonts w:hint="eastAsia" w:asciiTheme="minorEastAsia" w:hAnsiTheme="minorEastAsia" w:eastAsiaTheme="minorEastAsia" w:cstheme="minorEastAsia"/>
                <w:bCs/>
                <w:kern w:val="0"/>
                <w:sz w:val="24"/>
                <w:szCs w:val="24"/>
              </w:rPr>
              <w:t>整车质保：</w:t>
            </w:r>
            <w:r>
              <w:rPr>
                <w:rFonts w:hint="eastAsia" w:asciiTheme="minorEastAsia" w:hAnsiTheme="minorEastAsia" w:eastAsiaTheme="minorEastAsia" w:cstheme="minorEastAsia"/>
                <w:sz w:val="24"/>
                <w:szCs w:val="24"/>
              </w:rPr>
              <w:t>自验收合格之日起2年或2万公里（以先到者为准），质保期内按国家行业标准提供“三包”服务，直至产品符合质量要求，由此所产生的一切费用和直接经济损失由投标人承担。提供7*24小时服务热线。</w:t>
            </w:r>
            <w:r>
              <w:rPr>
                <w:rFonts w:hint="eastAsia" w:asciiTheme="minorEastAsia" w:hAnsiTheme="minorEastAsia" w:eastAsiaTheme="minorEastAsia" w:cstheme="minorEastAsia"/>
                <w:b/>
                <w:bCs/>
                <w:sz w:val="24"/>
                <w:szCs w:val="24"/>
              </w:rPr>
              <w:t>（在投标文件中提供承诺书并加盖投标人公章）</w:t>
            </w:r>
          </w:p>
        </w:tc>
      </w:tr>
    </w:tbl>
    <w:p w14:paraId="10069F76">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2" w:firstLineChars="200"/>
        <w:jc w:val="left"/>
        <w:textAlignment w:val="auto"/>
        <w:rPr>
          <w:rFonts w:hint="eastAsia" w:ascii="宋体" w:hAnsi="宋体" w:eastAsia="宋体" w:cs="宋体"/>
          <w:b/>
          <w:kern w:val="21"/>
          <w:sz w:val="24"/>
          <w:szCs w:val="24"/>
        </w:rPr>
      </w:pPr>
      <w:r>
        <w:rPr>
          <w:rFonts w:hint="eastAsia" w:ascii="宋体" w:hAnsi="宋体" w:eastAsia="宋体" w:cs="宋体"/>
          <w:b/>
          <w:kern w:val="21"/>
          <w:sz w:val="24"/>
          <w:szCs w:val="24"/>
        </w:rPr>
        <w:t>四、辅材、配件</w:t>
      </w:r>
    </w:p>
    <w:p w14:paraId="0D8EE478">
      <w:pPr>
        <w:pStyle w:val="7"/>
        <w:keepNext w:val="0"/>
        <w:keepLines w:val="0"/>
        <w:pageBreakBefore w:val="0"/>
        <w:widowControl w:val="0"/>
        <w:kinsoku/>
        <w:wordWrap w:val="0"/>
        <w:overflowPunct/>
        <w:topLinePunct w:val="0"/>
        <w:bidi w:val="0"/>
        <w:adjustRightInd w:val="0"/>
        <w:snapToGrid w:val="0"/>
        <w:ind w:firstLine="480"/>
        <w:textAlignment w:val="auto"/>
        <w:rPr>
          <w:rFonts w:hint="eastAsia" w:ascii="宋体" w:hAnsi="宋体" w:eastAsia="宋体" w:cs="宋体"/>
          <w:kern w:val="21"/>
          <w:sz w:val="24"/>
        </w:rPr>
      </w:pPr>
      <w:r>
        <w:rPr>
          <w:rFonts w:hint="eastAsia" w:ascii="宋体" w:hAnsi="宋体" w:eastAsia="宋体" w:cs="宋体"/>
          <w:kern w:val="21"/>
          <w:sz w:val="24"/>
        </w:rPr>
        <w:t>本次警用摩托车采购配套辅材及配件主要包括：</w:t>
      </w:r>
      <w:r>
        <w:rPr>
          <w:rFonts w:hint="eastAsia" w:ascii="宋体" w:hAnsi="宋体" w:eastAsia="宋体" w:cs="宋体"/>
          <w:bCs/>
          <w:sz w:val="24"/>
        </w:rPr>
        <w:t>前红蓝警灯、后立杆警灯、警用扬声器、尾箱</w:t>
      </w:r>
      <w:r>
        <w:rPr>
          <w:rFonts w:hint="eastAsia" w:ascii="宋体" w:hAnsi="宋体" w:eastAsia="宋体" w:cs="宋体"/>
          <w:color w:val="000000"/>
          <w:sz w:val="24"/>
        </w:rPr>
        <w:t>、</w:t>
      </w:r>
      <w:r>
        <w:rPr>
          <w:rFonts w:hint="eastAsia" w:ascii="宋体" w:hAnsi="宋体" w:eastAsia="宋体" w:cs="宋体"/>
          <w:kern w:val="21"/>
          <w:sz w:val="24"/>
        </w:rPr>
        <w:t>维修工具包、随车工具、车辆保修卡等，满足车辆正常使用、安全行驶及日常基础维护需求。</w:t>
      </w:r>
    </w:p>
    <w:p w14:paraId="34A218F6">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2" w:firstLineChars="200"/>
        <w:jc w:val="left"/>
        <w:textAlignment w:val="auto"/>
        <w:rPr>
          <w:rFonts w:hint="eastAsia" w:ascii="宋体" w:hAnsi="宋体" w:eastAsia="宋体" w:cs="宋体"/>
          <w:b/>
          <w:kern w:val="21"/>
          <w:sz w:val="24"/>
          <w:szCs w:val="24"/>
        </w:rPr>
      </w:pPr>
      <w:r>
        <w:rPr>
          <w:rFonts w:hint="eastAsia" w:ascii="宋体" w:hAnsi="宋体" w:eastAsia="宋体" w:cs="宋体"/>
          <w:b/>
          <w:kern w:val="21"/>
          <w:sz w:val="24"/>
          <w:szCs w:val="24"/>
        </w:rPr>
        <w:t>五、供货要求</w:t>
      </w:r>
    </w:p>
    <w:p w14:paraId="4BC5FAEE">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b/>
          <w:bCs/>
          <w:i/>
          <w:iCs/>
          <w:kern w:val="21"/>
          <w:sz w:val="24"/>
          <w:szCs w:val="24"/>
          <w:u w:val="single"/>
        </w:rPr>
      </w:pPr>
      <w:r>
        <w:rPr>
          <w:rFonts w:hint="eastAsia" w:ascii="宋体" w:hAnsi="宋体" w:eastAsia="宋体" w:cs="宋体"/>
          <w:i/>
          <w:iCs/>
          <w:kern w:val="21"/>
          <w:sz w:val="24"/>
          <w:szCs w:val="24"/>
          <w:u w:val="single"/>
        </w:rPr>
        <w:t>1.交货期：合同签订生效后，45日历天内将合同标的全部交付完毕。</w:t>
      </w:r>
    </w:p>
    <w:p w14:paraId="3CC33048">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2.交货方式：现场验收。</w:t>
      </w:r>
    </w:p>
    <w:p w14:paraId="46247124">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3.交货地点：采购人指定地点。</w:t>
      </w:r>
    </w:p>
    <w:p w14:paraId="58ECD32F">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4.</w:t>
      </w:r>
      <w:r>
        <w:rPr>
          <w:rFonts w:hint="eastAsia" w:ascii="宋体" w:hAnsi="宋体" w:eastAsia="宋体" w:cs="宋体"/>
          <w:bCs/>
          <w:kern w:val="0"/>
          <w:sz w:val="24"/>
          <w:szCs w:val="24"/>
        </w:rPr>
        <w:t>质量要求：</w:t>
      </w:r>
      <w:r>
        <w:rPr>
          <w:rFonts w:hint="eastAsia" w:ascii="宋体" w:hAnsi="宋体" w:eastAsia="宋体" w:cs="宋体"/>
          <w:sz w:val="24"/>
          <w:szCs w:val="24"/>
        </w:rPr>
        <w:t>投标人所提供的车辆必须是原装正品、是全新的、未使用过的，生产日期为</w:t>
      </w:r>
      <w:r>
        <w:rPr>
          <w:rFonts w:hint="eastAsia" w:ascii="宋体" w:hAnsi="宋体" w:eastAsia="宋体" w:cs="宋体"/>
          <w:b/>
          <w:bCs/>
          <w:sz w:val="24"/>
          <w:szCs w:val="24"/>
          <w:u w:val="single"/>
        </w:rPr>
        <w:t>2026年1月1日</w:t>
      </w:r>
      <w:r>
        <w:rPr>
          <w:rFonts w:hint="eastAsia" w:ascii="宋体" w:hAnsi="宋体" w:eastAsia="宋体" w:cs="宋体"/>
          <w:sz w:val="24"/>
          <w:szCs w:val="24"/>
        </w:rPr>
        <w:t>起以后，符合采购文件要求以及国家、行业有关技术规范和标准。</w:t>
      </w:r>
    </w:p>
    <w:p w14:paraId="1D0F70C1">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2" w:firstLineChars="200"/>
        <w:jc w:val="left"/>
        <w:textAlignment w:val="auto"/>
        <w:rPr>
          <w:rFonts w:hint="eastAsia" w:ascii="宋体" w:hAnsi="宋体" w:eastAsia="宋体" w:cs="宋体"/>
          <w:b/>
          <w:kern w:val="21"/>
          <w:sz w:val="24"/>
          <w:szCs w:val="24"/>
        </w:rPr>
      </w:pPr>
      <w:r>
        <w:rPr>
          <w:rFonts w:hint="eastAsia" w:ascii="宋体" w:hAnsi="宋体" w:eastAsia="宋体" w:cs="宋体"/>
          <w:b/>
          <w:kern w:val="21"/>
          <w:sz w:val="24"/>
          <w:szCs w:val="24"/>
        </w:rPr>
        <w:t>六、安装调试要求</w:t>
      </w:r>
    </w:p>
    <w:p w14:paraId="77403605">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中标人须按采购人要求完成车辆交付、上牌前检验、标准配置安装及随车配件装配等全部工作，确保车辆符合国家相关安全技术标准及上路行驶条件。车辆交付前应完成全面检查、功能调试、清洁及必要的保养，提供完整合格的车辆及相关资料，保证车辆正常使用、安全可靠。</w:t>
      </w:r>
    </w:p>
    <w:p w14:paraId="00281AF2">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中标人建立完善的</w:t>
      </w:r>
      <w:r>
        <w:rPr>
          <w:rFonts w:hint="eastAsia" w:ascii="宋体" w:hAnsi="宋体" w:eastAsia="宋体" w:cs="宋体"/>
          <w:kern w:val="21"/>
          <w:sz w:val="24"/>
          <w:szCs w:val="24"/>
          <w:shd w:val="clear" w:color="auto" w:fill="FFFFFF"/>
        </w:rPr>
        <w:t>环境管理体系，规范车辆运输、交付过程中的环境保护措施，减少包装废弃物及污染物排放，符合国家绿色采购政策要求。</w:t>
      </w:r>
      <w:r>
        <w:rPr>
          <w:rFonts w:hint="eastAsia" w:ascii="宋体" w:hAnsi="宋体" w:eastAsia="宋体" w:cs="宋体"/>
          <w:kern w:val="21"/>
          <w:sz w:val="24"/>
          <w:szCs w:val="24"/>
        </w:rPr>
        <w:t>中标人</w:t>
      </w:r>
      <w:r>
        <w:rPr>
          <w:rFonts w:hint="eastAsia" w:ascii="宋体" w:hAnsi="宋体" w:eastAsia="宋体" w:cs="宋体"/>
          <w:kern w:val="21"/>
          <w:sz w:val="24"/>
          <w:szCs w:val="24"/>
          <w:shd w:val="clear" w:color="auto" w:fill="FFFFFF"/>
        </w:rPr>
        <w:t>建立可靠的职业健康安全管理体系，保障车辆检测、调试、交付环节作业人员及采购人接车人员的安全健康。</w:t>
      </w:r>
    </w:p>
    <w:p w14:paraId="66BBAAF3">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2" w:firstLineChars="200"/>
        <w:jc w:val="left"/>
        <w:textAlignment w:val="auto"/>
        <w:rPr>
          <w:rFonts w:hint="eastAsia" w:ascii="宋体" w:hAnsi="宋体" w:eastAsia="宋体" w:cs="宋体"/>
          <w:b/>
          <w:kern w:val="21"/>
          <w:sz w:val="24"/>
          <w:szCs w:val="24"/>
        </w:rPr>
      </w:pPr>
      <w:r>
        <w:rPr>
          <w:rFonts w:hint="eastAsia" w:ascii="宋体" w:hAnsi="宋体" w:eastAsia="宋体" w:cs="宋体"/>
          <w:b/>
          <w:kern w:val="21"/>
          <w:sz w:val="24"/>
          <w:szCs w:val="24"/>
        </w:rPr>
        <w:t>七、国家或行业相关规范标准</w:t>
      </w:r>
    </w:p>
    <w:p w14:paraId="1624441E">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1.《机动车运行安全技术条件》（GB 7258-2017）；</w:t>
      </w:r>
    </w:p>
    <w:p w14:paraId="24A5F928">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2.《警车管理规定》。</w:t>
      </w:r>
    </w:p>
    <w:p w14:paraId="0493E28D">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上述标准为一般性要求，如有最新要求，按最新标准执行。</w:t>
      </w:r>
    </w:p>
    <w:p w14:paraId="55CB9D98">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2" w:firstLineChars="200"/>
        <w:jc w:val="left"/>
        <w:textAlignment w:val="auto"/>
        <w:rPr>
          <w:rFonts w:hint="eastAsia" w:ascii="宋体" w:hAnsi="宋体" w:eastAsia="宋体" w:cs="宋体"/>
          <w:b/>
          <w:kern w:val="21"/>
          <w:sz w:val="24"/>
          <w:szCs w:val="24"/>
        </w:rPr>
      </w:pPr>
      <w:r>
        <w:rPr>
          <w:rFonts w:hint="eastAsia" w:ascii="宋体" w:hAnsi="宋体" w:eastAsia="宋体" w:cs="宋体"/>
          <w:b/>
          <w:kern w:val="21"/>
          <w:sz w:val="24"/>
          <w:szCs w:val="24"/>
        </w:rPr>
        <w:t>八、人员配备要求</w:t>
      </w:r>
    </w:p>
    <w:p w14:paraId="025A3AFA">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中标人需配备专职人员负责本项目全流程服务，人员配置满足以下通用要求：</w:t>
      </w:r>
    </w:p>
    <w:p w14:paraId="47B7E45B">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1.项目负责人：1名，具备车辆采购、交付履约经验，全程对接采购人，统筹协调车辆交付、上牌、售后等事宜。</w:t>
      </w:r>
    </w:p>
    <w:p w14:paraId="0C4D05B3">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2.技术服务人员：专职负责车辆检测、调试、配件安装等工作，持有相关从业资质，熟悉车辆技术参数与安全规范。</w:t>
      </w:r>
    </w:p>
    <w:p w14:paraId="5ECE10D4">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3.售后专员：专人对接后期维保、故障响应等售后事宜，保障及时高效解决车辆使用问题。</w:t>
      </w:r>
    </w:p>
    <w:p w14:paraId="6BDA9B61">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2" w:firstLineChars="200"/>
        <w:jc w:val="left"/>
        <w:textAlignment w:val="auto"/>
        <w:rPr>
          <w:rFonts w:hint="eastAsia" w:ascii="宋体" w:hAnsi="宋体" w:eastAsia="宋体" w:cs="宋体"/>
          <w:b/>
          <w:kern w:val="21"/>
          <w:sz w:val="24"/>
          <w:szCs w:val="24"/>
        </w:rPr>
      </w:pPr>
      <w:r>
        <w:rPr>
          <w:rFonts w:hint="eastAsia" w:ascii="宋体" w:hAnsi="宋体" w:eastAsia="宋体" w:cs="宋体"/>
          <w:b/>
          <w:kern w:val="21"/>
          <w:sz w:val="24"/>
          <w:szCs w:val="24"/>
        </w:rPr>
        <w:t>九、履约验收要求</w:t>
      </w:r>
    </w:p>
    <w:p w14:paraId="063FF1D3">
      <w:pPr>
        <w:pStyle w:val="7"/>
        <w:keepNext w:val="0"/>
        <w:keepLines w:val="0"/>
        <w:pageBreakBefore w:val="0"/>
        <w:widowControl w:val="0"/>
        <w:kinsoku/>
        <w:wordWrap w:val="0"/>
        <w:overflowPunct/>
        <w:topLinePunct w:val="0"/>
        <w:bidi w:val="0"/>
        <w:adjustRightInd w:val="0"/>
        <w:snapToGrid w:val="0"/>
        <w:ind w:firstLine="482"/>
        <w:textAlignment w:val="auto"/>
        <w:rPr>
          <w:rFonts w:hint="eastAsia" w:ascii="宋体" w:hAnsi="宋体" w:eastAsia="宋体" w:cs="宋体"/>
          <w:b/>
          <w:bCs/>
          <w:kern w:val="21"/>
          <w:sz w:val="24"/>
        </w:rPr>
      </w:pPr>
      <w:r>
        <w:rPr>
          <w:rFonts w:hint="eastAsia" w:ascii="宋体" w:hAnsi="宋体" w:eastAsia="宋体" w:cs="宋体"/>
          <w:b/>
          <w:bCs/>
          <w:kern w:val="21"/>
          <w:sz w:val="24"/>
        </w:rPr>
        <w:t>1.履约交付验收</w:t>
      </w:r>
    </w:p>
    <w:p w14:paraId="5104C08F">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中标人须按期交付全新、合格车辆及全套随车配件、辅材，车辆生产日期、配置参数、外观内饰完全符合采购文件及合同约定，无划痕、损伤、改装痕迹。</w:t>
      </w:r>
    </w:p>
    <w:p w14:paraId="43F0E9D7">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随车交付车辆合格证、一致性证书、保养手册、购车发票等全套正规资料，资料齐全且真实有效。</w:t>
      </w:r>
    </w:p>
    <w:p w14:paraId="6567F343">
      <w:pPr>
        <w:keepNext w:val="0"/>
        <w:keepLines w:val="0"/>
        <w:pageBreakBefore w:val="0"/>
        <w:widowControl w:val="0"/>
        <w:kinsoku/>
        <w:wordWrap w:val="0"/>
        <w:overflowPunct/>
        <w:topLinePunct w:val="0"/>
        <w:bidi w:val="0"/>
        <w:adjustRightInd w:val="0"/>
        <w:snapToGrid w:val="0"/>
        <w:spacing w:line="360" w:lineRule="auto"/>
        <w:ind w:firstLine="482" w:firstLineChars="200"/>
        <w:jc w:val="left"/>
        <w:textAlignment w:val="auto"/>
        <w:rPr>
          <w:rFonts w:hint="eastAsia" w:ascii="宋体" w:hAnsi="宋体" w:eastAsia="宋体" w:cs="宋体"/>
          <w:b/>
          <w:bCs/>
          <w:kern w:val="21"/>
          <w:sz w:val="24"/>
          <w:szCs w:val="24"/>
        </w:rPr>
      </w:pPr>
      <w:r>
        <w:rPr>
          <w:rFonts w:hint="eastAsia" w:ascii="宋体" w:hAnsi="宋体" w:eastAsia="宋体" w:cs="宋体"/>
          <w:b/>
          <w:bCs/>
          <w:kern w:val="21"/>
          <w:sz w:val="24"/>
          <w:szCs w:val="24"/>
        </w:rPr>
        <w:t>2.安装调试验收</w:t>
      </w:r>
    </w:p>
    <w:p w14:paraId="70E2727E">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车辆交付前完成全车检测、功能调试、配件装配及清洁保养，确保车辆启动、制动、灯光、仪表等各项功能正常，辅材配件安装规范牢固，符合安全行驶标准。</w:t>
      </w:r>
    </w:p>
    <w:p w14:paraId="5553AFAE">
      <w:pPr>
        <w:keepNext w:val="0"/>
        <w:keepLines w:val="0"/>
        <w:pageBreakBefore w:val="0"/>
        <w:widowControl w:val="0"/>
        <w:kinsoku/>
        <w:wordWrap w:val="0"/>
        <w:overflowPunct/>
        <w:topLinePunct w:val="0"/>
        <w:bidi w:val="0"/>
        <w:adjustRightInd w:val="0"/>
        <w:snapToGrid w:val="0"/>
        <w:spacing w:line="360" w:lineRule="auto"/>
        <w:ind w:firstLine="482" w:firstLineChars="200"/>
        <w:jc w:val="left"/>
        <w:textAlignment w:val="auto"/>
        <w:rPr>
          <w:rFonts w:hint="eastAsia" w:ascii="宋体" w:hAnsi="宋体" w:eastAsia="宋体" w:cs="宋体"/>
          <w:b/>
          <w:bCs/>
          <w:kern w:val="21"/>
          <w:sz w:val="24"/>
          <w:szCs w:val="24"/>
        </w:rPr>
      </w:pPr>
      <w:r>
        <w:rPr>
          <w:rFonts w:hint="eastAsia" w:ascii="宋体" w:hAnsi="宋体" w:eastAsia="宋体" w:cs="宋体"/>
          <w:b/>
          <w:bCs/>
          <w:kern w:val="21"/>
          <w:sz w:val="24"/>
          <w:szCs w:val="24"/>
        </w:rPr>
        <w:t>3.现场验收流程</w:t>
      </w:r>
    </w:p>
    <w:p w14:paraId="4C394DE6">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采购人组织专人现场验收，核对车辆信息、配置参数、资料完整性，试驾检测车辆行驶性能，确认无误后签署验收单。</w:t>
      </w:r>
    </w:p>
    <w:p w14:paraId="4C6541E4">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验收不合格的，中标人须在规定时限内无条件更换、整改，直至达标；逾期未整改或验收仍不合格的，采购人有权按合同追究违约责任。</w:t>
      </w:r>
    </w:p>
    <w:p w14:paraId="58D31442">
      <w:pPr>
        <w:keepNext w:val="0"/>
        <w:keepLines w:val="0"/>
        <w:pageBreakBefore w:val="0"/>
        <w:widowControl w:val="0"/>
        <w:kinsoku/>
        <w:wordWrap w:val="0"/>
        <w:overflowPunct/>
        <w:topLinePunct w:val="0"/>
        <w:bidi w:val="0"/>
        <w:adjustRightInd w:val="0"/>
        <w:snapToGrid w:val="0"/>
        <w:spacing w:line="360" w:lineRule="auto"/>
        <w:ind w:firstLine="482" w:firstLineChars="200"/>
        <w:jc w:val="left"/>
        <w:textAlignment w:val="auto"/>
        <w:rPr>
          <w:rFonts w:hint="eastAsia" w:ascii="宋体" w:hAnsi="宋体" w:eastAsia="宋体" w:cs="宋体"/>
          <w:b/>
          <w:bCs/>
          <w:kern w:val="21"/>
          <w:sz w:val="24"/>
          <w:szCs w:val="24"/>
        </w:rPr>
      </w:pPr>
      <w:r>
        <w:rPr>
          <w:rFonts w:hint="eastAsia" w:ascii="宋体" w:hAnsi="宋体" w:eastAsia="宋体" w:cs="宋体"/>
          <w:b/>
          <w:bCs/>
          <w:kern w:val="21"/>
          <w:sz w:val="24"/>
          <w:szCs w:val="24"/>
        </w:rPr>
        <w:t>4.其他验收要求</w:t>
      </w:r>
    </w:p>
    <w:p w14:paraId="744B2CC2">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车辆需完成上牌前相关检测，符合国家机动车安全、环保标准及警用摩托车管理规定，验收合格后方可完成最终交付。</w:t>
      </w:r>
    </w:p>
    <w:p w14:paraId="04634AE6">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2" w:firstLineChars="200"/>
        <w:jc w:val="left"/>
        <w:textAlignment w:val="auto"/>
        <w:rPr>
          <w:rFonts w:hint="eastAsia" w:ascii="宋体" w:hAnsi="宋体" w:eastAsia="宋体" w:cs="宋体"/>
          <w:b/>
          <w:kern w:val="21"/>
          <w:sz w:val="24"/>
          <w:szCs w:val="24"/>
        </w:rPr>
      </w:pPr>
      <w:r>
        <w:rPr>
          <w:rFonts w:hint="eastAsia" w:ascii="宋体" w:hAnsi="宋体" w:eastAsia="宋体" w:cs="宋体"/>
          <w:b/>
          <w:kern w:val="21"/>
          <w:sz w:val="24"/>
          <w:szCs w:val="24"/>
        </w:rPr>
        <w:t>十、培训要求</w:t>
      </w:r>
    </w:p>
    <w:p w14:paraId="1098B451">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中标人需提供车辆操作及日常维保专项培训，保障采购人工作人员熟练掌握车辆使用技能，具体要求如下：</w:t>
      </w:r>
    </w:p>
    <w:p w14:paraId="64698C66">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1.培训内容：涵盖车辆基础操作、功能按键使用、安全驾驶注意事项、日常检查保养、简易故障排查、应急处置方法等核心内容。</w:t>
      </w:r>
    </w:p>
    <w:p w14:paraId="6DA7FA77">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2.培训安排：在车辆交付验收合格后，按需安排现场集中培训，培训时间、地点配合采购人需求确定，确保参训人员全覆盖。</w:t>
      </w:r>
    </w:p>
    <w:p w14:paraId="5B6A8407">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3.培训人员：安排专业技术讲师授课，语言通俗易懂、实操性强，同步提供纸质版操作手册、维保指南等资料。</w:t>
      </w:r>
    </w:p>
    <w:p w14:paraId="7D69BC63">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4.培训效果：保证参训人员熟练掌握车辆常规使用与基础维保技能，能够独立安全驾驶、规范用车，后期可提供线上答疑支持。</w:t>
      </w:r>
    </w:p>
    <w:p w14:paraId="542539E5">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2" w:firstLineChars="200"/>
        <w:jc w:val="left"/>
        <w:textAlignment w:val="auto"/>
        <w:rPr>
          <w:rFonts w:hint="eastAsia" w:ascii="宋体" w:hAnsi="宋体" w:eastAsia="宋体" w:cs="宋体"/>
          <w:b/>
          <w:kern w:val="21"/>
          <w:sz w:val="24"/>
          <w:szCs w:val="24"/>
        </w:rPr>
      </w:pPr>
      <w:r>
        <w:rPr>
          <w:rFonts w:hint="eastAsia" w:ascii="宋体" w:hAnsi="宋体" w:eastAsia="宋体" w:cs="宋体"/>
          <w:b/>
          <w:kern w:val="21"/>
          <w:sz w:val="24"/>
          <w:szCs w:val="24"/>
        </w:rPr>
        <w:t>十一、售后服务要求</w:t>
      </w:r>
    </w:p>
    <w:p w14:paraId="0F11C00E">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中标人须提供符合国家及厂家规定的正规售后服务，保障车辆高效稳定运行，满足交管执勤用车刚需，具体常规要求如下：</w:t>
      </w:r>
    </w:p>
    <w:p w14:paraId="47FEEBDD">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1.质保期限：严格执行国家三包政策及原厂质保标准，质保期自车辆验收合格之日起算，质保范围覆盖整车及核心配件，明确质保时长。</w:t>
      </w:r>
    </w:p>
    <w:p w14:paraId="4CFC621D">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2.故障响应及应急保障：设立专属售后对接人，提供7×24小时应急报修渠道，接到故障反馈后快速响应，在市区范围内限时到场处置，</w:t>
      </w:r>
      <w:r>
        <w:rPr>
          <w:rFonts w:hint="eastAsia" w:ascii="宋体" w:hAnsi="宋体" w:eastAsia="宋体" w:cs="宋体"/>
          <w:kern w:val="21"/>
          <w:sz w:val="24"/>
          <w:szCs w:val="24"/>
          <w:shd w:val="clear" w:color="auto" w:fill="FFFFFF"/>
        </w:rPr>
        <w:t>重大节假日、恶劣天气及重大任务期间，安排专人驻点保障，优先响应交管应急用车需求，</w:t>
      </w:r>
      <w:r>
        <w:rPr>
          <w:rFonts w:hint="eastAsia" w:ascii="宋体" w:hAnsi="宋体" w:eastAsia="宋体" w:cs="宋体"/>
          <w:kern w:val="21"/>
          <w:sz w:val="24"/>
          <w:szCs w:val="24"/>
        </w:rPr>
        <w:t>杜绝影响执勤工作。</w:t>
      </w:r>
    </w:p>
    <w:p w14:paraId="6EE87753">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3.维保服务：提供免费首保，质保期内提供免费常规检测、配件更换（非人为损坏）、维修保养服务，安排专业人员上门或定点维保。</w:t>
      </w:r>
    </w:p>
    <w:p w14:paraId="6C316DFB">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4.配件保障：长期供应原厂正品配件，报价透明，在质保期外优先供货，杜绝使用劣质副厂配件。</w:t>
      </w:r>
    </w:p>
    <w:p w14:paraId="298BD3E4">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b/>
          <w:kern w:val="21"/>
          <w:sz w:val="24"/>
          <w:szCs w:val="24"/>
        </w:rPr>
      </w:pPr>
      <w:r>
        <w:rPr>
          <w:rFonts w:hint="eastAsia" w:ascii="宋体" w:hAnsi="宋体" w:eastAsia="宋体" w:cs="宋体"/>
          <w:kern w:val="21"/>
          <w:sz w:val="24"/>
          <w:szCs w:val="24"/>
        </w:rPr>
        <w:t>5.质保处理：车辆出现质量问题或故障，按国家行业标准“三包”要求及时维修、更换；若无法修复，按合同约定妥善处置，承担相关损失。因质量问题产生的质保服务全程免费，所有质保费用均包含在投标报价内，采购方不再支付任何费用。</w:t>
      </w:r>
    </w:p>
    <w:p w14:paraId="7EBC4EF6">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2" w:firstLineChars="200"/>
        <w:jc w:val="left"/>
        <w:textAlignment w:val="auto"/>
        <w:rPr>
          <w:rFonts w:hint="eastAsia" w:ascii="宋体" w:hAnsi="宋体" w:eastAsia="宋体" w:cs="宋体"/>
          <w:b/>
          <w:kern w:val="21"/>
          <w:sz w:val="24"/>
          <w:szCs w:val="24"/>
        </w:rPr>
      </w:pPr>
      <w:r>
        <w:rPr>
          <w:rFonts w:hint="eastAsia" w:ascii="宋体" w:hAnsi="宋体" w:eastAsia="宋体" w:cs="宋体"/>
          <w:b/>
          <w:kern w:val="21"/>
          <w:sz w:val="24"/>
          <w:szCs w:val="24"/>
        </w:rPr>
        <w:t>十二、商品包装及快递包装要求</w:t>
      </w:r>
    </w:p>
    <w:p w14:paraId="23142A86">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宋体" w:hAnsi="宋体" w:eastAsia="宋体" w:cs="宋体"/>
          <w:bCs/>
          <w:kern w:val="21"/>
          <w:sz w:val="24"/>
          <w:szCs w:val="24"/>
        </w:rPr>
      </w:pPr>
      <w:r>
        <w:rPr>
          <w:rFonts w:hint="eastAsia" w:ascii="宋体" w:hAnsi="宋体" w:eastAsia="宋体" w:cs="宋体"/>
          <w:bCs/>
          <w:kern w:val="21"/>
          <w:sz w:val="24"/>
          <w:szCs w:val="24"/>
        </w:rPr>
        <w:t>1.商品包装环保要求：应当按《关于印发〈商品包装政府采购需求标准（试行）〉、〈快递包装政府采购需求标准（试行）〉的通知》（财办库〔2020〕123号）文件执行。</w:t>
      </w:r>
    </w:p>
    <w:p w14:paraId="2C33A92F">
      <w:pPr>
        <w:pStyle w:val="8"/>
        <w:keepNext w:val="0"/>
        <w:keepLines w:val="0"/>
        <w:pageBreakBefore w:val="0"/>
        <w:widowControl w:val="0"/>
        <w:kinsoku/>
        <w:wordWrap w:val="0"/>
        <w:overflowPunct/>
        <w:topLinePunct w:val="0"/>
        <w:bidi w:val="0"/>
        <w:adjustRightInd w:val="0"/>
        <w:snapToGrid w:val="0"/>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pacing w:val="0"/>
          <w:kern w:val="21"/>
          <w:sz w:val="24"/>
          <w:szCs w:val="24"/>
        </w:rPr>
        <w:t>2.</w:t>
      </w:r>
      <w:r>
        <w:rPr>
          <w:rFonts w:hint="eastAsia" w:ascii="宋体" w:hAnsi="宋体" w:eastAsia="宋体" w:cs="宋体"/>
          <w:b w:val="0"/>
          <w:bCs/>
          <w:sz w:val="24"/>
          <w:szCs w:val="24"/>
        </w:rPr>
        <w:t>由于包装及运输不善所引起的标的物锈蚀、损坏和损失等一切风险均由投标人承担。</w:t>
      </w:r>
    </w:p>
    <w:p w14:paraId="690AA6AF">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宋体" w:hAnsi="宋体" w:eastAsia="宋体" w:cs="宋体"/>
          <w:bCs/>
          <w:kern w:val="21"/>
          <w:sz w:val="24"/>
          <w:szCs w:val="24"/>
        </w:rPr>
      </w:pPr>
      <w:r>
        <w:rPr>
          <w:rFonts w:hint="eastAsia" w:ascii="宋体" w:hAnsi="宋体" w:eastAsia="宋体" w:cs="宋体"/>
          <w:bCs/>
          <w:kern w:val="21"/>
          <w:sz w:val="24"/>
          <w:szCs w:val="24"/>
        </w:rPr>
        <w:t>3.快递包装环保要求：</w:t>
      </w:r>
    </w:p>
    <w:p w14:paraId="6FFDF891">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宋体" w:hAnsi="宋体" w:eastAsia="宋体" w:cs="宋体"/>
          <w:bCs/>
          <w:kern w:val="21"/>
          <w:sz w:val="24"/>
          <w:szCs w:val="24"/>
        </w:rPr>
      </w:pPr>
      <w:r>
        <w:rPr>
          <w:rFonts w:hint="eastAsia" w:ascii="宋体" w:hAnsi="宋体" w:eastAsia="宋体" w:cs="宋体"/>
          <w:bCs/>
          <w:kern w:val="21"/>
          <w:sz w:val="24"/>
          <w:szCs w:val="24"/>
        </w:rPr>
        <w:t>（1）直接使用商品包装作为快递包装的商品，其商品包装满足《商品包装政府采购需求标准（试行）》即可；</w:t>
      </w:r>
    </w:p>
    <w:p w14:paraId="596FD2B8">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宋体" w:hAnsi="宋体" w:eastAsia="宋体" w:cs="宋体"/>
          <w:bCs/>
          <w:kern w:val="21"/>
          <w:sz w:val="24"/>
          <w:szCs w:val="24"/>
        </w:rPr>
      </w:pPr>
      <w:r>
        <w:rPr>
          <w:rFonts w:hint="eastAsia" w:ascii="宋体" w:hAnsi="宋体" w:eastAsia="宋体" w:cs="宋体"/>
          <w:bCs/>
          <w:kern w:val="21"/>
          <w:sz w:val="24"/>
          <w:szCs w:val="24"/>
        </w:rPr>
        <w:t>（2）快递包装产品质量和封装方式应符合相关国家或行业标准技术指标要求。</w:t>
      </w:r>
    </w:p>
    <w:p w14:paraId="235BCD2C">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2" w:firstLineChars="200"/>
        <w:jc w:val="left"/>
        <w:textAlignment w:val="auto"/>
        <w:rPr>
          <w:rFonts w:hint="eastAsia" w:ascii="宋体" w:hAnsi="宋体" w:eastAsia="宋体" w:cs="宋体"/>
          <w:b/>
          <w:kern w:val="21"/>
          <w:sz w:val="24"/>
          <w:szCs w:val="24"/>
        </w:rPr>
      </w:pPr>
      <w:r>
        <w:rPr>
          <w:rFonts w:hint="eastAsia" w:ascii="宋体" w:hAnsi="宋体" w:eastAsia="宋体" w:cs="宋体"/>
          <w:b/>
          <w:kern w:val="21"/>
          <w:sz w:val="24"/>
          <w:szCs w:val="24"/>
        </w:rPr>
        <w:t>十三、投标报价要求</w:t>
      </w:r>
    </w:p>
    <w:p w14:paraId="6CC4CAAD">
      <w:pPr>
        <w:keepNext w:val="0"/>
        <w:keepLines w:val="0"/>
        <w:pageBreakBefore w:val="0"/>
        <w:widowControl w:val="0"/>
        <w:kinsoku/>
        <w:wordWrap w:val="0"/>
        <w:overflowPunct/>
        <w:topLinePunct w:val="0"/>
        <w:bidi w:val="0"/>
        <w:adjustRightInd w:val="0"/>
        <w:snapToGrid w:val="0"/>
        <w:spacing w:line="360" w:lineRule="auto"/>
        <w:ind w:firstLine="480" w:firstLineChars="200"/>
        <w:textAlignment w:val="auto"/>
        <w:rPr>
          <w:rFonts w:hint="eastAsia" w:ascii="宋体" w:hAnsi="宋体" w:eastAsia="宋体" w:cs="宋体"/>
          <w:kern w:val="21"/>
          <w:sz w:val="24"/>
          <w:szCs w:val="24"/>
        </w:rPr>
      </w:pPr>
      <w:r>
        <w:rPr>
          <w:rFonts w:hint="eastAsia" w:ascii="宋体" w:hAnsi="宋体" w:eastAsia="宋体" w:cs="宋体"/>
          <w:kern w:val="21"/>
          <w:sz w:val="24"/>
          <w:szCs w:val="24"/>
        </w:rPr>
        <w:t>（1）报价应包含与本次采购项目有关的所有费用。包含但不限于车辆及附件货款、运输费、运输保险费、装卸费、安装调试、验收、培训费、投标人</w:t>
      </w:r>
      <w:r>
        <w:rPr>
          <w:rFonts w:hint="eastAsia" w:ascii="宋体" w:hAnsi="宋体" w:eastAsia="宋体" w:cs="宋体"/>
          <w:kern w:val="21"/>
          <w:sz w:val="24"/>
          <w:szCs w:val="24"/>
          <w:lang w:val="zh-CN"/>
        </w:rPr>
        <w:t>认为需要的其他</w:t>
      </w:r>
      <w:r>
        <w:rPr>
          <w:rFonts w:hint="eastAsia" w:ascii="宋体" w:hAnsi="宋体" w:eastAsia="宋体" w:cs="宋体"/>
          <w:kern w:val="21"/>
          <w:sz w:val="24"/>
          <w:szCs w:val="24"/>
        </w:rPr>
        <w:t>费用。投标人所报价格为货到现场安装调试验收完成的最终价格。</w:t>
      </w:r>
    </w:p>
    <w:p w14:paraId="592441C2">
      <w:pPr>
        <w:keepNext w:val="0"/>
        <w:keepLines w:val="0"/>
        <w:pageBreakBefore w:val="0"/>
        <w:widowControl w:val="0"/>
        <w:kinsoku/>
        <w:wordWrap w:val="0"/>
        <w:overflowPunct/>
        <w:topLinePunct w:val="0"/>
        <w:bidi w:val="0"/>
        <w:adjustRightInd w:val="0"/>
        <w:snapToGrid w:val="0"/>
        <w:spacing w:line="360" w:lineRule="auto"/>
        <w:ind w:firstLine="480" w:firstLineChars="200"/>
        <w:textAlignment w:val="auto"/>
        <w:rPr>
          <w:rFonts w:hint="eastAsia" w:ascii="宋体" w:hAnsi="宋体" w:eastAsia="宋体" w:cs="宋体"/>
          <w:kern w:val="21"/>
          <w:sz w:val="24"/>
          <w:szCs w:val="24"/>
          <w:lang w:val="zh-CN"/>
        </w:rPr>
      </w:pPr>
      <w:r>
        <w:rPr>
          <w:rFonts w:hint="eastAsia" w:ascii="宋体" w:hAnsi="宋体" w:eastAsia="宋体" w:cs="宋体"/>
          <w:kern w:val="21"/>
          <w:sz w:val="24"/>
          <w:szCs w:val="24"/>
          <w:lang w:val="zh-CN"/>
        </w:rPr>
        <w:t>（2）</w:t>
      </w:r>
      <w:r>
        <w:rPr>
          <w:rFonts w:hint="eastAsia" w:ascii="宋体" w:hAnsi="宋体" w:eastAsia="宋体" w:cs="宋体"/>
          <w:kern w:val="21"/>
          <w:sz w:val="24"/>
          <w:szCs w:val="24"/>
        </w:rPr>
        <w:t>投标人</w:t>
      </w:r>
      <w:r>
        <w:rPr>
          <w:rFonts w:hint="eastAsia" w:ascii="宋体" w:hAnsi="宋体" w:eastAsia="宋体" w:cs="宋体"/>
          <w:kern w:val="21"/>
          <w:sz w:val="24"/>
          <w:szCs w:val="24"/>
          <w:lang w:val="zh-CN"/>
        </w:rPr>
        <w:t>的任何错漏、优惠、竞争性报价不得作为减轻责任、减少服务、增加收费、降低质量的理由。</w:t>
      </w:r>
    </w:p>
    <w:p w14:paraId="27C245AF">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2" w:firstLineChars="200"/>
        <w:jc w:val="left"/>
        <w:textAlignment w:val="auto"/>
        <w:rPr>
          <w:rFonts w:hint="eastAsia" w:ascii="宋体" w:hAnsi="宋体" w:eastAsia="宋体" w:cs="宋体"/>
          <w:b/>
          <w:kern w:val="21"/>
          <w:sz w:val="24"/>
          <w:szCs w:val="24"/>
        </w:rPr>
      </w:pPr>
      <w:r>
        <w:rPr>
          <w:rFonts w:hint="eastAsia" w:ascii="宋体" w:hAnsi="宋体" w:eastAsia="宋体" w:cs="宋体"/>
          <w:b/>
          <w:kern w:val="21"/>
          <w:sz w:val="24"/>
          <w:szCs w:val="24"/>
        </w:rPr>
        <w:t>十四、付款方式与履约保证金</w:t>
      </w:r>
    </w:p>
    <w:p w14:paraId="768646A7">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宋体" w:hAnsi="宋体" w:eastAsia="宋体" w:cs="宋体"/>
          <w:i/>
          <w:iCs/>
          <w:kern w:val="21"/>
          <w:sz w:val="24"/>
          <w:szCs w:val="24"/>
          <w:u w:val="single"/>
        </w:rPr>
      </w:pPr>
      <w:r>
        <w:rPr>
          <w:rFonts w:hint="eastAsia" w:ascii="宋体" w:hAnsi="宋体" w:eastAsia="宋体" w:cs="宋体"/>
          <w:i/>
          <w:iCs/>
          <w:kern w:val="21"/>
          <w:sz w:val="24"/>
          <w:szCs w:val="24"/>
          <w:u w:val="single"/>
        </w:rPr>
        <w:t>1.付款方式：合同签订后，中标人完成全部车辆交付并经采购人验收合格，采购人向中标人一次性支付合同总价款的100%。</w:t>
      </w:r>
    </w:p>
    <w:p w14:paraId="2E9E0878">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2.履约保证金</w:t>
      </w:r>
    </w:p>
    <w:p w14:paraId="0E044961">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本项目不收取履约保证金。</w:t>
      </w:r>
    </w:p>
    <w:p w14:paraId="1DEEE0B7">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2" w:firstLineChars="200"/>
        <w:jc w:val="left"/>
        <w:textAlignment w:val="auto"/>
        <w:rPr>
          <w:rFonts w:hint="eastAsia" w:ascii="宋体" w:hAnsi="宋体" w:eastAsia="宋体" w:cs="宋体"/>
          <w:b/>
          <w:kern w:val="21"/>
          <w:sz w:val="24"/>
          <w:szCs w:val="24"/>
        </w:rPr>
      </w:pPr>
      <w:r>
        <w:rPr>
          <w:rFonts w:hint="eastAsia" w:ascii="宋体" w:hAnsi="宋体" w:eastAsia="宋体" w:cs="宋体"/>
          <w:b/>
          <w:kern w:val="21"/>
          <w:sz w:val="24"/>
          <w:szCs w:val="24"/>
        </w:rPr>
        <w:t>十五、其他</w:t>
      </w:r>
    </w:p>
    <w:p w14:paraId="5A77D28C">
      <w:pPr>
        <w:keepNext w:val="0"/>
        <w:keepLines w:val="0"/>
        <w:pageBreakBefore w:val="0"/>
        <w:widowControl w:val="0"/>
        <w:kinsoku/>
        <w:wordWrap w:val="0"/>
        <w:overflowPunct/>
        <w:topLinePunct w:val="0"/>
        <w:bidi w:val="0"/>
        <w:adjustRightInd w:val="0"/>
        <w:snapToGrid w:val="0"/>
        <w:spacing w:line="360" w:lineRule="auto"/>
        <w:ind w:firstLine="480" w:firstLineChars="200"/>
        <w:textAlignment w:val="auto"/>
        <w:rPr>
          <w:rFonts w:hint="eastAsia" w:ascii="宋体" w:hAnsi="宋体" w:eastAsia="宋体" w:cs="宋体"/>
          <w:kern w:val="21"/>
          <w:sz w:val="24"/>
          <w:szCs w:val="24"/>
        </w:rPr>
      </w:pPr>
      <w:r>
        <w:rPr>
          <w:rFonts w:hint="eastAsia" w:ascii="宋体" w:hAnsi="宋体" w:eastAsia="宋体" w:cs="宋体"/>
          <w:kern w:val="21"/>
          <w:sz w:val="24"/>
          <w:szCs w:val="24"/>
        </w:rPr>
        <w:t>本项目报价不得超过预算价（最高限价）。</w:t>
      </w:r>
    </w:p>
    <w:p w14:paraId="573980AF">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特别提醒投标人：应根据国家收费标准并结合市场实际进行报价，总价包干。</w:t>
      </w:r>
    </w:p>
    <w:p w14:paraId="21604839">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工作中涉及的敏感资料、电子数据等相关信息，中标人应严格执行保密的相关规定，不得以任何方式向任何第三人披露、泄露或许可第三人使用，否则追究其相应法律责任。</w:t>
      </w:r>
    </w:p>
    <w:p w14:paraId="7B9CA7A5">
      <w:pPr>
        <w:wordWrap w:val="0"/>
        <w:adjustRightInd w:val="0"/>
        <w:snapToGrid w:val="0"/>
        <w:spacing w:line="360" w:lineRule="auto"/>
        <w:jc w:val="center"/>
        <w:rPr>
          <w:kern w:val="21"/>
          <w:sz w:val="24"/>
          <w:szCs w:val="24"/>
        </w:rPr>
      </w:pPr>
    </w:p>
    <w:p w14:paraId="31B2166F">
      <w:pPr>
        <w:rPr>
          <w:kern w:val="21"/>
          <w:sz w:val="24"/>
          <w:szCs w:val="24"/>
        </w:rPr>
      </w:pPr>
      <w:r>
        <w:rPr>
          <w:kern w:val="21"/>
          <w:sz w:val="24"/>
          <w:szCs w:val="24"/>
        </w:rPr>
        <w:br w:type="page"/>
      </w:r>
    </w:p>
    <w:p w14:paraId="595C0126">
      <w:pPr>
        <w:wordWrap w:val="0"/>
        <w:adjustRightInd w:val="0"/>
        <w:snapToGrid w:val="0"/>
        <w:spacing w:line="360" w:lineRule="auto"/>
        <w:jc w:val="center"/>
        <w:rPr>
          <w:rFonts w:ascii="黑体" w:hAnsi="黑体" w:eastAsia="黑体"/>
          <w:kern w:val="21"/>
          <w:sz w:val="44"/>
          <w:szCs w:val="44"/>
        </w:rPr>
      </w:pPr>
      <w:r>
        <w:rPr>
          <w:rFonts w:ascii="黑体" w:hAnsi="黑体" w:eastAsia="黑体"/>
          <w:kern w:val="21"/>
          <w:sz w:val="44"/>
          <w:szCs w:val="44"/>
        </w:rPr>
        <w:t>第五章</w:t>
      </w:r>
      <w:r>
        <w:rPr>
          <w:rFonts w:hint="eastAsia" w:ascii="黑体" w:hAnsi="黑体" w:eastAsia="黑体"/>
          <w:kern w:val="21"/>
          <w:sz w:val="44"/>
          <w:szCs w:val="44"/>
        </w:rPr>
        <w:t xml:space="preserve">  评标方法与评标标准</w:t>
      </w:r>
      <w:bookmarkEnd w:id="12"/>
    </w:p>
    <w:p w14:paraId="76C98482">
      <w:pPr>
        <w:wordWrap w:val="0"/>
        <w:adjustRightInd w:val="0"/>
        <w:snapToGrid w:val="0"/>
        <w:spacing w:line="360" w:lineRule="auto"/>
        <w:ind w:left="0" w:leftChars="0" w:firstLine="0" w:firstLineChars="0"/>
        <w:jc w:val="center"/>
        <w:rPr>
          <w:rFonts w:hint="eastAsia" w:ascii="宋体" w:hAnsi="宋体"/>
          <w:b/>
          <w:kern w:val="21"/>
          <w:sz w:val="24"/>
          <w:szCs w:val="24"/>
        </w:rPr>
      </w:pPr>
      <w:r>
        <w:rPr>
          <w:rFonts w:hint="eastAsia" w:ascii="Arial" w:hAnsi="Arial" w:eastAsia="黑体" w:cs="Arial"/>
          <w:i w:val="0"/>
          <w:iCs w:val="0"/>
          <w:sz w:val="44"/>
          <w:szCs w:val="40"/>
          <w:lang w:val="en-US" w:eastAsia="zh-CN"/>
        </w:rPr>
        <w:t>采购包一</w:t>
      </w:r>
    </w:p>
    <w:p w14:paraId="5340EA1F">
      <w:pPr>
        <w:keepNext w:val="0"/>
        <w:keepLines w:val="0"/>
        <w:pageBreakBefore w:val="0"/>
        <w:widowControl w:val="0"/>
        <w:kinsoku/>
        <w:wordWrap w:val="0"/>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kern w:val="21"/>
          <w:sz w:val="24"/>
          <w:szCs w:val="24"/>
        </w:rPr>
        <w:t>一、</w:t>
      </w:r>
      <w:r>
        <w:rPr>
          <w:rFonts w:hint="eastAsia" w:ascii="宋体" w:hAnsi="宋体" w:eastAsia="宋体" w:cs="宋体"/>
          <w:b/>
          <w:bCs/>
          <w:sz w:val="24"/>
          <w:szCs w:val="24"/>
        </w:rPr>
        <w:t>评标委员会构成</w:t>
      </w:r>
      <w:r>
        <w:rPr>
          <w:rFonts w:hint="eastAsia" w:ascii="宋体" w:hAnsi="宋体" w:eastAsia="宋体" w:cs="宋体"/>
          <w:b/>
          <w:sz w:val="24"/>
          <w:szCs w:val="24"/>
        </w:rPr>
        <w:t>：</w:t>
      </w:r>
    </w:p>
    <w:p w14:paraId="3CB08552">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本采购项目评标委员会的评委由采购人代表、相关专家组成。</w:t>
      </w:r>
    </w:p>
    <w:p w14:paraId="25A5EDBA">
      <w:pPr>
        <w:keepNext w:val="0"/>
        <w:keepLines w:val="0"/>
        <w:pageBreakBefore w:val="0"/>
        <w:widowControl w:val="0"/>
        <w:kinsoku/>
        <w:wordWrap w:val="0"/>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kern w:val="21"/>
          <w:sz w:val="24"/>
          <w:szCs w:val="24"/>
        </w:rPr>
      </w:pPr>
      <w:r>
        <w:rPr>
          <w:rFonts w:hint="eastAsia" w:ascii="宋体" w:hAnsi="宋体" w:eastAsia="宋体" w:cs="宋体"/>
          <w:b/>
          <w:kern w:val="21"/>
          <w:sz w:val="24"/>
          <w:szCs w:val="24"/>
          <w:lang w:val="en-US" w:eastAsia="zh-CN"/>
        </w:rPr>
        <w:t>二、</w:t>
      </w:r>
      <w:r>
        <w:rPr>
          <w:rFonts w:hint="eastAsia" w:ascii="宋体" w:hAnsi="宋体" w:eastAsia="宋体" w:cs="宋体"/>
          <w:b/>
          <w:kern w:val="21"/>
          <w:sz w:val="24"/>
          <w:szCs w:val="24"/>
        </w:rPr>
        <w:t>评标方法</w:t>
      </w:r>
    </w:p>
    <w:p w14:paraId="0B5B30B6">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p>
    <w:p w14:paraId="4036F891">
      <w:pPr>
        <w:keepNext w:val="0"/>
        <w:keepLines w:val="0"/>
        <w:pageBreakBefore w:val="0"/>
        <w:widowControl w:val="0"/>
        <w:kinsoku/>
        <w:wordWrap w:val="0"/>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kern w:val="21"/>
          <w:sz w:val="24"/>
          <w:szCs w:val="24"/>
          <w:lang w:val="en-US" w:eastAsia="zh-CN"/>
        </w:rPr>
        <w:t>三</w:t>
      </w:r>
      <w:r>
        <w:rPr>
          <w:rFonts w:hint="eastAsia" w:ascii="宋体" w:hAnsi="宋体" w:eastAsia="宋体" w:cs="宋体"/>
          <w:b/>
          <w:kern w:val="21"/>
          <w:sz w:val="24"/>
          <w:szCs w:val="24"/>
        </w:rPr>
        <w:t>、</w:t>
      </w:r>
      <w:r>
        <w:rPr>
          <w:rFonts w:hint="eastAsia" w:ascii="宋体" w:hAnsi="宋体" w:eastAsia="宋体" w:cs="宋体"/>
          <w:b/>
          <w:bCs/>
          <w:sz w:val="24"/>
          <w:szCs w:val="24"/>
        </w:rPr>
        <w:t>评标原则</w:t>
      </w:r>
      <w:r>
        <w:rPr>
          <w:rFonts w:hint="eastAsia" w:ascii="宋体" w:hAnsi="宋体" w:eastAsia="宋体" w:cs="宋体"/>
          <w:b/>
          <w:sz w:val="24"/>
          <w:szCs w:val="24"/>
        </w:rPr>
        <w:t>：</w:t>
      </w:r>
    </w:p>
    <w:p w14:paraId="07A44EEA">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评标委员会必须公平、公正、客观，不带任何倾向性和启发性；不得向外界透露任何与评标有关的内容；任何单位和个人不得干扰、影响评标的正常进行；评标委员会及有关工作人员不得私下与供应商接触。</w:t>
      </w:r>
    </w:p>
    <w:p w14:paraId="17D53361">
      <w:pPr>
        <w:keepNext w:val="0"/>
        <w:keepLines w:val="0"/>
        <w:pageBreakBefore w:val="0"/>
        <w:widowControl w:val="0"/>
        <w:kinsoku/>
        <w:wordWrap w:val="0"/>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kern w:val="21"/>
          <w:sz w:val="24"/>
          <w:szCs w:val="24"/>
        </w:rPr>
      </w:pPr>
      <w:r>
        <w:rPr>
          <w:rFonts w:hint="eastAsia" w:ascii="宋体" w:hAnsi="宋体" w:eastAsia="宋体" w:cs="宋体"/>
          <w:b/>
          <w:kern w:val="21"/>
          <w:sz w:val="24"/>
          <w:szCs w:val="24"/>
          <w:lang w:val="en-US" w:eastAsia="zh-CN"/>
        </w:rPr>
        <w:t>四、</w:t>
      </w:r>
      <w:r>
        <w:rPr>
          <w:rFonts w:hint="eastAsia" w:ascii="宋体" w:hAnsi="宋体" w:eastAsia="宋体" w:cs="宋体"/>
          <w:b/>
          <w:kern w:val="21"/>
          <w:sz w:val="24"/>
          <w:szCs w:val="24"/>
        </w:rPr>
        <w:t>评标标准</w:t>
      </w:r>
    </w:p>
    <w:p w14:paraId="72FC3F73">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（1）评标时，评委会以招标文件为评标依据，评委会各成员独立对每个投标人的投标文件进行评价，并汇总每个投标人的得分。评标过程中，不得去掉报价中的最高报价和最低报价。</w:t>
      </w:r>
    </w:p>
    <w:p w14:paraId="54F394B2">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（2）本项目评分总分为100分，按四舍五入取至小数点后两位。</w:t>
      </w:r>
    </w:p>
    <w:p w14:paraId="21289619">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（3）总得分=价格分+商务分+技术分。</w:t>
      </w:r>
    </w:p>
    <w:p w14:paraId="75F0B01B">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4</w:t>
      </w:r>
      <w:r>
        <w:rPr>
          <w:rFonts w:hint="eastAsia" w:ascii="宋体" w:hAnsi="宋体" w:eastAsia="宋体" w:cs="宋体"/>
          <w:sz w:val="24"/>
          <w:szCs w:val="24"/>
        </w:rPr>
        <w:t>）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8A6CFF9">
      <w:pPr>
        <w:keepNext w:val="0"/>
        <w:keepLines w:val="0"/>
        <w:pageBreakBefore w:val="0"/>
        <w:widowControl w:val="0"/>
        <w:kinsoku/>
        <w:wordWrap w:val="0"/>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b/>
          <w:bCs/>
          <w:kern w:val="21"/>
          <w:sz w:val="28"/>
          <w:szCs w:val="28"/>
        </w:rPr>
      </w:pPr>
      <w:r>
        <w:rPr>
          <w:rFonts w:hint="eastAsia" w:ascii="宋体" w:hAnsi="宋体" w:eastAsia="宋体" w:cs="宋体"/>
          <w:b/>
          <w:bCs/>
          <w:kern w:val="21"/>
          <w:sz w:val="28"/>
          <w:szCs w:val="28"/>
        </w:rPr>
        <w:t>综合评分法</w:t>
      </w:r>
    </w:p>
    <w:p w14:paraId="5A5FAE69">
      <w:pPr>
        <w:keepNext w:val="0"/>
        <w:keepLines w:val="0"/>
        <w:pageBreakBefore w:val="0"/>
        <w:widowControl w:val="0"/>
        <w:kinsoku/>
        <w:wordWrap w:val="0"/>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kern w:val="21"/>
          <w:sz w:val="24"/>
          <w:szCs w:val="24"/>
        </w:rPr>
      </w:pPr>
      <w:r>
        <w:rPr>
          <w:rFonts w:hint="eastAsia" w:ascii="宋体" w:hAnsi="宋体" w:eastAsia="宋体" w:cs="宋体"/>
          <w:b/>
          <w:kern w:val="21"/>
          <w:sz w:val="24"/>
          <w:szCs w:val="24"/>
        </w:rPr>
        <w:t>1.价格分（40分）</w:t>
      </w:r>
    </w:p>
    <w:p w14:paraId="49EDF59F">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采用低价优先法计算，即满足招标文件要求且投标价格最低的投标报价为评标基准价，其价格分为满分。其他投标人的价格分统一按照下列公式计算：</w:t>
      </w:r>
    </w:p>
    <w:p w14:paraId="44CDC3C0">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投标报价得分=（评标基准价/投标报价）×40分。</w:t>
      </w:r>
    </w:p>
    <w:p w14:paraId="7B735304">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因落实政府采购政策进行价格调整的，以调整后的价格计算评标基准价和投标报价，小数点后保留两位。</w:t>
      </w:r>
    </w:p>
    <w:p w14:paraId="1E13C1C9">
      <w:pPr>
        <w:keepNext w:val="0"/>
        <w:keepLines w:val="0"/>
        <w:pageBreakBefore w:val="0"/>
        <w:widowControl w:val="0"/>
        <w:kinsoku/>
        <w:wordWrap w:val="0"/>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kern w:val="21"/>
          <w:sz w:val="24"/>
          <w:szCs w:val="24"/>
        </w:rPr>
      </w:pPr>
      <w:r>
        <w:rPr>
          <w:rFonts w:hint="eastAsia" w:ascii="宋体" w:hAnsi="宋体" w:eastAsia="宋体" w:cs="宋体"/>
          <w:b/>
          <w:kern w:val="21"/>
          <w:sz w:val="24"/>
          <w:szCs w:val="24"/>
        </w:rPr>
        <w:t>2.商务分（35分）</w:t>
      </w:r>
    </w:p>
    <w:tbl>
      <w:tblPr>
        <w:tblStyle w:val="18"/>
        <w:tblW w:w="92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084"/>
        <w:gridCol w:w="7160"/>
      </w:tblGrid>
      <w:tr w14:paraId="6F30E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2084" w:type="dxa"/>
            <w:vAlign w:val="center"/>
          </w:tcPr>
          <w:p w14:paraId="36BC604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center"/>
              <w:rPr>
                <w:rFonts w:ascii="宋体" w:hAnsi="宋体" w:cs="Times New Roman"/>
                <w:b/>
                <w:kern w:val="21"/>
                <w:sz w:val="24"/>
                <w:szCs w:val="24"/>
              </w:rPr>
            </w:pPr>
            <w:r>
              <w:rPr>
                <w:rFonts w:hint="eastAsia" w:ascii="宋体" w:hAnsi="宋体" w:cs="Times New Roman"/>
                <w:b/>
                <w:kern w:val="21"/>
                <w:sz w:val="24"/>
                <w:szCs w:val="24"/>
              </w:rPr>
              <w:t>评审因素</w:t>
            </w:r>
          </w:p>
        </w:tc>
        <w:tc>
          <w:tcPr>
            <w:tcW w:w="7160" w:type="dxa"/>
            <w:vAlign w:val="center"/>
          </w:tcPr>
          <w:p w14:paraId="7C7369E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center"/>
              <w:rPr>
                <w:rFonts w:ascii="宋体" w:hAnsi="宋体" w:cs="Times New Roman"/>
                <w:b/>
                <w:kern w:val="21"/>
                <w:sz w:val="24"/>
                <w:szCs w:val="24"/>
              </w:rPr>
            </w:pPr>
            <w:r>
              <w:rPr>
                <w:rFonts w:hint="eastAsia" w:ascii="宋体" w:hAnsi="宋体" w:cs="Times New Roman"/>
                <w:b/>
                <w:kern w:val="21"/>
                <w:sz w:val="24"/>
                <w:szCs w:val="24"/>
              </w:rPr>
              <w:t>评审标准</w:t>
            </w:r>
          </w:p>
        </w:tc>
      </w:tr>
      <w:tr w14:paraId="195C8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jc w:val="center"/>
        </w:trPr>
        <w:tc>
          <w:tcPr>
            <w:tcW w:w="2084" w:type="dxa"/>
            <w:vAlign w:val="center"/>
          </w:tcPr>
          <w:p w14:paraId="71D51957">
            <w:pPr>
              <w:wordWrap w:val="0"/>
              <w:adjustRightInd w:val="0"/>
              <w:snapToGrid w:val="0"/>
              <w:jc w:val="center"/>
              <w:rPr>
                <w:rFonts w:ascii="宋体" w:hAnsi="宋体" w:cs="宋体"/>
                <w:kern w:val="21"/>
                <w:sz w:val="24"/>
                <w:szCs w:val="24"/>
              </w:rPr>
            </w:pPr>
            <w:r>
              <w:rPr>
                <w:rFonts w:hint="eastAsia" w:ascii="宋体" w:hAnsi="宋体" w:cs="宋体"/>
                <w:kern w:val="21"/>
                <w:sz w:val="24"/>
                <w:szCs w:val="24"/>
              </w:rPr>
              <w:t>技术参数</w:t>
            </w:r>
          </w:p>
          <w:p w14:paraId="30D1F20B">
            <w:pPr>
              <w:wordWrap w:val="0"/>
              <w:adjustRightInd w:val="0"/>
              <w:snapToGrid w:val="0"/>
              <w:jc w:val="center"/>
              <w:rPr>
                <w:rFonts w:ascii="宋体" w:hAnsi="宋体" w:cs="宋体"/>
                <w:kern w:val="21"/>
                <w:sz w:val="24"/>
                <w:szCs w:val="24"/>
              </w:rPr>
            </w:pPr>
            <w:r>
              <w:rPr>
                <w:rFonts w:hint="eastAsia" w:ascii="宋体" w:hAnsi="宋体" w:cs="宋体"/>
                <w:kern w:val="21"/>
                <w:sz w:val="24"/>
                <w:szCs w:val="24"/>
              </w:rPr>
              <w:t>（30分）</w:t>
            </w:r>
          </w:p>
        </w:tc>
        <w:tc>
          <w:tcPr>
            <w:tcW w:w="7160" w:type="dxa"/>
            <w:vAlign w:val="center"/>
          </w:tcPr>
          <w:p w14:paraId="6EBECEF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Theme="minorEastAsia" w:hAnsiTheme="minorEastAsia" w:eastAsiaTheme="minorEastAsia" w:cstheme="minorEastAsia"/>
                <w:kern w:val="21"/>
                <w:sz w:val="24"/>
                <w:szCs w:val="24"/>
              </w:rPr>
            </w:pPr>
            <w:r>
              <w:rPr>
                <w:rFonts w:hint="eastAsia" w:asciiTheme="minorEastAsia" w:hAnsiTheme="minorEastAsia" w:eastAsiaTheme="minorEastAsia" w:cstheme="minorEastAsia"/>
                <w:kern w:val="21"/>
                <w:sz w:val="24"/>
                <w:szCs w:val="24"/>
              </w:rPr>
              <w:t>技术参数指标评审基准分30分，每有一项负偏离的扣0.5分，扣完为止。</w:t>
            </w:r>
          </w:p>
          <w:p w14:paraId="369C827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Theme="minorEastAsia" w:hAnsiTheme="minorEastAsia" w:eastAsiaTheme="minorEastAsia" w:cstheme="minorEastAsia"/>
                <w:kern w:val="21"/>
                <w:sz w:val="24"/>
                <w:szCs w:val="24"/>
              </w:rPr>
            </w:pPr>
            <w:r>
              <w:rPr>
                <w:rFonts w:hint="eastAsia" w:asciiTheme="minorEastAsia" w:hAnsiTheme="minorEastAsia" w:eastAsiaTheme="minorEastAsia" w:cstheme="minorEastAsia"/>
                <w:b/>
                <w:bCs/>
                <w:kern w:val="21"/>
                <w:sz w:val="24"/>
                <w:szCs w:val="24"/>
              </w:rPr>
              <w:t>注：投标文件中详细填写《技术规格偏离表》，须逐条响应；证明材料未提供的或提供与要求不符的视为负偏离。投标人必须提供所投产品具有国家认可的检测机构出具的检测报告复印件或在“工业和信息化部装备工业发展中心《道路机动车辆生产企业和产品信息综合查询系统》查询的“公告产品主要技术参数”截图页，在投标文件中的具体位置并做明显标识，便于评审。</w:t>
            </w:r>
          </w:p>
        </w:tc>
      </w:tr>
      <w:tr w14:paraId="069388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2" w:hRule="atLeast"/>
          <w:jc w:val="center"/>
        </w:trPr>
        <w:tc>
          <w:tcPr>
            <w:tcW w:w="2084" w:type="dxa"/>
            <w:shd w:val="clear" w:color="auto" w:fill="auto"/>
            <w:vAlign w:val="center"/>
          </w:tcPr>
          <w:p w14:paraId="395FC380">
            <w:pPr>
              <w:wordWrap w:val="0"/>
              <w:adjustRightInd w:val="0"/>
              <w:snapToGrid w:val="0"/>
              <w:jc w:val="center"/>
              <w:rPr>
                <w:rFonts w:ascii="宋体" w:hAnsi="宋体" w:cs="宋体"/>
                <w:kern w:val="21"/>
                <w:sz w:val="24"/>
                <w:szCs w:val="24"/>
              </w:rPr>
            </w:pPr>
            <w:r>
              <w:rPr>
                <w:rFonts w:hint="eastAsia" w:ascii="宋体" w:hAnsi="宋体" w:cs="宋体"/>
                <w:kern w:val="21"/>
                <w:sz w:val="24"/>
                <w:szCs w:val="24"/>
              </w:rPr>
              <w:t>项目实施保障</w:t>
            </w:r>
          </w:p>
          <w:p w14:paraId="2B1F3D73">
            <w:pPr>
              <w:wordWrap w:val="0"/>
              <w:adjustRightInd w:val="0"/>
              <w:snapToGrid w:val="0"/>
              <w:jc w:val="center"/>
              <w:rPr>
                <w:rFonts w:ascii="宋体" w:hAnsi="宋体" w:cs="宋体"/>
                <w:kern w:val="21"/>
                <w:szCs w:val="21"/>
              </w:rPr>
            </w:pPr>
            <w:r>
              <w:rPr>
                <w:rFonts w:hint="eastAsia" w:ascii="宋体" w:hAnsi="宋体" w:cs="宋体"/>
                <w:kern w:val="21"/>
                <w:sz w:val="24"/>
                <w:szCs w:val="24"/>
              </w:rPr>
              <w:t>（3分）</w:t>
            </w:r>
          </w:p>
        </w:tc>
        <w:tc>
          <w:tcPr>
            <w:tcW w:w="7160" w:type="dxa"/>
            <w:shd w:val="clear" w:color="auto" w:fill="auto"/>
            <w:vAlign w:val="center"/>
          </w:tcPr>
          <w:p w14:paraId="27E4E2C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Theme="minorEastAsia" w:hAnsiTheme="minorEastAsia" w:eastAsiaTheme="minorEastAsia" w:cstheme="minorEastAsia"/>
                <w:kern w:val="21"/>
                <w:sz w:val="24"/>
                <w:szCs w:val="24"/>
              </w:rPr>
            </w:pPr>
            <w:r>
              <w:rPr>
                <w:rFonts w:hint="eastAsia" w:asciiTheme="minorEastAsia" w:hAnsiTheme="minorEastAsia" w:eastAsiaTheme="minorEastAsia" w:cstheme="minorEastAsia"/>
                <w:kern w:val="21"/>
                <w:sz w:val="24"/>
                <w:szCs w:val="24"/>
              </w:rPr>
              <w:t>1.投标人具有质量管理体系认证证书得1分；</w:t>
            </w:r>
          </w:p>
          <w:p w14:paraId="2B73474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Theme="minorEastAsia" w:hAnsiTheme="minorEastAsia" w:eastAsiaTheme="minorEastAsia" w:cstheme="minorEastAsia"/>
                <w:kern w:val="21"/>
                <w:sz w:val="24"/>
                <w:szCs w:val="24"/>
              </w:rPr>
            </w:pPr>
            <w:r>
              <w:rPr>
                <w:rFonts w:hint="eastAsia" w:asciiTheme="minorEastAsia" w:hAnsiTheme="minorEastAsia" w:eastAsiaTheme="minorEastAsia" w:cstheme="minorEastAsia"/>
                <w:kern w:val="21"/>
                <w:sz w:val="24"/>
                <w:szCs w:val="24"/>
              </w:rPr>
              <w:t>2.投标人具有环境管理体系认证证书得1分；</w:t>
            </w:r>
          </w:p>
          <w:p w14:paraId="3BEF0E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Theme="minorEastAsia" w:hAnsiTheme="minorEastAsia" w:eastAsiaTheme="minorEastAsia" w:cstheme="minorEastAsia"/>
                <w:kern w:val="21"/>
                <w:sz w:val="24"/>
                <w:szCs w:val="24"/>
              </w:rPr>
            </w:pPr>
            <w:r>
              <w:rPr>
                <w:rFonts w:hint="eastAsia" w:asciiTheme="minorEastAsia" w:hAnsiTheme="minorEastAsia" w:eastAsiaTheme="minorEastAsia" w:cstheme="minorEastAsia"/>
                <w:kern w:val="21"/>
                <w:sz w:val="24"/>
                <w:szCs w:val="24"/>
              </w:rPr>
              <w:t>3.投标人具有职业健康安全管理体系认证证书得1分。</w:t>
            </w:r>
          </w:p>
          <w:p w14:paraId="51ACBB5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Theme="minorEastAsia" w:hAnsiTheme="minorEastAsia" w:eastAsiaTheme="minorEastAsia" w:cstheme="minorEastAsia"/>
                <w:b/>
                <w:bCs/>
                <w:kern w:val="21"/>
                <w:sz w:val="24"/>
                <w:szCs w:val="24"/>
              </w:rPr>
            </w:pPr>
            <w:r>
              <w:rPr>
                <w:rFonts w:hint="eastAsia" w:asciiTheme="minorEastAsia" w:hAnsiTheme="minorEastAsia" w:eastAsiaTheme="minorEastAsia" w:cstheme="minorEastAsia"/>
                <w:b/>
                <w:bCs/>
                <w:kern w:val="21"/>
                <w:sz w:val="24"/>
                <w:szCs w:val="24"/>
              </w:rPr>
              <w:t>注：投标文件中须同时提供有效证书电子件或扫描件或复印件并加盖投标人公章，否则不得分。</w:t>
            </w:r>
          </w:p>
        </w:tc>
      </w:tr>
      <w:tr w14:paraId="12B82A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4" w:hRule="atLeast"/>
          <w:jc w:val="center"/>
        </w:trPr>
        <w:tc>
          <w:tcPr>
            <w:tcW w:w="2084" w:type="dxa"/>
            <w:vAlign w:val="center"/>
          </w:tcPr>
          <w:p w14:paraId="25C339D0">
            <w:pPr>
              <w:wordWrap w:val="0"/>
              <w:adjustRightInd w:val="0"/>
              <w:snapToGrid w:val="0"/>
              <w:jc w:val="center"/>
              <w:rPr>
                <w:rFonts w:ascii="宋体" w:hAnsi="宋体" w:cs="宋体"/>
                <w:kern w:val="21"/>
                <w:sz w:val="24"/>
                <w:szCs w:val="24"/>
              </w:rPr>
            </w:pPr>
            <w:r>
              <w:rPr>
                <w:rFonts w:hint="eastAsia" w:ascii="宋体" w:hAnsi="宋体" w:cs="宋体"/>
                <w:kern w:val="21"/>
                <w:sz w:val="24"/>
                <w:szCs w:val="24"/>
              </w:rPr>
              <w:t>业绩</w:t>
            </w:r>
          </w:p>
          <w:p w14:paraId="06E71C32">
            <w:pPr>
              <w:wordWrap w:val="0"/>
              <w:adjustRightInd w:val="0"/>
              <w:snapToGrid w:val="0"/>
              <w:jc w:val="center"/>
              <w:rPr>
                <w:rFonts w:ascii="宋体" w:hAnsi="宋体" w:cs="宋体"/>
                <w:kern w:val="21"/>
                <w:sz w:val="24"/>
                <w:szCs w:val="24"/>
              </w:rPr>
            </w:pPr>
            <w:r>
              <w:rPr>
                <w:rFonts w:hint="eastAsia" w:ascii="宋体" w:hAnsi="宋体" w:cs="宋体"/>
                <w:kern w:val="21"/>
                <w:sz w:val="24"/>
                <w:szCs w:val="24"/>
              </w:rPr>
              <w:t>（2分）</w:t>
            </w:r>
          </w:p>
        </w:tc>
        <w:tc>
          <w:tcPr>
            <w:tcW w:w="7160" w:type="dxa"/>
            <w:vAlign w:val="center"/>
          </w:tcPr>
          <w:p w14:paraId="3107C0B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投标人自2023年1月1日（含）以来（以合同签订之日为准）具有类似</w:t>
            </w:r>
            <w:r>
              <w:rPr>
                <w:rFonts w:hint="eastAsia" w:ascii="宋体" w:hAnsi="宋体" w:cs="宋体"/>
                <w:kern w:val="21"/>
                <w:sz w:val="24"/>
                <w:szCs w:val="24"/>
                <w:lang w:val="en-US" w:eastAsia="zh-CN"/>
              </w:rPr>
              <w:t>踏板式</w:t>
            </w:r>
            <w:r>
              <w:rPr>
                <w:rFonts w:hint="eastAsia" w:ascii="宋体" w:hAnsi="宋体" w:cs="宋体"/>
                <w:kern w:val="21"/>
                <w:sz w:val="24"/>
                <w:szCs w:val="24"/>
              </w:rPr>
              <w:t>摩托车采购项目业绩的，每提供一份得1分，本项最高得2分。</w:t>
            </w:r>
          </w:p>
          <w:p w14:paraId="40B7355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b/>
                <w:bCs/>
                <w:kern w:val="21"/>
                <w:sz w:val="24"/>
                <w:szCs w:val="24"/>
              </w:rPr>
              <w:t>注：投标文件中提供合同扫描件或电子件或复印件并加盖投标人公章，否则不得分；时间、内容以合同为准；合同须体现合同主要内容、标的等，未提供或提供不满足要求的不得分。</w:t>
            </w:r>
          </w:p>
        </w:tc>
      </w:tr>
    </w:tbl>
    <w:p w14:paraId="309D3076">
      <w:pPr>
        <w:wordWrap w:val="0"/>
        <w:adjustRightInd w:val="0"/>
        <w:snapToGrid w:val="0"/>
        <w:spacing w:line="360" w:lineRule="auto"/>
        <w:ind w:firstLine="482" w:firstLineChars="200"/>
        <w:jc w:val="left"/>
        <w:rPr>
          <w:rFonts w:ascii="宋体" w:hAnsi="宋体"/>
          <w:b/>
          <w:kern w:val="21"/>
          <w:sz w:val="24"/>
          <w:szCs w:val="24"/>
        </w:rPr>
      </w:pPr>
      <w:r>
        <w:rPr>
          <w:rFonts w:hint="eastAsia"/>
          <w:b/>
          <w:kern w:val="21"/>
          <w:sz w:val="24"/>
          <w:szCs w:val="24"/>
        </w:rPr>
        <w:t>3技术分</w:t>
      </w:r>
      <w:r>
        <w:rPr>
          <w:rFonts w:hint="eastAsia" w:ascii="宋体" w:hAnsi="宋体"/>
          <w:b/>
          <w:kern w:val="21"/>
          <w:sz w:val="24"/>
          <w:szCs w:val="24"/>
        </w:rPr>
        <w:t>（25分）</w:t>
      </w:r>
    </w:p>
    <w:tbl>
      <w:tblPr>
        <w:tblStyle w:val="18"/>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58"/>
        <w:gridCol w:w="7530"/>
      </w:tblGrid>
      <w:tr w14:paraId="27752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blHeader/>
          <w:jc w:val="center"/>
        </w:trPr>
        <w:tc>
          <w:tcPr>
            <w:tcW w:w="1758" w:type="dxa"/>
            <w:vAlign w:val="center"/>
          </w:tcPr>
          <w:p w14:paraId="3F2E450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center"/>
              <w:rPr>
                <w:rFonts w:ascii="宋体" w:hAnsi="宋体" w:cs="Times New Roman"/>
                <w:b/>
                <w:kern w:val="21"/>
                <w:sz w:val="24"/>
                <w:szCs w:val="24"/>
              </w:rPr>
            </w:pPr>
            <w:r>
              <w:rPr>
                <w:rFonts w:hint="eastAsia" w:ascii="宋体" w:hAnsi="宋体" w:cs="Times New Roman"/>
                <w:b/>
                <w:kern w:val="21"/>
                <w:sz w:val="24"/>
                <w:szCs w:val="24"/>
              </w:rPr>
              <w:t>评审因素</w:t>
            </w:r>
          </w:p>
        </w:tc>
        <w:tc>
          <w:tcPr>
            <w:tcW w:w="7530" w:type="dxa"/>
            <w:vAlign w:val="center"/>
          </w:tcPr>
          <w:p w14:paraId="57971DC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center"/>
              <w:rPr>
                <w:rFonts w:ascii="宋体" w:hAnsi="宋体" w:cs="Times New Roman"/>
                <w:b/>
                <w:kern w:val="21"/>
                <w:sz w:val="24"/>
                <w:szCs w:val="24"/>
              </w:rPr>
            </w:pPr>
            <w:r>
              <w:rPr>
                <w:rFonts w:hint="eastAsia" w:ascii="宋体" w:hAnsi="宋体" w:cs="Times New Roman"/>
                <w:b/>
                <w:kern w:val="21"/>
                <w:sz w:val="24"/>
                <w:szCs w:val="24"/>
              </w:rPr>
              <w:t>评审标准</w:t>
            </w:r>
          </w:p>
        </w:tc>
      </w:tr>
      <w:tr w14:paraId="151674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58" w:type="dxa"/>
            <w:shd w:val="clear" w:color="auto" w:fill="auto"/>
            <w:vAlign w:val="center"/>
          </w:tcPr>
          <w:p w14:paraId="162B469A">
            <w:pPr>
              <w:wordWrap w:val="0"/>
              <w:adjustRightInd w:val="0"/>
              <w:snapToGrid w:val="0"/>
              <w:jc w:val="center"/>
              <w:rPr>
                <w:rFonts w:ascii="宋体" w:hAnsi="宋体" w:cs="宋体"/>
                <w:kern w:val="21"/>
                <w:sz w:val="24"/>
                <w:szCs w:val="24"/>
              </w:rPr>
            </w:pPr>
            <w:r>
              <w:rPr>
                <w:rFonts w:hint="eastAsia" w:ascii="宋体" w:hAnsi="宋体" w:cs="宋体"/>
                <w:kern w:val="21"/>
                <w:sz w:val="24"/>
                <w:szCs w:val="24"/>
              </w:rPr>
              <w:t>项目实施方案</w:t>
            </w:r>
          </w:p>
          <w:p w14:paraId="6022CF67">
            <w:pPr>
              <w:wordWrap w:val="0"/>
              <w:adjustRightInd w:val="0"/>
              <w:snapToGrid w:val="0"/>
              <w:jc w:val="center"/>
              <w:rPr>
                <w:rFonts w:ascii="宋体" w:hAnsi="宋体" w:eastAsia="宋体" w:cs="宋体"/>
                <w:kern w:val="21"/>
                <w:sz w:val="24"/>
                <w:szCs w:val="24"/>
                <w:lang w:val="en-US" w:eastAsia="zh-CN" w:bidi="ar-SA"/>
              </w:rPr>
            </w:pPr>
            <w:r>
              <w:rPr>
                <w:rFonts w:hint="eastAsia" w:ascii="宋体" w:hAnsi="宋体" w:cs="宋体"/>
                <w:kern w:val="21"/>
                <w:sz w:val="24"/>
                <w:szCs w:val="24"/>
              </w:rPr>
              <w:t>（5分）</w:t>
            </w:r>
          </w:p>
        </w:tc>
        <w:tc>
          <w:tcPr>
            <w:tcW w:w="7530" w:type="dxa"/>
            <w:shd w:val="clear" w:color="auto" w:fill="auto"/>
            <w:vAlign w:val="top"/>
          </w:tcPr>
          <w:p w14:paraId="065A115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投标文件中提供项目实施方案，方案包括但不限于组织架构、实施流程、质量保证措施等内容：</w:t>
            </w:r>
          </w:p>
          <w:p w14:paraId="7079B8D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方案内容完整，组织架构完善合理、实施流程清晰、质量保证措施可操作性强的</w:t>
            </w:r>
            <w:r>
              <w:rPr>
                <w:rFonts w:hint="eastAsia" w:ascii="宋体" w:hAnsi="宋体" w:cs="宋体"/>
                <w:b/>
                <w:bCs/>
                <w:kern w:val="21"/>
                <w:sz w:val="24"/>
                <w:szCs w:val="24"/>
              </w:rPr>
              <w:t>得</w:t>
            </w:r>
            <w:r>
              <w:rPr>
                <w:rFonts w:hint="eastAsia" w:ascii="宋体" w:hAnsi="宋体" w:cs="宋体"/>
                <w:b/>
                <w:bCs/>
                <w:kern w:val="21"/>
                <w:sz w:val="24"/>
                <w:szCs w:val="24"/>
                <w:lang w:val="en-US" w:eastAsia="zh-CN"/>
              </w:rPr>
              <w:t>5</w:t>
            </w:r>
            <w:r>
              <w:rPr>
                <w:rFonts w:hint="eastAsia" w:ascii="宋体" w:hAnsi="宋体" w:cs="宋体"/>
                <w:b/>
                <w:bCs/>
                <w:kern w:val="21"/>
                <w:sz w:val="24"/>
                <w:szCs w:val="24"/>
              </w:rPr>
              <w:t>分</w:t>
            </w:r>
            <w:r>
              <w:rPr>
                <w:rFonts w:hint="eastAsia" w:ascii="宋体" w:hAnsi="宋体" w:cs="宋体"/>
                <w:kern w:val="21"/>
                <w:sz w:val="24"/>
                <w:szCs w:val="24"/>
              </w:rPr>
              <w:t>；</w:t>
            </w:r>
          </w:p>
          <w:p w14:paraId="03D4FF2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方案内容比较完整，组织架构比较完善、实施流程比较清晰、质量保证措施可操作性较强的</w:t>
            </w:r>
            <w:r>
              <w:rPr>
                <w:rFonts w:hint="eastAsia" w:ascii="宋体" w:hAnsi="宋体" w:cs="宋体"/>
                <w:b/>
                <w:bCs/>
                <w:kern w:val="21"/>
                <w:sz w:val="24"/>
                <w:szCs w:val="24"/>
              </w:rPr>
              <w:t>得</w:t>
            </w:r>
            <w:r>
              <w:rPr>
                <w:rFonts w:hint="eastAsia" w:ascii="宋体" w:hAnsi="宋体" w:cs="宋体"/>
                <w:b/>
                <w:bCs/>
                <w:kern w:val="21"/>
                <w:sz w:val="24"/>
                <w:szCs w:val="24"/>
                <w:lang w:val="en-US" w:eastAsia="zh-CN"/>
              </w:rPr>
              <w:t>3</w:t>
            </w:r>
            <w:r>
              <w:rPr>
                <w:rFonts w:hint="eastAsia" w:ascii="宋体" w:hAnsi="宋体" w:cs="宋体"/>
                <w:b/>
                <w:bCs/>
                <w:kern w:val="21"/>
                <w:sz w:val="24"/>
                <w:szCs w:val="24"/>
              </w:rPr>
              <w:t>分</w:t>
            </w:r>
            <w:r>
              <w:rPr>
                <w:rFonts w:hint="eastAsia" w:ascii="宋体" w:hAnsi="宋体" w:cs="宋体"/>
                <w:kern w:val="21"/>
                <w:sz w:val="24"/>
                <w:szCs w:val="24"/>
              </w:rPr>
              <w:t>；</w:t>
            </w:r>
          </w:p>
          <w:p w14:paraId="0A70A6C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方案内容简单，组织架构合理性一般、质量保证措施可操作性不强的</w:t>
            </w:r>
            <w:r>
              <w:rPr>
                <w:rFonts w:hint="eastAsia" w:ascii="宋体" w:hAnsi="宋体" w:cs="宋体"/>
                <w:b/>
                <w:bCs/>
                <w:kern w:val="21"/>
                <w:sz w:val="24"/>
                <w:szCs w:val="24"/>
              </w:rPr>
              <w:t>得</w:t>
            </w:r>
            <w:r>
              <w:rPr>
                <w:rFonts w:hint="eastAsia" w:ascii="宋体" w:hAnsi="宋体" w:cs="宋体"/>
                <w:b/>
                <w:bCs/>
                <w:kern w:val="21"/>
                <w:sz w:val="24"/>
                <w:szCs w:val="24"/>
                <w:lang w:val="en-US" w:eastAsia="zh-CN"/>
              </w:rPr>
              <w:t>1</w:t>
            </w:r>
            <w:r>
              <w:rPr>
                <w:rFonts w:hint="eastAsia" w:ascii="宋体" w:hAnsi="宋体" w:cs="宋体"/>
                <w:b/>
                <w:bCs/>
                <w:kern w:val="21"/>
                <w:sz w:val="24"/>
                <w:szCs w:val="24"/>
              </w:rPr>
              <w:t>分</w:t>
            </w:r>
            <w:r>
              <w:rPr>
                <w:rFonts w:hint="eastAsia" w:ascii="宋体" w:hAnsi="宋体" w:cs="宋体"/>
                <w:kern w:val="21"/>
                <w:sz w:val="24"/>
                <w:szCs w:val="24"/>
              </w:rPr>
              <w:t>；</w:t>
            </w:r>
          </w:p>
          <w:p w14:paraId="166343F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eastAsia="宋体" w:cs="宋体"/>
                <w:kern w:val="21"/>
                <w:sz w:val="24"/>
                <w:szCs w:val="24"/>
                <w:lang w:val="en-US" w:eastAsia="zh-CN" w:bidi="ar-SA"/>
              </w:rPr>
            </w:pPr>
            <w:r>
              <w:rPr>
                <w:rFonts w:hint="eastAsia" w:ascii="宋体" w:hAnsi="宋体" w:cs="宋体"/>
                <w:b/>
                <w:bCs/>
                <w:kern w:val="21"/>
                <w:sz w:val="24"/>
                <w:szCs w:val="24"/>
              </w:rPr>
              <w:t>该项未见阐述不得分。</w:t>
            </w:r>
          </w:p>
        </w:tc>
      </w:tr>
      <w:tr w14:paraId="0646C8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1" w:hRule="atLeast"/>
          <w:jc w:val="center"/>
        </w:trPr>
        <w:tc>
          <w:tcPr>
            <w:tcW w:w="1758" w:type="dxa"/>
            <w:shd w:val="clear" w:color="auto" w:fill="auto"/>
            <w:vAlign w:val="center"/>
          </w:tcPr>
          <w:p w14:paraId="0D7618A5">
            <w:pPr>
              <w:wordWrap w:val="0"/>
              <w:adjustRightInd w:val="0"/>
              <w:snapToGrid w:val="0"/>
              <w:jc w:val="center"/>
              <w:rPr>
                <w:rFonts w:ascii="宋体" w:hAnsi="宋体" w:cs="宋体"/>
                <w:kern w:val="21"/>
                <w:sz w:val="24"/>
                <w:szCs w:val="24"/>
              </w:rPr>
            </w:pPr>
            <w:r>
              <w:rPr>
                <w:rFonts w:hint="eastAsia" w:ascii="宋体" w:hAnsi="宋体" w:cs="宋体"/>
                <w:kern w:val="21"/>
                <w:sz w:val="24"/>
                <w:szCs w:val="24"/>
              </w:rPr>
              <w:t>供货服务方案</w:t>
            </w:r>
          </w:p>
          <w:p w14:paraId="30059A11">
            <w:pPr>
              <w:wordWrap w:val="0"/>
              <w:adjustRightInd w:val="0"/>
              <w:snapToGrid w:val="0"/>
              <w:jc w:val="center"/>
              <w:rPr>
                <w:rFonts w:ascii="宋体" w:hAnsi="宋体" w:eastAsia="宋体" w:cs="宋体"/>
                <w:kern w:val="21"/>
                <w:sz w:val="24"/>
                <w:szCs w:val="24"/>
                <w:lang w:val="en-US" w:eastAsia="zh-CN" w:bidi="ar-SA"/>
              </w:rPr>
            </w:pPr>
            <w:r>
              <w:rPr>
                <w:rFonts w:hint="eastAsia" w:ascii="宋体" w:hAnsi="宋体" w:cs="宋体"/>
                <w:kern w:val="21"/>
                <w:sz w:val="24"/>
                <w:szCs w:val="24"/>
              </w:rPr>
              <w:t>（5分）</w:t>
            </w:r>
          </w:p>
        </w:tc>
        <w:tc>
          <w:tcPr>
            <w:tcW w:w="7530" w:type="dxa"/>
            <w:shd w:val="clear" w:color="auto" w:fill="auto"/>
            <w:vAlign w:val="top"/>
          </w:tcPr>
          <w:p w14:paraId="18F6801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投标文件中提供供货服务方案，方案包括但不限于供货计划、关键节点控制措施、安装调试措施等内容：</w:t>
            </w:r>
          </w:p>
          <w:p w14:paraId="2CEF658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方案全面科学合理，供货计划切实可行、有完善的关键节点控制措施、安装调试措施得当、能够保质保量完成任务的</w:t>
            </w:r>
            <w:r>
              <w:rPr>
                <w:rFonts w:hint="eastAsia" w:ascii="宋体" w:hAnsi="宋体" w:cs="宋体"/>
                <w:b/>
                <w:bCs/>
                <w:kern w:val="21"/>
                <w:sz w:val="24"/>
                <w:szCs w:val="24"/>
              </w:rPr>
              <w:t>得</w:t>
            </w:r>
            <w:r>
              <w:rPr>
                <w:rFonts w:hint="eastAsia" w:ascii="宋体" w:hAnsi="宋体" w:cs="宋体"/>
                <w:b/>
                <w:bCs/>
                <w:kern w:val="21"/>
                <w:sz w:val="24"/>
                <w:szCs w:val="24"/>
                <w:lang w:val="en-US" w:eastAsia="zh-CN"/>
              </w:rPr>
              <w:t>5</w:t>
            </w:r>
            <w:r>
              <w:rPr>
                <w:rFonts w:hint="eastAsia" w:ascii="宋体" w:hAnsi="宋体" w:cs="宋体"/>
                <w:b/>
                <w:bCs/>
                <w:kern w:val="21"/>
                <w:sz w:val="24"/>
                <w:szCs w:val="24"/>
              </w:rPr>
              <w:t>分</w:t>
            </w:r>
            <w:r>
              <w:rPr>
                <w:rFonts w:hint="eastAsia" w:ascii="宋体" w:hAnsi="宋体" w:cs="宋体"/>
                <w:kern w:val="21"/>
                <w:sz w:val="24"/>
                <w:szCs w:val="24"/>
              </w:rPr>
              <w:t>；</w:t>
            </w:r>
          </w:p>
          <w:p w14:paraId="111C007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方案较全面科学合理，供货计划较可行、有较完善的关键节点控制措施、安装调试措施比较得当的</w:t>
            </w:r>
            <w:r>
              <w:rPr>
                <w:rFonts w:hint="eastAsia" w:ascii="宋体" w:hAnsi="宋体" w:cs="宋体"/>
                <w:b/>
                <w:bCs/>
                <w:kern w:val="21"/>
                <w:sz w:val="24"/>
                <w:szCs w:val="24"/>
              </w:rPr>
              <w:t>得</w:t>
            </w:r>
            <w:r>
              <w:rPr>
                <w:rFonts w:hint="eastAsia" w:ascii="宋体" w:hAnsi="宋体" w:cs="宋体"/>
                <w:b/>
                <w:bCs/>
                <w:kern w:val="21"/>
                <w:sz w:val="24"/>
                <w:szCs w:val="24"/>
                <w:lang w:val="en-US" w:eastAsia="zh-CN"/>
              </w:rPr>
              <w:t>3</w:t>
            </w:r>
            <w:r>
              <w:rPr>
                <w:rFonts w:hint="eastAsia" w:ascii="宋体" w:hAnsi="宋体" w:cs="宋体"/>
                <w:b/>
                <w:bCs/>
                <w:kern w:val="21"/>
                <w:sz w:val="24"/>
                <w:szCs w:val="24"/>
              </w:rPr>
              <w:t>分</w:t>
            </w:r>
            <w:r>
              <w:rPr>
                <w:rFonts w:hint="eastAsia" w:ascii="宋体" w:hAnsi="宋体" w:cs="宋体"/>
                <w:kern w:val="21"/>
                <w:sz w:val="24"/>
                <w:szCs w:val="24"/>
              </w:rPr>
              <w:t>；</w:t>
            </w:r>
          </w:p>
          <w:p w14:paraId="2C74FFE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方案科学合理性一般，供货计划可行性一般、安装调试措施简单的</w:t>
            </w:r>
            <w:r>
              <w:rPr>
                <w:rFonts w:hint="eastAsia" w:ascii="宋体" w:hAnsi="宋体" w:cs="宋体"/>
                <w:b/>
                <w:bCs/>
                <w:kern w:val="21"/>
                <w:sz w:val="24"/>
                <w:szCs w:val="24"/>
              </w:rPr>
              <w:t>得</w:t>
            </w:r>
            <w:r>
              <w:rPr>
                <w:rFonts w:hint="eastAsia" w:ascii="宋体" w:hAnsi="宋体" w:cs="宋体"/>
                <w:b/>
                <w:bCs/>
                <w:kern w:val="21"/>
                <w:sz w:val="24"/>
                <w:szCs w:val="24"/>
                <w:lang w:val="en-US" w:eastAsia="zh-CN"/>
              </w:rPr>
              <w:t>1</w:t>
            </w:r>
            <w:r>
              <w:rPr>
                <w:rFonts w:hint="eastAsia" w:ascii="宋体" w:hAnsi="宋体" w:cs="宋体"/>
                <w:b/>
                <w:bCs/>
                <w:kern w:val="21"/>
                <w:sz w:val="24"/>
                <w:szCs w:val="24"/>
              </w:rPr>
              <w:t>分</w:t>
            </w:r>
            <w:r>
              <w:rPr>
                <w:rFonts w:hint="eastAsia" w:ascii="宋体" w:hAnsi="宋体" w:cs="宋体"/>
                <w:kern w:val="21"/>
                <w:sz w:val="24"/>
                <w:szCs w:val="24"/>
              </w:rPr>
              <w:t>；</w:t>
            </w:r>
          </w:p>
          <w:p w14:paraId="4EBC43A2">
            <w:pPr>
              <w:pStyle w:val="7"/>
              <w:wordWrap w:val="0"/>
              <w:adjustRightInd w:val="0"/>
              <w:snapToGrid w:val="0"/>
              <w:spacing w:line="240" w:lineRule="auto"/>
              <w:ind w:firstLine="0" w:firstLineChars="0"/>
              <w:rPr>
                <w:rFonts w:ascii="宋体" w:hAnsi="宋体" w:eastAsia="宋体" w:cs="宋体"/>
                <w:b/>
                <w:bCs/>
                <w:kern w:val="21"/>
                <w:sz w:val="24"/>
                <w:szCs w:val="24"/>
                <w:lang w:val="en-US" w:eastAsia="zh-CN" w:bidi="ar-SA"/>
              </w:rPr>
            </w:pPr>
            <w:r>
              <w:rPr>
                <w:rFonts w:ascii="宋体" w:hAnsi="宋体" w:cs="宋体"/>
                <w:b/>
                <w:bCs/>
                <w:kern w:val="21"/>
                <w:sz w:val="24"/>
              </w:rPr>
              <w:t>该项未见阐述不得分。</w:t>
            </w:r>
          </w:p>
        </w:tc>
      </w:tr>
      <w:tr w14:paraId="6E492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58" w:type="dxa"/>
            <w:shd w:val="clear" w:color="auto" w:fill="auto"/>
            <w:vAlign w:val="center"/>
          </w:tcPr>
          <w:p w14:paraId="27826782">
            <w:pPr>
              <w:wordWrap w:val="0"/>
              <w:adjustRightInd w:val="0"/>
              <w:snapToGrid w:val="0"/>
              <w:jc w:val="center"/>
              <w:rPr>
                <w:rFonts w:ascii="宋体" w:hAnsi="宋体" w:cs="宋体"/>
                <w:kern w:val="21"/>
                <w:sz w:val="24"/>
                <w:szCs w:val="24"/>
              </w:rPr>
            </w:pPr>
            <w:r>
              <w:rPr>
                <w:rFonts w:ascii="宋体" w:hAnsi="宋体" w:cs="宋体"/>
                <w:kern w:val="21"/>
                <w:sz w:val="24"/>
                <w:szCs w:val="24"/>
              </w:rPr>
              <w:t>售后服务保障</w:t>
            </w:r>
          </w:p>
          <w:p w14:paraId="79FDBEA4">
            <w:pPr>
              <w:wordWrap w:val="0"/>
              <w:adjustRightInd w:val="0"/>
              <w:snapToGrid w:val="0"/>
              <w:jc w:val="center"/>
              <w:rPr>
                <w:rFonts w:ascii="宋体" w:hAnsi="宋体" w:eastAsia="宋体" w:cs="宋体"/>
                <w:kern w:val="21"/>
                <w:sz w:val="24"/>
                <w:szCs w:val="24"/>
                <w:lang w:val="en-US" w:eastAsia="zh-CN" w:bidi="ar-SA"/>
              </w:rPr>
            </w:pPr>
            <w:r>
              <w:rPr>
                <w:rFonts w:ascii="宋体" w:hAnsi="宋体" w:cs="宋体"/>
                <w:kern w:val="21"/>
                <w:sz w:val="24"/>
                <w:szCs w:val="24"/>
              </w:rPr>
              <w:t>（</w:t>
            </w:r>
            <w:r>
              <w:rPr>
                <w:rFonts w:hint="eastAsia" w:ascii="宋体" w:hAnsi="宋体" w:cs="宋体"/>
                <w:kern w:val="21"/>
                <w:sz w:val="24"/>
                <w:szCs w:val="24"/>
              </w:rPr>
              <w:t>5</w:t>
            </w:r>
            <w:r>
              <w:rPr>
                <w:rFonts w:ascii="宋体" w:hAnsi="宋体" w:cs="宋体"/>
                <w:kern w:val="21"/>
                <w:sz w:val="24"/>
                <w:szCs w:val="24"/>
              </w:rPr>
              <w:t>分）</w:t>
            </w:r>
          </w:p>
        </w:tc>
        <w:tc>
          <w:tcPr>
            <w:tcW w:w="7530" w:type="dxa"/>
            <w:shd w:val="clear" w:color="auto" w:fill="auto"/>
            <w:vAlign w:val="top"/>
          </w:tcPr>
          <w:p w14:paraId="2369C22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投标文件中提供售后服务方案，方案包括但不限于售后服务响应机制、售后服务体系、售后服务内容等内容：</w:t>
            </w:r>
          </w:p>
          <w:p w14:paraId="503B490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方案内容全面完整，售后服务响应机制明确、售后服务体系健全、服务内容详尽的</w:t>
            </w:r>
            <w:r>
              <w:rPr>
                <w:rFonts w:hint="eastAsia" w:ascii="宋体" w:hAnsi="宋体" w:cs="宋体"/>
                <w:b/>
                <w:bCs/>
                <w:kern w:val="21"/>
                <w:sz w:val="24"/>
                <w:szCs w:val="24"/>
              </w:rPr>
              <w:t>得</w:t>
            </w:r>
            <w:r>
              <w:rPr>
                <w:rFonts w:hint="eastAsia" w:ascii="宋体" w:hAnsi="宋体" w:cs="宋体"/>
                <w:b/>
                <w:bCs/>
                <w:kern w:val="21"/>
                <w:sz w:val="24"/>
                <w:szCs w:val="24"/>
                <w:lang w:val="en-US" w:eastAsia="zh-CN"/>
              </w:rPr>
              <w:t>5</w:t>
            </w:r>
            <w:r>
              <w:rPr>
                <w:rFonts w:hint="eastAsia" w:ascii="宋体" w:hAnsi="宋体" w:cs="宋体"/>
                <w:b/>
                <w:bCs/>
                <w:kern w:val="21"/>
                <w:sz w:val="24"/>
                <w:szCs w:val="24"/>
              </w:rPr>
              <w:t>分</w:t>
            </w:r>
            <w:r>
              <w:rPr>
                <w:rFonts w:hint="eastAsia" w:ascii="宋体" w:hAnsi="宋体" w:cs="宋体"/>
                <w:kern w:val="21"/>
                <w:sz w:val="24"/>
                <w:szCs w:val="24"/>
              </w:rPr>
              <w:t>；</w:t>
            </w:r>
          </w:p>
          <w:p w14:paraId="5011BA6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方案内容比较完整，售后服务响应机制较明确、售后服务体系较健全、服务内容较详尽的</w:t>
            </w:r>
            <w:r>
              <w:rPr>
                <w:rFonts w:hint="eastAsia" w:ascii="宋体" w:hAnsi="宋体" w:cs="宋体"/>
                <w:b/>
                <w:bCs/>
                <w:kern w:val="21"/>
                <w:sz w:val="24"/>
                <w:szCs w:val="24"/>
              </w:rPr>
              <w:t>得</w:t>
            </w:r>
            <w:r>
              <w:rPr>
                <w:rFonts w:hint="eastAsia" w:ascii="宋体" w:hAnsi="宋体" w:cs="宋体"/>
                <w:b/>
                <w:bCs/>
                <w:kern w:val="21"/>
                <w:sz w:val="24"/>
                <w:szCs w:val="24"/>
                <w:lang w:val="en-US" w:eastAsia="zh-CN"/>
              </w:rPr>
              <w:t>3</w:t>
            </w:r>
            <w:r>
              <w:rPr>
                <w:rFonts w:hint="eastAsia" w:ascii="宋体" w:hAnsi="宋体" w:cs="宋体"/>
                <w:b/>
                <w:bCs/>
                <w:kern w:val="21"/>
                <w:sz w:val="24"/>
                <w:szCs w:val="24"/>
              </w:rPr>
              <w:t>分</w:t>
            </w:r>
            <w:r>
              <w:rPr>
                <w:rFonts w:hint="eastAsia" w:ascii="宋体" w:hAnsi="宋体" w:cs="宋体"/>
                <w:kern w:val="21"/>
                <w:sz w:val="24"/>
                <w:szCs w:val="24"/>
              </w:rPr>
              <w:t>；</w:t>
            </w:r>
          </w:p>
          <w:p w14:paraId="5E20FA6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方案内容简单，售后服务响应机制模糊、服务内容粗略的</w:t>
            </w:r>
            <w:r>
              <w:rPr>
                <w:rFonts w:hint="eastAsia" w:ascii="宋体" w:hAnsi="宋体" w:cs="宋体"/>
                <w:b/>
                <w:bCs/>
                <w:kern w:val="21"/>
                <w:sz w:val="24"/>
                <w:szCs w:val="24"/>
              </w:rPr>
              <w:t>得</w:t>
            </w:r>
            <w:r>
              <w:rPr>
                <w:rFonts w:hint="eastAsia" w:ascii="宋体" w:hAnsi="宋体" w:cs="宋体"/>
                <w:b/>
                <w:bCs/>
                <w:kern w:val="21"/>
                <w:sz w:val="24"/>
                <w:szCs w:val="24"/>
                <w:lang w:val="en-US" w:eastAsia="zh-CN"/>
              </w:rPr>
              <w:t>1</w:t>
            </w:r>
            <w:r>
              <w:rPr>
                <w:rFonts w:hint="eastAsia" w:ascii="宋体" w:hAnsi="宋体" w:cs="宋体"/>
                <w:b/>
                <w:bCs/>
                <w:kern w:val="21"/>
                <w:sz w:val="24"/>
                <w:szCs w:val="24"/>
              </w:rPr>
              <w:t>分</w:t>
            </w:r>
            <w:r>
              <w:rPr>
                <w:rFonts w:hint="eastAsia" w:ascii="宋体" w:hAnsi="宋体" w:cs="宋体"/>
                <w:kern w:val="21"/>
                <w:sz w:val="24"/>
                <w:szCs w:val="24"/>
              </w:rPr>
              <w:t>；</w:t>
            </w:r>
          </w:p>
          <w:p w14:paraId="521716F4">
            <w:pPr>
              <w:pStyle w:val="7"/>
              <w:wordWrap w:val="0"/>
              <w:adjustRightInd w:val="0"/>
              <w:snapToGrid w:val="0"/>
              <w:spacing w:line="240" w:lineRule="auto"/>
              <w:ind w:firstLine="0" w:firstLineChars="0"/>
              <w:rPr>
                <w:rFonts w:ascii="宋体" w:hAnsi="宋体" w:eastAsia="宋体" w:cs="宋体"/>
                <w:b/>
                <w:bCs/>
                <w:kern w:val="21"/>
                <w:sz w:val="24"/>
                <w:szCs w:val="24"/>
                <w:lang w:val="en-US" w:eastAsia="zh-CN" w:bidi="ar-SA"/>
              </w:rPr>
            </w:pPr>
            <w:r>
              <w:rPr>
                <w:rFonts w:hint="eastAsia" w:ascii="宋体" w:hAnsi="宋体" w:cs="宋体"/>
                <w:b/>
                <w:bCs/>
                <w:kern w:val="21"/>
                <w:sz w:val="24"/>
              </w:rPr>
              <w:t>该项未见阐述不得分。</w:t>
            </w:r>
          </w:p>
        </w:tc>
      </w:tr>
      <w:tr w14:paraId="4A253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58" w:type="dxa"/>
            <w:shd w:val="clear" w:color="auto" w:fill="auto"/>
            <w:vAlign w:val="center"/>
          </w:tcPr>
          <w:p w14:paraId="62908FC5">
            <w:pPr>
              <w:wordWrap w:val="0"/>
              <w:adjustRightInd w:val="0"/>
              <w:snapToGrid w:val="0"/>
              <w:jc w:val="center"/>
              <w:rPr>
                <w:rFonts w:ascii="宋体" w:hAnsi="宋体" w:cs="宋体"/>
                <w:kern w:val="21"/>
                <w:sz w:val="24"/>
                <w:szCs w:val="24"/>
              </w:rPr>
            </w:pPr>
            <w:r>
              <w:rPr>
                <w:rFonts w:ascii="宋体" w:hAnsi="宋体" w:cs="宋体"/>
                <w:kern w:val="21"/>
                <w:sz w:val="24"/>
                <w:szCs w:val="24"/>
              </w:rPr>
              <w:t>应急保障方案</w:t>
            </w:r>
          </w:p>
          <w:p w14:paraId="3A2A8AE0">
            <w:pPr>
              <w:wordWrap w:val="0"/>
              <w:adjustRightInd w:val="0"/>
              <w:snapToGrid w:val="0"/>
              <w:jc w:val="center"/>
              <w:rPr>
                <w:rFonts w:ascii="宋体" w:hAnsi="宋体" w:eastAsia="宋体" w:cs="宋体"/>
                <w:kern w:val="21"/>
                <w:sz w:val="24"/>
                <w:szCs w:val="24"/>
                <w:lang w:val="en-US" w:eastAsia="zh-CN" w:bidi="ar-SA"/>
              </w:rPr>
            </w:pPr>
            <w:r>
              <w:rPr>
                <w:rFonts w:ascii="宋体" w:hAnsi="宋体" w:cs="宋体"/>
                <w:kern w:val="21"/>
                <w:sz w:val="24"/>
                <w:szCs w:val="24"/>
              </w:rPr>
              <w:t>（</w:t>
            </w:r>
            <w:r>
              <w:rPr>
                <w:rFonts w:hint="eastAsia" w:ascii="宋体" w:hAnsi="宋体" w:cs="宋体"/>
                <w:kern w:val="21"/>
                <w:sz w:val="24"/>
                <w:szCs w:val="24"/>
              </w:rPr>
              <w:t>5</w:t>
            </w:r>
            <w:r>
              <w:rPr>
                <w:rFonts w:ascii="宋体" w:hAnsi="宋体" w:cs="宋体"/>
                <w:kern w:val="21"/>
                <w:sz w:val="24"/>
                <w:szCs w:val="24"/>
              </w:rPr>
              <w:t>分）</w:t>
            </w:r>
          </w:p>
        </w:tc>
        <w:tc>
          <w:tcPr>
            <w:tcW w:w="7530" w:type="dxa"/>
            <w:shd w:val="clear" w:color="auto" w:fill="auto"/>
            <w:vAlign w:val="center"/>
          </w:tcPr>
          <w:p w14:paraId="784F886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投标文件中提供应急保障方案，方案包括但不限于故障快速响应、重大任务保障、应急响应时间等内容：</w:t>
            </w:r>
          </w:p>
          <w:p w14:paraId="771C005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方案内容全面，故障响应机制完善、重大任务保障措施可行性强、应急响应时间及时的</w:t>
            </w:r>
            <w:r>
              <w:rPr>
                <w:rFonts w:hint="eastAsia" w:ascii="宋体" w:hAnsi="宋体" w:cs="宋体"/>
                <w:b/>
                <w:bCs/>
                <w:kern w:val="21"/>
                <w:sz w:val="24"/>
                <w:szCs w:val="24"/>
              </w:rPr>
              <w:t>得</w:t>
            </w:r>
            <w:r>
              <w:rPr>
                <w:rFonts w:hint="eastAsia" w:ascii="宋体" w:hAnsi="宋体" w:cs="宋体"/>
                <w:b/>
                <w:bCs/>
                <w:kern w:val="21"/>
                <w:sz w:val="24"/>
                <w:szCs w:val="24"/>
                <w:lang w:val="en-US" w:eastAsia="zh-CN"/>
              </w:rPr>
              <w:t>5</w:t>
            </w:r>
            <w:r>
              <w:rPr>
                <w:rFonts w:hint="eastAsia" w:ascii="宋体" w:hAnsi="宋体" w:cs="宋体"/>
                <w:b/>
                <w:bCs/>
                <w:kern w:val="21"/>
                <w:sz w:val="24"/>
                <w:szCs w:val="24"/>
              </w:rPr>
              <w:t>分</w:t>
            </w:r>
            <w:r>
              <w:rPr>
                <w:rFonts w:hint="eastAsia" w:ascii="宋体" w:hAnsi="宋体" w:cs="宋体"/>
                <w:kern w:val="21"/>
                <w:sz w:val="24"/>
                <w:szCs w:val="24"/>
              </w:rPr>
              <w:t>；</w:t>
            </w:r>
          </w:p>
          <w:p w14:paraId="31E8D0B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方案内容比较全面，故障响应机制比较完善、重大任务保障措施可行性较强、应急响应时间比较及时的</w:t>
            </w:r>
            <w:r>
              <w:rPr>
                <w:rFonts w:hint="eastAsia" w:ascii="宋体" w:hAnsi="宋体" w:cs="宋体"/>
                <w:b/>
                <w:bCs/>
                <w:kern w:val="21"/>
                <w:sz w:val="24"/>
                <w:szCs w:val="24"/>
              </w:rPr>
              <w:t>得</w:t>
            </w:r>
            <w:r>
              <w:rPr>
                <w:rFonts w:hint="eastAsia" w:ascii="宋体" w:hAnsi="宋体" w:cs="宋体"/>
                <w:b/>
                <w:bCs/>
                <w:kern w:val="21"/>
                <w:sz w:val="24"/>
                <w:szCs w:val="24"/>
                <w:lang w:val="en-US" w:eastAsia="zh-CN"/>
              </w:rPr>
              <w:t>3</w:t>
            </w:r>
            <w:r>
              <w:rPr>
                <w:rFonts w:hint="eastAsia" w:ascii="宋体" w:hAnsi="宋体" w:cs="宋体"/>
                <w:b/>
                <w:bCs/>
                <w:kern w:val="21"/>
                <w:sz w:val="24"/>
                <w:szCs w:val="24"/>
              </w:rPr>
              <w:t>分</w:t>
            </w:r>
            <w:r>
              <w:rPr>
                <w:rFonts w:hint="eastAsia" w:ascii="宋体" w:hAnsi="宋体" w:cs="宋体"/>
                <w:kern w:val="21"/>
                <w:sz w:val="24"/>
                <w:szCs w:val="24"/>
              </w:rPr>
              <w:t>；</w:t>
            </w:r>
          </w:p>
          <w:p w14:paraId="7FA9D29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方案内容简单，应急保障措施一般、应急响应及时性一般、可行性一般的</w:t>
            </w:r>
            <w:r>
              <w:rPr>
                <w:rFonts w:hint="eastAsia" w:ascii="宋体" w:hAnsi="宋体" w:cs="宋体"/>
                <w:b/>
                <w:bCs/>
                <w:kern w:val="21"/>
                <w:sz w:val="24"/>
                <w:szCs w:val="24"/>
              </w:rPr>
              <w:t>得</w:t>
            </w:r>
            <w:r>
              <w:rPr>
                <w:rFonts w:hint="eastAsia" w:ascii="宋体" w:hAnsi="宋体" w:cs="宋体"/>
                <w:b/>
                <w:bCs/>
                <w:kern w:val="21"/>
                <w:sz w:val="24"/>
                <w:szCs w:val="24"/>
                <w:lang w:val="en-US" w:eastAsia="zh-CN"/>
              </w:rPr>
              <w:t>1</w:t>
            </w:r>
            <w:r>
              <w:rPr>
                <w:rFonts w:hint="eastAsia" w:ascii="宋体" w:hAnsi="宋体" w:cs="宋体"/>
                <w:b/>
                <w:bCs/>
                <w:kern w:val="21"/>
                <w:sz w:val="24"/>
                <w:szCs w:val="24"/>
              </w:rPr>
              <w:t>分</w:t>
            </w:r>
            <w:r>
              <w:rPr>
                <w:rFonts w:hint="eastAsia" w:ascii="宋体" w:hAnsi="宋体" w:cs="宋体"/>
                <w:kern w:val="21"/>
                <w:sz w:val="24"/>
                <w:szCs w:val="24"/>
              </w:rPr>
              <w:t>；</w:t>
            </w:r>
          </w:p>
          <w:p w14:paraId="165D699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eastAsia="宋体" w:cs="宋体"/>
                <w:kern w:val="21"/>
                <w:sz w:val="24"/>
                <w:szCs w:val="24"/>
                <w:lang w:val="en-US" w:eastAsia="zh-CN" w:bidi="ar-SA"/>
              </w:rPr>
            </w:pPr>
            <w:r>
              <w:rPr>
                <w:rFonts w:hint="eastAsia" w:ascii="宋体" w:hAnsi="宋体" w:cs="宋体"/>
                <w:b/>
                <w:bCs/>
                <w:kern w:val="21"/>
                <w:sz w:val="24"/>
              </w:rPr>
              <w:t>该项未见阐述不得分。</w:t>
            </w:r>
          </w:p>
        </w:tc>
      </w:tr>
      <w:tr w14:paraId="0DF60E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58" w:type="dxa"/>
            <w:shd w:val="clear" w:color="auto" w:fill="auto"/>
            <w:vAlign w:val="center"/>
          </w:tcPr>
          <w:p w14:paraId="41E6715A">
            <w:pPr>
              <w:wordWrap w:val="0"/>
              <w:adjustRightInd w:val="0"/>
              <w:snapToGrid w:val="0"/>
              <w:jc w:val="center"/>
              <w:rPr>
                <w:rFonts w:ascii="宋体" w:hAnsi="宋体" w:cs="宋体"/>
                <w:kern w:val="21"/>
                <w:sz w:val="24"/>
                <w:szCs w:val="24"/>
              </w:rPr>
            </w:pPr>
            <w:r>
              <w:rPr>
                <w:rFonts w:ascii="宋体" w:hAnsi="宋体" w:cs="宋体"/>
                <w:kern w:val="21"/>
                <w:sz w:val="24"/>
                <w:szCs w:val="24"/>
              </w:rPr>
              <w:t>培训方案</w:t>
            </w:r>
          </w:p>
          <w:p w14:paraId="7A1327B7">
            <w:pPr>
              <w:wordWrap w:val="0"/>
              <w:adjustRightInd w:val="0"/>
              <w:snapToGrid w:val="0"/>
              <w:jc w:val="center"/>
              <w:rPr>
                <w:rFonts w:ascii="宋体" w:hAnsi="宋体" w:eastAsia="宋体" w:cs="宋体"/>
                <w:kern w:val="21"/>
                <w:sz w:val="24"/>
                <w:szCs w:val="24"/>
                <w:lang w:val="en-US" w:eastAsia="zh-CN" w:bidi="ar-SA"/>
              </w:rPr>
            </w:pPr>
            <w:r>
              <w:rPr>
                <w:rFonts w:ascii="宋体" w:hAnsi="宋体" w:cs="宋体"/>
                <w:kern w:val="21"/>
                <w:sz w:val="24"/>
                <w:szCs w:val="24"/>
              </w:rPr>
              <w:t>（</w:t>
            </w:r>
            <w:r>
              <w:rPr>
                <w:rFonts w:hint="eastAsia" w:ascii="宋体" w:hAnsi="宋体" w:cs="宋体"/>
                <w:kern w:val="21"/>
                <w:sz w:val="24"/>
                <w:szCs w:val="24"/>
              </w:rPr>
              <w:t>5</w:t>
            </w:r>
            <w:r>
              <w:rPr>
                <w:rFonts w:ascii="宋体" w:hAnsi="宋体" w:cs="宋体"/>
                <w:kern w:val="21"/>
                <w:sz w:val="24"/>
                <w:szCs w:val="24"/>
              </w:rPr>
              <w:t>分）</w:t>
            </w:r>
          </w:p>
        </w:tc>
        <w:tc>
          <w:tcPr>
            <w:tcW w:w="7530" w:type="dxa"/>
            <w:shd w:val="clear" w:color="auto" w:fill="auto"/>
            <w:vAlign w:val="center"/>
          </w:tcPr>
          <w:p w14:paraId="304120A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投标文件中提供培训方案，方案包括但不限于培训目标、培训形式、培训课程、培训保障措施等内容：</w:t>
            </w:r>
          </w:p>
          <w:p w14:paraId="1200EDF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方案内容详尽完善，培训目标明确、培训课程安排合理、培训形式多样、培训保障措施切实可行的</w:t>
            </w:r>
            <w:r>
              <w:rPr>
                <w:rFonts w:hint="eastAsia" w:ascii="宋体" w:hAnsi="宋体" w:cs="宋体"/>
                <w:b/>
                <w:bCs/>
                <w:kern w:val="21"/>
                <w:sz w:val="24"/>
                <w:szCs w:val="24"/>
              </w:rPr>
              <w:t>得</w:t>
            </w:r>
            <w:r>
              <w:rPr>
                <w:rFonts w:hint="eastAsia" w:ascii="宋体" w:hAnsi="宋体" w:cs="宋体"/>
                <w:b/>
                <w:bCs/>
                <w:kern w:val="21"/>
                <w:sz w:val="24"/>
                <w:szCs w:val="24"/>
                <w:lang w:val="en-US" w:eastAsia="zh-CN"/>
              </w:rPr>
              <w:t>5</w:t>
            </w:r>
            <w:r>
              <w:rPr>
                <w:rFonts w:hint="eastAsia" w:ascii="宋体" w:hAnsi="宋体" w:cs="宋体"/>
                <w:b/>
                <w:bCs/>
                <w:kern w:val="21"/>
                <w:sz w:val="24"/>
                <w:szCs w:val="24"/>
              </w:rPr>
              <w:t>分</w:t>
            </w:r>
            <w:r>
              <w:rPr>
                <w:rFonts w:hint="eastAsia" w:ascii="宋体" w:hAnsi="宋体" w:cs="宋体"/>
                <w:kern w:val="21"/>
                <w:sz w:val="24"/>
                <w:szCs w:val="24"/>
              </w:rPr>
              <w:t>；</w:t>
            </w:r>
          </w:p>
          <w:p w14:paraId="062FA71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方案内容比较完善，培训目标比较明确、培训课程安排比较合理、培训方式比较多样、培训保障措施可行性较强的</w:t>
            </w:r>
            <w:r>
              <w:rPr>
                <w:rFonts w:hint="eastAsia" w:ascii="宋体" w:hAnsi="宋体" w:cs="宋体"/>
                <w:b/>
                <w:bCs/>
                <w:kern w:val="21"/>
                <w:sz w:val="24"/>
                <w:szCs w:val="24"/>
              </w:rPr>
              <w:t>得</w:t>
            </w:r>
            <w:r>
              <w:rPr>
                <w:rFonts w:hint="eastAsia" w:ascii="宋体" w:hAnsi="宋体" w:cs="宋体"/>
                <w:b/>
                <w:bCs/>
                <w:kern w:val="21"/>
                <w:sz w:val="24"/>
                <w:szCs w:val="24"/>
                <w:lang w:val="en-US" w:eastAsia="zh-CN"/>
              </w:rPr>
              <w:t>3</w:t>
            </w:r>
            <w:r>
              <w:rPr>
                <w:rFonts w:hint="eastAsia" w:ascii="宋体" w:hAnsi="宋体" w:cs="宋体"/>
                <w:b/>
                <w:bCs/>
                <w:kern w:val="21"/>
                <w:sz w:val="24"/>
                <w:szCs w:val="24"/>
              </w:rPr>
              <w:t>分</w:t>
            </w:r>
            <w:r>
              <w:rPr>
                <w:rFonts w:hint="eastAsia" w:ascii="宋体" w:hAnsi="宋体" w:cs="宋体"/>
                <w:kern w:val="21"/>
                <w:sz w:val="24"/>
                <w:szCs w:val="24"/>
              </w:rPr>
              <w:t>；</w:t>
            </w:r>
          </w:p>
          <w:p w14:paraId="0330757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方案内容简单，培训目标模糊、培训课程安排合理性一般、培训形式单一、培训保障措施可行性一般的</w:t>
            </w:r>
            <w:r>
              <w:rPr>
                <w:rFonts w:hint="eastAsia" w:ascii="宋体" w:hAnsi="宋体" w:cs="宋体"/>
                <w:b/>
                <w:bCs/>
                <w:kern w:val="21"/>
                <w:sz w:val="24"/>
                <w:szCs w:val="24"/>
              </w:rPr>
              <w:t>得</w:t>
            </w:r>
            <w:r>
              <w:rPr>
                <w:rFonts w:hint="eastAsia" w:ascii="宋体" w:hAnsi="宋体" w:cs="宋体"/>
                <w:b/>
                <w:bCs/>
                <w:kern w:val="21"/>
                <w:sz w:val="24"/>
                <w:szCs w:val="24"/>
                <w:lang w:val="en-US" w:eastAsia="zh-CN"/>
              </w:rPr>
              <w:t>1</w:t>
            </w:r>
            <w:r>
              <w:rPr>
                <w:rFonts w:hint="eastAsia" w:ascii="宋体" w:hAnsi="宋体" w:cs="宋体"/>
                <w:b/>
                <w:bCs/>
                <w:kern w:val="21"/>
                <w:sz w:val="24"/>
                <w:szCs w:val="24"/>
              </w:rPr>
              <w:t>分</w:t>
            </w:r>
            <w:r>
              <w:rPr>
                <w:rFonts w:hint="eastAsia" w:ascii="宋体" w:hAnsi="宋体" w:cs="宋体"/>
                <w:kern w:val="21"/>
                <w:sz w:val="24"/>
                <w:szCs w:val="24"/>
              </w:rPr>
              <w:t>；</w:t>
            </w:r>
          </w:p>
          <w:p w14:paraId="6053EDFD">
            <w:pPr>
              <w:pStyle w:val="7"/>
              <w:wordWrap w:val="0"/>
              <w:adjustRightInd w:val="0"/>
              <w:snapToGrid w:val="0"/>
              <w:spacing w:line="240" w:lineRule="auto"/>
              <w:ind w:firstLine="0" w:firstLineChars="0"/>
              <w:rPr>
                <w:rFonts w:ascii="宋体" w:hAnsi="宋体" w:eastAsia="宋体" w:cs="宋体"/>
                <w:kern w:val="21"/>
                <w:sz w:val="24"/>
                <w:szCs w:val="24"/>
                <w:lang w:val="en-US" w:eastAsia="zh-CN" w:bidi="ar-SA"/>
              </w:rPr>
            </w:pPr>
            <w:r>
              <w:rPr>
                <w:rFonts w:hint="eastAsia" w:ascii="宋体" w:hAnsi="宋体" w:cs="宋体"/>
                <w:b/>
                <w:bCs/>
                <w:kern w:val="21"/>
                <w:sz w:val="24"/>
              </w:rPr>
              <w:t>该项未见阐述不得分。</w:t>
            </w:r>
          </w:p>
        </w:tc>
      </w:tr>
    </w:tbl>
    <w:p w14:paraId="044FE9B5">
      <w:pPr>
        <w:wordWrap w:val="0"/>
        <w:adjustRightInd w:val="0"/>
        <w:snapToGrid w:val="0"/>
        <w:spacing w:line="360" w:lineRule="auto"/>
        <w:ind w:firstLine="482" w:firstLineChars="200"/>
        <w:jc w:val="left"/>
        <w:rPr>
          <w:b/>
          <w:kern w:val="21"/>
          <w:sz w:val="24"/>
          <w:szCs w:val="24"/>
        </w:rPr>
      </w:pPr>
    </w:p>
    <w:p w14:paraId="0450EB52">
      <w:pPr>
        <w:rPr>
          <w:rFonts w:hint="eastAsia"/>
          <w:b/>
          <w:kern w:val="21"/>
          <w:sz w:val="24"/>
          <w:szCs w:val="24"/>
        </w:rPr>
      </w:pPr>
      <w:r>
        <w:rPr>
          <w:rFonts w:hint="eastAsia"/>
          <w:b/>
          <w:kern w:val="21"/>
          <w:sz w:val="24"/>
          <w:szCs w:val="24"/>
        </w:rPr>
        <w:br w:type="page"/>
      </w:r>
    </w:p>
    <w:p w14:paraId="0AA982A3">
      <w:pPr>
        <w:wordWrap w:val="0"/>
        <w:adjustRightInd w:val="0"/>
        <w:snapToGrid w:val="0"/>
        <w:spacing w:line="360" w:lineRule="auto"/>
        <w:ind w:left="0" w:leftChars="0" w:firstLine="0" w:firstLineChars="0"/>
        <w:jc w:val="center"/>
        <w:rPr>
          <w:rFonts w:hint="eastAsia" w:ascii="宋体" w:hAnsi="宋体"/>
          <w:b/>
          <w:kern w:val="21"/>
          <w:sz w:val="24"/>
          <w:szCs w:val="24"/>
        </w:rPr>
      </w:pPr>
      <w:r>
        <w:rPr>
          <w:rFonts w:hint="eastAsia" w:ascii="Arial" w:hAnsi="Arial" w:eastAsia="黑体" w:cs="Arial"/>
          <w:i w:val="0"/>
          <w:iCs w:val="0"/>
          <w:sz w:val="44"/>
          <w:szCs w:val="40"/>
          <w:lang w:val="en-US" w:eastAsia="zh-CN"/>
        </w:rPr>
        <w:t>采购包二</w:t>
      </w:r>
    </w:p>
    <w:p w14:paraId="1F26BC37">
      <w:pPr>
        <w:keepNext w:val="0"/>
        <w:keepLines w:val="0"/>
        <w:pageBreakBefore w:val="0"/>
        <w:widowControl w:val="0"/>
        <w:kinsoku/>
        <w:wordWrap w:val="0"/>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kern w:val="21"/>
          <w:sz w:val="24"/>
          <w:szCs w:val="24"/>
        </w:rPr>
        <w:t>一、</w:t>
      </w:r>
      <w:r>
        <w:rPr>
          <w:rFonts w:hint="eastAsia" w:ascii="宋体" w:hAnsi="宋体" w:eastAsia="宋体" w:cs="宋体"/>
          <w:b/>
          <w:bCs/>
          <w:sz w:val="24"/>
          <w:szCs w:val="24"/>
        </w:rPr>
        <w:t>评标委员会构成</w:t>
      </w:r>
      <w:r>
        <w:rPr>
          <w:rFonts w:hint="eastAsia" w:ascii="宋体" w:hAnsi="宋体" w:eastAsia="宋体" w:cs="宋体"/>
          <w:b/>
          <w:sz w:val="24"/>
          <w:szCs w:val="24"/>
        </w:rPr>
        <w:t>：</w:t>
      </w:r>
    </w:p>
    <w:p w14:paraId="181DAB00">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本采购项目评标委员会的评委由采购人代表、相关专家组成。</w:t>
      </w:r>
    </w:p>
    <w:p w14:paraId="1F180212">
      <w:pPr>
        <w:keepNext w:val="0"/>
        <w:keepLines w:val="0"/>
        <w:pageBreakBefore w:val="0"/>
        <w:widowControl w:val="0"/>
        <w:kinsoku/>
        <w:wordWrap w:val="0"/>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kern w:val="21"/>
          <w:sz w:val="24"/>
          <w:szCs w:val="24"/>
        </w:rPr>
      </w:pPr>
      <w:r>
        <w:rPr>
          <w:rFonts w:hint="eastAsia" w:ascii="宋体" w:hAnsi="宋体" w:eastAsia="宋体" w:cs="宋体"/>
          <w:b/>
          <w:kern w:val="21"/>
          <w:sz w:val="24"/>
          <w:szCs w:val="24"/>
          <w:lang w:val="en-US" w:eastAsia="zh-CN"/>
        </w:rPr>
        <w:t>二、</w:t>
      </w:r>
      <w:r>
        <w:rPr>
          <w:rFonts w:hint="eastAsia" w:ascii="宋体" w:hAnsi="宋体" w:eastAsia="宋体" w:cs="宋体"/>
          <w:b/>
          <w:kern w:val="21"/>
          <w:sz w:val="24"/>
          <w:szCs w:val="24"/>
        </w:rPr>
        <w:t>评标方法</w:t>
      </w:r>
    </w:p>
    <w:p w14:paraId="4A0C652E">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p>
    <w:p w14:paraId="69E8596B">
      <w:pPr>
        <w:keepNext w:val="0"/>
        <w:keepLines w:val="0"/>
        <w:pageBreakBefore w:val="0"/>
        <w:widowControl w:val="0"/>
        <w:kinsoku/>
        <w:wordWrap w:val="0"/>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kern w:val="21"/>
          <w:sz w:val="24"/>
          <w:szCs w:val="24"/>
          <w:lang w:val="en-US" w:eastAsia="zh-CN"/>
        </w:rPr>
        <w:t>三</w:t>
      </w:r>
      <w:r>
        <w:rPr>
          <w:rFonts w:hint="eastAsia" w:ascii="宋体" w:hAnsi="宋体" w:eastAsia="宋体" w:cs="宋体"/>
          <w:b/>
          <w:kern w:val="21"/>
          <w:sz w:val="24"/>
          <w:szCs w:val="24"/>
        </w:rPr>
        <w:t>、</w:t>
      </w:r>
      <w:r>
        <w:rPr>
          <w:rFonts w:hint="eastAsia" w:ascii="宋体" w:hAnsi="宋体" w:eastAsia="宋体" w:cs="宋体"/>
          <w:b/>
          <w:bCs/>
          <w:sz w:val="24"/>
          <w:szCs w:val="24"/>
        </w:rPr>
        <w:t>评标原则</w:t>
      </w:r>
      <w:r>
        <w:rPr>
          <w:rFonts w:hint="eastAsia" w:ascii="宋体" w:hAnsi="宋体" w:eastAsia="宋体" w:cs="宋体"/>
          <w:b/>
          <w:sz w:val="24"/>
          <w:szCs w:val="24"/>
        </w:rPr>
        <w:t>：</w:t>
      </w:r>
    </w:p>
    <w:p w14:paraId="4CA63794">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评标委员会必须公平、公正、客观，不带任何倾向性和启发性；不得向外界透露任何与评标有关的内容；任何单位和个人不得干扰、影响评标的正常进行；评标委员会及有关工作人员不得私下与供应商接触。</w:t>
      </w:r>
    </w:p>
    <w:p w14:paraId="415BB729">
      <w:pPr>
        <w:keepNext w:val="0"/>
        <w:keepLines w:val="0"/>
        <w:pageBreakBefore w:val="0"/>
        <w:widowControl w:val="0"/>
        <w:kinsoku/>
        <w:wordWrap w:val="0"/>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kern w:val="21"/>
          <w:sz w:val="24"/>
          <w:szCs w:val="24"/>
        </w:rPr>
      </w:pPr>
      <w:r>
        <w:rPr>
          <w:rFonts w:hint="eastAsia" w:ascii="宋体" w:hAnsi="宋体" w:eastAsia="宋体" w:cs="宋体"/>
          <w:b/>
          <w:kern w:val="21"/>
          <w:sz w:val="24"/>
          <w:szCs w:val="24"/>
          <w:lang w:val="en-US" w:eastAsia="zh-CN"/>
        </w:rPr>
        <w:t>四、</w:t>
      </w:r>
      <w:r>
        <w:rPr>
          <w:rFonts w:hint="eastAsia" w:ascii="宋体" w:hAnsi="宋体" w:eastAsia="宋体" w:cs="宋体"/>
          <w:b/>
          <w:kern w:val="21"/>
          <w:sz w:val="24"/>
          <w:szCs w:val="24"/>
        </w:rPr>
        <w:t>评标标准</w:t>
      </w:r>
    </w:p>
    <w:p w14:paraId="2A863260">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（1）评标时，评委会以招标文件为评标依据，评委会各成员独立对每个投标人的投标文件进行评价，并汇总每个投标人的得分。评标过程中，不得去掉报价中的最高报价和最低报价。</w:t>
      </w:r>
    </w:p>
    <w:p w14:paraId="74CB16DE">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（2）本项目评分总分为100分，按四舍五入取至小数点后两位。</w:t>
      </w:r>
    </w:p>
    <w:p w14:paraId="400158FB">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（3）总得分=价格分+商务分+技术分。</w:t>
      </w:r>
    </w:p>
    <w:p w14:paraId="6199E59E">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4</w:t>
      </w:r>
      <w:r>
        <w:rPr>
          <w:rFonts w:hint="eastAsia" w:ascii="宋体" w:hAnsi="宋体" w:eastAsia="宋体" w:cs="宋体"/>
          <w:sz w:val="24"/>
          <w:szCs w:val="24"/>
        </w:rPr>
        <w:t>）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692E7B13">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b/>
          <w:bCs/>
          <w:kern w:val="21"/>
          <w:sz w:val="28"/>
          <w:szCs w:val="28"/>
        </w:rPr>
      </w:pPr>
      <w:r>
        <w:rPr>
          <w:rFonts w:hint="eastAsia" w:ascii="宋体" w:hAnsi="宋体" w:eastAsia="宋体" w:cs="宋体"/>
          <w:b/>
          <w:bCs/>
          <w:kern w:val="21"/>
          <w:sz w:val="28"/>
          <w:szCs w:val="28"/>
        </w:rPr>
        <w:t>综合评分法</w:t>
      </w:r>
    </w:p>
    <w:p w14:paraId="73560485">
      <w:pPr>
        <w:keepNext w:val="0"/>
        <w:keepLines w:val="0"/>
        <w:pageBreakBefore w:val="0"/>
        <w:widowControl w:val="0"/>
        <w:kinsoku/>
        <w:wordWrap w:val="0"/>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kern w:val="21"/>
          <w:sz w:val="24"/>
          <w:szCs w:val="24"/>
        </w:rPr>
      </w:pPr>
      <w:r>
        <w:rPr>
          <w:rFonts w:hint="eastAsia" w:ascii="宋体" w:hAnsi="宋体" w:eastAsia="宋体" w:cs="宋体"/>
          <w:b/>
          <w:kern w:val="21"/>
          <w:sz w:val="24"/>
          <w:szCs w:val="24"/>
        </w:rPr>
        <w:t>1.价格分（40分）</w:t>
      </w:r>
    </w:p>
    <w:p w14:paraId="19D5F401">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采用低价优先法计算，即满足招标文件要求且投标价格最低的投标报价为评标基准价，其价格分为满分。其他投标人的价格分统一按照下列公式计算：</w:t>
      </w:r>
    </w:p>
    <w:p w14:paraId="415C2D03">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投标报价得分=（评标基准价/投标报价）×40分。</w:t>
      </w:r>
    </w:p>
    <w:p w14:paraId="65B6077F">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21"/>
          <w:sz w:val="24"/>
          <w:szCs w:val="24"/>
        </w:rPr>
      </w:pPr>
      <w:r>
        <w:rPr>
          <w:rFonts w:hint="eastAsia" w:ascii="宋体" w:hAnsi="宋体" w:eastAsia="宋体" w:cs="宋体"/>
          <w:kern w:val="21"/>
          <w:sz w:val="24"/>
          <w:szCs w:val="24"/>
        </w:rPr>
        <w:t>因落实政府采购政策进行价格调整的，以调整后的价格计算评标基准价和投标报价，小数点后保留两位。</w:t>
      </w:r>
    </w:p>
    <w:p w14:paraId="6FA02AB7">
      <w:pPr>
        <w:keepNext w:val="0"/>
        <w:keepLines w:val="0"/>
        <w:pageBreakBefore w:val="0"/>
        <w:widowControl w:val="0"/>
        <w:kinsoku/>
        <w:wordWrap w:val="0"/>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kern w:val="21"/>
          <w:sz w:val="24"/>
          <w:szCs w:val="24"/>
        </w:rPr>
      </w:pPr>
      <w:r>
        <w:rPr>
          <w:rFonts w:hint="eastAsia" w:ascii="宋体" w:hAnsi="宋体" w:eastAsia="宋体" w:cs="宋体"/>
          <w:b/>
          <w:kern w:val="21"/>
          <w:sz w:val="24"/>
          <w:szCs w:val="24"/>
        </w:rPr>
        <w:t>2.商务分（35分）</w:t>
      </w:r>
    </w:p>
    <w:tbl>
      <w:tblPr>
        <w:tblStyle w:val="18"/>
        <w:tblW w:w="92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084"/>
        <w:gridCol w:w="7160"/>
      </w:tblGrid>
      <w:tr w14:paraId="4025E0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2084" w:type="dxa"/>
            <w:vAlign w:val="center"/>
          </w:tcPr>
          <w:p w14:paraId="4B040EF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center"/>
              <w:rPr>
                <w:rFonts w:ascii="宋体" w:hAnsi="宋体" w:cs="Times New Roman"/>
                <w:b/>
                <w:kern w:val="21"/>
                <w:sz w:val="24"/>
                <w:szCs w:val="24"/>
              </w:rPr>
            </w:pPr>
            <w:r>
              <w:rPr>
                <w:rFonts w:hint="eastAsia" w:ascii="宋体" w:hAnsi="宋体" w:cs="Times New Roman"/>
                <w:b/>
                <w:kern w:val="21"/>
                <w:sz w:val="24"/>
                <w:szCs w:val="24"/>
              </w:rPr>
              <w:t>评审因素</w:t>
            </w:r>
          </w:p>
        </w:tc>
        <w:tc>
          <w:tcPr>
            <w:tcW w:w="7160" w:type="dxa"/>
            <w:vAlign w:val="center"/>
          </w:tcPr>
          <w:p w14:paraId="6F926AA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center"/>
              <w:rPr>
                <w:rFonts w:ascii="宋体" w:hAnsi="宋体" w:cs="Times New Roman"/>
                <w:b/>
                <w:kern w:val="21"/>
                <w:sz w:val="24"/>
                <w:szCs w:val="24"/>
              </w:rPr>
            </w:pPr>
            <w:r>
              <w:rPr>
                <w:rFonts w:hint="eastAsia" w:ascii="宋体" w:hAnsi="宋体" w:cs="Times New Roman"/>
                <w:b/>
                <w:kern w:val="21"/>
                <w:sz w:val="24"/>
                <w:szCs w:val="24"/>
              </w:rPr>
              <w:t>评审标准</w:t>
            </w:r>
          </w:p>
        </w:tc>
      </w:tr>
      <w:tr w14:paraId="6A3C67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jc w:val="center"/>
        </w:trPr>
        <w:tc>
          <w:tcPr>
            <w:tcW w:w="2084" w:type="dxa"/>
            <w:vAlign w:val="center"/>
          </w:tcPr>
          <w:p w14:paraId="60E59530">
            <w:pPr>
              <w:wordWrap w:val="0"/>
              <w:adjustRightInd w:val="0"/>
              <w:snapToGrid w:val="0"/>
              <w:jc w:val="center"/>
              <w:rPr>
                <w:rFonts w:ascii="宋体" w:hAnsi="宋体" w:cs="宋体"/>
                <w:kern w:val="21"/>
                <w:sz w:val="24"/>
                <w:szCs w:val="24"/>
              </w:rPr>
            </w:pPr>
            <w:r>
              <w:rPr>
                <w:rFonts w:hint="eastAsia" w:ascii="宋体" w:hAnsi="宋体" w:cs="宋体"/>
                <w:kern w:val="21"/>
                <w:sz w:val="24"/>
                <w:szCs w:val="24"/>
              </w:rPr>
              <w:t>技术参数</w:t>
            </w:r>
          </w:p>
          <w:p w14:paraId="69C04324">
            <w:pPr>
              <w:wordWrap w:val="0"/>
              <w:adjustRightInd w:val="0"/>
              <w:snapToGrid w:val="0"/>
              <w:jc w:val="center"/>
              <w:rPr>
                <w:rFonts w:ascii="宋体" w:hAnsi="宋体" w:cs="宋体"/>
                <w:kern w:val="21"/>
                <w:sz w:val="24"/>
                <w:szCs w:val="24"/>
              </w:rPr>
            </w:pPr>
            <w:r>
              <w:rPr>
                <w:rFonts w:hint="eastAsia" w:ascii="宋体" w:hAnsi="宋体" w:cs="宋体"/>
                <w:kern w:val="21"/>
                <w:sz w:val="24"/>
                <w:szCs w:val="24"/>
              </w:rPr>
              <w:t>（30分）</w:t>
            </w:r>
          </w:p>
        </w:tc>
        <w:tc>
          <w:tcPr>
            <w:tcW w:w="7160" w:type="dxa"/>
            <w:vAlign w:val="center"/>
          </w:tcPr>
          <w:p w14:paraId="7D1ADE6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Theme="minorEastAsia" w:hAnsiTheme="minorEastAsia" w:eastAsiaTheme="minorEastAsia" w:cstheme="minorEastAsia"/>
                <w:kern w:val="21"/>
                <w:sz w:val="24"/>
                <w:szCs w:val="24"/>
              </w:rPr>
            </w:pPr>
            <w:r>
              <w:rPr>
                <w:rFonts w:hint="eastAsia" w:asciiTheme="minorEastAsia" w:hAnsiTheme="minorEastAsia" w:eastAsiaTheme="minorEastAsia" w:cstheme="minorEastAsia"/>
                <w:kern w:val="21"/>
                <w:sz w:val="24"/>
                <w:szCs w:val="24"/>
              </w:rPr>
              <w:t>技术参数指标评审基准分30分，每有一项负偏离的扣1.5分，扣完为止。</w:t>
            </w:r>
          </w:p>
          <w:p w14:paraId="279FA55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Theme="minorEastAsia" w:hAnsiTheme="minorEastAsia" w:eastAsiaTheme="minorEastAsia" w:cstheme="minorEastAsia"/>
                <w:kern w:val="21"/>
                <w:sz w:val="24"/>
                <w:szCs w:val="24"/>
              </w:rPr>
            </w:pPr>
            <w:r>
              <w:rPr>
                <w:rFonts w:hint="eastAsia" w:asciiTheme="minorEastAsia" w:hAnsiTheme="minorEastAsia" w:eastAsiaTheme="minorEastAsia" w:cstheme="minorEastAsia"/>
                <w:b/>
                <w:bCs/>
                <w:kern w:val="21"/>
                <w:sz w:val="24"/>
                <w:szCs w:val="24"/>
              </w:rPr>
              <w:t>注：投标文件中详细填写《技术规格偏离表》，须逐条响应；证明材料未提供的或提供与要求不符的视为负偏离。投标人必须提供所投产品具有国家认可的检测机构出具的检测报告复印件或在“工业和信息化部装备工业发展中心《道路机动车辆生产企业和产品信息综合查询系统》查询的“公告产品主要技术参数”截图页，在投标文件中的具体位置并做明显标识，便于评审。</w:t>
            </w:r>
          </w:p>
        </w:tc>
      </w:tr>
      <w:tr w14:paraId="6D73F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2" w:hRule="atLeast"/>
          <w:jc w:val="center"/>
        </w:trPr>
        <w:tc>
          <w:tcPr>
            <w:tcW w:w="2084" w:type="dxa"/>
            <w:shd w:val="clear" w:color="auto" w:fill="auto"/>
            <w:vAlign w:val="center"/>
          </w:tcPr>
          <w:p w14:paraId="26BC40E1">
            <w:pPr>
              <w:wordWrap w:val="0"/>
              <w:adjustRightInd w:val="0"/>
              <w:snapToGrid w:val="0"/>
              <w:jc w:val="center"/>
              <w:rPr>
                <w:rFonts w:ascii="宋体" w:hAnsi="宋体" w:cs="宋体"/>
                <w:kern w:val="21"/>
                <w:sz w:val="24"/>
                <w:szCs w:val="24"/>
              </w:rPr>
            </w:pPr>
            <w:r>
              <w:rPr>
                <w:rFonts w:hint="eastAsia" w:ascii="宋体" w:hAnsi="宋体" w:cs="宋体"/>
                <w:kern w:val="21"/>
                <w:sz w:val="24"/>
                <w:szCs w:val="24"/>
              </w:rPr>
              <w:t>项目实施保障</w:t>
            </w:r>
          </w:p>
          <w:p w14:paraId="39465EB2">
            <w:pPr>
              <w:wordWrap w:val="0"/>
              <w:adjustRightInd w:val="0"/>
              <w:snapToGrid w:val="0"/>
              <w:jc w:val="center"/>
              <w:rPr>
                <w:rFonts w:ascii="宋体" w:hAnsi="宋体" w:cs="宋体"/>
                <w:kern w:val="21"/>
                <w:szCs w:val="21"/>
              </w:rPr>
            </w:pPr>
            <w:r>
              <w:rPr>
                <w:rFonts w:hint="eastAsia" w:ascii="宋体" w:hAnsi="宋体" w:cs="宋体"/>
                <w:kern w:val="21"/>
                <w:sz w:val="24"/>
                <w:szCs w:val="24"/>
              </w:rPr>
              <w:t>（3分）</w:t>
            </w:r>
          </w:p>
        </w:tc>
        <w:tc>
          <w:tcPr>
            <w:tcW w:w="7160" w:type="dxa"/>
            <w:shd w:val="clear" w:color="auto" w:fill="auto"/>
            <w:vAlign w:val="center"/>
          </w:tcPr>
          <w:p w14:paraId="0DC022E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Theme="minorEastAsia" w:hAnsiTheme="minorEastAsia" w:eastAsiaTheme="minorEastAsia" w:cstheme="minorEastAsia"/>
                <w:kern w:val="21"/>
                <w:sz w:val="24"/>
                <w:szCs w:val="24"/>
              </w:rPr>
            </w:pPr>
            <w:r>
              <w:rPr>
                <w:rFonts w:hint="eastAsia" w:asciiTheme="minorEastAsia" w:hAnsiTheme="minorEastAsia" w:eastAsiaTheme="minorEastAsia" w:cstheme="minorEastAsia"/>
                <w:kern w:val="21"/>
                <w:sz w:val="24"/>
                <w:szCs w:val="24"/>
              </w:rPr>
              <w:t>1.投标人具有质量管理体系认证证书得1分；</w:t>
            </w:r>
          </w:p>
          <w:p w14:paraId="3F220F7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Theme="minorEastAsia" w:hAnsiTheme="minorEastAsia" w:eastAsiaTheme="minorEastAsia" w:cstheme="minorEastAsia"/>
                <w:kern w:val="21"/>
                <w:sz w:val="24"/>
                <w:szCs w:val="24"/>
              </w:rPr>
            </w:pPr>
            <w:r>
              <w:rPr>
                <w:rFonts w:hint="eastAsia" w:asciiTheme="minorEastAsia" w:hAnsiTheme="minorEastAsia" w:eastAsiaTheme="minorEastAsia" w:cstheme="minorEastAsia"/>
                <w:kern w:val="21"/>
                <w:sz w:val="24"/>
                <w:szCs w:val="24"/>
              </w:rPr>
              <w:t>2.投标人具有环境管理体系认证证书得1分；</w:t>
            </w:r>
          </w:p>
          <w:p w14:paraId="61FAE83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Theme="minorEastAsia" w:hAnsiTheme="minorEastAsia" w:eastAsiaTheme="minorEastAsia" w:cstheme="minorEastAsia"/>
                <w:kern w:val="21"/>
                <w:sz w:val="24"/>
                <w:szCs w:val="24"/>
              </w:rPr>
            </w:pPr>
            <w:r>
              <w:rPr>
                <w:rFonts w:hint="eastAsia" w:asciiTheme="minorEastAsia" w:hAnsiTheme="minorEastAsia" w:eastAsiaTheme="minorEastAsia" w:cstheme="minorEastAsia"/>
                <w:kern w:val="21"/>
                <w:sz w:val="24"/>
                <w:szCs w:val="24"/>
              </w:rPr>
              <w:t>3.投标人具有职业健康安全管理体系认证证书得1分。</w:t>
            </w:r>
          </w:p>
          <w:p w14:paraId="7F8FE5F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Theme="minorEastAsia" w:hAnsiTheme="minorEastAsia" w:eastAsiaTheme="minorEastAsia" w:cstheme="minorEastAsia"/>
                <w:b/>
                <w:bCs/>
                <w:kern w:val="21"/>
                <w:sz w:val="24"/>
                <w:szCs w:val="24"/>
              </w:rPr>
            </w:pPr>
            <w:r>
              <w:rPr>
                <w:rFonts w:hint="eastAsia" w:asciiTheme="minorEastAsia" w:hAnsiTheme="minorEastAsia" w:eastAsiaTheme="minorEastAsia" w:cstheme="minorEastAsia"/>
                <w:b/>
                <w:bCs/>
                <w:kern w:val="21"/>
                <w:sz w:val="24"/>
                <w:szCs w:val="24"/>
              </w:rPr>
              <w:t>注：投标文件中须同时提供有效证书电子件或扫描件或复印件并加盖投标人公章，否则不得分。</w:t>
            </w:r>
          </w:p>
        </w:tc>
      </w:tr>
      <w:tr w14:paraId="5E3A4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4" w:hRule="atLeast"/>
          <w:jc w:val="center"/>
        </w:trPr>
        <w:tc>
          <w:tcPr>
            <w:tcW w:w="2084" w:type="dxa"/>
            <w:vAlign w:val="center"/>
          </w:tcPr>
          <w:p w14:paraId="3ADE8BD6">
            <w:pPr>
              <w:wordWrap w:val="0"/>
              <w:adjustRightInd w:val="0"/>
              <w:snapToGrid w:val="0"/>
              <w:jc w:val="center"/>
              <w:rPr>
                <w:rFonts w:ascii="宋体" w:hAnsi="宋体" w:cs="宋体"/>
                <w:kern w:val="21"/>
                <w:sz w:val="24"/>
                <w:szCs w:val="24"/>
              </w:rPr>
            </w:pPr>
            <w:r>
              <w:rPr>
                <w:rFonts w:hint="eastAsia" w:ascii="宋体" w:hAnsi="宋体" w:cs="宋体"/>
                <w:kern w:val="21"/>
                <w:sz w:val="24"/>
                <w:szCs w:val="24"/>
              </w:rPr>
              <w:t>业绩</w:t>
            </w:r>
          </w:p>
          <w:p w14:paraId="76D5AEF7">
            <w:pPr>
              <w:wordWrap w:val="0"/>
              <w:adjustRightInd w:val="0"/>
              <w:snapToGrid w:val="0"/>
              <w:jc w:val="center"/>
              <w:rPr>
                <w:rFonts w:ascii="宋体" w:hAnsi="宋体" w:cs="宋体"/>
                <w:kern w:val="21"/>
                <w:sz w:val="24"/>
                <w:szCs w:val="24"/>
              </w:rPr>
            </w:pPr>
            <w:r>
              <w:rPr>
                <w:rFonts w:hint="eastAsia" w:ascii="宋体" w:hAnsi="宋体" w:cs="宋体"/>
                <w:kern w:val="21"/>
                <w:sz w:val="24"/>
                <w:szCs w:val="24"/>
              </w:rPr>
              <w:t>（2分）</w:t>
            </w:r>
          </w:p>
        </w:tc>
        <w:tc>
          <w:tcPr>
            <w:tcW w:w="7160" w:type="dxa"/>
            <w:vAlign w:val="center"/>
          </w:tcPr>
          <w:p w14:paraId="49C9E0A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投标人自2023年1月1日（含）以来（以合同签订之日为准）具有类似</w:t>
            </w:r>
            <w:r>
              <w:rPr>
                <w:rFonts w:hint="eastAsia" w:ascii="宋体" w:hAnsi="宋体" w:cs="宋体"/>
                <w:kern w:val="21"/>
                <w:sz w:val="24"/>
                <w:szCs w:val="24"/>
                <w:lang w:val="en-US" w:eastAsia="zh-CN"/>
              </w:rPr>
              <w:t>跨骑式</w:t>
            </w:r>
            <w:r>
              <w:rPr>
                <w:rFonts w:hint="eastAsia" w:ascii="宋体" w:hAnsi="宋体" w:cs="宋体"/>
                <w:kern w:val="21"/>
                <w:sz w:val="24"/>
                <w:szCs w:val="24"/>
              </w:rPr>
              <w:t>摩托车采购项目业绩的，每提供一份得1分，本项最高得2分。</w:t>
            </w:r>
          </w:p>
          <w:p w14:paraId="6341CD5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b/>
                <w:bCs/>
                <w:kern w:val="21"/>
                <w:sz w:val="24"/>
                <w:szCs w:val="24"/>
              </w:rPr>
              <w:t>注：投标文件中提供合同扫描件或电子件或复印件并加盖投标人公章，否则不得分；时间、内容以合同为准；合同须体现合同主要内容、标的等，未提供或提供不满足要求的不得分。</w:t>
            </w:r>
          </w:p>
        </w:tc>
      </w:tr>
    </w:tbl>
    <w:p w14:paraId="0F4FF341">
      <w:pPr>
        <w:wordWrap w:val="0"/>
        <w:adjustRightInd w:val="0"/>
        <w:snapToGrid w:val="0"/>
        <w:spacing w:line="360" w:lineRule="auto"/>
        <w:ind w:firstLine="482" w:firstLineChars="200"/>
        <w:jc w:val="left"/>
        <w:rPr>
          <w:rFonts w:ascii="宋体" w:hAnsi="宋体"/>
          <w:b/>
          <w:kern w:val="21"/>
          <w:sz w:val="24"/>
          <w:szCs w:val="24"/>
        </w:rPr>
      </w:pPr>
      <w:r>
        <w:rPr>
          <w:rFonts w:hint="eastAsia"/>
          <w:b/>
          <w:kern w:val="21"/>
          <w:sz w:val="24"/>
          <w:szCs w:val="24"/>
        </w:rPr>
        <w:t>3技术分</w:t>
      </w:r>
      <w:r>
        <w:rPr>
          <w:rFonts w:hint="eastAsia" w:ascii="宋体" w:hAnsi="宋体"/>
          <w:b/>
          <w:kern w:val="21"/>
          <w:sz w:val="24"/>
          <w:szCs w:val="24"/>
        </w:rPr>
        <w:t>（25分）</w:t>
      </w:r>
    </w:p>
    <w:tbl>
      <w:tblPr>
        <w:tblStyle w:val="18"/>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58"/>
        <w:gridCol w:w="7530"/>
      </w:tblGrid>
      <w:tr w14:paraId="2AE36C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blHeader/>
          <w:jc w:val="center"/>
        </w:trPr>
        <w:tc>
          <w:tcPr>
            <w:tcW w:w="1758" w:type="dxa"/>
            <w:vAlign w:val="center"/>
          </w:tcPr>
          <w:p w14:paraId="506DD4B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center"/>
              <w:rPr>
                <w:rFonts w:ascii="宋体" w:hAnsi="宋体" w:cs="Times New Roman"/>
                <w:b/>
                <w:kern w:val="21"/>
                <w:sz w:val="24"/>
                <w:szCs w:val="24"/>
              </w:rPr>
            </w:pPr>
            <w:r>
              <w:rPr>
                <w:rFonts w:hint="eastAsia" w:ascii="宋体" w:hAnsi="宋体" w:cs="Times New Roman"/>
                <w:b/>
                <w:kern w:val="21"/>
                <w:sz w:val="24"/>
                <w:szCs w:val="24"/>
              </w:rPr>
              <w:t>评审因素</w:t>
            </w:r>
          </w:p>
        </w:tc>
        <w:tc>
          <w:tcPr>
            <w:tcW w:w="7530" w:type="dxa"/>
            <w:vAlign w:val="center"/>
          </w:tcPr>
          <w:p w14:paraId="0EDB383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center"/>
              <w:rPr>
                <w:rFonts w:ascii="宋体" w:hAnsi="宋体" w:cs="Times New Roman"/>
                <w:b/>
                <w:kern w:val="21"/>
                <w:sz w:val="24"/>
                <w:szCs w:val="24"/>
              </w:rPr>
            </w:pPr>
            <w:r>
              <w:rPr>
                <w:rFonts w:hint="eastAsia" w:ascii="宋体" w:hAnsi="宋体" w:cs="Times New Roman"/>
                <w:b/>
                <w:kern w:val="21"/>
                <w:sz w:val="24"/>
                <w:szCs w:val="24"/>
              </w:rPr>
              <w:t>评审标准</w:t>
            </w:r>
          </w:p>
        </w:tc>
      </w:tr>
      <w:tr w14:paraId="490B4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58" w:type="dxa"/>
            <w:vAlign w:val="center"/>
          </w:tcPr>
          <w:p w14:paraId="217A0F21">
            <w:pPr>
              <w:wordWrap w:val="0"/>
              <w:adjustRightInd w:val="0"/>
              <w:snapToGrid w:val="0"/>
              <w:jc w:val="center"/>
              <w:rPr>
                <w:rFonts w:ascii="宋体" w:hAnsi="宋体" w:cs="宋体"/>
                <w:kern w:val="21"/>
                <w:sz w:val="24"/>
                <w:szCs w:val="24"/>
              </w:rPr>
            </w:pPr>
            <w:r>
              <w:rPr>
                <w:rFonts w:hint="eastAsia" w:ascii="宋体" w:hAnsi="宋体" w:cs="宋体"/>
                <w:kern w:val="21"/>
                <w:sz w:val="24"/>
                <w:szCs w:val="24"/>
              </w:rPr>
              <w:t>项目实施方案</w:t>
            </w:r>
          </w:p>
          <w:p w14:paraId="4D0422FE">
            <w:pPr>
              <w:wordWrap w:val="0"/>
              <w:adjustRightInd w:val="0"/>
              <w:snapToGrid w:val="0"/>
              <w:jc w:val="center"/>
              <w:rPr>
                <w:rFonts w:ascii="宋体" w:hAnsi="宋体" w:cs="宋体"/>
                <w:kern w:val="21"/>
                <w:sz w:val="24"/>
                <w:szCs w:val="24"/>
              </w:rPr>
            </w:pPr>
            <w:r>
              <w:rPr>
                <w:rFonts w:hint="eastAsia" w:ascii="宋体" w:hAnsi="宋体" w:cs="宋体"/>
                <w:kern w:val="21"/>
                <w:sz w:val="24"/>
                <w:szCs w:val="24"/>
              </w:rPr>
              <w:t>（5分）</w:t>
            </w:r>
          </w:p>
        </w:tc>
        <w:tc>
          <w:tcPr>
            <w:tcW w:w="7530" w:type="dxa"/>
          </w:tcPr>
          <w:p w14:paraId="669A5D7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投标文件中提供项目实施方案，方案包括但不限于组织架构、实施流程、质量保证措施等内容：</w:t>
            </w:r>
          </w:p>
          <w:p w14:paraId="5491C1D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方案内容完整，组织架构完善合理、实施流程清晰、质量保证措施可操作性强的</w:t>
            </w:r>
            <w:r>
              <w:rPr>
                <w:rFonts w:hint="eastAsia" w:ascii="宋体" w:hAnsi="宋体" w:cs="宋体"/>
                <w:b/>
                <w:bCs/>
                <w:kern w:val="21"/>
                <w:sz w:val="24"/>
                <w:szCs w:val="24"/>
              </w:rPr>
              <w:t>得</w:t>
            </w:r>
            <w:r>
              <w:rPr>
                <w:rFonts w:hint="eastAsia" w:ascii="宋体" w:hAnsi="宋体" w:cs="宋体"/>
                <w:b/>
                <w:bCs/>
                <w:kern w:val="21"/>
                <w:sz w:val="24"/>
                <w:szCs w:val="24"/>
                <w:lang w:val="en-US" w:eastAsia="zh-CN"/>
              </w:rPr>
              <w:t>5</w:t>
            </w:r>
            <w:r>
              <w:rPr>
                <w:rFonts w:hint="eastAsia" w:ascii="宋体" w:hAnsi="宋体" w:cs="宋体"/>
                <w:b/>
                <w:bCs/>
                <w:kern w:val="21"/>
                <w:sz w:val="24"/>
                <w:szCs w:val="24"/>
              </w:rPr>
              <w:t>分</w:t>
            </w:r>
            <w:r>
              <w:rPr>
                <w:rFonts w:hint="eastAsia" w:ascii="宋体" w:hAnsi="宋体" w:cs="宋体"/>
                <w:kern w:val="21"/>
                <w:sz w:val="24"/>
                <w:szCs w:val="24"/>
              </w:rPr>
              <w:t>；</w:t>
            </w:r>
          </w:p>
          <w:p w14:paraId="067D601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方案内容比较完整，组织架构比较完善、实施流程比较清晰、质量保证措施可操作性较强的</w:t>
            </w:r>
            <w:r>
              <w:rPr>
                <w:rFonts w:hint="eastAsia" w:ascii="宋体" w:hAnsi="宋体" w:cs="宋体"/>
                <w:b/>
                <w:bCs/>
                <w:kern w:val="21"/>
                <w:sz w:val="24"/>
                <w:szCs w:val="24"/>
              </w:rPr>
              <w:t>得</w:t>
            </w:r>
            <w:r>
              <w:rPr>
                <w:rFonts w:hint="eastAsia" w:ascii="宋体" w:hAnsi="宋体" w:cs="宋体"/>
                <w:b/>
                <w:bCs/>
                <w:kern w:val="21"/>
                <w:sz w:val="24"/>
                <w:szCs w:val="24"/>
                <w:lang w:val="en-US" w:eastAsia="zh-CN"/>
              </w:rPr>
              <w:t>3</w:t>
            </w:r>
            <w:r>
              <w:rPr>
                <w:rFonts w:hint="eastAsia" w:ascii="宋体" w:hAnsi="宋体" w:cs="宋体"/>
                <w:b/>
                <w:bCs/>
                <w:kern w:val="21"/>
                <w:sz w:val="24"/>
                <w:szCs w:val="24"/>
              </w:rPr>
              <w:t>分</w:t>
            </w:r>
            <w:r>
              <w:rPr>
                <w:rFonts w:hint="eastAsia" w:ascii="宋体" w:hAnsi="宋体" w:cs="宋体"/>
                <w:kern w:val="21"/>
                <w:sz w:val="24"/>
                <w:szCs w:val="24"/>
              </w:rPr>
              <w:t>；</w:t>
            </w:r>
          </w:p>
          <w:p w14:paraId="0F68D0C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方案内容简单，组织架构合理性一般、质量保证措施可操作性不强的</w:t>
            </w:r>
            <w:r>
              <w:rPr>
                <w:rFonts w:hint="eastAsia" w:ascii="宋体" w:hAnsi="宋体" w:cs="宋体"/>
                <w:b/>
                <w:bCs/>
                <w:kern w:val="21"/>
                <w:sz w:val="24"/>
                <w:szCs w:val="24"/>
              </w:rPr>
              <w:t>得</w:t>
            </w:r>
            <w:r>
              <w:rPr>
                <w:rFonts w:hint="eastAsia" w:ascii="宋体" w:hAnsi="宋体" w:cs="宋体"/>
                <w:b/>
                <w:bCs/>
                <w:kern w:val="21"/>
                <w:sz w:val="24"/>
                <w:szCs w:val="24"/>
                <w:lang w:val="en-US" w:eastAsia="zh-CN"/>
              </w:rPr>
              <w:t>1</w:t>
            </w:r>
            <w:r>
              <w:rPr>
                <w:rFonts w:hint="eastAsia" w:ascii="宋体" w:hAnsi="宋体" w:cs="宋体"/>
                <w:b/>
                <w:bCs/>
                <w:kern w:val="21"/>
                <w:sz w:val="24"/>
                <w:szCs w:val="24"/>
              </w:rPr>
              <w:t>分</w:t>
            </w:r>
            <w:r>
              <w:rPr>
                <w:rFonts w:hint="eastAsia" w:ascii="宋体" w:hAnsi="宋体" w:cs="宋体"/>
                <w:kern w:val="21"/>
                <w:sz w:val="24"/>
                <w:szCs w:val="24"/>
              </w:rPr>
              <w:t>；</w:t>
            </w:r>
          </w:p>
          <w:p w14:paraId="4EA4370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b/>
                <w:bCs/>
                <w:kern w:val="21"/>
                <w:sz w:val="24"/>
                <w:szCs w:val="24"/>
              </w:rPr>
              <w:t>该项未见阐述不得分。</w:t>
            </w:r>
          </w:p>
        </w:tc>
      </w:tr>
      <w:tr w14:paraId="5CF739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1" w:hRule="atLeast"/>
          <w:jc w:val="center"/>
        </w:trPr>
        <w:tc>
          <w:tcPr>
            <w:tcW w:w="1758" w:type="dxa"/>
            <w:shd w:val="clear" w:color="auto" w:fill="auto"/>
            <w:vAlign w:val="center"/>
          </w:tcPr>
          <w:p w14:paraId="1FBDA345">
            <w:pPr>
              <w:wordWrap w:val="0"/>
              <w:adjustRightInd w:val="0"/>
              <w:snapToGrid w:val="0"/>
              <w:jc w:val="center"/>
              <w:rPr>
                <w:rFonts w:ascii="宋体" w:hAnsi="宋体" w:cs="宋体"/>
                <w:kern w:val="21"/>
                <w:sz w:val="24"/>
                <w:szCs w:val="24"/>
              </w:rPr>
            </w:pPr>
            <w:r>
              <w:rPr>
                <w:rFonts w:hint="eastAsia" w:ascii="宋体" w:hAnsi="宋体" w:cs="宋体"/>
                <w:kern w:val="21"/>
                <w:sz w:val="24"/>
                <w:szCs w:val="24"/>
              </w:rPr>
              <w:t>供货服务方案</w:t>
            </w:r>
          </w:p>
          <w:p w14:paraId="51386847">
            <w:pPr>
              <w:wordWrap w:val="0"/>
              <w:adjustRightInd w:val="0"/>
              <w:snapToGrid w:val="0"/>
              <w:jc w:val="center"/>
              <w:rPr>
                <w:rFonts w:ascii="宋体" w:hAnsi="宋体" w:cs="宋体"/>
                <w:kern w:val="21"/>
                <w:sz w:val="24"/>
                <w:szCs w:val="24"/>
              </w:rPr>
            </w:pPr>
            <w:r>
              <w:rPr>
                <w:rFonts w:hint="eastAsia" w:ascii="宋体" w:hAnsi="宋体" w:cs="宋体"/>
                <w:kern w:val="21"/>
                <w:sz w:val="24"/>
                <w:szCs w:val="24"/>
              </w:rPr>
              <w:t>（5分）</w:t>
            </w:r>
          </w:p>
        </w:tc>
        <w:tc>
          <w:tcPr>
            <w:tcW w:w="7530" w:type="dxa"/>
            <w:shd w:val="clear" w:color="auto" w:fill="auto"/>
          </w:tcPr>
          <w:p w14:paraId="4608C57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投标文件中提供供货服务方案，方案包括但不限于供货计划、关键节点控制措施、安装调试措施等内容：</w:t>
            </w:r>
          </w:p>
          <w:p w14:paraId="7D49B5D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方案全面科学合理，供货计划切实可行、有完善的关键节点控制措施、安装调试措施得当、能够保质保量完成任务的</w:t>
            </w:r>
            <w:r>
              <w:rPr>
                <w:rFonts w:hint="eastAsia" w:ascii="宋体" w:hAnsi="宋体" w:cs="宋体"/>
                <w:b/>
                <w:bCs/>
                <w:kern w:val="21"/>
                <w:sz w:val="24"/>
                <w:szCs w:val="24"/>
              </w:rPr>
              <w:t>得</w:t>
            </w:r>
            <w:r>
              <w:rPr>
                <w:rFonts w:hint="eastAsia" w:ascii="宋体" w:hAnsi="宋体" w:cs="宋体"/>
                <w:b/>
                <w:bCs/>
                <w:kern w:val="21"/>
                <w:sz w:val="24"/>
                <w:szCs w:val="24"/>
                <w:lang w:val="en-US" w:eastAsia="zh-CN"/>
              </w:rPr>
              <w:t>5</w:t>
            </w:r>
            <w:r>
              <w:rPr>
                <w:rFonts w:hint="eastAsia" w:ascii="宋体" w:hAnsi="宋体" w:cs="宋体"/>
                <w:b/>
                <w:bCs/>
                <w:kern w:val="21"/>
                <w:sz w:val="24"/>
                <w:szCs w:val="24"/>
              </w:rPr>
              <w:t>分</w:t>
            </w:r>
            <w:r>
              <w:rPr>
                <w:rFonts w:hint="eastAsia" w:ascii="宋体" w:hAnsi="宋体" w:cs="宋体"/>
                <w:kern w:val="21"/>
                <w:sz w:val="24"/>
                <w:szCs w:val="24"/>
              </w:rPr>
              <w:t>；</w:t>
            </w:r>
          </w:p>
          <w:p w14:paraId="298F395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方案较全面科学合理，供货计划较可行、有较完善的关键节点控制措施、安装调试措施比较得当的</w:t>
            </w:r>
            <w:r>
              <w:rPr>
                <w:rFonts w:hint="eastAsia" w:ascii="宋体" w:hAnsi="宋体" w:cs="宋体"/>
                <w:b/>
                <w:bCs/>
                <w:kern w:val="21"/>
                <w:sz w:val="24"/>
                <w:szCs w:val="24"/>
              </w:rPr>
              <w:t>得</w:t>
            </w:r>
            <w:r>
              <w:rPr>
                <w:rFonts w:hint="eastAsia" w:ascii="宋体" w:hAnsi="宋体" w:cs="宋体"/>
                <w:b/>
                <w:bCs/>
                <w:kern w:val="21"/>
                <w:sz w:val="24"/>
                <w:szCs w:val="24"/>
                <w:lang w:val="en-US" w:eastAsia="zh-CN"/>
              </w:rPr>
              <w:t>3</w:t>
            </w:r>
            <w:r>
              <w:rPr>
                <w:rFonts w:hint="eastAsia" w:ascii="宋体" w:hAnsi="宋体" w:cs="宋体"/>
                <w:b/>
                <w:bCs/>
                <w:kern w:val="21"/>
                <w:sz w:val="24"/>
                <w:szCs w:val="24"/>
              </w:rPr>
              <w:t>分</w:t>
            </w:r>
            <w:r>
              <w:rPr>
                <w:rFonts w:hint="eastAsia" w:ascii="宋体" w:hAnsi="宋体" w:cs="宋体"/>
                <w:kern w:val="21"/>
                <w:sz w:val="24"/>
                <w:szCs w:val="24"/>
              </w:rPr>
              <w:t>；</w:t>
            </w:r>
          </w:p>
          <w:p w14:paraId="1952643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方案科学合理性一般，供货计划可行性一般、安装调试措施简单的</w:t>
            </w:r>
            <w:r>
              <w:rPr>
                <w:rFonts w:hint="eastAsia" w:ascii="宋体" w:hAnsi="宋体" w:cs="宋体"/>
                <w:b/>
                <w:bCs/>
                <w:kern w:val="21"/>
                <w:sz w:val="24"/>
                <w:szCs w:val="24"/>
              </w:rPr>
              <w:t>得</w:t>
            </w:r>
            <w:r>
              <w:rPr>
                <w:rFonts w:hint="eastAsia" w:ascii="宋体" w:hAnsi="宋体" w:cs="宋体"/>
                <w:b/>
                <w:bCs/>
                <w:kern w:val="21"/>
                <w:sz w:val="24"/>
                <w:szCs w:val="24"/>
                <w:lang w:val="en-US" w:eastAsia="zh-CN"/>
              </w:rPr>
              <w:t>1</w:t>
            </w:r>
            <w:r>
              <w:rPr>
                <w:rFonts w:hint="eastAsia" w:ascii="宋体" w:hAnsi="宋体" w:cs="宋体"/>
                <w:b/>
                <w:bCs/>
                <w:kern w:val="21"/>
                <w:sz w:val="24"/>
                <w:szCs w:val="24"/>
              </w:rPr>
              <w:t>分</w:t>
            </w:r>
            <w:r>
              <w:rPr>
                <w:rFonts w:hint="eastAsia" w:ascii="宋体" w:hAnsi="宋体" w:cs="宋体"/>
                <w:kern w:val="21"/>
                <w:sz w:val="24"/>
                <w:szCs w:val="24"/>
              </w:rPr>
              <w:t>；</w:t>
            </w:r>
          </w:p>
          <w:p w14:paraId="074ACD95">
            <w:pPr>
              <w:pStyle w:val="7"/>
              <w:wordWrap w:val="0"/>
              <w:adjustRightInd w:val="0"/>
              <w:snapToGrid w:val="0"/>
              <w:spacing w:line="240" w:lineRule="auto"/>
              <w:ind w:firstLine="0" w:firstLineChars="0"/>
              <w:rPr>
                <w:rFonts w:ascii="宋体" w:hAnsi="宋体" w:cs="宋体"/>
                <w:b/>
                <w:bCs/>
                <w:kern w:val="21"/>
                <w:sz w:val="24"/>
              </w:rPr>
            </w:pPr>
            <w:r>
              <w:rPr>
                <w:rFonts w:ascii="宋体" w:hAnsi="宋体" w:cs="宋体"/>
                <w:b/>
                <w:bCs/>
                <w:kern w:val="21"/>
                <w:sz w:val="24"/>
              </w:rPr>
              <w:t>该项未见阐述不得分。</w:t>
            </w:r>
          </w:p>
        </w:tc>
      </w:tr>
      <w:tr w14:paraId="0A303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58" w:type="dxa"/>
            <w:vAlign w:val="center"/>
          </w:tcPr>
          <w:p w14:paraId="14EAE267">
            <w:pPr>
              <w:wordWrap w:val="0"/>
              <w:adjustRightInd w:val="0"/>
              <w:snapToGrid w:val="0"/>
              <w:jc w:val="center"/>
              <w:rPr>
                <w:rFonts w:ascii="宋体" w:hAnsi="宋体" w:cs="宋体"/>
                <w:kern w:val="21"/>
                <w:sz w:val="24"/>
                <w:szCs w:val="24"/>
              </w:rPr>
            </w:pPr>
            <w:r>
              <w:rPr>
                <w:rFonts w:ascii="宋体" w:hAnsi="宋体" w:cs="宋体"/>
                <w:kern w:val="21"/>
                <w:sz w:val="24"/>
                <w:szCs w:val="24"/>
              </w:rPr>
              <w:t>售后服务保障</w:t>
            </w:r>
          </w:p>
          <w:p w14:paraId="5D151A6C">
            <w:pPr>
              <w:wordWrap w:val="0"/>
              <w:adjustRightInd w:val="0"/>
              <w:snapToGrid w:val="0"/>
              <w:jc w:val="center"/>
              <w:rPr>
                <w:rFonts w:ascii="宋体" w:hAnsi="宋体" w:cs="宋体"/>
                <w:kern w:val="21"/>
                <w:sz w:val="24"/>
                <w:szCs w:val="24"/>
              </w:rPr>
            </w:pPr>
            <w:r>
              <w:rPr>
                <w:rFonts w:ascii="宋体" w:hAnsi="宋体" w:cs="宋体"/>
                <w:kern w:val="21"/>
                <w:sz w:val="24"/>
                <w:szCs w:val="24"/>
              </w:rPr>
              <w:t>（</w:t>
            </w:r>
            <w:r>
              <w:rPr>
                <w:rFonts w:hint="eastAsia" w:ascii="宋体" w:hAnsi="宋体" w:cs="宋体"/>
                <w:kern w:val="21"/>
                <w:sz w:val="24"/>
                <w:szCs w:val="24"/>
              </w:rPr>
              <w:t>5</w:t>
            </w:r>
            <w:r>
              <w:rPr>
                <w:rFonts w:ascii="宋体" w:hAnsi="宋体" w:cs="宋体"/>
                <w:kern w:val="21"/>
                <w:sz w:val="24"/>
                <w:szCs w:val="24"/>
              </w:rPr>
              <w:t>分）</w:t>
            </w:r>
          </w:p>
        </w:tc>
        <w:tc>
          <w:tcPr>
            <w:tcW w:w="7530" w:type="dxa"/>
          </w:tcPr>
          <w:p w14:paraId="7B0B749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投标文件中提供售后服务方案，方案包括但不限于售后服务响应机制、售后服务体系、售后服务内容等内容：</w:t>
            </w:r>
          </w:p>
          <w:p w14:paraId="71E924B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方案内容全面完整，售后服务响应机制明确、售后服务体系健全、服务内容详尽的</w:t>
            </w:r>
            <w:r>
              <w:rPr>
                <w:rFonts w:hint="eastAsia" w:ascii="宋体" w:hAnsi="宋体" w:cs="宋体"/>
                <w:b/>
                <w:bCs/>
                <w:kern w:val="21"/>
                <w:sz w:val="24"/>
                <w:szCs w:val="24"/>
              </w:rPr>
              <w:t>得</w:t>
            </w:r>
            <w:r>
              <w:rPr>
                <w:rFonts w:hint="eastAsia" w:ascii="宋体" w:hAnsi="宋体" w:cs="宋体"/>
                <w:b/>
                <w:bCs/>
                <w:kern w:val="21"/>
                <w:sz w:val="24"/>
                <w:szCs w:val="24"/>
                <w:lang w:val="en-US" w:eastAsia="zh-CN"/>
              </w:rPr>
              <w:t>5</w:t>
            </w:r>
            <w:r>
              <w:rPr>
                <w:rFonts w:hint="eastAsia" w:ascii="宋体" w:hAnsi="宋体" w:cs="宋体"/>
                <w:b/>
                <w:bCs/>
                <w:kern w:val="21"/>
                <w:sz w:val="24"/>
                <w:szCs w:val="24"/>
              </w:rPr>
              <w:t>分</w:t>
            </w:r>
            <w:r>
              <w:rPr>
                <w:rFonts w:hint="eastAsia" w:ascii="宋体" w:hAnsi="宋体" w:cs="宋体"/>
                <w:kern w:val="21"/>
                <w:sz w:val="24"/>
                <w:szCs w:val="24"/>
              </w:rPr>
              <w:t>；</w:t>
            </w:r>
          </w:p>
          <w:p w14:paraId="659ABA4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方案内容比较完整，售后服务响应机制较明确、售后服务体系较健全、服务内容较详尽的</w:t>
            </w:r>
            <w:r>
              <w:rPr>
                <w:rFonts w:hint="eastAsia" w:ascii="宋体" w:hAnsi="宋体" w:cs="宋体"/>
                <w:b/>
                <w:bCs/>
                <w:kern w:val="21"/>
                <w:sz w:val="24"/>
                <w:szCs w:val="24"/>
              </w:rPr>
              <w:t>得</w:t>
            </w:r>
            <w:r>
              <w:rPr>
                <w:rFonts w:hint="eastAsia" w:ascii="宋体" w:hAnsi="宋体" w:cs="宋体"/>
                <w:b/>
                <w:bCs/>
                <w:kern w:val="21"/>
                <w:sz w:val="24"/>
                <w:szCs w:val="24"/>
                <w:lang w:val="en-US" w:eastAsia="zh-CN"/>
              </w:rPr>
              <w:t>3</w:t>
            </w:r>
            <w:r>
              <w:rPr>
                <w:rFonts w:hint="eastAsia" w:ascii="宋体" w:hAnsi="宋体" w:cs="宋体"/>
                <w:b/>
                <w:bCs/>
                <w:kern w:val="21"/>
                <w:sz w:val="24"/>
                <w:szCs w:val="24"/>
              </w:rPr>
              <w:t>分</w:t>
            </w:r>
            <w:r>
              <w:rPr>
                <w:rFonts w:hint="eastAsia" w:ascii="宋体" w:hAnsi="宋体" w:cs="宋体"/>
                <w:kern w:val="21"/>
                <w:sz w:val="24"/>
                <w:szCs w:val="24"/>
              </w:rPr>
              <w:t>；</w:t>
            </w:r>
          </w:p>
          <w:p w14:paraId="38F962E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方案内容简单，售后服务响应机制模糊、服务内容粗略的</w:t>
            </w:r>
            <w:r>
              <w:rPr>
                <w:rFonts w:hint="eastAsia" w:ascii="宋体" w:hAnsi="宋体" w:cs="宋体"/>
                <w:b/>
                <w:bCs/>
                <w:kern w:val="21"/>
                <w:sz w:val="24"/>
                <w:szCs w:val="24"/>
              </w:rPr>
              <w:t>得</w:t>
            </w:r>
            <w:r>
              <w:rPr>
                <w:rFonts w:hint="eastAsia" w:ascii="宋体" w:hAnsi="宋体" w:cs="宋体"/>
                <w:b/>
                <w:bCs/>
                <w:kern w:val="21"/>
                <w:sz w:val="24"/>
                <w:szCs w:val="24"/>
                <w:lang w:val="en-US" w:eastAsia="zh-CN"/>
              </w:rPr>
              <w:t>1</w:t>
            </w:r>
            <w:r>
              <w:rPr>
                <w:rFonts w:hint="eastAsia" w:ascii="宋体" w:hAnsi="宋体" w:cs="宋体"/>
                <w:b/>
                <w:bCs/>
                <w:kern w:val="21"/>
                <w:sz w:val="24"/>
                <w:szCs w:val="24"/>
              </w:rPr>
              <w:t>分</w:t>
            </w:r>
            <w:r>
              <w:rPr>
                <w:rFonts w:hint="eastAsia" w:ascii="宋体" w:hAnsi="宋体" w:cs="宋体"/>
                <w:kern w:val="21"/>
                <w:sz w:val="24"/>
                <w:szCs w:val="24"/>
              </w:rPr>
              <w:t>；</w:t>
            </w:r>
          </w:p>
          <w:p w14:paraId="0A277731">
            <w:pPr>
              <w:pStyle w:val="7"/>
              <w:wordWrap w:val="0"/>
              <w:adjustRightInd w:val="0"/>
              <w:snapToGrid w:val="0"/>
              <w:spacing w:line="240" w:lineRule="auto"/>
              <w:ind w:firstLine="0" w:firstLineChars="0"/>
              <w:rPr>
                <w:rFonts w:ascii="宋体" w:hAnsi="宋体" w:cs="宋体"/>
                <w:b/>
                <w:bCs/>
                <w:kern w:val="21"/>
                <w:sz w:val="24"/>
              </w:rPr>
            </w:pPr>
            <w:r>
              <w:rPr>
                <w:rFonts w:hint="eastAsia" w:ascii="宋体" w:hAnsi="宋体" w:cs="宋体"/>
                <w:b/>
                <w:bCs/>
                <w:kern w:val="21"/>
                <w:sz w:val="24"/>
              </w:rPr>
              <w:t>该项未见阐述不得分。</w:t>
            </w:r>
          </w:p>
        </w:tc>
      </w:tr>
      <w:tr w14:paraId="14695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58" w:type="dxa"/>
            <w:vAlign w:val="center"/>
          </w:tcPr>
          <w:p w14:paraId="5CA87A3E">
            <w:pPr>
              <w:wordWrap w:val="0"/>
              <w:adjustRightInd w:val="0"/>
              <w:snapToGrid w:val="0"/>
              <w:jc w:val="center"/>
              <w:rPr>
                <w:rFonts w:ascii="宋体" w:hAnsi="宋体" w:cs="宋体"/>
                <w:kern w:val="21"/>
                <w:sz w:val="24"/>
                <w:szCs w:val="24"/>
              </w:rPr>
            </w:pPr>
            <w:r>
              <w:rPr>
                <w:rFonts w:ascii="宋体" w:hAnsi="宋体" w:cs="宋体"/>
                <w:kern w:val="21"/>
                <w:sz w:val="24"/>
                <w:szCs w:val="24"/>
              </w:rPr>
              <w:t>应急保障方案</w:t>
            </w:r>
          </w:p>
          <w:p w14:paraId="038DD569">
            <w:pPr>
              <w:wordWrap w:val="0"/>
              <w:adjustRightInd w:val="0"/>
              <w:snapToGrid w:val="0"/>
              <w:jc w:val="center"/>
              <w:rPr>
                <w:rFonts w:ascii="宋体" w:hAnsi="宋体" w:cs="宋体"/>
                <w:kern w:val="21"/>
                <w:sz w:val="24"/>
                <w:szCs w:val="24"/>
              </w:rPr>
            </w:pPr>
            <w:r>
              <w:rPr>
                <w:rFonts w:ascii="宋体" w:hAnsi="宋体" w:cs="宋体"/>
                <w:kern w:val="21"/>
                <w:sz w:val="24"/>
                <w:szCs w:val="24"/>
              </w:rPr>
              <w:t>（</w:t>
            </w:r>
            <w:r>
              <w:rPr>
                <w:rFonts w:hint="eastAsia" w:ascii="宋体" w:hAnsi="宋体" w:cs="宋体"/>
                <w:kern w:val="21"/>
                <w:sz w:val="24"/>
                <w:szCs w:val="24"/>
              </w:rPr>
              <w:t>5</w:t>
            </w:r>
            <w:r>
              <w:rPr>
                <w:rFonts w:ascii="宋体" w:hAnsi="宋体" w:cs="宋体"/>
                <w:kern w:val="21"/>
                <w:sz w:val="24"/>
                <w:szCs w:val="24"/>
              </w:rPr>
              <w:t>分）</w:t>
            </w:r>
          </w:p>
        </w:tc>
        <w:tc>
          <w:tcPr>
            <w:tcW w:w="7530" w:type="dxa"/>
            <w:vAlign w:val="center"/>
          </w:tcPr>
          <w:p w14:paraId="20BB54A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投标文件中提供应急保障方案，方案包括但不限于故障快速响应、重大任务保障、应急响应时间等内容：</w:t>
            </w:r>
          </w:p>
          <w:p w14:paraId="60B22A7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方案内容全面，故障响应机制完善、重大任务保障措施可行性强、应急响应时间及时的</w:t>
            </w:r>
            <w:r>
              <w:rPr>
                <w:rFonts w:hint="eastAsia" w:ascii="宋体" w:hAnsi="宋体" w:cs="宋体"/>
                <w:b/>
                <w:bCs/>
                <w:kern w:val="21"/>
                <w:sz w:val="24"/>
                <w:szCs w:val="24"/>
              </w:rPr>
              <w:t>得</w:t>
            </w:r>
            <w:r>
              <w:rPr>
                <w:rFonts w:hint="eastAsia" w:ascii="宋体" w:hAnsi="宋体" w:cs="宋体"/>
                <w:b/>
                <w:bCs/>
                <w:kern w:val="21"/>
                <w:sz w:val="24"/>
                <w:szCs w:val="24"/>
                <w:lang w:val="en-US" w:eastAsia="zh-CN"/>
              </w:rPr>
              <w:t>5</w:t>
            </w:r>
            <w:r>
              <w:rPr>
                <w:rFonts w:hint="eastAsia" w:ascii="宋体" w:hAnsi="宋体" w:cs="宋体"/>
                <w:b/>
                <w:bCs/>
                <w:kern w:val="21"/>
                <w:sz w:val="24"/>
                <w:szCs w:val="24"/>
              </w:rPr>
              <w:t>分</w:t>
            </w:r>
            <w:r>
              <w:rPr>
                <w:rFonts w:hint="eastAsia" w:ascii="宋体" w:hAnsi="宋体" w:cs="宋体"/>
                <w:kern w:val="21"/>
                <w:sz w:val="24"/>
                <w:szCs w:val="24"/>
              </w:rPr>
              <w:t>；</w:t>
            </w:r>
          </w:p>
          <w:p w14:paraId="3E78587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方案内容比较全面，故障响应机制比较完善、重大任务保障措施可行性较强、应急响应时间比较及时的</w:t>
            </w:r>
            <w:r>
              <w:rPr>
                <w:rFonts w:hint="eastAsia" w:ascii="宋体" w:hAnsi="宋体" w:cs="宋体"/>
                <w:b/>
                <w:bCs/>
                <w:kern w:val="21"/>
                <w:sz w:val="24"/>
                <w:szCs w:val="24"/>
              </w:rPr>
              <w:t>得</w:t>
            </w:r>
            <w:r>
              <w:rPr>
                <w:rFonts w:hint="eastAsia" w:ascii="宋体" w:hAnsi="宋体" w:cs="宋体"/>
                <w:b/>
                <w:bCs/>
                <w:kern w:val="21"/>
                <w:sz w:val="24"/>
                <w:szCs w:val="24"/>
                <w:lang w:val="en-US" w:eastAsia="zh-CN"/>
              </w:rPr>
              <w:t>3</w:t>
            </w:r>
            <w:r>
              <w:rPr>
                <w:rFonts w:hint="eastAsia" w:ascii="宋体" w:hAnsi="宋体" w:cs="宋体"/>
                <w:b/>
                <w:bCs/>
                <w:kern w:val="21"/>
                <w:sz w:val="24"/>
                <w:szCs w:val="24"/>
              </w:rPr>
              <w:t>分</w:t>
            </w:r>
            <w:r>
              <w:rPr>
                <w:rFonts w:hint="eastAsia" w:ascii="宋体" w:hAnsi="宋体" w:cs="宋体"/>
                <w:kern w:val="21"/>
                <w:sz w:val="24"/>
                <w:szCs w:val="24"/>
              </w:rPr>
              <w:t>；</w:t>
            </w:r>
          </w:p>
          <w:p w14:paraId="056B951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方案内容简单，应急保障措施一般、应急响应及时性一般、可行性一般的</w:t>
            </w:r>
            <w:r>
              <w:rPr>
                <w:rFonts w:hint="eastAsia" w:ascii="宋体" w:hAnsi="宋体" w:cs="宋体"/>
                <w:b/>
                <w:bCs/>
                <w:kern w:val="21"/>
                <w:sz w:val="24"/>
                <w:szCs w:val="24"/>
              </w:rPr>
              <w:t>得</w:t>
            </w:r>
            <w:r>
              <w:rPr>
                <w:rFonts w:hint="eastAsia" w:ascii="宋体" w:hAnsi="宋体" w:cs="宋体"/>
                <w:b/>
                <w:bCs/>
                <w:kern w:val="21"/>
                <w:sz w:val="24"/>
                <w:szCs w:val="24"/>
                <w:lang w:val="en-US" w:eastAsia="zh-CN"/>
              </w:rPr>
              <w:t>1</w:t>
            </w:r>
            <w:r>
              <w:rPr>
                <w:rFonts w:hint="eastAsia" w:ascii="宋体" w:hAnsi="宋体" w:cs="宋体"/>
                <w:b/>
                <w:bCs/>
                <w:kern w:val="21"/>
                <w:sz w:val="24"/>
                <w:szCs w:val="24"/>
              </w:rPr>
              <w:t>分</w:t>
            </w:r>
            <w:r>
              <w:rPr>
                <w:rFonts w:hint="eastAsia" w:ascii="宋体" w:hAnsi="宋体" w:cs="宋体"/>
                <w:kern w:val="21"/>
                <w:sz w:val="24"/>
                <w:szCs w:val="24"/>
              </w:rPr>
              <w:t>；</w:t>
            </w:r>
          </w:p>
          <w:p w14:paraId="69EB969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b/>
                <w:bCs/>
                <w:kern w:val="21"/>
                <w:sz w:val="24"/>
              </w:rPr>
              <w:t>该项未见阐述不得分。</w:t>
            </w:r>
          </w:p>
        </w:tc>
      </w:tr>
      <w:tr w14:paraId="43CFB4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76" w:hRule="atLeast"/>
          <w:jc w:val="center"/>
        </w:trPr>
        <w:tc>
          <w:tcPr>
            <w:tcW w:w="1758" w:type="dxa"/>
            <w:vAlign w:val="center"/>
          </w:tcPr>
          <w:p w14:paraId="52496C87">
            <w:pPr>
              <w:wordWrap w:val="0"/>
              <w:adjustRightInd w:val="0"/>
              <w:snapToGrid w:val="0"/>
              <w:jc w:val="center"/>
              <w:rPr>
                <w:rFonts w:ascii="宋体" w:hAnsi="宋体" w:cs="宋体"/>
                <w:kern w:val="21"/>
                <w:sz w:val="24"/>
                <w:szCs w:val="24"/>
              </w:rPr>
            </w:pPr>
            <w:r>
              <w:rPr>
                <w:rFonts w:ascii="宋体" w:hAnsi="宋体" w:cs="宋体"/>
                <w:kern w:val="21"/>
                <w:sz w:val="24"/>
                <w:szCs w:val="24"/>
              </w:rPr>
              <w:t>培训方案</w:t>
            </w:r>
          </w:p>
          <w:p w14:paraId="0EB1998F">
            <w:pPr>
              <w:wordWrap w:val="0"/>
              <w:adjustRightInd w:val="0"/>
              <w:snapToGrid w:val="0"/>
              <w:jc w:val="center"/>
              <w:rPr>
                <w:rFonts w:ascii="宋体" w:hAnsi="宋体" w:cs="宋体"/>
                <w:kern w:val="21"/>
                <w:sz w:val="24"/>
                <w:szCs w:val="24"/>
              </w:rPr>
            </w:pPr>
            <w:r>
              <w:rPr>
                <w:rFonts w:ascii="宋体" w:hAnsi="宋体" w:cs="宋体"/>
                <w:kern w:val="21"/>
                <w:sz w:val="24"/>
                <w:szCs w:val="24"/>
              </w:rPr>
              <w:t>（</w:t>
            </w:r>
            <w:r>
              <w:rPr>
                <w:rFonts w:hint="eastAsia" w:ascii="宋体" w:hAnsi="宋体" w:cs="宋体"/>
                <w:kern w:val="21"/>
                <w:sz w:val="24"/>
                <w:szCs w:val="24"/>
              </w:rPr>
              <w:t>5</w:t>
            </w:r>
            <w:r>
              <w:rPr>
                <w:rFonts w:ascii="宋体" w:hAnsi="宋体" w:cs="宋体"/>
                <w:kern w:val="21"/>
                <w:sz w:val="24"/>
                <w:szCs w:val="24"/>
              </w:rPr>
              <w:t>分）</w:t>
            </w:r>
          </w:p>
        </w:tc>
        <w:tc>
          <w:tcPr>
            <w:tcW w:w="7530" w:type="dxa"/>
            <w:vAlign w:val="center"/>
          </w:tcPr>
          <w:p w14:paraId="2A08828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投标文件中提供培训方案，方案包括但不限于培训目标、培训形式、培训课程、培训保障措施等内容：</w:t>
            </w:r>
          </w:p>
          <w:p w14:paraId="251C70F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方案内容详尽完善，培训目标明确、培训课程安排合理、培训形式多样、培训保障措施切实可行的</w:t>
            </w:r>
            <w:r>
              <w:rPr>
                <w:rFonts w:hint="eastAsia" w:ascii="宋体" w:hAnsi="宋体" w:cs="宋体"/>
                <w:b/>
                <w:bCs/>
                <w:kern w:val="21"/>
                <w:sz w:val="24"/>
                <w:szCs w:val="24"/>
              </w:rPr>
              <w:t>得</w:t>
            </w:r>
            <w:r>
              <w:rPr>
                <w:rFonts w:hint="eastAsia" w:ascii="宋体" w:hAnsi="宋体" w:cs="宋体"/>
                <w:b/>
                <w:bCs/>
                <w:kern w:val="21"/>
                <w:sz w:val="24"/>
                <w:szCs w:val="24"/>
                <w:lang w:val="en-US" w:eastAsia="zh-CN"/>
              </w:rPr>
              <w:t>5</w:t>
            </w:r>
            <w:r>
              <w:rPr>
                <w:rFonts w:hint="eastAsia" w:ascii="宋体" w:hAnsi="宋体" w:cs="宋体"/>
                <w:b/>
                <w:bCs/>
                <w:kern w:val="21"/>
                <w:sz w:val="24"/>
                <w:szCs w:val="24"/>
              </w:rPr>
              <w:t>分</w:t>
            </w:r>
            <w:r>
              <w:rPr>
                <w:rFonts w:hint="eastAsia" w:ascii="宋体" w:hAnsi="宋体" w:cs="宋体"/>
                <w:kern w:val="21"/>
                <w:sz w:val="24"/>
                <w:szCs w:val="24"/>
              </w:rPr>
              <w:t>；</w:t>
            </w:r>
          </w:p>
          <w:p w14:paraId="4E32060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方案内容比较完善，培训目标比较明确、培训课程安排比较合理、培训方式比较多样、培训保障措施可行性较强的</w:t>
            </w:r>
            <w:r>
              <w:rPr>
                <w:rFonts w:hint="eastAsia" w:ascii="宋体" w:hAnsi="宋体" w:cs="宋体"/>
                <w:b/>
                <w:bCs/>
                <w:kern w:val="21"/>
                <w:sz w:val="24"/>
                <w:szCs w:val="24"/>
              </w:rPr>
              <w:t>得</w:t>
            </w:r>
            <w:r>
              <w:rPr>
                <w:rFonts w:hint="eastAsia" w:ascii="宋体" w:hAnsi="宋体" w:cs="宋体"/>
                <w:b/>
                <w:bCs/>
                <w:kern w:val="21"/>
                <w:sz w:val="24"/>
                <w:szCs w:val="24"/>
                <w:lang w:val="en-US" w:eastAsia="zh-CN"/>
              </w:rPr>
              <w:t>3</w:t>
            </w:r>
            <w:r>
              <w:rPr>
                <w:rFonts w:hint="eastAsia" w:ascii="宋体" w:hAnsi="宋体" w:cs="宋体"/>
                <w:b/>
                <w:bCs/>
                <w:kern w:val="21"/>
                <w:sz w:val="24"/>
                <w:szCs w:val="24"/>
              </w:rPr>
              <w:t>分</w:t>
            </w:r>
            <w:r>
              <w:rPr>
                <w:rFonts w:hint="eastAsia" w:ascii="宋体" w:hAnsi="宋体" w:cs="宋体"/>
                <w:kern w:val="21"/>
                <w:sz w:val="24"/>
                <w:szCs w:val="24"/>
              </w:rPr>
              <w:t>；</w:t>
            </w:r>
          </w:p>
          <w:p w14:paraId="121DEE5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adjustRightInd w:val="0"/>
              <w:snapToGrid w:val="0"/>
              <w:jc w:val="left"/>
              <w:rPr>
                <w:rFonts w:ascii="宋体" w:hAnsi="宋体" w:cs="宋体"/>
                <w:kern w:val="21"/>
                <w:sz w:val="24"/>
                <w:szCs w:val="24"/>
              </w:rPr>
            </w:pPr>
            <w:r>
              <w:rPr>
                <w:rFonts w:hint="eastAsia" w:ascii="宋体" w:hAnsi="宋体" w:cs="宋体"/>
                <w:kern w:val="21"/>
                <w:sz w:val="24"/>
                <w:szCs w:val="24"/>
              </w:rPr>
              <w:t>方案内容简单，培训目标模糊、培训课程安排合理性一般、培训形式单一、培训保障措施可行性一般的</w:t>
            </w:r>
            <w:r>
              <w:rPr>
                <w:rFonts w:hint="eastAsia" w:ascii="宋体" w:hAnsi="宋体" w:cs="宋体"/>
                <w:b/>
                <w:bCs/>
                <w:kern w:val="21"/>
                <w:sz w:val="24"/>
                <w:szCs w:val="24"/>
              </w:rPr>
              <w:t>得</w:t>
            </w:r>
            <w:r>
              <w:rPr>
                <w:rFonts w:hint="eastAsia" w:ascii="宋体" w:hAnsi="宋体" w:cs="宋体"/>
                <w:b/>
                <w:bCs/>
                <w:kern w:val="21"/>
                <w:sz w:val="24"/>
                <w:szCs w:val="24"/>
                <w:lang w:val="en-US" w:eastAsia="zh-CN"/>
              </w:rPr>
              <w:t>1</w:t>
            </w:r>
            <w:r>
              <w:rPr>
                <w:rFonts w:hint="eastAsia" w:ascii="宋体" w:hAnsi="宋体" w:cs="宋体"/>
                <w:b/>
                <w:bCs/>
                <w:kern w:val="21"/>
                <w:sz w:val="24"/>
                <w:szCs w:val="24"/>
              </w:rPr>
              <w:t>分</w:t>
            </w:r>
            <w:r>
              <w:rPr>
                <w:rFonts w:hint="eastAsia" w:ascii="宋体" w:hAnsi="宋体" w:cs="宋体"/>
                <w:kern w:val="21"/>
                <w:sz w:val="24"/>
                <w:szCs w:val="24"/>
              </w:rPr>
              <w:t>；</w:t>
            </w:r>
          </w:p>
          <w:p w14:paraId="7C242919">
            <w:pPr>
              <w:pStyle w:val="7"/>
              <w:wordWrap w:val="0"/>
              <w:adjustRightInd w:val="0"/>
              <w:snapToGrid w:val="0"/>
              <w:spacing w:line="240" w:lineRule="auto"/>
              <w:ind w:firstLine="0" w:firstLineChars="0"/>
              <w:rPr>
                <w:rFonts w:ascii="宋体" w:hAnsi="宋体" w:cs="宋体"/>
                <w:kern w:val="21"/>
                <w:sz w:val="24"/>
              </w:rPr>
            </w:pPr>
            <w:r>
              <w:rPr>
                <w:rFonts w:hint="eastAsia" w:ascii="宋体" w:hAnsi="宋体" w:cs="宋体"/>
                <w:b/>
                <w:bCs/>
                <w:kern w:val="21"/>
                <w:sz w:val="24"/>
              </w:rPr>
              <w:t>该项未见阐述不得分。</w:t>
            </w:r>
          </w:p>
        </w:tc>
      </w:tr>
    </w:tbl>
    <w:p w14:paraId="25368D5E">
      <w:pPr>
        <w:wordWrap w:val="0"/>
        <w:adjustRightInd w:val="0"/>
        <w:snapToGrid w:val="0"/>
        <w:spacing w:line="360" w:lineRule="auto"/>
        <w:ind w:firstLine="480" w:firstLineChars="200"/>
        <w:jc w:val="left"/>
        <w:rPr>
          <w:kern w:val="21"/>
          <w:sz w:val="24"/>
          <w:szCs w:val="24"/>
        </w:rPr>
      </w:pPr>
      <w:r>
        <w:rPr>
          <w:kern w:val="21"/>
          <w:sz w:val="24"/>
          <w:szCs w:val="24"/>
        </w:rPr>
        <w:br w:type="page"/>
      </w:r>
    </w:p>
    <w:p w14:paraId="14CCEB7D">
      <w:pPr>
        <w:pStyle w:val="2"/>
        <w:keepNext w:val="0"/>
        <w:keepLines w:val="0"/>
        <w:wordWrap w:val="0"/>
        <w:adjustRightInd w:val="0"/>
        <w:snapToGrid w:val="0"/>
        <w:spacing w:before="0" w:after="0" w:line="360" w:lineRule="auto"/>
        <w:jc w:val="center"/>
        <w:rPr>
          <w:rFonts w:ascii="黑体" w:hAnsi="黑体" w:eastAsia="黑体"/>
          <w:b w:val="0"/>
          <w:kern w:val="21"/>
        </w:rPr>
      </w:pPr>
      <w:bookmarkStart w:id="13" w:name="_Toc16184"/>
      <w:r>
        <w:rPr>
          <w:rFonts w:hint="eastAsia" w:ascii="黑体" w:hAnsi="黑体" w:eastAsia="黑体"/>
          <w:b w:val="0"/>
          <w:kern w:val="21"/>
        </w:rPr>
        <w:t>第六章  投标文件格式</w:t>
      </w:r>
      <w:bookmarkEnd w:id="13"/>
    </w:p>
    <w:p w14:paraId="2BA0B9EF">
      <w:pPr>
        <w:wordWrap w:val="0"/>
        <w:adjustRightInd w:val="0"/>
        <w:snapToGrid w:val="0"/>
        <w:spacing w:line="360" w:lineRule="auto"/>
        <w:ind w:firstLine="480" w:firstLineChars="200"/>
        <w:jc w:val="left"/>
        <w:rPr>
          <w:kern w:val="21"/>
          <w:sz w:val="24"/>
          <w:szCs w:val="24"/>
        </w:rPr>
      </w:pPr>
    </w:p>
    <w:p w14:paraId="228CF342">
      <w:pPr>
        <w:wordWrap w:val="0"/>
        <w:adjustRightInd w:val="0"/>
        <w:snapToGrid w:val="0"/>
        <w:spacing w:line="360" w:lineRule="auto"/>
        <w:ind w:firstLine="1446" w:firstLineChars="200"/>
        <w:jc w:val="center"/>
        <w:rPr>
          <w:rFonts w:ascii="宋体" w:hAnsi="宋体" w:cs="Times New Roman"/>
          <w:b/>
          <w:kern w:val="21"/>
          <w:sz w:val="72"/>
          <w:szCs w:val="21"/>
        </w:rPr>
      </w:pPr>
    </w:p>
    <w:p w14:paraId="0575DB62">
      <w:pPr>
        <w:wordWrap w:val="0"/>
        <w:adjustRightInd w:val="0"/>
        <w:snapToGrid w:val="0"/>
        <w:spacing w:line="360" w:lineRule="auto"/>
        <w:jc w:val="center"/>
        <w:rPr>
          <w:rFonts w:ascii="宋体" w:hAnsi="宋体" w:cs="Times New Roman"/>
          <w:b/>
          <w:kern w:val="21"/>
          <w:sz w:val="72"/>
          <w:szCs w:val="21"/>
        </w:rPr>
      </w:pPr>
      <w:r>
        <w:rPr>
          <w:rFonts w:hint="eastAsia" w:ascii="宋体" w:hAnsi="宋体" w:cs="Times New Roman"/>
          <w:b/>
          <w:kern w:val="21"/>
          <w:sz w:val="72"/>
          <w:szCs w:val="21"/>
        </w:rPr>
        <w:t>投  标  文  件</w:t>
      </w:r>
    </w:p>
    <w:p w14:paraId="0A714802">
      <w:pPr>
        <w:wordWrap w:val="0"/>
        <w:adjustRightInd w:val="0"/>
        <w:snapToGrid w:val="0"/>
        <w:spacing w:line="360" w:lineRule="auto"/>
        <w:ind w:firstLine="1446" w:firstLineChars="200"/>
        <w:jc w:val="center"/>
        <w:rPr>
          <w:rFonts w:ascii="宋体" w:hAnsi="宋体" w:cs="Times New Roman"/>
          <w:b/>
          <w:kern w:val="21"/>
          <w:sz w:val="72"/>
          <w:szCs w:val="21"/>
        </w:rPr>
      </w:pPr>
    </w:p>
    <w:p w14:paraId="53967BFE">
      <w:pPr>
        <w:wordWrap w:val="0"/>
        <w:adjustRightInd w:val="0"/>
        <w:snapToGrid w:val="0"/>
        <w:spacing w:line="360" w:lineRule="auto"/>
        <w:ind w:firstLine="723" w:firstLineChars="200"/>
        <w:jc w:val="center"/>
        <w:rPr>
          <w:rFonts w:ascii="宋体" w:hAnsi="宋体" w:cs="Times New Roman"/>
          <w:b/>
          <w:kern w:val="21"/>
          <w:sz w:val="36"/>
          <w:szCs w:val="21"/>
        </w:rPr>
      </w:pPr>
    </w:p>
    <w:p w14:paraId="061D42BA">
      <w:pPr>
        <w:wordWrap w:val="0"/>
        <w:adjustRightInd w:val="0"/>
        <w:snapToGrid w:val="0"/>
        <w:spacing w:line="360" w:lineRule="auto"/>
        <w:ind w:firstLine="723" w:firstLineChars="200"/>
        <w:jc w:val="center"/>
        <w:rPr>
          <w:rFonts w:ascii="宋体" w:hAnsi="宋体" w:cs="Times New Roman"/>
          <w:b/>
          <w:kern w:val="21"/>
          <w:sz w:val="36"/>
          <w:szCs w:val="21"/>
        </w:rPr>
      </w:pPr>
    </w:p>
    <w:p w14:paraId="3AEAF6D7">
      <w:pPr>
        <w:wordWrap w:val="0"/>
        <w:adjustRightInd w:val="0"/>
        <w:snapToGrid w:val="0"/>
        <w:spacing w:line="360" w:lineRule="auto"/>
        <w:ind w:firstLine="723" w:firstLineChars="200"/>
        <w:jc w:val="center"/>
        <w:rPr>
          <w:rFonts w:ascii="宋体" w:hAnsi="宋体" w:cs="Times New Roman"/>
          <w:b/>
          <w:kern w:val="21"/>
          <w:sz w:val="36"/>
          <w:szCs w:val="21"/>
        </w:rPr>
      </w:pPr>
    </w:p>
    <w:p w14:paraId="78F38631">
      <w:pPr>
        <w:wordWrap w:val="0"/>
        <w:adjustRightInd w:val="0"/>
        <w:snapToGrid w:val="0"/>
        <w:spacing w:line="360" w:lineRule="auto"/>
        <w:ind w:firstLine="723" w:firstLineChars="200"/>
        <w:rPr>
          <w:rFonts w:ascii="宋体" w:hAnsi="宋体" w:cs="Times New Roman"/>
          <w:b/>
          <w:kern w:val="21"/>
          <w:sz w:val="36"/>
          <w:szCs w:val="21"/>
        </w:rPr>
      </w:pPr>
      <w:r>
        <w:rPr>
          <w:rFonts w:hint="eastAsia" w:ascii="宋体" w:hAnsi="宋体" w:cs="Times New Roman"/>
          <w:b/>
          <w:kern w:val="21"/>
          <w:sz w:val="36"/>
          <w:szCs w:val="21"/>
        </w:rPr>
        <w:t>项 目 名 称：</w:t>
      </w:r>
    </w:p>
    <w:p w14:paraId="2BAB29BE">
      <w:pPr>
        <w:wordWrap w:val="0"/>
        <w:adjustRightInd w:val="0"/>
        <w:snapToGrid w:val="0"/>
        <w:spacing w:line="360" w:lineRule="auto"/>
        <w:ind w:firstLine="723" w:firstLineChars="200"/>
        <w:rPr>
          <w:rFonts w:ascii="宋体" w:hAnsi="宋体" w:cs="Times New Roman"/>
          <w:b/>
          <w:kern w:val="21"/>
          <w:sz w:val="36"/>
          <w:szCs w:val="21"/>
          <w:u w:val="single"/>
        </w:rPr>
      </w:pPr>
      <w:r>
        <w:rPr>
          <w:rFonts w:hint="eastAsia" w:ascii="宋体" w:hAnsi="宋体" w:cs="Times New Roman"/>
          <w:b/>
          <w:kern w:val="21"/>
          <w:sz w:val="36"/>
          <w:szCs w:val="21"/>
        </w:rPr>
        <w:t>项 目 编 号：</w:t>
      </w:r>
    </w:p>
    <w:p w14:paraId="32B678B0">
      <w:pPr>
        <w:wordWrap w:val="0"/>
        <w:adjustRightInd w:val="0"/>
        <w:snapToGrid w:val="0"/>
        <w:spacing w:line="360" w:lineRule="auto"/>
        <w:ind w:firstLine="723" w:firstLineChars="200"/>
        <w:rPr>
          <w:rFonts w:ascii="宋体" w:hAnsi="宋体" w:cs="Times New Roman"/>
          <w:b/>
          <w:kern w:val="21"/>
          <w:sz w:val="36"/>
          <w:szCs w:val="21"/>
          <w:u w:val="single"/>
        </w:rPr>
      </w:pPr>
      <w:r>
        <w:rPr>
          <w:rFonts w:hint="eastAsia" w:ascii="宋体" w:hAnsi="宋体" w:cs="Times New Roman"/>
          <w:b/>
          <w:kern w:val="21"/>
          <w:sz w:val="36"/>
          <w:szCs w:val="21"/>
        </w:rPr>
        <w:t>投标人名称 ：</w:t>
      </w:r>
      <w:r>
        <w:rPr>
          <w:rFonts w:hint="eastAsia" w:ascii="宋体" w:hAnsi="宋体" w:cs="Times New Roman"/>
          <w:b/>
          <w:kern w:val="21"/>
          <w:sz w:val="36"/>
          <w:szCs w:val="21"/>
          <w:u w:val="single"/>
        </w:rPr>
        <w:t>（加盖CA电子公章）</w:t>
      </w:r>
    </w:p>
    <w:p w14:paraId="518226C5">
      <w:pPr>
        <w:wordWrap w:val="0"/>
        <w:adjustRightInd w:val="0"/>
        <w:snapToGrid w:val="0"/>
        <w:spacing w:line="360" w:lineRule="auto"/>
        <w:ind w:firstLine="723" w:firstLineChars="200"/>
        <w:rPr>
          <w:rFonts w:ascii="宋体" w:hAnsi="宋体" w:cs="Times New Roman"/>
          <w:b/>
          <w:kern w:val="21"/>
          <w:sz w:val="36"/>
          <w:szCs w:val="21"/>
          <w:u w:val="single"/>
        </w:rPr>
      </w:pPr>
      <w:r>
        <w:rPr>
          <w:rFonts w:hint="eastAsia" w:ascii="宋体" w:hAnsi="宋体" w:cs="Times New Roman"/>
          <w:b/>
          <w:kern w:val="21"/>
          <w:sz w:val="36"/>
          <w:szCs w:val="21"/>
        </w:rPr>
        <w:t>日      期 ：</w:t>
      </w:r>
    </w:p>
    <w:p w14:paraId="262086A4">
      <w:pPr>
        <w:wordWrap w:val="0"/>
        <w:adjustRightInd w:val="0"/>
        <w:snapToGrid w:val="0"/>
        <w:spacing w:line="360" w:lineRule="auto"/>
        <w:ind w:firstLine="643" w:firstLineChars="200"/>
        <w:jc w:val="center"/>
        <w:rPr>
          <w:rFonts w:ascii="宋体" w:hAnsi="宋体" w:cs="Times New Roman"/>
          <w:b/>
          <w:bCs/>
          <w:kern w:val="21"/>
          <w:sz w:val="32"/>
          <w:szCs w:val="32"/>
        </w:rPr>
      </w:pPr>
    </w:p>
    <w:p w14:paraId="527D77D2">
      <w:pPr>
        <w:wordWrap w:val="0"/>
        <w:adjustRightInd w:val="0"/>
        <w:snapToGrid w:val="0"/>
        <w:spacing w:line="360" w:lineRule="auto"/>
        <w:jc w:val="left"/>
        <w:rPr>
          <w:rFonts w:ascii="宋体" w:hAnsi="宋体" w:cs="宋体"/>
          <w:kern w:val="21"/>
          <w:sz w:val="32"/>
          <w:szCs w:val="36"/>
        </w:rPr>
      </w:pPr>
      <w:r>
        <w:rPr>
          <w:kern w:val="21"/>
          <w:sz w:val="24"/>
          <w:szCs w:val="24"/>
        </w:rPr>
        <w:br w:type="page"/>
      </w:r>
      <w:r>
        <w:rPr>
          <w:rFonts w:hint="eastAsia" w:ascii="宋体" w:hAnsi="宋体" w:cs="宋体"/>
          <w:kern w:val="21"/>
          <w:sz w:val="32"/>
          <w:szCs w:val="36"/>
        </w:rPr>
        <w:t>一、法人或者其他组织的营业执照等证明文件，自然人的身份证明</w:t>
      </w:r>
    </w:p>
    <w:p w14:paraId="7BDA4B1B">
      <w:pPr>
        <w:wordWrap w:val="0"/>
        <w:adjustRightInd w:val="0"/>
        <w:snapToGrid w:val="0"/>
        <w:spacing w:line="360" w:lineRule="auto"/>
        <w:ind w:firstLine="420" w:firstLineChars="200"/>
        <w:rPr>
          <w:kern w:val="21"/>
        </w:rPr>
      </w:pPr>
    </w:p>
    <w:p w14:paraId="294F1B2B">
      <w:pPr>
        <w:wordWrap w:val="0"/>
        <w:adjustRightInd w:val="0"/>
        <w:snapToGrid w:val="0"/>
        <w:spacing w:line="360" w:lineRule="auto"/>
        <w:ind w:firstLine="420" w:firstLineChars="200"/>
        <w:rPr>
          <w:kern w:val="21"/>
        </w:rPr>
      </w:pPr>
    </w:p>
    <w:p w14:paraId="643D7774">
      <w:pPr>
        <w:wordWrap w:val="0"/>
        <w:adjustRightInd w:val="0"/>
        <w:snapToGrid w:val="0"/>
        <w:spacing w:line="360" w:lineRule="auto"/>
        <w:ind w:firstLine="420" w:firstLineChars="200"/>
        <w:rPr>
          <w:kern w:val="21"/>
        </w:rPr>
      </w:pPr>
    </w:p>
    <w:p w14:paraId="149A6852">
      <w:pPr>
        <w:wordWrap w:val="0"/>
        <w:adjustRightInd w:val="0"/>
        <w:snapToGrid w:val="0"/>
        <w:spacing w:line="360" w:lineRule="auto"/>
        <w:ind w:firstLine="420" w:firstLineChars="200"/>
        <w:rPr>
          <w:kern w:val="21"/>
        </w:rPr>
      </w:pPr>
    </w:p>
    <w:p w14:paraId="6AE34B1E">
      <w:pPr>
        <w:wordWrap w:val="0"/>
        <w:adjustRightInd w:val="0"/>
        <w:snapToGrid w:val="0"/>
        <w:spacing w:line="360" w:lineRule="auto"/>
        <w:jc w:val="left"/>
        <w:outlineLvl w:val="1"/>
        <w:rPr>
          <w:rFonts w:ascii="Arial" w:hAnsi="Arial" w:cs="Arial"/>
          <w:kern w:val="21"/>
          <w:sz w:val="32"/>
        </w:rPr>
      </w:pPr>
      <w:r>
        <w:rPr>
          <w:rFonts w:hint="eastAsia" w:ascii="Arial" w:hAnsi="Arial" w:cs="Arial"/>
          <w:kern w:val="21"/>
          <w:sz w:val="32"/>
        </w:rPr>
        <w:t>二、上一年度的财务状况报告</w:t>
      </w:r>
    </w:p>
    <w:p w14:paraId="285676F0">
      <w:pPr>
        <w:wordWrap w:val="0"/>
        <w:adjustRightInd w:val="0"/>
        <w:snapToGrid w:val="0"/>
        <w:spacing w:line="360" w:lineRule="auto"/>
        <w:ind w:firstLine="480" w:firstLineChars="200"/>
        <w:jc w:val="left"/>
        <w:rPr>
          <w:kern w:val="21"/>
          <w:sz w:val="24"/>
          <w:szCs w:val="24"/>
        </w:rPr>
      </w:pPr>
      <w:r>
        <w:rPr>
          <w:rFonts w:hint="eastAsia"/>
          <w:kern w:val="21"/>
          <w:sz w:val="24"/>
          <w:szCs w:val="24"/>
        </w:rPr>
        <w:t>（成立不满一年无需提供）</w:t>
      </w:r>
    </w:p>
    <w:p w14:paraId="37B405F1">
      <w:pPr>
        <w:wordWrap w:val="0"/>
        <w:adjustRightInd w:val="0"/>
        <w:snapToGrid w:val="0"/>
        <w:spacing w:line="360" w:lineRule="auto"/>
        <w:ind w:firstLine="420" w:firstLineChars="200"/>
        <w:rPr>
          <w:kern w:val="21"/>
        </w:rPr>
      </w:pPr>
    </w:p>
    <w:p w14:paraId="3042AC4D">
      <w:pPr>
        <w:wordWrap w:val="0"/>
        <w:adjustRightInd w:val="0"/>
        <w:snapToGrid w:val="0"/>
        <w:spacing w:line="360" w:lineRule="auto"/>
        <w:ind w:firstLine="420" w:firstLineChars="200"/>
        <w:rPr>
          <w:kern w:val="21"/>
        </w:rPr>
      </w:pPr>
    </w:p>
    <w:p w14:paraId="1C4C0394">
      <w:pPr>
        <w:wordWrap w:val="0"/>
        <w:adjustRightInd w:val="0"/>
        <w:snapToGrid w:val="0"/>
        <w:spacing w:line="360" w:lineRule="auto"/>
        <w:ind w:firstLine="420" w:firstLineChars="200"/>
        <w:rPr>
          <w:kern w:val="21"/>
        </w:rPr>
      </w:pPr>
    </w:p>
    <w:p w14:paraId="568127CD">
      <w:pPr>
        <w:wordWrap w:val="0"/>
        <w:adjustRightInd w:val="0"/>
        <w:snapToGrid w:val="0"/>
        <w:spacing w:line="360" w:lineRule="auto"/>
        <w:ind w:firstLine="420" w:firstLineChars="200"/>
        <w:rPr>
          <w:kern w:val="21"/>
        </w:rPr>
      </w:pPr>
    </w:p>
    <w:p w14:paraId="2DD6AAA1">
      <w:pPr>
        <w:wordWrap w:val="0"/>
        <w:adjustRightInd w:val="0"/>
        <w:snapToGrid w:val="0"/>
        <w:spacing w:line="360" w:lineRule="auto"/>
        <w:jc w:val="left"/>
        <w:outlineLvl w:val="1"/>
        <w:rPr>
          <w:rFonts w:ascii="Arial" w:hAnsi="Arial" w:cs="Arial"/>
          <w:iCs/>
          <w:kern w:val="21"/>
          <w:sz w:val="32"/>
        </w:rPr>
      </w:pPr>
      <w:r>
        <w:rPr>
          <w:rFonts w:hint="eastAsia" w:ascii="Arial" w:hAnsi="Arial" w:cs="Arial"/>
          <w:iCs/>
          <w:kern w:val="21"/>
          <w:sz w:val="32"/>
        </w:rPr>
        <w:br w:type="page"/>
      </w:r>
      <w:r>
        <w:rPr>
          <w:rFonts w:hint="eastAsia" w:ascii="Arial" w:hAnsi="Arial" w:cs="Arial"/>
          <w:iCs/>
          <w:kern w:val="21"/>
          <w:sz w:val="32"/>
        </w:rPr>
        <w:t>三、依法缴纳税收和社会保障资金的相关材料</w:t>
      </w:r>
    </w:p>
    <w:p w14:paraId="6275D086">
      <w:pPr>
        <w:wordWrap w:val="0"/>
        <w:adjustRightInd w:val="0"/>
        <w:snapToGrid w:val="0"/>
        <w:spacing w:line="360" w:lineRule="auto"/>
        <w:ind w:firstLine="480" w:firstLineChars="200"/>
        <w:jc w:val="left"/>
        <w:rPr>
          <w:kern w:val="21"/>
          <w:sz w:val="24"/>
          <w:szCs w:val="24"/>
        </w:rPr>
      </w:pPr>
      <w:r>
        <w:rPr>
          <w:rFonts w:hint="eastAsia"/>
          <w:kern w:val="21"/>
          <w:sz w:val="24"/>
          <w:szCs w:val="24"/>
        </w:rPr>
        <w:t>（提供提交投标文件截止时间前一年内至少一个月依法缴纳税收及缴纳社会保障资金的证明材料，投标人依法享受缓缴、免缴税收、社会保障资金的提供证明材料）</w:t>
      </w:r>
    </w:p>
    <w:p w14:paraId="3AEB0F7D">
      <w:pPr>
        <w:wordWrap w:val="0"/>
        <w:adjustRightInd w:val="0"/>
        <w:snapToGrid w:val="0"/>
        <w:spacing w:line="360" w:lineRule="auto"/>
        <w:ind w:firstLine="420" w:firstLineChars="200"/>
        <w:rPr>
          <w:kern w:val="21"/>
        </w:rPr>
      </w:pPr>
    </w:p>
    <w:p w14:paraId="6F020B5E">
      <w:pPr>
        <w:wordWrap w:val="0"/>
        <w:adjustRightInd w:val="0"/>
        <w:snapToGrid w:val="0"/>
        <w:spacing w:line="360" w:lineRule="auto"/>
        <w:rPr>
          <w:b/>
          <w:kern w:val="21"/>
          <w:sz w:val="24"/>
        </w:rPr>
      </w:pPr>
      <w:r>
        <w:rPr>
          <w:rFonts w:hint="eastAsia"/>
          <w:b/>
          <w:kern w:val="21"/>
          <w:sz w:val="24"/>
        </w:rPr>
        <w:t>承诺函：</w:t>
      </w:r>
    </w:p>
    <w:p w14:paraId="360922AE">
      <w:pPr>
        <w:wordWrap w:val="0"/>
        <w:adjustRightInd w:val="0"/>
        <w:snapToGrid w:val="0"/>
        <w:spacing w:line="360" w:lineRule="auto"/>
        <w:jc w:val="center"/>
        <w:rPr>
          <w:rFonts w:ascii="黑体" w:hAnsi="黑体" w:eastAsia="黑体" w:cs="宋体"/>
          <w:bCs/>
          <w:kern w:val="21"/>
          <w:sz w:val="36"/>
          <w:szCs w:val="28"/>
        </w:rPr>
      </w:pPr>
      <w:r>
        <w:rPr>
          <w:rFonts w:hint="eastAsia" w:ascii="黑体" w:hAnsi="黑体" w:eastAsia="黑体" w:cs="宋体"/>
          <w:bCs/>
          <w:kern w:val="21"/>
          <w:sz w:val="36"/>
          <w:szCs w:val="28"/>
        </w:rPr>
        <w:t>财务状况报告及税收、社会保障资金缴纳情况承诺函</w:t>
      </w:r>
    </w:p>
    <w:p w14:paraId="269F2BC2">
      <w:pPr>
        <w:wordWrap w:val="0"/>
        <w:autoSpaceDE w:val="0"/>
        <w:autoSpaceDN w:val="0"/>
        <w:adjustRightInd w:val="0"/>
        <w:snapToGrid w:val="0"/>
        <w:spacing w:line="360" w:lineRule="auto"/>
        <w:ind w:firstLine="420" w:firstLineChars="200"/>
        <w:jc w:val="left"/>
        <w:rPr>
          <w:rFonts w:ascii="MS Mincho" w:cs="Times New Roman"/>
          <w:kern w:val="21"/>
          <w:szCs w:val="24"/>
        </w:rPr>
      </w:pPr>
    </w:p>
    <w:p w14:paraId="6636DAD3">
      <w:pPr>
        <w:wordWrap w:val="0"/>
        <w:adjustRightInd w:val="0"/>
        <w:snapToGrid w:val="0"/>
        <w:spacing w:line="360" w:lineRule="auto"/>
        <w:jc w:val="left"/>
        <w:rPr>
          <w:rFonts w:cs="Times New Roman"/>
          <w:kern w:val="21"/>
          <w:sz w:val="24"/>
          <w:szCs w:val="24"/>
        </w:rPr>
      </w:pPr>
      <w:r>
        <w:rPr>
          <w:rFonts w:hint="eastAsia" w:cs="Times New Roman"/>
          <w:kern w:val="21"/>
          <w:sz w:val="24"/>
          <w:szCs w:val="24"/>
        </w:rPr>
        <w:t>致：</w:t>
      </w:r>
      <w:r>
        <w:rPr>
          <w:rFonts w:hint="eastAsia" w:cs="Times New Roman"/>
          <w:kern w:val="21"/>
          <w:sz w:val="24"/>
          <w:szCs w:val="24"/>
          <w:u w:val="single"/>
        </w:rPr>
        <w:t>采购人名称</w:t>
      </w:r>
    </w:p>
    <w:p w14:paraId="1DE479CB">
      <w:pPr>
        <w:wordWrap w:val="0"/>
        <w:adjustRightInd w:val="0"/>
        <w:snapToGrid w:val="0"/>
        <w:spacing w:line="360" w:lineRule="auto"/>
        <w:ind w:firstLine="480" w:firstLineChars="200"/>
        <w:jc w:val="left"/>
        <w:rPr>
          <w:rFonts w:cs="Times New Roman"/>
          <w:kern w:val="21"/>
          <w:sz w:val="24"/>
          <w:szCs w:val="24"/>
        </w:rPr>
      </w:pPr>
      <w:r>
        <w:rPr>
          <w:rFonts w:hint="eastAsia" w:cs="Times New Roman"/>
          <w:kern w:val="21"/>
          <w:sz w:val="24"/>
          <w:szCs w:val="24"/>
        </w:rPr>
        <w:t>我方</w:t>
      </w:r>
      <w:r>
        <w:rPr>
          <w:rFonts w:hint="eastAsia"/>
          <w:kern w:val="21"/>
          <w:sz w:val="24"/>
          <w:szCs w:val="24"/>
          <w:u w:val="single"/>
        </w:rPr>
        <w:t>供应商</w:t>
      </w:r>
      <w:r>
        <w:rPr>
          <w:rFonts w:hint="eastAsia" w:cs="Times New Roman"/>
          <w:kern w:val="21"/>
          <w:sz w:val="24"/>
          <w:szCs w:val="24"/>
          <w:u w:val="single"/>
        </w:rPr>
        <w:t>名称</w:t>
      </w:r>
      <w:r>
        <w:rPr>
          <w:rFonts w:hint="eastAsia" w:cs="Times New Roman"/>
          <w:kern w:val="21"/>
          <w:sz w:val="24"/>
          <w:szCs w:val="24"/>
        </w:rPr>
        <w:t>参加</w:t>
      </w:r>
      <w:r>
        <w:rPr>
          <w:rFonts w:hint="eastAsia" w:cs="Times New Roman"/>
          <w:kern w:val="21"/>
          <w:sz w:val="24"/>
          <w:szCs w:val="24"/>
          <w:u w:val="single"/>
        </w:rPr>
        <w:t>项目名称</w:t>
      </w:r>
      <w:r>
        <w:rPr>
          <w:rFonts w:hint="eastAsia" w:cs="Times New Roman"/>
          <w:kern w:val="21"/>
          <w:sz w:val="24"/>
          <w:szCs w:val="24"/>
        </w:rPr>
        <w:t>（项目编号：</w:t>
      </w:r>
      <w:r>
        <w:rPr>
          <w:rFonts w:hint="eastAsia" w:cs="Times New Roman"/>
          <w:kern w:val="21"/>
          <w:sz w:val="24"/>
          <w:szCs w:val="24"/>
          <w:u w:val="single"/>
        </w:rPr>
        <w:t>项目编号</w:t>
      </w:r>
      <w:r>
        <w:rPr>
          <w:rFonts w:hint="eastAsia" w:cs="Times New Roman"/>
          <w:kern w:val="21"/>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61D023F4">
      <w:pPr>
        <w:wordWrap w:val="0"/>
        <w:adjustRightInd w:val="0"/>
        <w:snapToGrid w:val="0"/>
        <w:spacing w:line="360" w:lineRule="auto"/>
        <w:ind w:firstLine="480" w:firstLineChars="200"/>
        <w:jc w:val="left"/>
        <w:rPr>
          <w:rFonts w:cs="Times New Roman"/>
          <w:kern w:val="21"/>
          <w:sz w:val="24"/>
          <w:szCs w:val="24"/>
        </w:rPr>
      </w:pPr>
      <w:r>
        <w:rPr>
          <w:rFonts w:hint="eastAsia" w:cs="Times New Roman"/>
          <w:kern w:val="21"/>
          <w:sz w:val="24"/>
          <w:szCs w:val="24"/>
        </w:rPr>
        <w:t>（1）具有良好的商业信誉和健全的财务会计制度（财务状况报告）；</w:t>
      </w:r>
    </w:p>
    <w:p w14:paraId="6444D0CA">
      <w:pPr>
        <w:wordWrap w:val="0"/>
        <w:adjustRightInd w:val="0"/>
        <w:snapToGrid w:val="0"/>
        <w:spacing w:line="360" w:lineRule="auto"/>
        <w:ind w:firstLine="480" w:firstLineChars="200"/>
        <w:jc w:val="left"/>
        <w:rPr>
          <w:rFonts w:cs="Times New Roman"/>
          <w:kern w:val="21"/>
          <w:sz w:val="24"/>
          <w:szCs w:val="24"/>
        </w:rPr>
      </w:pPr>
      <w:r>
        <w:rPr>
          <w:rFonts w:hint="eastAsia" w:cs="Times New Roman"/>
          <w:kern w:val="21"/>
          <w:sz w:val="24"/>
          <w:szCs w:val="24"/>
        </w:rPr>
        <w:t>（2）有依法缴纳税收和社会保障资金的良好记录。</w:t>
      </w:r>
    </w:p>
    <w:p w14:paraId="1D705087">
      <w:pPr>
        <w:wordWrap w:val="0"/>
        <w:adjustRightInd w:val="0"/>
        <w:snapToGrid w:val="0"/>
        <w:spacing w:line="360" w:lineRule="auto"/>
        <w:ind w:firstLine="480" w:firstLineChars="200"/>
        <w:jc w:val="left"/>
        <w:rPr>
          <w:rFonts w:cs="Times New Roman"/>
          <w:kern w:val="21"/>
          <w:sz w:val="24"/>
          <w:szCs w:val="24"/>
        </w:rPr>
      </w:pPr>
      <w:r>
        <w:rPr>
          <w:rFonts w:hint="eastAsia" w:cs="Times New Roman"/>
          <w:kern w:val="21"/>
          <w:sz w:val="24"/>
          <w:szCs w:val="24"/>
        </w:rPr>
        <w:t>我方对上述承诺的真实性负责，如有虚假，将依法承担提供虚假材料谋取中标、成交责任，同时同意有关主管部门将相关失信信息记入公共信用信息系统并在相关政府门户网站公开。</w:t>
      </w:r>
    </w:p>
    <w:p w14:paraId="0D6722CA">
      <w:pPr>
        <w:wordWrap w:val="0"/>
        <w:adjustRightInd w:val="0"/>
        <w:snapToGrid w:val="0"/>
        <w:spacing w:line="360" w:lineRule="auto"/>
        <w:ind w:firstLine="480" w:firstLineChars="200"/>
        <w:jc w:val="left"/>
        <w:rPr>
          <w:rFonts w:cs="Times New Roman"/>
          <w:kern w:val="21"/>
          <w:sz w:val="24"/>
          <w:szCs w:val="24"/>
        </w:rPr>
      </w:pPr>
      <w:r>
        <w:rPr>
          <w:rFonts w:hint="eastAsia" w:cs="Times New Roman"/>
          <w:kern w:val="21"/>
          <w:sz w:val="24"/>
          <w:szCs w:val="24"/>
        </w:rPr>
        <w:t>特此承诺</w:t>
      </w:r>
    </w:p>
    <w:p w14:paraId="169D246F">
      <w:pPr>
        <w:wordWrap w:val="0"/>
        <w:adjustRightInd w:val="0"/>
        <w:snapToGrid w:val="0"/>
        <w:spacing w:line="360" w:lineRule="auto"/>
        <w:ind w:firstLine="480" w:firstLineChars="200"/>
        <w:jc w:val="left"/>
        <w:rPr>
          <w:rFonts w:cs="Times New Roman"/>
          <w:kern w:val="21"/>
          <w:sz w:val="24"/>
          <w:szCs w:val="24"/>
        </w:rPr>
      </w:pPr>
    </w:p>
    <w:p w14:paraId="5706CE4C">
      <w:pPr>
        <w:wordWrap w:val="0"/>
        <w:adjustRightInd w:val="0"/>
        <w:snapToGrid w:val="0"/>
        <w:spacing w:line="360" w:lineRule="auto"/>
        <w:ind w:firstLine="480" w:firstLineChars="200"/>
        <w:jc w:val="left"/>
        <w:rPr>
          <w:rFonts w:cs="Times New Roman"/>
          <w:kern w:val="21"/>
          <w:sz w:val="24"/>
          <w:szCs w:val="24"/>
        </w:rPr>
      </w:pPr>
      <w:r>
        <w:rPr>
          <w:rFonts w:hint="eastAsia" w:cs="Times New Roman"/>
          <w:kern w:val="21"/>
          <w:sz w:val="24"/>
          <w:szCs w:val="24"/>
        </w:rPr>
        <w:t>投标人（公章）：</w:t>
      </w:r>
    </w:p>
    <w:p w14:paraId="4A9FEE74">
      <w:pPr>
        <w:wordWrap w:val="0"/>
        <w:adjustRightInd w:val="0"/>
        <w:snapToGrid w:val="0"/>
        <w:spacing w:line="360" w:lineRule="auto"/>
        <w:ind w:firstLine="480" w:firstLineChars="200"/>
        <w:jc w:val="left"/>
        <w:rPr>
          <w:rFonts w:cs="Times New Roman"/>
          <w:kern w:val="21"/>
          <w:sz w:val="24"/>
          <w:szCs w:val="24"/>
        </w:rPr>
      </w:pPr>
      <w:r>
        <w:rPr>
          <w:rFonts w:hint="eastAsia" w:cs="Times New Roman"/>
          <w:kern w:val="21"/>
          <w:sz w:val="24"/>
          <w:szCs w:val="24"/>
        </w:rPr>
        <w:t>法定代表人</w:t>
      </w:r>
      <w:r>
        <w:rPr>
          <w:rFonts w:cs="Times New Roman"/>
          <w:kern w:val="21"/>
          <w:sz w:val="24"/>
          <w:szCs w:val="24"/>
        </w:rPr>
        <w:t>（单位负责人）</w:t>
      </w:r>
      <w:r>
        <w:rPr>
          <w:rFonts w:hint="eastAsia" w:cs="Times New Roman"/>
          <w:kern w:val="21"/>
          <w:sz w:val="24"/>
          <w:szCs w:val="24"/>
        </w:rPr>
        <w:t>或委托代理人（签名或签章）：</w:t>
      </w:r>
    </w:p>
    <w:p w14:paraId="5DEED892">
      <w:pPr>
        <w:wordWrap w:val="0"/>
        <w:adjustRightInd w:val="0"/>
        <w:snapToGrid w:val="0"/>
        <w:spacing w:line="360" w:lineRule="auto"/>
        <w:ind w:firstLine="480" w:firstLineChars="200"/>
        <w:jc w:val="left"/>
        <w:rPr>
          <w:rFonts w:cs="Times New Roman"/>
          <w:kern w:val="21"/>
          <w:sz w:val="24"/>
          <w:szCs w:val="24"/>
        </w:rPr>
      </w:pPr>
      <w:r>
        <w:rPr>
          <w:rFonts w:hint="eastAsia" w:cs="Times New Roman"/>
          <w:kern w:val="21"/>
          <w:sz w:val="24"/>
          <w:szCs w:val="24"/>
        </w:rPr>
        <w:t>日期：    年     月     日</w:t>
      </w:r>
    </w:p>
    <w:p w14:paraId="44C5E5CF">
      <w:pPr>
        <w:wordWrap w:val="0"/>
        <w:adjustRightInd w:val="0"/>
        <w:snapToGrid w:val="0"/>
        <w:spacing w:line="360" w:lineRule="auto"/>
        <w:ind w:firstLine="420" w:firstLineChars="200"/>
        <w:rPr>
          <w:kern w:val="21"/>
        </w:rPr>
      </w:pPr>
    </w:p>
    <w:p w14:paraId="35285B49">
      <w:pPr>
        <w:wordWrap w:val="0"/>
        <w:adjustRightInd w:val="0"/>
        <w:snapToGrid w:val="0"/>
        <w:spacing w:line="360" w:lineRule="auto"/>
        <w:ind w:firstLine="420" w:firstLineChars="200"/>
        <w:rPr>
          <w:kern w:val="21"/>
        </w:rPr>
      </w:pPr>
    </w:p>
    <w:p w14:paraId="3931E59C">
      <w:pPr>
        <w:wordWrap w:val="0"/>
        <w:adjustRightInd w:val="0"/>
        <w:snapToGrid w:val="0"/>
        <w:spacing w:line="360" w:lineRule="auto"/>
        <w:jc w:val="left"/>
        <w:outlineLvl w:val="1"/>
        <w:rPr>
          <w:rFonts w:ascii="Arial" w:hAnsi="Arial" w:cs="Arial"/>
          <w:iCs/>
          <w:kern w:val="21"/>
          <w:sz w:val="32"/>
        </w:rPr>
      </w:pPr>
      <w:r>
        <w:rPr>
          <w:rFonts w:hint="eastAsia" w:ascii="Arial" w:hAnsi="Arial" w:cs="Arial"/>
          <w:iCs/>
          <w:kern w:val="21"/>
          <w:sz w:val="32"/>
        </w:rPr>
        <w:br w:type="page"/>
      </w:r>
      <w:r>
        <w:rPr>
          <w:rFonts w:hint="eastAsia" w:ascii="Arial" w:hAnsi="Arial" w:cs="Arial"/>
          <w:iCs/>
          <w:kern w:val="21"/>
          <w:sz w:val="32"/>
        </w:rPr>
        <w:t>四、具备履行合同所必需的设备和专业技术能力的声明及证明材料</w:t>
      </w:r>
    </w:p>
    <w:p w14:paraId="63620911">
      <w:pPr>
        <w:wordWrap w:val="0"/>
        <w:adjustRightInd w:val="0"/>
        <w:snapToGrid w:val="0"/>
        <w:spacing w:line="360" w:lineRule="auto"/>
        <w:ind w:firstLine="420" w:firstLineChars="200"/>
        <w:rPr>
          <w:kern w:val="21"/>
        </w:rPr>
      </w:pPr>
    </w:p>
    <w:p w14:paraId="35A1CEFB">
      <w:pPr>
        <w:wordWrap w:val="0"/>
        <w:adjustRightInd w:val="0"/>
        <w:snapToGrid w:val="0"/>
        <w:spacing w:line="360" w:lineRule="auto"/>
        <w:jc w:val="center"/>
        <w:rPr>
          <w:rFonts w:ascii="黑体" w:hAnsi="黑体" w:eastAsia="黑体" w:cs="宋体"/>
          <w:bCs/>
          <w:kern w:val="21"/>
          <w:sz w:val="36"/>
          <w:szCs w:val="28"/>
        </w:rPr>
      </w:pPr>
      <w:r>
        <w:rPr>
          <w:rFonts w:hint="eastAsia" w:ascii="黑体" w:hAnsi="黑体" w:eastAsia="黑体" w:cs="宋体"/>
          <w:bCs/>
          <w:kern w:val="21"/>
          <w:sz w:val="36"/>
          <w:szCs w:val="28"/>
        </w:rPr>
        <w:t>具备履行合同所必需的设备和专业技术能力的声明及证明材料</w:t>
      </w:r>
    </w:p>
    <w:p w14:paraId="6A69F775">
      <w:pPr>
        <w:wordWrap w:val="0"/>
        <w:adjustRightInd w:val="0"/>
        <w:snapToGrid w:val="0"/>
        <w:spacing w:line="360" w:lineRule="auto"/>
        <w:ind w:firstLine="720" w:firstLineChars="200"/>
        <w:jc w:val="center"/>
        <w:rPr>
          <w:rFonts w:ascii="黑体" w:hAnsi="黑体" w:eastAsia="黑体" w:cs="宋体"/>
          <w:bCs/>
          <w:kern w:val="21"/>
          <w:sz w:val="36"/>
          <w:szCs w:val="28"/>
        </w:rPr>
      </w:pPr>
    </w:p>
    <w:p w14:paraId="63312AD3">
      <w:pPr>
        <w:wordWrap w:val="0"/>
        <w:adjustRightInd w:val="0"/>
        <w:snapToGrid w:val="0"/>
        <w:spacing w:line="360" w:lineRule="auto"/>
        <w:ind w:firstLine="480" w:firstLineChars="200"/>
        <w:jc w:val="center"/>
        <w:rPr>
          <w:rFonts w:cs="Times New Roman"/>
          <w:kern w:val="21"/>
          <w:sz w:val="24"/>
          <w:szCs w:val="24"/>
        </w:rPr>
      </w:pPr>
    </w:p>
    <w:p w14:paraId="75F07C64">
      <w:pPr>
        <w:wordWrap w:val="0"/>
        <w:adjustRightInd w:val="0"/>
        <w:snapToGrid w:val="0"/>
        <w:spacing w:line="360" w:lineRule="auto"/>
        <w:ind w:firstLine="480" w:firstLineChars="200"/>
        <w:jc w:val="left"/>
        <w:rPr>
          <w:rFonts w:cs="Times New Roman"/>
          <w:kern w:val="21"/>
          <w:sz w:val="24"/>
          <w:szCs w:val="24"/>
        </w:rPr>
      </w:pPr>
      <w:r>
        <w:rPr>
          <w:rFonts w:hint="eastAsia" w:cs="Times New Roman"/>
          <w:kern w:val="21"/>
          <w:sz w:val="24"/>
          <w:szCs w:val="24"/>
        </w:rPr>
        <w:t>我单位郑重声明：我单位具备履行本项采购合同所必需的设备和专业技术能力，为履行本项采购合同我公司具备如下主要设备和主要专业技术能力：</w:t>
      </w:r>
    </w:p>
    <w:p w14:paraId="79E2F315">
      <w:pPr>
        <w:wordWrap w:val="0"/>
        <w:adjustRightInd w:val="0"/>
        <w:snapToGrid w:val="0"/>
        <w:spacing w:line="360" w:lineRule="auto"/>
        <w:ind w:firstLine="480" w:firstLineChars="200"/>
        <w:jc w:val="left"/>
        <w:rPr>
          <w:rFonts w:cs="Times New Roman"/>
          <w:kern w:val="21"/>
          <w:sz w:val="24"/>
          <w:szCs w:val="24"/>
        </w:rPr>
      </w:pPr>
    </w:p>
    <w:p w14:paraId="1F0E4C05">
      <w:pPr>
        <w:wordWrap w:val="0"/>
        <w:adjustRightInd w:val="0"/>
        <w:snapToGrid w:val="0"/>
        <w:spacing w:line="360" w:lineRule="auto"/>
        <w:ind w:firstLine="480" w:firstLineChars="200"/>
        <w:rPr>
          <w:rFonts w:cs="Times New Roman"/>
          <w:kern w:val="21"/>
          <w:sz w:val="24"/>
          <w:szCs w:val="24"/>
        </w:rPr>
      </w:pPr>
      <w:r>
        <w:rPr>
          <w:rFonts w:hint="eastAsia" w:cs="Times New Roman"/>
          <w:kern w:val="21"/>
          <w:sz w:val="24"/>
          <w:szCs w:val="24"/>
        </w:rPr>
        <w:t>主要设备有：。（须附证明材料）</w:t>
      </w:r>
    </w:p>
    <w:p w14:paraId="5BA2F1BC">
      <w:pPr>
        <w:wordWrap w:val="0"/>
        <w:autoSpaceDE w:val="0"/>
        <w:autoSpaceDN w:val="0"/>
        <w:adjustRightInd w:val="0"/>
        <w:snapToGrid w:val="0"/>
        <w:spacing w:line="360" w:lineRule="auto"/>
        <w:ind w:firstLine="480" w:firstLineChars="200"/>
        <w:jc w:val="left"/>
        <w:rPr>
          <w:rFonts w:cs="Times New Roman"/>
          <w:kern w:val="21"/>
          <w:sz w:val="24"/>
          <w:szCs w:val="24"/>
        </w:rPr>
      </w:pPr>
    </w:p>
    <w:p w14:paraId="4A7FED8C">
      <w:pPr>
        <w:wordWrap w:val="0"/>
        <w:autoSpaceDE w:val="0"/>
        <w:autoSpaceDN w:val="0"/>
        <w:adjustRightInd w:val="0"/>
        <w:snapToGrid w:val="0"/>
        <w:spacing w:line="360" w:lineRule="auto"/>
        <w:ind w:firstLine="480" w:firstLineChars="200"/>
        <w:jc w:val="left"/>
        <w:rPr>
          <w:rFonts w:cs="Times New Roman"/>
          <w:kern w:val="21"/>
          <w:sz w:val="24"/>
          <w:szCs w:val="24"/>
        </w:rPr>
      </w:pPr>
    </w:p>
    <w:p w14:paraId="36875EC2">
      <w:pPr>
        <w:wordWrap w:val="0"/>
        <w:adjustRightInd w:val="0"/>
        <w:snapToGrid w:val="0"/>
        <w:spacing w:line="360" w:lineRule="auto"/>
        <w:ind w:firstLine="480" w:firstLineChars="200"/>
        <w:rPr>
          <w:rFonts w:cs="Times New Roman"/>
          <w:kern w:val="21"/>
          <w:sz w:val="24"/>
          <w:szCs w:val="24"/>
        </w:rPr>
      </w:pPr>
      <w:r>
        <w:rPr>
          <w:rFonts w:hint="eastAsia" w:cs="Times New Roman"/>
          <w:kern w:val="21"/>
          <w:sz w:val="24"/>
          <w:szCs w:val="24"/>
        </w:rPr>
        <w:t>主要专业技术能力有：。（须附证明材料）</w:t>
      </w:r>
    </w:p>
    <w:p w14:paraId="5716AC5A">
      <w:pPr>
        <w:wordWrap w:val="0"/>
        <w:adjustRightInd w:val="0"/>
        <w:snapToGrid w:val="0"/>
        <w:spacing w:line="360" w:lineRule="auto"/>
        <w:ind w:firstLine="480" w:firstLineChars="200"/>
        <w:rPr>
          <w:rFonts w:cs="Times New Roman"/>
          <w:kern w:val="21"/>
          <w:sz w:val="24"/>
          <w:szCs w:val="24"/>
        </w:rPr>
      </w:pPr>
    </w:p>
    <w:p w14:paraId="74505652">
      <w:pPr>
        <w:wordWrap w:val="0"/>
        <w:adjustRightInd w:val="0"/>
        <w:snapToGrid w:val="0"/>
        <w:spacing w:line="360" w:lineRule="auto"/>
        <w:ind w:firstLine="480" w:firstLineChars="200"/>
        <w:rPr>
          <w:rFonts w:cs="Times New Roman"/>
          <w:kern w:val="21"/>
          <w:sz w:val="24"/>
          <w:szCs w:val="24"/>
        </w:rPr>
      </w:pPr>
    </w:p>
    <w:p w14:paraId="5D500600">
      <w:pPr>
        <w:wordWrap w:val="0"/>
        <w:adjustRightInd w:val="0"/>
        <w:snapToGrid w:val="0"/>
        <w:spacing w:line="360" w:lineRule="auto"/>
        <w:ind w:firstLine="480" w:firstLineChars="200"/>
        <w:rPr>
          <w:rFonts w:ascii="Times New Roman" w:hAnsi="Times New Roman" w:cs="Times New Roman"/>
          <w:kern w:val="21"/>
          <w:sz w:val="24"/>
          <w:szCs w:val="24"/>
        </w:rPr>
      </w:pPr>
      <w:r>
        <w:rPr>
          <w:rFonts w:hint="eastAsia" w:ascii="Times New Roman" w:hAnsi="Times New Roman" w:cs="Times New Roman"/>
          <w:kern w:val="21"/>
          <w:sz w:val="24"/>
          <w:szCs w:val="24"/>
        </w:rPr>
        <w:t>附主要设备和主要专业技术能力的证明材料如下：</w:t>
      </w:r>
    </w:p>
    <w:p w14:paraId="060641BE">
      <w:pPr>
        <w:wordWrap w:val="0"/>
        <w:adjustRightInd w:val="0"/>
        <w:snapToGrid w:val="0"/>
        <w:spacing w:line="360" w:lineRule="auto"/>
        <w:ind w:firstLine="480" w:firstLineChars="200"/>
        <w:rPr>
          <w:rFonts w:cs="Times New Roman"/>
          <w:kern w:val="21"/>
          <w:sz w:val="24"/>
          <w:szCs w:val="24"/>
        </w:rPr>
      </w:pPr>
    </w:p>
    <w:p w14:paraId="4002DC87">
      <w:pPr>
        <w:wordWrap w:val="0"/>
        <w:adjustRightInd w:val="0"/>
        <w:snapToGrid w:val="0"/>
        <w:spacing w:line="360" w:lineRule="auto"/>
        <w:ind w:firstLine="480" w:firstLineChars="200"/>
        <w:rPr>
          <w:rFonts w:cs="Times New Roman"/>
          <w:kern w:val="21"/>
          <w:sz w:val="24"/>
          <w:szCs w:val="24"/>
        </w:rPr>
      </w:pPr>
    </w:p>
    <w:p w14:paraId="4093136C">
      <w:pPr>
        <w:wordWrap w:val="0"/>
        <w:adjustRightInd w:val="0"/>
        <w:snapToGrid w:val="0"/>
        <w:spacing w:line="360" w:lineRule="auto"/>
        <w:ind w:firstLine="480" w:firstLineChars="200"/>
        <w:rPr>
          <w:rFonts w:cs="Times New Roman"/>
          <w:kern w:val="21"/>
          <w:sz w:val="24"/>
          <w:szCs w:val="24"/>
        </w:rPr>
      </w:pPr>
      <w:r>
        <w:rPr>
          <w:rFonts w:hint="eastAsia" w:cs="Times New Roman"/>
          <w:kern w:val="21"/>
          <w:sz w:val="24"/>
          <w:szCs w:val="24"/>
        </w:rPr>
        <w:t>投标人（盖章）：</w:t>
      </w:r>
    </w:p>
    <w:p w14:paraId="044B1A3F">
      <w:pPr>
        <w:wordWrap w:val="0"/>
        <w:adjustRightInd w:val="0"/>
        <w:snapToGrid w:val="0"/>
        <w:spacing w:line="360" w:lineRule="auto"/>
        <w:ind w:firstLine="480" w:firstLineChars="200"/>
        <w:rPr>
          <w:rFonts w:cs="Times New Roman"/>
          <w:kern w:val="21"/>
          <w:sz w:val="24"/>
          <w:szCs w:val="24"/>
        </w:rPr>
      </w:pPr>
      <w:r>
        <w:rPr>
          <w:rFonts w:hint="eastAsia" w:cs="Times New Roman"/>
          <w:kern w:val="21"/>
          <w:sz w:val="24"/>
          <w:szCs w:val="24"/>
        </w:rPr>
        <w:t>法定代表人</w:t>
      </w:r>
      <w:r>
        <w:rPr>
          <w:rFonts w:cs="Times New Roman"/>
          <w:kern w:val="21"/>
          <w:sz w:val="24"/>
          <w:szCs w:val="24"/>
        </w:rPr>
        <w:t>（单位负责人）</w:t>
      </w:r>
      <w:r>
        <w:rPr>
          <w:rFonts w:hint="eastAsia" w:cs="Times New Roman"/>
          <w:kern w:val="21"/>
          <w:sz w:val="24"/>
          <w:szCs w:val="24"/>
        </w:rPr>
        <w:t>或委托代理人（签字或盖章）：</w:t>
      </w:r>
    </w:p>
    <w:p w14:paraId="0FA39F3E">
      <w:pPr>
        <w:wordWrap w:val="0"/>
        <w:adjustRightInd w:val="0"/>
        <w:snapToGrid w:val="0"/>
        <w:spacing w:line="360" w:lineRule="auto"/>
        <w:ind w:firstLine="480" w:firstLineChars="200"/>
        <w:rPr>
          <w:rFonts w:cs="Times New Roman"/>
          <w:kern w:val="21"/>
          <w:sz w:val="24"/>
          <w:szCs w:val="24"/>
        </w:rPr>
      </w:pPr>
      <w:r>
        <w:rPr>
          <w:rFonts w:hint="eastAsia" w:cs="Times New Roman"/>
          <w:kern w:val="21"/>
          <w:sz w:val="24"/>
          <w:szCs w:val="24"/>
        </w:rPr>
        <w:t>日期：    年     月     日</w:t>
      </w:r>
    </w:p>
    <w:p w14:paraId="1179657D">
      <w:pPr>
        <w:wordWrap w:val="0"/>
        <w:adjustRightInd w:val="0"/>
        <w:snapToGrid w:val="0"/>
        <w:spacing w:line="360" w:lineRule="auto"/>
        <w:ind w:firstLine="480" w:firstLineChars="200"/>
        <w:jc w:val="left"/>
        <w:rPr>
          <w:rFonts w:ascii="Times New Roman" w:hAnsi="Times New Roman" w:cs="Times New Roman"/>
          <w:kern w:val="21"/>
          <w:sz w:val="24"/>
          <w:szCs w:val="24"/>
        </w:rPr>
      </w:pPr>
    </w:p>
    <w:p w14:paraId="503FE44D">
      <w:pPr>
        <w:wordWrap w:val="0"/>
        <w:adjustRightInd w:val="0"/>
        <w:snapToGrid w:val="0"/>
        <w:spacing w:line="360" w:lineRule="auto"/>
        <w:jc w:val="left"/>
        <w:outlineLvl w:val="1"/>
        <w:rPr>
          <w:rFonts w:ascii="Arial" w:hAnsi="Arial" w:cs="Arial"/>
          <w:iCs/>
          <w:kern w:val="21"/>
          <w:sz w:val="32"/>
        </w:rPr>
      </w:pPr>
      <w:r>
        <w:rPr>
          <w:rFonts w:hint="eastAsia" w:ascii="Arial" w:hAnsi="Arial" w:cs="Arial"/>
          <w:iCs/>
          <w:kern w:val="21"/>
          <w:sz w:val="32"/>
        </w:rPr>
        <w:br w:type="page"/>
      </w:r>
      <w:r>
        <w:rPr>
          <w:rFonts w:hint="eastAsia" w:ascii="Arial" w:hAnsi="Arial" w:cs="Arial"/>
          <w:iCs/>
          <w:kern w:val="21"/>
          <w:sz w:val="32"/>
        </w:rPr>
        <w:t>五、参加政府采购活动前3年内在经营活动中没有重大违法记录的书面声明</w:t>
      </w:r>
    </w:p>
    <w:p w14:paraId="09333AC3">
      <w:pPr>
        <w:wordWrap w:val="0"/>
        <w:adjustRightInd w:val="0"/>
        <w:snapToGrid w:val="0"/>
        <w:spacing w:line="360" w:lineRule="auto"/>
        <w:ind w:firstLine="420" w:firstLineChars="200"/>
        <w:rPr>
          <w:kern w:val="21"/>
        </w:rPr>
      </w:pPr>
    </w:p>
    <w:p w14:paraId="2A2B9EB8">
      <w:pPr>
        <w:wordWrap w:val="0"/>
        <w:adjustRightInd w:val="0"/>
        <w:snapToGrid w:val="0"/>
        <w:spacing w:line="360" w:lineRule="auto"/>
        <w:jc w:val="center"/>
        <w:rPr>
          <w:rFonts w:ascii="宋体" w:hAnsi="宋体" w:cs="Times New Roman"/>
          <w:b/>
          <w:bCs/>
          <w:kern w:val="21"/>
          <w:sz w:val="44"/>
          <w:szCs w:val="44"/>
        </w:rPr>
      </w:pPr>
      <w:r>
        <w:rPr>
          <w:rFonts w:hint="eastAsia" w:ascii="黑体" w:hAnsi="黑体" w:eastAsia="黑体" w:cs="宋体"/>
          <w:bCs/>
          <w:kern w:val="21"/>
          <w:sz w:val="36"/>
          <w:szCs w:val="28"/>
        </w:rPr>
        <w:t>声  明</w:t>
      </w:r>
    </w:p>
    <w:p w14:paraId="291BA9A0">
      <w:pPr>
        <w:wordWrap w:val="0"/>
        <w:adjustRightInd w:val="0"/>
        <w:snapToGrid w:val="0"/>
        <w:spacing w:line="360" w:lineRule="auto"/>
        <w:ind w:firstLine="480" w:firstLineChars="200"/>
        <w:jc w:val="left"/>
        <w:rPr>
          <w:rFonts w:cs="Times New Roman"/>
          <w:kern w:val="21"/>
          <w:sz w:val="24"/>
          <w:szCs w:val="24"/>
        </w:rPr>
      </w:pPr>
      <w:r>
        <w:rPr>
          <w:rFonts w:hint="eastAsia" w:cs="Times New Roman"/>
          <w:kern w:val="21"/>
          <w:sz w:val="24"/>
          <w:szCs w:val="24"/>
        </w:rPr>
        <w:t>我单位郑重声明：参加本次政府采购活动前 3 年内，我单位在经营活动中没有因违法经营受到刑事处罚或者责令停产停业、吊销许可证或者执照、较大数额罚款等行政处罚。</w:t>
      </w:r>
    </w:p>
    <w:p w14:paraId="39A07A28">
      <w:pPr>
        <w:wordWrap w:val="0"/>
        <w:adjustRightInd w:val="0"/>
        <w:snapToGrid w:val="0"/>
        <w:spacing w:line="360" w:lineRule="auto"/>
        <w:ind w:firstLine="480" w:firstLineChars="200"/>
        <w:jc w:val="left"/>
        <w:rPr>
          <w:rFonts w:cs="Times New Roman"/>
          <w:kern w:val="21"/>
          <w:sz w:val="24"/>
          <w:szCs w:val="24"/>
        </w:rPr>
      </w:pPr>
    </w:p>
    <w:p w14:paraId="490F4057">
      <w:pPr>
        <w:wordWrap w:val="0"/>
        <w:adjustRightInd w:val="0"/>
        <w:snapToGrid w:val="0"/>
        <w:spacing w:line="360" w:lineRule="auto"/>
        <w:ind w:firstLine="480" w:firstLineChars="200"/>
        <w:jc w:val="left"/>
        <w:rPr>
          <w:rFonts w:cs="Times New Roman"/>
          <w:kern w:val="21"/>
          <w:sz w:val="24"/>
          <w:szCs w:val="24"/>
        </w:rPr>
      </w:pPr>
      <w:r>
        <w:rPr>
          <w:rFonts w:hint="eastAsia" w:cs="Times New Roman"/>
          <w:kern w:val="21"/>
          <w:sz w:val="24"/>
          <w:szCs w:val="24"/>
        </w:rPr>
        <w:t>投标人（盖章）：</w:t>
      </w:r>
    </w:p>
    <w:p w14:paraId="4621031B">
      <w:pPr>
        <w:wordWrap w:val="0"/>
        <w:adjustRightInd w:val="0"/>
        <w:snapToGrid w:val="0"/>
        <w:spacing w:line="360" w:lineRule="auto"/>
        <w:ind w:firstLine="480" w:firstLineChars="200"/>
        <w:jc w:val="left"/>
        <w:rPr>
          <w:rFonts w:cs="Times New Roman"/>
          <w:kern w:val="21"/>
          <w:sz w:val="24"/>
          <w:szCs w:val="24"/>
        </w:rPr>
      </w:pPr>
      <w:r>
        <w:rPr>
          <w:rFonts w:hint="eastAsia" w:cs="Times New Roman"/>
          <w:kern w:val="21"/>
          <w:sz w:val="24"/>
          <w:szCs w:val="24"/>
        </w:rPr>
        <w:t>法定代表人</w:t>
      </w:r>
      <w:r>
        <w:rPr>
          <w:rFonts w:cs="Times New Roman"/>
          <w:kern w:val="21"/>
          <w:sz w:val="24"/>
          <w:szCs w:val="24"/>
        </w:rPr>
        <w:t>（单位负责人）</w:t>
      </w:r>
      <w:r>
        <w:rPr>
          <w:rFonts w:hint="eastAsia" w:cs="Times New Roman"/>
          <w:kern w:val="21"/>
          <w:sz w:val="24"/>
          <w:szCs w:val="24"/>
        </w:rPr>
        <w:t>或委托代理人（签字或盖章）：</w:t>
      </w:r>
    </w:p>
    <w:p w14:paraId="5F8167D5">
      <w:pPr>
        <w:wordWrap w:val="0"/>
        <w:adjustRightInd w:val="0"/>
        <w:snapToGrid w:val="0"/>
        <w:spacing w:line="360" w:lineRule="auto"/>
        <w:ind w:firstLine="480" w:firstLineChars="200"/>
        <w:jc w:val="left"/>
        <w:rPr>
          <w:rFonts w:cs="Times New Roman"/>
          <w:kern w:val="21"/>
          <w:sz w:val="24"/>
          <w:szCs w:val="24"/>
        </w:rPr>
      </w:pPr>
      <w:r>
        <w:rPr>
          <w:rFonts w:hint="eastAsia" w:cs="Times New Roman"/>
          <w:kern w:val="21"/>
          <w:sz w:val="24"/>
          <w:szCs w:val="24"/>
        </w:rPr>
        <w:t>日期：    年     月     日</w:t>
      </w:r>
    </w:p>
    <w:p w14:paraId="4B4E198E">
      <w:pPr>
        <w:wordWrap w:val="0"/>
        <w:adjustRightInd w:val="0"/>
        <w:snapToGrid w:val="0"/>
        <w:spacing w:line="360" w:lineRule="auto"/>
        <w:ind w:firstLine="420" w:firstLineChars="200"/>
        <w:rPr>
          <w:kern w:val="21"/>
        </w:rPr>
      </w:pPr>
    </w:p>
    <w:p w14:paraId="650C1ED5">
      <w:pPr>
        <w:wordWrap w:val="0"/>
        <w:adjustRightInd w:val="0"/>
        <w:snapToGrid w:val="0"/>
        <w:spacing w:line="360" w:lineRule="auto"/>
        <w:ind w:firstLine="420" w:firstLineChars="200"/>
        <w:rPr>
          <w:kern w:val="21"/>
        </w:rPr>
      </w:pPr>
    </w:p>
    <w:p w14:paraId="7A1A0D73">
      <w:pPr>
        <w:wordWrap w:val="0"/>
        <w:adjustRightInd w:val="0"/>
        <w:snapToGrid w:val="0"/>
        <w:spacing w:line="360" w:lineRule="auto"/>
        <w:jc w:val="left"/>
        <w:outlineLvl w:val="1"/>
        <w:rPr>
          <w:rFonts w:ascii="Arial" w:hAnsi="Arial" w:cs="Arial"/>
          <w:iCs/>
          <w:kern w:val="21"/>
          <w:sz w:val="32"/>
        </w:rPr>
      </w:pPr>
      <w:r>
        <w:rPr>
          <w:rFonts w:hint="eastAsia" w:ascii="Arial" w:hAnsi="Arial" w:cs="Arial"/>
          <w:iCs/>
          <w:kern w:val="21"/>
          <w:sz w:val="32"/>
        </w:rPr>
        <w:br w:type="page"/>
      </w:r>
      <w:r>
        <w:rPr>
          <w:rFonts w:hint="eastAsia" w:ascii="Arial" w:hAnsi="Arial" w:cs="Arial"/>
          <w:iCs/>
          <w:kern w:val="21"/>
          <w:sz w:val="32"/>
        </w:rPr>
        <w:t>六、落实政府采购政策需满足的资格要求的证明文件</w:t>
      </w:r>
    </w:p>
    <w:p w14:paraId="6A22DC19">
      <w:pPr>
        <w:wordWrap w:val="0"/>
        <w:adjustRightInd w:val="0"/>
        <w:snapToGrid w:val="0"/>
        <w:spacing w:line="360" w:lineRule="auto"/>
        <w:ind w:firstLine="480" w:firstLineChars="200"/>
        <w:jc w:val="left"/>
        <w:rPr>
          <w:rFonts w:cs="Times New Roman"/>
          <w:kern w:val="21"/>
          <w:sz w:val="24"/>
          <w:szCs w:val="24"/>
        </w:rPr>
      </w:pPr>
      <w:r>
        <w:rPr>
          <w:rFonts w:hint="eastAsia" w:cs="Times New Roman"/>
          <w:kern w:val="21"/>
          <w:sz w:val="24"/>
          <w:szCs w:val="24"/>
        </w:rPr>
        <w:t>（如有，请按要求提供）</w:t>
      </w:r>
    </w:p>
    <w:p w14:paraId="482DAAD1">
      <w:pPr>
        <w:wordWrap w:val="0"/>
        <w:adjustRightInd w:val="0"/>
        <w:snapToGrid w:val="0"/>
        <w:spacing w:line="360" w:lineRule="auto"/>
        <w:ind w:firstLine="420" w:firstLineChars="200"/>
        <w:rPr>
          <w:kern w:val="21"/>
        </w:rPr>
      </w:pPr>
    </w:p>
    <w:p w14:paraId="058A1146">
      <w:pPr>
        <w:wordWrap w:val="0"/>
        <w:adjustRightInd w:val="0"/>
        <w:snapToGrid w:val="0"/>
        <w:spacing w:line="360" w:lineRule="auto"/>
        <w:ind w:firstLine="420" w:firstLineChars="200"/>
        <w:rPr>
          <w:kern w:val="21"/>
        </w:rPr>
      </w:pPr>
    </w:p>
    <w:p w14:paraId="64129864">
      <w:pPr>
        <w:wordWrap w:val="0"/>
        <w:adjustRightInd w:val="0"/>
        <w:snapToGrid w:val="0"/>
        <w:spacing w:line="360" w:lineRule="auto"/>
        <w:ind w:firstLine="420" w:firstLineChars="200"/>
        <w:rPr>
          <w:kern w:val="21"/>
        </w:rPr>
      </w:pPr>
    </w:p>
    <w:p w14:paraId="083D8C83">
      <w:pPr>
        <w:wordWrap w:val="0"/>
        <w:adjustRightInd w:val="0"/>
        <w:snapToGrid w:val="0"/>
        <w:spacing w:line="360" w:lineRule="auto"/>
        <w:jc w:val="left"/>
        <w:outlineLvl w:val="1"/>
        <w:rPr>
          <w:rFonts w:ascii="Arial" w:hAnsi="Arial" w:cs="Arial"/>
          <w:iCs/>
          <w:kern w:val="21"/>
          <w:sz w:val="32"/>
        </w:rPr>
      </w:pPr>
      <w:r>
        <w:rPr>
          <w:rFonts w:hint="eastAsia" w:ascii="Arial" w:hAnsi="Arial" w:cs="Arial"/>
          <w:iCs/>
          <w:kern w:val="21"/>
          <w:sz w:val="32"/>
        </w:rPr>
        <w:t>七、特定资格要求的证明文件</w:t>
      </w:r>
    </w:p>
    <w:p w14:paraId="09CC84B1">
      <w:pPr>
        <w:wordWrap w:val="0"/>
        <w:adjustRightInd w:val="0"/>
        <w:snapToGrid w:val="0"/>
        <w:spacing w:line="360" w:lineRule="auto"/>
        <w:ind w:firstLine="480" w:firstLineChars="200"/>
        <w:jc w:val="left"/>
        <w:rPr>
          <w:rFonts w:cs="Times New Roman"/>
          <w:kern w:val="21"/>
          <w:sz w:val="24"/>
          <w:szCs w:val="24"/>
        </w:rPr>
      </w:pPr>
      <w:r>
        <w:rPr>
          <w:rFonts w:hint="eastAsia" w:cs="Times New Roman"/>
          <w:kern w:val="21"/>
          <w:sz w:val="24"/>
          <w:szCs w:val="24"/>
        </w:rPr>
        <w:t>（如有，请按要求提供）</w:t>
      </w:r>
    </w:p>
    <w:p w14:paraId="60E58517">
      <w:pPr>
        <w:wordWrap w:val="0"/>
        <w:adjustRightInd w:val="0"/>
        <w:snapToGrid w:val="0"/>
        <w:spacing w:line="360" w:lineRule="auto"/>
        <w:ind w:firstLine="420" w:firstLineChars="200"/>
        <w:rPr>
          <w:kern w:val="21"/>
        </w:rPr>
      </w:pPr>
    </w:p>
    <w:p w14:paraId="6056030C">
      <w:pPr>
        <w:wordWrap w:val="0"/>
        <w:adjustRightInd w:val="0"/>
        <w:snapToGrid w:val="0"/>
        <w:spacing w:line="360" w:lineRule="auto"/>
        <w:ind w:firstLine="420" w:firstLineChars="200"/>
        <w:rPr>
          <w:kern w:val="21"/>
        </w:rPr>
      </w:pPr>
    </w:p>
    <w:p w14:paraId="628F8946">
      <w:pPr>
        <w:wordWrap w:val="0"/>
        <w:adjustRightInd w:val="0"/>
        <w:snapToGrid w:val="0"/>
        <w:spacing w:line="360" w:lineRule="auto"/>
        <w:ind w:firstLine="420" w:firstLineChars="200"/>
        <w:rPr>
          <w:kern w:val="21"/>
        </w:rPr>
      </w:pPr>
    </w:p>
    <w:p w14:paraId="7E15BD54">
      <w:pPr>
        <w:wordWrap w:val="0"/>
        <w:adjustRightInd w:val="0"/>
        <w:snapToGrid w:val="0"/>
        <w:spacing w:line="360" w:lineRule="auto"/>
        <w:jc w:val="left"/>
        <w:outlineLvl w:val="1"/>
        <w:rPr>
          <w:rFonts w:ascii="Arial" w:hAnsi="Arial" w:cs="Arial"/>
          <w:iCs/>
          <w:kern w:val="21"/>
          <w:sz w:val="32"/>
        </w:rPr>
      </w:pPr>
      <w:r>
        <w:rPr>
          <w:rFonts w:hint="eastAsia" w:ascii="Arial" w:hAnsi="Arial" w:cs="Arial"/>
          <w:iCs/>
          <w:kern w:val="21"/>
          <w:sz w:val="32"/>
        </w:rPr>
        <w:t>八、法律、行政法规规定的其他条件的证明文件</w:t>
      </w:r>
    </w:p>
    <w:p w14:paraId="093FBE1B">
      <w:pPr>
        <w:wordWrap w:val="0"/>
        <w:adjustRightInd w:val="0"/>
        <w:snapToGrid w:val="0"/>
        <w:spacing w:line="360" w:lineRule="auto"/>
        <w:ind w:firstLine="480" w:firstLineChars="200"/>
        <w:jc w:val="left"/>
        <w:rPr>
          <w:rFonts w:cs="Times New Roman"/>
          <w:kern w:val="21"/>
          <w:sz w:val="24"/>
          <w:szCs w:val="24"/>
        </w:rPr>
      </w:pPr>
      <w:r>
        <w:rPr>
          <w:rFonts w:hint="eastAsia" w:cs="Times New Roman"/>
          <w:kern w:val="21"/>
          <w:sz w:val="24"/>
          <w:szCs w:val="24"/>
        </w:rPr>
        <w:t>（如有，请按要求提供）</w:t>
      </w:r>
    </w:p>
    <w:p w14:paraId="4546FE20">
      <w:pPr>
        <w:wordWrap w:val="0"/>
        <w:adjustRightInd w:val="0"/>
        <w:snapToGrid w:val="0"/>
        <w:spacing w:line="360" w:lineRule="auto"/>
        <w:ind w:firstLine="420" w:firstLineChars="200"/>
        <w:rPr>
          <w:kern w:val="21"/>
        </w:rPr>
      </w:pPr>
    </w:p>
    <w:p w14:paraId="7A2B235E">
      <w:pPr>
        <w:wordWrap w:val="0"/>
        <w:adjustRightInd w:val="0"/>
        <w:snapToGrid w:val="0"/>
        <w:spacing w:line="360" w:lineRule="auto"/>
        <w:ind w:firstLine="420" w:firstLineChars="200"/>
        <w:rPr>
          <w:kern w:val="21"/>
        </w:rPr>
      </w:pPr>
    </w:p>
    <w:p w14:paraId="0B62A50C">
      <w:pPr>
        <w:wordWrap w:val="0"/>
        <w:adjustRightInd w:val="0"/>
        <w:snapToGrid w:val="0"/>
        <w:spacing w:line="360" w:lineRule="auto"/>
        <w:ind w:firstLine="420" w:firstLineChars="200"/>
        <w:rPr>
          <w:kern w:val="21"/>
        </w:rPr>
      </w:pPr>
    </w:p>
    <w:p w14:paraId="44D5F691">
      <w:pPr>
        <w:wordWrap w:val="0"/>
        <w:adjustRightInd w:val="0"/>
        <w:snapToGrid w:val="0"/>
        <w:spacing w:line="360" w:lineRule="auto"/>
        <w:jc w:val="left"/>
        <w:outlineLvl w:val="1"/>
        <w:rPr>
          <w:rFonts w:ascii="Arial" w:hAnsi="Arial" w:cs="Arial"/>
          <w:iCs/>
          <w:kern w:val="21"/>
          <w:sz w:val="32"/>
        </w:rPr>
      </w:pPr>
      <w:r>
        <w:rPr>
          <w:rFonts w:hint="eastAsia" w:ascii="Arial" w:hAnsi="Arial" w:cs="Arial"/>
          <w:iCs/>
          <w:kern w:val="21"/>
          <w:sz w:val="32"/>
        </w:rPr>
        <w:br w:type="page"/>
      </w:r>
      <w:r>
        <w:rPr>
          <w:rFonts w:hint="eastAsia" w:ascii="Arial" w:hAnsi="Arial" w:cs="Arial"/>
          <w:iCs/>
          <w:kern w:val="21"/>
          <w:sz w:val="32"/>
        </w:rPr>
        <w:t>九、授权委托书与法定代表人（单位负责人）身份证明</w:t>
      </w:r>
    </w:p>
    <w:p w14:paraId="0912C789">
      <w:pPr>
        <w:wordWrap w:val="0"/>
        <w:adjustRightInd w:val="0"/>
        <w:snapToGrid w:val="0"/>
        <w:spacing w:line="360" w:lineRule="auto"/>
        <w:jc w:val="center"/>
        <w:rPr>
          <w:rFonts w:ascii="宋体" w:hAnsi="宋体" w:cs="Times New Roman"/>
          <w:b/>
          <w:kern w:val="21"/>
          <w:sz w:val="36"/>
          <w:szCs w:val="36"/>
        </w:rPr>
      </w:pPr>
      <w:r>
        <w:rPr>
          <w:rFonts w:hint="eastAsia" w:ascii="宋体" w:hAnsi="宋体" w:cs="Times New Roman"/>
          <w:b/>
          <w:kern w:val="21"/>
          <w:sz w:val="36"/>
          <w:szCs w:val="36"/>
        </w:rPr>
        <w:t>授权委托书</w:t>
      </w:r>
    </w:p>
    <w:p w14:paraId="75152F85">
      <w:pPr>
        <w:wordWrap w:val="0"/>
        <w:adjustRightInd w:val="0"/>
        <w:snapToGrid w:val="0"/>
        <w:spacing w:line="360" w:lineRule="auto"/>
        <w:rPr>
          <w:rFonts w:cs="Times New Roman"/>
          <w:kern w:val="21"/>
          <w:sz w:val="24"/>
          <w:szCs w:val="24"/>
        </w:rPr>
      </w:pPr>
      <w:r>
        <w:rPr>
          <w:rFonts w:cs="Times New Roman"/>
          <w:kern w:val="21"/>
          <w:sz w:val="24"/>
          <w:szCs w:val="24"/>
        </w:rPr>
        <w:t>致：</w:t>
      </w:r>
      <w:r>
        <w:rPr>
          <w:rFonts w:hint="eastAsia" w:cs="Times New Roman"/>
          <w:kern w:val="21"/>
          <w:sz w:val="24"/>
          <w:szCs w:val="24"/>
          <w:u w:val="single"/>
        </w:rPr>
        <w:t>采购单位</w:t>
      </w:r>
    </w:p>
    <w:p w14:paraId="0022C537">
      <w:pPr>
        <w:wordWrap w:val="0"/>
        <w:adjustRightInd w:val="0"/>
        <w:snapToGrid w:val="0"/>
        <w:spacing w:line="360" w:lineRule="auto"/>
        <w:ind w:firstLine="480" w:firstLineChars="200"/>
        <w:jc w:val="left"/>
        <w:rPr>
          <w:rFonts w:cs="Times New Roman"/>
          <w:kern w:val="21"/>
          <w:sz w:val="24"/>
          <w:szCs w:val="24"/>
        </w:rPr>
      </w:pPr>
      <w:r>
        <w:rPr>
          <w:rFonts w:hint="eastAsia" w:cs="Times New Roman"/>
          <w:kern w:val="21"/>
          <w:sz w:val="24"/>
          <w:szCs w:val="24"/>
        </w:rPr>
        <w:t>本人</w:t>
      </w:r>
      <w:r>
        <w:rPr>
          <w:rFonts w:cs="Times New Roman"/>
          <w:kern w:val="21"/>
          <w:sz w:val="24"/>
          <w:szCs w:val="24"/>
          <w:u w:val="single"/>
        </w:rPr>
        <w:t>（</w:t>
      </w:r>
      <w:r>
        <w:rPr>
          <w:rFonts w:hint="eastAsia" w:cs="Times New Roman"/>
          <w:kern w:val="21"/>
          <w:sz w:val="24"/>
          <w:szCs w:val="24"/>
          <w:u w:val="single"/>
        </w:rPr>
        <w:t>姓名</w:t>
      </w:r>
      <w:r>
        <w:rPr>
          <w:rFonts w:cs="Times New Roman"/>
          <w:kern w:val="21"/>
          <w:sz w:val="24"/>
          <w:szCs w:val="24"/>
          <w:u w:val="single"/>
        </w:rPr>
        <w:t>）</w:t>
      </w:r>
      <w:r>
        <w:rPr>
          <w:rFonts w:hint="eastAsia" w:cs="Times New Roman"/>
          <w:kern w:val="21"/>
          <w:sz w:val="24"/>
          <w:szCs w:val="24"/>
        </w:rPr>
        <w:t>系</w:t>
      </w:r>
      <w:r>
        <w:rPr>
          <w:rFonts w:cs="Times New Roman"/>
          <w:kern w:val="21"/>
          <w:sz w:val="24"/>
          <w:szCs w:val="24"/>
          <w:u w:val="single"/>
        </w:rPr>
        <w:t>（</w:t>
      </w:r>
      <w:r>
        <w:rPr>
          <w:rFonts w:hint="eastAsia" w:cs="Times New Roman"/>
          <w:kern w:val="21"/>
          <w:sz w:val="24"/>
          <w:szCs w:val="24"/>
          <w:u w:val="single"/>
        </w:rPr>
        <w:t>投标人</w:t>
      </w:r>
      <w:r>
        <w:rPr>
          <w:rFonts w:cs="Times New Roman"/>
          <w:kern w:val="21"/>
          <w:sz w:val="24"/>
          <w:szCs w:val="24"/>
          <w:u w:val="single"/>
        </w:rPr>
        <w:t>名称）</w:t>
      </w:r>
      <w:r>
        <w:rPr>
          <w:rFonts w:hint="eastAsia" w:cs="Times New Roman"/>
          <w:kern w:val="21"/>
          <w:sz w:val="24"/>
          <w:szCs w:val="24"/>
        </w:rPr>
        <w:t>的</w:t>
      </w:r>
      <w:r>
        <w:rPr>
          <w:rFonts w:cs="Times New Roman"/>
          <w:kern w:val="21"/>
          <w:sz w:val="24"/>
          <w:szCs w:val="24"/>
        </w:rPr>
        <w:t>法定代表人（</w:t>
      </w:r>
      <w:r>
        <w:rPr>
          <w:rFonts w:hint="eastAsia" w:cs="Times New Roman"/>
          <w:kern w:val="21"/>
          <w:sz w:val="24"/>
          <w:szCs w:val="24"/>
        </w:rPr>
        <w:t>单位</w:t>
      </w:r>
      <w:r>
        <w:rPr>
          <w:rFonts w:cs="Times New Roman"/>
          <w:kern w:val="21"/>
          <w:sz w:val="24"/>
          <w:szCs w:val="24"/>
        </w:rPr>
        <w:t>负责人）</w:t>
      </w:r>
      <w:r>
        <w:rPr>
          <w:rFonts w:hint="eastAsia" w:cs="Times New Roman"/>
          <w:kern w:val="21"/>
          <w:sz w:val="24"/>
          <w:szCs w:val="24"/>
        </w:rPr>
        <w:t>，</w:t>
      </w:r>
      <w:r>
        <w:rPr>
          <w:rFonts w:cs="Times New Roman"/>
          <w:kern w:val="21"/>
          <w:sz w:val="24"/>
          <w:szCs w:val="24"/>
        </w:rPr>
        <w:t>现委托</w:t>
      </w:r>
      <w:r>
        <w:rPr>
          <w:rFonts w:hint="eastAsia" w:cs="Times New Roman"/>
          <w:kern w:val="21"/>
          <w:sz w:val="24"/>
          <w:szCs w:val="24"/>
          <w:u w:val="single"/>
        </w:rPr>
        <w:t xml:space="preserve"> （姓名</w:t>
      </w:r>
      <w:r>
        <w:rPr>
          <w:rFonts w:cs="Times New Roman"/>
          <w:kern w:val="21"/>
          <w:sz w:val="24"/>
          <w:szCs w:val="24"/>
          <w:u w:val="single"/>
        </w:rPr>
        <w:t>）</w:t>
      </w:r>
      <w:r>
        <w:rPr>
          <w:rFonts w:hint="eastAsia" w:cs="Times New Roman"/>
          <w:kern w:val="21"/>
          <w:sz w:val="24"/>
          <w:szCs w:val="24"/>
        </w:rPr>
        <w:t>为</w:t>
      </w:r>
      <w:r>
        <w:rPr>
          <w:rFonts w:cs="Times New Roman"/>
          <w:kern w:val="21"/>
          <w:sz w:val="24"/>
          <w:szCs w:val="24"/>
        </w:rPr>
        <w:t>我方代理人</w:t>
      </w:r>
      <w:r>
        <w:rPr>
          <w:rFonts w:hint="eastAsia" w:cs="Times New Roman"/>
          <w:kern w:val="21"/>
          <w:sz w:val="24"/>
          <w:szCs w:val="24"/>
        </w:rPr>
        <w:t>， 联系电话：</w:t>
      </w:r>
      <w:r>
        <w:rPr>
          <w:rFonts w:cs="Times New Roman"/>
          <w:kern w:val="21"/>
          <w:sz w:val="24"/>
          <w:szCs w:val="24"/>
        </w:rPr>
        <w:t>。</w:t>
      </w:r>
      <w:r>
        <w:rPr>
          <w:rFonts w:hint="eastAsia" w:cs="Times New Roman"/>
          <w:kern w:val="21"/>
          <w:sz w:val="24"/>
          <w:szCs w:val="24"/>
        </w:rPr>
        <w:t>代理人根据</w:t>
      </w:r>
      <w:r>
        <w:rPr>
          <w:rFonts w:cs="Times New Roman"/>
          <w:kern w:val="21"/>
          <w:sz w:val="24"/>
          <w:szCs w:val="24"/>
        </w:rPr>
        <w:t>授权，以我方名义签署、澄清确认、递交、撤回、修改</w:t>
      </w:r>
      <w:r>
        <w:rPr>
          <w:rFonts w:hint="eastAsia" w:cs="Times New Roman"/>
          <w:kern w:val="21"/>
          <w:sz w:val="24"/>
          <w:szCs w:val="24"/>
          <w:u w:val="single"/>
        </w:rPr>
        <w:t xml:space="preserve"> （项目名称） </w:t>
      </w:r>
      <w:r>
        <w:rPr>
          <w:rFonts w:hint="eastAsia" w:cs="Times New Roman"/>
          <w:kern w:val="21"/>
          <w:sz w:val="24"/>
          <w:szCs w:val="24"/>
        </w:rPr>
        <w:t>项目（项目编号：）投标</w:t>
      </w:r>
      <w:r>
        <w:rPr>
          <w:rFonts w:cs="Times New Roman"/>
          <w:kern w:val="21"/>
          <w:sz w:val="24"/>
          <w:szCs w:val="24"/>
        </w:rPr>
        <w:t>文件</w:t>
      </w:r>
      <w:r>
        <w:rPr>
          <w:rFonts w:hint="eastAsia" w:cs="Times New Roman"/>
          <w:kern w:val="21"/>
          <w:sz w:val="24"/>
          <w:szCs w:val="24"/>
        </w:rPr>
        <w:t>和</w:t>
      </w:r>
      <w:r>
        <w:rPr>
          <w:rFonts w:cs="Times New Roman"/>
          <w:kern w:val="21"/>
          <w:sz w:val="24"/>
          <w:szCs w:val="24"/>
        </w:rPr>
        <w:t>处理有关事宜，其法律后果由我方承担。</w:t>
      </w:r>
    </w:p>
    <w:p w14:paraId="6B379FD1">
      <w:pPr>
        <w:wordWrap w:val="0"/>
        <w:adjustRightInd w:val="0"/>
        <w:snapToGrid w:val="0"/>
        <w:spacing w:line="360" w:lineRule="auto"/>
        <w:ind w:firstLine="480" w:firstLineChars="200"/>
        <w:jc w:val="left"/>
        <w:rPr>
          <w:rFonts w:cs="Times New Roman"/>
          <w:kern w:val="21"/>
          <w:sz w:val="24"/>
          <w:szCs w:val="24"/>
        </w:rPr>
      </w:pPr>
      <w:r>
        <w:rPr>
          <w:rFonts w:hint="eastAsia" w:cs="Times New Roman"/>
          <w:kern w:val="21"/>
          <w:sz w:val="24"/>
          <w:szCs w:val="24"/>
        </w:rPr>
        <w:t>委托</w:t>
      </w:r>
      <w:r>
        <w:rPr>
          <w:rFonts w:cs="Times New Roman"/>
          <w:kern w:val="21"/>
          <w:sz w:val="24"/>
          <w:szCs w:val="24"/>
        </w:rPr>
        <w:t>期限：自本</w:t>
      </w:r>
      <w:r>
        <w:rPr>
          <w:rFonts w:hint="eastAsia" w:cs="Times New Roman"/>
          <w:kern w:val="21"/>
          <w:sz w:val="24"/>
          <w:szCs w:val="24"/>
        </w:rPr>
        <w:t>授权</w:t>
      </w:r>
      <w:r>
        <w:rPr>
          <w:rFonts w:cs="Times New Roman"/>
          <w:kern w:val="21"/>
          <w:sz w:val="24"/>
          <w:szCs w:val="24"/>
        </w:rPr>
        <w:t>委托书签署之日起至</w:t>
      </w:r>
      <w:r>
        <w:rPr>
          <w:rFonts w:hint="eastAsia" w:cs="Times New Roman"/>
          <w:kern w:val="21"/>
          <w:sz w:val="24"/>
          <w:szCs w:val="24"/>
        </w:rPr>
        <w:t>响应</w:t>
      </w:r>
      <w:r>
        <w:rPr>
          <w:rFonts w:cs="Times New Roman"/>
          <w:kern w:val="21"/>
          <w:sz w:val="24"/>
          <w:szCs w:val="24"/>
        </w:rPr>
        <w:t>有效期</w:t>
      </w:r>
      <w:r>
        <w:rPr>
          <w:rFonts w:hint="eastAsia" w:cs="Times New Roman"/>
          <w:kern w:val="21"/>
          <w:sz w:val="24"/>
          <w:szCs w:val="24"/>
        </w:rPr>
        <w:t>届满</w:t>
      </w:r>
      <w:r>
        <w:rPr>
          <w:rFonts w:cs="Times New Roman"/>
          <w:kern w:val="21"/>
          <w:sz w:val="24"/>
          <w:szCs w:val="24"/>
        </w:rPr>
        <w:t>之日止。</w:t>
      </w:r>
    </w:p>
    <w:p w14:paraId="60D65972">
      <w:pPr>
        <w:wordWrap w:val="0"/>
        <w:adjustRightInd w:val="0"/>
        <w:snapToGrid w:val="0"/>
        <w:spacing w:line="360" w:lineRule="auto"/>
        <w:ind w:firstLine="480" w:firstLineChars="200"/>
        <w:jc w:val="left"/>
        <w:rPr>
          <w:rFonts w:cs="Times New Roman"/>
          <w:kern w:val="21"/>
          <w:sz w:val="24"/>
          <w:szCs w:val="24"/>
        </w:rPr>
      </w:pPr>
      <w:r>
        <w:rPr>
          <w:rFonts w:hint="eastAsia" w:cs="Times New Roman"/>
          <w:kern w:val="21"/>
          <w:sz w:val="24"/>
          <w:szCs w:val="24"/>
        </w:rPr>
        <w:t>代理人</w:t>
      </w:r>
      <w:r>
        <w:rPr>
          <w:rFonts w:cs="Times New Roman"/>
          <w:kern w:val="21"/>
          <w:sz w:val="24"/>
          <w:szCs w:val="24"/>
        </w:rPr>
        <w:t>无转委托权。</w:t>
      </w:r>
      <w:r>
        <w:rPr>
          <w:rFonts w:cs="Times New Roman"/>
          <w:kern w:val="21"/>
          <w:sz w:val="24"/>
          <w:szCs w:val="24"/>
        </w:rPr>
        <w:cr/>
      </w:r>
    </w:p>
    <w:p w14:paraId="640177D4">
      <w:pPr>
        <w:wordWrap w:val="0"/>
        <w:adjustRightInd w:val="0"/>
        <w:snapToGrid w:val="0"/>
        <w:spacing w:line="360" w:lineRule="auto"/>
        <w:ind w:firstLine="480" w:firstLineChars="200"/>
        <w:rPr>
          <w:rFonts w:cs="Times New Roman"/>
          <w:kern w:val="21"/>
          <w:sz w:val="24"/>
          <w:szCs w:val="24"/>
        </w:rPr>
      </w:pPr>
      <w:r>
        <w:rPr>
          <w:rFonts w:hint="eastAsia" w:cs="Times New Roman"/>
          <w:kern w:val="21"/>
          <w:sz w:val="24"/>
          <w:szCs w:val="24"/>
        </w:rPr>
        <w:t>投标人</w:t>
      </w:r>
      <w:r>
        <w:rPr>
          <w:rFonts w:cs="Times New Roman"/>
          <w:kern w:val="21"/>
          <w:sz w:val="24"/>
          <w:szCs w:val="24"/>
        </w:rPr>
        <w:t>名称（加盖公章）：</w:t>
      </w:r>
    </w:p>
    <w:p w14:paraId="00F54862">
      <w:pPr>
        <w:wordWrap w:val="0"/>
        <w:adjustRightInd w:val="0"/>
        <w:snapToGrid w:val="0"/>
        <w:spacing w:line="360" w:lineRule="auto"/>
        <w:ind w:firstLine="480" w:firstLineChars="200"/>
        <w:jc w:val="left"/>
        <w:rPr>
          <w:rFonts w:cs="Times New Roman"/>
          <w:kern w:val="21"/>
          <w:sz w:val="24"/>
          <w:szCs w:val="24"/>
        </w:rPr>
      </w:pPr>
      <w:r>
        <w:rPr>
          <w:rFonts w:cs="Times New Roman"/>
          <w:kern w:val="21"/>
          <w:sz w:val="24"/>
          <w:szCs w:val="24"/>
        </w:rPr>
        <w:t>法定代表人（单位负责人）（签字</w:t>
      </w:r>
      <w:r>
        <w:rPr>
          <w:rFonts w:hint="eastAsia" w:cs="Times New Roman"/>
          <w:kern w:val="21"/>
          <w:sz w:val="24"/>
          <w:szCs w:val="24"/>
        </w:rPr>
        <w:t>、签章</w:t>
      </w:r>
      <w:r>
        <w:rPr>
          <w:rFonts w:cs="Times New Roman"/>
          <w:kern w:val="21"/>
          <w:sz w:val="24"/>
          <w:szCs w:val="24"/>
        </w:rPr>
        <w:t>或</w:t>
      </w:r>
      <w:r>
        <w:rPr>
          <w:rFonts w:hint="eastAsia" w:cs="Times New Roman"/>
          <w:kern w:val="21"/>
          <w:sz w:val="24"/>
          <w:szCs w:val="24"/>
        </w:rPr>
        <w:t>印鉴）</w:t>
      </w:r>
      <w:r>
        <w:rPr>
          <w:rFonts w:cs="Times New Roman"/>
          <w:kern w:val="21"/>
          <w:sz w:val="24"/>
          <w:szCs w:val="24"/>
        </w:rPr>
        <w:t>：</w:t>
      </w:r>
      <w:r>
        <w:rPr>
          <w:rFonts w:hint="eastAsia" w:cs="Times New Roman"/>
          <w:kern w:val="21"/>
          <w:sz w:val="24"/>
          <w:szCs w:val="24"/>
        </w:rPr>
        <w:t>，联系电话：</w:t>
      </w:r>
    </w:p>
    <w:p w14:paraId="31A87109">
      <w:pPr>
        <w:wordWrap w:val="0"/>
        <w:adjustRightInd w:val="0"/>
        <w:snapToGrid w:val="0"/>
        <w:spacing w:line="360" w:lineRule="auto"/>
        <w:ind w:firstLine="480" w:firstLineChars="200"/>
        <w:jc w:val="left"/>
        <w:rPr>
          <w:rFonts w:cs="Times New Roman"/>
          <w:kern w:val="21"/>
          <w:sz w:val="24"/>
          <w:szCs w:val="24"/>
        </w:rPr>
      </w:pPr>
      <w:r>
        <w:rPr>
          <w:rFonts w:hint="eastAsia" w:cs="Times New Roman"/>
          <w:kern w:val="21"/>
          <w:sz w:val="24"/>
          <w:szCs w:val="24"/>
        </w:rPr>
        <w:t>委托代理</w:t>
      </w:r>
      <w:r>
        <w:rPr>
          <w:rFonts w:cs="Times New Roman"/>
          <w:kern w:val="21"/>
          <w:sz w:val="24"/>
          <w:szCs w:val="24"/>
        </w:rPr>
        <w:t>人（签字</w:t>
      </w:r>
      <w:r>
        <w:rPr>
          <w:rFonts w:hint="eastAsia" w:cs="Times New Roman"/>
          <w:kern w:val="21"/>
          <w:sz w:val="24"/>
          <w:szCs w:val="24"/>
        </w:rPr>
        <w:t>/签章</w:t>
      </w:r>
      <w:r>
        <w:rPr>
          <w:rFonts w:cs="Times New Roman"/>
          <w:kern w:val="21"/>
          <w:sz w:val="24"/>
          <w:szCs w:val="24"/>
        </w:rPr>
        <w:t>）：</w:t>
      </w:r>
      <w:r>
        <w:rPr>
          <w:rFonts w:hint="eastAsia" w:cs="Times New Roman"/>
          <w:kern w:val="21"/>
          <w:sz w:val="24"/>
          <w:szCs w:val="24"/>
        </w:rPr>
        <w:t>，联系电话：</w:t>
      </w:r>
    </w:p>
    <w:p w14:paraId="4229A8C9">
      <w:pPr>
        <w:wordWrap w:val="0"/>
        <w:adjustRightInd w:val="0"/>
        <w:snapToGrid w:val="0"/>
        <w:spacing w:line="360" w:lineRule="auto"/>
        <w:ind w:firstLine="480" w:firstLineChars="200"/>
        <w:rPr>
          <w:rFonts w:cs="Times New Roman"/>
          <w:kern w:val="21"/>
          <w:sz w:val="24"/>
          <w:szCs w:val="24"/>
        </w:rPr>
      </w:pPr>
      <w:r>
        <w:rPr>
          <w:rFonts w:hint="eastAsia" w:cs="Times New Roman"/>
          <w:kern w:val="21"/>
          <w:sz w:val="24"/>
          <w:szCs w:val="24"/>
        </w:rPr>
        <w:t>日期：    年     月     日</w:t>
      </w:r>
    </w:p>
    <w:p w14:paraId="4BF829EA">
      <w:pPr>
        <w:tabs>
          <w:tab w:val="left" w:pos="5580"/>
        </w:tabs>
        <w:wordWrap w:val="0"/>
        <w:adjustRightInd w:val="0"/>
        <w:snapToGrid w:val="0"/>
        <w:spacing w:line="360" w:lineRule="auto"/>
        <w:ind w:firstLine="480" w:firstLineChars="200"/>
        <w:jc w:val="left"/>
        <w:rPr>
          <w:rFonts w:ascii="宋体" w:hAnsi="宋体" w:cs="Times New Roman"/>
          <w:kern w:val="21"/>
          <w:sz w:val="24"/>
          <w:szCs w:val="20"/>
        </w:rPr>
      </w:pPr>
      <w:r>
        <w:rPr>
          <w:rFonts w:ascii="宋体" w:hAnsi="宋体" w:cs="Times New Roman"/>
          <w:kern w:val="21"/>
          <w:sz w:val="24"/>
          <w:szCs w:val="20"/>
        </w:rPr>
        <w:t>法定代表人（单位负责人）有效期内的身份证</w:t>
      </w:r>
      <w:r>
        <w:rPr>
          <w:rFonts w:ascii="宋体" w:hAnsi="宋体" w:cs="Times New Roman"/>
          <w:b/>
          <w:kern w:val="21"/>
          <w:sz w:val="24"/>
          <w:szCs w:val="20"/>
        </w:rPr>
        <w:t>正反面</w:t>
      </w:r>
      <w:r>
        <w:rPr>
          <w:rFonts w:ascii="宋体" w:hAnsi="宋体" w:cs="Times New Roman"/>
          <w:kern w:val="21"/>
          <w:sz w:val="24"/>
          <w:szCs w:val="20"/>
        </w:rPr>
        <w:t>电子件：</w:t>
      </w:r>
    </w:p>
    <w:tbl>
      <w:tblPr>
        <w:tblStyle w:val="1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3462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1AABED86">
            <w:pPr>
              <w:tabs>
                <w:tab w:val="left" w:pos="5580"/>
              </w:tabs>
              <w:wordWrap w:val="0"/>
              <w:adjustRightInd w:val="0"/>
              <w:snapToGrid w:val="0"/>
              <w:spacing w:line="360" w:lineRule="auto"/>
              <w:ind w:firstLine="480" w:firstLineChars="200"/>
              <w:jc w:val="left"/>
              <w:rPr>
                <w:rFonts w:ascii="宋体" w:hAnsi="宋体" w:cs="Times New Roman"/>
                <w:kern w:val="21"/>
                <w:sz w:val="24"/>
                <w:szCs w:val="20"/>
              </w:rPr>
            </w:pPr>
          </w:p>
          <w:p w14:paraId="2084EE54">
            <w:pPr>
              <w:tabs>
                <w:tab w:val="left" w:pos="5580"/>
              </w:tabs>
              <w:wordWrap w:val="0"/>
              <w:adjustRightInd w:val="0"/>
              <w:snapToGrid w:val="0"/>
              <w:spacing w:line="360" w:lineRule="auto"/>
              <w:ind w:firstLine="480" w:firstLineChars="200"/>
              <w:jc w:val="left"/>
              <w:rPr>
                <w:rFonts w:ascii="宋体" w:hAnsi="宋体" w:cs="Times New Roman"/>
                <w:kern w:val="21"/>
                <w:sz w:val="24"/>
                <w:szCs w:val="20"/>
              </w:rPr>
            </w:pPr>
          </w:p>
          <w:p w14:paraId="695110F9">
            <w:pPr>
              <w:tabs>
                <w:tab w:val="left" w:pos="5580"/>
              </w:tabs>
              <w:wordWrap w:val="0"/>
              <w:adjustRightInd w:val="0"/>
              <w:snapToGrid w:val="0"/>
              <w:spacing w:line="360" w:lineRule="auto"/>
              <w:ind w:firstLine="480" w:firstLineChars="200"/>
              <w:jc w:val="left"/>
              <w:rPr>
                <w:rFonts w:ascii="宋体" w:hAnsi="宋体" w:cs="Times New Roman"/>
                <w:kern w:val="21"/>
                <w:sz w:val="24"/>
                <w:szCs w:val="20"/>
              </w:rPr>
            </w:pPr>
          </w:p>
        </w:tc>
        <w:tc>
          <w:tcPr>
            <w:tcW w:w="4536" w:type="dxa"/>
          </w:tcPr>
          <w:p w14:paraId="09F31969">
            <w:pPr>
              <w:tabs>
                <w:tab w:val="left" w:pos="5580"/>
              </w:tabs>
              <w:wordWrap w:val="0"/>
              <w:adjustRightInd w:val="0"/>
              <w:snapToGrid w:val="0"/>
              <w:spacing w:line="360" w:lineRule="auto"/>
              <w:ind w:firstLine="480" w:firstLineChars="200"/>
              <w:jc w:val="left"/>
              <w:rPr>
                <w:rFonts w:ascii="宋体" w:hAnsi="宋体" w:cs="Times New Roman"/>
                <w:kern w:val="21"/>
                <w:sz w:val="24"/>
                <w:szCs w:val="20"/>
              </w:rPr>
            </w:pPr>
          </w:p>
          <w:p w14:paraId="56071E89">
            <w:pPr>
              <w:tabs>
                <w:tab w:val="left" w:pos="5580"/>
              </w:tabs>
              <w:wordWrap w:val="0"/>
              <w:adjustRightInd w:val="0"/>
              <w:snapToGrid w:val="0"/>
              <w:spacing w:line="360" w:lineRule="auto"/>
              <w:ind w:firstLine="480" w:firstLineChars="200"/>
              <w:jc w:val="left"/>
              <w:rPr>
                <w:rFonts w:ascii="宋体" w:hAnsi="宋体" w:cs="Times New Roman"/>
                <w:kern w:val="21"/>
                <w:sz w:val="24"/>
                <w:szCs w:val="20"/>
              </w:rPr>
            </w:pPr>
          </w:p>
          <w:p w14:paraId="76B8F985">
            <w:pPr>
              <w:tabs>
                <w:tab w:val="left" w:pos="5580"/>
              </w:tabs>
              <w:wordWrap w:val="0"/>
              <w:adjustRightInd w:val="0"/>
              <w:snapToGrid w:val="0"/>
              <w:spacing w:line="360" w:lineRule="auto"/>
              <w:ind w:firstLine="480" w:firstLineChars="200"/>
              <w:jc w:val="left"/>
              <w:rPr>
                <w:rFonts w:ascii="宋体" w:hAnsi="宋体" w:cs="Times New Roman"/>
                <w:kern w:val="21"/>
                <w:sz w:val="24"/>
                <w:szCs w:val="20"/>
              </w:rPr>
            </w:pPr>
          </w:p>
        </w:tc>
      </w:tr>
    </w:tbl>
    <w:p w14:paraId="709C6013">
      <w:pPr>
        <w:tabs>
          <w:tab w:val="left" w:pos="5580"/>
        </w:tabs>
        <w:wordWrap w:val="0"/>
        <w:adjustRightInd w:val="0"/>
        <w:snapToGrid w:val="0"/>
        <w:spacing w:line="360" w:lineRule="auto"/>
        <w:ind w:firstLine="480" w:firstLineChars="200"/>
        <w:jc w:val="left"/>
        <w:rPr>
          <w:rFonts w:ascii="宋体" w:hAnsi="宋体" w:cs="Times New Roman"/>
          <w:kern w:val="21"/>
          <w:sz w:val="24"/>
          <w:szCs w:val="20"/>
        </w:rPr>
      </w:pPr>
      <w:r>
        <w:rPr>
          <w:rFonts w:hint="eastAsia" w:ascii="宋体" w:hAnsi="宋体" w:cs="Times New Roman"/>
          <w:kern w:val="21"/>
          <w:sz w:val="24"/>
          <w:szCs w:val="20"/>
        </w:rPr>
        <w:t>委托代理人</w:t>
      </w:r>
      <w:r>
        <w:rPr>
          <w:rFonts w:ascii="宋体" w:hAnsi="宋体" w:cs="Times New Roman"/>
          <w:kern w:val="21"/>
          <w:sz w:val="24"/>
          <w:szCs w:val="20"/>
        </w:rPr>
        <w:t>有效期内的身份证</w:t>
      </w:r>
      <w:r>
        <w:rPr>
          <w:rFonts w:ascii="宋体" w:hAnsi="宋体" w:cs="Times New Roman"/>
          <w:b/>
          <w:kern w:val="21"/>
          <w:sz w:val="24"/>
          <w:szCs w:val="20"/>
        </w:rPr>
        <w:t>正反面</w:t>
      </w:r>
      <w:r>
        <w:rPr>
          <w:rFonts w:ascii="宋体" w:hAnsi="宋体" w:cs="Times New Roman"/>
          <w:kern w:val="21"/>
          <w:sz w:val="24"/>
          <w:szCs w:val="20"/>
        </w:rPr>
        <w:t>电子件：</w:t>
      </w:r>
    </w:p>
    <w:tbl>
      <w:tblPr>
        <w:tblStyle w:val="1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A7B07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48B93D7D">
            <w:pPr>
              <w:tabs>
                <w:tab w:val="left" w:pos="5580"/>
              </w:tabs>
              <w:wordWrap w:val="0"/>
              <w:adjustRightInd w:val="0"/>
              <w:snapToGrid w:val="0"/>
              <w:spacing w:line="360" w:lineRule="auto"/>
              <w:ind w:firstLine="480" w:firstLineChars="200"/>
              <w:jc w:val="left"/>
              <w:rPr>
                <w:rFonts w:ascii="宋体" w:hAnsi="宋体" w:cs="Times New Roman"/>
                <w:kern w:val="21"/>
                <w:sz w:val="24"/>
                <w:szCs w:val="20"/>
              </w:rPr>
            </w:pPr>
          </w:p>
          <w:p w14:paraId="6037FC66">
            <w:pPr>
              <w:tabs>
                <w:tab w:val="left" w:pos="5580"/>
              </w:tabs>
              <w:wordWrap w:val="0"/>
              <w:adjustRightInd w:val="0"/>
              <w:snapToGrid w:val="0"/>
              <w:spacing w:line="360" w:lineRule="auto"/>
              <w:ind w:firstLine="480" w:firstLineChars="200"/>
              <w:jc w:val="left"/>
              <w:rPr>
                <w:rFonts w:ascii="宋体" w:hAnsi="宋体" w:cs="Times New Roman"/>
                <w:kern w:val="21"/>
                <w:sz w:val="24"/>
                <w:szCs w:val="20"/>
              </w:rPr>
            </w:pPr>
          </w:p>
          <w:p w14:paraId="4AEC7BB2">
            <w:pPr>
              <w:tabs>
                <w:tab w:val="left" w:pos="5580"/>
              </w:tabs>
              <w:wordWrap w:val="0"/>
              <w:adjustRightInd w:val="0"/>
              <w:snapToGrid w:val="0"/>
              <w:spacing w:line="360" w:lineRule="auto"/>
              <w:ind w:firstLine="480" w:firstLineChars="200"/>
              <w:jc w:val="left"/>
              <w:rPr>
                <w:rFonts w:ascii="宋体" w:hAnsi="宋体" w:cs="Times New Roman"/>
                <w:kern w:val="21"/>
                <w:sz w:val="24"/>
                <w:szCs w:val="20"/>
              </w:rPr>
            </w:pPr>
          </w:p>
        </w:tc>
        <w:tc>
          <w:tcPr>
            <w:tcW w:w="4536" w:type="dxa"/>
          </w:tcPr>
          <w:p w14:paraId="2FBED10C">
            <w:pPr>
              <w:tabs>
                <w:tab w:val="left" w:pos="5580"/>
              </w:tabs>
              <w:wordWrap w:val="0"/>
              <w:adjustRightInd w:val="0"/>
              <w:snapToGrid w:val="0"/>
              <w:spacing w:line="360" w:lineRule="auto"/>
              <w:ind w:firstLine="480" w:firstLineChars="200"/>
              <w:jc w:val="left"/>
              <w:rPr>
                <w:rFonts w:ascii="宋体" w:hAnsi="宋体" w:cs="Times New Roman"/>
                <w:kern w:val="21"/>
                <w:sz w:val="24"/>
                <w:szCs w:val="20"/>
              </w:rPr>
            </w:pPr>
          </w:p>
          <w:p w14:paraId="06132BBA">
            <w:pPr>
              <w:tabs>
                <w:tab w:val="left" w:pos="5580"/>
              </w:tabs>
              <w:wordWrap w:val="0"/>
              <w:adjustRightInd w:val="0"/>
              <w:snapToGrid w:val="0"/>
              <w:spacing w:line="360" w:lineRule="auto"/>
              <w:ind w:firstLine="480" w:firstLineChars="200"/>
              <w:jc w:val="left"/>
              <w:rPr>
                <w:rFonts w:ascii="宋体" w:hAnsi="宋体" w:cs="Times New Roman"/>
                <w:kern w:val="21"/>
                <w:sz w:val="24"/>
                <w:szCs w:val="20"/>
              </w:rPr>
            </w:pPr>
          </w:p>
          <w:p w14:paraId="5F88B8BD">
            <w:pPr>
              <w:tabs>
                <w:tab w:val="left" w:pos="5580"/>
              </w:tabs>
              <w:wordWrap w:val="0"/>
              <w:adjustRightInd w:val="0"/>
              <w:snapToGrid w:val="0"/>
              <w:spacing w:line="360" w:lineRule="auto"/>
              <w:ind w:firstLine="480" w:firstLineChars="200"/>
              <w:jc w:val="left"/>
              <w:rPr>
                <w:rFonts w:ascii="宋体" w:hAnsi="宋体" w:cs="Times New Roman"/>
                <w:kern w:val="21"/>
                <w:sz w:val="24"/>
                <w:szCs w:val="20"/>
              </w:rPr>
            </w:pPr>
          </w:p>
        </w:tc>
      </w:tr>
    </w:tbl>
    <w:p w14:paraId="7832FFC2">
      <w:pPr>
        <w:tabs>
          <w:tab w:val="left" w:pos="5580"/>
        </w:tabs>
        <w:wordWrap w:val="0"/>
        <w:adjustRightInd w:val="0"/>
        <w:snapToGrid w:val="0"/>
        <w:spacing w:line="360" w:lineRule="auto"/>
        <w:ind w:firstLine="480" w:firstLineChars="200"/>
        <w:jc w:val="left"/>
        <w:rPr>
          <w:rFonts w:cs="Times New Roman"/>
          <w:kern w:val="21"/>
          <w:sz w:val="24"/>
          <w:szCs w:val="24"/>
        </w:rPr>
      </w:pPr>
      <w:r>
        <w:rPr>
          <w:rFonts w:hint="eastAsia" w:cs="Times New Roman"/>
          <w:kern w:val="21"/>
          <w:sz w:val="24"/>
          <w:szCs w:val="24"/>
        </w:rPr>
        <w:t>填报说明</w:t>
      </w:r>
      <w:r>
        <w:rPr>
          <w:rFonts w:cs="Times New Roman"/>
          <w:kern w:val="21"/>
          <w:sz w:val="24"/>
          <w:szCs w:val="24"/>
        </w:rPr>
        <w:t>：</w:t>
      </w:r>
    </w:p>
    <w:p w14:paraId="1980EFE6">
      <w:pPr>
        <w:tabs>
          <w:tab w:val="left" w:pos="5580"/>
        </w:tabs>
        <w:wordWrap w:val="0"/>
        <w:adjustRightInd w:val="0"/>
        <w:snapToGrid w:val="0"/>
        <w:spacing w:line="360" w:lineRule="auto"/>
        <w:ind w:firstLine="480" w:firstLineChars="200"/>
        <w:jc w:val="left"/>
        <w:rPr>
          <w:rFonts w:cs="Times New Roman"/>
          <w:kern w:val="21"/>
          <w:sz w:val="24"/>
          <w:szCs w:val="24"/>
        </w:rPr>
      </w:pPr>
      <w:r>
        <w:rPr>
          <w:rFonts w:hint="eastAsia" w:cs="Times New Roman"/>
          <w:kern w:val="21"/>
          <w:sz w:val="24"/>
          <w:szCs w:val="24"/>
        </w:rPr>
        <w:t>1.</w:t>
      </w:r>
      <w:r>
        <w:rPr>
          <w:rFonts w:cs="Times New Roman"/>
          <w:kern w:val="21"/>
          <w:sz w:val="24"/>
          <w:szCs w:val="24"/>
        </w:rPr>
        <w:t>若供应商为事业单位或其他组织或分支机构（仅当</w:t>
      </w:r>
      <w:r>
        <w:rPr>
          <w:rFonts w:hint="eastAsia" w:cs="Times New Roman"/>
          <w:kern w:val="21"/>
          <w:sz w:val="24"/>
          <w:szCs w:val="24"/>
        </w:rPr>
        <w:t>招标</w:t>
      </w:r>
      <w:r>
        <w:rPr>
          <w:rFonts w:cs="Times New Roman"/>
          <w:kern w:val="21"/>
          <w:sz w:val="24"/>
          <w:szCs w:val="24"/>
        </w:rPr>
        <w:t>文件注明允许分支机构</w:t>
      </w:r>
      <w:r>
        <w:rPr>
          <w:rFonts w:hint="eastAsia" w:cs="Times New Roman"/>
          <w:kern w:val="21"/>
          <w:sz w:val="24"/>
          <w:szCs w:val="24"/>
        </w:rPr>
        <w:t>投标</w:t>
      </w:r>
      <w:r>
        <w:rPr>
          <w:rFonts w:cs="Times New Roman"/>
          <w:kern w:val="21"/>
          <w:sz w:val="24"/>
          <w:szCs w:val="24"/>
        </w:rPr>
        <w:t>的），则法定代表人（单位负责人）</w:t>
      </w:r>
      <w:r>
        <w:rPr>
          <w:rFonts w:hint="eastAsia" w:cs="Times New Roman"/>
          <w:kern w:val="21"/>
          <w:sz w:val="24"/>
          <w:szCs w:val="24"/>
        </w:rPr>
        <w:t>处</w:t>
      </w:r>
      <w:r>
        <w:rPr>
          <w:rFonts w:cs="Times New Roman"/>
          <w:kern w:val="21"/>
          <w:sz w:val="24"/>
          <w:szCs w:val="24"/>
        </w:rPr>
        <w:t>的签署人可为单位负责人</w:t>
      </w:r>
      <w:r>
        <w:rPr>
          <w:rFonts w:hint="eastAsia" w:cs="Times New Roman"/>
          <w:kern w:val="21"/>
          <w:sz w:val="24"/>
          <w:szCs w:val="24"/>
        </w:rPr>
        <w:t>。</w:t>
      </w:r>
    </w:p>
    <w:p w14:paraId="4C679954">
      <w:pPr>
        <w:tabs>
          <w:tab w:val="left" w:pos="5580"/>
        </w:tabs>
        <w:wordWrap w:val="0"/>
        <w:adjustRightInd w:val="0"/>
        <w:snapToGrid w:val="0"/>
        <w:spacing w:line="360" w:lineRule="auto"/>
        <w:ind w:firstLine="480" w:firstLineChars="200"/>
        <w:jc w:val="left"/>
        <w:rPr>
          <w:rFonts w:cs="Times New Roman"/>
          <w:kern w:val="21"/>
          <w:sz w:val="24"/>
          <w:szCs w:val="24"/>
        </w:rPr>
      </w:pPr>
      <w:r>
        <w:rPr>
          <w:rFonts w:hint="eastAsia" w:cs="Times New Roman"/>
          <w:kern w:val="21"/>
          <w:sz w:val="24"/>
          <w:szCs w:val="24"/>
        </w:rPr>
        <w:t>2.</w:t>
      </w:r>
      <w:r>
        <w:rPr>
          <w:rFonts w:cs="Times New Roman"/>
          <w:kern w:val="21"/>
          <w:sz w:val="24"/>
          <w:szCs w:val="24"/>
        </w:rPr>
        <w:t>若</w:t>
      </w:r>
      <w:r>
        <w:rPr>
          <w:rFonts w:hint="eastAsia" w:cs="Times New Roman"/>
          <w:kern w:val="21"/>
          <w:sz w:val="24"/>
          <w:szCs w:val="24"/>
        </w:rPr>
        <w:t>投标</w:t>
      </w:r>
      <w:r>
        <w:rPr>
          <w:rFonts w:cs="Times New Roman"/>
          <w:kern w:val="21"/>
          <w:sz w:val="24"/>
          <w:szCs w:val="24"/>
        </w:rPr>
        <w:t>文件中全部签字之处均为法定代表人（单位负责人）本人签署，则可不提供本《</w:t>
      </w:r>
      <w:r>
        <w:rPr>
          <w:rFonts w:hint="eastAsia" w:cs="Times New Roman"/>
          <w:kern w:val="21"/>
          <w:sz w:val="24"/>
          <w:szCs w:val="24"/>
        </w:rPr>
        <w:t>授权委托书</w:t>
      </w:r>
      <w:r>
        <w:rPr>
          <w:rFonts w:cs="Times New Roman"/>
          <w:kern w:val="21"/>
          <w:sz w:val="24"/>
          <w:szCs w:val="24"/>
        </w:rPr>
        <w:t>》，但须提供</w:t>
      </w:r>
      <w:r>
        <w:rPr>
          <w:rFonts w:hint="eastAsia" w:cs="Times New Roman"/>
          <w:kern w:val="21"/>
          <w:sz w:val="24"/>
          <w:szCs w:val="24"/>
        </w:rPr>
        <w:t>《</w:t>
      </w:r>
      <w:r>
        <w:rPr>
          <w:rFonts w:cs="Times New Roman"/>
          <w:kern w:val="21"/>
          <w:sz w:val="24"/>
          <w:szCs w:val="24"/>
        </w:rPr>
        <w:t>法定代表人（单位负责人）身份证</w:t>
      </w:r>
      <w:r>
        <w:rPr>
          <w:rFonts w:hint="eastAsia" w:cs="Times New Roman"/>
          <w:kern w:val="21"/>
          <w:sz w:val="24"/>
          <w:szCs w:val="24"/>
        </w:rPr>
        <w:t>明》</w:t>
      </w:r>
      <w:r>
        <w:rPr>
          <w:rFonts w:cs="Times New Roman"/>
          <w:kern w:val="21"/>
          <w:sz w:val="24"/>
          <w:szCs w:val="24"/>
        </w:rPr>
        <w:t>。</w:t>
      </w:r>
    </w:p>
    <w:p w14:paraId="1E5095F1">
      <w:pPr>
        <w:tabs>
          <w:tab w:val="left" w:pos="5580"/>
        </w:tabs>
        <w:wordWrap w:val="0"/>
        <w:adjustRightInd w:val="0"/>
        <w:snapToGrid w:val="0"/>
        <w:spacing w:line="360" w:lineRule="auto"/>
        <w:ind w:firstLine="480" w:firstLineChars="200"/>
        <w:jc w:val="left"/>
        <w:rPr>
          <w:rFonts w:cs="Times New Roman"/>
          <w:kern w:val="21"/>
          <w:sz w:val="24"/>
          <w:szCs w:val="24"/>
        </w:rPr>
      </w:pPr>
      <w:r>
        <w:rPr>
          <w:rFonts w:hint="eastAsia" w:cs="Times New Roman"/>
          <w:kern w:val="21"/>
          <w:sz w:val="24"/>
          <w:szCs w:val="24"/>
        </w:rPr>
        <w:t>3.供应商为自然人的情形，可不提供本</w:t>
      </w:r>
      <w:r>
        <w:rPr>
          <w:rFonts w:cs="Times New Roman"/>
          <w:kern w:val="21"/>
          <w:sz w:val="24"/>
          <w:szCs w:val="24"/>
        </w:rPr>
        <w:t>《</w:t>
      </w:r>
      <w:r>
        <w:rPr>
          <w:rFonts w:hint="eastAsia" w:cs="Times New Roman"/>
          <w:kern w:val="21"/>
          <w:sz w:val="24"/>
          <w:szCs w:val="24"/>
        </w:rPr>
        <w:t>授权委托书</w:t>
      </w:r>
      <w:r>
        <w:rPr>
          <w:rFonts w:cs="Times New Roman"/>
          <w:kern w:val="21"/>
          <w:sz w:val="24"/>
          <w:szCs w:val="24"/>
        </w:rPr>
        <w:t>》</w:t>
      </w:r>
      <w:r>
        <w:rPr>
          <w:rFonts w:hint="eastAsia" w:cs="Times New Roman"/>
          <w:kern w:val="21"/>
          <w:sz w:val="24"/>
          <w:szCs w:val="24"/>
        </w:rPr>
        <w:t>。</w:t>
      </w:r>
    </w:p>
    <w:p w14:paraId="59A64B82">
      <w:pPr>
        <w:tabs>
          <w:tab w:val="left" w:pos="5580"/>
        </w:tabs>
        <w:wordWrap w:val="0"/>
        <w:adjustRightInd w:val="0"/>
        <w:snapToGrid w:val="0"/>
        <w:spacing w:line="360" w:lineRule="auto"/>
        <w:ind w:firstLine="480" w:firstLineChars="200"/>
        <w:jc w:val="left"/>
        <w:rPr>
          <w:kern w:val="21"/>
          <w:sz w:val="24"/>
          <w:szCs w:val="24"/>
        </w:rPr>
      </w:pPr>
      <w:r>
        <w:rPr>
          <w:rFonts w:hint="eastAsia" w:cs="Times New Roman"/>
          <w:kern w:val="21"/>
          <w:sz w:val="24"/>
          <w:szCs w:val="24"/>
        </w:rPr>
        <w:t>4.</w:t>
      </w:r>
      <w:r>
        <w:rPr>
          <w:rFonts w:hint="eastAsia"/>
          <w:kern w:val="21"/>
          <w:sz w:val="24"/>
          <w:szCs w:val="24"/>
        </w:rPr>
        <w:t xml:space="preserve"> 请供应商如实填写联系方式并在评审过程中保持联系方式畅通，评审过程中如联系不上，由供应商承担一切不利后果。</w:t>
      </w:r>
    </w:p>
    <w:p w14:paraId="10E15B08">
      <w:pPr>
        <w:rPr>
          <w:rFonts w:ascii="宋体" w:hAnsi="宋体" w:cs="Times New Roman"/>
          <w:b/>
          <w:kern w:val="21"/>
          <w:sz w:val="36"/>
          <w:szCs w:val="36"/>
        </w:rPr>
      </w:pPr>
      <w:r>
        <w:rPr>
          <w:rFonts w:ascii="宋体" w:hAnsi="宋体" w:cs="Times New Roman"/>
          <w:b/>
          <w:kern w:val="21"/>
          <w:sz w:val="36"/>
          <w:szCs w:val="36"/>
        </w:rPr>
        <w:br w:type="page"/>
      </w:r>
    </w:p>
    <w:p w14:paraId="12CBC76F">
      <w:pPr>
        <w:wordWrap w:val="0"/>
        <w:adjustRightInd w:val="0"/>
        <w:snapToGrid w:val="0"/>
        <w:spacing w:line="360" w:lineRule="auto"/>
        <w:jc w:val="center"/>
        <w:rPr>
          <w:rFonts w:ascii="宋体" w:hAnsi="宋体" w:cs="Times New Roman"/>
          <w:b/>
          <w:kern w:val="21"/>
          <w:sz w:val="36"/>
          <w:szCs w:val="36"/>
        </w:rPr>
      </w:pPr>
      <w:r>
        <w:rPr>
          <w:rFonts w:ascii="宋体" w:hAnsi="宋体" w:cs="Times New Roman"/>
          <w:b/>
          <w:kern w:val="21"/>
          <w:sz w:val="36"/>
          <w:szCs w:val="36"/>
        </w:rPr>
        <w:t>法定代表人（单位负责人）身份证明</w:t>
      </w:r>
    </w:p>
    <w:p w14:paraId="48CA8677">
      <w:pPr>
        <w:wordWrap w:val="0"/>
        <w:overflowPunct w:val="0"/>
        <w:adjustRightInd w:val="0"/>
        <w:snapToGrid w:val="0"/>
        <w:spacing w:line="360" w:lineRule="auto"/>
        <w:ind w:firstLine="400" w:firstLineChars="200"/>
        <w:rPr>
          <w:rFonts w:ascii="宋体" w:hAnsi="宋体" w:cs="Times New Roman"/>
          <w:kern w:val="21"/>
          <w:sz w:val="20"/>
          <w:szCs w:val="20"/>
        </w:rPr>
      </w:pPr>
    </w:p>
    <w:p w14:paraId="1213F8FA">
      <w:pPr>
        <w:tabs>
          <w:tab w:val="left" w:pos="5580"/>
        </w:tabs>
        <w:wordWrap w:val="0"/>
        <w:adjustRightInd w:val="0"/>
        <w:snapToGrid w:val="0"/>
        <w:spacing w:line="360" w:lineRule="auto"/>
        <w:ind w:firstLine="480" w:firstLineChars="200"/>
        <w:rPr>
          <w:rFonts w:ascii="宋体" w:hAnsi="宋体" w:cs="Times New Roman"/>
          <w:kern w:val="21"/>
          <w:sz w:val="24"/>
          <w:szCs w:val="24"/>
        </w:rPr>
      </w:pPr>
    </w:p>
    <w:p w14:paraId="03439211">
      <w:pPr>
        <w:tabs>
          <w:tab w:val="left" w:pos="5580"/>
        </w:tabs>
        <w:wordWrap w:val="0"/>
        <w:adjustRightInd w:val="0"/>
        <w:snapToGrid w:val="0"/>
        <w:spacing w:line="360" w:lineRule="auto"/>
        <w:rPr>
          <w:rFonts w:ascii="宋体" w:hAnsi="宋体" w:cs="Times New Roman"/>
          <w:kern w:val="21"/>
          <w:sz w:val="24"/>
          <w:szCs w:val="24"/>
        </w:rPr>
      </w:pPr>
      <w:r>
        <w:rPr>
          <w:rFonts w:ascii="宋体" w:hAnsi="宋体" w:cs="Times New Roman"/>
          <w:kern w:val="21"/>
          <w:sz w:val="24"/>
          <w:szCs w:val="24"/>
        </w:rPr>
        <w:t>致：</w:t>
      </w:r>
      <w:r>
        <w:rPr>
          <w:rFonts w:hint="eastAsia" w:ascii="Times New Roman" w:hAnsi="Times New Roman" w:cs="Times New Roman"/>
          <w:kern w:val="21"/>
          <w:sz w:val="24"/>
          <w:szCs w:val="24"/>
          <w:u w:val="single"/>
        </w:rPr>
        <w:t xml:space="preserve"> 采购单位 </w:t>
      </w:r>
    </w:p>
    <w:p w14:paraId="141D57C2">
      <w:pPr>
        <w:tabs>
          <w:tab w:val="left" w:pos="567"/>
          <w:tab w:val="left" w:pos="2412"/>
          <w:tab w:val="left" w:pos="3883"/>
          <w:tab w:val="left" w:pos="5352"/>
          <w:tab w:val="left" w:pos="6821"/>
        </w:tabs>
        <w:wordWrap w:val="0"/>
        <w:overflowPunct w:val="0"/>
        <w:adjustRightInd w:val="0"/>
        <w:snapToGrid w:val="0"/>
        <w:spacing w:line="360" w:lineRule="auto"/>
        <w:ind w:firstLine="480" w:firstLineChars="200"/>
        <w:rPr>
          <w:rFonts w:ascii="宋体" w:hAnsi="宋体" w:cs="Times New Roman"/>
          <w:kern w:val="21"/>
          <w:sz w:val="24"/>
          <w:szCs w:val="24"/>
        </w:rPr>
      </w:pPr>
    </w:p>
    <w:p w14:paraId="72BB81DF">
      <w:pPr>
        <w:tabs>
          <w:tab w:val="left" w:pos="567"/>
          <w:tab w:val="left" w:pos="2412"/>
          <w:tab w:val="left" w:pos="3883"/>
          <w:tab w:val="left" w:pos="5352"/>
          <w:tab w:val="left" w:pos="6821"/>
        </w:tabs>
        <w:wordWrap w:val="0"/>
        <w:overflowPunct w:val="0"/>
        <w:adjustRightInd w:val="0"/>
        <w:snapToGrid w:val="0"/>
        <w:spacing w:line="360" w:lineRule="auto"/>
        <w:ind w:firstLine="480" w:firstLineChars="200"/>
        <w:rPr>
          <w:rFonts w:ascii="宋体" w:hAnsi="宋体" w:cs="Times New Roman"/>
          <w:kern w:val="21"/>
          <w:sz w:val="24"/>
          <w:szCs w:val="24"/>
        </w:rPr>
      </w:pPr>
      <w:r>
        <w:rPr>
          <w:rFonts w:hint="eastAsia" w:ascii="宋体" w:hAnsi="宋体" w:cs="Times New Roman"/>
          <w:kern w:val="21"/>
          <w:sz w:val="24"/>
          <w:szCs w:val="24"/>
        </w:rPr>
        <w:t>兹证明，</w:t>
      </w:r>
      <w:r>
        <w:rPr>
          <w:rFonts w:ascii="宋体" w:hAnsi="宋体" w:cs="Times New Roman"/>
          <w:kern w:val="21"/>
          <w:sz w:val="24"/>
          <w:szCs w:val="24"/>
        </w:rPr>
        <w:t>姓名</w:t>
      </w:r>
      <w:r>
        <w:rPr>
          <w:rFonts w:hint="eastAsia" w:ascii="宋体" w:hAnsi="宋体" w:cs="Times New Roman"/>
          <w:kern w:val="21"/>
          <w:sz w:val="24"/>
          <w:szCs w:val="24"/>
        </w:rPr>
        <w:t>：</w:t>
      </w:r>
      <w:r>
        <w:rPr>
          <w:rFonts w:ascii="宋体" w:hAnsi="宋体" w:cs="Times New Roman"/>
          <w:kern w:val="21"/>
          <w:sz w:val="24"/>
          <w:szCs w:val="24"/>
        </w:rPr>
        <w:t>性别：年龄：职务：系</w:t>
      </w:r>
      <w:r>
        <w:rPr>
          <w:rFonts w:cs="Times New Roman"/>
          <w:kern w:val="21"/>
          <w:sz w:val="24"/>
          <w:szCs w:val="24"/>
          <w:u w:val="single"/>
        </w:rPr>
        <w:t>（</w:t>
      </w:r>
      <w:r>
        <w:rPr>
          <w:rFonts w:hint="eastAsia" w:cs="Times New Roman"/>
          <w:kern w:val="21"/>
          <w:sz w:val="24"/>
          <w:szCs w:val="24"/>
          <w:u w:val="single"/>
        </w:rPr>
        <w:t>投标人</w:t>
      </w:r>
      <w:r>
        <w:rPr>
          <w:rFonts w:cs="Times New Roman"/>
          <w:kern w:val="21"/>
          <w:sz w:val="24"/>
          <w:szCs w:val="24"/>
          <w:u w:val="single"/>
        </w:rPr>
        <w:t>名称）</w:t>
      </w:r>
      <w:r>
        <w:rPr>
          <w:rFonts w:ascii="宋体" w:hAnsi="宋体" w:cs="Times New Roman"/>
          <w:kern w:val="21"/>
          <w:sz w:val="24"/>
          <w:szCs w:val="24"/>
        </w:rPr>
        <w:t>的法定代表人（单位负责人）。</w:t>
      </w:r>
    </w:p>
    <w:p w14:paraId="66CDB8B8">
      <w:pPr>
        <w:tabs>
          <w:tab w:val="left" w:pos="567"/>
          <w:tab w:val="left" w:pos="2412"/>
          <w:tab w:val="left" w:pos="3883"/>
          <w:tab w:val="left" w:pos="5352"/>
          <w:tab w:val="left" w:pos="6821"/>
        </w:tabs>
        <w:wordWrap w:val="0"/>
        <w:overflowPunct w:val="0"/>
        <w:adjustRightInd w:val="0"/>
        <w:snapToGrid w:val="0"/>
        <w:spacing w:line="360" w:lineRule="auto"/>
        <w:ind w:firstLine="480" w:firstLineChars="200"/>
        <w:rPr>
          <w:rFonts w:ascii="宋体" w:hAnsi="宋体" w:cs="Times New Roman"/>
          <w:kern w:val="21"/>
          <w:sz w:val="24"/>
          <w:szCs w:val="24"/>
        </w:rPr>
      </w:pPr>
    </w:p>
    <w:p w14:paraId="479E1723">
      <w:pPr>
        <w:tabs>
          <w:tab w:val="left" w:pos="567"/>
        </w:tabs>
        <w:wordWrap w:val="0"/>
        <w:overflowPunct w:val="0"/>
        <w:adjustRightInd w:val="0"/>
        <w:snapToGrid w:val="0"/>
        <w:spacing w:line="360" w:lineRule="auto"/>
        <w:ind w:firstLine="480" w:firstLineChars="200"/>
        <w:rPr>
          <w:rFonts w:ascii="宋体" w:hAnsi="宋体" w:cs="Times New Roman"/>
          <w:kern w:val="21"/>
          <w:sz w:val="24"/>
          <w:szCs w:val="24"/>
        </w:rPr>
      </w:pPr>
      <w:r>
        <w:rPr>
          <w:rFonts w:ascii="宋体" w:hAnsi="宋体" w:cs="Times New Roman"/>
          <w:kern w:val="21"/>
          <w:sz w:val="24"/>
          <w:szCs w:val="24"/>
        </w:rPr>
        <w:t>附：法定代表人（单位负责人）有效期内的身</w:t>
      </w:r>
      <w:r>
        <w:rPr>
          <w:rFonts w:hint="eastAsia" w:ascii="宋体" w:hAnsi="宋体" w:cs="Times New Roman"/>
          <w:kern w:val="21"/>
          <w:sz w:val="24"/>
          <w:szCs w:val="24"/>
        </w:rPr>
        <w:t>份</w:t>
      </w:r>
      <w:r>
        <w:rPr>
          <w:rFonts w:ascii="宋体" w:hAnsi="宋体" w:cs="Times New Roman"/>
          <w:kern w:val="21"/>
          <w:sz w:val="24"/>
          <w:szCs w:val="24"/>
        </w:rPr>
        <w:t>证正反面</w:t>
      </w:r>
      <w:r>
        <w:rPr>
          <w:rFonts w:hint="eastAsia" w:ascii="宋体" w:hAnsi="宋体" w:cs="Times New Roman"/>
          <w:kern w:val="21"/>
          <w:sz w:val="24"/>
          <w:szCs w:val="24"/>
        </w:rPr>
        <w:t>电子</w:t>
      </w:r>
      <w:r>
        <w:rPr>
          <w:rFonts w:ascii="宋体" w:hAnsi="宋体" w:cs="Times New Roman"/>
          <w:kern w:val="21"/>
          <w:sz w:val="24"/>
          <w:szCs w:val="24"/>
        </w:rPr>
        <w:t>件</w:t>
      </w:r>
      <w:r>
        <w:rPr>
          <w:rFonts w:hint="eastAsia" w:ascii="宋体" w:hAnsi="宋体" w:cs="Times New Roman"/>
          <w:kern w:val="21"/>
          <w:sz w:val="24"/>
          <w:szCs w:val="24"/>
        </w:rPr>
        <w:t>。</w:t>
      </w:r>
    </w:p>
    <w:tbl>
      <w:tblPr>
        <w:tblStyle w:val="1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298A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18160880">
            <w:pPr>
              <w:tabs>
                <w:tab w:val="left" w:pos="5580"/>
              </w:tabs>
              <w:wordWrap w:val="0"/>
              <w:adjustRightInd w:val="0"/>
              <w:snapToGrid w:val="0"/>
              <w:spacing w:line="360" w:lineRule="auto"/>
              <w:ind w:firstLine="480" w:firstLineChars="200"/>
              <w:jc w:val="left"/>
              <w:rPr>
                <w:rFonts w:ascii="宋体" w:hAnsi="宋体" w:cs="Times New Roman"/>
                <w:kern w:val="21"/>
                <w:sz w:val="24"/>
                <w:szCs w:val="20"/>
              </w:rPr>
            </w:pPr>
          </w:p>
          <w:p w14:paraId="51B71688">
            <w:pPr>
              <w:tabs>
                <w:tab w:val="left" w:pos="5580"/>
              </w:tabs>
              <w:wordWrap w:val="0"/>
              <w:adjustRightInd w:val="0"/>
              <w:snapToGrid w:val="0"/>
              <w:spacing w:line="360" w:lineRule="auto"/>
              <w:ind w:firstLine="480" w:firstLineChars="200"/>
              <w:jc w:val="left"/>
              <w:rPr>
                <w:rFonts w:ascii="宋体" w:hAnsi="宋体" w:cs="Times New Roman"/>
                <w:kern w:val="21"/>
                <w:sz w:val="24"/>
                <w:szCs w:val="20"/>
              </w:rPr>
            </w:pPr>
          </w:p>
          <w:p w14:paraId="1ADB5611">
            <w:pPr>
              <w:tabs>
                <w:tab w:val="left" w:pos="5580"/>
              </w:tabs>
              <w:wordWrap w:val="0"/>
              <w:adjustRightInd w:val="0"/>
              <w:snapToGrid w:val="0"/>
              <w:spacing w:line="360" w:lineRule="auto"/>
              <w:ind w:firstLine="480" w:firstLineChars="200"/>
              <w:jc w:val="left"/>
              <w:rPr>
                <w:rFonts w:ascii="宋体" w:hAnsi="宋体" w:cs="Times New Roman"/>
                <w:kern w:val="21"/>
                <w:sz w:val="24"/>
                <w:szCs w:val="20"/>
              </w:rPr>
            </w:pPr>
          </w:p>
        </w:tc>
        <w:tc>
          <w:tcPr>
            <w:tcW w:w="4536" w:type="dxa"/>
          </w:tcPr>
          <w:p w14:paraId="03AEC3A6">
            <w:pPr>
              <w:tabs>
                <w:tab w:val="left" w:pos="5580"/>
              </w:tabs>
              <w:wordWrap w:val="0"/>
              <w:adjustRightInd w:val="0"/>
              <w:snapToGrid w:val="0"/>
              <w:spacing w:line="360" w:lineRule="auto"/>
              <w:ind w:firstLine="480" w:firstLineChars="200"/>
              <w:jc w:val="left"/>
              <w:rPr>
                <w:rFonts w:ascii="宋体" w:hAnsi="宋体" w:cs="Times New Roman"/>
                <w:kern w:val="21"/>
                <w:sz w:val="24"/>
                <w:szCs w:val="20"/>
              </w:rPr>
            </w:pPr>
          </w:p>
          <w:p w14:paraId="7BEADF19">
            <w:pPr>
              <w:tabs>
                <w:tab w:val="left" w:pos="5580"/>
              </w:tabs>
              <w:wordWrap w:val="0"/>
              <w:adjustRightInd w:val="0"/>
              <w:snapToGrid w:val="0"/>
              <w:spacing w:line="360" w:lineRule="auto"/>
              <w:ind w:firstLine="480" w:firstLineChars="200"/>
              <w:jc w:val="left"/>
              <w:rPr>
                <w:rFonts w:ascii="宋体" w:hAnsi="宋体" w:cs="Times New Roman"/>
                <w:kern w:val="21"/>
                <w:sz w:val="24"/>
                <w:szCs w:val="20"/>
              </w:rPr>
            </w:pPr>
          </w:p>
          <w:p w14:paraId="401DE6CC">
            <w:pPr>
              <w:tabs>
                <w:tab w:val="left" w:pos="5580"/>
              </w:tabs>
              <w:wordWrap w:val="0"/>
              <w:adjustRightInd w:val="0"/>
              <w:snapToGrid w:val="0"/>
              <w:spacing w:line="360" w:lineRule="auto"/>
              <w:ind w:firstLine="480" w:firstLineChars="200"/>
              <w:jc w:val="left"/>
              <w:rPr>
                <w:rFonts w:ascii="宋体" w:hAnsi="宋体" w:cs="Times New Roman"/>
                <w:kern w:val="21"/>
                <w:sz w:val="24"/>
                <w:szCs w:val="20"/>
              </w:rPr>
            </w:pPr>
          </w:p>
        </w:tc>
      </w:tr>
    </w:tbl>
    <w:p w14:paraId="43B21273">
      <w:pPr>
        <w:tabs>
          <w:tab w:val="left" w:pos="567"/>
        </w:tabs>
        <w:wordWrap w:val="0"/>
        <w:overflowPunct w:val="0"/>
        <w:adjustRightInd w:val="0"/>
        <w:snapToGrid w:val="0"/>
        <w:spacing w:line="360" w:lineRule="auto"/>
        <w:ind w:firstLine="480" w:firstLineChars="200"/>
        <w:rPr>
          <w:rFonts w:ascii="宋体" w:hAnsi="宋体" w:cs="Times New Roman"/>
          <w:kern w:val="21"/>
          <w:sz w:val="24"/>
          <w:szCs w:val="24"/>
        </w:rPr>
      </w:pPr>
    </w:p>
    <w:p w14:paraId="1EFE26F2">
      <w:pPr>
        <w:wordWrap w:val="0"/>
        <w:adjustRightInd w:val="0"/>
        <w:snapToGrid w:val="0"/>
        <w:spacing w:line="360" w:lineRule="auto"/>
        <w:ind w:firstLine="480" w:firstLineChars="200"/>
        <w:rPr>
          <w:rFonts w:cs="Times New Roman"/>
          <w:kern w:val="21"/>
          <w:sz w:val="24"/>
          <w:szCs w:val="24"/>
        </w:rPr>
      </w:pPr>
      <w:r>
        <w:rPr>
          <w:rFonts w:hint="eastAsia" w:ascii="宋体" w:hAnsi="宋体" w:cs="Times New Roman"/>
          <w:kern w:val="21"/>
          <w:sz w:val="24"/>
          <w:szCs w:val="24"/>
        </w:rPr>
        <w:t>投标人</w:t>
      </w:r>
      <w:r>
        <w:rPr>
          <w:rFonts w:ascii="宋体" w:hAnsi="宋体" w:cs="Times New Roman"/>
          <w:kern w:val="21"/>
          <w:sz w:val="24"/>
          <w:szCs w:val="24"/>
        </w:rPr>
        <w:t>名称（加盖公章）</w:t>
      </w:r>
      <w:r>
        <w:rPr>
          <w:rFonts w:ascii="宋体" w:hAnsi="宋体" w:cs="Times New Roman"/>
          <w:kern w:val="21"/>
          <w:sz w:val="24"/>
          <w:szCs w:val="24"/>
          <w:lang w:val="zh-CN"/>
        </w:rPr>
        <w:t>：</w:t>
      </w:r>
    </w:p>
    <w:p w14:paraId="11E00C16">
      <w:pPr>
        <w:wordWrap w:val="0"/>
        <w:adjustRightInd w:val="0"/>
        <w:snapToGrid w:val="0"/>
        <w:spacing w:line="360" w:lineRule="auto"/>
        <w:ind w:firstLine="480" w:firstLineChars="200"/>
        <w:rPr>
          <w:rFonts w:cs="Times New Roman"/>
          <w:kern w:val="21"/>
          <w:sz w:val="24"/>
          <w:szCs w:val="24"/>
        </w:rPr>
      </w:pPr>
      <w:r>
        <w:rPr>
          <w:rFonts w:hint="eastAsia" w:ascii="宋体" w:hAnsi="宋体" w:cs="Times New Roman"/>
          <w:kern w:val="21"/>
          <w:sz w:val="24"/>
          <w:szCs w:val="24"/>
        </w:rPr>
        <w:t>法定代表人（</w:t>
      </w:r>
      <w:r>
        <w:rPr>
          <w:rFonts w:ascii="宋体" w:hAnsi="宋体" w:cs="Times New Roman"/>
          <w:kern w:val="21"/>
          <w:sz w:val="24"/>
          <w:szCs w:val="24"/>
        </w:rPr>
        <w:t>单位负责人</w:t>
      </w:r>
      <w:r>
        <w:rPr>
          <w:rFonts w:hint="eastAsia" w:ascii="宋体" w:hAnsi="宋体" w:cs="Times New Roman"/>
          <w:kern w:val="21"/>
          <w:sz w:val="24"/>
          <w:szCs w:val="24"/>
        </w:rPr>
        <w:t>）（签字、签章或印鉴）：</w:t>
      </w:r>
    </w:p>
    <w:p w14:paraId="6FF48363">
      <w:pPr>
        <w:wordWrap w:val="0"/>
        <w:autoSpaceDE w:val="0"/>
        <w:autoSpaceDN w:val="0"/>
        <w:adjustRightInd w:val="0"/>
        <w:snapToGrid w:val="0"/>
        <w:spacing w:line="360" w:lineRule="auto"/>
        <w:ind w:firstLine="480" w:firstLineChars="200"/>
        <w:rPr>
          <w:rFonts w:cs="Times New Roman"/>
          <w:kern w:val="21"/>
          <w:sz w:val="24"/>
          <w:szCs w:val="24"/>
        </w:rPr>
      </w:pPr>
      <w:r>
        <w:rPr>
          <w:rFonts w:hint="eastAsia" w:cs="Times New Roman"/>
          <w:kern w:val="21"/>
          <w:sz w:val="24"/>
          <w:szCs w:val="24"/>
        </w:rPr>
        <w:t>日期：    年     月     日</w:t>
      </w:r>
    </w:p>
    <w:p w14:paraId="1BD17F2B">
      <w:pPr>
        <w:wordWrap w:val="0"/>
        <w:autoSpaceDE w:val="0"/>
        <w:autoSpaceDN w:val="0"/>
        <w:adjustRightInd w:val="0"/>
        <w:snapToGrid w:val="0"/>
        <w:spacing w:line="360" w:lineRule="auto"/>
        <w:ind w:firstLine="480" w:firstLineChars="200"/>
        <w:rPr>
          <w:rFonts w:cs="Times New Roman"/>
          <w:kern w:val="21"/>
          <w:sz w:val="24"/>
          <w:szCs w:val="24"/>
        </w:rPr>
      </w:pPr>
    </w:p>
    <w:p w14:paraId="50B7ADE7">
      <w:pPr>
        <w:wordWrap w:val="0"/>
        <w:adjustRightInd w:val="0"/>
        <w:snapToGrid w:val="0"/>
        <w:spacing w:line="360" w:lineRule="auto"/>
        <w:ind w:firstLine="420" w:firstLineChars="200"/>
        <w:rPr>
          <w:kern w:val="21"/>
        </w:rPr>
      </w:pPr>
    </w:p>
    <w:p w14:paraId="2974BD4C">
      <w:pPr>
        <w:wordWrap w:val="0"/>
        <w:adjustRightInd w:val="0"/>
        <w:snapToGrid w:val="0"/>
        <w:spacing w:line="360" w:lineRule="auto"/>
        <w:ind w:firstLine="420" w:firstLineChars="200"/>
        <w:rPr>
          <w:kern w:val="21"/>
        </w:rPr>
      </w:pPr>
    </w:p>
    <w:p w14:paraId="358B7F16">
      <w:pPr>
        <w:wordWrap w:val="0"/>
        <w:adjustRightInd w:val="0"/>
        <w:snapToGrid w:val="0"/>
        <w:spacing w:line="360" w:lineRule="auto"/>
        <w:ind w:firstLine="420" w:firstLineChars="200"/>
        <w:rPr>
          <w:kern w:val="21"/>
        </w:rPr>
      </w:pPr>
    </w:p>
    <w:p w14:paraId="40C586CE">
      <w:pPr>
        <w:wordWrap w:val="0"/>
        <w:adjustRightInd w:val="0"/>
        <w:snapToGrid w:val="0"/>
        <w:spacing w:line="360" w:lineRule="auto"/>
        <w:jc w:val="left"/>
        <w:outlineLvl w:val="1"/>
        <w:rPr>
          <w:rFonts w:ascii="黑体" w:hAnsi="黑体" w:eastAsia="黑体" w:cs="Times New Roman"/>
          <w:b/>
          <w:kern w:val="21"/>
          <w:sz w:val="28"/>
          <w:szCs w:val="32"/>
        </w:rPr>
      </w:pPr>
      <w:r>
        <w:rPr>
          <w:rFonts w:hint="eastAsia" w:ascii="Arial" w:hAnsi="Arial" w:cs="Arial"/>
          <w:iCs/>
          <w:kern w:val="21"/>
          <w:sz w:val="32"/>
        </w:rPr>
        <w:br w:type="page"/>
      </w:r>
      <w:r>
        <w:rPr>
          <w:rFonts w:hint="eastAsia" w:ascii="Arial" w:hAnsi="Arial" w:cs="Arial"/>
          <w:iCs/>
          <w:kern w:val="21"/>
          <w:sz w:val="32"/>
        </w:rPr>
        <w:t>十、投标函</w:t>
      </w:r>
    </w:p>
    <w:p w14:paraId="20A27308">
      <w:pPr>
        <w:wordWrap w:val="0"/>
        <w:adjustRightInd w:val="0"/>
        <w:snapToGrid w:val="0"/>
        <w:spacing w:line="360" w:lineRule="auto"/>
        <w:jc w:val="center"/>
        <w:rPr>
          <w:rFonts w:ascii="Times New Roman" w:hAnsi="Times New Roman" w:cs="Times New Roman"/>
          <w:kern w:val="21"/>
          <w:sz w:val="24"/>
          <w:szCs w:val="24"/>
        </w:rPr>
      </w:pPr>
      <w:r>
        <w:rPr>
          <w:rFonts w:hint="eastAsia" w:ascii="黑体" w:hAnsi="黑体" w:eastAsia="黑体" w:cs="宋体"/>
          <w:bCs/>
          <w:kern w:val="21"/>
          <w:sz w:val="36"/>
          <w:szCs w:val="28"/>
        </w:rPr>
        <w:t>投标函</w:t>
      </w:r>
    </w:p>
    <w:p w14:paraId="0BD6A1DB">
      <w:pPr>
        <w:wordWrap w:val="0"/>
        <w:adjustRightInd w:val="0"/>
        <w:snapToGrid w:val="0"/>
        <w:spacing w:line="360" w:lineRule="auto"/>
        <w:jc w:val="left"/>
        <w:rPr>
          <w:rFonts w:ascii="宋体" w:hAnsi="宋体" w:cs="Times New Roman"/>
          <w:kern w:val="21"/>
          <w:sz w:val="24"/>
          <w:szCs w:val="21"/>
        </w:rPr>
      </w:pPr>
      <w:r>
        <w:rPr>
          <w:rFonts w:hint="eastAsia" w:ascii="宋体" w:hAnsi="宋体" w:cs="Times New Roman"/>
          <w:kern w:val="21"/>
          <w:sz w:val="24"/>
          <w:szCs w:val="21"/>
        </w:rPr>
        <w:t>致：</w:t>
      </w:r>
      <w:r>
        <w:rPr>
          <w:rFonts w:hint="eastAsia" w:ascii="Times New Roman" w:hAnsi="Times New Roman" w:cs="Times New Roman"/>
          <w:kern w:val="21"/>
          <w:sz w:val="24"/>
          <w:szCs w:val="24"/>
          <w:u w:val="single"/>
        </w:rPr>
        <w:t>采购单位</w:t>
      </w:r>
    </w:p>
    <w:p w14:paraId="394A876D">
      <w:pPr>
        <w:wordWrap w:val="0"/>
        <w:adjustRightInd w:val="0"/>
        <w:snapToGrid w:val="0"/>
        <w:spacing w:line="360" w:lineRule="auto"/>
        <w:ind w:firstLine="480" w:firstLineChars="200"/>
        <w:jc w:val="left"/>
        <w:rPr>
          <w:rFonts w:ascii="宋体" w:hAnsi="宋体" w:cs="Times New Roman"/>
          <w:kern w:val="21"/>
          <w:sz w:val="24"/>
          <w:szCs w:val="21"/>
        </w:rPr>
      </w:pPr>
      <w:r>
        <w:rPr>
          <w:rFonts w:hint="eastAsia" w:ascii="宋体" w:hAnsi="宋体" w:cs="Times New Roman"/>
          <w:kern w:val="21"/>
          <w:sz w:val="24"/>
          <w:szCs w:val="21"/>
        </w:rPr>
        <w:t>根据贵方的JSZC-_________________号招标文件，正式授权下述签字人____________（姓名）代表我方______________（投标人的名称），全权处理本次项目投标的有关事宜。</w:t>
      </w:r>
    </w:p>
    <w:p w14:paraId="3F1B06F2">
      <w:pPr>
        <w:wordWrap w:val="0"/>
        <w:adjustRightInd w:val="0"/>
        <w:snapToGrid w:val="0"/>
        <w:spacing w:line="360" w:lineRule="auto"/>
        <w:ind w:firstLine="480" w:firstLineChars="200"/>
        <w:jc w:val="left"/>
        <w:rPr>
          <w:rFonts w:ascii="宋体" w:hAnsi="宋体" w:cs="Times New Roman"/>
          <w:kern w:val="21"/>
          <w:sz w:val="24"/>
          <w:szCs w:val="21"/>
        </w:rPr>
      </w:pPr>
      <w:r>
        <w:rPr>
          <w:rFonts w:hint="eastAsia" w:ascii="宋体" w:hAnsi="宋体" w:cs="Times New Roman"/>
          <w:kern w:val="21"/>
          <w:sz w:val="24"/>
          <w:szCs w:val="21"/>
        </w:rPr>
        <w:t>据此函，__________签字人兹宣布同意如下：</w:t>
      </w:r>
    </w:p>
    <w:p w14:paraId="011F4ACF">
      <w:pPr>
        <w:wordWrap w:val="0"/>
        <w:adjustRightInd w:val="0"/>
        <w:snapToGrid w:val="0"/>
        <w:spacing w:line="360" w:lineRule="auto"/>
        <w:ind w:firstLine="480" w:firstLineChars="200"/>
        <w:jc w:val="left"/>
        <w:rPr>
          <w:rFonts w:ascii="宋体" w:hAnsi="宋体" w:cs="Times New Roman"/>
          <w:kern w:val="21"/>
          <w:sz w:val="24"/>
          <w:szCs w:val="21"/>
        </w:rPr>
      </w:pPr>
      <w:r>
        <w:rPr>
          <w:rFonts w:hint="eastAsia" w:ascii="宋体" w:hAnsi="宋体" w:cs="Times New Roman"/>
          <w:kern w:val="21"/>
          <w:sz w:val="24"/>
          <w:szCs w:val="21"/>
        </w:rPr>
        <w:t>1.按招标文件规定的各项要求，向买方提供所需货物（包含与货物相关的服务）。</w:t>
      </w:r>
    </w:p>
    <w:p w14:paraId="49B2DBC0">
      <w:pPr>
        <w:wordWrap w:val="0"/>
        <w:adjustRightInd w:val="0"/>
        <w:snapToGrid w:val="0"/>
        <w:spacing w:line="360" w:lineRule="auto"/>
        <w:ind w:firstLine="480" w:firstLineChars="200"/>
        <w:jc w:val="left"/>
        <w:rPr>
          <w:rFonts w:ascii="宋体" w:hAnsi="宋体" w:cs="Times New Roman"/>
          <w:kern w:val="21"/>
          <w:sz w:val="24"/>
          <w:szCs w:val="21"/>
        </w:rPr>
      </w:pPr>
      <w:r>
        <w:rPr>
          <w:rFonts w:hint="eastAsia" w:ascii="宋体" w:hAnsi="宋体" w:cs="Times New Roman"/>
          <w:kern w:val="21"/>
          <w:sz w:val="24"/>
          <w:szCs w:val="21"/>
        </w:rPr>
        <w:t>2.我们完全理解贵方不一定将合同授予最低报价的投标人。</w:t>
      </w:r>
    </w:p>
    <w:p w14:paraId="70032301">
      <w:pPr>
        <w:wordWrap w:val="0"/>
        <w:adjustRightInd w:val="0"/>
        <w:snapToGrid w:val="0"/>
        <w:spacing w:line="360" w:lineRule="auto"/>
        <w:ind w:firstLine="480" w:firstLineChars="200"/>
        <w:jc w:val="left"/>
        <w:rPr>
          <w:rFonts w:ascii="宋体" w:hAnsi="宋体" w:cs="Times New Roman"/>
          <w:kern w:val="21"/>
          <w:sz w:val="24"/>
          <w:szCs w:val="21"/>
        </w:rPr>
      </w:pPr>
      <w:r>
        <w:rPr>
          <w:rFonts w:hint="eastAsia" w:ascii="宋体" w:hAnsi="宋体" w:cs="Times New Roman"/>
          <w:kern w:val="21"/>
          <w:sz w:val="24"/>
          <w:szCs w:val="21"/>
        </w:rPr>
        <w:t>3.我们已详细审核全部招标文件及其有效补充文件，我们知道必须放弃提出含糊不清或误解问题的权利。</w:t>
      </w:r>
    </w:p>
    <w:p w14:paraId="2BEC49C0">
      <w:pPr>
        <w:wordWrap w:val="0"/>
        <w:adjustRightInd w:val="0"/>
        <w:snapToGrid w:val="0"/>
        <w:spacing w:line="360" w:lineRule="auto"/>
        <w:ind w:firstLine="480" w:firstLineChars="200"/>
        <w:jc w:val="left"/>
        <w:rPr>
          <w:rFonts w:ascii="宋体" w:hAnsi="宋体" w:cs="Times New Roman"/>
          <w:kern w:val="21"/>
          <w:sz w:val="24"/>
          <w:szCs w:val="21"/>
        </w:rPr>
      </w:pPr>
      <w:r>
        <w:rPr>
          <w:rFonts w:hint="eastAsia" w:ascii="宋体" w:hAnsi="宋体" w:cs="Times New Roman"/>
          <w:kern w:val="21"/>
          <w:sz w:val="24"/>
          <w:szCs w:val="21"/>
        </w:rPr>
        <w:t>4.我们同意从规定的开标日期起遵循本投标文件，并在规定的投标有效期期满之前均具有约束力。</w:t>
      </w:r>
    </w:p>
    <w:p w14:paraId="62BEF9FA">
      <w:pPr>
        <w:wordWrap w:val="0"/>
        <w:adjustRightInd w:val="0"/>
        <w:snapToGrid w:val="0"/>
        <w:spacing w:line="360" w:lineRule="auto"/>
        <w:ind w:firstLine="480" w:firstLineChars="200"/>
        <w:jc w:val="left"/>
        <w:rPr>
          <w:rFonts w:ascii="宋体" w:hAnsi="宋体" w:cs="Times New Roman"/>
          <w:kern w:val="21"/>
          <w:sz w:val="24"/>
          <w:szCs w:val="21"/>
        </w:rPr>
      </w:pPr>
      <w:r>
        <w:rPr>
          <w:rFonts w:ascii="宋体" w:hAnsi="宋体" w:cs="Times New Roman"/>
          <w:kern w:val="21"/>
          <w:sz w:val="24"/>
          <w:szCs w:val="21"/>
        </w:rPr>
        <w:t>5</w:t>
      </w:r>
      <w:r>
        <w:rPr>
          <w:rFonts w:hint="eastAsia" w:ascii="宋体" w:hAnsi="宋体" w:cs="Times New Roman"/>
          <w:kern w:val="21"/>
          <w:sz w:val="24"/>
          <w:szCs w:val="21"/>
        </w:rPr>
        <w:t>.同意向贵方提供贵方可能另外要求的与投标有关的任何证据或资料，并保证我方已提供和将要提供的文件是真实的、准确的。</w:t>
      </w:r>
    </w:p>
    <w:p w14:paraId="56930593">
      <w:pPr>
        <w:wordWrap w:val="0"/>
        <w:adjustRightInd w:val="0"/>
        <w:snapToGrid w:val="0"/>
        <w:spacing w:line="360" w:lineRule="auto"/>
        <w:ind w:firstLine="480" w:firstLineChars="200"/>
        <w:jc w:val="left"/>
        <w:rPr>
          <w:rFonts w:ascii="宋体" w:hAnsi="宋体" w:cs="Times New Roman"/>
          <w:kern w:val="21"/>
          <w:sz w:val="24"/>
          <w:szCs w:val="21"/>
        </w:rPr>
      </w:pPr>
      <w:r>
        <w:rPr>
          <w:rFonts w:ascii="宋体" w:hAnsi="宋体" w:cs="Times New Roman"/>
          <w:kern w:val="21"/>
          <w:sz w:val="24"/>
          <w:szCs w:val="21"/>
        </w:rPr>
        <w:t>6</w:t>
      </w:r>
      <w:r>
        <w:rPr>
          <w:rFonts w:hint="eastAsia" w:ascii="宋体" w:hAnsi="宋体" w:cs="Times New Roman"/>
          <w:kern w:val="21"/>
          <w:sz w:val="24"/>
          <w:szCs w:val="21"/>
        </w:rPr>
        <w:t>.一旦我方中标，我方将根据招标文件的规定，严格履行合同的责任和义务，并保证在招标文件规定的时间内完成项目，交付买方验收、使用。</w:t>
      </w:r>
    </w:p>
    <w:p w14:paraId="6BA4E5A8">
      <w:pPr>
        <w:wordWrap w:val="0"/>
        <w:adjustRightInd w:val="0"/>
        <w:snapToGrid w:val="0"/>
        <w:spacing w:line="360" w:lineRule="auto"/>
        <w:ind w:firstLine="480" w:firstLineChars="200"/>
        <w:jc w:val="left"/>
        <w:rPr>
          <w:rFonts w:ascii="宋体" w:hAnsi="宋体" w:cs="Times New Roman"/>
          <w:kern w:val="21"/>
          <w:sz w:val="24"/>
          <w:szCs w:val="21"/>
        </w:rPr>
      </w:pPr>
      <w:r>
        <w:rPr>
          <w:rFonts w:ascii="宋体" w:hAnsi="宋体" w:cs="Times New Roman"/>
          <w:kern w:val="21"/>
          <w:sz w:val="24"/>
          <w:szCs w:val="21"/>
        </w:rPr>
        <w:t>7</w:t>
      </w:r>
      <w:r>
        <w:rPr>
          <w:rFonts w:hint="eastAsia" w:ascii="宋体" w:hAnsi="宋体" w:cs="Times New Roman"/>
          <w:kern w:val="21"/>
          <w:sz w:val="24"/>
          <w:szCs w:val="21"/>
        </w:rPr>
        <w:t>.与本投标有关的正式通讯地址为：</w:t>
      </w:r>
    </w:p>
    <w:p w14:paraId="097B79AB">
      <w:pPr>
        <w:wordWrap w:val="0"/>
        <w:adjustRightInd w:val="0"/>
        <w:snapToGrid w:val="0"/>
        <w:spacing w:line="360" w:lineRule="auto"/>
        <w:ind w:firstLine="480" w:firstLineChars="200"/>
        <w:jc w:val="left"/>
        <w:rPr>
          <w:rFonts w:ascii="宋体" w:hAnsi="宋体" w:cs="Times New Roman"/>
          <w:kern w:val="21"/>
          <w:sz w:val="24"/>
          <w:szCs w:val="21"/>
        </w:rPr>
      </w:pPr>
      <w:r>
        <w:rPr>
          <w:rFonts w:hint="eastAsia" w:ascii="宋体" w:hAnsi="宋体" w:cs="Times New Roman"/>
          <w:kern w:val="21"/>
          <w:sz w:val="24"/>
          <w:szCs w:val="21"/>
        </w:rPr>
        <w:t>地        址：</w:t>
      </w:r>
    </w:p>
    <w:p w14:paraId="6AD504FD">
      <w:pPr>
        <w:wordWrap w:val="0"/>
        <w:adjustRightInd w:val="0"/>
        <w:snapToGrid w:val="0"/>
        <w:spacing w:line="360" w:lineRule="auto"/>
        <w:ind w:firstLine="480" w:firstLineChars="200"/>
        <w:jc w:val="left"/>
        <w:rPr>
          <w:rFonts w:ascii="宋体" w:hAnsi="宋体" w:cs="Times New Roman"/>
          <w:kern w:val="21"/>
          <w:sz w:val="24"/>
          <w:szCs w:val="21"/>
        </w:rPr>
      </w:pPr>
      <w:r>
        <w:rPr>
          <w:rFonts w:hint="eastAsia" w:ascii="宋体" w:hAnsi="宋体" w:cs="Times New Roman"/>
          <w:kern w:val="21"/>
          <w:sz w:val="24"/>
          <w:szCs w:val="21"/>
        </w:rPr>
        <w:t>邮        编：</w:t>
      </w:r>
    </w:p>
    <w:p w14:paraId="75571E5C">
      <w:pPr>
        <w:wordWrap w:val="0"/>
        <w:adjustRightInd w:val="0"/>
        <w:snapToGrid w:val="0"/>
        <w:spacing w:line="360" w:lineRule="auto"/>
        <w:ind w:firstLine="480" w:firstLineChars="200"/>
        <w:jc w:val="left"/>
        <w:rPr>
          <w:rFonts w:ascii="宋体" w:hAnsi="宋体" w:cs="Times New Roman"/>
          <w:kern w:val="21"/>
          <w:sz w:val="24"/>
          <w:szCs w:val="21"/>
        </w:rPr>
      </w:pPr>
      <w:r>
        <w:rPr>
          <w:rFonts w:hint="eastAsia" w:ascii="宋体" w:hAnsi="宋体" w:cs="Times New Roman"/>
          <w:kern w:val="21"/>
          <w:sz w:val="24"/>
          <w:szCs w:val="21"/>
        </w:rPr>
        <w:t>电        话：</w:t>
      </w:r>
    </w:p>
    <w:p w14:paraId="6244C71E">
      <w:pPr>
        <w:wordWrap w:val="0"/>
        <w:adjustRightInd w:val="0"/>
        <w:snapToGrid w:val="0"/>
        <w:spacing w:line="360" w:lineRule="auto"/>
        <w:ind w:firstLine="480" w:firstLineChars="200"/>
        <w:jc w:val="left"/>
        <w:rPr>
          <w:rFonts w:ascii="宋体" w:hAnsi="宋体" w:cs="Times New Roman"/>
          <w:kern w:val="21"/>
          <w:sz w:val="24"/>
          <w:szCs w:val="21"/>
        </w:rPr>
      </w:pPr>
      <w:r>
        <w:rPr>
          <w:rFonts w:hint="eastAsia" w:ascii="宋体" w:hAnsi="宋体" w:cs="Times New Roman"/>
          <w:kern w:val="21"/>
          <w:sz w:val="24"/>
          <w:szCs w:val="21"/>
        </w:rPr>
        <w:t>传        真：</w:t>
      </w:r>
    </w:p>
    <w:p w14:paraId="50C03355">
      <w:pPr>
        <w:wordWrap w:val="0"/>
        <w:adjustRightInd w:val="0"/>
        <w:snapToGrid w:val="0"/>
        <w:spacing w:line="360" w:lineRule="auto"/>
        <w:ind w:firstLine="480" w:firstLineChars="200"/>
        <w:jc w:val="left"/>
        <w:rPr>
          <w:rFonts w:ascii="宋体" w:hAnsi="宋体" w:cs="Times New Roman"/>
          <w:kern w:val="21"/>
          <w:sz w:val="24"/>
          <w:szCs w:val="21"/>
        </w:rPr>
      </w:pPr>
      <w:r>
        <w:rPr>
          <w:rFonts w:hint="eastAsia" w:ascii="宋体" w:hAnsi="宋体" w:cs="Times New Roman"/>
          <w:kern w:val="21"/>
          <w:sz w:val="24"/>
          <w:szCs w:val="21"/>
        </w:rPr>
        <w:t>投标人开户行：</w:t>
      </w:r>
    </w:p>
    <w:p w14:paraId="737186B4">
      <w:pPr>
        <w:wordWrap w:val="0"/>
        <w:adjustRightInd w:val="0"/>
        <w:snapToGrid w:val="0"/>
        <w:spacing w:line="360" w:lineRule="auto"/>
        <w:ind w:firstLine="480" w:firstLineChars="200"/>
        <w:jc w:val="left"/>
        <w:rPr>
          <w:rFonts w:ascii="宋体" w:hAnsi="宋体" w:cs="Times New Roman"/>
          <w:kern w:val="21"/>
          <w:sz w:val="24"/>
          <w:szCs w:val="21"/>
        </w:rPr>
      </w:pPr>
      <w:r>
        <w:rPr>
          <w:rFonts w:hint="eastAsia" w:ascii="宋体" w:hAnsi="宋体" w:cs="Times New Roman"/>
          <w:kern w:val="21"/>
          <w:sz w:val="24"/>
          <w:szCs w:val="21"/>
        </w:rPr>
        <w:t xml:space="preserve">账        号： </w:t>
      </w:r>
    </w:p>
    <w:p w14:paraId="29BC3932">
      <w:pPr>
        <w:wordWrap w:val="0"/>
        <w:adjustRightInd w:val="0"/>
        <w:snapToGrid w:val="0"/>
        <w:spacing w:line="360" w:lineRule="auto"/>
        <w:ind w:firstLine="420" w:firstLineChars="200"/>
        <w:rPr>
          <w:kern w:val="21"/>
        </w:rPr>
      </w:pPr>
    </w:p>
    <w:p w14:paraId="185B72CD">
      <w:pPr>
        <w:wordWrap w:val="0"/>
        <w:adjustRightInd w:val="0"/>
        <w:snapToGrid w:val="0"/>
        <w:spacing w:line="360" w:lineRule="auto"/>
        <w:ind w:firstLine="420" w:firstLineChars="200"/>
        <w:rPr>
          <w:kern w:val="21"/>
        </w:rPr>
      </w:pPr>
    </w:p>
    <w:p w14:paraId="5C746E36">
      <w:pPr>
        <w:wordWrap w:val="0"/>
        <w:adjustRightInd w:val="0"/>
        <w:snapToGrid w:val="0"/>
        <w:spacing w:line="360" w:lineRule="auto"/>
        <w:ind w:firstLine="480" w:firstLineChars="200"/>
        <w:rPr>
          <w:rFonts w:ascii="Times New Roman" w:hAnsi="Times New Roman" w:cs="Times New Roman"/>
          <w:kern w:val="21"/>
          <w:sz w:val="24"/>
          <w:szCs w:val="24"/>
        </w:rPr>
      </w:pPr>
      <w:r>
        <w:rPr>
          <w:rFonts w:hint="eastAsia" w:ascii="Times New Roman" w:hAnsi="Times New Roman" w:cs="Times New Roman"/>
          <w:kern w:val="21"/>
          <w:sz w:val="24"/>
          <w:szCs w:val="24"/>
        </w:rPr>
        <w:t>投标人（盖章）：</w:t>
      </w:r>
    </w:p>
    <w:p w14:paraId="7919CE6E">
      <w:pPr>
        <w:wordWrap w:val="0"/>
        <w:adjustRightInd w:val="0"/>
        <w:snapToGrid w:val="0"/>
        <w:spacing w:line="360" w:lineRule="auto"/>
        <w:ind w:firstLine="480" w:firstLineChars="200"/>
        <w:rPr>
          <w:rFonts w:ascii="Times New Roman" w:hAnsi="Times New Roman" w:cs="Times New Roman"/>
          <w:kern w:val="21"/>
          <w:sz w:val="24"/>
          <w:szCs w:val="24"/>
        </w:rPr>
      </w:pPr>
      <w:r>
        <w:rPr>
          <w:rFonts w:hint="eastAsia" w:ascii="Times New Roman" w:hAnsi="Times New Roman" w:cs="Times New Roman"/>
          <w:kern w:val="21"/>
          <w:sz w:val="24"/>
          <w:szCs w:val="24"/>
        </w:rPr>
        <w:t>法定代表人</w:t>
      </w:r>
      <w:r>
        <w:rPr>
          <w:rFonts w:cs="Times New Roman"/>
          <w:kern w:val="21"/>
          <w:sz w:val="24"/>
          <w:szCs w:val="24"/>
        </w:rPr>
        <w:t>（单位负责人）</w:t>
      </w:r>
      <w:r>
        <w:rPr>
          <w:rFonts w:hint="eastAsia" w:ascii="Times New Roman" w:hAnsi="Times New Roman" w:cs="Times New Roman"/>
          <w:kern w:val="21"/>
          <w:sz w:val="24"/>
          <w:szCs w:val="24"/>
        </w:rPr>
        <w:t>或委托代理人（签字或盖章）：</w:t>
      </w:r>
    </w:p>
    <w:p w14:paraId="6BF96C28">
      <w:pPr>
        <w:wordWrap w:val="0"/>
        <w:adjustRightInd w:val="0"/>
        <w:snapToGrid w:val="0"/>
        <w:spacing w:line="360" w:lineRule="auto"/>
        <w:ind w:firstLine="480" w:firstLineChars="200"/>
        <w:rPr>
          <w:rFonts w:ascii="Times New Roman" w:hAnsi="Times New Roman" w:cs="Times New Roman"/>
          <w:kern w:val="21"/>
          <w:sz w:val="24"/>
          <w:szCs w:val="24"/>
        </w:rPr>
      </w:pPr>
      <w:r>
        <w:rPr>
          <w:rFonts w:hint="eastAsia" w:ascii="Times New Roman" w:hAnsi="Times New Roman" w:cs="Times New Roman"/>
          <w:kern w:val="21"/>
          <w:sz w:val="24"/>
          <w:szCs w:val="24"/>
        </w:rPr>
        <w:t>日期：    年     月     日</w:t>
      </w:r>
    </w:p>
    <w:p w14:paraId="6D084867">
      <w:pPr>
        <w:wordWrap w:val="0"/>
        <w:adjustRightInd w:val="0"/>
        <w:snapToGrid w:val="0"/>
        <w:spacing w:line="360" w:lineRule="auto"/>
        <w:ind w:firstLine="420" w:firstLineChars="200"/>
        <w:rPr>
          <w:kern w:val="21"/>
        </w:rPr>
      </w:pPr>
    </w:p>
    <w:p w14:paraId="538B9810">
      <w:pPr>
        <w:wordWrap w:val="0"/>
        <w:adjustRightInd w:val="0"/>
        <w:snapToGrid w:val="0"/>
        <w:spacing w:line="360" w:lineRule="auto"/>
        <w:jc w:val="left"/>
        <w:outlineLvl w:val="1"/>
        <w:rPr>
          <w:rFonts w:ascii="Arial" w:hAnsi="Arial" w:cs="Arial"/>
          <w:kern w:val="21"/>
          <w:sz w:val="32"/>
        </w:rPr>
      </w:pPr>
      <w:r>
        <w:rPr>
          <w:rFonts w:hint="eastAsia" w:ascii="Arial" w:hAnsi="Arial" w:cs="Arial"/>
          <w:kern w:val="21"/>
          <w:sz w:val="36"/>
        </w:rPr>
        <w:br w:type="page"/>
      </w:r>
      <w:r>
        <w:rPr>
          <w:rFonts w:hint="eastAsia" w:ascii="Arial" w:hAnsi="Arial" w:cs="Arial"/>
          <w:kern w:val="21"/>
          <w:sz w:val="36"/>
        </w:rPr>
        <w:t>十</w:t>
      </w:r>
      <w:r>
        <w:rPr>
          <w:rFonts w:hint="eastAsia" w:ascii="Arial" w:hAnsi="Arial" w:cs="Arial"/>
          <w:kern w:val="21"/>
          <w:sz w:val="32"/>
        </w:rPr>
        <w:t>一、中小企业声明函（货物）（分包号：**）</w:t>
      </w:r>
    </w:p>
    <w:p w14:paraId="14A6CDF8">
      <w:pPr>
        <w:tabs>
          <w:tab w:val="left" w:pos="360"/>
        </w:tabs>
        <w:wordWrap w:val="0"/>
        <w:adjustRightInd w:val="0"/>
        <w:snapToGrid w:val="0"/>
        <w:spacing w:line="360" w:lineRule="auto"/>
        <w:jc w:val="center"/>
        <w:rPr>
          <w:rFonts w:ascii="宋体" w:hAnsi="宋体" w:cs="Times New Roman"/>
          <w:kern w:val="21"/>
          <w:sz w:val="24"/>
          <w:szCs w:val="24"/>
        </w:rPr>
      </w:pPr>
      <w:r>
        <w:rPr>
          <w:rFonts w:hint="eastAsia" w:ascii="黑体" w:hAnsi="黑体" w:eastAsia="黑体" w:cs="宋体"/>
          <w:bCs/>
          <w:kern w:val="21"/>
          <w:sz w:val="36"/>
          <w:szCs w:val="28"/>
        </w:rPr>
        <w:t>中小企业声明函</w:t>
      </w:r>
    </w:p>
    <w:p w14:paraId="01BFEF11">
      <w:pPr>
        <w:wordWrap w:val="0"/>
        <w:adjustRightInd w:val="0"/>
        <w:snapToGrid w:val="0"/>
        <w:spacing w:line="360" w:lineRule="auto"/>
        <w:ind w:firstLine="480" w:firstLineChars="200"/>
        <w:rPr>
          <w:rFonts w:ascii="宋体" w:hAnsi="宋体" w:cs="Times New Roman"/>
          <w:kern w:val="21"/>
          <w:sz w:val="24"/>
          <w:szCs w:val="24"/>
        </w:rPr>
      </w:pPr>
      <w:r>
        <w:rPr>
          <w:rFonts w:hint="eastAsia" w:ascii="宋体" w:hAnsi="宋体" w:cs="Times New Roman"/>
          <w:kern w:val="21"/>
          <w:sz w:val="24"/>
          <w:szCs w:val="24"/>
        </w:rPr>
        <w:t>本公司（联合体）郑重声明，根据《政府采购促进中小企业发展管理办法》（财库〔2020〕46号）的规定，本公司（联合体）参加</w:t>
      </w:r>
      <w:r>
        <w:rPr>
          <w:rFonts w:hint="eastAsia" w:ascii="宋体" w:hAnsi="宋体" w:cs="Times New Roman"/>
          <w:kern w:val="21"/>
          <w:sz w:val="24"/>
          <w:szCs w:val="24"/>
          <w:u w:val="single"/>
        </w:rPr>
        <w:t>（单位名称）</w:t>
      </w:r>
      <w:r>
        <w:rPr>
          <w:rFonts w:hint="eastAsia" w:ascii="宋体" w:hAnsi="宋体" w:cs="Times New Roman"/>
          <w:kern w:val="21"/>
          <w:sz w:val="24"/>
          <w:szCs w:val="24"/>
        </w:rPr>
        <w:t>的</w:t>
      </w:r>
      <w:r>
        <w:rPr>
          <w:rFonts w:hint="eastAsia" w:ascii="宋体" w:hAnsi="宋体" w:cs="Times New Roman"/>
          <w:kern w:val="21"/>
          <w:sz w:val="24"/>
          <w:szCs w:val="24"/>
          <w:u w:val="single"/>
        </w:rPr>
        <w:t>（项目名称）</w:t>
      </w:r>
      <w:r>
        <w:rPr>
          <w:rFonts w:hint="eastAsia" w:ascii="宋体" w:hAnsi="宋体" w:cs="Times New Roman"/>
          <w:kern w:val="21"/>
          <w:sz w:val="24"/>
          <w:szCs w:val="24"/>
        </w:rPr>
        <w:t>（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p>
    <w:p w14:paraId="7E3DB71D">
      <w:pPr>
        <w:wordWrap w:val="0"/>
        <w:adjustRightInd w:val="0"/>
        <w:snapToGrid w:val="0"/>
        <w:spacing w:line="360" w:lineRule="auto"/>
        <w:ind w:firstLine="480" w:firstLineChars="200"/>
        <w:rPr>
          <w:rFonts w:ascii="宋体" w:hAnsi="宋体" w:cs="Times New Roman"/>
          <w:i/>
          <w:kern w:val="21"/>
          <w:sz w:val="24"/>
          <w:szCs w:val="24"/>
          <w:u w:val="single"/>
        </w:rPr>
      </w:pPr>
      <w:r>
        <w:rPr>
          <w:rFonts w:hint="eastAsia" w:ascii="宋体" w:hAnsi="宋体" w:cs="Times New Roman"/>
          <w:kern w:val="21"/>
          <w:sz w:val="24"/>
          <w:szCs w:val="24"/>
        </w:rPr>
        <w:t>1.</w:t>
      </w:r>
      <w:r>
        <w:rPr>
          <w:rFonts w:hint="eastAsia" w:ascii="宋体" w:hAnsi="宋体" w:cs="Times New Roman"/>
          <w:kern w:val="21"/>
          <w:sz w:val="24"/>
          <w:szCs w:val="24"/>
          <w:u w:val="single"/>
        </w:rPr>
        <w:t>（标的名称）</w:t>
      </w:r>
      <w:r>
        <w:rPr>
          <w:rFonts w:hint="eastAsia" w:ascii="宋体" w:hAnsi="宋体" w:cs="Times New Roman"/>
          <w:kern w:val="21"/>
          <w:sz w:val="24"/>
          <w:szCs w:val="24"/>
        </w:rPr>
        <w:t>，属于</w:t>
      </w:r>
      <w:r>
        <w:rPr>
          <w:rFonts w:hint="eastAsia" w:ascii="宋体" w:hAnsi="宋体" w:cs="Times New Roman"/>
          <w:kern w:val="21"/>
          <w:sz w:val="24"/>
          <w:szCs w:val="24"/>
          <w:u w:val="single"/>
        </w:rPr>
        <w:t>（采购文件中明确的所属行业）</w:t>
      </w:r>
      <w:r>
        <w:rPr>
          <w:rFonts w:hint="eastAsia" w:ascii="宋体" w:hAnsi="宋体" w:cs="Times New Roman"/>
          <w:kern w:val="21"/>
          <w:sz w:val="24"/>
          <w:szCs w:val="24"/>
        </w:rPr>
        <w:t>行业；制造商为</w:t>
      </w:r>
      <w:r>
        <w:rPr>
          <w:rFonts w:hint="eastAsia" w:ascii="宋体" w:hAnsi="宋体" w:cs="Times New Roman"/>
          <w:kern w:val="21"/>
          <w:sz w:val="24"/>
          <w:szCs w:val="24"/>
          <w:u w:val="single"/>
        </w:rPr>
        <w:t>（企业名称）</w:t>
      </w:r>
      <w:r>
        <w:rPr>
          <w:rFonts w:hint="eastAsia" w:ascii="宋体" w:hAnsi="宋体" w:cs="Times New Roman"/>
          <w:kern w:val="21"/>
          <w:sz w:val="24"/>
          <w:szCs w:val="24"/>
        </w:rPr>
        <w:t>，从业人员人，营业收入为万元，资产总额为万元，属于</w:t>
      </w:r>
      <w:r>
        <w:rPr>
          <w:rFonts w:hint="eastAsia" w:ascii="宋体" w:hAnsi="宋体" w:cs="Times New Roman"/>
          <w:kern w:val="21"/>
          <w:sz w:val="24"/>
          <w:szCs w:val="24"/>
          <w:u w:val="single"/>
        </w:rPr>
        <w:t>（中型企业、小型企业、微型企业）</w:t>
      </w:r>
      <w:r>
        <w:rPr>
          <w:rFonts w:hint="eastAsia" w:ascii="宋体" w:hAnsi="宋体" w:cs="Times New Roman"/>
          <w:kern w:val="21"/>
          <w:sz w:val="24"/>
          <w:szCs w:val="24"/>
        </w:rPr>
        <w:t>；</w:t>
      </w:r>
    </w:p>
    <w:p w14:paraId="643299AE">
      <w:pPr>
        <w:wordWrap w:val="0"/>
        <w:adjustRightInd w:val="0"/>
        <w:snapToGrid w:val="0"/>
        <w:spacing w:line="360" w:lineRule="auto"/>
        <w:ind w:firstLine="480" w:firstLineChars="200"/>
        <w:rPr>
          <w:rFonts w:ascii="宋体" w:hAnsi="宋体" w:cs="Times New Roman"/>
          <w:i/>
          <w:kern w:val="21"/>
          <w:sz w:val="24"/>
          <w:szCs w:val="24"/>
          <w:u w:val="single"/>
        </w:rPr>
      </w:pPr>
      <w:r>
        <w:rPr>
          <w:rFonts w:hint="eastAsia" w:ascii="宋体" w:hAnsi="宋体" w:cs="Times New Roman"/>
          <w:kern w:val="21"/>
          <w:sz w:val="24"/>
          <w:szCs w:val="24"/>
        </w:rPr>
        <w:t>2.</w:t>
      </w:r>
      <w:r>
        <w:rPr>
          <w:rFonts w:hint="eastAsia" w:ascii="宋体" w:hAnsi="宋体" w:cs="Times New Roman"/>
          <w:kern w:val="21"/>
          <w:sz w:val="24"/>
          <w:szCs w:val="24"/>
          <w:u w:val="single"/>
        </w:rPr>
        <w:t xml:space="preserve"> （标的名称）</w:t>
      </w:r>
      <w:r>
        <w:rPr>
          <w:rFonts w:hint="eastAsia" w:ascii="宋体" w:hAnsi="宋体" w:cs="Times New Roman"/>
          <w:kern w:val="21"/>
          <w:sz w:val="24"/>
          <w:szCs w:val="24"/>
        </w:rPr>
        <w:t>，属于</w:t>
      </w:r>
      <w:r>
        <w:rPr>
          <w:rFonts w:hint="eastAsia" w:ascii="宋体" w:hAnsi="宋体" w:cs="Times New Roman"/>
          <w:kern w:val="21"/>
          <w:sz w:val="24"/>
          <w:szCs w:val="24"/>
          <w:u w:val="single"/>
        </w:rPr>
        <w:t>（采购文件中明确的所属行业）</w:t>
      </w:r>
      <w:r>
        <w:rPr>
          <w:rFonts w:hint="eastAsia" w:ascii="宋体" w:hAnsi="宋体" w:cs="Times New Roman"/>
          <w:kern w:val="21"/>
          <w:sz w:val="24"/>
          <w:szCs w:val="24"/>
        </w:rPr>
        <w:t>行业；制造商为</w:t>
      </w:r>
      <w:r>
        <w:rPr>
          <w:rFonts w:hint="eastAsia" w:ascii="宋体" w:hAnsi="宋体" w:cs="Times New Roman"/>
          <w:kern w:val="21"/>
          <w:sz w:val="24"/>
          <w:szCs w:val="24"/>
          <w:u w:val="single"/>
        </w:rPr>
        <w:t>（企业名称）</w:t>
      </w:r>
      <w:r>
        <w:rPr>
          <w:rFonts w:hint="eastAsia" w:ascii="宋体" w:hAnsi="宋体" w:cs="Times New Roman"/>
          <w:kern w:val="21"/>
          <w:sz w:val="24"/>
          <w:szCs w:val="24"/>
        </w:rPr>
        <w:t>，从业人员人，营业收入为万元，资产总额为万元，属于</w:t>
      </w:r>
      <w:r>
        <w:rPr>
          <w:rFonts w:hint="eastAsia" w:ascii="宋体" w:hAnsi="宋体" w:cs="Times New Roman"/>
          <w:kern w:val="21"/>
          <w:sz w:val="24"/>
          <w:szCs w:val="24"/>
          <w:u w:val="single"/>
        </w:rPr>
        <w:t>（中型企业、小型企业、微型企业）</w:t>
      </w:r>
      <w:r>
        <w:rPr>
          <w:rFonts w:hint="eastAsia" w:ascii="宋体" w:hAnsi="宋体" w:cs="Times New Roman"/>
          <w:kern w:val="21"/>
          <w:sz w:val="24"/>
          <w:szCs w:val="24"/>
        </w:rPr>
        <w:t>；</w:t>
      </w:r>
    </w:p>
    <w:p w14:paraId="0EE6F84B">
      <w:pPr>
        <w:wordWrap w:val="0"/>
        <w:adjustRightInd w:val="0"/>
        <w:snapToGrid w:val="0"/>
        <w:spacing w:line="360" w:lineRule="auto"/>
        <w:ind w:firstLine="480" w:firstLineChars="200"/>
        <w:rPr>
          <w:rFonts w:ascii="宋体" w:hAnsi="宋体" w:cs="Times New Roman"/>
          <w:kern w:val="21"/>
          <w:sz w:val="24"/>
          <w:szCs w:val="24"/>
        </w:rPr>
      </w:pPr>
      <w:r>
        <w:rPr>
          <w:rFonts w:hint="eastAsia" w:ascii="宋体" w:hAnsi="宋体" w:cs="Times New Roman"/>
          <w:kern w:val="21"/>
          <w:sz w:val="24"/>
          <w:szCs w:val="24"/>
        </w:rPr>
        <w:t>……</w:t>
      </w:r>
    </w:p>
    <w:p w14:paraId="7CE64AFB">
      <w:pPr>
        <w:wordWrap w:val="0"/>
        <w:adjustRightInd w:val="0"/>
        <w:snapToGrid w:val="0"/>
        <w:spacing w:line="360" w:lineRule="auto"/>
        <w:ind w:firstLine="480" w:firstLineChars="200"/>
        <w:rPr>
          <w:rFonts w:ascii="宋体" w:hAnsi="宋体" w:cs="Times New Roman"/>
          <w:kern w:val="21"/>
          <w:sz w:val="24"/>
          <w:szCs w:val="24"/>
        </w:rPr>
      </w:pPr>
      <w:r>
        <w:rPr>
          <w:rFonts w:hint="eastAsia" w:ascii="宋体" w:hAnsi="宋体" w:cs="Times New Roman"/>
          <w:kern w:val="21"/>
          <w:sz w:val="24"/>
          <w:szCs w:val="24"/>
        </w:rPr>
        <w:t>以上企业，不属于大企业的分支机构，不存在控股股东为大企业的情形，也不存在与大企业的负责人为同一人的情形。</w:t>
      </w:r>
    </w:p>
    <w:p w14:paraId="38E60BDE">
      <w:pPr>
        <w:wordWrap w:val="0"/>
        <w:adjustRightInd w:val="0"/>
        <w:snapToGrid w:val="0"/>
        <w:spacing w:line="360" w:lineRule="auto"/>
        <w:ind w:firstLine="480" w:firstLineChars="200"/>
        <w:rPr>
          <w:rFonts w:ascii="宋体" w:hAnsi="宋体" w:cs="Times New Roman"/>
          <w:kern w:val="21"/>
          <w:sz w:val="24"/>
          <w:szCs w:val="24"/>
        </w:rPr>
      </w:pPr>
      <w:r>
        <w:rPr>
          <w:rFonts w:hint="eastAsia" w:ascii="宋体" w:hAnsi="宋体" w:cs="Times New Roman"/>
          <w:kern w:val="21"/>
          <w:sz w:val="24"/>
          <w:szCs w:val="24"/>
        </w:rPr>
        <w:t>本企业对上述声明内容的真实性负责。如有虚假，将依法承担相应责任。</w:t>
      </w:r>
    </w:p>
    <w:p w14:paraId="51BDA8CB">
      <w:pPr>
        <w:wordWrap w:val="0"/>
        <w:adjustRightInd w:val="0"/>
        <w:snapToGrid w:val="0"/>
        <w:spacing w:line="360" w:lineRule="auto"/>
        <w:ind w:firstLine="480" w:firstLineChars="200"/>
        <w:rPr>
          <w:rFonts w:ascii="宋体" w:hAnsi="宋体" w:cs="Times New Roman"/>
          <w:kern w:val="21"/>
          <w:sz w:val="24"/>
          <w:szCs w:val="24"/>
        </w:rPr>
      </w:pPr>
    </w:p>
    <w:p w14:paraId="4AEDB62E">
      <w:pPr>
        <w:wordWrap w:val="0"/>
        <w:adjustRightInd w:val="0"/>
        <w:snapToGrid w:val="0"/>
        <w:spacing w:line="360" w:lineRule="auto"/>
        <w:ind w:firstLine="480" w:firstLineChars="200"/>
        <w:rPr>
          <w:rFonts w:ascii="宋体" w:hAnsi="宋体" w:cs="Times New Roman"/>
          <w:kern w:val="21"/>
          <w:sz w:val="24"/>
          <w:szCs w:val="24"/>
        </w:rPr>
      </w:pPr>
      <w:r>
        <w:rPr>
          <w:rFonts w:hint="eastAsia" w:ascii="宋体" w:hAnsi="宋体" w:cs="Times New Roman"/>
          <w:kern w:val="21"/>
          <w:sz w:val="24"/>
          <w:szCs w:val="24"/>
        </w:rPr>
        <w:t>企业名称（盖章）：</w:t>
      </w:r>
    </w:p>
    <w:p w14:paraId="23561739">
      <w:pPr>
        <w:wordWrap w:val="0"/>
        <w:adjustRightInd w:val="0"/>
        <w:snapToGrid w:val="0"/>
        <w:spacing w:line="360" w:lineRule="auto"/>
        <w:ind w:firstLine="480" w:firstLineChars="200"/>
        <w:rPr>
          <w:rFonts w:ascii="宋体" w:hAnsi="宋体" w:cs="Times New Roman"/>
          <w:kern w:val="21"/>
          <w:sz w:val="24"/>
          <w:szCs w:val="24"/>
        </w:rPr>
      </w:pPr>
      <w:r>
        <w:rPr>
          <w:rFonts w:hint="eastAsia" w:ascii="宋体" w:hAnsi="宋体" w:cs="Times New Roman"/>
          <w:kern w:val="21"/>
          <w:sz w:val="24"/>
          <w:szCs w:val="24"/>
        </w:rPr>
        <w:t>日   期：</w:t>
      </w:r>
    </w:p>
    <w:p w14:paraId="406947A7">
      <w:pPr>
        <w:wordWrap w:val="0"/>
        <w:adjustRightInd w:val="0"/>
        <w:snapToGrid w:val="0"/>
        <w:spacing w:line="360" w:lineRule="auto"/>
        <w:ind w:firstLine="480" w:firstLineChars="200"/>
        <w:jc w:val="left"/>
        <w:rPr>
          <w:rFonts w:ascii="宋体" w:hAnsi="宋体" w:cs="Times New Roman"/>
          <w:kern w:val="21"/>
          <w:sz w:val="24"/>
          <w:szCs w:val="24"/>
        </w:rPr>
      </w:pPr>
    </w:p>
    <w:p w14:paraId="14DFB133">
      <w:pPr>
        <w:wordWrap w:val="0"/>
        <w:adjustRightInd w:val="0"/>
        <w:snapToGrid w:val="0"/>
        <w:spacing w:line="360" w:lineRule="auto"/>
        <w:ind w:firstLine="480" w:firstLineChars="200"/>
        <w:jc w:val="left"/>
        <w:rPr>
          <w:rFonts w:ascii="宋体" w:hAnsi="宋体" w:cs="Times New Roman"/>
          <w:kern w:val="21"/>
          <w:sz w:val="24"/>
          <w:szCs w:val="24"/>
        </w:rPr>
      </w:pPr>
    </w:p>
    <w:p w14:paraId="43421500">
      <w:pPr>
        <w:wordWrap w:val="0"/>
        <w:adjustRightInd w:val="0"/>
        <w:snapToGrid w:val="0"/>
        <w:spacing w:line="360" w:lineRule="auto"/>
        <w:ind w:firstLine="480" w:firstLineChars="200"/>
        <w:jc w:val="left"/>
        <w:rPr>
          <w:rFonts w:ascii="宋体" w:hAnsi="宋体" w:cs="Times New Roman"/>
          <w:kern w:val="21"/>
          <w:sz w:val="24"/>
          <w:szCs w:val="24"/>
        </w:rPr>
      </w:pPr>
      <w:r>
        <w:rPr>
          <w:rFonts w:hint="eastAsia" w:ascii="宋体" w:hAnsi="宋体" w:cs="Times New Roman"/>
          <w:kern w:val="21"/>
          <w:sz w:val="24"/>
          <w:szCs w:val="24"/>
        </w:rPr>
        <w:t>填报说明：</w:t>
      </w:r>
    </w:p>
    <w:p w14:paraId="64BB2700">
      <w:pPr>
        <w:wordWrap w:val="0"/>
        <w:adjustRightInd w:val="0"/>
        <w:snapToGrid w:val="0"/>
        <w:spacing w:line="360" w:lineRule="auto"/>
        <w:ind w:firstLine="480" w:firstLineChars="200"/>
        <w:jc w:val="left"/>
        <w:rPr>
          <w:rFonts w:ascii="宋体" w:hAnsi="宋体" w:cs="Times New Roman"/>
          <w:kern w:val="21"/>
          <w:sz w:val="24"/>
          <w:szCs w:val="24"/>
        </w:rPr>
      </w:pPr>
      <w:r>
        <w:rPr>
          <w:rFonts w:hint="eastAsia" w:ascii="宋体" w:hAnsi="宋体" w:cs="Times New Roman"/>
          <w:kern w:val="21"/>
          <w:sz w:val="24"/>
          <w:szCs w:val="24"/>
        </w:rPr>
        <w:t>1.</w:t>
      </w:r>
      <w:r>
        <w:rPr>
          <w:rFonts w:ascii="宋体" w:hAnsi="宋体" w:cs="Times New Roman"/>
          <w:kern w:val="21"/>
          <w:sz w:val="24"/>
          <w:szCs w:val="24"/>
        </w:rPr>
        <w:t>从业人员、营业收入、资产总额填报上一年度数据，无上一年度数据的新成立企业可不填报。</w:t>
      </w:r>
    </w:p>
    <w:p w14:paraId="2A5D7C1F">
      <w:pPr>
        <w:wordWrap w:val="0"/>
        <w:adjustRightInd w:val="0"/>
        <w:snapToGrid w:val="0"/>
        <w:spacing w:line="360" w:lineRule="auto"/>
        <w:ind w:firstLine="480" w:firstLineChars="200"/>
        <w:jc w:val="left"/>
        <w:rPr>
          <w:rFonts w:ascii="宋体" w:hAnsi="宋体" w:cs="Times New Roman"/>
          <w:kern w:val="21"/>
          <w:sz w:val="24"/>
          <w:szCs w:val="24"/>
        </w:rPr>
      </w:pPr>
      <w:r>
        <w:rPr>
          <w:rFonts w:hint="eastAsia" w:ascii="宋体" w:hAnsi="宋体" w:cs="Times New Roman"/>
          <w:kern w:val="21"/>
          <w:sz w:val="24"/>
          <w:szCs w:val="24"/>
        </w:rPr>
        <w:t>2.请供应商如实填写，所填内容须与报价明细表一致，如填写不完整或不一致或填写有误，将承担一切不利后果。</w:t>
      </w:r>
    </w:p>
    <w:p w14:paraId="7CE9F568">
      <w:pPr>
        <w:wordWrap w:val="0"/>
        <w:adjustRightInd w:val="0"/>
        <w:snapToGrid w:val="0"/>
        <w:spacing w:line="360" w:lineRule="auto"/>
        <w:ind w:firstLine="480" w:firstLineChars="200"/>
        <w:jc w:val="left"/>
        <w:rPr>
          <w:rFonts w:ascii="宋体" w:hAnsi="宋体" w:cs="Times New Roman"/>
          <w:kern w:val="21"/>
          <w:sz w:val="24"/>
          <w:szCs w:val="24"/>
        </w:rPr>
      </w:pPr>
      <w:r>
        <w:rPr>
          <w:rFonts w:hint="eastAsia" w:ascii="宋体" w:hAnsi="宋体" w:cs="Times New Roman"/>
          <w:kern w:val="21"/>
          <w:sz w:val="24"/>
          <w:szCs w:val="24"/>
        </w:rPr>
        <w:t>3.中标人的《中小企业声明函》随中标结果公开。</w:t>
      </w:r>
    </w:p>
    <w:p w14:paraId="1165F8EC">
      <w:pPr>
        <w:wordWrap w:val="0"/>
        <w:adjustRightInd w:val="0"/>
        <w:snapToGrid w:val="0"/>
        <w:spacing w:line="360" w:lineRule="auto"/>
        <w:jc w:val="left"/>
        <w:outlineLvl w:val="1"/>
        <w:rPr>
          <w:rFonts w:ascii="Arial" w:hAnsi="Arial" w:cs="Arial"/>
          <w:kern w:val="21"/>
          <w:sz w:val="32"/>
        </w:rPr>
      </w:pPr>
      <w:r>
        <w:rPr>
          <w:rFonts w:hint="eastAsia" w:ascii="Arial" w:hAnsi="Arial" w:cs="Arial"/>
          <w:kern w:val="21"/>
          <w:sz w:val="32"/>
        </w:rPr>
        <w:br w:type="page"/>
      </w:r>
      <w:r>
        <w:rPr>
          <w:rFonts w:hint="eastAsia" w:ascii="Arial" w:hAnsi="Arial" w:cs="Arial"/>
          <w:kern w:val="21"/>
          <w:sz w:val="32"/>
        </w:rPr>
        <w:t>十二、残疾人福利性单位声明函（分包号：**）</w:t>
      </w:r>
    </w:p>
    <w:p w14:paraId="507D3347">
      <w:pPr>
        <w:tabs>
          <w:tab w:val="left" w:pos="360"/>
        </w:tabs>
        <w:wordWrap w:val="0"/>
        <w:adjustRightInd w:val="0"/>
        <w:snapToGrid w:val="0"/>
        <w:spacing w:line="360" w:lineRule="auto"/>
        <w:jc w:val="center"/>
        <w:rPr>
          <w:rFonts w:ascii="宋体" w:hAnsi="宋体" w:cs="Times New Roman"/>
          <w:kern w:val="21"/>
          <w:sz w:val="24"/>
          <w:szCs w:val="21"/>
        </w:rPr>
      </w:pPr>
      <w:r>
        <w:rPr>
          <w:rFonts w:hint="eastAsia" w:ascii="黑体" w:hAnsi="黑体" w:eastAsia="黑体" w:cs="宋体"/>
          <w:bCs/>
          <w:kern w:val="21"/>
          <w:sz w:val="36"/>
          <w:szCs w:val="28"/>
        </w:rPr>
        <w:t>残疾人福利性单位声明函</w:t>
      </w:r>
    </w:p>
    <w:p w14:paraId="3FEF2C22">
      <w:pPr>
        <w:wordWrap w:val="0"/>
        <w:adjustRightInd w:val="0"/>
        <w:snapToGrid w:val="0"/>
        <w:spacing w:line="360" w:lineRule="auto"/>
        <w:ind w:firstLine="480" w:firstLineChars="200"/>
        <w:jc w:val="left"/>
        <w:rPr>
          <w:rFonts w:ascii="宋体" w:hAnsi="宋体" w:cs="Times New Roman"/>
          <w:kern w:val="21"/>
          <w:sz w:val="24"/>
          <w:szCs w:val="21"/>
        </w:rPr>
      </w:pPr>
      <w:r>
        <w:rPr>
          <w:rFonts w:hint="eastAsia" w:ascii="宋体" w:hAnsi="宋体" w:cs="Times New Roman"/>
          <w:kern w:val="21"/>
          <w:sz w:val="24"/>
          <w:szCs w:val="21"/>
        </w:rPr>
        <w:t>本单位郑重声明，根据《财政部 民政部 中国残疾人联合会关于促进残疾人就业政府采购政策的通知》（财库</w:t>
      </w:r>
      <w:r>
        <w:rPr>
          <w:rFonts w:hint="eastAsia" w:ascii="宋体" w:hAnsi="宋体" w:cs="Times New Roman"/>
          <w:kern w:val="21"/>
          <w:sz w:val="24"/>
          <w:szCs w:val="24"/>
        </w:rPr>
        <w:t>〔2017〕</w:t>
      </w:r>
      <w:r>
        <w:rPr>
          <w:rFonts w:hint="eastAsia" w:ascii="宋体" w:hAnsi="宋体" w:cs="Times New Roman"/>
          <w:kern w:val="21"/>
          <w:sz w:val="24"/>
          <w:szCs w:val="21"/>
        </w:rPr>
        <w:t>141号）的规定，本单位为符合条件的残疾人福利性单位，且本单位参加单位的项目（</w:t>
      </w:r>
      <w:r>
        <w:rPr>
          <w:rFonts w:hint="eastAsia" w:ascii="宋体" w:hAnsi="宋体" w:cs="Times New Roman"/>
          <w:kern w:val="21"/>
          <w:sz w:val="24"/>
          <w:szCs w:val="24"/>
        </w:rPr>
        <w:t>项目编号：，分包号：</w:t>
      </w:r>
      <w:r>
        <w:rPr>
          <w:rFonts w:hint="eastAsia" w:ascii="宋体" w:hAnsi="宋体" w:cs="Times New Roman"/>
          <w:kern w:val="21"/>
          <w:sz w:val="24"/>
          <w:szCs w:val="21"/>
        </w:rPr>
        <w:t>）采购活动提供本单位制造的货物，或者提供其他残疾人福利性单位制造的货物（不包括使用非残疾人福利性单位注册商标的货物）。相关企业的具体情况如下：</w:t>
      </w:r>
    </w:p>
    <w:p w14:paraId="1ABE5D79">
      <w:pPr>
        <w:wordWrap w:val="0"/>
        <w:adjustRightInd w:val="0"/>
        <w:snapToGrid w:val="0"/>
        <w:spacing w:line="360" w:lineRule="auto"/>
        <w:ind w:firstLine="480" w:firstLineChars="200"/>
        <w:jc w:val="left"/>
        <w:rPr>
          <w:rFonts w:ascii="宋体" w:hAnsi="宋体" w:cs="Times New Roman"/>
          <w:kern w:val="21"/>
          <w:sz w:val="24"/>
          <w:szCs w:val="21"/>
        </w:rPr>
      </w:pPr>
      <w:r>
        <w:rPr>
          <w:rFonts w:hint="eastAsia" w:ascii="宋体" w:hAnsi="宋体" w:cs="Times New Roman"/>
          <w:kern w:val="21"/>
          <w:sz w:val="24"/>
          <w:szCs w:val="21"/>
        </w:rPr>
        <w:t>1.</w:t>
      </w:r>
      <w:r>
        <w:rPr>
          <w:rFonts w:hint="eastAsia" w:ascii="宋体" w:hAnsi="宋体" w:cs="Times New Roman"/>
          <w:kern w:val="21"/>
          <w:sz w:val="24"/>
          <w:szCs w:val="21"/>
          <w:u w:val="single"/>
        </w:rPr>
        <w:t>（标的名称）</w:t>
      </w:r>
      <w:r>
        <w:rPr>
          <w:rFonts w:hint="eastAsia" w:ascii="宋体" w:hAnsi="宋体" w:cs="Times New Roman"/>
          <w:kern w:val="21"/>
          <w:sz w:val="24"/>
          <w:szCs w:val="21"/>
        </w:rPr>
        <w:t>，制造商为</w:t>
      </w:r>
      <w:r>
        <w:rPr>
          <w:rFonts w:hint="eastAsia" w:ascii="宋体" w:hAnsi="宋体" w:cs="Times New Roman"/>
          <w:kern w:val="21"/>
          <w:sz w:val="24"/>
          <w:szCs w:val="21"/>
          <w:u w:val="single"/>
        </w:rPr>
        <w:t>（企业名称）</w:t>
      </w:r>
      <w:r>
        <w:rPr>
          <w:rFonts w:hint="eastAsia" w:ascii="宋体" w:hAnsi="宋体" w:cs="Times New Roman"/>
          <w:kern w:val="21"/>
          <w:sz w:val="24"/>
          <w:szCs w:val="21"/>
        </w:rPr>
        <w:t xml:space="preserve">，属于残疾人福利性单位； </w:t>
      </w:r>
    </w:p>
    <w:p w14:paraId="3B9A795F">
      <w:pPr>
        <w:wordWrap w:val="0"/>
        <w:adjustRightInd w:val="0"/>
        <w:snapToGrid w:val="0"/>
        <w:spacing w:line="360" w:lineRule="auto"/>
        <w:ind w:firstLine="480" w:firstLineChars="200"/>
        <w:jc w:val="left"/>
        <w:rPr>
          <w:rFonts w:ascii="宋体" w:hAnsi="宋体" w:cs="Times New Roman"/>
          <w:kern w:val="21"/>
          <w:sz w:val="24"/>
          <w:szCs w:val="21"/>
        </w:rPr>
      </w:pPr>
      <w:r>
        <w:rPr>
          <w:rFonts w:hint="eastAsia" w:ascii="宋体" w:hAnsi="宋体" w:cs="Times New Roman"/>
          <w:kern w:val="21"/>
          <w:sz w:val="24"/>
          <w:szCs w:val="21"/>
        </w:rPr>
        <w:t>2.</w:t>
      </w:r>
      <w:r>
        <w:rPr>
          <w:rFonts w:hint="eastAsia" w:ascii="宋体" w:hAnsi="宋体" w:cs="Times New Roman"/>
          <w:kern w:val="21"/>
          <w:sz w:val="24"/>
          <w:szCs w:val="21"/>
          <w:u w:val="single"/>
        </w:rPr>
        <w:t>（标的名称）</w:t>
      </w:r>
      <w:r>
        <w:rPr>
          <w:rFonts w:hint="eastAsia" w:ascii="宋体" w:hAnsi="宋体" w:cs="Times New Roman"/>
          <w:kern w:val="21"/>
          <w:sz w:val="24"/>
          <w:szCs w:val="21"/>
        </w:rPr>
        <w:t>，制造商为</w:t>
      </w:r>
      <w:r>
        <w:rPr>
          <w:rFonts w:hint="eastAsia" w:ascii="宋体" w:hAnsi="宋体" w:cs="Times New Roman"/>
          <w:kern w:val="21"/>
          <w:sz w:val="24"/>
          <w:szCs w:val="21"/>
          <w:u w:val="single"/>
        </w:rPr>
        <w:t>（企业名称）</w:t>
      </w:r>
      <w:r>
        <w:rPr>
          <w:rFonts w:hint="eastAsia" w:ascii="宋体" w:hAnsi="宋体" w:cs="Times New Roman"/>
          <w:kern w:val="21"/>
          <w:sz w:val="24"/>
          <w:szCs w:val="21"/>
        </w:rPr>
        <w:t>，属于残疾人福利性单位；</w:t>
      </w:r>
    </w:p>
    <w:p w14:paraId="3846975D">
      <w:pPr>
        <w:wordWrap w:val="0"/>
        <w:adjustRightInd w:val="0"/>
        <w:snapToGrid w:val="0"/>
        <w:spacing w:line="360" w:lineRule="auto"/>
        <w:ind w:firstLine="480" w:firstLineChars="200"/>
        <w:jc w:val="left"/>
        <w:rPr>
          <w:rFonts w:ascii="宋体" w:hAnsi="宋体" w:cs="Times New Roman"/>
          <w:kern w:val="21"/>
          <w:sz w:val="24"/>
          <w:szCs w:val="21"/>
        </w:rPr>
      </w:pPr>
      <w:r>
        <w:rPr>
          <w:rFonts w:hint="eastAsia" w:ascii="宋体" w:hAnsi="宋体" w:cs="Times New Roman"/>
          <w:kern w:val="21"/>
          <w:sz w:val="24"/>
          <w:szCs w:val="21"/>
        </w:rPr>
        <w:t>……</w:t>
      </w:r>
    </w:p>
    <w:p w14:paraId="090B28BF">
      <w:pPr>
        <w:wordWrap w:val="0"/>
        <w:adjustRightInd w:val="0"/>
        <w:snapToGrid w:val="0"/>
        <w:spacing w:line="360" w:lineRule="auto"/>
        <w:ind w:firstLine="480" w:firstLineChars="200"/>
        <w:rPr>
          <w:rFonts w:ascii="宋体" w:hAnsi="宋体" w:cs="Times New Roman"/>
          <w:kern w:val="21"/>
          <w:sz w:val="24"/>
          <w:szCs w:val="21"/>
        </w:rPr>
      </w:pPr>
      <w:r>
        <w:rPr>
          <w:rFonts w:hint="eastAsia" w:ascii="宋体" w:hAnsi="宋体" w:cs="Times New Roman"/>
          <w:kern w:val="21"/>
          <w:sz w:val="24"/>
          <w:szCs w:val="21"/>
        </w:rPr>
        <w:t>本单位对上述声明的真实性负责。如有虚假，将依法承担相应责任。</w:t>
      </w:r>
    </w:p>
    <w:p w14:paraId="60478D19">
      <w:pPr>
        <w:wordWrap w:val="0"/>
        <w:adjustRightInd w:val="0"/>
        <w:snapToGrid w:val="0"/>
        <w:spacing w:line="360" w:lineRule="auto"/>
        <w:ind w:firstLine="480" w:firstLineChars="200"/>
        <w:rPr>
          <w:rFonts w:ascii="宋体" w:hAnsi="宋体" w:cs="Times New Roman"/>
          <w:kern w:val="21"/>
          <w:sz w:val="24"/>
          <w:szCs w:val="21"/>
        </w:rPr>
      </w:pPr>
    </w:p>
    <w:p w14:paraId="15A1565A">
      <w:pPr>
        <w:wordWrap w:val="0"/>
        <w:adjustRightInd w:val="0"/>
        <w:snapToGrid w:val="0"/>
        <w:spacing w:line="360" w:lineRule="auto"/>
        <w:ind w:firstLine="480" w:firstLineChars="200"/>
        <w:rPr>
          <w:rFonts w:ascii="宋体" w:hAnsi="宋体" w:cs="Times New Roman"/>
          <w:kern w:val="21"/>
          <w:sz w:val="24"/>
          <w:szCs w:val="24"/>
        </w:rPr>
      </w:pPr>
      <w:r>
        <w:rPr>
          <w:rFonts w:hint="eastAsia" w:ascii="宋体" w:hAnsi="宋体" w:cs="Times New Roman"/>
          <w:kern w:val="21"/>
          <w:sz w:val="24"/>
          <w:szCs w:val="24"/>
        </w:rPr>
        <w:t>单位名称（盖章）：</w:t>
      </w:r>
    </w:p>
    <w:p w14:paraId="4EA2CAF6">
      <w:pPr>
        <w:wordWrap w:val="0"/>
        <w:adjustRightInd w:val="0"/>
        <w:snapToGrid w:val="0"/>
        <w:spacing w:line="360" w:lineRule="auto"/>
        <w:ind w:firstLine="480" w:firstLineChars="200"/>
        <w:rPr>
          <w:rFonts w:ascii="宋体" w:hAnsi="宋体" w:cs="Times New Roman"/>
          <w:kern w:val="21"/>
          <w:sz w:val="24"/>
          <w:szCs w:val="24"/>
        </w:rPr>
      </w:pPr>
      <w:r>
        <w:rPr>
          <w:rFonts w:hint="eastAsia" w:ascii="宋体" w:hAnsi="宋体" w:cs="Times New Roman"/>
          <w:kern w:val="21"/>
          <w:sz w:val="24"/>
          <w:szCs w:val="24"/>
        </w:rPr>
        <w:t>日   期：</w:t>
      </w:r>
    </w:p>
    <w:p w14:paraId="65568072">
      <w:pPr>
        <w:wordWrap w:val="0"/>
        <w:adjustRightInd w:val="0"/>
        <w:snapToGrid w:val="0"/>
        <w:spacing w:line="360" w:lineRule="auto"/>
        <w:ind w:firstLine="420" w:firstLineChars="200"/>
        <w:rPr>
          <w:kern w:val="21"/>
        </w:rPr>
      </w:pPr>
    </w:p>
    <w:p w14:paraId="285CA7FD">
      <w:pPr>
        <w:wordWrap w:val="0"/>
        <w:adjustRightInd w:val="0"/>
        <w:snapToGrid w:val="0"/>
        <w:spacing w:line="360" w:lineRule="auto"/>
        <w:ind w:firstLine="420" w:firstLineChars="200"/>
        <w:rPr>
          <w:kern w:val="21"/>
        </w:rPr>
      </w:pPr>
    </w:p>
    <w:p w14:paraId="44F112D2">
      <w:pPr>
        <w:wordWrap w:val="0"/>
        <w:adjustRightInd w:val="0"/>
        <w:snapToGrid w:val="0"/>
        <w:spacing w:line="360" w:lineRule="auto"/>
        <w:ind w:firstLine="480" w:firstLineChars="200"/>
        <w:rPr>
          <w:rFonts w:ascii="宋体" w:hAnsi="宋体" w:cs="Times New Roman"/>
          <w:bCs/>
          <w:kern w:val="21"/>
          <w:sz w:val="24"/>
          <w:szCs w:val="24"/>
        </w:rPr>
      </w:pPr>
      <w:r>
        <w:rPr>
          <w:rFonts w:hint="eastAsia" w:ascii="宋体" w:hAnsi="宋体" w:cs="Times New Roman"/>
          <w:bCs/>
          <w:kern w:val="21"/>
          <w:sz w:val="24"/>
          <w:szCs w:val="24"/>
        </w:rPr>
        <w:t>填报说明：</w:t>
      </w:r>
    </w:p>
    <w:p w14:paraId="04283E72">
      <w:pPr>
        <w:wordWrap w:val="0"/>
        <w:adjustRightInd w:val="0"/>
        <w:snapToGrid w:val="0"/>
        <w:spacing w:line="360" w:lineRule="auto"/>
        <w:ind w:firstLine="480" w:firstLineChars="200"/>
        <w:jc w:val="left"/>
        <w:rPr>
          <w:rFonts w:ascii="宋体" w:hAnsi="宋体" w:cs="Times New Roman"/>
          <w:bCs/>
          <w:kern w:val="21"/>
          <w:sz w:val="24"/>
          <w:szCs w:val="24"/>
        </w:rPr>
      </w:pPr>
      <w:r>
        <w:rPr>
          <w:rFonts w:hint="eastAsia" w:ascii="宋体" w:hAnsi="宋体" w:cs="Times New Roman"/>
          <w:bCs/>
          <w:kern w:val="21"/>
          <w:sz w:val="24"/>
          <w:szCs w:val="24"/>
        </w:rPr>
        <w:t>1.</w:t>
      </w:r>
      <w:r>
        <w:rPr>
          <w:rFonts w:hint="eastAsia" w:ascii="宋体" w:hAnsi="宋体" w:cs="Times New Roman"/>
          <w:kern w:val="21"/>
          <w:sz w:val="24"/>
          <w:szCs w:val="24"/>
        </w:rPr>
        <w:t>请供应商如实填写，所填内容须与报价明细表一致，如填写不完整或不一致或填写有误，将承担一切不利后果。</w:t>
      </w:r>
    </w:p>
    <w:p w14:paraId="68E40B62">
      <w:pPr>
        <w:wordWrap w:val="0"/>
        <w:adjustRightInd w:val="0"/>
        <w:snapToGrid w:val="0"/>
        <w:spacing w:line="360" w:lineRule="auto"/>
        <w:ind w:firstLine="480" w:firstLineChars="200"/>
        <w:jc w:val="left"/>
        <w:rPr>
          <w:rFonts w:ascii="Times New Roman" w:hAnsi="Times New Roman" w:cs="Times New Roman"/>
          <w:kern w:val="21"/>
          <w:sz w:val="24"/>
          <w:szCs w:val="24"/>
        </w:rPr>
      </w:pPr>
      <w:r>
        <w:rPr>
          <w:rFonts w:hint="eastAsia" w:ascii="宋体" w:hAnsi="宋体" w:cs="Times New Roman"/>
          <w:bCs/>
          <w:kern w:val="21"/>
          <w:sz w:val="24"/>
          <w:szCs w:val="24"/>
        </w:rPr>
        <w:t>2.中标人的《残疾人福利性单位声明函》随中标结果公开。</w:t>
      </w:r>
    </w:p>
    <w:p w14:paraId="7C89EE33">
      <w:pPr>
        <w:wordWrap w:val="0"/>
        <w:adjustRightInd w:val="0"/>
        <w:snapToGrid w:val="0"/>
        <w:spacing w:line="360" w:lineRule="auto"/>
        <w:ind w:firstLine="420" w:firstLineChars="200"/>
        <w:rPr>
          <w:kern w:val="21"/>
        </w:rPr>
      </w:pPr>
    </w:p>
    <w:p w14:paraId="53444076">
      <w:pPr>
        <w:wordWrap w:val="0"/>
        <w:adjustRightInd w:val="0"/>
        <w:snapToGrid w:val="0"/>
        <w:spacing w:line="360" w:lineRule="auto"/>
        <w:ind w:firstLine="420" w:firstLineChars="200"/>
        <w:rPr>
          <w:kern w:val="21"/>
        </w:rPr>
      </w:pPr>
    </w:p>
    <w:p w14:paraId="0B4F5F27">
      <w:pPr>
        <w:wordWrap w:val="0"/>
        <w:adjustRightInd w:val="0"/>
        <w:snapToGrid w:val="0"/>
        <w:spacing w:line="360" w:lineRule="auto"/>
        <w:ind w:firstLine="420" w:firstLineChars="200"/>
        <w:rPr>
          <w:kern w:val="21"/>
        </w:rPr>
      </w:pPr>
    </w:p>
    <w:p w14:paraId="5790AE8B">
      <w:pPr>
        <w:wordWrap w:val="0"/>
        <w:adjustRightInd w:val="0"/>
        <w:snapToGrid w:val="0"/>
        <w:spacing w:line="360" w:lineRule="auto"/>
        <w:ind w:firstLine="420" w:firstLineChars="200"/>
        <w:rPr>
          <w:kern w:val="21"/>
        </w:rPr>
      </w:pPr>
    </w:p>
    <w:p w14:paraId="10EA84B6">
      <w:pPr>
        <w:wordWrap w:val="0"/>
        <w:adjustRightInd w:val="0"/>
        <w:snapToGrid w:val="0"/>
        <w:spacing w:line="360" w:lineRule="auto"/>
        <w:ind w:firstLine="420" w:firstLineChars="200"/>
        <w:rPr>
          <w:kern w:val="21"/>
        </w:rPr>
      </w:pPr>
    </w:p>
    <w:p w14:paraId="6C1F00CF">
      <w:pPr>
        <w:wordWrap w:val="0"/>
        <w:adjustRightInd w:val="0"/>
        <w:snapToGrid w:val="0"/>
        <w:spacing w:line="360" w:lineRule="auto"/>
        <w:ind w:firstLine="420" w:firstLineChars="200"/>
        <w:rPr>
          <w:kern w:val="21"/>
        </w:rPr>
      </w:pPr>
    </w:p>
    <w:p w14:paraId="63D8D08B">
      <w:pPr>
        <w:wordWrap w:val="0"/>
        <w:adjustRightInd w:val="0"/>
        <w:snapToGrid w:val="0"/>
        <w:spacing w:line="360" w:lineRule="auto"/>
        <w:ind w:firstLine="420" w:firstLineChars="200"/>
        <w:rPr>
          <w:kern w:val="21"/>
        </w:rPr>
      </w:pPr>
    </w:p>
    <w:p w14:paraId="0E1052F9">
      <w:pPr>
        <w:wordWrap w:val="0"/>
        <w:adjustRightInd w:val="0"/>
        <w:snapToGrid w:val="0"/>
        <w:spacing w:line="360" w:lineRule="auto"/>
        <w:ind w:firstLine="420" w:firstLineChars="200"/>
        <w:rPr>
          <w:kern w:val="21"/>
        </w:rPr>
      </w:pPr>
    </w:p>
    <w:p w14:paraId="7E90BBCB">
      <w:pPr>
        <w:wordWrap w:val="0"/>
        <w:adjustRightInd w:val="0"/>
        <w:snapToGrid w:val="0"/>
        <w:spacing w:line="360" w:lineRule="auto"/>
        <w:ind w:firstLine="420" w:firstLineChars="200"/>
        <w:rPr>
          <w:kern w:val="21"/>
        </w:rPr>
      </w:pPr>
    </w:p>
    <w:p w14:paraId="062CDBC3">
      <w:pPr>
        <w:wordWrap w:val="0"/>
        <w:adjustRightInd w:val="0"/>
        <w:snapToGrid w:val="0"/>
        <w:spacing w:line="360" w:lineRule="auto"/>
        <w:jc w:val="left"/>
        <w:outlineLvl w:val="1"/>
        <w:rPr>
          <w:rFonts w:ascii="Arial" w:hAnsi="Arial" w:cs="Arial"/>
          <w:kern w:val="21"/>
          <w:sz w:val="32"/>
        </w:rPr>
      </w:pPr>
      <w:r>
        <w:rPr>
          <w:rFonts w:hint="eastAsia" w:ascii="Arial" w:hAnsi="Arial" w:cs="Arial"/>
          <w:kern w:val="21"/>
          <w:sz w:val="32"/>
        </w:rPr>
        <w:br w:type="page"/>
      </w:r>
      <w:r>
        <w:rPr>
          <w:rFonts w:hint="eastAsia" w:ascii="Arial" w:hAnsi="Arial" w:cs="Arial"/>
          <w:kern w:val="21"/>
          <w:sz w:val="32"/>
        </w:rPr>
        <w:t>十三、投标分项报价表（分包号：**）</w:t>
      </w:r>
    </w:p>
    <w:p w14:paraId="0065BB99">
      <w:pPr>
        <w:tabs>
          <w:tab w:val="left" w:pos="360"/>
        </w:tabs>
        <w:wordWrap w:val="0"/>
        <w:adjustRightInd w:val="0"/>
        <w:snapToGrid w:val="0"/>
        <w:spacing w:line="360" w:lineRule="auto"/>
        <w:jc w:val="center"/>
        <w:rPr>
          <w:rFonts w:ascii="黑体" w:hAnsi="黑体" w:eastAsia="黑体" w:cs="宋体"/>
          <w:bCs/>
          <w:kern w:val="21"/>
          <w:sz w:val="36"/>
          <w:szCs w:val="28"/>
        </w:rPr>
      </w:pPr>
      <w:r>
        <w:rPr>
          <w:rFonts w:hint="eastAsia" w:ascii="黑体" w:hAnsi="黑体" w:eastAsia="黑体" w:cs="宋体"/>
          <w:bCs/>
          <w:kern w:val="21"/>
          <w:sz w:val="36"/>
          <w:szCs w:val="28"/>
        </w:rPr>
        <w:t>投标分项报价表</w:t>
      </w:r>
    </w:p>
    <w:p w14:paraId="1C240EA5">
      <w:pPr>
        <w:wordWrap w:val="0"/>
        <w:autoSpaceDE w:val="0"/>
        <w:autoSpaceDN w:val="0"/>
        <w:adjustRightInd w:val="0"/>
        <w:snapToGrid w:val="0"/>
        <w:spacing w:line="360" w:lineRule="auto"/>
        <w:jc w:val="left"/>
        <w:rPr>
          <w:rFonts w:ascii="宋体" w:hAnsi="宋体"/>
          <w:bCs/>
          <w:kern w:val="21"/>
          <w:sz w:val="24"/>
          <w:szCs w:val="24"/>
        </w:rPr>
      </w:pPr>
      <w:r>
        <w:rPr>
          <w:rFonts w:hint="eastAsia" w:ascii="宋体" w:hAnsi="宋体" w:cs="方正仿宋_GBK"/>
          <w:kern w:val="21"/>
          <w:sz w:val="24"/>
          <w:szCs w:val="24"/>
        </w:rPr>
        <w:t>项目名称：      项目编号：      分包号：</w:t>
      </w:r>
    </w:p>
    <w:p w14:paraId="6E71B435">
      <w:pPr>
        <w:wordWrap w:val="0"/>
        <w:adjustRightInd w:val="0"/>
        <w:snapToGrid w:val="0"/>
        <w:spacing w:line="360" w:lineRule="auto"/>
        <w:ind w:firstLine="420" w:firstLineChars="200"/>
        <w:jc w:val="right"/>
        <w:rPr>
          <w:rFonts w:ascii="宋体" w:hAnsi="宋体"/>
          <w:kern w:val="21"/>
          <w:szCs w:val="24"/>
        </w:rPr>
      </w:pPr>
      <w:r>
        <w:rPr>
          <w:rFonts w:hint="eastAsia" w:ascii="宋体" w:hAnsi="宋体"/>
          <w:kern w:val="21"/>
          <w:szCs w:val="24"/>
        </w:rPr>
        <w:t>单位：元</w:t>
      </w:r>
    </w:p>
    <w:tbl>
      <w:tblPr>
        <w:tblStyle w:val="18"/>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1205"/>
        <w:gridCol w:w="663"/>
        <w:gridCol w:w="1061"/>
        <w:gridCol w:w="645"/>
        <w:gridCol w:w="395"/>
        <w:gridCol w:w="265"/>
        <w:gridCol w:w="529"/>
        <w:gridCol w:w="513"/>
        <w:gridCol w:w="701"/>
        <w:gridCol w:w="882"/>
        <w:gridCol w:w="900"/>
        <w:gridCol w:w="1019"/>
      </w:tblGrid>
      <w:tr w14:paraId="2D051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521" w:type="dxa"/>
            <w:vAlign w:val="center"/>
          </w:tcPr>
          <w:p w14:paraId="54F54B8B">
            <w:pPr>
              <w:wordWrap w:val="0"/>
              <w:adjustRightInd w:val="0"/>
              <w:snapToGrid w:val="0"/>
              <w:spacing w:line="360" w:lineRule="auto"/>
              <w:jc w:val="center"/>
              <w:rPr>
                <w:rFonts w:ascii="Times New Roman" w:hAnsi="Times New Roman"/>
                <w:bCs/>
                <w:kern w:val="21"/>
                <w:szCs w:val="24"/>
              </w:rPr>
            </w:pPr>
            <w:r>
              <w:rPr>
                <w:rFonts w:ascii="Times New Roman" w:hAnsi="Times New Roman"/>
                <w:bCs/>
                <w:kern w:val="21"/>
                <w:szCs w:val="24"/>
              </w:rPr>
              <w:t>序号</w:t>
            </w:r>
          </w:p>
        </w:tc>
        <w:tc>
          <w:tcPr>
            <w:tcW w:w="1205" w:type="dxa"/>
            <w:vAlign w:val="center"/>
          </w:tcPr>
          <w:p w14:paraId="600E4AB7">
            <w:pPr>
              <w:wordWrap w:val="0"/>
              <w:adjustRightInd w:val="0"/>
              <w:snapToGrid w:val="0"/>
              <w:spacing w:line="360" w:lineRule="auto"/>
              <w:jc w:val="center"/>
              <w:rPr>
                <w:rFonts w:ascii="Times New Roman" w:hAnsi="Times New Roman"/>
                <w:bCs/>
                <w:kern w:val="21"/>
                <w:szCs w:val="24"/>
              </w:rPr>
            </w:pPr>
            <w:r>
              <w:rPr>
                <w:rFonts w:ascii="Times New Roman" w:hAnsi="Times New Roman"/>
                <w:bCs/>
                <w:kern w:val="21"/>
                <w:szCs w:val="24"/>
              </w:rPr>
              <w:t>货物（标的）名称</w:t>
            </w:r>
          </w:p>
        </w:tc>
        <w:tc>
          <w:tcPr>
            <w:tcW w:w="663" w:type="dxa"/>
            <w:vAlign w:val="center"/>
          </w:tcPr>
          <w:p w14:paraId="406DE737">
            <w:pPr>
              <w:wordWrap w:val="0"/>
              <w:adjustRightInd w:val="0"/>
              <w:snapToGrid w:val="0"/>
              <w:spacing w:line="360" w:lineRule="auto"/>
              <w:jc w:val="center"/>
              <w:rPr>
                <w:rFonts w:ascii="Times New Roman" w:hAnsi="Times New Roman"/>
                <w:bCs/>
                <w:kern w:val="21"/>
                <w:szCs w:val="24"/>
              </w:rPr>
            </w:pPr>
            <w:r>
              <w:rPr>
                <w:rFonts w:ascii="Times New Roman" w:hAnsi="Times New Roman"/>
                <w:bCs/>
                <w:kern w:val="21"/>
                <w:szCs w:val="24"/>
              </w:rPr>
              <w:t>品牌</w:t>
            </w:r>
          </w:p>
        </w:tc>
        <w:tc>
          <w:tcPr>
            <w:tcW w:w="1061" w:type="dxa"/>
            <w:vAlign w:val="center"/>
          </w:tcPr>
          <w:p w14:paraId="58A5C6AB">
            <w:pPr>
              <w:wordWrap w:val="0"/>
              <w:adjustRightInd w:val="0"/>
              <w:snapToGrid w:val="0"/>
              <w:spacing w:line="360" w:lineRule="auto"/>
              <w:jc w:val="center"/>
              <w:rPr>
                <w:rFonts w:ascii="Times New Roman" w:hAnsi="Times New Roman"/>
                <w:bCs/>
                <w:kern w:val="21"/>
                <w:szCs w:val="24"/>
              </w:rPr>
            </w:pPr>
            <w:r>
              <w:rPr>
                <w:rFonts w:hint="eastAsia" w:ascii="Times New Roman" w:hAnsi="Times New Roman"/>
                <w:b/>
                <w:kern w:val="21"/>
                <w:szCs w:val="24"/>
              </w:rPr>
              <w:t>是否符合本国产品标准</w:t>
            </w:r>
          </w:p>
        </w:tc>
        <w:tc>
          <w:tcPr>
            <w:tcW w:w="645" w:type="dxa"/>
            <w:vAlign w:val="center"/>
          </w:tcPr>
          <w:p w14:paraId="69729F21">
            <w:pPr>
              <w:wordWrap w:val="0"/>
              <w:adjustRightInd w:val="0"/>
              <w:snapToGrid w:val="0"/>
              <w:spacing w:line="360" w:lineRule="auto"/>
              <w:jc w:val="center"/>
              <w:rPr>
                <w:rFonts w:ascii="Times New Roman" w:hAnsi="Times New Roman"/>
                <w:bCs/>
                <w:kern w:val="21"/>
                <w:szCs w:val="24"/>
              </w:rPr>
            </w:pPr>
            <w:r>
              <w:rPr>
                <w:rFonts w:ascii="Times New Roman" w:hAnsi="Times New Roman"/>
                <w:bCs/>
                <w:kern w:val="21"/>
                <w:szCs w:val="24"/>
              </w:rPr>
              <w:t>规格型号</w:t>
            </w:r>
          </w:p>
        </w:tc>
        <w:tc>
          <w:tcPr>
            <w:tcW w:w="660" w:type="dxa"/>
            <w:gridSpan w:val="2"/>
            <w:vAlign w:val="center"/>
          </w:tcPr>
          <w:p w14:paraId="10396B1C">
            <w:pPr>
              <w:wordWrap w:val="0"/>
              <w:adjustRightInd w:val="0"/>
              <w:snapToGrid w:val="0"/>
              <w:spacing w:line="360" w:lineRule="auto"/>
              <w:jc w:val="center"/>
              <w:rPr>
                <w:rFonts w:ascii="Times New Roman" w:hAnsi="Times New Roman"/>
                <w:bCs/>
                <w:kern w:val="21"/>
                <w:szCs w:val="24"/>
              </w:rPr>
            </w:pPr>
            <w:r>
              <w:rPr>
                <w:rFonts w:ascii="Times New Roman" w:hAnsi="Times New Roman"/>
                <w:bCs/>
                <w:kern w:val="21"/>
                <w:szCs w:val="24"/>
              </w:rPr>
              <w:t>制造商</w:t>
            </w:r>
          </w:p>
        </w:tc>
        <w:tc>
          <w:tcPr>
            <w:tcW w:w="1042" w:type="dxa"/>
            <w:gridSpan w:val="2"/>
            <w:vAlign w:val="center"/>
          </w:tcPr>
          <w:p w14:paraId="7DAB4F9E">
            <w:pPr>
              <w:wordWrap w:val="0"/>
              <w:adjustRightInd w:val="0"/>
              <w:snapToGrid w:val="0"/>
              <w:spacing w:line="360" w:lineRule="auto"/>
              <w:jc w:val="center"/>
              <w:rPr>
                <w:rFonts w:ascii="Times New Roman" w:hAnsi="Times New Roman"/>
                <w:bCs/>
                <w:kern w:val="21"/>
                <w:szCs w:val="24"/>
              </w:rPr>
            </w:pPr>
            <w:r>
              <w:rPr>
                <w:rFonts w:ascii="Times New Roman" w:hAnsi="Times New Roman"/>
                <w:bCs/>
                <w:kern w:val="21"/>
                <w:szCs w:val="24"/>
              </w:rPr>
              <w:t>制造商企业类型</w:t>
            </w:r>
          </w:p>
        </w:tc>
        <w:tc>
          <w:tcPr>
            <w:tcW w:w="701" w:type="dxa"/>
            <w:vAlign w:val="center"/>
          </w:tcPr>
          <w:p w14:paraId="3657FB56">
            <w:pPr>
              <w:wordWrap w:val="0"/>
              <w:adjustRightInd w:val="0"/>
              <w:snapToGrid w:val="0"/>
              <w:spacing w:line="360" w:lineRule="auto"/>
              <w:jc w:val="center"/>
              <w:rPr>
                <w:rFonts w:ascii="Times New Roman" w:hAnsi="Times New Roman"/>
                <w:bCs/>
                <w:kern w:val="21"/>
                <w:szCs w:val="24"/>
              </w:rPr>
            </w:pPr>
            <w:r>
              <w:rPr>
                <w:rFonts w:ascii="Times New Roman" w:hAnsi="Times New Roman"/>
                <w:bCs/>
                <w:kern w:val="21"/>
                <w:szCs w:val="24"/>
              </w:rPr>
              <w:t>单价</w:t>
            </w:r>
          </w:p>
        </w:tc>
        <w:tc>
          <w:tcPr>
            <w:tcW w:w="882" w:type="dxa"/>
            <w:vAlign w:val="center"/>
          </w:tcPr>
          <w:p w14:paraId="5D310578">
            <w:pPr>
              <w:wordWrap w:val="0"/>
              <w:adjustRightInd w:val="0"/>
              <w:snapToGrid w:val="0"/>
              <w:spacing w:line="360" w:lineRule="auto"/>
              <w:jc w:val="center"/>
              <w:rPr>
                <w:rFonts w:ascii="Times New Roman" w:hAnsi="Times New Roman"/>
                <w:bCs/>
                <w:kern w:val="21"/>
                <w:szCs w:val="24"/>
              </w:rPr>
            </w:pPr>
            <w:r>
              <w:rPr>
                <w:rFonts w:ascii="Times New Roman" w:hAnsi="Times New Roman"/>
                <w:bCs/>
                <w:kern w:val="21"/>
                <w:szCs w:val="24"/>
              </w:rPr>
              <w:t>数量</w:t>
            </w:r>
          </w:p>
        </w:tc>
        <w:tc>
          <w:tcPr>
            <w:tcW w:w="900" w:type="dxa"/>
            <w:vAlign w:val="center"/>
          </w:tcPr>
          <w:p w14:paraId="245D0488">
            <w:pPr>
              <w:wordWrap w:val="0"/>
              <w:adjustRightInd w:val="0"/>
              <w:snapToGrid w:val="0"/>
              <w:spacing w:line="360" w:lineRule="auto"/>
              <w:jc w:val="center"/>
              <w:rPr>
                <w:rFonts w:ascii="Times New Roman" w:hAnsi="Times New Roman"/>
                <w:bCs/>
                <w:kern w:val="21"/>
                <w:szCs w:val="24"/>
              </w:rPr>
            </w:pPr>
            <w:r>
              <w:rPr>
                <w:rFonts w:ascii="Times New Roman" w:hAnsi="Times New Roman"/>
                <w:bCs/>
                <w:kern w:val="21"/>
                <w:szCs w:val="24"/>
              </w:rPr>
              <w:t>计量单位</w:t>
            </w:r>
          </w:p>
        </w:tc>
        <w:tc>
          <w:tcPr>
            <w:tcW w:w="1019" w:type="dxa"/>
            <w:vAlign w:val="center"/>
          </w:tcPr>
          <w:p w14:paraId="61BFF9E8">
            <w:pPr>
              <w:wordWrap w:val="0"/>
              <w:adjustRightInd w:val="0"/>
              <w:snapToGrid w:val="0"/>
              <w:spacing w:line="360" w:lineRule="auto"/>
              <w:jc w:val="center"/>
              <w:rPr>
                <w:rFonts w:ascii="Times New Roman" w:hAnsi="Times New Roman"/>
                <w:bCs/>
                <w:kern w:val="21"/>
                <w:szCs w:val="24"/>
              </w:rPr>
            </w:pPr>
            <w:r>
              <w:rPr>
                <w:rFonts w:ascii="Times New Roman" w:hAnsi="Times New Roman"/>
                <w:bCs/>
                <w:kern w:val="21"/>
                <w:szCs w:val="24"/>
              </w:rPr>
              <w:t>单项合计价</w:t>
            </w:r>
          </w:p>
        </w:tc>
      </w:tr>
      <w:tr w14:paraId="67A8C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21" w:type="dxa"/>
            <w:vAlign w:val="center"/>
          </w:tcPr>
          <w:p w14:paraId="7F142EBE">
            <w:pPr>
              <w:wordWrap w:val="0"/>
              <w:adjustRightInd w:val="0"/>
              <w:snapToGrid w:val="0"/>
              <w:spacing w:line="360" w:lineRule="auto"/>
              <w:jc w:val="center"/>
              <w:rPr>
                <w:rFonts w:ascii="Times New Roman" w:hAnsi="Times New Roman"/>
                <w:kern w:val="21"/>
                <w:szCs w:val="24"/>
              </w:rPr>
            </w:pPr>
            <w:r>
              <w:rPr>
                <w:rFonts w:hint="eastAsia" w:ascii="Times New Roman" w:hAnsi="Times New Roman"/>
                <w:kern w:val="21"/>
                <w:szCs w:val="24"/>
              </w:rPr>
              <w:t>1</w:t>
            </w:r>
          </w:p>
        </w:tc>
        <w:tc>
          <w:tcPr>
            <w:tcW w:w="1205" w:type="dxa"/>
            <w:vAlign w:val="center"/>
          </w:tcPr>
          <w:p w14:paraId="3780C291">
            <w:pPr>
              <w:wordWrap w:val="0"/>
              <w:adjustRightInd w:val="0"/>
              <w:snapToGrid w:val="0"/>
              <w:spacing w:line="360" w:lineRule="auto"/>
              <w:rPr>
                <w:rFonts w:ascii="Times New Roman" w:hAnsi="Times New Roman"/>
                <w:kern w:val="21"/>
                <w:szCs w:val="24"/>
              </w:rPr>
            </w:pPr>
          </w:p>
        </w:tc>
        <w:tc>
          <w:tcPr>
            <w:tcW w:w="663" w:type="dxa"/>
            <w:vAlign w:val="center"/>
          </w:tcPr>
          <w:p w14:paraId="54C3C910">
            <w:pPr>
              <w:wordWrap w:val="0"/>
              <w:adjustRightInd w:val="0"/>
              <w:snapToGrid w:val="0"/>
              <w:spacing w:line="360" w:lineRule="auto"/>
              <w:rPr>
                <w:rFonts w:ascii="Times New Roman" w:hAnsi="Times New Roman"/>
                <w:kern w:val="21"/>
                <w:szCs w:val="24"/>
              </w:rPr>
            </w:pPr>
          </w:p>
        </w:tc>
        <w:tc>
          <w:tcPr>
            <w:tcW w:w="1061" w:type="dxa"/>
            <w:vAlign w:val="center"/>
          </w:tcPr>
          <w:p w14:paraId="3559BE4F">
            <w:pPr>
              <w:wordWrap w:val="0"/>
              <w:adjustRightInd w:val="0"/>
              <w:snapToGrid w:val="0"/>
              <w:spacing w:line="360" w:lineRule="auto"/>
              <w:rPr>
                <w:rFonts w:ascii="Times New Roman" w:hAnsi="Times New Roman"/>
                <w:kern w:val="21"/>
                <w:szCs w:val="24"/>
              </w:rPr>
            </w:pPr>
          </w:p>
        </w:tc>
        <w:tc>
          <w:tcPr>
            <w:tcW w:w="645" w:type="dxa"/>
            <w:vAlign w:val="center"/>
          </w:tcPr>
          <w:p w14:paraId="597A5178">
            <w:pPr>
              <w:wordWrap w:val="0"/>
              <w:adjustRightInd w:val="0"/>
              <w:snapToGrid w:val="0"/>
              <w:spacing w:line="360" w:lineRule="auto"/>
              <w:rPr>
                <w:rFonts w:ascii="Times New Roman" w:hAnsi="Times New Roman"/>
                <w:kern w:val="21"/>
                <w:szCs w:val="24"/>
              </w:rPr>
            </w:pPr>
          </w:p>
        </w:tc>
        <w:tc>
          <w:tcPr>
            <w:tcW w:w="660" w:type="dxa"/>
            <w:gridSpan w:val="2"/>
            <w:vAlign w:val="center"/>
          </w:tcPr>
          <w:p w14:paraId="1C1442A5">
            <w:pPr>
              <w:wordWrap w:val="0"/>
              <w:adjustRightInd w:val="0"/>
              <w:snapToGrid w:val="0"/>
              <w:spacing w:line="360" w:lineRule="auto"/>
              <w:rPr>
                <w:rFonts w:ascii="Times New Roman" w:hAnsi="Times New Roman"/>
                <w:kern w:val="21"/>
                <w:szCs w:val="24"/>
              </w:rPr>
            </w:pPr>
          </w:p>
        </w:tc>
        <w:tc>
          <w:tcPr>
            <w:tcW w:w="1042" w:type="dxa"/>
            <w:gridSpan w:val="2"/>
            <w:vAlign w:val="center"/>
          </w:tcPr>
          <w:p w14:paraId="1383874A">
            <w:pPr>
              <w:wordWrap w:val="0"/>
              <w:adjustRightInd w:val="0"/>
              <w:snapToGrid w:val="0"/>
              <w:spacing w:line="360" w:lineRule="auto"/>
              <w:rPr>
                <w:rFonts w:ascii="Times New Roman" w:hAnsi="Times New Roman"/>
                <w:kern w:val="21"/>
                <w:szCs w:val="24"/>
              </w:rPr>
            </w:pPr>
          </w:p>
        </w:tc>
        <w:tc>
          <w:tcPr>
            <w:tcW w:w="701" w:type="dxa"/>
            <w:vAlign w:val="center"/>
          </w:tcPr>
          <w:p w14:paraId="74EC21C0">
            <w:pPr>
              <w:wordWrap w:val="0"/>
              <w:adjustRightInd w:val="0"/>
              <w:snapToGrid w:val="0"/>
              <w:spacing w:line="360" w:lineRule="auto"/>
              <w:rPr>
                <w:rFonts w:ascii="Times New Roman" w:hAnsi="Times New Roman"/>
                <w:kern w:val="21"/>
                <w:szCs w:val="24"/>
              </w:rPr>
            </w:pPr>
          </w:p>
        </w:tc>
        <w:tc>
          <w:tcPr>
            <w:tcW w:w="882" w:type="dxa"/>
            <w:vAlign w:val="center"/>
          </w:tcPr>
          <w:p w14:paraId="3B11CA9F">
            <w:pPr>
              <w:wordWrap w:val="0"/>
              <w:adjustRightInd w:val="0"/>
              <w:snapToGrid w:val="0"/>
              <w:spacing w:line="360" w:lineRule="auto"/>
              <w:rPr>
                <w:rFonts w:ascii="Times New Roman" w:hAnsi="Times New Roman"/>
                <w:kern w:val="21"/>
                <w:szCs w:val="24"/>
              </w:rPr>
            </w:pPr>
          </w:p>
        </w:tc>
        <w:tc>
          <w:tcPr>
            <w:tcW w:w="900" w:type="dxa"/>
            <w:vAlign w:val="center"/>
          </w:tcPr>
          <w:p w14:paraId="0EAF4365">
            <w:pPr>
              <w:wordWrap w:val="0"/>
              <w:adjustRightInd w:val="0"/>
              <w:snapToGrid w:val="0"/>
              <w:spacing w:line="360" w:lineRule="auto"/>
              <w:rPr>
                <w:rFonts w:ascii="Times New Roman" w:hAnsi="Times New Roman"/>
                <w:kern w:val="21"/>
                <w:szCs w:val="24"/>
              </w:rPr>
            </w:pPr>
          </w:p>
        </w:tc>
        <w:tc>
          <w:tcPr>
            <w:tcW w:w="1019" w:type="dxa"/>
            <w:vAlign w:val="center"/>
          </w:tcPr>
          <w:p w14:paraId="4162E8A4">
            <w:pPr>
              <w:wordWrap w:val="0"/>
              <w:adjustRightInd w:val="0"/>
              <w:snapToGrid w:val="0"/>
              <w:spacing w:line="360" w:lineRule="auto"/>
              <w:rPr>
                <w:rFonts w:ascii="Times New Roman" w:hAnsi="Times New Roman"/>
                <w:kern w:val="21"/>
                <w:szCs w:val="24"/>
              </w:rPr>
            </w:pPr>
          </w:p>
        </w:tc>
      </w:tr>
      <w:tr w14:paraId="01FC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521" w:type="dxa"/>
            <w:vAlign w:val="center"/>
          </w:tcPr>
          <w:p w14:paraId="3836EA6F">
            <w:pPr>
              <w:wordWrap w:val="0"/>
              <w:adjustRightInd w:val="0"/>
              <w:snapToGrid w:val="0"/>
              <w:spacing w:line="360" w:lineRule="auto"/>
              <w:jc w:val="center"/>
              <w:rPr>
                <w:rFonts w:ascii="Times New Roman" w:hAnsi="Times New Roman"/>
                <w:kern w:val="21"/>
                <w:szCs w:val="24"/>
              </w:rPr>
            </w:pPr>
            <w:r>
              <w:rPr>
                <w:rFonts w:hint="eastAsia" w:ascii="Times New Roman" w:hAnsi="Times New Roman"/>
                <w:kern w:val="21"/>
                <w:szCs w:val="24"/>
              </w:rPr>
              <w:t>2</w:t>
            </w:r>
          </w:p>
        </w:tc>
        <w:tc>
          <w:tcPr>
            <w:tcW w:w="1205" w:type="dxa"/>
            <w:vAlign w:val="center"/>
          </w:tcPr>
          <w:p w14:paraId="41C1CFB0">
            <w:pPr>
              <w:wordWrap w:val="0"/>
              <w:adjustRightInd w:val="0"/>
              <w:snapToGrid w:val="0"/>
              <w:spacing w:line="360" w:lineRule="auto"/>
              <w:rPr>
                <w:rFonts w:ascii="Times New Roman" w:hAnsi="Times New Roman"/>
                <w:kern w:val="21"/>
                <w:szCs w:val="24"/>
              </w:rPr>
            </w:pPr>
          </w:p>
        </w:tc>
        <w:tc>
          <w:tcPr>
            <w:tcW w:w="663" w:type="dxa"/>
            <w:vAlign w:val="center"/>
          </w:tcPr>
          <w:p w14:paraId="34793B87">
            <w:pPr>
              <w:wordWrap w:val="0"/>
              <w:adjustRightInd w:val="0"/>
              <w:snapToGrid w:val="0"/>
              <w:spacing w:line="360" w:lineRule="auto"/>
              <w:rPr>
                <w:rFonts w:ascii="Times New Roman" w:hAnsi="Times New Roman"/>
                <w:kern w:val="21"/>
                <w:szCs w:val="24"/>
              </w:rPr>
            </w:pPr>
          </w:p>
        </w:tc>
        <w:tc>
          <w:tcPr>
            <w:tcW w:w="1061" w:type="dxa"/>
            <w:vAlign w:val="center"/>
          </w:tcPr>
          <w:p w14:paraId="6FFBDBA0">
            <w:pPr>
              <w:wordWrap w:val="0"/>
              <w:adjustRightInd w:val="0"/>
              <w:snapToGrid w:val="0"/>
              <w:spacing w:line="360" w:lineRule="auto"/>
              <w:rPr>
                <w:rFonts w:ascii="Times New Roman" w:hAnsi="Times New Roman"/>
                <w:kern w:val="21"/>
                <w:szCs w:val="24"/>
              </w:rPr>
            </w:pPr>
          </w:p>
        </w:tc>
        <w:tc>
          <w:tcPr>
            <w:tcW w:w="645" w:type="dxa"/>
            <w:vAlign w:val="center"/>
          </w:tcPr>
          <w:p w14:paraId="3A01492B">
            <w:pPr>
              <w:wordWrap w:val="0"/>
              <w:adjustRightInd w:val="0"/>
              <w:snapToGrid w:val="0"/>
              <w:spacing w:line="360" w:lineRule="auto"/>
              <w:rPr>
                <w:rFonts w:ascii="Times New Roman" w:hAnsi="Times New Roman"/>
                <w:kern w:val="21"/>
                <w:szCs w:val="24"/>
              </w:rPr>
            </w:pPr>
          </w:p>
        </w:tc>
        <w:tc>
          <w:tcPr>
            <w:tcW w:w="660" w:type="dxa"/>
            <w:gridSpan w:val="2"/>
            <w:vAlign w:val="center"/>
          </w:tcPr>
          <w:p w14:paraId="33BE6A8C">
            <w:pPr>
              <w:wordWrap w:val="0"/>
              <w:adjustRightInd w:val="0"/>
              <w:snapToGrid w:val="0"/>
              <w:spacing w:line="360" w:lineRule="auto"/>
              <w:rPr>
                <w:rFonts w:ascii="Times New Roman" w:hAnsi="Times New Roman"/>
                <w:kern w:val="21"/>
                <w:szCs w:val="24"/>
              </w:rPr>
            </w:pPr>
          </w:p>
        </w:tc>
        <w:tc>
          <w:tcPr>
            <w:tcW w:w="1042" w:type="dxa"/>
            <w:gridSpan w:val="2"/>
            <w:vAlign w:val="center"/>
          </w:tcPr>
          <w:p w14:paraId="015C4982">
            <w:pPr>
              <w:wordWrap w:val="0"/>
              <w:adjustRightInd w:val="0"/>
              <w:snapToGrid w:val="0"/>
              <w:spacing w:line="360" w:lineRule="auto"/>
              <w:rPr>
                <w:rFonts w:ascii="Times New Roman" w:hAnsi="Times New Roman"/>
                <w:kern w:val="21"/>
                <w:szCs w:val="24"/>
              </w:rPr>
            </w:pPr>
          </w:p>
        </w:tc>
        <w:tc>
          <w:tcPr>
            <w:tcW w:w="701" w:type="dxa"/>
            <w:vAlign w:val="center"/>
          </w:tcPr>
          <w:p w14:paraId="2F231227">
            <w:pPr>
              <w:wordWrap w:val="0"/>
              <w:adjustRightInd w:val="0"/>
              <w:snapToGrid w:val="0"/>
              <w:spacing w:line="360" w:lineRule="auto"/>
              <w:rPr>
                <w:rFonts w:ascii="Times New Roman" w:hAnsi="Times New Roman"/>
                <w:kern w:val="21"/>
                <w:szCs w:val="24"/>
              </w:rPr>
            </w:pPr>
          </w:p>
        </w:tc>
        <w:tc>
          <w:tcPr>
            <w:tcW w:w="882" w:type="dxa"/>
            <w:vAlign w:val="center"/>
          </w:tcPr>
          <w:p w14:paraId="5C3CE251">
            <w:pPr>
              <w:wordWrap w:val="0"/>
              <w:adjustRightInd w:val="0"/>
              <w:snapToGrid w:val="0"/>
              <w:spacing w:line="360" w:lineRule="auto"/>
              <w:rPr>
                <w:rFonts w:ascii="Times New Roman" w:hAnsi="Times New Roman"/>
                <w:kern w:val="21"/>
                <w:szCs w:val="24"/>
              </w:rPr>
            </w:pPr>
          </w:p>
        </w:tc>
        <w:tc>
          <w:tcPr>
            <w:tcW w:w="900" w:type="dxa"/>
            <w:vAlign w:val="center"/>
          </w:tcPr>
          <w:p w14:paraId="4D73CAA1">
            <w:pPr>
              <w:wordWrap w:val="0"/>
              <w:adjustRightInd w:val="0"/>
              <w:snapToGrid w:val="0"/>
              <w:spacing w:line="360" w:lineRule="auto"/>
              <w:rPr>
                <w:rFonts w:ascii="Times New Roman" w:hAnsi="Times New Roman"/>
                <w:kern w:val="21"/>
                <w:szCs w:val="24"/>
              </w:rPr>
            </w:pPr>
          </w:p>
        </w:tc>
        <w:tc>
          <w:tcPr>
            <w:tcW w:w="1019" w:type="dxa"/>
            <w:vAlign w:val="center"/>
          </w:tcPr>
          <w:p w14:paraId="41F38F1A">
            <w:pPr>
              <w:wordWrap w:val="0"/>
              <w:adjustRightInd w:val="0"/>
              <w:snapToGrid w:val="0"/>
              <w:spacing w:line="360" w:lineRule="auto"/>
              <w:rPr>
                <w:rFonts w:ascii="Times New Roman" w:hAnsi="Times New Roman"/>
                <w:kern w:val="21"/>
                <w:szCs w:val="24"/>
              </w:rPr>
            </w:pPr>
          </w:p>
        </w:tc>
      </w:tr>
      <w:tr w14:paraId="0A5C4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521" w:type="dxa"/>
            <w:vAlign w:val="center"/>
          </w:tcPr>
          <w:p w14:paraId="105BD2A3">
            <w:pPr>
              <w:wordWrap w:val="0"/>
              <w:adjustRightInd w:val="0"/>
              <w:snapToGrid w:val="0"/>
              <w:spacing w:line="360" w:lineRule="auto"/>
              <w:jc w:val="center"/>
              <w:rPr>
                <w:rFonts w:ascii="Times New Roman" w:hAnsi="Times New Roman"/>
                <w:kern w:val="21"/>
                <w:szCs w:val="24"/>
              </w:rPr>
            </w:pPr>
            <w:r>
              <w:rPr>
                <w:rFonts w:hint="eastAsia" w:ascii="Times New Roman" w:hAnsi="Times New Roman"/>
                <w:kern w:val="21"/>
                <w:szCs w:val="24"/>
              </w:rPr>
              <w:t>3</w:t>
            </w:r>
          </w:p>
        </w:tc>
        <w:tc>
          <w:tcPr>
            <w:tcW w:w="1205" w:type="dxa"/>
            <w:vAlign w:val="center"/>
          </w:tcPr>
          <w:p w14:paraId="2CAA1266">
            <w:pPr>
              <w:wordWrap w:val="0"/>
              <w:adjustRightInd w:val="0"/>
              <w:snapToGrid w:val="0"/>
              <w:spacing w:line="360" w:lineRule="auto"/>
              <w:rPr>
                <w:rFonts w:ascii="Times New Roman" w:hAnsi="Times New Roman"/>
                <w:kern w:val="21"/>
                <w:szCs w:val="24"/>
              </w:rPr>
            </w:pPr>
          </w:p>
        </w:tc>
        <w:tc>
          <w:tcPr>
            <w:tcW w:w="663" w:type="dxa"/>
            <w:vAlign w:val="center"/>
          </w:tcPr>
          <w:p w14:paraId="2473A175">
            <w:pPr>
              <w:wordWrap w:val="0"/>
              <w:adjustRightInd w:val="0"/>
              <w:snapToGrid w:val="0"/>
              <w:spacing w:line="360" w:lineRule="auto"/>
              <w:rPr>
                <w:rFonts w:ascii="Times New Roman" w:hAnsi="Times New Roman"/>
                <w:kern w:val="21"/>
                <w:szCs w:val="24"/>
              </w:rPr>
            </w:pPr>
          </w:p>
        </w:tc>
        <w:tc>
          <w:tcPr>
            <w:tcW w:w="1061" w:type="dxa"/>
            <w:vAlign w:val="center"/>
          </w:tcPr>
          <w:p w14:paraId="7990E470">
            <w:pPr>
              <w:wordWrap w:val="0"/>
              <w:adjustRightInd w:val="0"/>
              <w:snapToGrid w:val="0"/>
              <w:spacing w:line="360" w:lineRule="auto"/>
              <w:rPr>
                <w:rFonts w:ascii="Times New Roman" w:hAnsi="Times New Roman"/>
                <w:kern w:val="21"/>
                <w:szCs w:val="24"/>
              </w:rPr>
            </w:pPr>
          </w:p>
        </w:tc>
        <w:tc>
          <w:tcPr>
            <w:tcW w:w="645" w:type="dxa"/>
            <w:vAlign w:val="center"/>
          </w:tcPr>
          <w:p w14:paraId="233A3D85">
            <w:pPr>
              <w:wordWrap w:val="0"/>
              <w:adjustRightInd w:val="0"/>
              <w:snapToGrid w:val="0"/>
              <w:spacing w:line="360" w:lineRule="auto"/>
              <w:rPr>
                <w:rFonts w:ascii="Times New Roman" w:hAnsi="Times New Roman"/>
                <w:kern w:val="21"/>
                <w:szCs w:val="24"/>
              </w:rPr>
            </w:pPr>
          </w:p>
        </w:tc>
        <w:tc>
          <w:tcPr>
            <w:tcW w:w="660" w:type="dxa"/>
            <w:gridSpan w:val="2"/>
            <w:vAlign w:val="center"/>
          </w:tcPr>
          <w:p w14:paraId="48D64613">
            <w:pPr>
              <w:wordWrap w:val="0"/>
              <w:adjustRightInd w:val="0"/>
              <w:snapToGrid w:val="0"/>
              <w:spacing w:line="360" w:lineRule="auto"/>
              <w:rPr>
                <w:rFonts w:ascii="Times New Roman" w:hAnsi="Times New Roman"/>
                <w:kern w:val="21"/>
                <w:szCs w:val="24"/>
              </w:rPr>
            </w:pPr>
          </w:p>
        </w:tc>
        <w:tc>
          <w:tcPr>
            <w:tcW w:w="1042" w:type="dxa"/>
            <w:gridSpan w:val="2"/>
            <w:vAlign w:val="center"/>
          </w:tcPr>
          <w:p w14:paraId="14E83E46">
            <w:pPr>
              <w:wordWrap w:val="0"/>
              <w:adjustRightInd w:val="0"/>
              <w:snapToGrid w:val="0"/>
              <w:spacing w:line="360" w:lineRule="auto"/>
              <w:rPr>
                <w:rFonts w:ascii="Times New Roman" w:hAnsi="Times New Roman"/>
                <w:kern w:val="21"/>
                <w:szCs w:val="24"/>
              </w:rPr>
            </w:pPr>
          </w:p>
        </w:tc>
        <w:tc>
          <w:tcPr>
            <w:tcW w:w="701" w:type="dxa"/>
            <w:vAlign w:val="center"/>
          </w:tcPr>
          <w:p w14:paraId="73CCCC7B">
            <w:pPr>
              <w:wordWrap w:val="0"/>
              <w:adjustRightInd w:val="0"/>
              <w:snapToGrid w:val="0"/>
              <w:spacing w:line="360" w:lineRule="auto"/>
              <w:rPr>
                <w:rFonts w:ascii="Times New Roman" w:hAnsi="Times New Roman"/>
                <w:kern w:val="21"/>
                <w:szCs w:val="24"/>
              </w:rPr>
            </w:pPr>
          </w:p>
        </w:tc>
        <w:tc>
          <w:tcPr>
            <w:tcW w:w="882" w:type="dxa"/>
            <w:vAlign w:val="center"/>
          </w:tcPr>
          <w:p w14:paraId="6AD15EC8">
            <w:pPr>
              <w:wordWrap w:val="0"/>
              <w:adjustRightInd w:val="0"/>
              <w:snapToGrid w:val="0"/>
              <w:spacing w:line="360" w:lineRule="auto"/>
              <w:rPr>
                <w:rFonts w:ascii="Times New Roman" w:hAnsi="Times New Roman"/>
                <w:kern w:val="21"/>
                <w:szCs w:val="24"/>
              </w:rPr>
            </w:pPr>
          </w:p>
        </w:tc>
        <w:tc>
          <w:tcPr>
            <w:tcW w:w="900" w:type="dxa"/>
            <w:vAlign w:val="center"/>
          </w:tcPr>
          <w:p w14:paraId="42AB5969">
            <w:pPr>
              <w:wordWrap w:val="0"/>
              <w:adjustRightInd w:val="0"/>
              <w:snapToGrid w:val="0"/>
              <w:spacing w:line="360" w:lineRule="auto"/>
              <w:rPr>
                <w:rFonts w:ascii="Times New Roman" w:hAnsi="Times New Roman"/>
                <w:kern w:val="21"/>
                <w:szCs w:val="24"/>
              </w:rPr>
            </w:pPr>
          </w:p>
        </w:tc>
        <w:tc>
          <w:tcPr>
            <w:tcW w:w="1019" w:type="dxa"/>
            <w:vAlign w:val="center"/>
          </w:tcPr>
          <w:p w14:paraId="4D5B8FB6">
            <w:pPr>
              <w:wordWrap w:val="0"/>
              <w:adjustRightInd w:val="0"/>
              <w:snapToGrid w:val="0"/>
              <w:spacing w:line="360" w:lineRule="auto"/>
              <w:rPr>
                <w:rFonts w:ascii="Times New Roman" w:hAnsi="Times New Roman"/>
                <w:kern w:val="21"/>
                <w:szCs w:val="24"/>
              </w:rPr>
            </w:pPr>
          </w:p>
        </w:tc>
      </w:tr>
      <w:tr w14:paraId="071D5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521" w:type="dxa"/>
            <w:vAlign w:val="center"/>
          </w:tcPr>
          <w:p w14:paraId="04BB5005">
            <w:pPr>
              <w:wordWrap w:val="0"/>
              <w:adjustRightInd w:val="0"/>
              <w:snapToGrid w:val="0"/>
              <w:spacing w:line="360" w:lineRule="auto"/>
              <w:jc w:val="center"/>
              <w:rPr>
                <w:rFonts w:ascii="Times New Roman" w:hAnsi="Times New Roman"/>
                <w:kern w:val="21"/>
                <w:szCs w:val="24"/>
              </w:rPr>
            </w:pPr>
            <w:r>
              <w:rPr>
                <w:rFonts w:ascii="Times New Roman" w:hAnsi="Times New Roman"/>
                <w:kern w:val="21"/>
                <w:szCs w:val="24"/>
              </w:rPr>
              <w:t>…</w:t>
            </w:r>
          </w:p>
        </w:tc>
        <w:tc>
          <w:tcPr>
            <w:tcW w:w="1205" w:type="dxa"/>
            <w:vAlign w:val="center"/>
          </w:tcPr>
          <w:p w14:paraId="4AF19CF5">
            <w:pPr>
              <w:wordWrap w:val="0"/>
              <w:adjustRightInd w:val="0"/>
              <w:snapToGrid w:val="0"/>
              <w:spacing w:line="360" w:lineRule="auto"/>
              <w:rPr>
                <w:rFonts w:ascii="Times New Roman" w:hAnsi="Times New Roman"/>
                <w:kern w:val="21"/>
                <w:szCs w:val="24"/>
              </w:rPr>
            </w:pPr>
          </w:p>
        </w:tc>
        <w:tc>
          <w:tcPr>
            <w:tcW w:w="663" w:type="dxa"/>
            <w:vAlign w:val="center"/>
          </w:tcPr>
          <w:p w14:paraId="501BD952">
            <w:pPr>
              <w:wordWrap w:val="0"/>
              <w:adjustRightInd w:val="0"/>
              <w:snapToGrid w:val="0"/>
              <w:spacing w:line="360" w:lineRule="auto"/>
              <w:rPr>
                <w:rFonts w:ascii="Times New Roman" w:hAnsi="Times New Roman"/>
                <w:kern w:val="21"/>
                <w:szCs w:val="24"/>
              </w:rPr>
            </w:pPr>
          </w:p>
        </w:tc>
        <w:tc>
          <w:tcPr>
            <w:tcW w:w="1061" w:type="dxa"/>
            <w:vAlign w:val="center"/>
          </w:tcPr>
          <w:p w14:paraId="6B71C8B6">
            <w:pPr>
              <w:wordWrap w:val="0"/>
              <w:adjustRightInd w:val="0"/>
              <w:snapToGrid w:val="0"/>
              <w:spacing w:line="360" w:lineRule="auto"/>
              <w:rPr>
                <w:rFonts w:ascii="Times New Roman" w:hAnsi="Times New Roman"/>
                <w:kern w:val="21"/>
                <w:szCs w:val="24"/>
              </w:rPr>
            </w:pPr>
          </w:p>
        </w:tc>
        <w:tc>
          <w:tcPr>
            <w:tcW w:w="645" w:type="dxa"/>
            <w:vAlign w:val="center"/>
          </w:tcPr>
          <w:p w14:paraId="4B6D1DA0">
            <w:pPr>
              <w:wordWrap w:val="0"/>
              <w:adjustRightInd w:val="0"/>
              <w:snapToGrid w:val="0"/>
              <w:spacing w:line="360" w:lineRule="auto"/>
              <w:rPr>
                <w:rFonts w:ascii="Times New Roman" w:hAnsi="Times New Roman"/>
                <w:kern w:val="21"/>
                <w:szCs w:val="24"/>
              </w:rPr>
            </w:pPr>
          </w:p>
        </w:tc>
        <w:tc>
          <w:tcPr>
            <w:tcW w:w="660" w:type="dxa"/>
            <w:gridSpan w:val="2"/>
            <w:vAlign w:val="center"/>
          </w:tcPr>
          <w:p w14:paraId="18D72810">
            <w:pPr>
              <w:wordWrap w:val="0"/>
              <w:adjustRightInd w:val="0"/>
              <w:snapToGrid w:val="0"/>
              <w:spacing w:line="360" w:lineRule="auto"/>
              <w:rPr>
                <w:rFonts w:ascii="Times New Roman" w:hAnsi="Times New Roman"/>
                <w:kern w:val="21"/>
                <w:szCs w:val="24"/>
              </w:rPr>
            </w:pPr>
          </w:p>
        </w:tc>
        <w:tc>
          <w:tcPr>
            <w:tcW w:w="1042" w:type="dxa"/>
            <w:gridSpan w:val="2"/>
            <w:vAlign w:val="center"/>
          </w:tcPr>
          <w:p w14:paraId="794EECF4">
            <w:pPr>
              <w:wordWrap w:val="0"/>
              <w:adjustRightInd w:val="0"/>
              <w:snapToGrid w:val="0"/>
              <w:spacing w:line="360" w:lineRule="auto"/>
              <w:rPr>
                <w:rFonts w:ascii="Times New Roman" w:hAnsi="Times New Roman"/>
                <w:kern w:val="21"/>
                <w:szCs w:val="24"/>
              </w:rPr>
            </w:pPr>
          </w:p>
        </w:tc>
        <w:tc>
          <w:tcPr>
            <w:tcW w:w="701" w:type="dxa"/>
            <w:vAlign w:val="center"/>
          </w:tcPr>
          <w:p w14:paraId="1FDC991B">
            <w:pPr>
              <w:wordWrap w:val="0"/>
              <w:adjustRightInd w:val="0"/>
              <w:snapToGrid w:val="0"/>
              <w:spacing w:line="360" w:lineRule="auto"/>
              <w:rPr>
                <w:rFonts w:ascii="Times New Roman" w:hAnsi="Times New Roman"/>
                <w:kern w:val="21"/>
                <w:szCs w:val="24"/>
              </w:rPr>
            </w:pPr>
          </w:p>
        </w:tc>
        <w:tc>
          <w:tcPr>
            <w:tcW w:w="882" w:type="dxa"/>
            <w:vAlign w:val="center"/>
          </w:tcPr>
          <w:p w14:paraId="7A2082F3">
            <w:pPr>
              <w:wordWrap w:val="0"/>
              <w:adjustRightInd w:val="0"/>
              <w:snapToGrid w:val="0"/>
              <w:spacing w:line="360" w:lineRule="auto"/>
              <w:rPr>
                <w:rFonts w:ascii="Times New Roman" w:hAnsi="Times New Roman"/>
                <w:kern w:val="21"/>
                <w:szCs w:val="24"/>
              </w:rPr>
            </w:pPr>
          </w:p>
        </w:tc>
        <w:tc>
          <w:tcPr>
            <w:tcW w:w="900" w:type="dxa"/>
            <w:vAlign w:val="center"/>
          </w:tcPr>
          <w:p w14:paraId="494A24B9">
            <w:pPr>
              <w:wordWrap w:val="0"/>
              <w:adjustRightInd w:val="0"/>
              <w:snapToGrid w:val="0"/>
              <w:spacing w:line="360" w:lineRule="auto"/>
              <w:rPr>
                <w:rFonts w:ascii="Times New Roman" w:hAnsi="Times New Roman"/>
                <w:kern w:val="21"/>
                <w:szCs w:val="24"/>
              </w:rPr>
            </w:pPr>
          </w:p>
        </w:tc>
        <w:tc>
          <w:tcPr>
            <w:tcW w:w="1019" w:type="dxa"/>
            <w:vAlign w:val="center"/>
          </w:tcPr>
          <w:p w14:paraId="403AD87E">
            <w:pPr>
              <w:wordWrap w:val="0"/>
              <w:adjustRightInd w:val="0"/>
              <w:snapToGrid w:val="0"/>
              <w:spacing w:line="360" w:lineRule="auto"/>
              <w:rPr>
                <w:rFonts w:ascii="Times New Roman" w:hAnsi="Times New Roman"/>
                <w:kern w:val="21"/>
                <w:szCs w:val="24"/>
              </w:rPr>
            </w:pPr>
          </w:p>
        </w:tc>
      </w:tr>
      <w:tr w14:paraId="298F8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90" w:type="dxa"/>
            <w:gridSpan w:val="6"/>
            <w:vAlign w:val="center"/>
          </w:tcPr>
          <w:p w14:paraId="0B44A6D6">
            <w:pPr>
              <w:wordWrap w:val="0"/>
              <w:adjustRightInd w:val="0"/>
              <w:snapToGrid w:val="0"/>
              <w:spacing w:line="360" w:lineRule="auto"/>
              <w:jc w:val="center"/>
              <w:rPr>
                <w:rFonts w:ascii="Times New Roman" w:hAnsi="Times New Roman"/>
                <w:kern w:val="21"/>
                <w:szCs w:val="24"/>
              </w:rPr>
            </w:pPr>
            <w:r>
              <w:rPr>
                <w:rFonts w:hint="eastAsia" w:ascii="Times New Roman" w:hAnsi="Times New Roman"/>
                <w:kern w:val="21"/>
                <w:szCs w:val="24"/>
              </w:rPr>
              <w:t>总计（元）</w:t>
            </w:r>
          </w:p>
        </w:tc>
        <w:tc>
          <w:tcPr>
            <w:tcW w:w="794" w:type="dxa"/>
            <w:gridSpan w:val="2"/>
            <w:vAlign w:val="center"/>
          </w:tcPr>
          <w:p w14:paraId="4B6F1206">
            <w:pPr>
              <w:wordWrap w:val="0"/>
              <w:adjustRightInd w:val="0"/>
              <w:snapToGrid w:val="0"/>
              <w:spacing w:line="360" w:lineRule="auto"/>
              <w:jc w:val="center"/>
              <w:rPr>
                <w:rFonts w:ascii="Times New Roman" w:hAnsi="Times New Roman"/>
                <w:kern w:val="21"/>
                <w:szCs w:val="24"/>
              </w:rPr>
            </w:pPr>
          </w:p>
        </w:tc>
        <w:tc>
          <w:tcPr>
            <w:tcW w:w="4015" w:type="dxa"/>
            <w:gridSpan w:val="5"/>
            <w:vAlign w:val="center"/>
          </w:tcPr>
          <w:p w14:paraId="0FC3F35F">
            <w:pPr>
              <w:wordWrap w:val="0"/>
              <w:adjustRightInd w:val="0"/>
              <w:snapToGrid w:val="0"/>
              <w:spacing w:line="360" w:lineRule="auto"/>
              <w:rPr>
                <w:rFonts w:ascii="Times New Roman" w:hAnsi="Times New Roman"/>
                <w:kern w:val="21"/>
                <w:szCs w:val="24"/>
              </w:rPr>
            </w:pPr>
          </w:p>
        </w:tc>
      </w:tr>
      <w:tr w14:paraId="132D2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99" w:type="dxa"/>
            <w:gridSpan w:val="13"/>
            <w:vAlign w:val="center"/>
          </w:tcPr>
          <w:p w14:paraId="386DCD40">
            <w:pPr>
              <w:wordWrap w:val="0"/>
              <w:adjustRightInd w:val="0"/>
              <w:snapToGrid w:val="0"/>
              <w:spacing w:line="360" w:lineRule="auto"/>
              <w:rPr>
                <w:rFonts w:ascii="宋体" w:hAnsi="宋体" w:cs="Times New Roman"/>
                <w:b/>
                <w:bCs/>
                <w:kern w:val="21"/>
                <w:sz w:val="24"/>
                <w:szCs w:val="32"/>
              </w:rPr>
            </w:pPr>
            <w:r>
              <w:rPr>
                <w:rFonts w:hint="eastAsia" w:ascii="宋体" w:hAnsi="宋体" w:cs="Times New Roman"/>
                <w:b/>
                <w:bCs/>
                <w:kern w:val="21"/>
                <w:sz w:val="24"/>
                <w:szCs w:val="32"/>
              </w:rPr>
              <w:t>本采购包中提供的符合本国产品标准的产品成本之和占该采购包提供的全部产品成本之和的比例为***%。</w:t>
            </w:r>
          </w:p>
        </w:tc>
      </w:tr>
    </w:tbl>
    <w:p w14:paraId="1F84BE65">
      <w:pPr>
        <w:wordWrap w:val="0"/>
        <w:adjustRightInd w:val="0"/>
        <w:snapToGrid w:val="0"/>
        <w:spacing w:line="360" w:lineRule="auto"/>
        <w:ind w:firstLine="420" w:firstLineChars="200"/>
        <w:rPr>
          <w:rFonts w:ascii="Times New Roman" w:hAnsi="Times New Roman"/>
          <w:kern w:val="21"/>
          <w:szCs w:val="24"/>
        </w:rPr>
      </w:pPr>
    </w:p>
    <w:p w14:paraId="68E2D531">
      <w:pPr>
        <w:wordWrap w:val="0"/>
        <w:adjustRightInd w:val="0"/>
        <w:snapToGrid w:val="0"/>
        <w:spacing w:line="360" w:lineRule="auto"/>
        <w:ind w:firstLine="420" w:firstLineChars="200"/>
        <w:rPr>
          <w:rFonts w:ascii="Times New Roman" w:hAnsi="Times New Roman"/>
          <w:kern w:val="21"/>
          <w:szCs w:val="24"/>
        </w:rPr>
      </w:pPr>
      <w:r>
        <w:rPr>
          <w:rFonts w:hint="eastAsia" w:ascii="Times New Roman" w:hAnsi="Times New Roman"/>
          <w:kern w:val="21"/>
          <w:szCs w:val="24"/>
        </w:rPr>
        <w:t>投标人（盖章）：</w:t>
      </w:r>
    </w:p>
    <w:p w14:paraId="3420F12B">
      <w:pPr>
        <w:wordWrap w:val="0"/>
        <w:adjustRightInd w:val="0"/>
        <w:snapToGrid w:val="0"/>
        <w:spacing w:line="360" w:lineRule="auto"/>
        <w:ind w:firstLine="420" w:firstLineChars="200"/>
        <w:rPr>
          <w:rFonts w:ascii="Times New Roman" w:hAnsi="Times New Roman"/>
          <w:kern w:val="21"/>
          <w:szCs w:val="24"/>
        </w:rPr>
      </w:pPr>
      <w:r>
        <w:rPr>
          <w:rFonts w:hint="eastAsia" w:ascii="Times New Roman" w:hAnsi="Times New Roman"/>
          <w:kern w:val="21"/>
          <w:szCs w:val="24"/>
        </w:rPr>
        <w:t>法定代表人</w:t>
      </w:r>
      <w:r>
        <w:rPr>
          <w:rFonts w:ascii="Times New Roman" w:hAnsi="Times New Roman"/>
          <w:kern w:val="21"/>
          <w:szCs w:val="24"/>
        </w:rPr>
        <w:t>（单位负责人）</w:t>
      </w:r>
      <w:r>
        <w:rPr>
          <w:rFonts w:hint="eastAsia" w:ascii="Times New Roman" w:hAnsi="Times New Roman"/>
          <w:kern w:val="21"/>
          <w:szCs w:val="24"/>
        </w:rPr>
        <w:t>或委托代理人（签字或盖章）：</w:t>
      </w:r>
    </w:p>
    <w:p w14:paraId="4A3D2373">
      <w:pPr>
        <w:wordWrap w:val="0"/>
        <w:adjustRightInd w:val="0"/>
        <w:snapToGrid w:val="0"/>
        <w:spacing w:line="360" w:lineRule="auto"/>
        <w:ind w:firstLine="420" w:firstLineChars="200"/>
        <w:rPr>
          <w:rFonts w:ascii="宋体" w:hAnsi="宋体"/>
          <w:kern w:val="21"/>
          <w:szCs w:val="24"/>
        </w:rPr>
      </w:pPr>
      <w:r>
        <w:rPr>
          <w:rFonts w:hint="eastAsia" w:ascii="Times New Roman" w:hAnsi="Times New Roman"/>
          <w:kern w:val="21"/>
          <w:szCs w:val="24"/>
        </w:rPr>
        <w:t>日期：    年     月     日</w:t>
      </w:r>
    </w:p>
    <w:p w14:paraId="13726A0A">
      <w:pPr>
        <w:wordWrap w:val="0"/>
        <w:adjustRightInd w:val="0"/>
        <w:snapToGrid w:val="0"/>
        <w:spacing w:line="360" w:lineRule="auto"/>
        <w:ind w:firstLine="420" w:firstLineChars="200"/>
        <w:rPr>
          <w:rFonts w:ascii="宋体" w:hAnsi="宋体"/>
          <w:kern w:val="21"/>
          <w:szCs w:val="20"/>
        </w:rPr>
      </w:pPr>
    </w:p>
    <w:p w14:paraId="2EC4A2EB">
      <w:pPr>
        <w:wordWrap w:val="0"/>
        <w:adjustRightInd w:val="0"/>
        <w:snapToGrid w:val="0"/>
        <w:spacing w:line="360" w:lineRule="auto"/>
        <w:ind w:firstLine="420" w:firstLineChars="200"/>
        <w:rPr>
          <w:rFonts w:ascii="宋体" w:hAnsi="宋体"/>
          <w:kern w:val="21"/>
          <w:szCs w:val="24"/>
        </w:rPr>
      </w:pPr>
      <w:r>
        <w:rPr>
          <w:rFonts w:hint="eastAsia" w:ascii="宋体" w:hAnsi="宋体"/>
          <w:kern w:val="21"/>
          <w:szCs w:val="24"/>
        </w:rPr>
        <w:t>填报说明：</w:t>
      </w:r>
    </w:p>
    <w:p w14:paraId="3F651497">
      <w:pPr>
        <w:wordWrap w:val="0"/>
        <w:adjustRightInd w:val="0"/>
        <w:snapToGrid w:val="0"/>
        <w:spacing w:line="360" w:lineRule="auto"/>
        <w:ind w:firstLine="420" w:firstLineChars="200"/>
        <w:rPr>
          <w:rFonts w:ascii="宋体" w:hAnsi="宋体"/>
          <w:kern w:val="21"/>
          <w:szCs w:val="24"/>
        </w:rPr>
      </w:pPr>
      <w:r>
        <w:rPr>
          <w:rFonts w:hint="eastAsia" w:ascii="宋体" w:hAnsi="宋体"/>
          <w:kern w:val="21"/>
          <w:szCs w:val="24"/>
        </w:rPr>
        <w:t>1.“制造商企业类型”栏填写内容为“大型”“中型”“小型”“微型”“监狱企业”或“残疾人福利性单位”。</w:t>
      </w:r>
    </w:p>
    <w:p w14:paraId="07B214FC">
      <w:pPr>
        <w:wordWrap w:val="0"/>
        <w:adjustRightInd w:val="0"/>
        <w:snapToGrid w:val="0"/>
        <w:spacing w:line="360" w:lineRule="auto"/>
        <w:ind w:firstLine="420" w:firstLineChars="200"/>
        <w:rPr>
          <w:rFonts w:ascii="宋体" w:hAnsi="宋体"/>
          <w:kern w:val="21"/>
          <w:szCs w:val="24"/>
        </w:rPr>
      </w:pPr>
      <w:r>
        <w:rPr>
          <w:rFonts w:hint="eastAsia" w:ascii="宋体" w:hAnsi="宋体"/>
          <w:kern w:val="21"/>
          <w:szCs w:val="24"/>
        </w:rPr>
        <w:t>2.以上报价包含货物费用、运杂费、安装施工费、集成费、税金和其他费用。</w:t>
      </w:r>
    </w:p>
    <w:p w14:paraId="06D435AA">
      <w:pPr>
        <w:wordWrap w:val="0"/>
        <w:adjustRightInd w:val="0"/>
        <w:snapToGrid w:val="0"/>
        <w:spacing w:line="360" w:lineRule="auto"/>
        <w:ind w:firstLine="420" w:firstLineChars="200"/>
        <w:rPr>
          <w:rFonts w:ascii="宋体" w:hAnsi="宋体"/>
          <w:kern w:val="21"/>
          <w:szCs w:val="24"/>
        </w:rPr>
      </w:pPr>
      <w:r>
        <w:rPr>
          <w:rFonts w:hint="eastAsia" w:ascii="宋体" w:hAnsi="宋体"/>
          <w:kern w:val="21"/>
          <w:szCs w:val="24"/>
        </w:rPr>
        <w:t>3.请供应商如实、正确填写本表，所填内容将作为评审的依据，其内容应与对应的证明资料相符。</w:t>
      </w:r>
    </w:p>
    <w:p w14:paraId="7771658C">
      <w:pPr>
        <w:wordWrap w:val="0"/>
        <w:adjustRightInd w:val="0"/>
        <w:snapToGrid w:val="0"/>
        <w:spacing w:line="360" w:lineRule="auto"/>
        <w:ind w:firstLine="420" w:firstLineChars="200"/>
        <w:rPr>
          <w:rFonts w:ascii="Times New Roman" w:hAnsi="宋体"/>
          <w:kern w:val="21"/>
          <w:szCs w:val="24"/>
        </w:rPr>
      </w:pPr>
      <w:r>
        <w:rPr>
          <w:rFonts w:hint="eastAsia" w:ascii="Times New Roman" w:hAnsi="宋体"/>
          <w:kern w:val="21"/>
          <w:szCs w:val="24"/>
        </w:rPr>
        <w:t>4.行数或事项不够，可自行增加。投标人需认真填写本报价表，尤其注意规格型号的准确填写。</w:t>
      </w:r>
    </w:p>
    <w:p w14:paraId="7C4E8DF5">
      <w:pPr>
        <w:wordWrap w:val="0"/>
        <w:adjustRightInd w:val="0"/>
        <w:snapToGrid w:val="0"/>
        <w:spacing w:line="360" w:lineRule="auto"/>
        <w:ind w:firstLine="420" w:firstLineChars="200"/>
        <w:rPr>
          <w:rFonts w:ascii="宋体" w:hAnsi="宋体"/>
          <w:kern w:val="21"/>
          <w:szCs w:val="24"/>
        </w:rPr>
      </w:pPr>
      <w:r>
        <w:rPr>
          <w:rFonts w:hint="eastAsia" w:ascii="宋体" w:hAnsi="宋体"/>
          <w:kern w:val="21"/>
          <w:szCs w:val="24"/>
        </w:rPr>
        <w:t>5.本采购包中含有多种产品时，供应商未填写本采购包中提供的符合本国产品标准的产品成本之和占该采购包提供的全部产品成本之和的比例数值的，或比例数值未达到80%的，将不享受本国产品价格评审优惠。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48479AEA">
      <w:pPr>
        <w:wordWrap w:val="0"/>
        <w:adjustRightInd w:val="0"/>
        <w:snapToGrid w:val="0"/>
        <w:spacing w:line="360" w:lineRule="auto"/>
        <w:ind w:firstLine="420" w:firstLineChars="200"/>
        <w:rPr>
          <w:kern w:val="21"/>
        </w:rPr>
      </w:pPr>
    </w:p>
    <w:p w14:paraId="71316956">
      <w:pPr>
        <w:wordWrap w:val="0"/>
        <w:adjustRightInd w:val="0"/>
        <w:snapToGrid w:val="0"/>
        <w:spacing w:line="360" w:lineRule="auto"/>
        <w:jc w:val="left"/>
        <w:outlineLvl w:val="1"/>
        <w:rPr>
          <w:rFonts w:ascii="Arial" w:hAnsi="Arial" w:cs="Arial"/>
          <w:kern w:val="21"/>
          <w:sz w:val="32"/>
        </w:rPr>
      </w:pPr>
      <w:r>
        <w:rPr>
          <w:rFonts w:hint="eastAsia" w:ascii="Arial" w:hAnsi="Arial" w:cs="Arial"/>
          <w:kern w:val="21"/>
          <w:sz w:val="32"/>
        </w:rPr>
        <w:br w:type="page"/>
      </w:r>
      <w:r>
        <w:rPr>
          <w:rFonts w:hint="eastAsia" w:ascii="Arial" w:hAnsi="Arial" w:cs="Arial"/>
          <w:kern w:val="21"/>
          <w:sz w:val="32"/>
        </w:rPr>
        <w:t>十四、关于符合本国产品标准的声明函（分包号：**）</w:t>
      </w:r>
    </w:p>
    <w:p w14:paraId="30CC0F34">
      <w:pPr>
        <w:pStyle w:val="16"/>
        <w:wordWrap w:val="0"/>
        <w:adjustRightInd w:val="0"/>
        <w:snapToGrid w:val="0"/>
        <w:spacing w:before="0" w:beforeAutospacing="0" w:after="0" w:afterAutospacing="0" w:line="360" w:lineRule="auto"/>
        <w:ind w:firstLine="480" w:firstLineChars="200"/>
        <w:rPr>
          <w:rFonts w:ascii="方正魏碑_GBK" w:hAnsi="方正魏碑_GBK" w:eastAsia="方正魏碑_GBK" w:cs="方正魏碑_GBK"/>
          <w:kern w:val="21"/>
        </w:rPr>
      </w:pPr>
    </w:p>
    <w:p w14:paraId="0BC224A4">
      <w:pPr>
        <w:pStyle w:val="16"/>
        <w:wordWrap w:val="0"/>
        <w:adjustRightInd w:val="0"/>
        <w:snapToGrid w:val="0"/>
        <w:spacing w:before="0" w:beforeAutospacing="0" w:after="0" w:afterAutospacing="0" w:line="360" w:lineRule="auto"/>
        <w:ind w:firstLine="480" w:firstLineChars="200"/>
        <w:rPr>
          <w:rFonts w:ascii="宋体" w:hAnsi="宋体" w:cs="宋体"/>
          <w:kern w:val="21"/>
          <w:szCs w:val="24"/>
        </w:rPr>
      </w:pPr>
      <w:r>
        <w:rPr>
          <w:rFonts w:hint="eastAsia" w:ascii="宋体" w:hAnsi="宋体" w:cs="宋体"/>
          <w:kern w:val="21"/>
          <w:szCs w:val="24"/>
        </w:rPr>
        <w:t>本公司（单位）郑重声明，根据《国务院办公厅关于在政府采购中实施本国产品标准及相关政策的通知》（国办发〔2025〕34号）的规定，本公司（单位）提供的以下产品属于本国产品。具体情况如下：</w:t>
      </w:r>
    </w:p>
    <w:p w14:paraId="44E1A4BA">
      <w:pPr>
        <w:pStyle w:val="16"/>
        <w:wordWrap w:val="0"/>
        <w:adjustRightInd w:val="0"/>
        <w:snapToGrid w:val="0"/>
        <w:spacing w:before="0" w:beforeAutospacing="0" w:after="0" w:afterAutospacing="0" w:line="360" w:lineRule="auto"/>
        <w:ind w:firstLine="480" w:firstLineChars="200"/>
        <w:rPr>
          <w:rFonts w:ascii="宋体" w:hAnsi="宋体" w:cs="宋体"/>
          <w:kern w:val="21"/>
          <w:szCs w:val="24"/>
        </w:rPr>
      </w:pPr>
      <w:r>
        <w:rPr>
          <w:rFonts w:ascii="宋体" w:hAnsi="宋体" w:cs="宋体"/>
          <w:kern w:val="21"/>
          <w:szCs w:val="24"/>
        </w:rPr>
        <w:pict>
          <v:shape id="自选图形 5" o:spid="_x0000_s1026" o:spt="32" type="#_x0000_t32" style="position:absolute;left:0pt;flip:y;margin-left:120.65pt;margin-top:55.2pt;height:9.45pt;width:69pt;z-index:251661312;mso-width-relative:page;mso-height-relative:page;" filled="f" coordsize="21600,21600" o:gfxdata="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9aqA2AAAAAsBAAAPAAAAAAAAAAEAIAAAACIAAABkcnMvZG93&#10;bnJldi54bWxQSwECFAAUAAAACACHTuJADNqQngACAADxAwAADgAAAAAAAAABACAAAAAnAQAAZHJz&#10;L2Uyb0RvYy54bWxQSwUGAAAAAAYABgBZAQAAmQUAAAAA&#10;">
            <v:path arrowok="t"/>
            <v:fill on="f" focussize="0,0"/>
            <v:stroke/>
            <v:imagedata o:title=""/>
            <o:lock v:ext="edit"/>
          </v:shape>
        </w:pict>
      </w:r>
      <w:r>
        <w:rPr>
          <w:rFonts w:ascii="宋体" w:hAnsi="宋体" w:cs="宋体"/>
          <w:kern w:val="21"/>
          <w:szCs w:val="24"/>
        </w:rPr>
        <w:pict>
          <v:shape id="自选图形 2" o:spid="_x0000_s2060" o:spt="32" type="#_x0000_t32" style="position:absolute;left:0pt;flip:y;margin-left:336.45pt;margin-top:33.7pt;height:8.15pt;width:64.3pt;z-index:251660288;mso-width-relative:page;mso-height-relative:page;" filled="f" coordsize="21600,21600" o:gfxdata="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IafObvXAAAACQEAAA8AAAAAAAAAAQAgAAAAIgAAAGRycy9kb3ducmV2&#10;LnhtbFBLAQIUABQAAAAIAIdO4kAvoYyk/QEAAPEDAAAOAAAAAAAAAAEAIAAAACYBAABkcnMvZTJv&#10;RG9jLnhtbFBLBQYAAAAABgAGAFkBAACVBQAAAAA=&#10;">
            <v:path arrowok="t"/>
            <v:fill on="f" focussize="0,0"/>
            <v:stroke/>
            <v:imagedata o:title=""/>
            <o:lock v:ext="edit"/>
          </v:shape>
        </w:pict>
      </w:r>
      <w:r>
        <w:rPr>
          <w:rFonts w:ascii="宋体" w:hAnsi="宋体" w:cs="宋体"/>
          <w:kern w:val="21"/>
          <w:szCs w:val="24"/>
        </w:rPr>
        <w:pict>
          <v:shape id="自选图形 3" o:spid="_x0000_s2059" o:spt="32" type="#_x0000_t32" style="position:absolute;left:0pt;flip:y;margin-left:248.3pt;margin-top:34.25pt;height:6pt;width:64.3pt;z-index:251659264;mso-width-relative:page;mso-height-relative:page;" filled="f" coordsize="21600,21600" o:gfxdata="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1zkJA1wAAAAkBAAAPAAAAAAAAAAEAIAAAACIAAABkcnMvZG93bnJldi54&#10;bWxQSwECFAAUAAAACACHTuJAnS7C6PsBAADwAwAADgAAAAAAAAABACAAAAAmAQAAZHJzL2Uyb0Rv&#10;Yy54bWxQSwUGAAAAAAYABgBZAQAAkwUAAAAA&#10;">
            <v:path arrowok="t"/>
            <v:fill on="f" focussize="0,0"/>
            <v:stroke/>
            <v:imagedata o:title=""/>
            <o:lock v:ext="edit"/>
          </v:shape>
        </w:pict>
      </w:r>
      <w:r>
        <w:rPr>
          <w:rFonts w:ascii="宋体" w:hAnsi="宋体" w:cs="宋体"/>
          <w:kern w:val="21"/>
          <w:szCs w:val="24"/>
        </w:rPr>
        <w:pict>
          <v:shape id="自选图形 4" o:spid="_x0000_s2058" o:spt="32" type="#_x0000_t32" style="position:absolute;left:0pt;flip:y;margin-left:166.55pt;margin-top:30.5pt;height:10.3pt;width:44.55pt;z-index:251669504;mso-width-relative:page;mso-height-relative:page;" filled="f" coordsize="21600,21600" o:gfxdata="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G2La+/WAAAACQEAAA8AAAAAAAAAAQAgAAAAIgAAAGRycy9kb3du&#10;cmV2LnhtbFBLAQIUABQAAAAIAIdO4kDYurupAQIAAPIDAAAOAAAAAAAAAAEAIAAAACUBAABkcnMv&#10;ZTJvRG9jLnhtbFBLBQYAAAAABgAGAFkBAACYBQAAAAA=&#10;">
            <v:path arrowok="t"/>
            <v:fill on="f" focussize="0,0"/>
            <v:stroke/>
            <v:imagedata o:title=""/>
            <o:lock v:ext="edit"/>
          </v:shape>
        </w:pict>
      </w:r>
      <w:r>
        <w:rPr>
          <w:rFonts w:ascii="宋体" w:hAnsi="宋体" w:cs="宋体"/>
          <w:kern w:val="21"/>
          <w:szCs w:val="24"/>
        </w:rPr>
        <w:pict>
          <v:shape id="自选图形 6" o:spid="_x0000_s2057" o:spt="32" type="#_x0000_t32" style="position:absolute;left:0pt;flip:y;margin-left:37.7pt;margin-top:54.7pt;height:10pt;width:58.75pt;z-index:251667456;mso-width-relative:page;mso-height-relative:page;" filled="f" coordsize="21600,21600" o:gfxdata="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vmztNNcAAAAKAQAADwAAAAAAAAABACAAAAAiAAAAZHJzL2Rvd25y&#10;ZXYueG1sUEsBAhQAFAAAAAgAh07iQCnAWbT/AQAA8QMAAA4AAAAAAAAAAQAgAAAAJgEAAGRycy9l&#10;Mm9Eb2MueG1sUEsFBgAAAAAGAAYAWQEAAJcFAAAAAA==&#10;">
            <v:path arrowok="t"/>
            <v:fill on="f" focussize="0,0"/>
            <v:stroke/>
            <v:imagedata o:title=""/>
            <o:lock v:ext="edit"/>
          </v:shape>
        </w:pict>
      </w:r>
      <w:r>
        <w:rPr>
          <w:rFonts w:ascii="宋体" w:hAnsi="宋体" w:cs="宋体"/>
          <w:kern w:val="21"/>
          <w:szCs w:val="24"/>
        </w:rPr>
        <w:pict>
          <v:shape id="自选图形 7" o:spid="_x0000_s2056" o:spt="32" type="#_x0000_t32" style="position:absolute;left:0pt;flip:y;margin-left:381.35pt;margin-top:5.1pt;height:11.25pt;width:58.85pt;z-index:251666432;mso-width-relative:page;mso-height-relative:page;" filled="f" coordsize="21600,21600" o:gfxdata="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E+rjcrWAAAACQEAAA8AAAAAAAAAAQAgAAAAIgAAAGRycy9kb3ducmV2&#10;LnhtbFBLAQIUABQAAAAIAIdO4kB6VJ2S/gEAAPEDAAAOAAAAAAAAAAEAIAAAACUBAABkcnMvZTJv&#10;RG9jLnhtbFBLBQYAAAAABgAGAFkBAACVBQAAAAA=&#10;">
            <v:path arrowok="t"/>
            <v:fill on="f" focussize="0,0"/>
            <v:stroke/>
            <v:imagedata o:title=""/>
            <o:lock v:ext="edit"/>
          </v:shape>
        </w:pict>
      </w:r>
      <w:r>
        <w:rPr>
          <w:rFonts w:hint="eastAsia" w:ascii="宋体" w:hAnsi="宋体" w:cs="宋体"/>
          <w:kern w:val="21"/>
          <w:szCs w:val="24"/>
          <w:shd w:val="clear" w:color="auto" w:fill="FFFFFF"/>
        </w:rPr>
        <w:t>1.</w:t>
      </w:r>
      <w:r>
        <w:rPr>
          <w:rStyle w:val="22"/>
          <w:rFonts w:hint="eastAsia" w:ascii="宋体" w:hAnsi="宋体" w:cs="宋体"/>
          <w:i w:val="0"/>
          <w:kern w:val="21"/>
          <w:szCs w:val="24"/>
          <w:u w:val="single"/>
          <w:shd w:val="clear" w:color="auto" w:fill="FFFFFF"/>
        </w:rPr>
        <w:t>（产品名称1）</w:t>
      </w:r>
      <w:r>
        <w:rPr>
          <w:rStyle w:val="22"/>
          <w:rFonts w:hint="eastAsia" w:ascii="宋体" w:hAnsi="宋体" w:cs="宋体"/>
          <w:i w:val="0"/>
          <w:kern w:val="21"/>
          <w:szCs w:val="24"/>
          <w:shd w:val="clear" w:color="auto" w:fill="FFFFFF"/>
          <w:vertAlign w:val="superscript"/>
        </w:rPr>
        <w:t>1</w:t>
      </w:r>
      <w:r>
        <w:rPr>
          <w:rFonts w:hint="eastAsia" w:ascii="宋体" w:hAnsi="宋体" w:cs="宋体"/>
          <w:kern w:val="21"/>
          <w:szCs w:val="24"/>
          <w:shd w:val="clear" w:color="auto" w:fill="FFFFFF"/>
        </w:rPr>
        <w:t>，生产厂为</w:t>
      </w:r>
      <w:r>
        <w:rPr>
          <w:rStyle w:val="22"/>
          <w:rFonts w:hint="eastAsia" w:ascii="宋体" w:hAnsi="宋体" w:cs="宋体"/>
          <w:i w:val="0"/>
          <w:kern w:val="21"/>
          <w:szCs w:val="24"/>
          <w:u w:val="single"/>
          <w:shd w:val="clear" w:color="auto" w:fill="FFFFFF"/>
        </w:rPr>
        <w:t>（厂名）</w:t>
      </w:r>
      <w:r>
        <w:rPr>
          <w:rStyle w:val="22"/>
          <w:rFonts w:hint="eastAsia" w:ascii="宋体" w:hAnsi="宋体" w:cs="宋体"/>
          <w:i w:val="0"/>
          <w:kern w:val="21"/>
          <w:szCs w:val="24"/>
          <w:shd w:val="clear" w:color="auto" w:fill="FFFFFF"/>
          <w:vertAlign w:val="superscript"/>
        </w:rPr>
        <w:t>2</w:t>
      </w:r>
      <w:r>
        <w:rPr>
          <w:rFonts w:hint="eastAsia" w:ascii="宋体" w:hAnsi="宋体" w:cs="宋体"/>
          <w:kern w:val="21"/>
          <w:szCs w:val="24"/>
          <w:shd w:val="clear" w:color="auto" w:fill="FFFFFF"/>
        </w:rPr>
        <w:t>，厂址为</w:t>
      </w:r>
      <w:r>
        <w:rPr>
          <w:rStyle w:val="22"/>
          <w:rFonts w:hint="eastAsia" w:ascii="宋体" w:hAnsi="宋体" w:cs="宋体"/>
          <w:i w:val="0"/>
          <w:kern w:val="21"/>
          <w:szCs w:val="24"/>
          <w:u w:val="single"/>
          <w:shd w:val="clear" w:color="auto" w:fill="FFFFFF"/>
        </w:rPr>
        <w:t>（生产厂址）</w:t>
      </w:r>
      <w:r>
        <w:rPr>
          <w:rFonts w:hint="eastAsia" w:ascii="宋体" w:hAnsi="宋体" w:cs="宋体"/>
          <w:kern w:val="21"/>
          <w:szCs w:val="24"/>
          <w:shd w:val="clear" w:color="auto" w:fill="FFFFFF"/>
        </w:rPr>
        <w:t>。</w:t>
      </w:r>
      <w:r>
        <w:rPr>
          <w:rStyle w:val="22"/>
          <w:rFonts w:hint="eastAsia" w:ascii="宋体" w:hAnsi="宋体" w:cs="宋体"/>
          <w:i w:val="0"/>
          <w:kern w:val="21"/>
          <w:szCs w:val="24"/>
          <w:u w:val="single"/>
          <w:shd w:val="clear" w:color="auto" w:fill="FFFFFF"/>
        </w:rPr>
        <w:t xml:space="preserve">（产品名称1） </w:t>
      </w:r>
      <w:r>
        <w:rPr>
          <w:rFonts w:hint="eastAsia" w:ascii="宋体" w:hAnsi="宋体" w:cs="宋体"/>
          <w:kern w:val="21"/>
          <w:szCs w:val="24"/>
          <w:shd w:val="clear" w:color="auto" w:fill="FFFFFF"/>
        </w:rPr>
        <w:t>的中国境内生产的组件成本占比≥</w:t>
      </w:r>
      <w:r>
        <w:rPr>
          <w:rStyle w:val="22"/>
          <w:rFonts w:hint="eastAsia" w:ascii="宋体" w:hAnsi="宋体" w:cs="宋体"/>
          <w:i w:val="0"/>
          <w:kern w:val="21"/>
          <w:szCs w:val="24"/>
          <w:u w:val="single"/>
          <w:shd w:val="clear" w:color="auto" w:fill="FFFFFF"/>
        </w:rPr>
        <w:t>（规定比例）</w:t>
      </w:r>
      <w:r>
        <w:rPr>
          <w:rStyle w:val="22"/>
          <w:rFonts w:hint="eastAsia" w:ascii="宋体" w:hAnsi="宋体" w:cs="宋体"/>
          <w:i w:val="0"/>
          <w:kern w:val="21"/>
          <w:szCs w:val="24"/>
          <w:shd w:val="clear" w:color="auto" w:fill="FFFFFF"/>
          <w:vertAlign w:val="superscript"/>
        </w:rPr>
        <w:t>3</w:t>
      </w:r>
      <w:r>
        <w:rPr>
          <w:rFonts w:hint="eastAsia" w:ascii="宋体" w:hAnsi="宋体" w:cs="宋体"/>
          <w:kern w:val="21"/>
          <w:szCs w:val="24"/>
          <w:shd w:val="clear" w:color="auto" w:fill="FFFFFF"/>
        </w:rPr>
        <w:t>。</w:t>
      </w:r>
      <w:r>
        <w:rPr>
          <w:rStyle w:val="22"/>
          <w:rFonts w:hint="eastAsia" w:ascii="宋体" w:hAnsi="宋体" w:cs="宋体"/>
          <w:i w:val="0"/>
          <w:kern w:val="21"/>
          <w:szCs w:val="24"/>
          <w:u w:val="single"/>
          <w:shd w:val="clear" w:color="auto" w:fill="FFFFFF"/>
        </w:rPr>
        <w:t>（产品名称1）</w:t>
      </w:r>
      <w:r>
        <w:rPr>
          <w:rFonts w:hint="eastAsia" w:ascii="宋体" w:hAnsi="宋体" w:cs="宋体"/>
          <w:kern w:val="21"/>
          <w:szCs w:val="24"/>
          <w:shd w:val="clear" w:color="auto" w:fill="FFFFFF"/>
        </w:rPr>
        <w:t>的</w:t>
      </w:r>
      <w:r>
        <w:rPr>
          <w:rStyle w:val="22"/>
          <w:rFonts w:hint="eastAsia" w:ascii="宋体" w:hAnsi="宋体" w:cs="宋体"/>
          <w:i w:val="0"/>
          <w:kern w:val="21"/>
          <w:szCs w:val="24"/>
          <w:u w:val="single"/>
          <w:shd w:val="clear" w:color="auto" w:fill="FFFFFF"/>
        </w:rPr>
        <w:t>（关键组件）</w:t>
      </w:r>
      <w:r>
        <w:rPr>
          <w:rStyle w:val="22"/>
          <w:rFonts w:hint="eastAsia" w:ascii="宋体" w:hAnsi="宋体" w:cs="宋体"/>
          <w:i w:val="0"/>
          <w:kern w:val="21"/>
          <w:szCs w:val="24"/>
          <w:shd w:val="clear" w:color="auto" w:fill="FFFFFF"/>
          <w:vertAlign w:val="superscript"/>
        </w:rPr>
        <w:t>4</w:t>
      </w:r>
      <w:r>
        <w:rPr>
          <w:rFonts w:hint="eastAsia" w:ascii="宋体" w:hAnsi="宋体" w:cs="宋体"/>
          <w:kern w:val="21"/>
          <w:szCs w:val="24"/>
          <w:shd w:val="clear" w:color="auto" w:fill="FFFFFF"/>
        </w:rPr>
        <w:t>在中国境内生产。</w:t>
      </w:r>
      <w:r>
        <w:rPr>
          <w:rStyle w:val="22"/>
          <w:rFonts w:hint="eastAsia" w:ascii="宋体" w:hAnsi="宋体" w:cs="宋体"/>
          <w:i w:val="0"/>
          <w:kern w:val="21"/>
          <w:szCs w:val="24"/>
          <w:u w:val="single"/>
          <w:shd w:val="clear" w:color="auto" w:fill="FFFFFF"/>
        </w:rPr>
        <w:t>（产品名称1）</w:t>
      </w:r>
      <w:r>
        <w:rPr>
          <w:rFonts w:hint="eastAsia" w:ascii="宋体" w:hAnsi="宋体" w:cs="宋体"/>
          <w:kern w:val="21"/>
          <w:szCs w:val="24"/>
          <w:shd w:val="clear" w:color="auto" w:fill="FFFFFF"/>
        </w:rPr>
        <w:t>的</w:t>
      </w:r>
      <w:r>
        <w:rPr>
          <w:rStyle w:val="22"/>
          <w:rFonts w:hint="eastAsia" w:ascii="宋体" w:hAnsi="宋体" w:cs="宋体"/>
          <w:i w:val="0"/>
          <w:kern w:val="21"/>
          <w:szCs w:val="24"/>
          <w:u w:val="single"/>
          <w:shd w:val="clear" w:color="auto" w:fill="FFFFFF"/>
        </w:rPr>
        <w:t>（关键工序）</w:t>
      </w:r>
      <w:r>
        <w:rPr>
          <w:rStyle w:val="22"/>
          <w:rFonts w:hint="eastAsia" w:ascii="宋体" w:hAnsi="宋体" w:cs="宋体"/>
          <w:i w:val="0"/>
          <w:kern w:val="21"/>
          <w:szCs w:val="24"/>
          <w:shd w:val="clear" w:color="auto" w:fill="FFFFFF"/>
          <w:vertAlign w:val="superscript"/>
        </w:rPr>
        <w:t>5</w:t>
      </w:r>
      <w:r>
        <w:rPr>
          <w:rFonts w:hint="eastAsia" w:ascii="宋体" w:hAnsi="宋体" w:cs="宋体"/>
          <w:kern w:val="21"/>
          <w:szCs w:val="24"/>
          <w:shd w:val="clear" w:color="auto" w:fill="FFFFFF"/>
        </w:rPr>
        <w:t>在中国境内完成。</w:t>
      </w:r>
    </w:p>
    <w:p w14:paraId="25E6F8D7">
      <w:pPr>
        <w:pStyle w:val="16"/>
        <w:wordWrap w:val="0"/>
        <w:adjustRightInd w:val="0"/>
        <w:snapToGrid w:val="0"/>
        <w:spacing w:before="0" w:beforeAutospacing="0" w:after="0" w:afterAutospacing="0" w:line="360" w:lineRule="auto"/>
        <w:ind w:firstLine="480" w:firstLineChars="200"/>
        <w:rPr>
          <w:rFonts w:ascii="宋体" w:hAnsi="宋体" w:cs="宋体"/>
          <w:kern w:val="21"/>
          <w:szCs w:val="24"/>
        </w:rPr>
      </w:pPr>
      <w:r>
        <w:rPr>
          <w:rFonts w:ascii="宋体" w:hAnsi="宋体" w:cs="宋体"/>
          <w:kern w:val="21"/>
          <w:szCs w:val="24"/>
        </w:rPr>
        <w:pict>
          <v:shape id="自选图形 11" o:spid="_x0000_s2055" o:spt="32" type="#_x0000_t32" style="position:absolute;left:0pt;flip:y;margin-left:136pt;margin-top:31.25pt;height:9pt;width:65.5pt;z-index:251668480;mso-width-relative:page;mso-height-relative:page;" filled="f" coordsize="21600,21600" o:gfxdata="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xjykA2AAAAAkBAAAPAAAAAAAAAAEAIAAAACIAAABkcnMvZG93&#10;bnJldi54bWxQSwECFAAUAAAACACHTuJApDhuBQACAADzAwAADgAAAAAAAAABACAAAAAnAQAAZHJz&#10;L2Uyb0RvYy54bWxQSwUGAAAAAAYABgBZAQAAmQUAAAAA&#10;">
            <v:path arrowok="t"/>
            <v:fill on="f" focussize="0,0"/>
            <v:stroke/>
            <v:imagedata o:title=""/>
            <o:lock v:ext="edit"/>
          </v:shape>
        </w:pict>
      </w:r>
      <w:r>
        <w:rPr>
          <w:rFonts w:ascii="宋体" w:hAnsi="宋体" w:cs="宋体"/>
          <w:kern w:val="21"/>
          <w:szCs w:val="24"/>
        </w:rPr>
        <w:pict>
          <v:shape id="自选图形 12" o:spid="_x0000_s2054" o:spt="32" type="#_x0000_t32" style="position:absolute;left:0pt;flip:y;margin-left:219.75pt;margin-top:29pt;height:9.9pt;width:66.45pt;z-index:251662336;mso-width-relative:page;mso-height-relative:page;" filled="f" coordsize="21600,21600" o:gfxdata="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LDgy/vYAAAACQEAAA8AAAAAAAAAAQAgAAAAIgAAAGRycy9k&#10;b3ducmV2LnhtbFBLAQIUABQAAAAIAIdO4kDbs7NhAgIAAPIDAAAOAAAAAAAAAAEAIAAAACcBAABk&#10;cnMvZTJvRG9jLnhtbFBLBQYAAAAABgAGAFkBAACbBQAAAAA=&#10;">
            <v:path arrowok="t"/>
            <v:fill on="f" focussize="0,0"/>
            <v:stroke/>
            <v:imagedata o:title=""/>
            <o:lock v:ext="edit"/>
          </v:shape>
        </w:pict>
      </w:r>
      <w:r>
        <w:rPr>
          <w:rFonts w:ascii="宋体" w:hAnsi="宋体" w:cs="宋体"/>
          <w:kern w:val="21"/>
          <w:szCs w:val="24"/>
        </w:rPr>
        <w:pict>
          <v:shape id="自选图形 14" o:spid="_x0000_s2053" o:spt="32" type="#_x0000_t32" style="position:absolute;left:0pt;flip:y;margin-left:367.45pt;margin-top:7.2pt;height:7.7pt;width:56.55pt;z-index:251670528;mso-width-relative:page;mso-height-relative:page;" filled="f" coordsize="21600,21600" o:gfxdata="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FP6vUTXAAAACQEAAA8AAAAAAAAAAQAgAAAAIgAAAGRycy9kb3du&#10;cmV2LnhtbFBLAQIUABQAAAAIAIdO4kDZx1vdAAIAAPIDAAAOAAAAAAAAAAEAIAAAACYBAABkcnMv&#10;ZTJvRG9jLnhtbFBLBQYAAAAABgAGAFkBAACYBQAAAAA=&#10;">
            <v:path arrowok="t"/>
            <v:fill on="f" focussize="0,0"/>
            <v:stroke/>
            <v:imagedata o:title=""/>
            <o:lock v:ext="edit"/>
          </v:shape>
        </w:pict>
      </w:r>
      <w:r>
        <w:rPr>
          <w:rFonts w:ascii="宋体" w:hAnsi="宋体" w:cs="宋体"/>
          <w:kern w:val="21"/>
          <w:szCs w:val="24"/>
        </w:rPr>
        <w:pict>
          <v:shape id="自选图形 8" o:spid="_x0000_s2052" o:spt="32" type="#_x0000_t32" style="position:absolute;left:0pt;flip:y;margin-left:306.2pt;margin-top:29.95pt;height:9.45pt;width:66.9pt;z-index:251663360;mso-width-relative:page;mso-height-relative:page;" filled="f" coordsize="21600,21600" o:gfxdata="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G0Feh1wAAAAkBAAAPAAAAAAAAAAEAIAAAACIAAABkcnMvZG93bnJl&#10;di54bWxQSwECFAAUAAAACACHTuJAsk3BNf4BAADxAwAADgAAAAAAAAABACAAAAAmAQAAZHJzL2Uy&#10;b0RvYy54bWxQSwUGAAAAAAYABgBZAQAAlgUAAAAA&#10;">
            <v:path arrowok="t"/>
            <v:fill on="f" focussize="0,0"/>
            <v:stroke/>
            <v:imagedata o:title=""/>
            <o:lock v:ext="edit"/>
          </v:shape>
        </w:pict>
      </w:r>
      <w:r>
        <w:rPr>
          <w:rFonts w:ascii="宋体" w:hAnsi="宋体" w:cs="宋体"/>
          <w:kern w:val="21"/>
          <w:szCs w:val="24"/>
        </w:rPr>
        <w:pict>
          <v:shape id="自选图形 9" o:spid="_x0000_s2051" o:spt="32" type="#_x0000_t32" style="position:absolute;left:0pt;flip:y;margin-left:95.3pt;margin-top:53.05pt;height:11.1pt;width:71.55pt;z-index:251664384;mso-width-relative:page;mso-height-relative:page;" filled="f" coordsize="21600,21600" o:gfxdata="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AM7RsTYAAAACwEAAA8AAAAAAAAAAQAgAAAAIgAAAGRycy9kb3du&#10;cmV2LnhtbFBLAQIUABQAAAAIAIdO4kA3OW6B/wEAAPEDAAAOAAAAAAAAAAEAIAAAACcBAABkcnMv&#10;ZTJvRG9jLnhtbFBLBQYAAAAABgAGAFkBAACYBQAAAAA=&#10;">
            <v:path arrowok="t"/>
            <v:fill on="f" focussize="0,0"/>
            <v:stroke/>
            <v:imagedata o:title=""/>
            <o:lock v:ext="edit"/>
          </v:shape>
        </w:pict>
      </w:r>
      <w:r>
        <w:rPr>
          <w:rFonts w:ascii="宋体" w:hAnsi="宋体" w:cs="宋体"/>
          <w:kern w:val="21"/>
          <w:szCs w:val="24"/>
        </w:rPr>
        <w:pict>
          <v:shape id="自选图形 10" o:spid="_x0000_s2050" o:spt="32" type="#_x0000_t32" style="position:absolute;left:0pt;flip:y;margin-left:9.7pt;margin-top:54.55pt;height:8.1pt;width:64.7pt;z-index:251665408;mso-width-relative:page;mso-height-relative:page;" filled="f" coordsize="21600,21600" o:gfxdata="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Nd2rtHXAAAACgEAAA8AAAAAAAAAAQAgAAAAIgAAAGRycy9kb3du&#10;cmV2LnhtbFBLAQIUABQAAAAIAIdO4kCtG/R3AAIAAPIDAAAOAAAAAAAAAAEAIAAAACYBAABkcnMv&#10;ZTJvRG9jLnhtbFBLBQYAAAAABgAGAFkBAACYBQAAAAA=&#10;">
            <v:path arrowok="t"/>
            <v:fill on="f" focussize="0,0"/>
            <v:stroke/>
            <v:imagedata o:title=""/>
            <o:lock v:ext="edit"/>
          </v:shape>
        </w:pict>
      </w:r>
      <w:r>
        <w:rPr>
          <w:rFonts w:hint="eastAsia" w:ascii="宋体" w:hAnsi="宋体" w:cs="宋体"/>
          <w:kern w:val="21"/>
          <w:szCs w:val="24"/>
          <w:shd w:val="clear" w:color="auto" w:fill="FFFFFF"/>
        </w:rPr>
        <w:t>2.</w:t>
      </w:r>
      <w:r>
        <w:rPr>
          <w:rStyle w:val="22"/>
          <w:rFonts w:hint="eastAsia" w:ascii="宋体" w:hAnsi="宋体" w:cs="宋体"/>
          <w:i w:val="0"/>
          <w:kern w:val="21"/>
          <w:szCs w:val="24"/>
          <w:u w:val="single"/>
          <w:shd w:val="clear" w:color="auto" w:fill="FFFFFF"/>
        </w:rPr>
        <w:t>（产品名称2）</w:t>
      </w:r>
      <w:r>
        <w:rPr>
          <w:rFonts w:hint="eastAsia" w:ascii="宋体" w:hAnsi="宋体" w:cs="宋体"/>
          <w:kern w:val="21"/>
          <w:szCs w:val="24"/>
          <w:shd w:val="clear" w:color="auto" w:fill="FFFFFF"/>
        </w:rPr>
        <w:t>，生产厂为</w:t>
      </w:r>
      <w:r>
        <w:rPr>
          <w:rStyle w:val="22"/>
          <w:rFonts w:hint="eastAsia" w:ascii="宋体" w:hAnsi="宋体" w:cs="宋体"/>
          <w:i w:val="0"/>
          <w:kern w:val="21"/>
          <w:szCs w:val="24"/>
          <w:u w:val="single"/>
          <w:shd w:val="clear" w:color="auto" w:fill="FFFFFF"/>
        </w:rPr>
        <w:t>（厂名）</w:t>
      </w:r>
      <w:r>
        <w:rPr>
          <w:rFonts w:hint="eastAsia" w:ascii="宋体" w:hAnsi="宋体" w:cs="宋体"/>
          <w:kern w:val="21"/>
          <w:szCs w:val="24"/>
          <w:shd w:val="clear" w:color="auto" w:fill="FFFFFF"/>
        </w:rPr>
        <w:t>，厂址为</w:t>
      </w:r>
      <w:r>
        <w:rPr>
          <w:rStyle w:val="22"/>
          <w:rFonts w:hint="eastAsia" w:ascii="宋体" w:hAnsi="宋体" w:cs="宋体"/>
          <w:i w:val="0"/>
          <w:kern w:val="21"/>
          <w:szCs w:val="24"/>
          <w:u w:val="single"/>
          <w:shd w:val="clear" w:color="auto" w:fill="FFFFFF"/>
        </w:rPr>
        <w:t>（生产厂址）</w:t>
      </w:r>
      <w:r>
        <w:rPr>
          <w:rFonts w:hint="eastAsia" w:ascii="宋体" w:hAnsi="宋体" w:cs="宋体"/>
          <w:kern w:val="21"/>
          <w:szCs w:val="24"/>
          <w:shd w:val="clear" w:color="auto" w:fill="FFFFFF"/>
        </w:rPr>
        <w:t>。</w:t>
      </w:r>
      <w:r>
        <w:rPr>
          <w:rStyle w:val="22"/>
          <w:rFonts w:hint="eastAsia" w:ascii="宋体" w:hAnsi="宋体" w:cs="宋体"/>
          <w:i w:val="0"/>
          <w:kern w:val="21"/>
          <w:szCs w:val="24"/>
          <w:u w:val="single"/>
          <w:shd w:val="clear" w:color="auto" w:fill="FFFFFF"/>
        </w:rPr>
        <w:t>（产品名称2）</w:t>
      </w:r>
      <w:r>
        <w:rPr>
          <w:rFonts w:hint="eastAsia" w:ascii="宋体" w:hAnsi="宋体" w:cs="宋体"/>
          <w:kern w:val="21"/>
          <w:szCs w:val="24"/>
          <w:shd w:val="clear" w:color="auto" w:fill="FFFFFF"/>
        </w:rPr>
        <w:t>的中国境内生产的组件成本占比≥</w:t>
      </w:r>
      <w:r>
        <w:rPr>
          <w:rStyle w:val="22"/>
          <w:rFonts w:hint="eastAsia" w:ascii="宋体" w:hAnsi="宋体" w:cs="宋体"/>
          <w:i w:val="0"/>
          <w:kern w:val="21"/>
          <w:szCs w:val="24"/>
          <w:u w:val="single"/>
          <w:shd w:val="clear" w:color="auto" w:fill="FFFFFF"/>
        </w:rPr>
        <w:t>（规定比例）</w:t>
      </w:r>
      <w:r>
        <w:rPr>
          <w:rFonts w:hint="eastAsia" w:ascii="宋体" w:hAnsi="宋体" w:cs="宋体"/>
          <w:kern w:val="21"/>
          <w:szCs w:val="24"/>
          <w:shd w:val="clear" w:color="auto" w:fill="FFFFFF"/>
        </w:rPr>
        <w:t>。</w:t>
      </w:r>
      <w:r>
        <w:rPr>
          <w:rStyle w:val="22"/>
          <w:rFonts w:hint="eastAsia" w:ascii="宋体" w:hAnsi="宋体" w:cs="宋体"/>
          <w:i w:val="0"/>
          <w:kern w:val="21"/>
          <w:szCs w:val="24"/>
          <w:u w:val="single"/>
          <w:shd w:val="clear" w:color="auto" w:fill="FFFFFF"/>
        </w:rPr>
        <w:t>（产品名称2）</w:t>
      </w:r>
      <w:r>
        <w:rPr>
          <w:rFonts w:hint="eastAsia" w:ascii="宋体" w:hAnsi="宋体" w:cs="宋体"/>
          <w:kern w:val="21"/>
          <w:szCs w:val="24"/>
          <w:shd w:val="clear" w:color="auto" w:fill="FFFFFF"/>
        </w:rPr>
        <w:t>的</w:t>
      </w:r>
      <w:r>
        <w:rPr>
          <w:rStyle w:val="22"/>
          <w:rFonts w:hint="eastAsia" w:ascii="宋体" w:hAnsi="宋体" w:cs="宋体"/>
          <w:i w:val="0"/>
          <w:kern w:val="21"/>
          <w:szCs w:val="24"/>
          <w:u w:val="single"/>
          <w:shd w:val="clear" w:color="auto" w:fill="FFFFFF"/>
        </w:rPr>
        <w:t>（关键组件）</w:t>
      </w:r>
      <w:r>
        <w:rPr>
          <w:rFonts w:hint="eastAsia" w:ascii="宋体" w:hAnsi="宋体" w:cs="宋体"/>
          <w:kern w:val="21"/>
          <w:szCs w:val="24"/>
          <w:shd w:val="clear" w:color="auto" w:fill="FFFFFF"/>
        </w:rPr>
        <w:t>在中国境内生产。</w:t>
      </w:r>
      <w:r>
        <w:rPr>
          <w:rStyle w:val="22"/>
          <w:rFonts w:hint="eastAsia" w:ascii="宋体" w:hAnsi="宋体" w:cs="宋体"/>
          <w:i w:val="0"/>
          <w:kern w:val="21"/>
          <w:szCs w:val="24"/>
          <w:u w:val="single"/>
          <w:shd w:val="clear" w:color="auto" w:fill="FFFFFF"/>
        </w:rPr>
        <w:t>（产品名称2）</w:t>
      </w:r>
      <w:r>
        <w:rPr>
          <w:rFonts w:hint="eastAsia" w:ascii="宋体" w:hAnsi="宋体" w:cs="宋体"/>
          <w:kern w:val="21"/>
          <w:szCs w:val="24"/>
          <w:shd w:val="clear" w:color="auto" w:fill="FFFFFF"/>
        </w:rPr>
        <w:t>的</w:t>
      </w:r>
      <w:r>
        <w:rPr>
          <w:rStyle w:val="22"/>
          <w:rFonts w:hint="eastAsia" w:ascii="宋体" w:hAnsi="宋体" w:cs="宋体"/>
          <w:i w:val="0"/>
          <w:kern w:val="21"/>
          <w:szCs w:val="24"/>
          <w:u w:val="single"/>
          <w:shd w:val="clear" w:color="auto" w:fill="FFFFFF"/>
        </w:rPr>
        <w:t>（关键工序）</w:t>
      </w:r>
      <w:r>
        <w:rPr>
          <w:rFonts w:hint="eastAsia" w:ascii="宋体" w:hAnsi="宋体" w:cs="宋体"/>
          <w:kern w:val="21"/>
          <w:szCs w:val="24"/>
          <w:shd w:val="clear" w:color="auto" w:fill="FFFFFF"/>
        </w:rPr>
        <w:t>在中国境内完成。</w:t>
      </w:r>
    </w:p>
    <w:p w14:paraId="4612F000">
      <w:pPr>
        <w:pStyle w:val="16"/>
        <w:wordWrap w:val="0"/>
        <w:adjustRightInd w:val="0"/>
        <w:snapToGrid w:val="0"/>
        <w:spacing w:before="0" w:beforeAutospacing="0" w:after="0" w:afterAutospacing="0" w:line="360" w:lineRule="auto"/>
        <w:ind w:firstLine="480" w:firstLineChars="200"/>
        <w:rPr>
          <w:rFonts w:ascii="宋体" w:hAnsi="宋体" w:cs="宋体"/>
          <w:kern w:val="21"/>
          <w:szCs w:val="24"/>
        </w:rPr>
      </w:pPr>
      <w:r>
        <w:rPr>
          <w:rFonts w:hint="eastAsia" w:ascii="宋体" w:hAnsi="宋体" w:cs="宋体"/>
          <w:kern w:val="21"/>
          <w:szCs w:val="24"/>
          <w:shd w:val="clear" w:color="auto" w:fill="FFFFFF"/>
        </w:rPr>
        <w:t>……</w:t>
      </w:r>
    </w:p>
    <w:p w14:paraId="54660389">
      <w:pPr>
        <w:pStyle w:val="16"/>
        <w:wordWrap w:val="0"/>
        <w:adjustRightInd w:val="0"/>
        <w:snapToGrid w:val="0"/>
        <w:spacing w:before="0" w:beforeAutospacing="0" w:after="0" w:afterAutospacing="0" w:line="360" w:lineRule="auto"/>
        <w:ind w:firstLine="480" w:firstLineChars="200"/>
        <w:rPr>
          <w:rFonts w:ascii="宋体" w:hAnsi="宋体" w:cs="宋体"/>
          <w:kern w:val="21"/>
          <w:szCs w:val="24"/>
        </w:rPr>
      </w:pPr>
      <w:r>
        <w:rPr>
          <w:rFonts w:hint="eastAsia" w:ascii="宋体" w:hAnsi="宋体" w:cs="宋体"/>
          <w:kern w:val="21"/>
          <w:szCs w:val="24"/>
          <w:shd w:val="clear" w:color="auto" w:fill="FFFFFF"/>
        </w:rPr>
        <w:t>本公司（单位）对上述声明内容的真实性负责。如有虚假，愿承担相应法律责任。</w:t>
      </w:r>
    </w:p>
    <w:p w14:paraId="0F47AC21">
      <w:pPr>
        <w:pStyle w:val="16"/>
        <w:wordWrap w:val="0"/>
        <w:adjustRightInd w:val="0"/>
        <w:snapToGrid w:val="0"/>
        <w:spacing w:before="0" w:beforeAutospacing="0" w:after="0" w:afterAutospacing="0" w:line="360" w:lineRule="auto"/>
        <w:ind w:firstLine="480" w:firstLineChars="200"/>
        <w:rPr>
          <w:rFonts w:ascii="宋体" w:hAnsi="宋体" w:cs="宋体"/>
          <w:kern w:val="21"/>
          <w:szCs w:val="24"/>
        </w:rPr>
      </w:pPr>
    </w:p>
    <w:p w14:paraId="7488566A">
      <w:pPr>
        <w:pStyle w:val="16"/>
        <w:wordWrap w:val="0"/>
        <w:adjustRightInd w:val="0"/>
        <w:snapToGrid w:val="0"/>
        <w:spacing w:before="0" w:beforeAutospacing="0" w:after="0" w:afterAutospacing="0" w:line="360" w:lineRule="auto"/>
        <w:ind w:firstLine="480" w:firstLineChars="200"/>
        <w:rPr>
          <w:rFonts w:ascii="宋体" w:hAnsi="宋体" w:cs="宋体"/>
          <w:kern w:val="21"/>
          <w:szCs w:val="24"/>
        </w:rPr>
      </w:pPr>
      <w:r>
        <w:rPr>
          <w:rFonts w:hint="eastAsia" w:ascii="宋体" w:hAnsi="宋体" w:cs="宋体"/>
          <w:kern w:val="21"/>
          <w:szCs w:val="24"/>
          <w:shd w:val="clear" w:color="auto" w:fill="FFFFFF"/>
        </w:rPr>
        <w:t>公司（单位）名称（盖章）：　        </w:t>
      </w:r>
    </w:p>
    <w:p w14:paraId="371BF7F2">
      <w:pPr>
        <w:pStyle w:val="16"/>
        <w:wordWrap w:val="0"/>
        <w:adjustRightInd w:val="0"/>
        <w:snapToGrid w:val="0"/>
        <w:spacing w:before="0" w:beforeAutospacing="0" w:after="0" w:afterAutospacing="0" w:line="360" w:lineRule="auto"/>
        <w:ind w:firstLine="480" w:firstLineChars="200"/>
        <w:jc w:val="center"/>
        <w:rPr>
          <w:rFonts w:ascii="宋体" w:hAnsi="宋体" w:cs="宋体"/>
          <w:kern w:val="21"/>
          <w:szCs w:val="24"/>
        </w:rPr>
      </w:pPr>
      <w:r>
        <w:rPr>
          <w:rFonts w:hint="eastAsia" w:ascii="宋体" w:hAnsi="宋体" w:cs="宋体"/>
          <w:kern w:val="21"/>
          <w:szCs w:val="24"/>
          <w:shd w:val="clear" w:color="auto" w:fill="FFFFFF"/>
        </w:rPr>
        <w:t xml:space="preserve">                                日期：　   年　  月　  日         </w:t>
      </w:r>
    </w:p>
    <w:p w14:paraId="1D527B3E">
      <w:pPr>
        <w:pStyle w:val="16"/>
        <w:wordWrap w:val="0"/>
        <w:adjustRightInd w:val="0"/>
        <w:snapToGrid w:val="0"/>
        <w:spacing w:before="0" w:beforeAutospacing="0" w:after="0" w:afterAutospacing="0" w:line="360" w:lineRule="auto"/>
        <w:ind w:firstLine="480" w:firstLineChars="200"/>
        <w:rPr>
          <w:rFonts w:ascii="宋体" w:hAnsi="宋体" w:cs="宋体"/>
          <w:kern w:val="21"/>
          <w:szCs w:val="24"/>
        </w:rPr>
      </w:pPr>
      <w:r>
        <w:rPr>
          <w:rFonts w:hint="eastAsia" w:ascii="宋体" w:hAnsi="宋体" w:cs="宋体"/>
          <w:kern w:val="21"/>
          <w:szCs w:val="24"/>
          <w:shd w:val="clear" w:color="auto" w:fill="FFFFFF"/>
        </w:rPr>
        <w:t>1.产品如有型号，请在“产品名称”栏一并填写。</w:t>
      </w:r>
    </w:p>
    <w:p w14:paraId="34F27E95">
      <w:pPr>
        <w:pStyle w:val="16"/>
        <w:wordWrap w:val="0"/>
        <w:adjustRightInd w:val="0"/>
        <w:snapToGrid w:val="0"/>
        <w:spacing w:before="0" w:beforeAutospacing="0" w:after="0" w:afterAutospacing="0" w:line="360" w:lineRule="auto"/>
        <w:ind w:firstLine="480" w:firstLineChars="200"/>
        <w:rPr>
          <w:rFonts w:ascii="宋体" w:hAnsi="宋体" w:cs="宋体"/>
          <w:kern w:val="21"/>
          <w:szCs w:val="24"/>
        </w:rPr>
      </w:pPr>
      <w:r>
        <w:rPr>
          <w:rFonts w:hint="eastAsia" w:ascii="宋体" w:hAnsi="宋体" w:cs="宋体"/>
          <w:kern w:val="21"/>
          <w:szCs w:val="24"/>
          <w:shd w:val="clear" w:color="auto" w:fill="FFFFFF"/>
        </w:rPr>
        <w:t>2.生产厂名与厂址应与生产厂营业执照载明的相关信息保持一致。</w:t>
      </w:r>
    </w:p>
    <w:p w14:paraId="53AC085E">
      <w:pPr>
        <w:pStyle w:val="16"/>
        <w:wordWrap w:val="0"/>
        <w:adjustRightInd w:val="0"/>
        <w:snapToGrid w:val="0"/>
        <w:spacing w:before="0" w:beforeAutospacing="0" w:after="0" w:afterAutospacing="0" w:line="360" w:lineRule="auto"/>
        <w:ind w:firstLine="480" w:firstLineChars="200"/>
        <w:rPr>
          <w:rFonts w:ascii="宋体" w:hAnsi="宋体" w:cs="宋体"/>
          <w:kern w:val="21"/>
          <w:szCs w:val="24"/>
        </w:rPr>
      </w:pPr>
      <w:r>
        <w:rPr>
          <w:rFonts w:hint="eastAsia" w:ascii="宋体" w:hAnsi="宋体" w:cs="宋体"/>
          <w:kern w:val="21"/>
          <w:szCs w:val="24"/>
          <w:shd w:val="clear" w:color="auto" w:fill="FFFFFF"/>
        </w:rPr>
        <w:t>3.该产品的中国境内生产的组件成本占比相关要求实施前，“规定比例”栏可不填，下同。</w:t>
      </w:r>
    </w:p>
    <w:p w14:paraId="621DB62E">
      <w:pPr>
        <w:pStyle w:val="16"/>
        <w:wordWrap w:val="0"/>
        <w:adjustRightInd w:val="0"/>
        <w:snapToGrid w:val="0"/>
        <w:spacing w:before="0" w:beforeAutospacing="0" w:after="0" w:afterAutospacing="0" w:line="360" w:lineRule="auto"/>
        <w:ind w:firstLine="480" w:firstLineChars="200"/>
        <w:rPr>
          <w:rFonts w:ascii="宋体" w:hAnsi="宋体" w:cs="宋体"/>
          <w:kern w:val="21"/>
          <w:szCs w:val="24"/>
        </w:rPr>
      </w:pPr>
      <w:r>
        <w:rPr>
          <w:rFonts w:hint="eastAsia" w:ascii="宋体" w:hAnsi="宋体" w:cs="宋体"/>
          <w:kern w:val="21"/>
          <w:szCs w:val="24"/>
          <w:shd w:val="clear" w:color="auto" w:fill="FFFFFF"/>
        </w:rPr>
        <w:t>4.该产品的关键组件要求实施前，“关键组件”栏可不填，下同。</w:t>
      </w:r>
    </w:p>
    <w:p w14:paraId="2018A1E7">
      <w:pPr>
        <w:pStyle w:val="16"/>
        <w:wordWrap w:val="0"/>
        <w:adjustRightInd w:val="0"/>
        <w:snapToGrid w:val="0"/>
        <w:spacing w:before="0" w:beforeAutospacing="0" w:after="0" w:afterAutospacing="0" w:line="360" w:lineRule="auto"/>
        <w:ind w:firstLine="480" w:firstLineChars="200"/>
        <w:rPr>
          <w:rFonts w:ascii="宋体" w:hAnsi="宋体" w:cs="宋体"/>
          <w:kern w:val="21"/>
          <w:szCs w:val="24"/>
          <w:shd w:val="clear" w:color="auto" w:fill="FFFFFF"/>
        </w:rPr>
      </w:pPr>
      <w:r>
        <w:rPr>
          <w:rFonts w:hint="eastAsia" w:ascii="宋体" w:hAnsi="宋体" w:cs="宋体"/>
          <w:kern w:val="21"/>
          <w:szCs w:val="24"/>
          <w:shd w:val="clear" w:color="auto" w:fill="FFFFFF"/>
        </w:rPr>
        <w:t>5.该产品的关键工序要求实施前，“关键工序”栏可不填，下同。</w:t>
      </w:r>
    </w:p>
    <w:p w14:paraId="3C9EDE17">
      <w:pPr>
        <w:wordWrap w:val="0"/>
        <w:adjustRightInd w:val="0"/>
        <w:snapToGrid w:val="0"/>
        <w:spacing w:line="360" w:lineRule="auto"/>
        <w:ind w:firstLine="480" w:firstLineChars="200"/>
        <w:jc w:val="left"/>
        <w:rPr>
          <w:rFonts w:ascii="宋体" w:hAnsi="宋体" w:cs="宋体"/>
          <w:kern w:val="21"/>
          <w:sz w:val="24"/>
          <w:szCs w:val="24"/>
          <w:shd w:val="clear" w:color="auto" w:fill="FFFFFF"/>
        </w:rPr>
      </w:pPr>
      <w:r>
        <w:rPr>
          <w:rFonts w:hint="eastAsia" w:ascii="宋体" w:hAnsi="宋体" w:cs="宋体"/>
          <w:kern w:val="21"/>
          <w:sz w:val="24"/>
          <w:szCs w:val="24"/>
          <w:shd w:val="clear" w:color="auto" w:fill="FFFFFF"/>
        </w:rPr>
        <w:t>6.用斜线划除的地方无需填写。</w:t>
      </w:r>
    </w:p>
    <w:p w14:paraId="0E7B1C48">
      <w:pPr>
        <w:wordWrap w:val="0"/>
        <w:adjustRightInd w:val="0"/>
        <w:snapToGrid w:val="0"/>
        <w:spacing w:line="360" w:lineRule="auto"/>
        <w:ind w:firstLine="480" w:firstLineChars="200"/>
        <w:jc w:val="left"/>
        <w:rPr>
          <w:rFonts w:ascii="宋体" w:hAnsi="宋体"/>
          <w:kern w:val="21"/>
          <w:sz w:val="24"/>
          <w:szCs w:val="24"/>
        </w:rPr>
      </w:pPr>
      <w:r>
        <w:rPr>
          <w:rFonts w:hint="eastAsia" w:ascii="宋体" w:hAnsi="宋体"/>
          <w:kern w:val="21"/>
          <w:sz w:val="24"/>
          <w:szCs w:val="24"/>
        </w:rPr>
        <w:t>7.请供应商如实填写，如填写有误，将承担一切不利后果。</w:t>
      </w:r>
    </w:p>
    <w:p w14:paraId="7BE66A21">
      <w:pPr>
        <w:pStyle w:val="16"/>
        <w:shd w:val="clear" w:color="auto" w:fill="FFFFFF"/>
        <w:wordWrap w:val="0"/>
        <w:adjustRightInd w:val="0"/>
        <w:snapToGrid w:val="0"/>
        <w:spacing w:before="0" w:beforeAutospacing="0" w:after="0" w:afterAutospacing="0" w:line="360" w:lineRule="auto"/>
        <w:ind w:firstLine="480" w:firstLineChars="200"/>
        <w:rPr>
          <w:rFonts w:ascii="宋体" w:hAnsi="宋体"/>
          <w:kern w:val="21"/>
          <w:szCs w:val="24"/>
        </w:rPr>
      </w:pPr>
      <w:r>
        <w:rPr>
          <w:rFonts w:hint="eastAsia" w:ascii="宋体" w:hAnsi="宋体"/>
          <w:kern w:val="21"/>
          <w:szCs w:val="24"/>
        </w:rPr>
        <w:t>8.供应商提供虚假《声明函》、虚假证明文件谋取中标的，依照《中华人民共和国政府采购法》等法律法规规定追究相应责任。</w:t>
      </w:r>
    </w:p>
    <w:p w14:paraId="6353F0D5">
      <w:pPr>
        <w:pStyle w:val="16"/>
        <w:shd w:val="clear" w:color="auto" w:fill="FFFFFF"/>
        <w:wordWrap w:val="0"/>
        <w:adjustRightInd w:val="0"/>
        <w:snapToGrid w:val="0"/>
        <w:spacing w:before="0" w:beforeAutospacing="0" w:after="0" w:afterAutospacing="0" w:line="360" w:lineRule="auto"/>
        <w:ind w:firstLine="480" w:firstLineChars="200"/>
        <w:rPr>
          <w:kern w:val="21"/>
        </w:rPr>
      </w:pPr>
      <w:r>
        <w:rPr>
          <w:rFonts w:hint="eastAsia" w:ascii="宋体" w:hAnsi="宋体" w:cs="宋体"/>
          <w:kern w:val="21"/>
          <w:szCs w:val="24"/>
          <w:shd w:val="clear" w:color="auto" w:fill="FFFFFF"/>
        </w:rPr>
        <w:t>9.</w:t>
      </w:r>
      <w:r>
        <w:rPr>
          <w:rFonts w:hint="eastAsia" w:ascii="宋体" w:hAnsi="宋体"/>
          <w:kern w:val="21"/>
          <w:szCs w:val="24"/>
        </w:rPr>
        <w:t>中标人的</w:t>
      </w:r>
      <w:r>
        <w:rPr>
          <w:rFonts w:hint="eastAsia" w:ascii="宋体" w:hAnsi="宋体" w:cs="宋体"/>
          <w:kern w:val="21"/>
          <w:szCs w:val="24"/>
          <w:shd w:val="clear" w:color="auto" w:fill="FFFFFF"/>
        </w:rPr>
        <w:t>《声明函》或有关证明文件</w:t>
      </w:r>
      <w:r>
        <w:rPr>
          <w:rFonts w:hint="eastAsia" w:ascii="宋体" w:hAnsi="宋体"/>
          <w:kern w:val="21"/>
          <w:szCs w:val="24"/>
        </w:rPr>
        <w:t>随中标结果公开，接受社会监督。</w:t>
      </w:r>
    </w:p>
    <w:p w14:paraId="67990A29">
      <w:pPr>
        <w:wordWrap w:val="0"/>
        <w:adjustRightInd w:val="0"/>
        <w:snapToGrid w:val="0"/>
        <w:spacing w:line="360" w:lineRule="auto"/>
        <w:jc w:val="left"/>
        <w:outlineLvl w:val="1"/>
        <w:rPr>
          <w:rFonts w:ascii="Arial" w:hAnsi="Arial" w:cs="Arial"/>
          <w:iCs/>
          <w:kern w:val="21"/>
          <w:sz w:val="32"/>
        </w:rPr>
      </w:pPr>
      <w:r>
        <w:rPr>
          <w:rFonts w:hint="eastAsia" w:ascii="Arial" w:hAnsi="Arial" w:cs="Arial"/>
          <w:iCs/>
          <w:kern w:val="21"/>
          <w:sz w:val="32"/>
        </w:rPr>
        <w:br w:type="page"/>
      </w:r>
      <w:r>
        <w:rPr>
          <w:rFonts w:hint="eastAsia" w:ascii="Arial" w:hAnsi="Arial" w:cs="Arial"/>
          <w:iCs/>
          <w:kern w:val="21"/>
          <w:sz w:val="32"/>
        </w:rPr>
        <w:t>十五、技术要求响应及偏离表（分包号：**）</w:t>
      </w:r>
    </w:p>
    <w:p w14:paraId="7DC19B3A">
      <w:pPr>
        <w:wordWrap w:val="0"/>
        <w:adjustRightInd w:val="0"/>
        <w:snapToGrid w:val="0"/>
        <w:spacing w:line="360" w:lineRule="auto"/>
        <w:ind w:firstLine="420" w:firstLineChars="200"/>
        <w:rPr>
          <w:kern w:val="21"/>
        </w:rPr>
      </w:pPr>
    </w:p>
    <w:p w14:paraId="264C513F">
      <w:pPr>
        <w:tabs>
          <w:tab w:val="left" w:pos="360"/>
        </w:tabs>
        <w:wordWrap w:val="0"/>
        <w:adjustRightInd w:val="0"/>
        <w:snapToGrid w:val="0"/>
        <w:spacing w:line="360" w:lineRule="auto"/>
        <w:jc w:val="center"/>
        <w:rPr>
          <w:rFonts w:ascii="黑体" w:hAnsi="黑体" w:eastAsia="黑体" w:cs="宋体"/>
          <w:bCs/>
          <w:kern w:val="21"/>
          <w:sz w:val="36"/>
          <w:szCs w:val="28"/>
        </w:rPr>
      </w:pPr>
      <w:r>
        <w:rPr>
          <w:rFonts w:hint="eastAsia" w:ascii="黑体" w:hAnsi="黑体" w:eastAsia="黑体" w:cs="宋体"/>
          <w:bCs/>
          <w:kern w:val="21"/>
          <w:sz w:val="36"/>
          <w:szCs w:val="28"/>
        </w:rPr>
        <w:t>技术要求响应及偏离表</w:t>
      </w:r>
    </w:p>
    <w:p w14:paraId="3D6C61F8">
      <w:pPr>
        <w:wordWrap w:val="0"/>
        <w:autoSpaceDE w:val="0"/>
        <w:autoSpaceDN w:val="0"/>
        <w:adjustRightInd w:val="0"/>
        <w:snapToGrid w:val="0"/>
        <w:spacing w:line="360" w:lineRule="auto"/>
        <w:jc w:val="left"/>
        <w:rPr>
          <w:rFonts w:ascii="Arial" w:hAnsi="Arial" w:cs="Arial"/>
          <w:kern w:val="21"/>
          <w:sz w:val="36"/>
        </w:rPr>
      </w:pPr>
      <w:r>
        <w:rPr>
          <w:rFonts w:hint="eastAsia" w:ascii="宋体" w:hAnsi="宋体" w:cs="方正仿宋_GBK"/>
          <w:kern w:val="21"/>
          <w:sz w:val="24"/>
          <w:szCs w:val="24"/>
        </w:rPr>
        <w:t>项目名称：      项目编号：      分包号：</w:t>
      </w:r>
    </w:p>
    <w:tbl>
      <w:tblPr>
        <w:tblStyle w:val="18"/>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76"/>
        <w:gridCol w:w="3260"/>
        <w:gridCol w:w="3419"/>
        <w:gridCol w:w="1399"/>
      </w:tblGrid>
      <w:tr w14:paraId="596B4B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276" w:type="dxa"/>
            <w:vAlign w:val="center"/>
          </w:tcPr>
          <w:p w14:paraId="50E02272">
            <w:pPr>
              <w:wordWrap w:val="0"/>
              <w:adjustRightInd w:val="0"/>
              <w:snapToGrid w:val="0"/>
              <w:spacing w:line="360" w:lineRule="auto"/>
              <w:jc w:val="center"/>
              <w:rPr>
                <w:rFonts w:ascii="宋体" w:hAnsi="宋体" w:cs="Times New Roman"/>
                <w:kern w:val="21"/>
                <w:sz w:val="24"/>
                <w:szCs w:val="24"/>
              </w:rPr>
            </w:pPr>
            <w:r>
              <w:rPr>
                <w:rFonts w:hint="eastAsia" w:ascii="宋体" w:hAnsi="宋体" w:cs="Times New Roman"/>
                <w:kern w:val="21"/>
                <w:sz w:val="24"/>
                <w:szCs w:val="24"/>
              </w:rPr>
              <w:t>序号</w:t>
            </w:r>
          </w:p>
        </w:tc>
        <w:tc>
          <w:tcPr>
            <w:tcW w:w="3260" w:type="dxa"/>
            <w:vAlign w:val="center"/>
          </w:tcPr>
          <w:p w14:paraId="096E23D6">
            <w:pPr>
              <w:wordWrap w:val="0"/>
              <w:adjustRightInd w:val="0"/>
              <w:snapToGrid w:val="0"/>
              <w:spacing w:line="360" w:lineRule="auto"/>
              <w:jc w:val="center"/>
              <w:rPr>
                <w:rFonts w:ascii="宋体" w:hAnsi="宋体" w:cs="Times New Roman"/>
                <w:kern w:val="21"/>
                <w:sz w:val="24"/>
                <w:szCs w:val="24"/>
              </w:rPr>
            </w:pPr>
            <w:r>
              <w:rPr>
                <w:rFonts w:hint="eastAsia" w:ascii="宋体" w:hAnsi="宋体" w:cs="Times New Roman"/>
                <w:kern w:val="21"/>
                <w:sz w:val="24"/>
                <w:szCs w:val="24"/>
              </w:rPr>
              <w:t>招标文件要求</w:t>
            </w:r>
          </w:p>
        </w:tc>
        <w:tc>
          <w:tcPr>
            <w:tcW w:w="3419" w:type="dxa"/>
            <w:vAlign w:val="center"/>
          </w:tcPr>
          <w:p w14:paraId="410FDB58">
            <w:pPr>
              <w:wordWrap w:val="0"/>
              <w:adjustRightInd w:val="0"/>
              <w:snapToGrid w:val="0"/>
              <w:spacing w:line="360" w:lineRule="auto"/>
              <w:jc w:val="center"/>
              <w:rPr>
                <w:rFonts w:ascii="宋体" w:hAnsi="宋体" w:cs="Times New Roman"/>
                <w:kern w:val="21"/>
                <w:sz w:val="24"/>
                <w:szCs w:val="24"/>
              </w:rPr>
            </w:pPr>
            <w:r>
              <w:rPr>
                <w:rFonts w:hint="eastAsia" w:ascii="宋体" w:hAnsi="宋体" w:cs="Times New Roman"/>
                <w:kern w:val="21"/>
                <w:sz w:val="24"/>
                <w:szCs w:val="24"/>
              </w:rPr>
              <w:t>投标响应情况</w:t>
            </w:r>
          </w:p>
        </w:tc>
        <w:tc>
          <w:tcPr>
            <w:tcW w:w="1399" w:type="dxa"/>
            <w:vAlign w:val="center"/>
          </w:tcPr>
          <w:p w14:paraId="377804C7">
            <w:pPr>
              <w:wordWrap w:val="0"/>
              <w:adjustRightInd w:val="0"/>
              <w:snapToGrid w:val="0"/>
              <w:spacing w:line="360" w:lineRule="auto"/>
              <w:jc w:val="center"/>
              <w:rPr>
                <w:rFonts w:ascii="宋体" w:hAnsi="宋体" w:cs="Times New Roman"/>
                <w:kern w:val="21"/>
                <w:sz w:val="24"/>
                <w:szCs w:val="24"/>
              </w:rPr>
            </w:pPr>
            <w:r>
              <w:rPr>
                <w:rFonts w:hint="eastAsia" w:ascii="宋体" w:hAnsi="宋体" w:cs="Times New Roman"/>
                <w:kern w:val="21"/>
                <w:sz w:val="24"/>
                <w:szCs w:val="24"/>
              </w:rPr>
              <w:t>超出、符合或偏离</w:t>
            </w:r>
          </w:p>
        </w:tc>
      </w:tr>
      <w:tr w14:paraId="5B5A82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276" w:type="dxa"/>
            <w:vAlign w:val="center"/>
          </w:tcPr>
          <w:p w14:paraId="3A10FFFE">
            <w:pPr>
              <w:wordWrap w:val="0"/>
              <w:adjustRightInd w:val="0"/>
              <w:snapToGrid w:val="0"/>
              <w:spacing w:line="360" w:lineRule="auto"/>
              <w:jc w:val="center"/>
              <w:rPr>
                <w:rFonts w:ascii="宋体" w:hAnsi="宋体" w:cs="Times New Roman"/>
                <w:kern w:val="21"/>
                <w:sz w:val="24"/>
                <w:szCs w:val="24"/>
              </w:rPr>
            </w:pPr>
            <w:r>
              <w:rPr>
                <w:rFonts w:hint="eastAsia" w:ascii="宋体" w:hAnsi="宋体" w:cs="Times New Roman"/>
                <w:kern w:val="21"/>
                <w:sz w:val="24"/>
                <w:szCs w:val="24"/>
              </w:rPr>
              <w:t>1</w:t>
            </w:r>
          </w:p>
        </w:tc>
        <w:tc>
          <w:tcPr>
            <w:tcW w:w="3260" w:type="dxa"/>
            <w:vAlign w:val="center"/>
          </w:tcPr>
          <w:p w14:paraId="0E558744">
            <w:pPr>
              <w:wordWrap w:val="0"/>
              <w:adjustRightInd w:val="0"/>
              <w:snapToGrid w:val="0"/>
              <w:spacing w:line="360" w:lineRule="auto"/>
              <w:jc w:val="center"/>
              <w:rPr>
                <w:rFonts w:ascii="宋体" w:hAnsi="宋体" w:cs="Times New Roman"/>
                <w:kern w:val="21"/>
                <w:sz w:val="24"/>
                <w:szCs w:val="24"/>
              </w:rPr>
            </w:pPr>
          </w:p>
        </w:tc>
        <w:tc>
          <w:tcPr>
            <w:tcW w:w="3419" w:type="dxa"/>
            <w:vAlign w:val="center"/>
          </w:tcPr>
          <w:p w14:paraId="058499C9">
            <w:pPr>
              <w:wordWrap w:val="0"/>
              <w:adjustRightInd w:val="0"/>
              <w:snapToGrid w:val="0"/>
              <w:spacing w:line="360" w:lineRule="auto"/>
              <w:jc w:val="center"/>
              <w:rPr>
                <w:rFonts w:ascii="宋体" w:hAnsi="宋体" w:cs="Times New Roman"/>
                <w:kern w:val="21"/>
                <w:sz w:val="24"/>
                <w:szCs w:val="24"/>
              </w:rPr>
            </w:pPr>
          </w:p>
        </w:tc>
        <w:tc>
          <w:tcPr>
            <w:tcW w:w="1399" w:type="dxa"/>
            <w:vAlign w:val="center"/>
          </w:tcPr>
          <w:p w14:paraId="4228ADC1">
            <w:pPr>
              <w:wordWrap w:val="0"/>
              <w:adjustRightInd w:val="0"/>
              <w:snapToGrid w:val="0"/>
              <w:spacing w:line="360" w:lineRule="auto"/>
              <w:jc w:val="center"/>
              <w:rPr>
                <w:rFonts w:ascii="宋体" w:hAnsi="宋体" w:cs="Times New Roman"/>
                <w:kern w:val="21"/>
                <w:sz w:val="24"/>
                <w:szCs w:val="24"/>
              </w:rPr>
            </w:pPr>
          </w:p>
        </w:tc>
      </w:tr>
      <w:tr w14:paraId="5517C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276" w:type="dxa"/>
            <w:vAlign w:val="center"/>
          </w:tcPr>
          <w:p w14:paraId="0F2A8F7D">
            <w:pPr>
              <w:wordWrap w:val="0"/>
              <w:adjustRightInd w:val="0"/>
              <w:snapToGrid w:val="0"/>
              <w:spacing w:line="360" w:lineRule="auto"/>
              <w:jc w:val="center"/>
              <w:rPr>
                <w:rFonts w:ascii="宋体" w:hAnsi="宋体" w:cs="Times New Roman"/>
                <w:kern w:val="21"/>
                <w:sz w:val="24"/>
                <w:szCs w:val="24"/>
              </w:rPr>
            </w:pPr>
            <w:r>
              <w:rPr>
                <w:rFonts w:hint="eastAsia" w:ascii="宋体" w:hAnsi="宋体" w:cs="Times New Roman"/>
                <w:kern w:val="21"/>
                <w:sz w:val="24"/>
                <w:szCs w:val="24"/>
              </w:rPr>
              <w:t>2</w:t>
            </w:r>
          </w:p>
        </w:tc>
        <w:tc>
          <w:tcPr>
            <w:tcW w:w="3260" w:type="dxa"/>
            <w:vAlign w:val="center"/>
          </w:tcPr>
          <w:p w14:paraId="6F8A567D">
            <w:pPr>
              <w:wordWrap w:val="0"/>
              <w:adjustRightInd w:val="0"/>
              <w:snapToGrid w:val="0"/>
              <w:spacing w:line="360" w:lineRule="auto"/>
              <w:jc w:val="center"/>
              <w:rPr>
                <w:rFonts w:ascii="宋体" w:hAnsi="宋体" w:cs="Times New Roman"/>
                <w:kern w:val="21"/>
                <w:sz w:val="24"/>
                <w:szCs w:val="24"/>
              </w:rPr>
            </w:pPr>
          </w:p>
        </w:tc>
        <w:tc>
          <w:tcPr>
            <w:tcW w:w="3419" w:type="dxa"/>
            <w:vAlign w:val="center"/>
          </w:tcPr>
          <w:p w14:paraId="6F6EE341">
            <w:pPr>
              <w:wordWrap w:val="0"/>
              <w:adjustRightInd w:val="0"/>
              <w:snapToGrid w:val="0"/>
              <w:spacing w:line="360" w:lineRule="auto"/>
              <w:jc w:val="center"/>
              <w:rPr>
                <w:rFonts w:ascii="宋体" w:hAnsi="宋体" w:cs="Times New Roman"/>
                <w:kern w:val="21"/>
                <w:sz w:val="24"/>
                <w:szCs w:val="24"/>
              </w:rPr>
            </w:pPr>
          </w:p>
        </w:tc>
        <w:tc>
          <w:tcPr>
            <w:tcW w:w="1399" w:type="dxa"/>
            <w:vAlign w:val="center"/>
          </w:tcPr>
          <w:p w14:paraId="641FB26A">
            <w:pPr>
              <w:wordWrap w:val="0"/>
              <w:adjustRightInd w:val="0"/>
              <w:snapToGrid w:val="0"/>
              <w:spacing w:line="360" w:lineRule="auto"/>
              <w:jc w:val="center"/>
              <w:rPr>
                <w:rFonts w:ascii="宋体" w:hAnsi="宋体" w:cs="Times New Roman"/>
                <w:kern w:val="21"/>
                <w:sz w:val="24"/>
                <w:szCs w:val="24"/>
              </w:rPr>
            </w:pPr>
          </w:p>
        </w:tc>
      </w:tr>
      <w:tr w14:paraId="0671F8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276" w:type="dxa"/>
            <w:vAlign w:val="center"/>
          </w:tcPr>
          <w:p w14:paraId="08EB5AE0">
            <w:pPr>
              <w:wordWrap w:val="0"/>
              <w:adjustRightInd w:val="0"/>
              <w:snapToGrid w:val="0"/>
              <w:spacing w:line="360" w:lineRule="auto"/>
              <w:jc w:val="center"/>
              <w:rPr>
                <w:rFonts w:ascii="宋体" w:hAnsi="宋体" w:cs="Times New Roman"/>
                <w:kern w:val="21"/>
                <w:sz w:val="24"/>
                <w:szCs w:val="24"/>
              </w:rPr>
            </w:pPr>
            <w:r>
              <w:rPr>
                <w:rFonts w:hint="eastAsia" w:ascii="宋体" w:hAnsi="宋体" w:cs="Times New Roman"/>
                <w:kern w:val="21"/>
                <w:sz w:val="24"/>
                <w:szCs w:val="24"/>
              </w:rPr>
              <w:t>3</w:t>
            </w:r>
          </w:p>
        </w:tc>
        <w:tc>
          <w:tcPr>
            <w:tcW w:w="3260" w:type="dxa"/>
            <w:vAlign w:val="center"/>
          </w:tcPr>
          <w:p w14:paraId="58CEBD63">
            <w:pPr>
              <w:wordWrap w:val="0"/>
              <w:adjustRightInd w:val="0"/>
              <w:snapToGrid w:val="0"/>
              <w:spacing w:line="360" w:lineRule="auto"/>
              <w:jc w:val="center"/>
              <w:rPr>
                <w:rFonts w:ascii="宋体" w:hAnsi="宋体" w:cs="Times New Roman"/>
                <w:kern w:val="21"/>
                <w:sz w:val="24"/>
                <w:szCs w:val="24"/>
              </w:rPr>
            </w:pPr>
          </w:p>
        </w:tc>
        <w:tc>
          <w:tcPr>
            <w:tcW w:w="3419" w:type="dxa"/>
            <w:vAlign w:val="center"/>
          </w:tcPr>
          <w:p w14:paraId="54353327">
            <w:pPr>
              <w:wordWrap w:val="0"/>
              <w:adjustRightInd w:val="0"/>
              <w:snapToGrid w:val="0"/>
              <w:spacing w:line="360" w:lineRule="auto"/>
              <w:jc w:val="center"/>
              <w:rPr>
                <w:rFonts w:ascii="宋体" w:hAnsi="宋体" w:cs="Times New Roman"/>
                <w:kern w:val="21"/>
                <w:sz w:val="24"/>
                <w:szCs w:val="24"/>
              </w:rPr>
            </w:pPr>
          </w:p>
        </w:tc>
        <w:tc>
          <w:tcPr>
            <w:tcW w:w="1399" w:type="dxa"/>
            <w:vAlign w:val="center"/>
          </w:tcPr>
          <w:p w14:paraId="3A7CB2EC">
            <w:pPr>
              <w:wordWrap w:val="0"/>
              <w:adjustRightInd w:val="0"/>
              <w:snapToGrid w:val="0"/>
              <w:spacing w:line="360" w:lineRule="auto"/>
              <w:jc w:val="center"/>
              <w:rPr>
                <w:rFonts w:ascii="宋体" w:hAnsi="宋体" w:cs="Times New Roman"/>
                <w:kern w:val="21"/>
                <w:sz w:val="24"/>
                <w:szCs w:val="24"/>
              </w:rPr>
            </w:pPr>
          </w:p>
        </w:tc>
      </w:tr>
      <w:tr w14:paraId="589799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276" w:type="dxa"/>
            <w:vAlign w:val="center"/>
          </w:tcPr>
          <w:p w14:paraId="5D60050C">
            <w:pPr>
              <w:wordWrap w:val="0"/>
              <w:adjustRightInd w:val="0"/>
              <w:snapToGrid w:val="0"/>
              <w:spacing w:line="360" w:lineRule="auto"/>
              <w:jc w:val="center"/>
              <w:rPr>
                <w:rFonts w:ascii="宋体" w:hAnsi="宋体" w:cs="Times New Roman"/>
                <w:kern w:val="21"/>
                <w:sz w:val="24"/>
                <w:szCs w:val="24"/>
              </w:rPr>
            </w:pPr>
            <w:r>
              <w:rPr>
                <w:rFonts w:ascii="宋体" w:hAnsi="宋体" w:cs="Times New Roman"/>
                <w:kern w:val="21"/>
                <w:sz w:val="24"/>
                <w:szCs w:val="24"/>
              </w:rPr>
              <w:t>…</w:t>
            </w:r>
          </w:p>
        </w:tc>
        <w:tc>
          <w:tcPr>
            <w:tcW w:w="3260" w:type="dxa"/>
            <w:vAlign w:val="center"/>
          </w:tcPr>
          <w:p w14:paraId="1C90DE9F">
            <w:pPr>
              <w:wordWrap w:val="0"/>
              <w:adjustRightInd w:val="0"/>
              <w:snapToGrid w:val="0"/>
              <w:spacing w:line="360" w:lineRule="auto"/>
              <w:jc w:val="center"/>
              <w:rPr>
                <w:rFonts w:ascii="宋体" w:hAnsi="宋体" w:cs="Times New Roman"/>
                <w:kern w:val="21"/>
                <w:sz w:val="24"/>
                <w:szCs w:val="24"/>
              </w:rPr>
            </w:pPr>
          </w:p>
        </w:tc>
        <w:tc>
          <w:tcPr>
            <w:tcW w:w="3419" w:type="dxa"/>
            <w:vAlign w:val="center"/>
          </w:tcPr>
          <w:p w14:paraId="76A1E9C8">
            <w:pPr>
              <w:wordWrap w:val="0"/>
              <w:adjustRightInd w:val="0"/>
              <w:snapToGrid w:val="0"/>
              <w:spacing w:line="360" w:lineRule="auto"/>
              <w:jc w:val="center"/>
              <w:rPr>
                <w:rFonts w:ascii="宋体" w:hAnsi="宋体" w:cs="Times New Roman"/>
                <w:kern w:val="21"/>
                <w:sz w:val="24"/>
                <w:szCs w:val="24"/>
              </w:rPr>
            </w:pPr>
          </w:p>
        </w:tc>
        <w:tc>
          <w:tcPr>
            <w:tcW w:w="1399" w:type="dxa"/>
            <w:vAlign w:val="center"/>
          </w:tcPr>
          <w:p w14:paraId="2598662E">
            <w:pPr>
              <w:wordWrap w:val="0"/>
              <w:adjustRightInd w:val="0"/>
              <w:snapToGrid w:val="0"/>
              <w:spacing w:line="360" w:lineRule="auto"/>
              <w:jc w:val="center"/>
              <w:rPr>
                <w:rFonts w:ascii="宋体" w:hAnsi="宋体" w:cs="Times New Roman"/>
                <w:kern w:val="21"/>
                <w:sz w:val="24"/>
                <w:szCs w:val="24"/>
              </w:rPr>
            </w:pPr>
          </w:p>
        </w:tc>
      </w:tr>
    </w:tbl>
    <w:p w14:paraId="030FD03F">
      <w:pPr>
        <w:wordWrap w:val="0"/>
        <w:adjustRightInd w:val="0"/>
        <w:snapToGrid w:val="0"/>
        <w:spacing w:line="360" w:lineRule="auto"/>
        <w:ind w:firstLine="480" w:firstLineChars="200"/>
        <w:rPr>
          <w:rFonts w:ascii="宋体" w:hAnsi="宋体" w:cs="Times New Roman"/>
          <w:kern w:val="21"/>
          <w:sz w:val="24"/>
          <w:szCs w:val="24"/>
        </w:rPr>
      </w:pPr>
    </w:p>
    <w:p w14:paraId="3E416CC5">
      <w:pPr>
        <w:wordWrap w:val="0"/>
        <w:adjustRightInd w:val="0"/>
        <w:snapToGrid w:val="0"/>
        <w:spacing w:line="360" w:lineRule="auto"/>
        <w:ind w:firstLine="480" w:firstLineChars="200"/>
        <w:rPr>
          <w:rFonts w:ascii="宋体" w:hAnsi="宋体" w:cs="Times New Roman"/>
          <w:kern w:val="21"/>
          <w:sz w:val="24"/>
          <w:szCs w:val="24"/>
        </w:rPr>
      </w:pPr>
    </w:p>
    <w:p w14:paraId="73846E28">
      <w:pPr>
        <w:wordWrap w:val="0"/>
        <w:adjustRightInd w:val="0"/>
        <w:snapToGrid w:val="0"/>
        <w:spacing w:line="360" w:lineRule="auto"/>
        <w:ind w:firstLine="480" w:firstLineChars="200"/>
        <w:rPr>
          <w:rFonts w:ascii="Times New Roman" w:hAnsi="Times New Roman" w:cs="Times New Roman"/>
          <w:kern w:val="21"/>
          <w:sz w:val="24"/>
          <w:szCs w:val="24"/>
        </w:rPr>
      </w:pPr>
      <w:r>
        <w:rPr>
          <w:rFonts w:hint="eastAsia" w:ascii="Times New Roman" w:hAnsi="Times New Roman" w:cs="Times New Roman"/>
          <w:kern w:val="21"/>
          <w:sz w:val="24"/>
          <w:szCs w:val="24"/>
        </w:rPr>
        <w:t>投标人（盖章）：</w:t>
      </w:r>
    </w:p>
    <w:p w14:paraId="6878E704">
      <w:pPr>
        <w:wordWrap w:val="0"/>
        <w:adjustRightInd w:val="0"/>
        <w:snapToGrid w:val="0"/>
        <w:spacing w:line="360" w:lineRule="auto"/>
        <w:ind w:firstLine="480" w:firstLineChars="200"/>
        <w:rPr>
          <w:rFonts w:ascii="Times New Roman" w:hAnsi="Times New Roman" w:cs="Times New Roman"/>
          <w:kern w:val="21"/>
          <w:sz w:val="24"/>
          <w:szCs w:val="24"/>
        </w:rPr>
      </w:pPr>
      <w:r>
        <w:rPr>
          <w:rFonts w:hint="eastAsia" w:ascii="Times New Roman" w:hAnsi="Times New Roman" w:cs="Times New Roman"/>
          <w:kern w:val="21"/>
          <w:sz w:val="24"/>
          <w:szCs w:val="24"/>
        </w:rPr>
        <w:t>法定代表人</w:t>
      </w:r>
      <w:r>
        <w:rPr>
          <w:rFonts w:cs="Times New Roman"/>
          <w:kern w:val="21"/>
          <w:sz w:val="24"/>
          <w:szCs w:val="24"/>
        </w:rPr>
        <w:t>（单位负责人）</w:t>
      </w:r>
      <w:r>
        <w:rPr>
          <w:rFonts w:hint="eastAsia" w:ascii="Times New Roman" w:hAnsi="Times New Roman" w:cs="Times New Roman"/>
          <w:kern w:val="21"/>
          <w:sz w:val="24"/>
          <w:szCs w:val="24"/>
        </w:rPr>
        <w:t>或委托代理人（签字或盖章）：</w:t>
      </w:r>
    </w:p>
    <w:p w14:paraId="5F08A13C">
      <w:pPr>
        <w:wordWrap w:val="0"/>
        <w:adjustRightInd w:val="0"/>
        <w:snapToGrid w:val="0"/>
        <w:spacing w:line="360" w:lineRule="auto"/>
        <w:ind w:firstLine="480" w:firstLineChars="200"/>
        <w:rPr>
          <w:rFonts w:ascii="Times New Roman" w:hAnsi="Times New Roman" w:cs="Times New Roman"/>
          <w:kern w:val="21"/>
          <w:sz w:val="24"/>
          <w:szCs w:val="24"/>
        </w:rPr>
      </w:pPr>
      <w:r>
        <w:rPr>
          <w:rFonts w:hint="eastAsia" w:ascii="Times New Roman" w:hAnsi="Times New Roman" w:cs="Times New Roman"/>
          <w:kern w:val="21"/>
          <w:sz w:val="24"/>
          <w:szCs w:val="24"/>
        </w:rPr>
        <w:t>日期：    年     月     日</w:t>
      </w:r>
    </w:p>
    <w:p w14:paraId="5D434B0C">
      <w:pPr>
        <w:wordWrap w:val="0"/>
        <w:adjustRightInd w:val="0"/>
        <w:snapToGrid w:val="0"/>
        <w:spacing w:line="360" w:lineRule="auto"/>
        <w:ind w:firstLine="420" w:firstLineChars="200"/>
        <w:rPr>
          <w:kern w:val="21"/>
        </w:rPr>
      </w:pPr>
    </w:p>
    <w:p w14:paraId="063B119B">
      <w:pPr>
        <w:wordWrap w:val="0"/>
        <w:adjustRightInd w:val="0"/>
        <w:snapToGrid w:val="0"/>
        <w:spacing w:line="360" w:lineRule="auto"/>
        <w:jc w:val="left"/>
        <w:outlineLvl w:val="1"/>
        <w:rPr>
          <w:rFonts w:ascii="Arial" w:hAnsi="Arial" w:cs="Arial"/>
          <w:iCs/>
          <w:kern w:val="21"/>
          <w:sz w:val="32"/>
        </w:rPr>
      </w:pPr>
      <w:bookmarkStart w:id="14" w:name="_Hlt26955054"/>
      <w:bookmarkEnd w:id="14"/>
      <w:r>
        <w:rPr>
          <w:rFonts w:hint="eastAsia" w:ascii="Arial" w:hAnsi="Arial" w:cs="Arial"/>
          <w:iCs/>
          <w:kern w:val="21"/>
          <w:sz w:val="32"/>
        </w:rPr>
        <w:br w:type="page"/>
      </w:r>
      <w:r>
        <w:rPr>
          <w:rFonts w:hint="eastAsia" w:ascii="Arial" w:hAnsi="Arial" w:cs="Arial"/>
          <w:iCs/>
          <w:kern w:val="21"/>
          <w:sz w:val="32"/>
        </w:rPr>
        <w:t>十六、商务要求响应及偏离表（分包号：**）</w:t>
      </w:r>
    </w:p>
    <w:p w14:paraId="4B42DDFD">
      <w:pPr>
        <w:wordWrap w:val="0"/>
        <w:adjustRightInd w:val="0"/>
        <w:snapToGrid w:val="0"/>
        <w:spacing w:line="360" w:lineRule="auto"/>
        <w:ind w:firstLine="420" w:firstLineChars="200"/>
        <w:rPr>
          <w:kern w:val="21"/>
        </w:rPr>
      </w:pPr>
    </w:p>
    <w:p w14:paraId="0E379006">
      <w:pPr>
        <w:tabs>
          <w:tab w:val="left" w:pos="360"/>
        </w:tabs>
        <w:wordWrap w:val="0"/>
        <w:adjustRightInd w:val="0"/>
        <w:snapToGrid w:val="0"/>
        <w:spacing w:line="360" w:lineRule="auto"/>
        <w:jc w:val="center"/>
        <w:rPr>
          <w:rFonts w:ascii="黑体" w:hAnsi="黑体" w:eastAsia="黑体" w:cs="宋体"/>
          <w:bCs/>
          <w:kern w:val="21"/>
          <w:sz w:val="36"/>
          <w:szCs w:val="28"/>
        </w:rPr>
      </w:pPr>
      <w:r>
        <w:rPr>
          <w:rFonts w:hint="eastAsia" w:ascii="黑体" w:hAnsi="黑体" w:eastAsia="黑体" w:cs="宋体"/>
          <w:bCs/>
          <w:kern w:val="21"/>
          <w:sz w:val="36"/>
          <w:szCs w:val="28"/>
        </w:rPr>
        <w:t>商务要求响应及偏离表</w:t>
      </w:r>
    </w:p>
    <w:p w14:paraId="5107374F">
      <w:pPr>
        <w:wordWrap w:val="0"/>
        <w:autoSpaceDE w:val="0"/>
        <w:autoSpaceDN w:val="0"/>
        <w:adjustRightInd w:val="0"/>
        <w:snapToGrid w:val="0"/>
        <w:spacing w:line="360" w:lineRule="auto"/>
        <w:jc w:val="left"/>
        <w:rPr>
          <w:kern w:val="21"/>
        </w:rPr>
      </w:pPr>
      <w:r>
        <w:rPr>
          <w:rFonts w:hint="eastAsia" w:ascii="宋体" w:hAnsi="宋体" w:cs="方正仿宋_GBK"/>
          <w:kern w:val="21"/>
          <w:sz w:val="24"/>
          <w:szCs w:val="24"/>
        </w:rPr>
        <w:t>项目名称：      项目编号：      分包号：</w:t>
      </w:r>
    </w:p>
    <w:tbl>
      <w:tblPr>
        <w:tblStyle w:val="18"/>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01"/>
        <w:gridCol w:w="3402"/>
        <w:gridCol w:w="3402"/>
        <w:gridCol w:w="1842"/>
      </w:tblGrid>
      <w:tr w14:paraId="0A6C43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01" w:type="dxa"/>
            <w:vAlign w:val="center"/>
          </w:tcPr>
          <w:p w14:paraId="42905B48">
            <w:pPr>
              <w:wordWrap w:val="0"/>
              <w:adjustRightInd w:val="0"/>
              <w:snapToGrid w:val="0"/>
              <w:spacing w:line="360" w:lineRule="auto"/>
              <w:jc w:val="center"/>
              <w:rPr>
                <w:rFonts w:ascii="宋体" w:hAnsi="宋体" w:cs="Times New Roman"/>
                <w:kern w:val="21"/>
                <w:sz w:val="24"/>
                <w:szCs w:val="24"/>
              </w:rPr>
            </w:pPr>
            <w:bookmarkStart w:id="15" w:name="_Hlt26782999"/>
            <w:bookmarkEnd w:id="15"/>
            <w:bookmarkStart w:id="16" w:name="_Hlt26671372"/>
            <w:bookmarkEnd w:id="16"/>
            <w:bookmarkStart w:id="17" w:name="_Hlt26609391"/>
            <w:bookmarkEnd w:id="17"/>
            <w:bookmarkStart w:id="18" w:name="_Hlt26580838"/>
            <w:bookmarkEnd w:id="18"/>
            <w:bookmarkStart w:id="19" w:name="_Hlt26955056"/>
            <w:bookmarkEnd w:id="19"/>
            <w:bookmarkStart w:id="20" w:name="_Hlt26671343"/>
            <w:bookmarkEnd w:id="20"/>
            <w:bookmarkStart w:id="21" w:name="_Hlt26955064"/>
            <w:bookmarkEnd w:id="21"/>
            <w:bookmarkStart w:id="22" w:name="_Hlt24879081"/>
            <w:bookmarkEnd w:id="22"/>
            <w:r>
              <w:rPr>
                <w:rFonts w:hint="eastAsia" w:ascii="宋体" w:hAnsi="宋体" w:cs="Times New Roman"/>
                <w:kern w:val="21"/>
                <w:sz w:val="24"/>
                <w:szCs w:val="24"/>
              </w:rPr>
              <w:t>序号</w:t>
            </w:r>
          </w:p>
        </w:tc>
        <w:tc>
          <w:tcPr>
            <w:tcW w:w="3402" w:type="dxa"/>
            <w:vAlign w:val="center"/>
          </w:tcPr>
          <w:p w14:paraId="5A691B19">
            <w:pPr>
              <w:wordWrap w:val="0"/>
              <w:adjustRightInd w:val="0"/>
              <w:snapToGrid w:val="0"/>
              <w:spacing w:line="360" w:lineRule="auto"/>
              <w:jc w:val="center"/>
              <w:rPr>
                <w:rFonts w:ascii="宋体" w:hAnsi="宋体" w:cs="Times New Roman"/>
                <w:kern w:val="21"/>
                <w:sz w:val="24"/>
                <w:szCs w:val="24"/>
              </w:rPr>
            </w:pPr>
            <w:r>
              <w:rPr>
                <w:rFonts w:hint="eastAsia" w:ascii="宋体" w:hAnsi="宋体" w:cs="Times New Roman"/>
                <w:kern w:val="21"/>
                <w:sz w:val="24"/>
                <w:szCs w:val="24"/>
              </w:rPr>
              <w:t>招标文件要求</w:t>
            </w:r>
          </w:p>
        </w:tc>
        <w:tc>
          <w:tcPr>
            <w:tcW w:w="3402" w:type="dxa"/>
            <w:vAlign w:val="center"/>
          </w:tcPr>
          <w:p w14:paraId="0F1EEC9A">
            <w:pPr>
              <w:wordWrap w:val="0"/>
              <w:adjustRightInd w:val="0"/>
              <w:snapToGrid w:val="0"/>
              <w:spacing w:line="360" w:lineRule="auto"/>
              <w:jc w:val="center"/>
              <w:rPr>
                <w:rFonts w:ascii="宋体" w:hAnsi="宋体" w:cs="Times New Roman"/>
                <w:kern w:val="21"/>
                <w:sz w:val="24"/>
                <w:szCs w:val="24"/>
              </w:rPr>
            </w:pPr>
            <w:r>
              <w:rPr>
                <w:rFonts w:hint="eastAsia" w:ascii="宋体" w:hAnsi="宋体" w:cs="Times New Roman"/>
                <w:kern w:val="21"/>
                <w:sz w:val="24"/>
                <w:szCs w:val="24"/>
              </w:rPr>
              <w:t>投标响应情况</w:t>
            </w:r>
          </w:p>
        </w:tc>
        <w:tc>
          <w:tcPr>
            <w:tcW w:w="1842" w:type="dxa"/>
            <w:vAlign w:val="center"/>
          </w:tcPr>
          <w:p w14:paraId="7D6B38F9">
            <w:pPr>
              <w:wordWrap w:val="0"/>
              <w:adjustRightInd w:val="0"/>
              <w:snapToGrid w:val="0"/>
              <w:spacing w:line="360" w:lineRule="auto"/>
              <w:jc w:val="center"/>
              <w:rPr>
                <w:rFonts w:ascii="宋体" w:hAnsi="宋体" w:cs="Times New Roman"/>
                <w:kern w:val="21"/>
                <w:sz w:val="24"/>
                <w:szCs w:val="24"/>
              </w:rPr>
            </w:pPr>
            <w:r>
              <w:rPr>
                <w:rFonts w:hint="eastAsia" w:ascii="宋体" w:hAnsi="宋体" w:cs="Times New Roman"/>
                <w:kern w:val="21"/>
                <w:sz w:val="24"/>
                <w:szCs w:val="24"/>
              </w:rPr>
              <w:t>超出、符合或偏离</w:t>
            </w:r>
          </w:p>
        </w:tc>
      </w:tr>
      <w:tr w14:paraId="59398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01" w:type="dxa"/>
            <w:vAlign w:val="center"/>
          </w:tcPr>
          <w:p w14:paraId="159B5CAA">
            <w:pPr>
              <w:wordWrap w:val="0"/>
              <w:adjustRightInd w:val="0"/>
              <w:snapToGrid w:val="0"/>
              <w:spacing w:line="360" w:lineRule="auto"/>
              <w:jc w:val="center"/>
              <w:rPr>
                <w:rFonts w:ascii="宋体" w:hAnsi="宋体" w:cs="Times New Roman"/>
                <w:kern w:val="21"/>
                <w:sz w:val="24"/>
                <w:szCs w:val="24"/>
              </w:rPr>
            </w:pPr>
            <w:r>
              <w:rPr>
                <w:rFonts w:hint="eastAsia" w:ascii="宋体" w:hAnsi="宋体" w:cs="Times New Roman"/>
                <w:kern w:val="21"/>
                <w:sz w:val="24"/>
                <w:szCs w:val="24"/>
              </w:rPr>
              <w:t>1</w:t>
            </w:r>
          </w:p>
        </w:tc>
        <w:tc>
          <w:tcPr>
            <w:tcW w:w="3402" w:type="dxa"/>
            <w:vAlign w:val="center"/>
          </w:tcPr>
          <w:p w14:paraId="441D101E">
            <w:pPr>
              <w:wordWrap w:val="0"/>
              <w:adjustRightInd w:val="0"/>
              <w:snapToGrid w:val="0"/>
              <w:spacing w:line="360" w:lineRule="auto"/>
              <w:jc w:val="center"/>
              <w:rPr>
                <w:rFonts w:ascii="宋体" w:hAnsi="宋体" w:cs="Times New Roman"/>
                <w:kern w:val="21"/>
                <w:sz w:val="24"/>
                <w:szCs w:val="24"/>
              </w:rPr>
            </w:pPr>
          </w:p>
        </w:tc>
        <w:tc>
          <w:tcPr>
            <w:tcW w:w="3402" w:type="dxa"/>
            <w:vAlign w:val="center"/>
          </w:tcPr>
          <w:p w14:paraId="4487787B">
            <w:pPr>
              <w:wordWrap w:val="0"/>
              <w:adjustRightInd w:val="0"/>
              <w:snapToGrid w:val="0"/>
              <w:spacing w:line="360" w:lineRule="auto"/>
              <w:jc w:val="center"/>
              <w:rPr>
                <w:rFonts w:ascii="宋体" w:hAnsi="宋体" w:cs="Times New Roman"/>
                <w:kern w:val="21"/>
                <w:sz w:val="24"/>
                <w:szCs w:val="24"/>
              </w:rPr>
            </w:pPr>
          </w:p>
        </w:tc>
        <w:tc>
          <w:tcPr>
            <w:tcW w:w="1842" w:type="dxa"/>
            <w:vAlign w:val="center"/>
          </w:tcPr>
          <w:p w14:paraId="5B0B6340">
            <w:pPr>
              <w:wordWrap w:val="0"/>
              <w:adjustRightInd w:val="0"/>
              <w:snapToGrid w:val="0"/>
              <w:spacing w:line="360" w:lineRule="auto"/>
              <w:jc w:val="center"/>
              <w:rPr>
                <w:rFonts w:ascii="宋体" w:hAnsi="宋体" w:cs="Times New Roman"/>
                <w:kern w:val="21"/>
                <w:sz w:val="24"/>
                <w:szCs w:val="24"/>
              </w:rPr>
            </w:pPr>
          </w:p>
        </w:tc>
      </w:tr>
      <w:tr w14:paraId="07FBBB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01" w:type="dxa"/>
            <w:vAlign w:val="center"/>
          </w:tcPr>
          <w:p w14:paraId="2D50268B">
            <w:pPr>
              <w:wordWrap w:val="0"/>
              <w:adjustRightInd w:val="0"/>
              <w:snapToGrid w:val="0"/>
              <w:spacing w:line="360" w:lineRule="auto"/>
              <w:jc w:val="center"/>
              <w:rPr>
                <w:rFonts w:ascii="宋体" w:hAnsi="宋体" w:cs="Times New Roman"/>
                <w:kern w:val="21"/>
                <w:sz w:val="24"/>
                <w:szCs w:val="24"/>
              </w:rPr>
            </w:pPr>
            <w:r>
              <w:rPr>
                <w:rFonts w:hint="eastAsia" w:ascii="宋体" w:hAnsi="宋体" w:cs="Times New Roman"/>
                <w:kern w:val="21"/>
                <w:sz w:val="24"/>
                <w:szCs w:val="24"/>
              </w:rPr>
              <w:t>2</w:t>
            </w:r>
          </w:p>
        </w:tc>
        <w:tc>
          <w:tcPr>
            <w:tcW w:w="3402" w:type="dxa"/>
            <w:vAlign w:val="center"/>
          </w:tcPr>
          <w:p w14:paraId="32F1BB07">
            <w:pPr>
              <w:wordWrap w:val="0"/>
              <w:adjustRightInd w:val="0"/>
              <w:snapToGrid w:val="0"/>
              <w:spacing w:line="360" w:lineRule="auto"/>
              <w:jc w:val="center"/>
              <w:rPr>
                <w:rFonts w:ascii="宋体" w:hAnsi="宋体" w:cs="Times New Roman"/>
                <w:kern w:val="21"/>
                <w:sz w:val="24"/>
                <w:szCs w:val="24"/>
              </w:rPr>
            </w:pPr>
          </w:p>
        </w:tc>
        <w:tc>
          <w:tcPr>
            <w:tcW w:w="3402" w:type="dxa"/>
            <w:vAlign w:val="center"/>
          </w:tcPr>
          <w:p w14:paraId="2D5FF9D8">
            <w:pPr>
              <w:wordWrap w:val="0"/>
              <w:adjustRightInd w:val="0"/>
              <w:snapToGrid w:val="0"/>
              <w:spacing w:line="360" w:lineRule="auto"/>
              <w:jc w:val="center"/>
              <w:rPr>
                <w:rFonts w:ascii="宋体" w:hAnsi="宋体" w:cs="Times New Roman"/>
                <w:kern w:val="21"/>
                <w:sz w:val="24"/>
                <w:szCs w:val="24"/>
              </w:rPr>
            </w:pPr>
          </w:p>
        </w:tc>
        <w:tc>
          <w:tcPr>
            <w:tcW w:w="1842" w:type="dxa"/>
            <w:vAlign w:val="center"/>
          </w:tcPr>
          <w:p w14:paraId="4AB6ADF2">
            <w:pPr>
              <w:wordWrap w:val="0"/>
              <w:adjustRightInd w:val="0"/>
              <w:snapToGrid w:val="0"/>
              <w:spacing w:line="360" w:lineRule="auto"/>
              <w:jc w:val="center"/>
              <w:rPr>
                <w:rFonts w:ascii="宋体" w:hAnsi="宋体" w:cs="Times New Roman"/>
                <w:kern w:val="21"/>
                <w:sz w:val="24"/>
                <w:szCs w:val="24"/>
              </w:rPr>
            </w:pPr>
          </w:p>
        </w:tc>
      </w:tr>
      <w:tr w14:paraId="26D30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01" w:type="dxa"/>
            <w:vAlign w:val="center"/>
          </w:tcPr>
          <w:p w14:paraId="3B618E8D">
            <w:pPr>
              <w:wordWrap w:val="0"/>
              <w:adjustRightInd w:val="0"/>
              <w:snapToGrid w:val="0"/>
              <w:spacing w:line="360" w:lineRule="auto"/>
              <w:jc w:val="center"/>
              <w:rPr>
                <w:rFonts w:ascii="宋体" w:hAnsi="宋体" w:cs="Times New Roman"/>
                <w:kern w:val="21"/>
                <w:sz w:val="24"/>
                <w:szCs w:val="24"/>
              </w:rPr>
            </w:pPr>
            <w:r>
              <w:rPr>
                <w:rFonts w:hint="eastAsia" w:ascii="宋体" w:hAnsi="宋体" w:cs="Times New Roman"/>
                <w:kern w:val="21"/>
                <w:sz w:val="24"/>
                <w:szCs w:val="24"/>
              </w:rPr>
              <w:t>3</w:t>
            </w:r>
          </w:p>
        </w:tc>
        <w:tc>
          <w:tcPr>
            <w:tcW w:w="3402" w:type="dxa"/>
            <w:vAlign w:val="center"/>
          </w:tcPr>
          <w:p w14:paraId="02F83AC6">
            <w:pPr>
              <w:wordWrap w:val="0"/>
              <w:adjustRightInd w:val="0"/>
              <w:snapToGrid w:val="0"/>
              <w:spacing w:line="360" w:lineRule="auto"/>
              <w:jc w:val="center"/>
              <w:rPr>
                <w:rFonts w:ascii="宋体" w:hAnsi="宋体" w:cs="Times New Roman"/>
                <w:kern w:val="21"/>
                <w:sz w:val="24"/>
                <w:szCs w:val="24"/>
              </w:rPr>
            </w:pPr>
          </w:p>
        </w:tc>
        <w:tc>
          <w:tcPr>
            <w:tcW w:w="3402" w:type="dxa"/>
            <w:vAlign w:val="center"/>
          </w:tcPr>
          <w:p w14:paraId="00B709CF">
            <w:pPr>
              <w:wordWrap w:val="0"/>
              <w:adjustRightInd w:val="0"/>
              <w:snapToGrid w:val="0"/>
              <w:spacing w:line="360" w:lineRule="auto"/>
              <w:jc w:val="center"/>
              <w:rPr>
                <w:rFonts w:ascii="宋体" w:hAnsi="宋体" w:cs="Times New Roman"/>
                <w:kern w:val="21"/>
                <w:sz w:val="24"/>
                <w:szCs w:val="24"/>
              </w:rPr>
            </w:pPr>
          </w:p>
        </w:tc>
        <w:tc>
          <w:tcPr>
            <w:tcW w:w="1842" w:type="dxa"/>
            <w:vAlign w:val="center"/>
          </w:tcPr>
          <w:p w14:paraId="7DC6F736">
            <w:pPr>
              <w:wordWrap w:val="0"/>
              <w:adjustRightInd w:val="0"/>
              <w:snapToGrid w:val="0"/>
              <w:spacing w:line="360" w:lineRule="auto"/>
              <w:jc w:val="center"/>
              <w:rPr>
                <w:rFonts w:ascii="宋体" w:hAnsi="宋体" w:cs="Times New Roman"/>
                <w:kern w:val="21"/>
                <w:sz w:val="24"/>
                <w:szCs w:val="24"/>
              </w:rPr>
            </w:pPr>
          </w:p>
        </w:tc>
      </w:tr>
      <w:tr w14:paraId="3FE0D1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01" w:type="dxa"/>
            <w:vAlign w:val="center"/>
          </w:tcPr>
          <w:p w14:paraId="5B3791B7">
            <w:pPr>
              <w:wordWrap w:val="0"/>
              <w:adjustRightInd w:val="0"/>
              <w:snapToGrid w:val="0"/>
              <w:spacing w:line="360" w:lineRule="auto"/>
              <w:jc w:val="center"/>
              <w:rPr>
                <w:rFonts w:ascii="宋体" w:hAnsi="宋体" w:cs="Times New Roman"/>
                <w:kern w:val="21"/>
                <w:sz w:val="24"/>
                <w:szCs w:val="24"/>
              </w:rPr>
            </w:pPr>
            <w:r>
              <w:rPr>
                <w:rFonts w:ascii="宋体" w:hAnsi="宋体" w:cs="Times New Roman"/>
                <w:kern w:val="21"/>
                <w:sz w:val="24"/>
                <w:szCs w:val="24"/>
              </w:rPr>
              <w:t>…</w:t>
            </w:r>
          </w:p>
        </w:tc>
        <w:tc>
          <w:tcPr>
            <w:tcW w:w="3402" w:type="dxa"/>
            <w:vAlign w:val="center"/>
          </w:tcPr>
          <w:p w14:paraId="5C16CF19">
            <w:pPr>
              <w:wordWrap w:val="0"/>
              <w:adjustRightInd w:val="0"/>
              <w:snapToGrid w:val="0"/>
              <w:spacing w:line="360" w:lineRule="auto"/>
              <w:jc w:val="center"/>
              <w:rPr>
                <w:rFonts w:ascii="宋体" w:hAnsi="宋体" w:cs="Times New Roman"/>
                <w:kern w:val="21"/>
                <w:sz w:val="24"/>
                <w:szCs w:val="24"/>
              </w:rPr>
            </w:pPr>
          </w:p>
        </w:tc>
        <w:tc>
          <w:tcPr>
            <w:tcW w:w="3402" w:type="dxa"/>
            <w:vAlign w:val="center"/>
          </w:tcPr>
          <w:p w14:paraId="26FB21A4">
            <w:pPr>
              <w:wordWrap w:val="0"/>
              <w:adjustRightInd w:val="0"/>
              <w:snapToGrid w:val="0"/>
              <w:spacing w:line="360" w:lineRule="auto"/>
              <w:jc w:val="center"/>
              <w:rPr>
                <w:rFonts w:ascii="宋体" w:hAnsi="宋体" w:cs="Times New Roman"/>
                <w:kern w:val="21"/>
                <w:sz w:val="24"/>
                <w:szCs w:val="24"/>
              </w:rPr>
            </w:pPr>
          </w:p>
        </w:tc>
        <w:tc>
          <w:tcPr>
            <w:tcW w:w="1842" w:type="dxa"/>
            <w:vAlign w:val="center"/>
          </w:tcPr>
          <w:p w14:paraId="7FC0392F">
            <w:pPr>
              <w:wordWrap w:val="0"/>
              <w:adjustRightInd w:val="0"/>
              <w:snapToGrid w:val="0"/>
              <w:spacing w:line="360" w:lineRule="auto"/>
              <w:jc w:val="center"/>
              <w:rPr>
                <w:rFonts w:ascii="宋体" w:hAnsi="宋体" w:cs="Times New Roman"/>
                <w:kern w:val="21"/>
                <w:sz w:val="24"/>
                <w:szCs w:val="24"/>
              </w:rPr>
            </w:pPr>
          </w:p>
        </w:tc>
      </w:tr>
    </w:tbl>
    <w:p w14:paraId="37EB300F">
      <w:pPr>
        <w:wordWrap w:val="0"/>
        <w:adjustRightInd w:val="0"/>
        <w:snapToGrid w:val="0"/>
        <w:spacing w:line="360" w:lineRule="auto"/>
        <w:ind w:firstLine="480" w:firstLineChars="200"/>
        <w:rPr>
          <w:rFonts w:ascii="宋体" w:hAnsi="宋体" w:cs="Times New Roman"/>
          <w:kern w:val="21"/>
          <w:sz w:val="24"/>
          <w:szCs w:val="24"/>
        </w:rPr>
      </w:pPr>
    </w:p>
    <w:p w14:paraId="703255CE">
      <w:pPr>
        <w:wordWrap w:val="0"/>
        <w:adjustRightInd w:val="0"/>
        <w:snapToGrid w:val="0"/>
        <w:spacing w:line="360" w:lineRule="auto"/>
        <w:ind w:firstLine="480" w:firstLineChars="200"/>
        <w:rPr>
          <w:rFonts w:ascii="宋体" w:hAnsi="宋体" w:cs="Times New Roman"/>
          <w:kern w:val="21"/>
          <w:sz w:val="24"/>
          <w:szCs w:val="24"/>
        </w:rPr>
      </w:pPr>
    </w:p>
    <w:p w14:paraId="5690BCC2">
      <w:pPr>
        <w:wordWrap w:val="0"/>
        <w:adjustRightInd w:val="0"/>
        <w:snapToGrid w:val="0"/>
        <w:spacing w:line="360" w:lineRule="auto"/>
        <w:ind w:firstLine="480" w:firstLineChars="200"/>
        <w:rPr>
          <w:rFonts w:ascii="Times New Roman" w:hAnsi="Times New Roman" w:cs="Times New Roman"/>
          <w:kern w:val="21"/>
          <w:sz w:val="24"/>
          <w:szCs w:val="24"/>
        </w:rPr>
      </w:pPr>
      <w:r>
        <w:rPr>
          <w:rFonts w:hint="eastAsia" w:ascii="Times New Roman" w:hAnsi="Times New Roman" w:cs="Times New Roman"/>
          <w:kern w:val="21"/>
          <w:sz w:val="24"/>
          <w:szCs w:val="24"/>
        </w:rPr>
        <w:t>投标人（盖章）：</w:t>
      </w:r>
    </w:p>
    <w:p w14:paraId="59D507D4">
      <w:pPr>
        <w:wordWrap w:val="0"/>
        <w:adjustRightInd w:val="0"/>
        <w:snapToGrid w:val="0"/>
        <w:spacing w:line="360" w:lineRule="auto"/>
        <w:ind w:firstLine="480" w:firstLineChars="200"/>
        <w:rPr>
          <w:rFonts w:ascii="Times New Roman" w:hAnsi="Times New Roman" w:cs="Times New Roman"/>
          <w:kern w:val="21"/>
          <w:sz w:val="24"/>
          <w:szCs w:val="24"/>
        </w:rPr>
      </w:pPr>
      <w:r>
        <w:rPr>
          <w:rFonts w:hint="eastAsia" w:ascii="Times New Roman" w:hAnsi="Times New Roman" w:cs="Times New Roman"/>
          <w:kern w:val="21"/>
          <w:sz w:val="24"/>
          <w:szCs w:val="24"/>
        </w:rPr>
        <w:t>法定代表人</w:t>
      </w:r>
      <w:r>
        <w:rPr>
          <w:rFonts w:cs="Times New Roman"/>
          <w:kern w:val="21"/>
          <w:sz w:val="24"/>
          <w:szCs w:val="24"/>
        </w:rPr>
        <w:t>（单位负责人）</w:t>
      </w:r>
      <w:r>
        <w:rPr>
          <w:rFonts w:hint="eastAsia" w:ascii="Times New Roman" w:hAnsi="Times New Roman" w:cs="Times New Roman"/>
          <w:kern w:val="21"/>
          <w:sz w:val="24"/>
          <w:szCs w:val="24"/>
        </w:rPr>
        <w:t>或委托代理人（签字或盖章）：</w:t>
      </w:r>
    </w:p>
    <w:p w14:paraId="1B719175">
      <w:pPr>
        <w:wordWrap w:val="0"/>
        <w:adjustRightInd w:val="0"/>
        <w:snapToGrid w:val="0"/>
        <w:spacing w:line="360" w:lineRule="auto"/>
        <w:ind w:firstLine="480" w:firstLineChars="200"/>
        <w:rPr>
          <w:rFonts w:ascii="Times New Roman" w:hAnsi="Times New Roman" w:cs="Times New Roman"/>
          <w:kern w:val="21"/>
          <w:sz w:val="24"/>
          <w:szCs w:val="24"/>
        </w:rPr>
      </w:pPr>
      <w:r>
        <w:rPr>
          <w:rFonts w:hint="eastAsia" w:ascii="Times New Roman" w:hAnsi="Times New Roman" w:cs="Times New Roman"/>
          <w:kern w:val="21"/>
          <w:sz w:val="24"/>
          <w:szCs w:val="24"/>
        </w:rPr>
        <w:t>日期：    年     月     日</w:t>
      </w:r>
    </w:p>
    <w:p w14:paraId="73D7C5AC">
      <w:pPr>
        <w:wordWrap w:val="0"/>
        <w:adjustRightInd w:val="0"/>
        <w:snapToGrid w:val="0"/>
        <w:spacing w:line="360" w:lineRule="auto"/>
        <w:rPr>
          <w:rFonts w:ascii="Arial" w:hAnsi="Arial" w:cs="Arial"/>
          <w:iCs/>
          <w:kern w:val="21"/>
          <w:sz w:val="36"/>
        </w:rPr>
      </w:pPr>
      <w:bookmarkStart w:id="23" w:name="_Hlt26955066"/>
      <w:bookmarkEnd w:id="23"/>
      <w:bookmarkStart w:id="24" w:name="_Hlt26609389"/>
      <w:bookmarkEnd w:id="24"/>
      <w:bookmarkStart w:id="25" w:name="_格式2__法定代表人授权书"/>
      <w:bookmarkEnd w:id="25"/>
      <w:bookmarkStart w:id="26" w:name="_Hlt26671374"/>
      <w:bookmarkEnd w:id="26"/>
      <w:r>
        <w:rPr>
          <w:kern w:val="21"/>
        </w:rPr>
        <w:br w:type="page"/>
      </w:r>
      <w:r>
        <w:rPr>
          <w:rFonts w:hint="eastAsia" w:ascii="Arial" w:hAnsi="Arial" w:cs="Arial"/>
          <w:iCs/>
          <w:kern w:val="21"/>
          <w:sz w:val="36"/>
        </w:rPr>
        <w:t>十七、类似项目业绩一览表（分包号：**）</w:t>
      </w:r>
    </w:p>
    <w:p w14:paraId="12E33F9E">
      <w:pPr>
        <w:tabs>
          <w:tab w:val="left" w:pos="360"/>
        </w:tabs>
        <w:wordWrap w:val="0"/>
        <w:adjustRightInd w:val="0"/>
        <w:snapToGrid w:val="0"/>
        <w:spacing w:line="360" w:lineRule="auto"/>
        <w:jc w:val="center"/>
        <w:rPr>
          <w:rFonts w:ascii="黑体" w:hAnsi="黑体" w:eastAsia="黑体" w:cs="宋体"/>
          <w:bCs/>
          <w:kern w:val="21"/>
          <w:sz w:val="36"/>
          <w:szCs w:val="28"/>
        </w:rPr>
      </w:pPr>
      <w:r>
        <w:rPr>
          <w:rFonts w:hint="eastAsia" w:ascii="黑体" w:hAnsi="黑体" w:eastAsia="黑体" w:cs="宋体"/>
          <w:bCs/>
          <w:kern w:val="21"/>
          <w:sz w:val="36"/>
          <w:szCs w:val="28"/>
        </w:rPr>
        <w:t>类似项目业绩一览表</w:t>
      </w:r>
    </w:p>
    <w:p w14:paraId="0DB934F2">
      <w:pPr>
        <w:wordWrap w:val="0"/>
        <w:autoSpaceDE w:val="0"/>
        <w:autoSpaceDN w:val="0"/>
        <w:adjustRightInd w:val="0"/>
        <w:snapToGrid w:val="0"/>
        <w:spacing w:line="360" w:lineRule="auto"/>
        <w:jc w:val="left"/>
        <w:rPr>
          <w:kern w:val="21"/>
        </w:rPr>
      </w:pPr>
      <w:r>
        <w:rPr>
          <w:rFonts w:hint="eastAsia" w:ascii="宋体" w:hAnsi="宋体" w:cs="方正仿宋_GBK"/>
          <w:kern w:val="21"/>
          <w:sz w:val="24"/>
          <w:szCs w:val="24"/>
        </w:rPr>
        <w:t>项目名称：      项目编号：      分包号：</w:t>
      </w:r>
    </w:p>
    <w:tbl>
      <w:tblPr>
        <w:tblStyle w:val="18"/>
        <w:tblW w:w="94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4"/>
        <w:gridCol w:w="2552"/>
        <w:gridCol w:w="2232"/>
        <w:gridCol w:w="1985"/>
        <w:gridCol w:w="1594"/>
      </w:tblGrid>
      <w:tr w14:paraId="02B16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34" w:type="dxa"/>
            <w:vAlign w:val="center"/>
          </w:tcPr>
          <w:p w14:paraId="0667E8BD">
            <w:pPr>
              <w:wordWrap w:val="0"/>
              <w:adjustRightInd w:val="0"/>
              <w:snapToGrid w:val="0"/>
              <w:spacing w:line="360" w:lineRule="auto"/>
              <w:jc w:val="center"/>
              <w:rPr>
                <w:rFonts w:ascii="宋体" w:hAnsi="宋体" w:cs="Times New Roman"/>
                <w:b/>
                <w:kern w:val="21"/>
                <w:sz w:val="24"/>
                <w:szCs w:val="24"/>
              </w:rPr>
            </w:pPr>
            <w:r>
              <w:rPr>
                <w:rFonts w:hint="eastAsia" w:ascii="宋体" w:hAnsi="宋体" w:cs="Times New Roman"/>
                <w:b/>
                <w:kern w:val="21"/>
                <w:sz w:val="24"/>
                <w:szCs w:val="24"/>
              </w:rPr>
              <w:t>序号</w:t>
            </w:r>
          </w:p>
        </w:tc>
        <w:tc>
          <w:tcPr>
            <w:tcW w:w="2552" w:type="dxa"/>
            <w:vAlign w:val="center"/>
          </w:tcPr>
          <w:p w14:paraId="73A7CB9D">
            <w:pPr>
              <w:wordWrap w:val="0"/>
              <w:adjustRightInd w:val="0"/>
              <w:snapToGrid w:val="0"/>
              <w:spacing w:line="360" w:lineRule="auto"/>
              <w:jc w:val="center"/>
              <w:rPr>
                <w:rFonts w:ascii="宋体" w:hAnsi="宋体" w:cs="Times New Roman"/>
                <w:b/>
                <w:kern w:val="21"/>
                <w:sz w:val="24"/>
                <w:szCs w:val="24"/>
              </w:rPr>
            </w:pPr>
            <w:r>
              <w:rPr>
                <w:rFonts w:hint="eastAsia" w:ascii="宋体" w:hAnsi="宋体" w:cs="Times New Roman"/>
                <w:b/>
                <w:kern w:val="21"/>
                <w:sz w:val="24"/>
                <w:szCs w:val="24"/>
              </w:rPr>
              <w:t>项目名称</w:t>
            </w:r>
          </w:p>
        </w:tc>
        <w:tc>
          <w:tcPr>
            <w:tcW w:w="2232" w:type="dxa"/>
            <w:vAlign w:val="center"/>
          </w:tcPr>
          <w:p w14:paraId="5A1215DD">
            <w:pPr>
              <w:wordWrap w:val="0"/>
              <w:adjustRightInd w:val="0"/>
              <w:snapToGrid w:val="0"/>
              <w:spacing w:line="360" w:lineRule="auto"/>
              <w:jc w:val="center"/>
              <w:rPr>
                <w:rFonts w:ascii="宋体" w:hAnsi="宋体" w:cs="Times New Roman"/>
                <w:b/>
                <w:kern w:val="21"/>
                <w:sz w:val="24"/>
                <w:szCs w:val="24"/>
              </w:rPr>
            </w:pPr>
            <w:r>
              <w:rPr>
                <w:rFonts w:hint="eastAsia" w:ascii="宋体" w:hAnsi="宋体" w:cs="Times New Roman"/>
                <w:b/>
                <w:kern w:val="21"/>
                <w:sz w:val="24"/>
                <w:szCs w:val="24"/>
              </w:rPr>
              <w:t>签订时间</w:t>
            </w:r>
          </w:p>
        </w:tc>
        <w:tc>
          <w:tcPr>
            <w:tcW w:w="1985" w:type="dxa"/>
            <w:vAlign w:val="center"/>
          </w:tcPr>
          <w:p w14:paraId="0A0A7B0B">
            <w:pPr>
              <w:wordWrap w:val="0"/>
              <w:adjustRightInd w:val="0"/>
              <w:snapToGrid w:val="0"/>
              <w:spacing w:line="360" w:lineRule="auto"/>
              <w:jc w:val="center"/>
              <w:rPr>
                <w:rFonts w:ascii="宋体" w:hAnsi="宋体" w:cs="Times New Roman"/>
                <w:b/>
                <w:kern w:val="21"/>
                <w:sz w:val="24"/>
                <w:szCs w:val="24"/>
              </w:rPr>
            </w:pPr>
            <w:r>
              <w:rPr>
                <w:rFonts w:hint="eastAsia" w:ascii="宋体" w:hAnsi="宋体" w:cs="Times New Roman"/>
                <w:b/>
                <w:kern w:val="21"/>
                <w:sz w:val="24"/>
                <w:szCs w:val="24"/>
              </w:rPr>
              <w:t>采购单位</w:t>
            </w:r>
          </w:p>
        </w:tc>
        <w:tc>
          <w:tcPr>
            <w:tcW w:w="1594" w:type="dxa"/>
            <w:vAlign w:val="center"/>
          </w:tcPr>
          <w:p w14:paraId="1D673920">
            <w:pPr>
              <w:wordWrap w:val="0"/>
              <w:adjustRightInd w:val="0"/>
              <w:snapToGrid w:val="0"/>
              <w:spacing w:line="360" w:lineRule="auto"/>
              <w:jc w:val="center"/>
              <w:rPr>
                <w:rFonts w:ascii="宋体" w:hAnsi="宋体" w:cs="Times New Roman"/>
                <w:b/>
                <w:kern w:val="21"/>
                <w:sz w:val="24"/>
                <w:szCs w:val="24"/>
              </w:rPr>
            </w:pPr>
            <w:r>
              <w:rPr>
                <w:rFonts w:hint="eastAsia" w:ascii="宋体" w:hAnsi="宋体" w:cs="Times New Roman"/>
                <w:b/>
                <w:kern w:val="21"/>
                <w:sz w:val="24"/>
                <w:szCs w:val="24"/>
              </w:rPr>
              <w:t>主要标的</w:t>
            </w:r>
          </w:p>
        </w:tc>
      </w:tr>
      <w:tr w14:paraId="4826D6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134" w:type="dxa"/>
            <w:vAlign w:val="center"/>
          </w:tcPr>
          <w:p w14:paraId="63E07771">
            <w:pPr>
              <w:wordWrap w:val="0"/>
              <w:adjustRightInd w:val="0"/>
              <w:snapToGrid w:val="0"/>
              <w:spacing w:line="360" w:lineRule="auto"/>
              <w:jc w:val="center"/>
              <w:rPr>
                <w:rFonts w:ascii="宋体" w:hAnsi="宋体" w:cs="Times New Roman"/>
                <w:kern w:val="21"/>
                <w:sz w:val="24"/>
                <w:szCs w:val="24"/>
              </w:rPr>
            </w:pPr>
            <w:r>
              <w:rPr>
                <w:rFonts w:hint="eastAsia" w:ascii="宋体" w:hAnsi="宋体" w:cs="Times New Roman"/>
                <w:kern w:val="21"/>
                <w:sz w:val="24"/>
                <w:szCs w:val="24"/>
              </w:rPr>
              <w:t>1</w:t>
            </w:r>
          </w:p>
        </w:tc>
        <w:tc>
          <w:tcPr>
            <w:tcW w:w="2552" w:type="dxa"/>
            <w:vAlign w:val="center"/>
          </w:tcPr>
          <w:p w14:paraId="2C2B3FEB">
            <w:pPr>
              <w:wordWrap w:val="0"/>
              <w:adjustRightInd w:val="0"/>
              <w:snapToGrid w:val="0"/>
              <w:spacing w:line="360" w:lineRule="auto"/>
              <w:jc w:val="center"/>
              <w:rPr>
                <w:rFonts w:ascii="宋体" w:hAnsi="宋体" w:cs="Times New Roman"/>
                <w:kern w:val="21"/>
                <w:sz w:val="24"/>
                <w:szCs w:val="24"/>
              </w:rPr>
            </w:pPr>
          </w:p>
        </w:tc>
        <w:tc>
          <w:tcPr>
            <w:tcW w:w="2232" w:type="dxa"/>
          </w:tcPr>
          <w:p w14:paraId="4510ADCE">
            <w:pPr>
              <w:wordWrap w:val="0"/>
              <w:adjustRightInd w:val="0"/>
              <w:snapToGrid w:val="0"/>
              <w:spacing w:line="360" w:lineRule="auto"/>
              <w:jc w:val="center"/>
              <w:rPr>
                <w:rFonts w:ascii="宋体" w:hAnsi="宋体" w:cs="Times New Roman"/>
                <w:kern w:val="21"/>
                <w:sz w:val="24"/>
                <w:szCs w:val="24"/>
              </w:rPr>
            </w:pPr>
          </w:p>
        </w:tc>
        <w:tc>
          <w:tcPr>
            <w:tcW w:w="1985" w:type="dxa"/>
            <w:vAlign w:val="center"/>
          </w:tcPr>
          <w:p w14:paraId="658BB1FC">
            <w:pPr>
              <w:wordWrap w:val="0"/>
              <w:adjustRightInd w:val="0"/>
              <w:snapToGrid w:val="0"/>
              <w:spacing w:line="360" w:lineRule="auto"/>
              <w:jc w:val="center"/>
              <w:rPr>
                <w:rFonts w:ascii="宋体" w:hAnsi="宋体" w:cs="Times New Roman"/>
                <w:kern w:val="21"/>
                <w:sz w:val="24"/>
                <w:szCs w:val="24"/>
              </w:rPr>
            </w:pPr>
          </w:p>
        </w:tc>
        <w:tc>
          <w:tcPr>
            <w:tcW w:w="1594" w:type="dxa"/>
            <w:vAlign w:val="center"/>
          </w:tcPr>
          <w:p w14:paraId="61808964">
            <w:pPr>
              <w:wordWrap w:val="0"/>
              <w:adjustRightInd w:val="0"/>
              <w:snapToGrid w:val="0"/>
              <w:spacing w:line="360" w:lineRule="auto"/>
              <w:jc w:val="center"/>
              <w:rPr>
                <w:rFonts w:ascii="宋体" w:hAnsi="宋体" w:cs="Times New Roman"/>
                <w:kern w:val="21"/>
                <w:sz w:val="24"/>
                <w:szCs w:val="24"/>
              </w:rPr>
            </w:pPr>
          </w:p>
        </w:tc>
      </w:tr>
      <w:tr w14:paraId="05CD5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134" w:type="dxa"/>
            <w:vAlign w:val="center"/>
          </w:tcPr>
          <w:p w14:paraId="5DB252C8">
            <w:pPr>
              <w:wordWrap w:val="0"/>
              <w:adjustRightInd w:val="0"/>
              <w:snapToGrid w:val="0"/>
              <w:spacing w:line="360" w:lineRule="auto"/>
              <w:jc w:val="center"/>
              <w:rPr>
                <w:rFonts w:ascii="宋体" w:hAnsi="宋体" w:cs="Times New Roman"/>
                <w:kern w:val="21"/>
                <w:sz w:val="24"/>
                <w:szCs w:val="24"/>
              </w:rPr>
            </w:pPr>
            <w:r>
              <w:rPr>
                <w:rFonts w:hint="eastAsia" w:ascii="宋体" w:hAnsi="宋体" w:cs="Times New Roman"/>
                <w:kern w:val="21"/>
                <w:sz w:val="24"/>
                <w:szCs w:val="24"/>
              </w:rPr>
              <w:t>2</w:t>
            </w:r>
          </w:p>
        </w:tc>
        <w:tc>
          <w:tcPr>
            <w:tcW w:w="2552" w:type="dxa"/>
            <w:vAlign w:val="center"/>
          </w:tcPr>
          <w:p w14:paraId="3AE42E96">
            <w:pPr>
              <w:wordWrap w:val="0"/>
              <w:adjustRightInd w:val="0"/>
              <w:snapToGrid w:val="0"/>
              <w:spacing w:line="360" w:lineRule="auto"/>
              <w:jc w:val="center"/>
              <w:rPr>
                <w:rFonts w:ascii="宋体" w:hAnsi="宋体" w:cs="Times New Roman"/>
                <w:kern w:val="21"/>
                <w:sz w:val="24"/>
                <w:szCs w:val="24"/>
              </w:rPr>
            </w:pPr>
          </w:p>
        </w:tc>
        <w:tc>
          <w:tcPr>
            <w:tcW w:w="2232" w:type="dxa"/>
          </w:tcPr>
          <w:p w14:paraId="757B97FD">
            <w:pPr>
              <w:wordWrap w:val="0"/>
              <w:adjustRightInd w:val="0"/>
              <w:snapToGrid w:val="0"/>
              <w:spacing w:line="360" w:lineRule="auto"/>
              <w:jc w:val="center"/>
              <w:rPr>
                <w:rFonts w:ascii="宋体" w:hAnsi="宋体" w:cs="Times New Roman"/>
                <w:kern w:val="21"/>
                <w:sz w:val="24"/>
                <w:szCs w:val="24"/>
              </w:rPr>
            </w:pPr>
          </w:p>
        </w:tc>
        <w:tc>
          <w:tcPr>
            <w:tcW w:w="1985" w:type="dxa"/>
            <w:vAlign w:val="center"/>
          </w:tcPr>
          <w:p w14:paraId="0A982C58">
            <w:pPr>
              <w:wordWrap w:val="0"/>
              <w:adjustRightInd w:val="0"/>
              <w:snapToGrid w:val="0"/>
              <w:spacing w:line="360" w:lineRule="auto"/>
              <w:jc w:val="center"/>
              <w:rPr>
                <w:rFonts w:ascii="宋体" w:hAnsi="宋体" w:cs="Times New Roman"/>
                <w:kern w:val="21"/>
                <w:sz w:val="24"/>
                <w:szCs w:val="24"/>
              </w:rPr>
            </w:pPr>
          </w:p>
        </w:tc>
        <w:tc>
          <w:tcPr>
            <w:tcW w:w="1594" w:type="dxa"/>
            <w:vAlign w:val="center"/>
          </w:tcPr>
          <w:p w14:paraId="16C7B340">
            <w:pPr>
              <w:wordWrap w:val="0"/>
              <w:adjustRightInd w:val="0"/>
              <w:snapToGrid w:val="0"/>
              <w:spacing w:line="360" w:lineRule="auto"/>
              <w:jc w:val="center"/>
              <w:rPr>
                <w:rFonts w:ascii="宋体" w:hAnsi="宋体" w:cs="Times New Roman"/>
                <w:kern w:val="21"/>
                <w:sz w:val="24"/>
                <w:szCs w:val="24"/>
              </w:rPr>
            </w:pPr>
          </w:p>
        </w:tc>
      </w:tr>
      <w:tr w14:paraId="5DBE4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134" w:type="dxa"/>
            <w:vAlign w:val="center"/>
          </w:tcPr>
          <w:p w14:paraId="6532C196">
            <w:pPr>
              <w:wordWrap w:val="0"/>
              <w:adjustRightInd w:val="0"/>
              <w:snapToGrid w:val="0"/>
              <w:spacing w:line="360" w:lineRule="auto"/>
              <w:jc w:val="center"/>
              <w:rPr>
                <w:rFonts w:ascii="宋体" w:hAnsi="宋体" w:cs="Times New Roman"/>
                <w:kern w:val="21"/>
                <w:sz w:val="24"/>
                <w:szCs w:val="24"/>
              </w:rPr>
            </w:pPr>
            <w:r>
              <w:rPr>
                <w:rFonts w:hint="eastAsia" w:ascii="宋体" w:hAnsi="宋体" w:cs="Times New Roman"/>
                <w:kern w:val="21"/>
                <w:sz w:val="24"/>
                <w:szCs w:val="24"/>
              </w:rPr>
              <w:t>3</w:t>
            </w:r>
          </w:p>
        </w:tc>
        <w:tc>
          <w:tcPr>
            <w:tcW w:w="2552" w:type="dxa"/>
            <w:vAlign w:val="center"/>
          </w:tcPr>
          <w:p w14:paraId="000F7F63">
            <w:pPr>
              <w:wordWrap w:val="0"/>
              <w:adjustRightInd w:val="0"/>
              <w:snapToGrid w:val="0"/>
              <w:spacing w:line="360" w:lineRule="auto"/>
              <w:jc w:val="center"/>
              <w:rPr>
                <w:rFonts w:ascii="宋体" w:hAnsi="宋体" w:cs="Times New Roman"/>
                <w:kern w:val="21"/>
                <w:sz w:val="24"/>
                <w:szCs w:val="24"/>
              </w:rPr>
            </w:pPr>
          </w:p>
        </w:tc>
        <w:tc>
          <w:tcPr>
            <w:tcW w:w="2232" w:type="dxa"/>
          </w:tcPr>
          <w:p w14:paraId="59107D1E">
            <w:pPr>
              <w:wordWrap w:val="0"/>
              <w:adjustRightInd w:val="0"/>
              <w:snapToGrid w:val="0"/>
              <w:spacing w:line="360" w:lineRule="auto"/>
              <w:jc w:val="center"/>
              <w:rPr>
                <w:rFonts w:ascii="宋体" w:hAnsi="宋体" w:cs="Times New Roman"/>
                <w:kern w:val="21"/>
                <w:sz w:val="24"/>
                <w:szCs w:val="24"/>
              </w:rPr>
            </w:pPr>
          </w:p>
        </w:tc>
        <w:tc>
          <w:tcPr>
            <w:tcW w:w="1985" w:type="dxa"/>
            <w:vAlign w:val="center"/>
          </w:tcPr>
          <w:p w14:paraId="03EDC0C7">
            <w:pPr>
              <w:wordWrap w:val="0"/>
              <w:adjustRightInd w:val="0"/>
              <w:snapToGrid w:val="0"/>
              <w:spacing w:line="360" w:lineRule="auto"/>
              <w:jc w:val="center"/>
              <w:rPr>
                <w:rFonts w:ascii="宋体" w:hAnsi="宋体" w:cs="Times New Roman"/>
                <w:kern w:val="21"/>
                <w:sz w:val="24"/>
                <w:szCs w:val="24"/>
              </w:rPr>
            </w:pPr>
          </w:p>
        </w:tc>
        <w:tc>
          <w:tcPr>
            <w:tcW w:w="1594" w:type="dxa"/>
            <w:vAlign w:val="center"/>
          </w:tcPr>
          <w:p w14:paraId="140F9501">
            <w:pPr>
              <w:wordWrap w:val="0"/>
              <w:adjustRightInd w:val="0"/>
              <w:snapToGrid w:val="0"/>
              <w:spacing w:line="360" w:lineRule="auto"/>
              <w:jc w:val="center"/>
              <w:rPr>
                <w:rFonts w:ascii="宋体" w:hAnsi="宋体" w:cs="Times New Roman"/>
                <w:kern w:val="21"/>
                <w:sz w:val="24"/>
                <w:szCs w:val="24"/>
              </w:rPr>
            </w:pPr>
          </w:p>
        </w:tc>
      </w:tr>
      <w:tr w14:paraId="326B75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134" w:type="dxa"/>
            <w:vAlign w:val="center"/>
          </w:tcPr>
          <w:p w14:paraId="0766E37B">
            <w:pPr>
              <w:wordWrap w:val="0"/>
              <w:adjustRightInd w:val="0"/>
              <w:snapToGrid w:val="0"/>
              <w:spacing w:line="360" w:lineRule="auto"/>
              <w:jc w:val="center"/>
              <w:rPr>
                <w:rFonts w:ascii="宋体" w:hAnsi="宋体" w:cs="Times New Roman"/>
                <w:kern w:val="21"/>
                <w:sz w:val="24"/>
                <w:szCs w:val="24"/>
              </w:rPr>
            </w:pPr>
            <w:r>
              <w:rPr>
                <w:rFonts w:ascii="宋体" w:hAnsi="宋体" w:cs="Times New Roman"/>
                <w:kern w:val="21"/>
                <w:sz w:val="24"/>
                <w:szCs w:val="24"/>
              </w:rPr>
              <w:t>…</w:t>
            </w:r>
          </w:p>
        </w:tc>
        <w:tc>
          <w:tcPr>
            <w:tcW w:w="2552" w:type="dxa"/>
            <w:vAlign w:val="center"/>
          </w:tcPr>
          <w:p w14:paraId="37C5943D">
            <w:pPr>
              <w:wordWrap w:val="0"/>
              <w:adjustRightInd w:val="0"/>
              <w:snapToGrid w:val="0"/>
              <w:spacing w:line="360" w:lineRule="auto"/>
              <w:jc w:val="center"/>
              <w:rPr>
                <w:rFonts w:ascii="宋体" w:hAnsi="宋体" w:cs="Times New Roman"/>
                <w:kern w:val="21"/>
                <w:sz w:val="24"/>
                <w:szCs w:val="24"/>
              </w:rPr>
            </w:pPr>
          </w:p>
        </w:tc>
        <w:tc>
          <w:tcPr>
            <w:tcW w:w="2232" w:type="dxa"/>
          </w:tcPr>
          <w:p w14:paraId="4828B5D3">
            <w:pPr>
              <w:wordWrap w:val="0"/>
              <w:adjustRightInd w:val="0"/>
              <w:snapToGrid w:val="0"/>
              <w:spacing w:line="360" w:lineRule="auto"/>
              <w:jc w:val="center"/>
              <w:rPr>
                <w:rFonts w:ascii="宋体" w:hAnsi="宋体" w:cs="Times New Roman"/>
                <w:kern w:val="21"/>
                <w:sz w:val="24"/>
                <w:szCs w:val="24"/>
              </w:rPr>
            </w:pPr>
          </w:p>
        </w:tc>
        <w:tc>
          <w:tcPr>
            <w:tcW w:w="1985" w:type="dxa"/>
            <w:vAlign w:val="center"/>
          </w:tcPr>
          <w:p w14:paraId="05B623D6">
            <w:pPr>
              <w:wordWrap w:val="0"/>
              <w:adjustRightInd w:val="0"/>
              <w:snapToGrid w:val="0"/>
              <w:spacing w:line="360" w:lineRule="auto"/>
              <w:jc w:val="center"/>
              <w:rPr>
                <w:rFonts w:ascii="宋体" w:hAnsi="宋体" w:cs="Times New Roman"/>
                <w:kern w:val="21"/>
                <w:sz w:val="24"/>
                <w:szCs w:val="24"/>
              </w:rPr>
            </w:pPr>
          </w:p>
        </w:tc>
        <w:tc>
          <w:tcPr>
            <w:tcW w:w="1594" w:type="dxa"/>
            <w:vAlign w:val="center"/>
          </w:tcPr>
          <w:p w14:paraId="15B516B5">
            <w:pPr>
              <w:wordWrap w:val="0"/>
              <w:adjustRightInd w:val="0"/>
              <w:snapToGrid w:val="0"/>
              <w:spacing w:line="360" w:lineRule="auto"/>
              <w:jc w:val="center"/>
              <w:rPr>
                <w:rFonts w:ascii="宋体" w:hAnsi="宋体" w:cs="Times New Roman"/>
                <w:kern w:val="21"/>
                <w:sz w:val="24"/>
                <w:szCs w:val="24"/>
              </w:rPr>
            </w:pPr>
          </w:p>
        </w:tc>
      </w:tr>
    </w:tbl>
    <w:p w14:paraId="529DD270">
      <w:pPr>
        <w:wordWrap w:val="0"/>
        <w:adjustRightInd w:val="0"/>
        <w:snapToGrid w:val="0"/>
        <w:spacing w:line="360" w:lineRule="auto"/>
        <w:ind w:firstLine="480" w:firstLineChars="200"/>
        <w:rPr>
          <w:rFonts w:ascii="宋体" w:hAnsi="宋体" w:cs="Times New Roman"/>
          <w:kern w:val="21"/>
          <w:sz w:val="24"/>
          <w:szCs w:val="24"/>
        </w:rPr>
      </w:pPr>
    </w:p>
    <w:p w14:paraId="3E0E0EE5">
      <w:pPr>
        <w:wordWrap w:val="0"/>
        <w:adjustRightInd w:val="0"/>
        <w:snapToGrid w:val="0"/>
        <w:spacing w:line="360" w:lineRule="auto"/>
        <w:ind w:firstLine="480" w:firstLineChars="200"/>
        <w:rPr>
          <w:rFonts w:ascii="宋体" w:hAnsi="宋体" w:cs="Times New Roman"/>
          <w:kern w:val="21"/>
          <w:sz w:val="24"/>
          <w:szCs w:val="24"/>
        </w:rPr>
      </w:pPr>
    </w:p>
    <w:p w14:paraId="7B8C080D">
      <w:pPr>
        <w:wordWrap w:val="0"/>
        <w:adjustRightInd w:val="0"/>
        <w:snapToGrid w:val="0"/>
        <w:spacing w:line="360" w:lineRule="auto"/>
        <w:ind w:firstLine="480" w:firstLineChars="200"/>
        <w:rPr>
          <w:rFonts w:ascii="Times New Roman" w:hAnsi="Times New Roman" w:cs="Times New Roman"/>
          <w:kern w:val="21"/>
          <w:sz w:val="24"/>
          <w:szCs w:val="24"/>
        </w:rPr>
      </w:pPr>
      <w:r>
        <w:rPr>
          <w:rFonts w:hint="eastAsia" w:ascii="Times New Roman" w:hAnsi="Times New Roman" w:cs="Times New Roman"/>
          <w:kern w:val="21"/>
          <w:sz w:val="24"/>
          <w:szCs w:val="24"/>
        </w:rPr>
        <w:t>投标人（盖章）：</w:t>
      </w:r>
    </w:p>
    <w:p w14:paraId="5664C11A">
      <w:pPr>
        <w:wordWrap w:val="0"/>
        <w:adjustRightInd w:val="0"/>
        <w:snapToGrid w:val="0"/>
        <w:spacing w:line="360" w:lineRule="auto"/>
        <w:ind w:firstLine="480" w:firstLineChars="200"/>
        <w:rPr>
          <w:rFonts w:ascii="Times New Roman" w:hAnsi="Times New Roman" w:cs="Times New Roman"/>
          <w:kern w:val="21"/>
          <w:sz w:val="24"/>
          <w:szCs w:val="24"/>
        </w:rPr>
      </w:pPr>
      <w:r>
        <w:rPr>
          <w:rFonts w:hint="eastAsia" w:ascii="Times New Roman" w:hAnsi="Times New Roman" w:cs="Times New Roman"/>
          <w:kern w:val="21"/>
          <w:sz w:val="24"/>
          <w:szCs w:val="24"/>
        </w:rPr>
        <w:t>法定代表人</w:t>
      </w:r>
      <w:r>
        <w:rPr>
          <w:rFonts w:cs="Times New Roman"/>
          <w:kern w:val="21"/>
          <w:sz w:val="24"/>
          <w:szCs w:val="24"/>
        </w:rPr>
        <w:t>（单位负责人）</w:t>
      </w:r>
      <w:r>
        <w:rPr>
          <w:rFonts w:hint="eastAsia" w:ascii="Times New Roman" w:hAnsi="Times New Roman" w:cs="Times New Roman"/>
          <w:kern w:val="21"/>
          <w:sz w:val="24"/>
          <w:szCs w:val="24"/>
        </w:rPr>
        <w:t>或委托代理人（签字或盖章）：</w:t>
      </w:r>
    </w:p>
    <w:p w14:paraId="07D07271">
      <w:pPr>
        <w:wordWrap w:val="0"/>
        <w:adjustRightInd w:val="0"/>
        <w:snapToGrid w:val="0"/>
        <w:spacing w:line="360" w:lineRule="auto"/>
        <w:ind w:firstLine="480" w:firstLineChars="200"/>
        <w:rPr>
          <w:rFonts w:ascii="Times New Roman" w:hAnsi="Times New Roman" w:cs="Times New Roman"/>
          <w:kern w:val="21"/>
          <w:sz w:val="24"/>
          <w:szCs w:val="24"/>
        </w:rPr>
      </w:pPr>
      <w:r>
        <w:rPr>
          <w:rFonts w:hint="eastAsia" w:ascii="Times New Roman" w:hAnsi="Times New Roman" w:cs="Times New Roman"/>
          <w:kern w:val="21"/>
          <w:sz w:val="24"/>
          <w:szCs w:val="24"/>
        </w:rPr>
        <w:t>日期：    年     月     日</w:t>
      </w:r>
    </w:p>
    <w:p w14:paraId="382A5A76">
      <w:pPr>
        <w:wordWrap w:val="0"/>
        <w:adjustRightInd w:val="0"/>
        <w:snapToGrid w:val="0"/>
        <w:spacing w:line="360" w:lineRule="auto"/>
        <w:ind w:firstLine="420" w:firstLineChars="200"/>
        <w:rPr>
          <w:kern w:val="21"/>
        </w:rPr>
      </w:pPr>
    </w:p>
    <w:p w14:paraId="2CE0CE24">
      <w:pPr>
        <w:wordWrap w:val="0"/>
        <w:adjustRightInd w:val="0"/>
        <w:snapToGrid w:val="0"/>
        <w:spacing w:line="360" w:lineRule="auto"/>
        <w:jc w:val="left"/>
        <w:outlineLvl w:val="1"/>
        <w:rPr>
          <w:rFonts w:ascii="Arial" w:hAnsi="Arial" w:cs="Arial"/>
          <w:iCs/>
          <w:kern w:val="21"/>
          <w:sz w:val="36"/>
        </w:rPr>
      </w:pPr>
      <w:r>
        <w:rPr>
          <w:rFonts w:hint="eastAsia" w:ascii="Arial" w:hAnsi="Arial" w:cs="Arial"/>
          <w:iCs/>
          <w:kern w:val="21"/>
          <w:sz w:val="36"/>
        </w:rPr>
        <w:br w:type="page"/>
      </w:r>
      <w:r>
        <w:rPr>
          <w:rFonts w:hint="eastAsia" w:ascii="Arial" w:hAnsi="Arial" w:cs="Arial"/>
          <w:iCs/>
          <w:kern w:val="21"/>
          <w:sz w:val="36"/>
        </w:rPr>
        <w:t>十八、项目团队人员一览表（分包号：**）</w:t>
      </w:r>
    </w:p>
    <w:p w14:paraId="238B36F5">
      <w:pPr>
        <w:tabs>
          <w:tab w:val="left" w:pos="360"/>
        </w:tabs>
        <w:wordWrap w:val="0"/>
        <w:adjustRightInd w:val="0"/>
        <w:snapToGrid w:val="0"/>
        <w:spacing w:line="360" w:lineRule="auto"/>
        <w:jc w:val="center"/>
        <w:rPr>
          <w:rFonts w:ascii="黑体" w:hAnsi="黑体" w:eastAsia="黑体" w:cs="宋体"/>
          <w:bCs/>
          <w:kern w:val="21"/>
          <w:sz w:val="36"/>
          <w:szCs w:val="28"/>
        </w:rPr>
      </w:pPr>
      <w:r>
        <w:rPr>
          <w:rFonts w:hint="eastAsia" w:ascii="黑体" w:hAnsi="黑体" w:eastAsia="黑体" w:cs="宋体"/>
          <w:bCs/>
          <w:kern w:val="21"/>
          <w:sz w:val="36"/>
          <w:szCs w:val="28"/>
        </w:rPr>
        <w:t>项目团队人员一览表</w:t>
      </w:r>
    </w:p>
    <w:p w14:paraId="476616AD">
      <w:pPr>
        <w:wordWrap w:val="0"/>
        <w:autoSpaceDE w:val="0"/>
        <w:autoSpaceDN w:val="0"/>
        <w:adjustRightInd w:val="0"/>
        <w:snapToGrid w:val="0"/>
        <w:spacing w:line="360" w:lineRule="auto"/>
        <w:jc w:val="left"/>
        <w:rPr>
          <w:rFonts w:ascii="宋体" w:hAnsi="宋体" w:cs="Times New Roman"/>
          <w:bCs/>
          <w:kern w:val="21"/>
          <w:sz w:val="24"/>
          <w:szCs w:val="24"/>
        </w:rPr>
      </w:pPr>
      <w:r>
        <w:rPr>
          <w:rFonts w:hint="eastAsia" w:ascii="宋体" w:hAnsi="宋体" w:cs="方正仿宋_GBK"/>
          <w:kern w:val="21"/>
          <w:sz w:val="24"/>
          <w:szCs w:val="24"/>
        </w:rPr>
        <w:t>项目名称：          项目编号：         分包号：</w:t>
      </w:r>
    </w:p>
    <w:tbl>
      <w:tblPr>
        <w:tblStyle w:val="18"/>
        <w:tblW w:w="94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48"/>
        <w:gridCol w:w="1417"/>
        <w:gridCol w:w="2268"/>
        <w:gridCol w:w="1276"/>
        <w:gridCol w:w="1445"/>
        <w:gridCol w:w="1744"/>
      </w:tblGrid>
      <w:tr w14:paraId="2E4104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348" w:type="dxa"/>
            <w:vAlign w:val="center"/>
          </w:tcPr>
          <w:p w14:paraId="48C91CB6">
            <w:pPr>
              <w:wordWrap w:val="0"/>
              <w:adjustRightInd w:val="0"/>
              <w:snapToGrid w:val="0"/>
              <w:spacing w:line="360" w:lineRule="auto"/>
              <w:jc w:val="center"/>
              <w:rPr>
                <w:rFonts w:ascii="宋体" w:hAnsi="宋体" w:cs="Times New Roman"/>
                <w:kern w:val="21"/>
                <w:sz w:val="24"/>
                <w:szCs w:val="24"/>
              </w:rPr>
            </w:pPr>
            <w:r>
              <w:rPr>
                <w:rFonts w:hint="eastAsia" w:ascii="宋体" w:hAnsi="宋体" w:cs="Times New Roman"/>
                <w:kern w:val="21"/>
                <w:sz w:val="24"/>
                <w:szCs w:val="24"/>
              </w:rPr>
              <w:t>姓名</w:t>
            </w:r>
          </w:p>
        </w:tc>
        <w:tc>
          <w:tcPr>
            <w:tcW w:w="1417" w:type="dxa"/>
            <w:vAlign w:val="center"/>
          </w:tcPr>
          <w:p w14:paraId="16DDF050">
            <w:pPr>
              <w:wordWrap w:val="0"/>
              <w:adjustRightInd w:val="0"/>
              <w:snapToGrid w:val="0"/>
              <w:spacing w:line="360" w:lineRule="auto"/>
              <w:jc w:val="center"/>
              <w:rPr>
                <w:rFonts w:ascii="宋体" w:hAnsi="宋体" w:cs="Times New Roman"/>
                <w:kern w:val="21"/>
                <w:sz w:val="24"/>
                <w:szCs w:val="24"/>
              </w:rPr>
            </w:pPr>
            <w:r>
              <w:rPr>
                <w:rFonts w:hint="eastAsia" w:ascii="宋体" w:hAnsi="宋体" w:cs="Times New Roman"/>
                <w:kern w:val="21"/>
                <w:sz w:val="24"/>
                <w:szCs w:val="24"/>
              </w:rPr>
              <w:t>本项目拟担任职务</w:t>
            </w:r>
          </w:p>
        </w:tc>
        <w:tc>
          <w:tcPr>
            <w:tcW w:w="2268" w:type="dxa"/>
            <w:vAlign w:val="center"/>
          </w:tcPr>
          <w:p w14:paraId="7FCF120C">
            <w:pPr>
              <w:wordWrap w:val="0"/>
              <w:adjustRightInd w:val="0"/>
              <w:snapToGrid w:val="0"/>
              <w:spacing w:line="360" w:lineRule="auto"/>
              <w:jc w:val="center"/>
              <w:rPr>
                <w:rFonts w:ascii="宋体" w:hAnsi="宋体" w:cs="Times New Roman"/>
                <w:kern w:val="21"/>
                <w:sz w:val="24"/>
                <w:szCs w:val="24"/>
              </w:rPr>
            </w:pPr>
            <w:r>
              <w:rPr>
                <w:rFonts w:hint="eastAsia" w:ascii="宋体" w:hAnsi="宋体" w:cs="Times New Roman"/>
                <w:kern w:val="21"/>
                <w:sz w:val="24"/>
                <w:szCs w:val="24"/>
              </w:rPr>
              <w:t>技术职称、专业资质</w:t>
            </w:r>
          </w:p>
        </w:tc>
        <w:tc>
          <w:tcPr>
            <w:tcW w:w="1276" w:type="dxa"/>
            <w:vAlign w:val="center"/>
          </w:tcPr>
          <w:p w14:paraId="0D8ADE13">
            <w:pPr>
              <w:wordWrap w:val="0"/>
              <w:adjustRightInd w:val="0"/>
              <w:snapToGrid w:val="0"/>
              <w:spacing w:line="360" w:lineRule="auto"/>
              <w:jc w:val="center"/>
              <w:rPr>
                <w:rFonts w:ascii="宋体" w:hAnsi="宋体" w:cs="Times New Roman"/>
                <w:kern w:val="21"/>
                <w:sz w:val="24"/>
                <w:szCs w:val="24"/>
              </w:rPr>
            </w:pPr>
            <w:r>
              <w:rPr>
                <w:rFonts w:hint="eastAsia" w:ascii="宋体" w:hAnsi="宋体" w:cs="Times New Roman"/>
                <w:kern w:val="21"/>
                <w:sz w:val="24"/>
                <w:szCs w:val="24"/>
              </w:rPr>
              <w:t>学历</w:t>
            </w:r>
          </w:p>
        </w:tc>
        <w:tc>
          <w:tcPr>
            <w:tcW w:w="1445" w:type="dxa"/>
            <w:vAlign w:val="center"/>
          </w:tcPr>
          <w:p w14:paraId="05A16C5D">
            <w:pPr>
              <w:wordWrap w:val="0"/>
              <w:adjustRightInd w:val="0"/>
              <w:snapToGrid w:val="0"/>
              <w:spacing w:line="360" w:lineRule="auto"/>
              <w:jc w:val="center"/>
              <w:rPr>
                <w:rFonts w:ascii="宋体" w:hAnsi="宋体" w:cs="Times New Roman"/>
                <w:kern w:val="21"/>
                <w:sz w:val="24"/>
                <w:szCs w:val="24"/>
              </w:rPr>
            </w:pPr>
            <w:r>
              <w:rPr>
                <w:rFonts w:hint="eastAsia" w:ascii="宋体" w:hAnsi="宋体" w:cs="Times New Roman"/>
                <w:kern w:val="21"/>
                <w:sz w:val="24"/>
                <w:szCs w:val="24"/>
              </w:rPr>
              <w:t>年龄</w:t>
            </w:r>
          </w:p>
        </w:tc>
        <w:tc>
          <w:tcPr>
            <w:tcW w:w="1744" w:type="dxa"/>
            <w:vAlign w:val="center"/>
          </w:tcPr>
          <w:p w14:paraId="7EA05A11">
            <w:pPr>
              <w:wordWrap w:val="0"/>
              <w:adjustRightInd w:val="0"/>
              <w:snapToGrid w:val="0"/>
              <w:spacing w:line="360" w:lineRule="auto"/>
              <w:jc w:val="center"/>
              <w:rPr>
                <w:rFonts w:ascii="宋体" w:hAnsi="宋体" w:cs="Times New Roman"/>
                <w:kern w:val="21"/>
                <w:sz w:val="24"/>
                <w:szCs w:val="24"/>
              </w:rPr>
            </w:pPr>
            <w:r>
              <w:rPr>
                <w:rFonts w:hint="eastAsia" w:ascii="宋体" w:hAnsi="宋体" w:cs="Times New Roman"/>
                <w:kern w:val="21"/>
                <w:sz w:val="24"/>
                <w:szCs w:val="24"/>
              </w:rPr>
              <w:t>主要资历及担任过的职务</w:t>
            </w:r>
          </w:p>
        </w:tc>
      </w:tr>
      <w:tr w14:paraId="4EE3B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348" w:type="dxa"/>
            <w:vAlign w:val="center"/>
          </w:tcPr>
          <w:p w14:paraId="75812C40">
            <w:pPr>
              <w:wordWrap w:val="0"/>
              <w:adjustRightInd w:val="0"/>
              <w:snapToGrid w:val="0"/>
              <w:spacing w:line="360" w:lineRule="auto"/>
              <w:jc w:val="center"/>
              <w:rPr>
                <w:rFonts w:ascii="宋体" w:hAnsi="宋体" w:cs="Times New Roman"/>
                <w:kern w:val="21"/>
                <w:sz w:val="24"/>
                <w:szCs w:val="24"/>
              </w:rPr>
            </w:pPr>
          </w:p>
        </w:tc>
        <w:tc>
          <w:tcPr>
            <w:tcW w:w="1417" w:type="dxa"/>
            <w:vAlign w:val="center"/>
          </w:tcPr>
          <w:p w14:paraId="4E9CF0FC">
            <w:pPr>
              <w:wordWrap w:val="0"/>
              <w:adjustRightInd w:val="0"/>
              <w:snapToGrid w:val="0"/>
              <w:spacing w:line="360" w:lineRule="auto"/>
              <w:jc w:val="center"/>
              <w:rPr>
                <w:rFonts w:ascii="宋体" w:hAnsi="宋体" w:cs="Times New Roman"/>
                <w:kern w:val="21"/>
                <w:sz w:val="24"/>
                <w:szCs w:val="24"/>
              </w:rPr>
            </w:pPr>
          </w:p>
        </w:tc>
        <w:tc>
          <w:tcPr>
            <w:tcW w:w="2268" w:type="dxa"/>
          </w:tcPr>
          <w:p w14:paraId="5D67BCA7">
            <w:pPr>
              <w:wordWrap w:val="0"/>
              <w:adjustRightInd w:val="0"/>
              <w:snapToGrid w:val="0"/>
              <w:spacing w:line="360" w:lineRule="auto"/>
              <w:jc w:val="center"/>
              <w:rPr>
                <w:rFonts w:ascii="宋体" w:hAnsi="宋体" w:cs="Times New Roman"/>
                <w:kern w:val="21"/>
                <w:sz w:val="24"/>
                <w:szCs w:val="24"/>
              </w:rPr>
            </w:pPr>
          </w:p>
        </w:tc>
        <w:tc>
          <w:tcPr>
            <w:tcW w:w="1276" w:type="dxa"/>
          </w:tcPr>
          <w:p w14:paraId="49E64FEF">
            <w:pPr>
              <w:wordWrap w:val="0"/>
              <w:adjustRightInd w:val="0"/>
              <w:snapToGrid w:val="0"/>
              <w:spacing w:line="360" w:lineRule="auto"/>
              <w:jc w:val="center"/>
              <w:rPr>
                <w:rFonts w:ascii="宋体" w:hAnsi="宋体" w:cs="Times New Roman"/>
                <w:kern w:val="21"/>
                <w:sz w:val="24"/>
                <w:szCs w:val="24"/>
              </w:rPr>
            </w:pPr>
          </w:p>
        </w:tc>
        <w:tc>
          <w:tcPr>
            <w:tcW w:w="1445" w:type="dxa"/>
            <w:vAlign w:val="center"/>
          </w:tcPr>
          <w:p w14:paraId="7C820CA9">
            <w:pPr>
              <w:wordWrap w:val="0"/>
              <w:adjustRightInd w:val="0"/>
              <w:snapToGrid w:val="0"/>
              <w:spacing w:line="360" w:lineRule="auto"/>
              <w:jc w:val="center"/>
              <w:rPr>
                <w:rFonts w:ascii="宋体" w:hAnsi="宋体" w:cs="Times New Roman"/>
                <w:kern w:val="21"/>
                <w:sz w:val="24"/>
                <w:szCs w:val="24"/>
              </w:rPr>
            </w:pPr>
          </w:p>
        </w:tc>
        <w:tc>
          <w:tcPr>
            <w:tcW w:w="1744" w:type="dxa"/>
            <w:vAlign w:val="center"/>
          </w:tcPr>
          <w:p w14:paraId="7CFBCBB9">
            <w:pPr>
              <w:wordWrap w:val="0"/>
              <w:adjustRightInd w:val="0"/>
              <w:snapToGrid w:val="0"/>
              <w:spacing w:line="360" w:lineRule="auto"/>
              <w:jc w:val="center"/>
              <w:rPr>
                <w:rFonts w:ascii="宋体" w:hAnsi="宋体" w:cs="Times New Roman"/>
                <w:kern w:val="21"/>
                <w:sz w:val="24"/>
                <w:szCs w:val="24"/>
              </w:rPr>
            </w:pPr>
          </w:p>
        </w:tc>
      </w:tr>
      <w:tr w14:paraId="0D32E3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348" w:type="dxa"/>
            <w:vAlign w:val="center"/>
          </w:tcPr>
          <w:p w14:paraId="5B5EF56C">
            <w:pPr>
              <w:wordWrap w:val="0"/>
              <w:adjustRightInd w:val="0"/>
              <w:snapToGrid w:val="0"/>
              <w:spacing w:line="360" w:lineRule="auto"/>
              <w:jc w:val="center"/>
              <w:rPr>
                <w:rFonts w:ascii="宋体" w:hAnsi="宋体" w:cs="Times New Roman"/>
                <w:kern w:val="21"/>
                <w:sz w:val="24"/>
                <w:szCs w:val="24"/>
              </w:rPr>
            </w:pPr>
          </w:p>
        </w:tc>
        <w:tc>
          <w:tcPr>
            <w:tcW w:w="1417" w:type="dxa"/>
            <w:vAlign w:val="center"/>
          </w:tcPr>
          <w:p w14:paraId="14087EE4">
            <w:pPr>
              <w:wordWrap w:val="0"/>
              <w:adjustRightInd w:val="0"/>
              <w:snapToGrid w:val="0"/>
              <w:spacing w:line="360" w:lineRule="auto"/>
              <w:jc w:val="center"/>
              <w:rPr>
                <w:rFonts w:ascii="宋体" w:hAnsi="宋体" w:cs="Times New Roman"/>
                <w:kern w:val="21"/>
                <w:sz w:val="24"/>
                <w:szCs w:val="24"/>
              </w:rPr>
            </w:pPr>
          </w:p>
        </w:tc>
        <w:tc>
          <w:tcPr>
            <w:tcW w:w="2268" w:type="dxa"/>
          </w:tcPr>
          <w:p w14:paraId="79DC0FE8">
            <w:pPr>
              <w:wordWrap w:val="0"/>
              <w:adjustRightInd w:val="0"/>
              <w:snapToGrid w:val="0"/>
              <w:spacing w:line="360" w:lineRule="auto"/>
              <w:jc w:val="center"/>
              <w:rPr>
                <w:rFonts w:ascii="宋体" w:hAnsi="宋体" w:cs="Times New Roman"/>
                <w:kern w:val="21"/>
                <w:sz w:val="24"/>
                <w:szCs w:val="24"/>
              </w:rPr>
            </w:pPr>
          </w:p>
        </w:tc>
        <w:tc>
          <w:tcPr>
            <w:tcW w:w="1276" w:type="dxa"/>
          </w:tcPr>
          <w:p w14:paraId="59E86A81">
            <w:pPr>
              <w:wordWrap w:val="0"/>
              <w:adjustRightInd w:val="0"/>
              <w:snapToGrid w:val="0"/>
              <w:spacing w:line="360" w:lineRule="auto"/>
              <w:jc w:val="center"/>
              <w:rPr>
                <w:rFonts w:ascii="宋体" w:hAnsi="宋体" w:cs="Times New Roman"/>
                <w:kern w:val="21"/>
                <w:sz w:val="24"/>
                <w:szCs w:val="24"/>
              </w:rPr>
            </w:pPr>
          </w:p>
        </w:tc>
        <w:tc>
          <w:tcPr>
            <w:tcW w:w="1445" w:type="dxa"/>
            <w:vAlign w:val="center"/>
          </w:tcPr>
          <w:p w14:paraId="4D291E2E">
            <w:pPr>
              <w:wordWrap w:val="0"/>
              <w:adjustRightInd w:val="0"/>
              <w:snapToGrid w:val="0"/>
              <w:spacing w:line="360" w:lineRule="auto"/>
              <w:jc w:val="center"/>
              <w:rPr>
                <w:rFonts w:ascii="宋体" w:hAnsi="宋体" w:cs="Times New Roman"/>
                <w:kern w:val="21"/>
                <w:sz w:val="24"/>
                <w:szCs w:val="24"/>
              </w:rPr>
            </w:pPr>
          </w:p>
        </w:tc>
        <w:tc>
          <w:tcPr>
            <w:tcW w:w="1744" w:type="dxa"/>
            <w:vAlign w:val="center"/>
          </w:tcPr>
          <w:p w14:paraId="439E5B96">
            <w:pPr>
              <w:wordWrap w:val="0"/>
              <w:adjustRightInd w:val="0"/>
              <w:snapToGrid w:val="0"/>
              <w:spacing w:line="360" w:lineRule="auto"/>
              <w:jc w:val="center"/>
              <w:rPr>
                <w:rFonts w:ascii="宋体" w:hAnsi="宋体" w:cs="Times New Roman"/>
                <w:kern w:val="21"/>
                <w:sz w:val="24"/>
                <w:szCs w:val="24"/>
              </w:rPr>
            </w:pPr>
          </w:p>
        </w:tc>
      </w:tr>
      <w:tr w14:paraId="392C26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348" w:type="dxa"/>
            <w:vAlign w:val="center"/>
          </w:tcPr>
          <w:p w14:paraId="019AD625">
            <w:pPr>
              <w:wordWrap w:val="0"/>
              <w:adjustRightInd w:val="0"/>
              <w:snapToGrid w:val="0"/>
              <w:spacing w:line="360" w:lineRule="auto"/>
              <w:jc w:val="center"/>
              <w:rPr>
                <w:rFonts w:ascii="宋体" w:hAnsi="宋体" w:cs="Times New Roman"/>
                <w:kern w:val="21"/>
                <w:sz w:val="24"/>
                <w:szCs w:val="24"/>
              </w:rPr>
            </w:pPr>
          </w:p>
        </w:tc>
        <w:tc>
          <w:tcPr>
            <w:tcW w:w="1417" w:type="dxa"/>
            <w:vAlign w:val="center"/>
          </w:tcPr>
          <w:p w14:paraId="37E65962">
            <w:pPr>
              <w:wordWrap w:val="0"/>
              <w:adjustRightInd w:val="0"/>
              <w:snapToGrid w:val="0"/>
              <w:spacing w:line="360" w:lineRule="auto"/>
              <w:jc w:val="center"/>
              <w:rPr>
                <w:rFonts w:ascii="宋体" w:hAnsi="宋体" w:cs="Times New Roman"/>
                <w:kern w:val="21"/>
                <w:sz w:val="24"/>
                <w:szCs w:val="24"/>
              </w:rPr>
            </w:pPr>
          </w:p>
        </w:tc>
        <w:tc>
          <w:tcPr>
            <w:tcW w:w="2268" w:type="dxa"/>
          </w:tcPr>
          <w:p w14:paraId="7A61E024">
            <w:pPr>
              <w:wordWrap w:val="0"/>
              <w:adjustRightInd w:val="0"/>
              <w:snapToGrid w:val="0"/>
              <w:spacing w:line="360" w:lineRule="auto"/>
              <w:jc w:val="center"/>
              <w:rPr>
                <w:rFonts w:ascii="宋体" w:hAnsi="宋体" w:cs="Times New Roman"/>
                <w:kern w:val="21"/>
                <w:sz w:val="24"/>
                <w:szCs w:val="24"/>
              </w:rPr>
            </w:pPr>
          </w:p>
        </w:tc>
        <w:tc>
          <w:tcPr>
            <w:tcW w:w="1276" w:type="dxa"/>
          </w:tcPr>
          <w:p w14:paraId="41C2261D">
            <w:pPr>
              <w:wordWrap w:val="0"/>
              <w:adjustRightInd w:val="0"/>
              <w:snapToGrid w:val="0"/>
              <w:spacing w:line="360" w:lineRule="auto"/>
              <w:jc w:val="center"/>
              <w:rPr>
                <w:rFonts w:ascii="宋体" w:hAnsi="宋体" w:cs="Times New Roman"/>
                <w:kern w:val="21"/>
                <w:sz w:val="24"/>
                <w:szCs w:val="24"/>
              </w:rPr>
            </w:pPr>
          </w:p>
        </w:tc>
        <w:tc>
          <w:tcPr>
            <w:tcW w:w="1445" w:type="dxa"/>
            <w:vAlign w:val="center"/>
          </w:tcPr>
          <w:p w14:paraId="1C0AC024">
            <w:pPr>
              <w:wordWrap w:val="0"/>
              <w:adjustRightInd w:val="0"/>
              <w:snapToGrid w:val="0"/>
              <w:spacing w:line="360" w:lineRule="auto"/>
              <w:jc w:val="center"/>
              <w:rPr>
                <w:rFonts w:ascii="宋体" w:hAnsi="宋体" w:cs="Times New Roman"/>
                <w:kern w:val="21"/>
                <w:sz w:val="24"/>
                <w:szCs w:val="24"/>
              </w:rPr>
            </w:pPr>
          </w:p>
        </w:tc>
        <w:tc>
          <w:tcPr>
            <w:tcW w:w="1744" w:type="dxa"/>
            <w:vAlign w:val="center"/>
          </w:tcPr>
          <w:p w14:paraId="55F9D01E">
            <w:pPr>
              <w:wordWrap w:val="0"/>
              <w:adjustRightInd w:val="0"/>
              <w:snapToGrid w:val="0"/>
              <w:spacing w:line="360" w:lineRule="auto"/>
              <w:jc w:val="center"/>
              <w:rPr>
                <w:rFonts w:ascii="宋体" w:hAnsi="宋体" w:cs="Times New Roman"/>
                <w:kern w:val="21"/>
                <w:sz w:val="24"/>
                <w:szCs w:val="24"/>
              </w:rPr>
            </w:pPr>
          </w:p>
        </w:tc>
      </w:tr>
      <w:tr w14:paraId="046A6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348" w:type="dxa"/>
            <w:vAlign w:val="center"/>
          </w:tcPr>
          <w:p w14:paraId="3C442E0B">
            <w:pPr>
              <w:wordWrap w:val="0"/>
              <w:adjustRightInd w:val="0"/>
              <w:snapToGrid w:val="0"/>
              <w:spacing w:line="360" w:lineRule="auto"/>
              <w:jc w:val="center"/>
              <w:rPr>
                <w:rFonts w:ascii="宋体" w:hAnsi="宋体" w:cs="Times New Roman"/>
                <w:kern w:val="21"/>
                <w:sz w:val="24"/>
                <w:szCs w:val="24"/>
              </w:rPr>
            </w:pPr>
          </w:p>
        </w:tc>
        <w:tc>
          <w:tcPr>
            <w:tcW w:w="1417" w:type="dxa"/>
            <w:vAlign w:val="center"/>
          </w:tcPr>
          <w:p w14:paraId="1E8B70AE">
            <w:pPr>
              <w:wordWrap w:val="0"/>
              <w:adjustRightInd w:val="0"/>
              <w:snapToGrid w:val="0"/>
              <w:spacing w:line="360" w:lineRule="auto"/>
              <w:jc w:val="center"/>
              <w:rPr>
                <w:rFonts w:ascii="宋体" w:hAnsi="宋体" w:cs="Times New Roman"/>
                <w:kern w:val="21"/>
                <w:sz w:val="24"/>
                <w:szCs w:val="24"/>
              </w:rPr>
            </w:pPr>
          </w:p>
        </w:tc>
        <w:tc>
          <w:tcPr>
            <w:tcW w:w="2268" w:type="dxa"/>
          </w:tcPr>
          <w:p w14:paraId="2DD17961">
            <w:pPr>
              <w:wordWrap w:val="0"/>
              <w:adjustRightInd w:val="0"/>
              <w:snapToGrid w:val="0"/>
              <w:spacing w:line="360" w:lineRule="auto"/>
              <w:jc w:val="center"/>
              <w:rPr>
                <w:rFonts w:ascii="宋体" w:hAnsi="宋体" w:cs="Times New Roman"/>
                <w:kern w:val="21"/>
                <w:sz w:val="24"/>
                <w:szCs w:val="24"/>
              </w:rPr>
            </w:pPr>
          </w:p>
        </w:tc>
        <w:tc>
          <w:tcPr>
            <w:tcW w:w="1276" w:type="dxa"/>
          </w:tcPr>
          <w:p w14:paraId="450FD351">
            <w:pPr>
              <w:wordWrap w:val="0"/>
              <w:adjustRightInd w:val="0"/>
              <w:snapToGrid w:val="0"/>
              <w:spacing w:line="360" w:lineRule="auto"/>
              <w:jc w:val="center"/>
              <w:rPr>
                <w:rFonts w:ascii="宋体" w:hAnsi="宋体" w:cs="Times New Roman"/>
                <w:kern w:val="21"/>
                <w:sz w:val="24"/>
                <w:szCs w:val="24"/>
              </w:rPr>
            </w:pPr>
          </w:p>
        </w:tc>
        <w:tc>
          <w:tcPr>
            <w:tcW w:w="1445" w:type="dxa"/>
            <w:vAlign w:val="center"/>
          </w:tcPr>
          <w:p w14:paraId="61B7D58D">
            <w:pPr>
              <w:wordWrap w:val="0"/>
              <w:adjustRightInd w:val="0"/>
              <w:snapToGrid w:val="0"/>
              <w:spacing w:line="360" w:lineRule="auto"/>
              <w:jc w:val="center"/>
              <w:rPr>
                <w:rFonts w:ascii="宋体" w:hAnsi="宋体" w:cs="Times New Roman"/>
                <w:kern w:val="21"/>
                <w:sz w:val="24"/>
                <w:szCs w:val="24"/>
              </w:rPr>
            </w:pPr>
          </w:p>
        </w:tc>
        <w:tc>
          <w:tcPr>
            <w:tcW w:w="1744" w:type="dxa"/>
            <w:vAlign w:val="center"/>
          </w:tcPr>
          <w:p w14:paraId="0BA778E5">
            <w:pPr>
              <w:wordWrap w:val="0"/>
              <w:adjustRightInd w:val="0"/>
              <w:snapToGrid w:val="0"/>
              <w:spacing w:line="360" w:lineRule="auto"/>
              <w:jc w:val="center"/>
              <w:rPr>
                <w:rFonts w:ascii="宋体" w:hAnsi="宋体" w:cs="Times New Roman"/>
                <w:kern w:val="21"/>
                <w:sz w:val="24"/>
                <w:szCs w:val="24"/>
              </w:rPr>
            </w:pPr>
          </w:p>
        </w:tc>
      </w:tr>
    </w:tbl>
    <w:p w14:paraId="58219EC2">
      <w:pPr>
        <w:wordWrap w:val="0"/>
        <w:adjustRightInd w:val="0"/>
        <w:snapToGrid w:val="0"/>
        <w:spacing w:line="360" w:lineRule="auto"/>
        <w:ind w:firstLine="480" w:firstLineChars="200"/>
        <w:rPr>
          <w:rFonts w:ascii="宋体" w:hAnsi="宋体" w:cs="Times New Roman"/>
          <w:kern w:val="21"/>
          <w:sz w:val="24"/>
          <w:szCs w:val="24"/>
        </w:rPr>
      </w:pPr>
    </w:p>
    <w:p w14:paraId="1A580E46">
      <w:pPr>
        <w:wordWrap w:val="0"/>
        <w:adjustRightInd w:val="0"/>
        <w:snapToGrid w:val="0"/>
        <w:spacing w:line="360" w:lineRule="auto"/>
        <w:ind w:firstLine="480" w:firstLineChars="200"/>
        <w:rPr>
          <w:rFonts w:ascii="宋体" w:hAnsi="宋体" w:cs="Times New Roman"/>
          <w:kern w:val="21"/>
          <w:sz w:val="24"/>
          <w:szCs w:val="24"/>
        </w:rPr>
      </w:pPr>
    </w:p>
    <w:p w14:paraId="1BC4F053">
      <w:pPr>
        <w:wordWrap w:val="0"/>
        <w:adjustRightInd w:val="0"/>
        <w:snapToGrid w:val="0"/>
        <w:spacing w:line="360" w:lineRule="auto"/>
        <w:ind w:firstLine="480" w:firstLineChars="200"/>
        <w:rPr>
          <w:rFonts w:ascii="Times New Roman" w:hAnsi="Times New Roman" w:cs="Times New Roman"/>
          <w:kern w:val="21"/>
          <w:sz w:val="24"/>
          <w:szCs w:val="24"/>
        </w:rPr>
      </w:pPr>
      <w:r>
        <w:rPr>
          <w:rFonts w:hint="eastAsia" w:ascii="Times New Roman" w:hAnsi="Times New Roman" w:cs="Times New Roman"/>
          <w:kern w:val="21"/>
          <w:sz w:val="24"/>
          <w:szCs w:val="24"/>
        </w:rPr>
        <w:t>投标人（盖章）：</w:t>
      </w:r>
    </w:p>
    <w:p w14:paraId="211D2B69">
      <w:pPr>
        <w:wordWrap w:val="0"/>
        <w:adjustRightInd w:val="0"/>
        <w:snapToGrid w:val="0"/>
        <w:spacing w:line="360" w:lineRule="auto"/>
        <w:ind w:firstLine="480" w:firstLineChars="200"/>
        <w:rPr>
          <w:rFonts w:ascii="Times New Roman" w:hAnsi="Times New Roman" w:cs="Times New Roman"/>
          <w:kern w:val="21"/>
          <w:sz w:val="24"/>
          <w:szCs w:val="24"/>
        </w:rPr>
      </w:pPr>
      <w:r>
        <w:rPr>
          <w:rFonts w:hint="eastAsia" w:ascii="Times New Roman" w:hAnsi="Times New Roman" w:cs="Times New Roman"/>
          <w:kern w:val="21"/>
          <w:sz w:val="24"/>
          <w:szCs w:val="24"/>
        </w:rPr>
        <w:t>法定代表人</w:t>
      </w:r>
      <w:r>
        <w:rPr>
          <w:rFonts w:cs="Times New Roman"/>
          <w:kern w:val="21"/>
          <w:sz w:val="24"/>
          <w:szCs w:val="24"/>
        </w:rPr>
        <w:t>（单位负责人）</w:t>
      </w:r>
      <w:r>
        <w:rPr>
          <w:rFonts w:hint="eastAsia" w:ascii="Times New Roman" w:hAnsi="Times New Roman" w:cs="Times New Roman"/>
          <w:kern w:val="21"/>
          <w:sz w:val="24"/>
          <w:szCs w:val="24"/>
        </w:rPr>
        <w:t>或委托代理人（签字或盖章）：</w:t>
      </w:r>
    </w:p>
    <w:p w14:paraId="53CC8FCB">
      <w:pPr>
        <w:wordWrap w:val="0"/>
        <w:adjustRightInd w:val="0"/>
        <w:snapToGrid w:val="0"/>
        <w:spacing w:line="360" w:lineRule="auto"/>
        <w:ind w:firstLine="480" w:firstLineChars="200"/>
        <w:rPr>
          <w:rFonts w:ascii="Times New Roman" w:hAnsi="Times New Roman" w:cs="Times New Roman"/>
          <w:kern w:val="21"/>
          <w:sz w:val="24"/>
          <w:szCs w:val="24"/>
        </w:rPr>
      </w:pPr>
      <w:r>
        <w:rPr>
          <w:rFonts w:hint="eastAsia" w:ascii="Times New Roman" w:hAnsi="Times New Roman" w:cs="Times New Roman"/>
          <w:kern w:val="21"/>
          <w:sz w:val="24"/>
          <w:szCs w:val="24"/>
        </w:rPr>
        <w:t>日期：    年     月     日</w:t>
      </w:r>
    </w:p>
    <w:p w14:paraId="3E8F98A0">
      <w:pPr>
        <w:wordWrap w:val="0"/>
        <w:adjustRightInd w:val="0"/>
        <w:snapToGrid w:val="0"/>
        <w:spacing w:line="360" w:lineRule="auto"/>
        <w:ind w:firstLine="420" w:firstLineChars="200"/>
        <w:rPr>
          <w:kern w:val="21"/>
        </w:rPr>
      </w:pPr>
    </w:p>
    <w:p w14:paraId="20E07564">
      <w:pPr>
        <w:wordWrap w:val="0"/>
        <w:adjustRightInd w:val="0"/>
        <w:snapToGrid w:val="0"/>
        <w:spacing w:line="360" w:lineRule="auto"/>
        <w:ind w:firstLine="420" w:firstLineChars="200"/>
        <w:rPr>
          <w:kern w:val="21"/>
        </w:rPr>
      </w:pPr>
    </w:p>
    <w:p w14:paraId="57191692">
      <w:pPr>
        <w:wordWrap w:val="0"/>
        <w:adjustRightInd w:val="0"/>
        <w:snapToGrid w:val="0"/>
        <w:spacing w:line="360" w:lineRule="auto"/>
        <w:ind w:firstLine="420" w:firstLineChars="200"/>
        <w:rPr>
          <w:kern w:val="21"/>
        </w:rPr>
      </w:pPr>
    </w:p>
    <w:p w14:paraId="26933DD6">
      <w:pPr>
        <w:wordWrap w:val="0"/>
        <w:adjustRightInd w:val="0"/>
        <w:snapToGrid w:val="0"/>
        <w:spacing w:line="360" w:lineRule="auto"/>
        <w:ind w:firstLine="480" w:firstLineChars="200"/>
        <w:rPr>
          <w:kern w:val="21"/>
          <w:sz w:val="24"/>
          <w:szCs w:val="24"/>
        </w:rPr>
      </w:pPr>
      <w:r>
        <w:rPr>
          <w:kern w:val="21"/>
          <w:sz w:val="24"/>
          <w:szCs w:val="24"/>
        </w:rPr>
        <w:t>注：表格格式不为固定格式，请各投标人根据招标文件具体内容自行编制。</w:t>
      </w:r>
    </w:p>
    <w:p w14:paraId="251B3C1E">
      <w:pPr>
        <w:wordWrap w:val="0"/>
        <w:adjustRightInd w:val="0"/>
        <w:snapToGrid w:val="0"/>
        <w:spacing w:line="360" w:lineRule="auto"/>
        <w:jc w:val="left"/>
        <w:outlineLvl w:val="1"/>
        <w:rPr>
          <w:rFonts w:ascii="Arial" w:hAnsi="Arial" w:cs="Arial"/>
          <w:iCs/>
          <w:kern w:val="21"/>
          <w:sz w:val="36"/>
        </w:rPr>
      </w:pPr>
      <w:r>
        <w:rPr>
          <w:rFonts w:hint="eastAsia" w:ascii="Arial" w:hAnsi="Arial" w:cs="Arial"/>
          <w:iCs/>
          <w:kern w:val="21"/>
          <w:sz w:val="36"/>
        </w:rPr>
        <w:br w:type="page"/>
      </w:r>
      <w:r>
        <w:rPr>
          <w:rFonts w:hint="eastAsia" w:ascii="Arial" w:hAnsi="Arial" w:cs="Arial"/>
          <w:iCs/>
          <w:kern w:val="21"/>
          <w:sz w:val="36"/>
        </w:rPr>
        <w:t>十九、开标一览表</w:t>
      </w:r>
    </w:p>
    <w:p w14:paraId="1E67BE79">
      <w:pPr>
        <w:wordWrap w:val="0"/>
        <w:adjustRightInd w:val="0"/>
        <w:snapToGrid w:val="0"/>
        <w:spacing w:line="360" w:lineRule="auto"/>
        <w:ind w:firstLine="480" w:firstLineChars="200"/>
        <w:rPr>
          <w:rFonts w:ascii="宋体" w:hAnsi="宋体" w:cs="Times New Roman"/>
          <w:kern w:val="21"/>
          <w:sz w:val="24"/>
          <w:szCs w:val="24"/>
        </w:rPr>
      </w:pPr>
      <w:r>
        <w:rPr>
          <w:rFonts w:hint="eastAsia" w:ascii="宋体" w:hAnsi="宋体" w:cs="Times New Roman"/>
          <w:kern w:val="21"/>
          <w:sz w:val="24"/>
          <w:szCs w:val="24"/>
        </w:rPr>
        <w:t>投标人全称（CA公章）：</w:t>
      </w:r>
    </w:p>
    <w:p w14:paraId="1FB3B68C">
      <w:pPr>
        <w:wordWrap w:val="0"/>
        <w:adjustRightInd w:val="0"/>
        <w:snapToGrid w:val="0"/>
        <w:spacing w:line="360" w:lineRule="auto"/>
        <w:ind w:firstLine="480" w:firstLineChars="200"/>
        <w:rPr>
          <w:rFonts w:ascii="宋体" w:hAnsi="宋体" w:cs="Times New Roman"/>
          <w:kern w:val="21"/>
          <w:sz w:val="24"/>
          <w:szCs w:val="24"/>
        </w:rPr>
      </w:pPr>
      <w:r>
        <w:rPr>
          <w:rFonts w:hint="eastAsia" w:ascii="宋体" w:hAnsi="宋体" w:cs="Times New Roman"/>
          <w:kern w:val="21"/>
          <w:sz w:val="24"/>
          <w:szCs w:val="24"/>
        </w:rPr>
        <w:t>项目名称：</w:t>
      </w:r>
    </w:p>
    <w:p w14:paraId="230C2772">
      <w:pPr>
        <w:wordWrap w:val="0"/>
        <w:adjustRightInd w:val="0"/>
        <w:snapToGrid w:val="0"/>
        <w:spacing w:line="360" w:lineRule="auto"/>
        <w:ind w:firstLine="480" w:firstLineChars="200"/>
        <w:rPr>
          <w:rFonts w:ascii="宋体" w:hAnsi="宋体" w:cs="Times New Roman"/>
          <w:kern w:val="21"/>
          <w:sz w:val="24"/>
          <w:szCs w:val="24"/>
        </w:rPr>
      </w:pPr>
      <w:r>
        <w:rPr>
          <w:rFonts w:hint="eastAsia" w:ascii="宋体" w:hAnsi="宋体" w:cs="Times New Roman"/>
          <w:kern w:val="21"/>
          <w:sz w:val="24"/>
          <w:szCs w:val="24"/>
        </w:rPr>
        <w:t>项目编号：                                   分包号：</w:t>
      </w:r>
    </w:p>
    <w:tbl>
      <w:tblPr>
        <w:tblStyle w:val="18"/>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85"/>
        <w:gridCol w:w="6662"/>
      </w:tblGrid>
      <w:tr w14:paraId="049A9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14:paraId="7BD70605">
            <w:pPr>
              <w:wordWrap w:val="0"/>
              <w:adjustRightInd w:val="0"/>
              <w:snapToGrid w:val="0"/>
              <w:spacing w:line="360" w:lineRule="auto"/>
              <w:ind w:firstLine="480" w:firstLineChars="200"/>
              <w:jc w:val="center"/>
              <w:rPr>
                <w:rFonts w:ascii="宋体" w:hAnsi="宋体" w:cs="Times New Roman"/>
                <w:kern w:val="21"/>
                <w:sz w:val="24"/>
                <w:szCs w:val="24"/>
              </w:rPr>
            </w:pPr>
            <w:r>
              <w:rPr>
                <w:rFonts w:hint="eastAsia" w:ascii="宋体" w:hAnsi="宋体" w:cs="Times New Roman"/>
                <w:kern w:val="21"/>
                <w:sz w:val="24"/>
                <w:szCs w:val="24"/>
              </w:rPr>
              <w:t>投标货物名称</w:t>
            </w:r>
          </w:p>
        </w:tc>
        <w:tc>
          <w:tcPr>
            <w:tcW w:w="6662" w:type="dxa"/>
          </w:tcPr>
          <w:p w14:paraId="04E41879">
            <w:pPr>
              <w:wordWrap w:val="0"/>
              <w:adjustRightInd w:val="0"/>
              <w:snapToGrid w:val="0"/>
              <w:spacing w:line="360" w:lineRule="auto"/>
              <w:ind w:firstLine="480" w:firstLineChars="200"/>
              <w:jc w:val="center"/>
              <w:rPr>
                <w:rFonts w:ascii="宋体" w:hAnsi="宋体" w:cs="Times New Roman"/>
                <w:kern w:val="21"/>
                <w:sz w:val="24"/>
                <w:szCs w:val="24"/>
              </w:rPr>
            </w:pPr>
            <w:r>
              <w:rPr>
                <w:rFonts w:hint="eastAsia" w:ascii="宋体" w:hAnsi="宋体" w:cs="Times New Roman"/>
                <w:kern w:val="21"/>
                <w:sz w:val="24"/>
                <w:szCs w:val="24"/>
              </w:rPr>
              <w:t>总价（小写）</w:t>
            </w:r>
          </w:p>
        </w:tc>
      </w:tr>
      <w:tr w14:paraId="30255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14:paraId="5CC7DAAE">
            <w:pPr>
              <w:wordWrap w:val="0"/>
              <w:adjustRightInd w:val="0"/>
              <w:snapToGrid w:val="0"/>
              <w:spacing w:line="360" w:lineRule="auto"/>
              <w:ind w:firstLine="480" w:firstLineChars="200"/>
              <w:jc w:val="center"/>
              <w:rPr>
                <w:rFonts w:ascii="宋体" w:hAnsi="宋体" w:cs="Times New Roman"/>
                <w:kern w:val="21"/>
                <w:sz w:val="24"/>
                <w:szCs w:val="24"/>
              </w:rPr>
            </w:pPr>
          </w:p>
        </w:tc>
        <w:tc>
          <w:tcPr>
            <w:tcW w:w="6662" w:type="dxa"/>
          </w:tcPr>
          <w:p w14:paraId="6E122709">
            <w:pPr>
              <w:wordWrap w:val="0"/>
              <w:adjustRightInd w:val="0"/>
              <w:snapToGrid w:val="0"/>
              <w:spacing w:line="360" w:lineRule="auto"/>
              <w:ind w:firstLine="480" w:firstLineChars="200"/>
              <w:jc w:val="center"/>
              <w:rPr>
                <w:rFonts w:ascii="宋体" w:hAnsi="宋体" w:cs="Times New Roman"/>
                <w:kern w:val="21"/>
                <w:sz w:val="24"/>
                <w:szCs w:val="24"/>
              </w:rPr>
            </w:pPr>
            <w:r>
              <w:rPr>
                <w:rFonts w:hint="eastAsia" w:ascii="宋体" w:hAnsi="宋体" w:cs="Times New Roman"/>
                <w:kern w:val="21"/>
                <w:sz w:val="24"/>
                <w:szCs w:val="24"/>
              </w:rPr>
              <w:t xml:space="preserve">                          元</w:t>
            </w:r>
          </w:p>
        </w:tc>
      </w:tr>
      <w:tr w14:paraId="02D88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tcPr>
          <w:p w14:paraId="3F5BD85E">
            <w:pPr>
              <w:wordWrap w:val="0"/>
              <w:adjustRightInd w:val="0"/>
              <w:snapToGrid w:val="0"/>
              <w:spacing w:line="360" w:lineRule="auto"/>
              <w:ind w:firstLine="480" w:firstLineChars="200"/>
              <w:jc w:val="center"/>
              <w:rPr>
                <w:rFonts w:ascii="宋体" w:hAnsi="宋体" w:cs="Times New Roman"/>
                <w:kern w:val="21"/>
                <w:sz w:val="24"/>
                <w:szCs w:val="24"/>
              </w:rPr>
            </w:pPr>
            <w:r>
              <w:rPr>
                <w:rFonts w:hint="eastAsia" w:ascii="宋体" w:hAnsi="宋体" w:cs="Times New Roman"/>
                <w:kern w:val="21"/>
                <w:sz w:val="24"/>
                <w:szCs w:val="24"/>
              </w:rPr>
              <w:t>核心产品</w:t>
            </w:r>
          </w:p>
        </w:tc>
        <w:tc>
          <w:tcPr>
            <w:tcW w:w="6662" w:type="dxa"/>
          </w:tcPr>
          <w:p w14:paraId="14A34E4D">
            <w:pPr>
              <w:wordWrap w:val="0"/>
              <w:adjustRightInd w:val="0"/>
              <w:snapToGrid w:val="0"/>
              <w:spacing w:line="360" w:lineRule="auto"/>
              <w:ind w:firstLine="480" w:firstLineChars="200"/>
              <w:jc w:val="center"/>
              <w:rPr>
                <w:rFonts w:ascii="宋体" w:hAnsi="宋体" w:cs="Times New Roman"/>
                <w:kern w:val="21"/>
                <w:sz w:val="24"/>
                <w:szCs w:val="24"/>
              </w:rPr>
            </w:pPr>
          </w:p>
        </w:tc>
      </w:tr>
    </w:tbl>
    <w:p w14:paraId="0D4CA1C8">
      <w:pPr>
        <w:wordWrap w:val="0"/>
        <w:adjustRightInd w:val="0"/>
        <w:snapToGrid w:val="0"/>
        <w:spacing w:line="360" w:lineRule="auto"/>
        <w:ind w:firstLine="480" w:firstLineChars="200"/>
        <w:jc w:val="right"/>
        <w:rPr>
          <w:rFonts w:ascii="Times New Roman" w:hAnsi="Times New Roman" w:cs="Times New Roman"/>
          <w:kern w:val="21"/>
          <w:sz w:val="24"/>
          <w:szCs w:val="24"/>
        </w:rPr>
      </w:pPr>
      <w:r>
        <w:rPr>
          <w:rFonts w:hint="eastAsia" w:ascii="Times New Roman" w:hAnsi="Times New Roman" w:cs="Times New Roman"/>
          <w:kern w:val="21"/>
          <w:sz w:val="24"/>
          <w:szCs w:val="24"/>
        </w:rPr>
        <w:t xml:space="preserve">   年     月     日</w:t>
      </w:r>
    </w:p>
    <w:p w14:paraId="2027F81E">
      <w:pPr>
        <w:wordWrap w:val="0"/>
        <w:adjustRightInd w:val="0"/>
        <w:snapToGrid w:val="0"/>
        <w:spacing w:line="360" w:lineRule="auto"/>
        <w:ind w:firstLine="480" w:firstLineChars="200"/>
        <w:rPr>
          <w:rFonts w:ascii="宋体" w:hAnsi="宋体" w:cs="Times New Roman"/>
          <w:kern w:val="21"/>
          <w:sz w:val="24"/>
          <w:szCs w:val="24"/>
        </w:rPr>
      </w:pPr>
    </w:p>
    <w:p w14:paraId="0857AAB7">
      <w:pPr>
        <w:wordWrap w:val="0"/>
        <w:adjustRightInd w:val="0"/>
        <w:snapToGrid w:val="0"/>
        <w:spacing w:line="360" w:lineRule="auto"/>
        <w:ind w:firstLine="480" w:firstLineChars="200"/>
        <w:rPr>
          <w:rFonts w:ascii="宋体" w:hAnsi="宋体" w:cs="Times New Roman"/>
          <w:kern w:val="21"/>
          <w:sz w:val="24"/>
          <w:szCs w:val="24"/>
        </w:rPr>
      </w:pPr>
    </w:p>
    <w:p w14:paraId="7E066B3F">
      <w:pPr>
        <w:wordWrap w:val="0"/>
        <w:adjustRightInd w:val="0"/>
        <w:snapToGrid w:val="0"/>
        <w:spacing w:line="360" w:lineRule="auto"/>
        <w:ind w:firstLine="480" w:firstLineChars="200"/>
        <w:rPr>
          <w:rFonts w:ascii="宋体" w:hAnsi="宋体" w:cs="Times New Roman"/>
          <w:bCs/>
          <w:kern w:val="21"/>
          <w:sz w:val="24"/>
          <w:szCs w:val="21"/>
        </w:rPr>
      </w:pPr>
    </w:p>
    <w:p w14:paraId="106EA089">
      <w:pPr>
        <w:wordWrap w:val="0"/>
        <w:adjustRightInd w:val="0"/>
        <w:snapToGrid w:val="0"/>
        <w:spacing w:line="360" w:lineRule="auto"/>
        <w:jc w:val="center"/>
        <w:rPr>
          <w:rFonts w:ascii="黑体" w:hAnsi="黑体" w:eastAsia="黑体" w:cs="仿宋"/>
          <w:bCs/>
          <w:kern w:val="21"/>
          <w:sz w:val="36"/>
          <w:szCs w:val="36"/>
        </w:rPr>
      </w:pPr>
      <w:r>
        <w:rPr>
          <w:rFonts w:ascii="黑体" w:hAnsi="黑体" w:eastAsia="黑体" w:cs="仿宋"/>
          <w:bCs/>
          <w:kern w:val="21"/>
          <w:sz w:val="40"/>
          <w:szCs w:val="32"/>
        </w:rPr>
        <w:br w:type="page"/>
      </w:r>
      <w:r>
        <w:rPr>
          <w:rFonts w:hint="eastAsia" w:ascii="黑体" w:hAnsi="黑体" w:eastAsia="黑体" w:cs="仿宋"/>
          <w:bCs/>
          <w:kern w:val="21"/>
          <w:sz w:val="36"/>
          <w:szCs w:val="36"/>
        </w:rPr>
        <w:t>质疑函范本</w:t>
      </w:r>
    </w:p>
    <w:p w14:paraId="211EAD1D">
      <w:pPr>
        <w:wordWrap w:val="0"/>
        <w:adjustRightInd w:val="0"/>
        <w:snapToGrid w:val="0"/>
        <w:spacing w:line="360" w:lineRule="auto"/>
        <w:ind w:firstLine="480" w:firstLineChars="200"/>
        <w:rPr>
          <w:rFonts w:ascii="宋体" w:hAnsi="宋体" w:cs="仿宋"/>
          <w:bCs/>
          <w:kern w:val="21"/>
          <w:sz w:val="24"/>
          <w:szCs w:val="24"/>
        </w:rPr>
      </w:pPr>
      <w:r>
        <w:rPr>
          <w:rFonts w:hint="eastAsia" w:ascii="宋体" w:hAnsi="宋体" w:cs="仿宋"/>
          <w:bCs/>
          <w:kern w:val="21"/>
          <w:sz w:val="24"/>
          <w:szCs w:val="24"/>
        </w:rPr>
        <w:t>致：</w:t>
      </w:r>
    </w:p>
    <w:p w14:paraId="4DC33DBC">
      <w:pPr>
        <w:wordWrap w:val="0"/>
        <w:adjustRightInd w:val="0"/>
        <w:snapToGrid w:val="0"/>
        <w:spacing w:line="360" w:lineRule="auto"/>
        <w:ind w:firstLine="480" w:firstLineChars="200"/>
        <w:rPr>
          <w:rFonts w:ascii="黑体" w:hAnsi="黑体" w:eastAsia="黑体" w:cs="仿宋"/>
          <w:bCs/>
          <w:kern w:val="21"/>
          <w:sz w:val="24"/>
          <w:szCs w:val="24"/>
        </w:rPr>
      </w:pPr>
      <w:r>
        <w:rPr>
          <w:rFonts w:hint="eastAsia" w:ascii="黑体" w:hAnsi="黑体" w:eastAsia="黑体" w:cs="仿宋"/>
          <w:bCs/>
          <w:kern w:val="21"/>
          <w:sz w:val="24"/>
          <w:szCs w:val="24"/>
        </w:rPr>
        <w:t>一、质疑供应商基本信息</w:t>
      </w:r>
    </w:p>
    <w:p w14:paraId="3CB4BE34">
      <w:pPr>
        <w:wordWrap w:val="0"/>
        <w:adjustRightInd w:val="0"/>
        <w:snapToGrid w:val="0"/>
        <w:spacing w:line="360" w:lineRule="auto"/>
        <w:ind w:firstLine="480" w:firstLineChars="200"/>
        <w:rPr>
          <w:rFonts w:ascii="宋体" w:hAnsi="宋体" w:cs="仿宋"/>
          <w:kern w:val="21"/>
          <w:sz w:val="24"/>
          <w:szCs w:val="24"/>
          <w:u w:val="single"/>
        </w:rPr>
      </w:pPr>
      <w:r>
        <w:rPr>
          <w:rFonts w:hint="eastAsia" w:ascii="宋体" w:hAnsi="宋体" w:cs="仿宋"/>
          <w:kern w:val="21"/>
          <w:sz w:val="24"/>
          <w:szCs w:val="24"/>
        </w:rPr>
        <w:t>质疑供应商：</w:t>
      </w:r>
    </w:p>
    <w:p w14:paraId="3C0B20A1">
      <w:pPr>
        <w:wordWrap w:val="0"/>
        <w:adjustRightInd w:val="0"/>
        <w:snapToGrid w:val="0"/>
        <w:spacing w:line="360" w:lineRule="auto"/>
        <w:ind w:firstLine="480" w:firstLineChars="200"/>
        <w:rPr>
          <w:rFonts w:ascii="宋体" w:hAnsi="宋体" w:cs="仿宋"/>
          <w:kern w:val="21"/>
          <w:sz w:val="24"/>
          <w:szCs w:val="24"/>
        </w:rPr>
      </w:pPr>
      <w:r>
        <w:rPr>
          <w:rFonts w:hint="eastAsia" w:ascii="宋体" w:hAnsi="宋体" w:cs="仿宋"/>
          <w:kern w:val="21"/>
          <w:sz w:val="24"/>
          <w:szCs w:val="24"/>
        </w:rPr>
        <w:t>地址：邮编：</w:t>
      </w:r>
    </w:p>
    <w:p w14:paraId="30E1D4C3">
      <w:pPr>
        <w:wordWrap w:val="0"/>
        <w:adjustRightInd w:val="0"/>
        <w:snapToGrid w:val="0"/>
        <w:spacing w:line="360" w:lineRule="auto"/>
        <w:ind w:firstLine="480" w:firstLineChars="200"/>
        <w:rPr>
          <w:rFonts w:ascii="宋体" w:hAnsi="宋体" w:cs="仿宋"/>
          <w:kern w:val="21"/>
          <w:sz w:val="24"/>
          <w:szCs w:val="24"/>
        </w:rPr>
      </w:pPr>
      <w:r>
        <w:rPr>
          <w:rFonts w:hint="eastAsia" w:ascii="宋体" w:hAnsi="宋体" w:cs="仿宋"/>
          <w:kern w:val="21"/>
          <w:sz w:val="24"/>
          <w:szCs w:val="24"/>
        </w:rPr>
        <w:t>联系人：联系电话：</w:t>
      </w:r>
    </w:p>
    <w:p w14:paraId="6B0163E3">
      <w:pPr>
        <w:wordWrap w:val="0"/>
        <w:adjustRightInd w:val="0"/>
        <w:snapToGrid w:val="0"/>
        <w:spacing w:line="360" w:lineRule="auto"/>
        <w:ind w:firstLine="480" w:firstLineChars="200"/>
        <w:rPr>
          <w:rFonts w:ascii="宋体" w:hAnsi="宋体" w:cs="仿宋"/>
          <w:kern w:val="21"/>
          <w:sz w:val="24"/>
          <w:szCs w:val="24"/>
          <w:u w:val="single"/>
        </w:rPr>
      </w:pPr>
      <w:r>
        <w:rPr>
          <w:rFonts w:hint="eastAsia" w:ascii="宋体" w:hAnsi="宋体" w:cs="仿宋"/>
          <w:kern w:val="21"/>
          <w:sz w:val="24"/>
          <w:szCs w:val="24"/>
        </w:rPr>
        <w:t>授权代表：</w:t>
      </w:r>
    </w:p>
    <w:p w14:paraId="2900B188">
      <w:pPr>
        <w:wordWrap w:val="0"/>
        <w:adjustRightInd w:val="0"/>
        <w:snapToGrid w:val="0"/>
        <w:spacing w:line="360" w:lineRule="auto"/>
        <w:ind w:firstLine="480" w:firstLineChars="200"/>
        <w:rPr>
          <w:rFonts w:ascii="宋体" w:hAnsi="宋体" w:cs="仿宋"/>
          <w:kern w:val="21"/>
          <w:sz w:val="24"/>
          <w:szCs w:val="24"/>
        </w:rPr>
      </w:pPr>
      <w:r>
        <w:rPr>
          <w:rFonts w:hint="eastAsia" w:ascii="宋体" w:hAnsi="宋体" w:cs="仿宋"/>
          <w:kern w:val="21"/>
          <w:sz w:val="24"/>
          <w:szCs w:val="24"/>
        </w:rPr>
        <w:t>联系电话：</w:t>
      </w:r>
    </w:p>
    <w:p w14:paraId="0D272A00">
      <w:pPr>
        <w:wordWrap w:val="0"/>
        <w:adjustRightInd w:val="0"/>
        <w:snapToGrid w:val="0"/>
        <w:spacing w:line="360" w:lineRule="auto"/>
        <w:ind w:firstLine="480" w:firstLineChars="200"/>
        <w:rPr>
          <w:rFonts w:ascii="宋体" w:hAnsi="宋体" w:cs="仿宋"/>
          <w:kern w:val="21"/>
          <w:sz w:val="24"/>
          <w:szCs w:val="24"/>
        </w:rPr>
      </w:pPr>
      <w:r>
        <w:rPr>
          <w:rFonts w:hint="eastAsia" w:ascii="宋体" w:hAnsi="宋体" w:cs="仿宋"/>
          <w:kern w:val="21"/>
          <w:sz w:val="24"/>
          <w:szCs w:val="24"/>
        </w:rPr>
        <w:t>地址：邮编：</w:t>
      </w:r>
    </w:p>
    <w:p w14:paraId="60B354C6">
      <w:pPr>
        <w:wordWrap w:val="0"/>
        <w:adjustRightInd w:val="0"/>
        <w:snapToGrid w:val="0"/>
        <w:spacing w:line="360" w:lineRule="auto"/>
        <w:ind w:firstLine="480" w:firstLineChars="200"/>
        <w:rPr>
          <w:rFonts w:ascii="黑体" w:hAnsi="黑体" w:eastAsia="黑体" w:cs="仿宋"/>
          <w:bCs/>
          <w:kern w:val="21"/>
          <w:sz w:val="24"/>
          <w:szCs w:val="24"/>
        </w:rPr>
      </w:pPr>
      <w:r>
        <w:rPr>
          <w:rFonts w:hint="eastAsia" w:ascii="黑体" w:hAnsi="黑体" w:eastAsia="黑体" w:cs="仿宋"/>
          <w:bCs/>
          <w:kern w:val="21"/>
          <w:sz w:val="24"/>
          <w:szCs w:val="24"/>
        </w:rPr>
        <w:t>二、质疑项目基本情况</w:t>
      </w:r>
    </w:p>
    <w:p w14:paraId="4135C763">
      <w:pPr>
        <w:wordWrap w:val="0"/>
        <w:adjustRightInd w:val="0"/>
        <w:snapToGrid w:val="0"/>
        <w:spacing w:line="360" w:lineRule="auto"/>
        <w:ind w:firstLine="480" w:firstLineChars="200"/>
        <w:rPr>
          <w:rFonts w:ascii="宋体" w:hAnsi="宋体" w:cs="仿宋"/>
          <w:kern w:val="21"/>
          <w:sz w:val="24"/>
          <w:szCs w:val="24"/>
        </w:rPr>
      </w:pPr>
      <w:r>
        <w:rPr>
          <w:rFonts w:hint="eastAsia" w:ascii="宋体" w:hAnsi="宋体" w:cs="仿宋"/>
          <w:kern w:val="21"/>
          <w:sz w:val="24"/>
          <w:szCs w:val="24"/>
        </w:rPr>
        <w:t>质疑项目的名称：</w:t>
      </w:r>
    </w:p>
    <w:p w14:paraId="6E9D7D6C">
      <w:pPr>
        <w:wordWrap w:val="0"/>
        <w:adjustRightInd w:val="0"/>
        <w:snapToGrid w:val="0"/>
        <w:spacing w:line="360" w:lineRule="auto"/>
        <w:ind w:firstLine="480" w:firstLineChars="200"/>
        <w:rPr>
          <w:rFonts w:ascii="宋体" w:hAnsi="宋体" w:cs="仿宋"/>
          <w:kern w:val="21"/>
          <w:sz w:val="24"/>
          <w:szCs w:val="24"/>
        </w:rPr>
      </w:pPr>
      <w:r>
        <w:rPr>
          <w:rFonts w:hint="eastAsia" w:ascii="宋体" w:hAnsi="宋体" w:cs="仿宋"/>
          <w:kern w:val="21"/>
          <w:sz w:val="24"/>
          <w:szCs w:val="24"/>
        </w:rPr>
        <w:t>质疑项目的编号：包号：</w:t>
      </w:r>
    </w:p>
    <w:p w14:paraId="14852100">
      <w:pPr>
        <w:wordWrap w:val="0"/>
        <w:adjustRightInd w:val="0"/>
        <w:snapToGrid w:val="0"/>
        <w:spacing w:line="360" w:lineRule="auto"/>
        <w:ind w:firstLine="480" w:firstLineChars="200"/>
        <w:rPr>
          <w:rFonts w:ascii="宋体" w:hAnsi="宋体" w:cs="仿宋"/>
          <w:kern w:val="21"/>
          <w:sz w:val="24"/>
          <w:szCs w:val="24"/>
          <w:u w:val="single"/>
        </w:rPr>
      </w:pPr>
      <w:r>
        <w:rPr>
          <w:rFonts w:hint="eastAsia" w:ascii="宋体" w:hAnsi="宋体" w:cs="仿宋"/>
          <w:kern w:val="21"/>
          <w:sz w:val="24"/>
          <w:szCs w:val="24"/>
        </w:rPr>
        <w:t>采购人名称：</w:t>
      </w:r>
    </w:p>
    <w:p w14:paraId="2ABFF2B0">
      <w:pPr>
        <w:wordWrap w:val="0"/>
        <w:adjustRightInd w:val="0"/>
        <w:snapToGrid w:val="0"/>
        <w:spacing w:line="360" w:lineRule="auto"/>
        <w:ind w:firstLine="480" w:firstLineChars="200"/>
        <w:rPr>
          <w:rFonts w:ascii="宋体" w:hAnsi="宋体" w:cs="仿宋"/>
          <w:kern w:val="21"/>
          <w:sz w:val="24"/>
          <w:szCs w:val="24"/>
        </w:rPr>
      </w:pPr>
      <w:r>
        <w:rPr>
          <w:rFonts w:hint="eastAsia" w:ascii="宋体" w:hAnsi="宋体" w:cs="仿宋"/>
          <w:kern w:val="21"/>
          <w:sz w:val="24"/>
          <w:szCs w:val="24"/>
        </w:rPr>
        <w:t>采购文件获取日期：</w:t>
      </w:r>
    </w:p>
    <w:p w14:paraId="06B94081">
      <w:pPr>
        <w:wordWrap w:val="0"/>
        <w:adjustRightInd w:val="0"/>
        <w:snapToGrid w:val="0"/>
        <w:spacing w:line="360" w:lineRule="auto"/>
        <w:ind w:firstLine="480" w:firstLineChars="200"/>
        <w:rPr>
          <w:rFonts w:ascii="黑体" w:hAnsi="黑体" w:eastAsia="黑体" w:cs="仿宋"/>
          <w:bCs/>
          <w:kern w:val="21"/>
          <w:sz w:val="24"/>
          <w:szCs w:val="24"/>
        </w:rPr>
      </w:pPr>
      <w:r>
        <w:rPr>
          <w:rFonts w:hint="eastAsia" w:ascii="黑体" w:hAnsi="黑体" w:eastAsia="黑体" w:cs="仿宋"/>
          <w:bCs/>
          <w:kern w:val="21"/>
          <w:sz w:val="24"/>
          <w:szCs w:val="24"/>
        </w:rPr>
        <w:t>三、质疑事项具体内容</w:t>
      </w:r>
    </w:p>
    <w:p w14:paraId="7E0C7F1E">
      <w:pPr>
        <w:wordWrap w:val="0"/>
        <w:adjustRightInd w:val="0"/>
        <w:snapToGrid w:val="0"/>
        <w:spacing w:line="360" w:lineRule="auto"/>
        <w:ind w:firstLine="480" w:firstLineChars="200"/>
        <w:rPr>
          <w:rFonts w:ascii="宋体" w:hAnsi="宋体" w:cs="仿宋"/>
          <w:kern w:val="21"/>
          <w:sz w:val="24"/>
          <w:szCs w:val="24"/>
          <w:u w:val="single"/>
        </w:rPr>
      </w:pPr>
      <w:r>
        <w:rPr>
          <w:rFonts w:hint="eastAsia" w:ascii="宋体" w:hAnsi="宋体" w:cs="仿宋"/>
          <w:kern w:val="21"/>
          <w:sz w:val="24"/>
          <w:szCs w:val="24"/>
        </w:rPr>
        <w:t>质疑事项1：</w:t>
      </w:r>
    </w:p>
    <w:p w14:paraId="21006F9D">
      <w:pPr>
        <w:wordWrap w:val="0"/>
        <w:adjustRightInd w:val="0"/>
        <w:snapToGrid w:val="0"/>
        <w:spacing w:line="360" w:lineRule="auto"/>
        <w:ind w:firstLine="480" w:firstLineChars="200"/>
        <w:rPr>
          <w:rFonts w:ascii="宋体" w:hAnsi="宋体" w:cs="仿宋"/>
          <w:kern w:val="21"/>
          <w:sz w:val="24"/>
          <w:szCs w:val="24"/>
          <w:u w:val="single"/>
        </w:rPr>
      </w:pPr>
      <w:r>
        <w:rPr>
          <w:rFonts w:hint="eastAsia" w:ascii="宋体" w:hAnsi="宋体" w:cs="仿宋"/>
          <w:kern w:val="21"/>
          <w:sz w:val="24"/>
          <w:szCs w:val="24"/>
        </w:rPr>
        <w:t>事实依据：</w:t>
      </w:r>
    </w:p>
    <w:p w14:paraId="6BB989F9">
      <w:pPr>
        <w:wordWrap w:val="0"/>
        <w:adjustRightInd w:val="0"/>
        <w:snapToGrid w:val="0"/>
        <w:spacing w:line="360" w:lineRule="auto"/>
        <w:ind w:firstLine="480" w:firstLineChars="200"/>
        <w:rPr>
          <w:rFonts w:ascii="宋体" w:hAnsi="宋体" w:cs="仿宋"/>
          <w:kern w:val="21"/>
          <w:sz w:val="24"/>
          <w:szCs w:val="24"/>
        </w:rPr>
      </w:pPr>
    </w:p>
    <w:p w14:paraId="08B8968E">
      <w:pPr>
        <w:wordWrap w:val="0"/>
        <w:adjustRightInd w:val="0"/>
        <w:snapToGrid w:val="0"/>
        <w:spacing w:line="360" w:lineRule="auto"/>
        <w:ind w:firstLine="480" w:firstLineChars="200"/>
        <w:rPr>
          <w:rFonts w:ascii="宋体" w:hAnsi="宋体" w:cs="仿宋"/>
          <w:kern w:val="21"/>
          <w:sz w:val="24"/>
          <w:szCs w:val="24"/>
          <w:u w:val="single"/>
        </w:rPr>
      </w:pPr>
      <w:r>
        <w:rPr>
          <w:rFonts w:hint="eastAsia" w:ascii="宋体" w:hAnsi="宋体" w:cs="仿宋"/>
          <w:kern w:val="21"/>
          <w:sz w:val="24"/>
          <w:szCs w:val="24"/>
        </w:rPr>
        <w:t>法律依据：</w:t>
      </w:r>
    </w:p>
    <w:p w14:paraId="332904D4">
      <w:pPr>
        <w:wordWrap w:val="0"/>
        <w:adjustRightInd w:val="0"/>
        <w:snapToGrid w:val="0"/>
        <w:spacing w:line="360" w:lineRule="auto"/>
        <w:ind w:firstLine="480" w:firstLineChars="200"/>
        <w:rPr>
          <w:rFonts w:ascii="宋体" w:hAnsi="宋体" w:cs="仿宋"/>
          <w:kern w:val="21"/>
          <w:sz w:val="24"/>
          <w:szCs w:val="24"/>
          <w:u w:val="single"/>
        </w:rPr>
      </w:pPr>
    </w:p>
    <w:p w14:paraId="53781AB3">
      <w:pPr>
        <w:wordWrap w:val="0"/>
        <w:adjustRightInd w:val="0"/>
        <w:snapToGrid w:val="0"/>
        <w:spacing w:line="360" w:lineRule="auto"/>
        <w:ind w:firstLine="480" w:firstLineChars="200"/>
        <w:rPr>
          <w:rFonts w:ascii="宋体" w:hAnsi="宋体" w:cs="仿宋"/>
          <w:kern w:val="21"/>
          <w:sz w:val="24"/>
          <w:szCs w:val="24"/>
          <w:u w:val="single"/>
        </w:rPr>
      </w:pPr>
      <w:r>
        <w:rPr>
          <w:rFonts w:hint="eastAsia" w:ascii="宋体" w:hAnsi="宋体" w:cs="仿宋"/>
          <w:kern w:val="21"/>
          <w:sz w:val="24"/>
          <w:szCs w:val="24"/>
        </w:rPr>
        <w:t>质疑事项2</w:t>
      </w:r>
    </w:p>
    <w:p w14:paraId="5FD38E9A">
      <w:pPr>
        <w:wordWrap w:val="0"/>
        <w:adjustRightInd w:val="0"/>
        <w:snapToGrid w:val="0"/>
        <w:spacing w:line="360" w:lineRule="auto"/>
        <w:ind w:firstLine="480" w:firstLineChars="200"/>
        <w:rPr>
          <w:rFonts w:ascii="宋体" w:hAnsi="宋体" w:cs="仿宋"/>
          <w:kern w:val="21"/>
          <w:sz w:val="24"/>
          <w:szCs w:val="24"/>
        </w:rPr>
      </w:pPr>
      <w:r>
        <w:rPr>
          <w:rFonts w:hint="eastAsia" w:ascii="宋体" w:hAnsi="宋体" w:cs="仿宋"/>
          <w:kern w:val="21"/>
          <w:sz w:val="24"/>
          <w:szCs w:val="24"/>
        </w:rPr>
        <w:t>……</w:t>
      </w:r>
    </w:p>
    <w:p w14:paraId="2B7261DA">
      <w:pPr>
        <w:wordWrap w:val="0"/>
        <w:adjustRightInd w:val="0"/>
        <w:snapToGrid w:val="0"/>
        <w:spacing w:line="360" w:lineRule="auto"/>
        <w:ind w:firstLine="480" w:firstLineChars="200"/>
        <w:rPr>
          <w:rFonts w:ascii="黑体" w:hAnsi="黑体" w:eastAsia="黑体" w:cs="仿宋"/>
          <w:bCs/>
          <w:kern w:val="21"/>
          <w:sz w:val="24"/>
          <w:szCs w:val="24"/>
        </w:rPr>
      </w:pPr>
      <w:r>
        <w:rPr>
          <w:rFonts w:hint="eastAsia" w:ascii="黑体" w:hAnsi="黑体" w:eastAsia="黑体" w:cs="仿宋"/>
          <w:bCs/>
          <w:kern w:val="21"/>
          <w:sz w:val="24"/>
          <w:szCs w:val="24"/>
        </w:rPr>
        <w:t>四、与质疑事项相关的质疑请求</w:t>
      </w:r>
    </w:p>
    <w:p w14:paraId="7BED1C04">
      <w:pPr>
        <w:wordWrap w:val="0"/>
        <w:adjustRightInd w:val="0"/>
        <w:snapToGrid w:val="0"/>
        <w:spacing w:line="360" w:lineRule="auto"/>
        <w:ind w:firstLine="480" w:firstLineChars="200"/>
        <w:rPr>
          <w:rFonts w:ascii="宋体" w:hAnsi="宋体" w:cs="仿宋"/>
          <w:kern w:val="21"/>
          <w:sz w:val="24"/>
          <w:szCs w:val="24"/>
          <w:u w:val="single"/>
        </w:rPr>
      </w:pPr>
      <w:r>
        <w:rPr>
          <w:rFonts w:hint="eastAsia" w:ascii="宋体" w:hAnsi="宋体" w:cs="仿宋"/>
          <w:kern w:val="21"/>
          <w:sz w:val="24"/>
          <w:szCs w:val="24"/>
        </w:rPr>
        <w:t>请求：</w:t>
      </w:r>
    </w:p>
    <w:p w14:paraId="6C5E70F1">
      <w:pPr>
        <w:wordWrap w:val="0"/>
        <w:adjustRightInd w:val="0"/>
        <w:snapToGrid w:val="0"/>
        <w:spacing w:line="360" w:lineRule="auto"/>
        <w:ind w:firstLine="480" w:firstLineChars="200"/>
        <w:rPr>
          <w:rFonts w:ascii="宋体" w:hAnsi="宋体" w:cs="Times New Roman"/>
          <w:kern w:val="21"/>
          <w:sz w:val="24"/>
          <w:szCs w:val="24"/>
        </w:rPr>
      </w:pPr>
      <w:r>
        <w:rPr>
          <w:rFonts w:hint="eastAsia" w:ascii="宋体" w:hAnsi="宋体" w:cs="Times New Roman"/>
          <w:kern w:val="21"/>
          <w:sz w:val="24"/>
          <w:szCs w:val="24"/>
        </w:rPr>
        <w:t xml:space="preserve">签字（签章）：                   公章：                      </w:t>
      </w:r>
    </w:p>
    <w:p w14:paraId="3FD942AA">
      <w:pPr>
        <w:wordWrap w:val="0"/>
        <w:adjustRightInd w:val="0"/>
        <w:snapToGrid w:val="0"/>
        <w:spacing w:line="360" w:lineRule="auto"/>
        <w:ind w:firstLine="480" w:firstLineChars="200"/>
        <w:rPr>
          <w:rFonts w:ascii="宋体" w:hAnsi="宋体" w:cs="Times New Roman"/>
          <w:kern w:val="21"/>
          <w:sz w:val="24"/>
          <w:szCs w:val="24"/>
        </w:rPr>
      </w:pPr>
      <w:r>
        <w:rPr>
          <w:rFonts w:hint="eastAsia" w:ascii="宋体" w:hAnsi="宋体" w:cs="Times New Roman"/>
          <w:kern w:val="21"/>
          <w:sz w:val="24"/>
          <w:szCs w:val="24"/>
        </w:rPr>
        <w:t xml:space="preserve">日期：    </w:t>
      </w:r>
    </w:p>
    <w:p w14:paraId="6615F606">
      <w:pPr>
        <w:wordWrap w:val="0"/>
        <w:adjustRightInd w:val="0"/>
        <w:snapToGrid w:val="0"/>
        <w:spacing w:line="360" w:lineRule="auto"/>
        <w:ind w:firstLine="482" w:firstLineChars="200"/>
        <w:rPr>
          <w:rFonts w:ascii="宋体" w:hAnsi="宋体" w:cs="Times New Roman"/>
          <w:b/>
          <w:kern w:val="21"/>
          <w:sz w:val="24"/>
          <w:szCs w:val="24"/>
        </w:rPr>
      </w:pPr>
      <w:r>
        <w:rPr>
          <w:rFonts w:hint="eastAsia" w:ascii="宋体" w:hAnsi="宋体" w:cs="Times New Roman"/>
          <w:b/>
          <w:kern w:val="21"/>
          <w:sz w:val="24"/>
          <w:szCs w:val="24"/>
        </w:rPr>
        <w:t>质疑函制作说明：</w:t>
      </w:r>
    </w:p>
    <w:p w14:paraId="7B3DF36D">
      <w:pPr>
        <w:wordWrap w:val="0"/>
        <w:adjustRightInd w:val="0"/>
        <w:snapToGrid w:val="0"/>
        <w:spacing w:line="360" w:lineRule="auto"/>
        <w:ind w:firstLine="480" w:firstLineChars="200"/>
        <w:jc w:val="left"/>
        <w:rPr>
          <w:rFonts w:ascii="宋体" w:hAnsi="宋体" w:cs="Times New Roman"/>
          <w:kern w:val="21"/>
          <w:sz w:val="24"/>
          <w:szCs w:val="24"/>
        </w:rPr>
      </w:pPr>
      <w:r>
        <w:rPr>
          <w:rFonts w:hint="eastAsia" w:ascii="宋体" w:hAnsi="宋体" w:cs="Times New Roman"/>
          <w:kern w:val="21"/>
          <w:sz w:val="24"/>
          <w:szCs w:val="24"/>
        </w:rPr>
        <w:t>1.供应商提出质疑时，应提交质疑函和必要的证明材料。</w:t>
      </w:r>
    </w:p>
    <w:p w14:paraId="04FF0D85">
      <w:pPr>
        <w:wordWrap w:val="0"/>
        <w:adjustRightInd w:val="0"/>
        <w:snapToGrid w:val="0"/>
        <w:spacing w:line="360" w:lineRule="auto"/>
        <w:ind w:firstLine="480" w:firstLineChars="200"/>
        <w:jc w:val="left"/>
        <w:rPr>
          <w:rFonts w:ascii="宋体" w:hAnsi="宋体" w:cs="Times New Roman"/>
          <w:kern w:val="21"/>
          <w:sz w:val="24"/>
          <w:szCs w:val="24"/>
        </w:rPr>
      </w:pPr>
      <w:r>
        <w:rPr>
          <w:rFonts w:hint="eastAsia" w:ascii="宋体" w:hAnsi="宋体" w:cs="Times New Roman"/>
          <w:kern w:val="21"/>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20C4C870">
      <w:pPr>
        <w:wordWrap w:val="0"/>
        <w:adjustRightInd w:val="0"/>
        <w:snapToGrid w:val="0"/>
        <w:spacing w:line="360" w:lineRule="auto"/>
        <w:ind w:firstLine="480" w:firstLineChars="200"/>
        <w:jc w:val="left"/>
        <w:rPr>
          <w:rFonts w:ascii="宋体" w:hAnsi="宋体" w:cs="Times New Roman"/>
          <w:kern w:val="21"/>
          <w:sz w:val="24"/>
          <w:szCs w:val="24"/>
        </w:rPr>
      </w:pPr>
      <w:r>
        <w:rPr>
          <w:rFonts w:hint="eastAsia" w:ascii="宋体" w:hAnsi="宋体" w:cs="Times New Roman"/>
          <w:kern w:val="21"/>
          <w:sz w:val="24"/>
          <w:szCs w:val="24"/>
        </w:rPr>
        <w:t>3.质疑供应商若对项目的某一分包进行质疑，质疑函中应列明具体分包号。</w:t>
      </w:r>
    </w:p>
    <w:p w14:paraId="709F8F33">
      <w:pPr>
        <w:wordWrap w:val="0"/>
        <w:adjustRightInd w:val="0"/>
        <w:snapToGrid w:val="0"/>
        <w:spacing w:line="360" w:lineRule="auto"/>
        <w:ind w:firstLine="480" w:firstLineChars="200"/>
        <w:jc w:val="left"/>
        <w:rPr>
          <w:rFonts w:ascii="宋体" w:hAnsi="宋体" w:cs="Times New Roman"/>
          <w:kern w:val="21"/>
          <w:sz w:val="24"/>
          <w:szCs w:val="24"/>
        </w:rPr>
      </w:pPr>
      <w:r>
        <w:rPr>
          <w:rFonts w:hint="eastAsia" w:ascii="宋体" w:hAnsi="宋体" w:cs="Times New Roman"/>
          <w:kern w:val="21"/>
          <w:sz w:val="24"/>
          <w:szCs w:val="24"/>
        </w:rPr>
        <w:t>4.质疑函的质疑事项应具体、明确，并有必要的事实依据和法律依据。</w:t>
      </w:r>
    </w:p>
    <w:p w14:paraId="2323E40B">
      <w:pPr>
        <w:wordWrap w:val="0"/>
        <w:adjustRightInd w:val="0"/>
        <w:snapToGrid w:val="0"/>
        <w:spacing w:line="360" w:lineRule="auto"/>
        <w:ind w:firstLine="480" w:firstLineChars="200"/>
        <w:jc w:val="left"/>
        <w:rPr>
          <w:rFonts w:ascii="宋体" w:hAnsi="宋体" w:cs="Times New Roman"/>
          <w:kern w:val="21"/>
          <w:sz w:val="24"/>
          <w:szCs w:val="24"/>
        </w:rPr>
      </w:pPr>
      <w:r>
        <w:rPr>
          <w:rFonts w:hint="eastAsia" w:ascii="宋体" w:hAnsi="宋体" w:cs="Times New Roman"/>
          <w:kern w:val="21"/>
          <w:sz w:val="24"/>
          <w:szCs w:val="24"/>
        </w:rPr>
        <w:t>5.质疑函的质疑请求应与质疑事项相关。</w:t>
      </w:r>
    </w:p>
    <w:p w14:paraId="4CAA181D">
      <w:pPr>
        <w:wordWrap w:val="0"/>
        <w:adjustRightInd w:val="0"/>
        <w:snapToGrid w:val="0"/>
        <w:spacing w:line="360" w:lineRule="auto"/>
        <w:ind w:firstLine="480" w:firstLineChars="200"/>
        <w:jc w:val="left"/>
        <w:rPr>
          <w:rFonts w:ascii="宋体" w:hAnsi="宋体" w:cs="Times New Roman"/>
          <w:kern w:val="21"/>
          <w:sz w:val="24"/>
          <w:szCs w:val="24"/>
        </w:rPr>
      </w:pPr>
      <w:r>
        <w:rPr>
          <w:rFonts w:hint="eastAsia" w:ascii="宋体" w:hAnsi="宋体" w:cs="Times New Roman"/>
          <w:kern w:val="21"/>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0FA781F6">
      <w:pPr>
        <w:wordWrap w:val="0"/>
        <w:adjustRightInd w:val="0"/>
        <w:snapToGrid w:val="0"/>
        <w:spacing w:line="360" w:lineRule="auto"/>
        <w:ind w:firstLine="480" w:firstLineChars="200"/>
        <w:jc w:val="left"/>
        <w:rPr>
          <w:kern w:val="21"/>
          <w:sz w:val="24"/>
          <w:szCs w:val="24"/>
        </w:rPr>
      </w:pPr>
      <w:r>
        <w:rPr>
          <w:rFonts w:hint="eastAsia" w:ascii="宋体" w:hAnsi="宋体" w:cs="Times New Roman"/>
          <w:kern w:val="21"/>
          <w:sz w:val="24"/>
          <w:szCs w:val="24"/>
        </w:rPr>
        <w:t>具体要求详见第二章 投标人须知 八、询问与质疑。</w:t>
      </w:r>
    </w:p>
    <w:p w14:paraId="0B136989">
      <w:pPr>
        <w:wordWrap w:val="0"/>
        <w:adjustRightInd w:val="0"/>
        <w:snapToGrid w:val="0"/>
        <w:spacing w:line="360" w:lineRule="auto"/>
        <w:ind w:firstLine="420" w:firstLineChars="200"/>
        <w:rPr>
          <w:kern w:val="21"/>
        </w:rPr>
      </w:pPr>
    </w:p>
    <w:p w14:paraId="222CFDE2">
      <w:pPr>
        <w:wordWrap w:val="0"/>
        <w:adjustRightInd w:val="0"/>
        <w:snapToGrid w:val="0"/>
        <w:spacing w:line="360" w:lineRule="auto"/>
        <w:ind w:firstLine="420" w:firstLineChars="200"/>
        <w:rPr>
          <w:kern w:val="21"/>
        </w:rPr>
      </w:pPr>
    </w:p>
    <w:sectPr>
      <w:footerReference r:id="rId3" w:type="default"/>
      <w:pgSz w:w="11906" w:h="16838"/>
      <w:pgMar w:top="1134" w:right="1134" w:bottom="1134" w:left="1134" w:header="851" w:footer="680" w:gutter="0"/>
      <w:pgNumType w:start="1"/>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2AB36FE-58F3-489B-A364-012DAF584742}"/>
  </w:font>
  <w:font w:name="Arial">
    <w:panose1 w:val="020B0604020202020204"/>
    <w:charset w:val="01"/>
    <w:family w:val="swiss"/>
    <w:pitch w:val="default"/>
    <w:sig w:usb0="E0002EFF" w:usb1="C000785B" w:usb2="00000009" w:usb3="00000000" w:csb0="400001FF" w:csb1="FFFF0000"/>
    <w:embedRegular r:id="rId2" w:fontKey="{2F30B61D-2E7B-47F3-8BB0-AF3C7977C46B}"/>
  </w:font>
  <w:font w:name="黑体">
    <w:panose1 w:val="02010609060101010101"/>
    <w:charset w:val="86"/>
    <w:family w:val="auto"/>
    <w:pitch w:val="default"/>
    <w:sig w:usb0="800002BF" w:usb1="38CF7CFA" w:usb2="00000016" w:usb3="00000000" w:csb0="00040001" w:csb1="00000000"/>
    <w:embedRegular r:id="rId3" w:fontKey="{39FD772C-4B6B-4F99-A326-F4B1F84F95BB}"/>
  </w:font>
  <w:font w:name="Courier New">
    <w:panose1 w:val="02070309020205020404"/>
    <w:charset w:val="01"/>
    <w:family w:val="modern"/>
    <w:pitch w:val="default"/>
    <w:sig w:usb0="E0002EFF" w:usb1="C0007843" w:usb2="00000009" w:usb3="00000000" w:csb0="400001FF" w:csb1="FFFF0000"/>
    <w:embedRegular r:id="rId4" w:fontKey="{C660F9B1-41D0-481A-9403-532CB09D4A25}"/>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5" w:fontKey="{40835852-BC77-49DB-8F8B-FB044890788E}"/>
  </w:font>
  <w:font w:name="Cambria">
    <w:panose1 w:val="02040503050406030204"/>
    <w:charset w:val="00"/>
    <w:family w:val="roman"/>
    <w:pitch w:val="default"/>
    <w:sig w:usb0="E00006FF" w:usb1="420024FF" w:usb2="02000000" w:usb3="00000000" w:csb0="2000019F" w:csb1="00000000"/>
  </w:font>
  <w:font w:name="金山简黑体">
    <w:altName w:val="黑体"/>
    <w:panose1 w:val="00000000000000000000"/>
    <w:charset w:val="00"/>
    <w:family w:val="auto"/>
    <w:pitch w:val="default"/>
    <w:sig w:usb0="00000000" w:usb1="00000000" w:usb2="00000000" w:usb3="00000000" w:csb0="00040001" w:csb1="00000000"/>
  </w:font>
  <w:font w:name="仿宋_GB2312">
    <w:altName w:val="仿宋"/>
    <w:panose1 w:val="00000000000000000000"/>
    <w:charset w:val="86"/>
    <w:family w:val="auto"/>
    <w:pitch w:val="default"/>
    <w:sig w:usb0="00000000" w:usb1="00000000" w:usb2="00000000" w:usb3="00000000" w:csb0="00040000" w:csb1="00000000"/>
    <w:embedRegular r:id="rId6" w:fontKey="{821B761D-D11F-4254-BB8A-A19C99EE59EB}"/>
  </w:font>
  <w:font w:name="仿宋">
    <w:panose1 w:val="02010609060101010101"/>
    <w:charset w:val="86"/>
    <w:family w:val="modern"/>
    <w:pitch w:val="default"/>
    <w:sig w:usb0="800002BF" w:usb1="38CF7CFA" w:usb2="00000016" w:usb3="00000000" w:csb0="00040001" w:csb1="00000000"/>
    <w:embedRegular r:id="rId7" w:fontKey="{3DCE6319-C8A3-4BED-AF5F-1E9FB2806B12}"/>
  </w:font>
  <w:font w:name="MS Mincho">
    <w:altName w:val="Yu Gothic UI"/>
    <w:panose1 w:val="02020609040205080304"/>
    <w:charset w:val="80"/>
    <w:family w:val="modern"/>
    <w:pitch w:val="default"/>
    <w:sig w:usb0="00000000" w:usb1="00000000" w:usb2="00000012" w:usb3="00000000" w:csb0="0002009F" w:csb1="00000000"/>
    <w:embedRegular r:id="rId8" w:fontKey="{E10D5ECB-6D67-4BCB-BC50-5483A4E56BB1}"/>
  </w:font>
  <w:font w:name="Yu Gothic UI">
    <w:panose1 w:val="020B0500000000000000"/>
    <w:charset w:val="80"/>
    <w:family w:val="auto"/>
    <w:pitch w:val="default"/>
    <w:sig w:usb0="E00002FF" w:usb1="2AC7FDFF" w:usb2="00000016" w:usb3="00000000" w:csb0="2002009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urier">
    <w:altName w:val="Courier New"/>
    <w:panose1 w:val="02070409020205020404"/>
    <w:charset w:val="00"/>
    <w:family w:val="modern"/>
    <w:pitch w:val="default"/>
    <w:sig w:usb0="00000000" w:usb1="00000000" w:usb2="00000000" w:usb3="00000000" w:csb0="00000001"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汉仪书宋二S">
    <w:altName w:val="宋体"/>
    <w:panose1 w:val="00000000000000000000"/>
    <w:charset w:val="00"/>
    <w:family w:val="auto"/>
    <w:pitch w:val="default"/>
    <w:sig w:usb0="00000000" w:usb1="00000000" w:usb2="00000000" w:usb3="00000000" w:csb0="00040001" w:csb1="00000000"/>
    <w:embedRegular r:id="rId9" w:fontKey="{0FDFC978-1785-4D60-A534-5B825A7F4135}"/>
  </w:font>
  <w:font w:name="华文楷体">
    <w:altName w:val="宋体"/>
    <w:panose1 w:val="02010600040101010101"/>
    <w:charset w:val="86"/>
    <w:family w:val="auto"/>
    <w:pitch w:val="default"/>
    <w:sig w:usb0="00000000" w:usb1="00000000" w:usb2="00000010" w:usb3="00000000" w:csb0="0004009F" w:csb1="00000000"/>
    <w:embedRegular r:id="rId10" w:fontKey="{AA778020-2239-4210-BB6C-807248206258}"/>
  </w:font>
  <w:font w:name="华文中宋">
    <w:altName w:val="宋体"/>
    <w:panose1 w:val="02010600040101010101"/>
    <w:charset w:val="86"/>
    <w:family w:val="auto"/>
    <w:pitch w:val="default"/>
    <w:sig w:usb0="00000000" w:usb1="00000000" w:usb2="00000010" w:usb3="00000000" w:csb0="0004009F" w:csb1="00000000"/>
    <w:embedRegular r:id="rId11" w:fontKey="{4486FFE1-7690-4EBD-85D8-5F0C73EDE5B3}"/>
  </w:font>
  <w:font w:name="方正仿宋_GBK">
    <w:altName w:val="微软雅黑"/>
    <w:panose1 w:val="00000000000000000000"/>
    <w:charset w:val="86"/>
    <w:family w:val="auto"/>
    <w:pitch w:val="default"/>
    <w:sig w:usb0="00000000" w:usb1="00000000" w:usb2="00082016" w:usb3="00000000" w:csb0="00040001" w:csb1="00000000"/>
    <w:embedRegular r:id="rId12" w:fontKey="{738A2F7F-2524-487D-BB8F-D04BA9DC3F61}"/>
  </w:font>
  <w:font w:name="微软雅黑">
    <w:panose1 w:val="020B0503020204020204"/>
    <w:charset w:val="86"/>
    <w:family w:val="auto"/>
    <w:pitch w:val="default"/>
    <w:sig w:usb0="80000287" w:usb1="2ACF3C50" w:usb2="00000016" w:usb3="00000000" w:csb0="0004001F" w:csb1="00000000"/>
  </w:font>
  <w:font w:name="方正魏碑_GBK">
    <w:altName w:val="宋体"/>
    <w:panose1 w:val="00000000000000000000"/>
    <w:charset w:val="86"/>
    <w:family w:val="auto"/>
    <w:pitch w:val="default"/>
    <w:sig w:usb0="00000000" w:usb1="00000000" w:usb2="00000010" w:usb3="00000000" w:csb0="00040000" w:csb1="00000000"/>
    <w:embedRegular r:id="rId13" w:fontKey="{9EDFDDD9-3FB9-44F6-988B-ED508C883FA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FEEE3">
    <w:pPr>
      <w:pStyle w:val="13"/>
      <w:jc w:val="center"/>
    </w:pPr>
    <w:r>
      <w:fldChar w:fldCharType="begin"/>
    </w:r>
    <w:r>
      <w:instrText xml:space="preserve"> PAGE   \* MERGEFORMAT </w:instrText>
    </w:r>
    <w:r>
      <w:fldChar w:fldCharType="separate"/>
    </w:r>
    <w:r>
      <w:rPr>
        <w:lang w:val="zh-CN"/>
      </w:rPr>
      <w:t>50</w:t>
    </w:r>
    <w:r>
      <w:rPr>
        <w:lang w:val="zh-CN"/>
      </w:rPr>
      <w:fldChar w:fldCharType="end"/>
    </w:r>
  </w:p>
  <w:p w14:paraId="153688D5">
    <w:pPr>
      <w:pStyle w:val="1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DDECD3BC"/>
    <w:multiLevelType w:val="singleLevel"/>
    <w:tmpl w:val="DDECD3BC"/>
    <w:lvl w:ilvl="0" w:tentative="0">
      <w:start w:val="6"/>
      <w:numFmt w:val="decimal"/>
      <w:suff w:val="space"/>
      <w:lvlText w:val="%1."/>
      <w:lvlJc w:val="left"/>
    </w:lvl>
  </w:abstractNum>
  <w:abstractNum w:abstractNumId="2">
    <w:nsid w:val="DE759F4B"/>
    <w:multiLevelType w:val="singleLevel"/>
    <w:tmpl w:val="DE759F4B"/>
    <w:lvl w:ilvl="0" w:tentative="0">
      <w:start w:val="2"/>
      <w:numFmt w:val="decimal"/>
      <w:suff w:val="space"/>
      <w:lvlText w:val="%1."/>
      <w:lvlJc w:val="left"/>
    </w:lvl>
  </w:abstractNum>
  <w:abstractNum w:abstractNumId="3">
    <w:nsid w:val="DEABE1DB"/>
    <w:multiLevelType w:val="singleLevel"/>
    <w:tmpl w:val="DEABE1DB"/>
    <w:lvl w:ilvl="0" w:tentative="0">
      <w:start w:val="23"/>
      <w:numFmt w:val="decimal"/>
      <w:suff w:val="space"/>
      <w:lvlText w:val="%1."/>
      <w:lvlJc w:val="left"/>
    </w:lvl>
  </w:abstractNum>
  <w:abstractNum w:abstractNumId="4">
    <w:nsid w:val="F8DB3558"/>
    <w:multiLevelType w:val="singleLevel"/>
    <w:tmpl w:val="F8DB3558"/>
    <w:lvl w:ilvl="0" w:tentative="0">
      <w:start w:val="38"/>
      <w:numFmt w:val="decimal"/>
      <w:suff w:val="nothing"/>
      <w:lvlText w:val="%1、"/>
      <w:lvlJc w:val="left"/>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NotTrackMoves/>
  <w:documentProtection w:enforcement="0"/>
  <w:defaultTabStop w:val="421"/>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001120FB"/>
    <w:rsid w:val="00070FA2"/>
    <w:rsid w:val="0008754E"/>
    <w:rsid w:val="000D33F8"/>
    <w:rsid w:val="00111811"/>
    <w:rsid w:val="001120FB"/>
    <w:rsid w:val="00123786"/>
    <w:rsid w:val="001A2EF4"/>
    <w:rsid w:val="00212D4E"/>
    <w:rsid w:val="003768CD"/>
    <w:rsid w:val="00390E83"/>
    <w:rsid w:val="00414B60"/>
    <w:rsid w:val="00650E74"/>
    <w:rsid w:val="00656DCF"/>
    <w:rsid w:val="006E3E95"/>
    <w:rsid w:val="0072290C"/>
    <w:rsid w:val="008045A5"/>
    <w:rsid w:val="0084256C"/>
    <w:rsid w:val="008617E3"/>
    <w:rsid w:val="008963EC"/>
    <w:rsid w:val="008B7E9B"/>
    <w:rsid w:val="009B1199"/>
    <w:rsid w:val="00A70DBA"/>
    <w:rsid w:val="00CF4928"/>
    <w:rsid w:val="00D60067"/>
    <w:rsid w:val="00D95CAC"/>
    <w:rsid w:val="00DD7872"/>
    <w:rsid w:val="00DF30D3"/>
    <w:rsid w:val="00F0752C"/>
    <w:rsid w:val="00F104EA"/>
    <w:rsid w:val="00F80CCA"/>
    <w:rsid w:val="024F0E3D"/>
    <w:rsid w:val="02931E22"/>
    <w:rsid w:val="02B820D1"/>
    <w:rsid w:val="02C62933"/>
    <w:rsid w:val="04185410"/>
    <w:rsid w:val="04B67410"/>
    <w:rsid w:val="04EA4C99"/>
    <w:rsid w:val="05453C31"/>
    <w:rsid w:val="06127C3D"/>
    <w:rsid w:val="068F128E"/>
    <w:rsid w:val="08444A26"/>
    <w:rsid w:val="08762705"/>
    <w:rsid w:val="0926237D"/>
    <w:rsid w:val="0AB7482F"/>
    <w:rsid w:val="0ACB6C47"/>
    <w:rsid w:val="0B1B7594"/>
    <w:rsid w:val="0B293A5F"/>
    <w:rsid w:val="0B57681E"/>
    <w:rsid w:val="0C3B7EEE"/>
    <w:rsid w:val="0C996875"/>
    <w:rsid w:val="0D6531FA"/>
    <w:rsid w:val="0D9B0A0D"/>
    <w:rsid w:val="0E3015A8"/>
    <w:rsid w:val="0EA37590"/>
    <w:rsid w:val="0EC51A1B"/>
    <w:rsid w:val="0FEC5F8D"/>
    <w:rsid w:val="110F0DD9"/>
    <w:rsid w:val="115B2DE0"/>
    <w:rsid w:val="12E67D08"/>
    <w:rsid w:val="12E84200"/>
    <w:rsid w:val="1429251C"/>
    <w:rsid w:val="14366498"/>
    <w:rsid w:val="149C67A2"/>
    <w:rsid w:val="155B0590"/>
    <w:rsid w:val="15D4618E"/>
    <w:rsid w:val="16CB00C0"/>
    <w:rsid w:val="170D7FB3"/>
    <w:rsid w:val="18E11E1D"/>
    <w:rsid w:val="19461C80"/>
    <w:rsid w:val="198D40CF"/>
    <w:rsid w:val="199E0FD2"/>
    <w:rsid w:val="1A1A3838"/>
    <w:rsid w:val="1A8E130F"/>
    <w:rsid w:val="1BFF64B0"/>
    <w:rsid w:val="1E9210B0"/>
    <w:rsid w:val="1EE91A2B"/>
    <w:rsid w:val="1F3F3F7E"/>
    <w:rsid w:val="1FF83D99"/>
    <w:rsid w:val="20085EE1"/>
    <w:rsid w:val="2110133D"/>
    <w:rsid w:val="215E7FDB"/>
    <w:rsid w:val="227B0F2B"/>
    <w:rsid w:val="23072480"/>
    <w:rsid w:val="24961635"/>
    <w:rsid w:val="24AB603A"/>
    <w:rsid w:val="25056E93"/>
    <w:rsid w:val="25237319"/>
    <w:rsid w:val="253F23A5"/>
    <w:rsid w:val="25442825"/>
    <w:rsid w:val="25A246E2"/>
    <w:rsid w:val="266A164C"/>
    <w:rsid w:val="27021457"/>
    <w:rsid w:val="27B34984"/>
    <w:rsid w:val="28655BFD"/>
    <w:rsid w:val="28D21782"/>
    <w:rsid w:val="2ACD3FAF"/>
    <w:rsid w:val="2B54679B"/>
    <w:rsid w:val="2B7E7FD8"/>
    <w:rsid w:val="2C9A7521"/>
    <w:rsid w:val="2D8F3AD8"/>
    <w:rsid w:val="2D9C1264"/>
    <w:rsid w:val="2E4875D1"/>
    <w:rsid w:val="2E900048"/>
    <w:rsid w:val="2EB15996"/>
    <w:rsid w:val="2EED29ED"/>
    <w:rsid w:val="2EFE1437"/>
    <w:rsid w:val="2FF81ACE"/>
    <w:rsid w:val="30395C43"/>
    <w:rsid w:val="30670A02"/>
    <w:rsid w:val="30945E61"/>
    <w:rsid w:val="30F536FC"/>
    <w:rsid w:val="30F85700"/>
    <w:rsid w:val="31FE7144"/>
    <w:rsid w:val="327F0285"/>
    <w:rsid w:val="32A47876"/>
    <w:rsid w:val="33233306"/>
    <w:rsid w:val="35083A8B"/>
    <w:rsid w:val="37BB76ED"/>
    <w:rsid w:val="3852417D"/>
    <w:rsid w:val="389747B0"/>
    <w:rsid w:val="3AB605BC"/>
    <w:rsid w:val="3B640A4C"/>
    <w:rsid w:val="3BD218D5"/>
    <w:rsid w:val="3DD342FA"/>
    <w:rsid w:val="3E11225D"/>
    <w:rsid w:val="3E320471"/>
    <w:rsid w:val="3E994348"/>
    <w:rsid w:val="3E9F580B"/>
    <w:rsid w:val="3FED73CA"/>
    <w:rsid w:val="40CD73C1"/>
    <w:rsid w:val="40DF2CA2"/>
    <w:rsid w:val="41617B62"/>
    <w:rsid w:val="42B51E33"/>
    <w:rsid w:val="42E5618A"/>
    <w:rsid w:val="435B7AAE"/>
    <w:rsid w:val="45010FCD"/>
    <w:rsid w:val="46C2653A"/>
    <w:rsid w:val="47AC3472"/>
    <w:rsid w:val="47DC362C"/>
    <w:rsid w:val="48696303"/>
    <w:rsid w:val="48DE68D7"/>
    <w:rsid w:val="499720CE"/>
    <w:rsid w:val="49B44860"/>
    <w:rsid w:val="4A0001BD"/>
    <w:rsid w:val="4A080708"/>
    <w:rsid w:val="4A220BC1"/>
    <w:rsid w:val="4B591CFF"/>
    <w:rsid w:val="4DA67FC9"/>
    <w:rsid w:val="4E8D6872"/>
    <w:rsid w:val="4EFB083B"/>
    <w:rsid w:val="4F337F39"/>
    <w:rsid w:val="4F90367A"/>
    <w:rsid w:val="4FA85E46"/>
    <w:rsid w:val="52050D72"/>
    <w:rsid w:val="529C2335"/>
    <w:rsid w:val="52AD4542"/>
    <w:rsid w:val="52B72CCB"/>
    <w:rsid w:val="53764934"/>
    <w:rsid w:val="53C85277"/>
    <w:rsid w:val="54423952"/>
    <w:rsid w:val="546D5D40"/>
    <w:rsid w:val="54EA55DA"/>
    <w:rsid w:val="550D2ECA"/>
    <w:rsid w:val="55A74172"/>
    <w:rsid w:val="56BE0ACC"/>
    <w:rsid w:val="57811AFA"/>
    <w:rsid w:val="58705DF6"/>
    <w:rsid w:val="58AB1524"/>
    <w:rsid w:val="59172E5F"/>
    <w:rsid w:val="59C6764A"/>
    <w:rsid w:val="5A3D0EC9"/>
    <w:rsid w:val="5A584D94"/>
    <w:rsid w:val="5A7A669B"/>
    <w:rsid w:val="5AEF32E2"/>
    <w:rsid w:val="5C2F4797"/>
    <w:rsid w:val="5CBD7585"/>
    <w:rsid w:val="5CE46DB3"/>
    <w:rsid w:val="5DFD637E"/>
    <w:rsid w:val="5E9D36BD"/>
    <w:rsid w:val="604A1623"/>
    <w:rsid w:val="6166050D"/>
    <w:rsid w:val="626C5880"/>
    <w:rsid w:val="632623FF"/>
    <w:rsid w:val="63FE2E3D"/>
    <w:rsid w:val="64002891"/>
    <w:rsid w:val="64A15589"/>
    <w:rsid w:val="64F948F3"/>
    <w:rsid w:val="65261AA5"/>
    <w:rsid w:val="661A55F3"/>
    <w:rsid w:val="66447172"/>
    <w:rsid w:val="66E856F1"/>
    <w:rsid w:val="66EB463A"/>
    <w:rsid w:val="679D028A"/>
    <w:rsid w:val="6809591F"/>
    <w:rsid w:val="6981357E"/>
    <w:rsid w:val="6A045939"/>
    <w:rsid w:val="6A141736"/>
    <w:rsid w:val="6A5D4C0C"/>
    <w:rsid w:val="6B1B7E43"/>
    <w:rsid w:val="6B7B10A7"/>
    <w:rsid w:val="6B92723E"/>
    <w:rsid w:val="6C8C6B1F"/>
    <w:rsid w:val="6D8A305E"/>
    <w:rsid w:val="6DB4457F"/>
    <w:rsid w:val="6ED053E9"/>
    <w:rsid w:val="6F352F9A"/>
    <w:rsid w:val="7089584F"/>
    <w:rsid w:val="70A26911"/>
    <w:rsid w:val="70D7582F"/>
    <w:rsid w:val="70F322CE"/>
    <w:rsid w:val="71196CD0"/>
    <w:rsid w:val="725549C1"/>
    <w:rsid w:val="7381373D"/>
    <w:rsid w:val="73E8276A"/>
    <w:rsid w:val="740A484D"/>
    <w:rsid w:val="74555B21"/>
    <w:rsid w:val="7499246F"/>
    <w:rsid w:val="753A35BC"/>
    <w:rsid w:val="759F571A"/>
    <w:rsid w:val="75FF0362"/>
    <w:rsid w:val="766C4DC0"/>
    <w:rsid w:val="78094110"/>
    <w:rsid w:val="78197E01"/>
    <w:rsid w:val="7A9B522E"/>
    <w:rsid w:val="7AFB37ED"/>
    <w:rsid w:val="7B4E023F"/>
    <w:rsid w:val="7CC7600D"/>
    <w:rsid w:val="7CD56BF9"/>
    <w:rsid w:val="7D0A5F6A"/>
    <w:rsid w:val="7DEB5D9B"/>
    <w:rsid w:val="7E1174C0"/>
    <w:rsid w:val="7E4D1866"/>
    <w:rsid w:val="7EB10D93"/>
    <w:rsid w:val="7F947D6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2"/>
      <o:rules v:ext="edit">
        <o:r id="V:Rule1" type="connector" idref="#自选图形 5"/>
        <o:r id="V:Rule2" type="connector" idref="#自选图形 10"/>
        <o:r id="V:Rule3" type="connector" idref="#自选图形 9"/>
        <o:r id="V:Rule4" type="connector" idref="#自选图形 8"/>
        <o:r id="V:Rule5" type="connector" idref="#自选图形 14"/>
        <o:r id="V:Rule6" type="connector" idref="#自选图形 12"/>
        <o:r id="V:Rule7" type="connector" idref="#自选图形 11"/>
        <o:r id="V:Rule8" type="connector" idref="#自选图形 7"/>
        <o:r id="V:Rule9" type="connector" idref="#自选图形 6"/>
        <o:r id="V:Rule10" type="connector" idref="#自选图形 4"/>
        <o:r id="V:Rule11" type="connector" idref="#自选图形 3"/>
        <o:r id="V:Rule12" type="connector" idref="#自选图形 2"/>
      </o:rules>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qFormat="1" w:unhideWhenUsed="0" w:uiPriority="0" w:semiHidden="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qFormat="1" w:uiPriority="99" w:name="Date"/>
    <w:lsdException w:uiPriority="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22" w:semiHidden="0" w:name="Strong"/>
    <w:lsdException w:qFormat="1" w:unhideWhenUsed="0" w:uiPriority="0" w:semiHidden="0" w:name="Emphasis"/>
    <w:lsdException w:qFormat="1" w:uiPriority="99" w:name="Document Map"/>
    <w:lsdException w:uiPriority="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paragraph" w:styleId="2">
    <w:name w:val="heading 1"/>
    <w:basedOn w:val="1"/>
    <w:next w:val="1"/>
    <w:link w:val="32"/>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9"/>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3"/>
    <w:basedOn w:val="1"/>
    <w:next w:val="1"/>
    <w:link w:val="34"/>
    <w:unhideWhenUsed/>
    <w:qFormat/>
    <w:uiPriority w:val="9"/>
    <w:pPr>
      <w:keepNext/>
      <w:keepLines/>
      <w:spacing w:before="260" w:after="260" w:line="416" w:lineRule="auto"/>
      <w:outlineLvl w:val="2"/>
    </w:pPr>
    <w:rPr>
      <w:b/>
      <w:bCs/>
      <w:sz w:val="32"/>
      <w:szCs w:val="32"/>
    </w:rPr>
  </w:style>
  <w:style w:type="paragraph" w:styleId="5">
    <w:name w:val="heading 4"/>
    <w:basedOn w:val="1"/>
    <w:next w:val="1"/>
    <w:semiHidden/>
    <w:unhideWhenUsed/>
    <w:qFormat/>
    <w:uiPriority w:val="0"/>
    <w:pPr>
      <w:keepNext/>
      <w:keepLines/>
      <w:spacing w:line="372" w:lineRule="auto"/>
      <w:outlineLvl w:val="3"/>
    </w:pPr>
    <w:rPr>
      <w:rFonts w:ascii="Arial" w:hAnsi="Arial" w:eastAsia="黑体"/>
      <w:b/>
      <w:sz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6">
    <w:name w:val="Document Map"/>
    <w:basedOn w:val="1"/>
    <w:link w:val="33"/>
    <w:semiHidden/>
    <w:unhideWhenUsed/>
    <w:qFormat/>
    <w:uiPriority w:val="99"/>
    <w:rPr>
      <w:rFonts w:ascii="宋体"/>
      <w:sz w:val="18"/>
      <w:szCs w:val="18"/>
    </w:rPr>
  </w:style>
  <w:style w:type="paragraph" w:styleId="7">
    <w:name w:val="annotation text"/>
    <w:basedOn w:val="1"/>
    <w:link w:val="36"/>
    <w:qFormat/>
    <w:uiPriority w:val="0"/>
    <w:pPr>
      <w:spacing w:line="360" w:lineRule="auto"/>
      <w:ind w:firstLine="922" w:firstLineChars="200"/>
      <w:jc w:val="left"/>
    </w:pPr>
    <w:rPr>
      <w:rFonts w:ascii="Times New Roman" w:hAnsi="Times New Roman" w:cs="Times New Roman"/>
      <w:szCs w:val="24"/>
    </w:rPr>
  </w:style>
  <w:style w:type="paragraph" w:styleId="8">
    <w:name w:val="Body Text"/>
    <w:basedOn w:val="1"/>
    <w:qFormat/>
    <w:uiPriority w:val="0"/>
    <w:rPr>
      <w:rFonts w:ascii="金山简黑体" w:hAnsi="Courier New" w:eastAsia="金山简黑体"/>
      <w:b/>
      <w:spacing w:val="-8"/>
      <w:sz w:val="44"/>
      <w:szCs w:val="20"/>
    </w:rPr>
  </w:style>
  <w:style w:type="paragraph" w:styleId="9">
    <w:name w:val="Body Text Indent"/>
    <w:basedOn w:val="1"/>
    <w:next w:val="10"/>
    <w:qFormat/>
    <w:uiPriority w:val="0"/>
    <w:pPr>
      <w:tabs>
        <w:tab w:val="left" w:pos="675"/>
      </w:tabs>
      <w:spacing w:line="500" w:lineRule="exact"/>
      <w:ind w:firstLine="640"/>
    </w:pPr>
    <w:rPr>
      <w:rFonts w:ascii="仿宋_GB2312" w:hAnsi="Times New Roman" w:eastAsia="仿宋_GB2312" w:cs="Times New Roman"/>
      <w:sz w:val="32"/>
      <w:szCs w:val="24"/>
    </w:rPr>
  </w:style>
  <w:style w:type="paragraph" w:styleId="10">
    <w:name w:val="envelope return"/>
    <w:basedOn w:val="1"/>
    <w:qFormat/>
    <w:uiPriority w:val="0"/>
    <w:pPr>
      <w:snapToGrid w:val="0"/>
    </w:pPr>
    <w:rPr>
      <w:rFonts w:ascii="Arial" w:hAnsi="Arial" w:cs="宋体"/>
    </w:rPr>
  </w:style>
  <w:style w:type="paragraph" w:styleId="11">
    <w:name w:val="Date"/>
    <w:basedOn w:val="1"/>
    <w:next w:val="1"/>
    <w:link w:val="35"/>
    <w:semiHidden/>
    <w:unhideWhenUsed/>
    <w:qFormat/>
    <w:uiPriority w:val="99"/>
    <w:pPr>
      <w:ind w:left="100" w:leftChars="2500"/>
    </w:pPr>
  </w:style>
  <w:style w:type="paragraph" w:styleId="12">
    <w:name w:val="Balloon Text"/>
    <w:basedOn w:val="1"/>
    <w:link w:val="37"/>
    <w:semiHidden/>
    <w:unhideWhenUsed/>
    <w:qFormat/>
    <w:uiPriority w:val="99"/>
    <w:rPr>
      <w:sz w:val="18"/>
      <w:szCs w:val="18"/>
    </w:rPr>
  </w:style>
  <w:style w:type="paragraph" w:styleId="13">
    <w:name w:val="footer"/>
    <w:basedOn w:val="1"/>
    <w:link w:val="31"/>
    <w:unhideWhenUsed/>
    <w:qFormat/>
    <w:uiPriority w:val="99"/>
    <w:pPr>
      <w:tabs>
        <w:tab w:val="center" w:pos="4153"/>
        <w:tab w:val="right" w:pos="8306"/>
      </w:tabs>
      <w:snapToGrid w:val="0"/>
      <w:jc w:val="left"/>
    </w:pPr>
    <w:rPr>
      <w:sz w:val="18"/>
      <w:szCs w:val="18"/>
    </w:rPr>
  </w:style>
  <w:style w:type="paragraph" w:styleId="14">
    <w:name w:val="header"/>
    <w:basedOn w:val="1"/>
    <w:link w:val="30"/>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unhideWhenUsed/>
    <w:qFormat/>
    <w:uiPriority w:val="39"/>
    <w:pPr>
      <w:tabs>
        <w:tab w:val="right" w:leader="dot" w:pos="9628"/>
      </w:tabs>
      <w:spacing w:line="480" w:lineRule="auto"/>
      <w:jc w:val="center"/>
    </w:pPr>
    <w:rPr>
      <w:b/>
      <w:sz w:val="44"/>
      <w:szCs w:val="44"/>
    </w:rPr>
  </w:style>
  <w:style w:type="paragraph" w:styleId="16">
    <w:name w:val="Normal (Web)"/>
    <w:basedOn w:val="1"/>
    <w:unhideWhenUsed/>
    <w:qFormat/>
    <w:uiPriority w:val="99"/>
    <w:pPr>
      <w:spacing w:before="100" w:beforeAutospacing="1" w:after="100" w:afterAutospacing="1"/>
      <w:jc w:val="left"/>
    </w:pPr>
    <w:rPr>
      <w:rFonts w:cs="Times New Roman"/>
      <w:kern w:val="0"/>
      <w:sz w:val="24"/>
    </w:rPr>
  </w:style>
  <w:style w:type="paragraph" w:styleId="17">
    <w:name w:val="Body Text First Indent 2"/>
    <w:basedOn w:val="9"/>
    <w:next w:val="1"/>
    <w:qFormat/>
    <w:uiPriority w:val="0"/>
    <w:pPr>
      <w:spacing w:line="360" w:lineRule="auto"/>
      <w:ind w:firstLine="420" w:firstLineChars="200"/>
    </w:pPr>
    <w:rPr>
      <w:rFonts w:ascii="宋体" w:hAnsi="宋体"/>
      <w:kern w:val="0"/>
      <w:sz w:val="20"/>
      <w:szCs w:val="20"/>
    </w:rPr>
  </w:style>
  <w:style w:type="table" w:styleId="19">
    <w:name w:val="Table Grid"/>
    <w:basedOn w:val="18"/>
    <w:semiHidden/>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Strong"/>
    <w:qFormat/>
    <w:uiPriority w:val="22"/>
    <w:rPr>
      <w:b/>
    </w:rPr>
  </w:style>
  <w:style w:type="character" w:styleId="22">
    <w:name w:val="Emphasis"/>
    <w:qFormat/>
    <w:uiPriority w:val="0"/>
    <w:rPr>
      <w:i/>
    </w:rPr>
  </w:style>
  <w:style w:type="character" w:styleId="23">
    <w:name w:val="Hyperlink"/>
    <w:qFormat/>
    <w:uiPriority w:val="99"/>
    <w:rPr>
      <w:color w:val="0000FF"/>
      <w:u w:val="none"/>
    </w:rPr>
  </w:style>
  <w:style w:type="character" w:styleId="24">
    <w:name w:val="annotation reference"/>
    <w:qFormat/>
    <w:uiPriority w:val="0"/>
    <w:rPr>
      <w:sz w:val="21"/>
      <w:szCs w:val="21"/>
    </w:rPr>
  </w:style>
  <w:style w:type="paragraph" w:customStyle="1" w:styleId="25">
    <w:name w:val="Default"/>
    <w:qFormat/>
    <w:uiPriority w:val="99"/>
    <w:pPr>
      <w:widowControl w:val="0"/>
      <w:autoSpaceDE w:val="0"/>
      <w:autoSpaceDN w:val="0"/>
      <w:adjustRightInd w:val="0"/>
    </w:pPr>
    <w:rPr>
      <w:rFonts w:ascii="MS Mincho" w:hAnsi="Calibri" w:eastAsia="宋体" w:cs="Times New Roman"/>
      <w:color w:val="000000"/>
      <w:kern w:val="2"/>
      <w:sz w:val="21"/>
      <w:szCs w:val="24"/>
      <w:lang w:val="en-US" w:eastAsia="zh-CN" w:bidi="ar-SA"/>
    </w:rPr>
  </w:style>
  <w:style w:type="paragraph" w:customStyle="1" w:styleId="26">
    <w:name w:val="正文首行缩进11"/>
    <w:basedOn w:val="27"/>
    <w:qFormat/>
    <w:uiPriority w:val="0"/>
    <w:pPr>
      <w:spacing w:line="360" w:lineRule="auto"/>
      <w:ind w:firstLine="200"/>
    </w:pPr>
    <w:rPr>
      <w:rFonts w:ascii="仿宋_GB2312" w:hAnsi="Times New Roman" w:eastAsia="仿宋_GB2312"/>
      <w:sz w:val="30"/>
      <w:szCs w:val="30"/>
    </w:rPr>
  </w:style>
  <w:style w:type="paragraph" w:customStyle="1" w:styleId="27">
    <w:name w:val="正文文本11"/>
    <w:basedOn w:val="1"/>
    <w:next w:val="1"/>
    <w:qFormat/>
    <w:uiPriority w:val="0"/>
    <w:rPr>
      <w:rFonts w:ascii="楷体_GB2312" w:hAnsi="Arial" w:eastAsia="楷体_GB2312"/>
      <w:sz w:val="28"/>
      <w:szCs w:val="28"/>
      <w:lang w:eastAsia="en-US"/>
    </w:rPr>
  </w:style>
  <w:style w:type="paragraph" w:customStyle="1" w:styleId="28">
    <w:name w:val="首行缩进"/>
    <w:qFormat/>
    <w:uiPriority w:val="0"/>
    <w:pPr>
      <w:widowControl w:val="0"/>
      <w:ind w:firstLine="480" w:firstLineChars="200"/>
      <w:jc w:val="both"/>
    </w:pPr>
    <w:rPr>
      <w:rFonts w:ascii="Times New Roman" w:hAnsi="Courier" w:eastAsia="PMingLiU" w:cs="Times New Roman"/>
      <w:sz w:val="24"/>
      <w:lang w:val="zh-CN" w:eastAsia="zh-TW" w:bidi="ar-SA"/>
    </w:rPr>
  </w:style>
  <w:style w:type="character" w:customStyle="1" w:styleId="29">
    <w:name w:val="标题 2 Char"/>
    <w:link w:val="3"/>
    <w:qFormat/>
    <w:uiPriority w:val="9"/>
    <w:rPr>
      <w:rFonts w:ascii="Cambria" w:hAnsi="Cambria" w:eastAsia="宋体" w:cs="黑体"/>
      <w:b/>
      <w:bCs/>
      <w:sz w:val="32"/>
      <w:szCs w:val="32"/>
    </w:rPr>
  </w:style>
  <w:style w:type="character" w:customStyle="1" w:styleId="30">
    <w:name w:val="页眉 Char"/>
    <w:link w:val="14"/>
    <w:qFormat/>
    <w:uiPriority w:val="99"/>
    <w:rPr>
      <w:sz w:val="18"/>
      <w:szCs w:val="18"/>
    </w:rPr>
  </w:style>
  <w:style w:type="character" w:customStyle="1" w:styleId="31">
    <w:name w:val="页脚 Char"/>
    <w:link w:val="13"/>
    <w:qFormat/>
    <w:uiPriority w:val="99"/>
    <w:rPr>
      <w:sz w:val="18"/>
      <w:szCs w:val="18"/>
    </w:rPr>
  </w:style>
  <w:style w:type="character" w:customStyle="1" w:styleId="32">
    <w:name w:val="标题 1 Char"/>
    <w:link w:val="2"/>
    <w:qFormat/>
    <w:uiPriority w:val="9"/>
    <w:rPr>
      <w:b/>
      <w:bCs/>
      <w:kern w:val="44"/>
      <w:sz w:val="44"/>
      <w:szCs w:val="44"/>
    </w:rPr>
  </w:style>
  <w:style w:type="character" w:customStyle="1" w:styleId="33">
    <w:name w:val="文档结构图 Char"/>
    <w:link w:val="6"/>
    <w:semiHidden/>
    <w:qFormat/>
    <w:uiPriority w:val="99"/>
    <w:rPr>
      <w:rFonts w:ascii="宋体" w:eastAsia="宋体"/>
      <w:sz w:val="18"/>
      <w:szCs w:val="18"/>
    </w:rPr>
  </w:style>
  <w:style w:type="character" w:customStyle="1" w:styleId="34">
    <w:name w:val="标题 3 Char"/>
    <w:link w:val="4"/>
    <w:qFormat/>
    <w:uiPriority w:val="9"/>
    <w:rPr>
      <w:b/>
      <w:bCs/>
      <w:sz w:val="32"/>
      <w:szCs w:val="32"/>
    </w:rPr>
  </w:style>
  <w:style w:type="character" w:customStyle="1" w:styleId="35">
    <w:name w:val="日期 Char"/>
    <w:basedOn w:val="20"/>
    <w:link w:val="11"/>
    <w:semiHidden/>
    <w:qFormat/>
    <w:uiPriority w:val="99"/>
  </w:style>
  <w:style w:type="character" w:customStyle="1" w:styleId="36">
    <w:name w:val="批注文字 Char"/>
    <w:link w:val="7"/>
    <w:qFormat/>
    <w:uiPriority w:val="0"/>
    <w:rPr>
      <w:rFonts w:ascii="Times New Roman" w:hAnsi="Times New Roman" w:eastAsia="宋体" w:cs="Times New Roman"/>
      <w:szCs w:val="24"/>
    </w:rPr>
  </w:style>
  <w:style w:type="character" w:customStyle="1" w:styleId="37">
    <w:name w:val="批注框文本 Char"/>
    <w:link w:val="12"/>
    <w:semiHidden/>
    <w:qFormat/>
    <w:uiPriority w:val="99"/>
    <w:rPr>
      <w:sz w:val="18"/>
      <w:szCs w:val="18"/>
    </w:rPr>
  </w:style>
  <w:style w:type="paragraph" w:customStyle="1" w:styleId="38">
    <w:name w:val="null3"/>
    <w:qFormat/>
    <w:uiPriority w:val="0"/>
    <w:rPr>
      <w:rFonts w:hint="eastAsia" w:ascii="Calibri" w:hAnsi="Calibri" w:eastAsia="宋体" w:cs="Times New Roman"/>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Info spid="_x0000_s2050"/>
  </customShpExts>
</s:customData>
</file>

<file path=customXml/item2.xml><?xml version="1.0" encoding="utf-8"?>
<contractReview xmlns="http://schemas.wps.cn/vas-ai-hub/contract-review">
  <reviewItems>
    <reviewItem>
      <errorID>d61ea72d-2838-4a99-a911-6695fb181abf</errorID>
      <errorWord>做无效投标</errorWord>
      <group>L1_Word</group>
      <groupName>字词问题</groupName>
      <ability>L2_Typo</ability>
      <abilityName>字词错误</abilityName>
      <candidateList>
        <item>作无效投标</item>
      </candidateList>
      <explain/>
      <paraID>1D896E39</paraID>
      <start>73</start>
      <end>78</end>
      <status>modified</status>
      <modifiedWord>作无效投标</modifiedWord>
      <trackRevisions>false</trackRevisions>
    </reviewItem>
    <reviewItem>
      <errorID>8d293ca3-82bd-484d-81e6-676039401a97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743A52C3</paraID>
      <start>37</start>
      <end>38</end>
      <status>unmodified</status>
      <modifiedWord/>
      <trackRevisions>false</trackRevisions>
    </reviewItem>
    <reviewItem>
      <errorID>e800cfcb-224f-4777-bb22-4258aa6e922c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1B2BBA15</paraID>
      <start>37</start>
      <end>38</end>
      <status>unmodified</status>
      <modifiedWord/>
      <trackRevisions>false</trackRevisions>
    </reviewItem>
    <reviewItem>
      <errorID>c6fb1e1f-72f0-4790-8803-fddfc2b49d56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564E7050</paraID>
      <start>26</start>
      <end>27</end>
      <status>unmodified</status>
      <modifiedWord/>
      <trackRevisions>false</trackRevisions>
    </reviewItem>
    <reviewItem>
      <errorID>7b9a592d-ce24-49bd-b89c-7b5fc1764db3</errorID>
      <errorWord>国家发改委</errorWord>
      <group>L1_Knowledge</group>
      <groupName>知识性问题</groupName>
      <ability>L2_Knowledge</ability>
      <abilityName>其他知识</abilityName>
      <candidateList>
        <item>国家发展改革委</item>
      </candidateList>
      <explain/>
      <paraID>307497D6</paraID>
      <start>19</start>
      <end>24</end>
      <status>unmodified</status>
      <modifiedWord/>
      <trackRevisions>false</trackRevisions>
    </reviewItem>
    <reviewItem>
      <errorID>d3dfa9c4-987f-4d97-ba0a-8fb33b9b2bef</errorID>
      <errorWord>法律、法规</errorWord>
      <group>L1_Word</group>
      <groupName>字词问题</groupName>
      <ability>L2_Typo</ability>
      <abilityName>字词错误</abilityName>
      <candidateList>
        <item>法律法规</item>
      </candidateList>
      <explain/>
      <paraID>6A2A4D0B</paraID>
      <start>6</start>
      <end>11</end>
      <status>unmodified</status>
      <modifiedWord/>
      <trackRevisions>false</trackRevisions>
    </reviewItem>
    <reviewItem>
      <errorID>6627cf86-3788-41b5-bf1f-51b8a2c6d7b2</errorID>
      <errorWord>法律、法规执行</errorWord>
      <group>L1_Word</group>
      <groupName>字词问题</groupName>
      <ability>L2_Typo</ability>
      <abilityName>字词错误</abilityName>
      <candidateList>
        <item>法律法规执行</item>
      </candidateList>
      <explain/>
      <paraID>406B2BE2</paraID>
      <start>14</start>
      <end>21</end>
      <status>unmodified</status>
      <modifiedWord/>
      <trackRevisions>false</trackRevisions>
    </reviewItem>
    <reviewItem>
      <errorID>7fe3aef5-dce6-4408-8797-7f1467eaea71</errorID>
      <errorWord>须</errorWord>
      <group>L1_Word</group>
      <groupName>字词问题</groupName>
      <ability>L2_Typo</ability>
      <abilityName>字词错误</abilityName>
      <candidateList>
        <item>需</item>
      </candidateList>
      <explain>存在发音相同字词的误用。</explain>
      <paraID>19576B42</paraID>
      <start>5</start>
      <end>6</end>
      <status>modified</status>
      <modifiedWord>需</modifiedWord>
      <trackRevisions>false</trackRevisions>
    </reviewItem>
    <reviewItem>
      <errorID>9b208782-52bb-4d31-bd78-1de4424411f0</errorID>
      <errorWord>（</errorWord>
      <group>L1_Format</group>
      <groupName>格式问题</groupName>
      <ability>L2_HalfPunc_CN</ability>
      <abilityName>全半角检查</abilityName>
      <candidateList>
        <item>(</item>
      </candidateList>
      <explain>文本全半角错误。</explain>
      <paraID>4C808940</paraID>
      <start>5</start>
      <end>6</end>
      <status>modified</status>
      <modifiedWord>(</modifiedWord>
      <trackRevisions>false</trackRevisions>
    </reviewItem>
    <reviewItem>
      <errorID>ea0f98ed-cd28-42c9-8240-b3a4b2f6ed8e</errorID>
      <errorWord>）</errorWord>
      <group>L1_Format</group>
      <groupName>格式问题</groupName>
      <ability>L2_HalfPunc_CN</ability>
      <abilityName>全半角检查</abilityName>
      <candidateList>
        <item>)</item>
      </candidateList>
      <explain>文本全半角错误。</explain>
      <paraID>4C808940</paraID>
      <start>9</start>
      <end>10</end>
      <status>modified</status>
      <modifiedWord>)</modifiedWord>
      <trackRevisions>false</trackRevisions>
    </reviewItem>
    <reviewItem>
      <errorID>5b3fe45b-54bd-4097-8d9c-efdc131a611d</errorID>
      <errorWord>（</errorWord>
      <group>L1_Punc</group>
      <groupName>标点问题</groupName>
      <ability>L2_Punc_CN</ability>
      <abilityName>标点符号检查</abilityName>
      <candidateList/>
      <explain>同一形式括号套用。</explain>
      <paraID>5C093123</paraID>
      <start>20</start>
      <end>21</end>
      <status>unmodified</status>
      <modifiedWord/>
      <trackRevisions>false</trackRevisions>
    </reviewItem>
    <reviewItem>
      <errorID>802af46e-6694-4819-9e8a-6bd5d93e1842</errorID>
      <errorWord>）</errorWord>
      <group>L1_Punc</group>
      <groupName>标点问题</groupName>
      <ability>L2_Punc_CN</ability>
      <abilityName>标点符号检查</abilityName>
      <candidateList/>
      <explain>同一形式括号套用。</explain>
      <paraID>5C093123</paraID>
      <start>23</start>
      <end>24</end>
      <status>unmodified</status>
      <modifiedWord/>
      <trackRevisions>false</trackRevisions>
    </reviewItem>
    <reviewItem>
      <errorID>5838e3a3-8859-42c2-9e5e-3a6806fbe050</errorID>
      <errorWord>（</errorWord>
      <group>L1_Punc</group>
      <groupName>标点问题</groupName>
      <ability>L2_Punc_CN</ability>
      <abilityName>标点符号检查</abilityName>
      <candidateList/>
      <explain>同一形式括号套用。</explain>
      <paraID>74DBD7A6</paraID>
      <start>47</start>
      <end>48</end>
      <status>unmodified</status>
      <modifiedWord/>
      <trackRevisions>false</trackRevisions>
    </reviewItem>
    <reviewItem>
      <errorID>265d3849-0a4d-4c6f-838b-f5b3bd101381</errorID>
      <errorWord>）</errorWord>
      <group>L1_Punc</group>
      <groupName>标点问题</groupName>
      <ability>L2_Punc_CN</ability>
      <abilityName>标点符号检查</abilityName>
      <candidateList/>
      <explain>同一形式括号套用。</explain>
      <paraID>74DBD7A6</paraID>
      <start>66</start>
      <end>67</end>
      <status>unmodified</status>
      <modifiedWord/>
      <trackRevisions>false</trackRevisions>
    </reviewItem>
    <reviewItem>
      <errorID>9e95c3e4-2858-413d-ab9e-5a08c00cbff2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74DBD7A6</paraID>
      <start>73</start>
      <end>74</end>
      <status>unmodified</status>
      <modifiedWord/>
      <trackRevisions>false</trackRevisions>
    </reviewItem>
    <reviewItem>
      <errorID>70cfbe30-0f90-4eac-b9a5-f6d55769d81d</errorID>
      <errorWord>（</errorWord>
      <group>L1_Punc</group>
      <groupName>标点问题</groupName>
      <ability>L2_Punc_CN</ability>
      <abilityName>标点符号检查</abilityName>
      <candidateList/>
      <explain>同一形式括号套用。</explain>
      <paraID>2D54A0D0</paraID>
      <start>97</start>
      <end>98</end>
      <status>unmodified</status>
      <modifiedWord/>
      <trackRevisions>false</trackRevisions>
    </reviewItem>
    <reviewItem>
      <errorID>531c0660-767f-4531-85f1-50a85f9f92f4</errorID>
      <errorWord>）</errorWord>
      <group>L1_Punc</group>
      <groupName>标点问题</groupName>
      <ability>L2_Punc_CN</ability>
      <abilityName>标点符号检查</abilityName>
      <candidateList/>
      <explain>同一形式括号套用。</explain>
      <paraID>2D54A0D0</paraID>
      <start>102</start>
      <end>103</end>
      <status>unmodified</status>
      <modifiedWord/>
      <trackRevisions>false</trackRevisions>
    </reviewItem>
    <reviewItem>
      <errorID>4bc588df-8c9a-4f1e-beb8-7364a3dd7e7c</errorID>
      <errorWord>（</errorWord>
      <group>L1_Punc</group>
      <groupName>标点问题</groupName>
      <ability>L2_Punc_CN</ability>
      <abilityName>标点符号检查</abilityName>
      <candidateList/>
      <explain>同一形式括号套用。</explain>
      <paraID> BE3649D</paraID>
      <start>20</start>
      <end>21</end>
      <status>unmodified</status>
      <modifiedWord/>
      <trackRevisions>false</trackRevisions>
    </reviewItem>
    <reviewItem>
      <errorID>670c5a05-2e23-4441-b0d8-091a8bda999e</errorID>
      <errorWord>）</errorWord>
      <group>L1_Punc</group>
      <groupName>标点问题</groupName>
      <ability>L2_Punc_CN</ability>
      <abilityName>标点符号检查</abilityName>
      <candidateList/>
      <explain>同一形式括号套用。</explain>
      <paraID> BE3649D</paraID>
      <start>24</start>
      <end>25</end>
      <status>unmodified</status>
      <modifiedWord/>
      <trackRevisions>false</trackRevisions>
    </reviewItem>
    <reviewItem>
      <errorID>79aa11c6-5850-4259-93f6-2444b67f690e</errorID>
      <errorWord>（</errorWord>
      <group>L1_Punc</group>
      <groupName>标点问题</groupName>
      <ability>L2_Punc_CN</ability>
      <abilityName>标点符号检查</abilityName>
      <candidateList/>
      <explain>同一形式括号套用。</explain>
      <paraID>  6A8070</paraID>
      <start>47</start>
      <end>48</end>
      <status>unmodified</status>
      <modifiedWord/>
      <trackRevisions>false</trackRevisions>
    </reviewItem>
    <reviewItem>
      <errorID>d1704b51-068e-4b27-a939-07d30d0a584e</errorID>
      <errorWord>）</errorWord>
      <group>L1_Punc</group>
      <groupName>标点问题</groupName>
      <ability>L2_Punc_CN</ability>
      <abilityName>标点符号检查</abilityName>
      <candidateList/>
      <explain>同一形式括号套用。</explain>
      <paraID>  6A8070</paraID>
      <start>66</start>
      <end>67</end>
      <status>unmodified</status>
      <modifiedWord/>
      <trackRevisions>false</trackRevisions>
    </reviewItem>
    <reviewItem>
      <errorID>b3b5a7a2-0e95-4948-9553-c28433e3c42c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6A8070</paraID>
      <start>73</start>
      <end>74</end>
      <status>unmodified</status>
      <modifiedWord/>
      <trackRevisions>false</trackRevisions>
    </reviewItem>
    <reviewItem>
      <errorID>f44675ba-6de9-47a7-904b-c6da7c32d6d1</errorID>
      <errorWord>（</errorWord>
      <group>L1_Punc</group>
      <groupName>标点问题</groupName>
      <ability>L2_Punc_CN</ability>
      <abilityName>标点符号检查</abilityName>
      <candidateList/>
      <explain>同一形式括号套用。</explain>
      <paraID>4B452BAF</paraID>
      <start>97</start>
      <end>98</end>
      <status>unmodified</status>
      <modifiedWord/>
      <trackRevisions>false</trackRevisions>
    </reviewItem>
    <reviewItem>
      <errorID>8bda2b54-e768-4a06-a792-ba5332b5439c</errorID>
      <errorWord>）</errorWord>
      <group>L1_Punc</group>
      <groupName>标点问题</groupName>
      <ability>L2_Punc_CN</ability>
      <abilityName>标点符号检查</abilityName>
      <candidateList/>
      <explain>同一形式括号套用。</explain>
      <paraID>4B452BAF</paraID>
      <start>102</start>
      <end>103</end>
      <status>unmodified</status>
      <modifiedWord/>
      <trackRevisions>false</trackRevisions>
    </reviewItem>
    <reviewItem>
      <errorID>e5cfc5cd-fd1c-4051-851c-5a8597c7b763</errorID>
      <errorWord>（</errorWord>
      <group>L1_Punc</group>
      <groupName>标点问题</groupName>
      <ability>L2_Punc_CN</ability>
      <abilityName>标点符号检查</abilityName>
      <candidateList/>
      <explain>同一形式括号套用。</explain>
      <paraID>3A0290A8</paraID>
      <start>20</start>
      <end>21</end>
      <status>unmodified</status>
      <modifiedWord/>
      <trackRevisions>false</trackRevisions>
    </reviewItem>
    <reviewItem>
      <errorID>9a1afced-b65a-4619-be64-77f862c597d5</errorID>
      <errorWord>）</errorWord>
      <group>L1_Punc</group>
      <groupName>标点问题</groupName>
      <ability>L2_Punc_CN</ability>
      <abilityName>标点符号检查</abilityName>
      <candidateList/>
      <explain>同一形式括号套用。</explain>
      <paraID>3A0290A8</paraID>
      <start>24</start>
      <end>25</end>
      <status>unmodified</status>
      <modifiedWord/>
      <trackRevisions>false</trackRevisions>
    </reviewItem>
    <reviewItem>
      <errorID>2a09bb99-49c7-482b-9148-035dc5587c7d</errorID>
      <errorWord>（</errorWord>
      <group>L1_Punc</group>
      <groupName>标点问题</groupName>
      <ability>L2_Punc_CN</ability>
      <abilityName>标点符号检查</abilityName>
      <candidateList/>
      <explain>同一形式括号套用。</explain>
      <paraID> 49B0312</paraID>
      <start>47</start>
      <end>48</end>
      <status>unmodified</status>
      <modifiedWord/>
      <trackRevisions>false</trackRevisions>
    </reviewItem>
    <reviewItem>
      <errorID>97c66c27-2d19-40d7-8008-1ea131b5c4b9</errorID>
      <errorWord>）</errorWord>
      <group>L1_Punc</group>
      <groupName>标点问题</groupName>
      <ability>L2_Punc_CN</ability>
      <abilityName>标点符号检查</abilityName>
      <candidateList/>
      <explain>同一形式括号套用。</explain>
      <paraID> 49B0312</paraID>
      <start>66</start>
      <end>67</end>
      <status>unmodified</status>
      <modifiedWord/>
      <trackRevisions>false</trackRevisions>
    </reviewItem>
    <reviewItem>
      <errorID>57dfa012-3fb6-4cb9-bfb3-e864a4436163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49B0312</paraID>
      <start>73</start>
      <end>74</end>
      <status>unmodified</status>
      <modifiedWord/>
      <trackRevisions>false</trackRevisions>
    </reviewItem>
    <reviewItem>
      <errorID>973ed12b-1a22-4615-8810-77936d9c6b65</errorID>
      <errorWord>（</errorWord>
      <group>L1_Punc</group>
      <groupName>标点问题</groupName>
      <ability>L2_Punc_CN</ability>
      <abilityName>标点符号检查</abilityName>
      <candidateList/>
      <explain>同一形式括号套用。</explain>
      <paraID>35A3272B</paraID>
      <start>97</start>
      <end>98</end>
      <status>unmodified</status>
      <modifiedWord/>
      <trackRevisions>false</trackRevisions>
    </reviewItem>
    <reviewItem>
      <errorID>fb25dc62-1a6f-43a0-b3d9-1d4410c9241f</errorID>
      <errorWord>）</errorWord>
      <group>L1_Punc</group>
      <groupName>标点问题</groupName>
      <ability>L2_Punc_CN</ability>
      <abilityName>标点符号检查</abilityName>
      <candidateList/>
      <explain>同一形式括号套用。</explain>
      <paraID>35A3272B</paraID>
      <start>102</start>
      <end>103</end>
      <status>unmodified</status>
      <modifiedWord/>
      <trackRevisions>false</trackRevisions>
    </reviewItem>
    <reviewItem>
      <errorID>aa8515c0-8340-4903-bfdd-f897002b80ad</errorID>
      <errorWord>（</errorWord>
      <group>L1_Punc</group>
      <groupName>标点问题</groupName>
      <ability>L2_Punc_CN</ability>
      <abilityName>标点符号检查</abilityName>
      <candidateList/>
      <explain>同一形式括号套用。</explain>
      <paraID> D920645</paraID>
      <start>47</start>
      <end>48</end>
      <status>unmodified</status>
      <modifiedWord/>
      <trackRevisions>false</trackRevisions>
    </reviewItem>
    <reviewItem>
      <errorID>67ff9e11-4848-47f7-bfde-5a750c3db9e4</errorID>
      <errorWord>）</errorWord>
      <group>L1_Punc</group>
      <groupName>标点问题</groupName>
      <ability>L2_Punc_CN</ability>
      <abilityName>标点符号检查</abilityName>
      <candidateList/>
      <explain>同一形式括号套用。</explain>
      <paraID> D920645</paraID>
      <start>66</start>
      <end>67</end>
      <status>unmodified</status>
      <modifiedWord/>
      <trackRevisions>false</trackRevisions>
    </reviewItem>
    <reviewItem>
      <errorID>7b0f705c-5041-4af8-bde9-184d19a09de2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D920645</paraID>
      <start>73</start>
      <end>74</end>
      <status>unmodified</status>
      <modifiedWord/>
      <trackRevisions>false</trackRevisions>
    </reviewItem>
    <reviewItem>
      <errorID>421ba771-e173-4041-9f22-314a8b4b42e1</errorID>
      <errorWord>（</errorWord>
      <group>L1_Punc</group>
      <groupName>标点问题</groupName>
      <ability>L2_Punc_CN</ability>
      <abilityName>标点符号检查</abilityName>
      <candidateList/>
      <explain>同一形式括号套用。</explain>
      <paraID>227FAEF7</paraID>
      <start>98</start>
      <end>99</end>
      <status>unmodified</status>
      <modifiedWord/>
      <trackRevisions>false</trackRevisions>
    </reviewItem>
    <reviewItem>
      <errorID>6f655de7-7456-4869-8a00-8adef2288830</errorID>
      <errorWord>）</errorWord>
      <group>L1_Punc</group>
      <groupName>标点问题</groupName>
      <ability>L2_Punc_CN</ability>
      <abilityName>标点符号检查</abilityName>
      <candidateList/>
      <explain>同一形式括号套用。</explain>
      <paraID>227FAEF7</paraID>
      <start>103</start>
      <end>104</end>
      <status>unmodified</status>
      <modifiedWord/>
      <trackRevisions>false</trackRevisions>
    </reviewItem>
    <reviewItem>
      <errorID>8f936eaa-b643-402d-9255-aada7c614b25</errorID>
      <errorWord>2026年1月1日</errorWord>
      <group>L1_Word</group>
      <groupName>字词问题</groupName>
      <ability>L2_Typo</ability>
      <abilityName>字词错误</abilityName>
      <candidateList>
        <item>2026年1月1日起</item>
      </candidateList>
      <explain/>
      <paraID>3FF83CFC</paraID>
      <start>40</start>
      <end>50</end>
      <status>modified</status>
      <modifiedWord>2026年1月1日起</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B259B09-28BC-4C98-978B-C34EB9332D19}">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79</Pages>
  <Words>23982</Words>
  <Characters>25140</Characters>
  <Lines>311</Lines>
  <Paragraphs>87</Paragraphs>
  <TotalTime>2</TotalTime>
  <ScaleCrop>false</ScaleCrop>
  <LinksUpToDate>false</LinksUpToDate>
  <CharactersWithSpaces>25583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“苏采云”公开招标货物范本</cp:category>
  <dcterms:created xsi:type="dcterms:W3CDTF">2026-06-01T01:24:00Z</dcterms:created>
  <dc:creator>连云港市公共资源交易中心</dc:creator>
  <dc:description>2024年3月11日修订</dc:description>
  <cp:lastModifiedBy>惠小</cp:lastModifiedBy>
  <cp:lastPrinted>2024-03-20T03:17:00Z</cp:lastPrinted>
  <dcterms:modified xsi:type="dcterms:W3CDTF">2026-06-15T06:35:43Z</dcterms:modified>
  <dc:title>招　标　文　件</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eyJoZGlkIjoiYWQyOTg4MzQwYjMwYmUxOGJkNjg2ZDllNWIyZjQxNzkiLCJ1c2VySWQiOiIyMDI4MzcxMjMifQ==</vt:lpwstr>
  </property>
  <property fmtid="{D5CDD505-2E9C-101B-9397-08002B2CF9AE}" pid="3" name="KSOProductBuildVer">
    <vt:lpwstr>2052-12.1.0.26375</vt:lpwstr>
  </property>
  <property fmtid="{D5CDD505-2E9C-101B-9397-08002B2CF9AE}" pid="4" name="ICV">
    <vt:lpwstr>C0AF76531C384682837653132FA5C55C_13</vt:lpwstr>
  </property>
</Properties>
</file>